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3AC255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  <w:u w:val="single"/>
        </w:rPr>
      </w:pPr>
      <w:r w:rsidRPr="007F0F96">
        <w:rPr>
          <w:rFonts w:ascii="Arial" w:hAnsi="Arial" w:cs="Arial"/>
          <w:u w:val="single"/>
        </w:rPr>
        <w:t>Reference List</w:t>
      </w:r>
    </w:p>
    <w:p w14:paraId="1C92512D" w14:textId="77777777" w:rsidR="007F0F96" w:rsidRPr="007F0F96" w:rsidRDefault="007F0F96" w:rsidP="007F0F96">
      <w:pPr>
        <w:spacing w:line="360" w:lineRule="auto"/>
        <w:jc w:val="both"/>
        <w:rPr>
          <w:rStyle w:val="pagerange"/>
          <w:rFonts w:ascii="Arial" w:hAnsi="Arial" w:cs="Arial"/>
          <w:color w:val="333333"/>
          <w:shd w:val="clear" w:color="auto" w:fill="FFFFFF"/>
        </w:rPr>
      </w:pPr>
      <w:r w:rsidRPr="007F0F96">
        <w:rPr>
          <w:rStyle w:val="pagerange"/>
          <w:rFonts w:ascii="Arial" w:hAnsi="Arial" w:cs="Arial"/>
          <w:color w:val="333333"/>
          <w:shd w:val="clear" w:color="auto" w:fill="FFFFFF"/>
        </w:rPr>
        <w:t>Barrable, A. (2019) ‘Refocusing Environmental Education in the Early Years: A Brief Introduction to a Pedagogy for Connection’, 61(9), pp. 1-8.</w:t>
      </w:r>
    </w:p>
    <w:p w14:paraId="3440F886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Bogner, F.X. (1998) ‘The Influence of Short-Term Outdoor Ecology Education on Long-Term Variables of Environmental Perspective’, </w:t>
      </w:r>
      <w:r w:rsidRPr="007F0F96">
        <w:rPr>
          <w:rFonts w:ascii="Arial" w:hAnsi="Arial" w:cs="Arial"/>
          <w:i/>
          <w:iCs/>
        </w:rPr>
        <w:t>The Journal of Environmental Education,</w:t>
      </w:r>
      <w:r w:rsidRPr="007F0F96">
        <w:rPr>
          <w:rFonts w:ascii="Arial" w:hAnsi="Arial" w:cs="Arial"/>
        </w:rPr>
        <w:t xml:space="preserve"> 29, pp. 17–29.</w:t>
      </w:r>
    </w:p>
    <w:p w14:paraId="3B8B09F7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Bourn, D., Hunt, F., Blum, N. and Lawson, H. (2016) </w:t>
      </w:r>
      <w:r w:rsidRPr="007F0F96">
        <w:rPr>
          <w:rFonts w:ascii="Arial" w:hAnsi="Arial" w:cs="Arial"/>
          <w:i/>
          <w:iCs/>
        </w:rPr>
        <w:t xml:space="preserve">Primary Education for Global Learning and Sustainability. </w:t>
      </w:r>
      <w:r w:rsidRPr="007F0F96">
        <w:rPr>
          <w:rFonts w:ascii="Arial" w:hAnsi="Arial" w:cs="Arial"/>
        </w:rPr>
        <w:t xml:space="preserve">York: Cambridge Primary Review Trust. </w:t>
      </w:r>
    </w:p>
    <w:p w14:paraId="600A280A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  <w:color w:val="121212"/>
          <w:shd w:val="clear" w:color="auto" w:fill="FFFFFF"/>
        </w:rPr>
      </w:pPr>
      <w:r w:rsidRPr="007F0F96">
        <w:rPr>
          <w:rFonts w:ascii="Arial" w:hAnsi="Arial" w:cs="Arial"/>
          <w:color w:val="121212"/>
          <w:shd w:val="clear" w:color="auto" w:fill="FFFFFF"/>
        </w:rPr>
        <w:t>Bruner, J.S. (1960). </w:t>
      </w:r>
      <w:r w:rsidRPr="007F0F96">
        <w:rPr>
          <w:rStyle w:val="Emphasis"/>
          <w:rFonts w:ascii="Arial" w:hAnsi="Arial" w:cs="Arial"/>
          <w:color w:val="121212"/>
          <w:shd w:val="clear" w:color="auto" w:fill="FFFFFF"/>
        </w:rPr>
        <w:t>The Process of education.</w:t>
      </w:r>
      <w:r w:rsidRPr="007F0F96">
        <w:rPr>
          <w:rFonts w:ascii="Arial" w:hAnsi="Arial" w:cs="Arial"/>
          <w:color w:val="121212"/>
          <w:shd w:val="clear" w:color="auto" w:fill="FFFFFF"/>
        </w:rPr>
        <w:t> Cambridge: Harvard University Press.</w:t>
      </w:r>
    </w:p>
    <w:p w14:paraId="00AEE346" w14:textId="6D27459E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Common Cause Foundation (2019) </w:t>
      </w:r>
      <w:r w:rsidRPr="007F0F96">
        <w:rPr>
          <w:rFonts w:ascii="Arial" w:hAnsi="Arial" w:cs="Arial"/>
          <w:i/>
          <w:iCs/>
        </w:rPr>
        <w:t xml:space="preserve">Common Cause Foundation.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6" w:history="1">
        <w:r w:rsidRPr="007F0F96">
          <w:rPr>
            <w:rStyle w:val="Hyperlink"/>
            <w:rFonts w:ascii="Arial" w:hAnsi="Arial" w:cs="Arial"/>
          </w:rPr>
          <w:t>https://valuesandframes.org/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24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5051AD86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Cutter-Mackenzie, A., Edwards, S., Moore, D. and Boyd, W. (2014) </w:t>
      </w:r>
      <w:r w:rsidRPr="007F0F96">
        <w:rPr>
          <w:rFonts w:ascii="Arial" w:hAnsi="Arial" w:cs="Arial"/>
          <w:i/>
          <w:iCs/>
        </w:rPr>
        <w:t>Young Children’s Play and Environmental Education in Early Childhood Education.</w:t>
      </w:r>
      <w:r w:rsidRPr="007F0F96">
        <w:rPr>
          <w:rFonts w:ascii="Arial" w:hAnsi="Arial" w:cs="Arial"/>
        </w:rPr>
        <w:t xml:space="preserve"> Switzerland: Springer.</w:t>
      </w:r>
    </w:p>
    <w:p w14:paraId="687AD741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Davies, J., </w:t>
      </w:r>
      <w:proofErr w:type="spellStart"/>
      <w:r w:rsidRPr="007F0F96">
        <w:rPr>
          <w:rFonts w:ascii="Arial" w:hAnsi="Arial" w:cs="Arial"/>
        </w:rPr>
        <w:t>Engdahl</w:t>
      </w:r>
      <w:proofErr w:type="spellEnd"/>
      <w:r w:rsidRPr="007F0F96">
        <w:rPr>
          <w:rFonts w:ascii="Arial" w:hAnsi="Arial" w:cs="Arial"/>
        </w:rPr>
        <w:t xml:space="preserve">, I., Otieno, L., </w:t>
      </w:r>
      <w:proofErr w:type="spellStart"/>
      <w:r w:rsidRPr="007F0F96">
        <w:rPr>
          <w:rFonts w:ascii="Arial" w:hAnsi="Arial" w:cs="Arial"/>
        </w:rPr>
        <w:t>Pramling</w:t>
      </w:r>
      <w:proofErr w:type="spellEnd"/>
      <w:r w:rsidRPr="007F0F96">
        <w:rPr>
          <w:rFonts w:ascii="Arial" w:hAnsi="Arial" w:cs="Arial"/>
        </w:rPr>
        <w:t xml:space="preserve">-Samuelson, I., </w:t>
      </w:r>
      <w:proofErr w:type="spellStart"/>
      <w:r w:rsidRPr="007F0F96">
        <w:rPr>
          <w:rFonts w:ascii="Arial" w:hAnsi="Arial" w:cs="Arial"/>
        </w:rPr>
        <w:t>SirajBlatchford</w:t>
      </w:r>
      <w:proofErr w:type="spellEnd"/>
      <w:r w:rsidRPr="007F0F96">
        <w:rPr>
          <w:rFonts w:ascii="Arial" w:hAnsi="Arial" w:cs="Arial"/>
        </w:rPr>
        <w:t xml:space="preserve">, J., and Vallabh, P. (2009) ‘Early Childhood Education for sustainability: Recommendations for development’, </w:t>
      </w:r>
      <w:r w:rsidRPr="007F0F96">
        <w:rPr>
          <w:rFonts w:ascii="Arial" w:hAnsi="Arial" w:cs="Arial"/>
          <w:i/>
          <w:iCs/>
        </w:rPr>
        <w:t>International Journal of Early Childhood,</w:t>
      </w:r>
      <w:r w:rsidRPr="007F0F96">
        <w:rPr>
          <w:rFonts w:ascii="Arial" w:hAnsi="Arial" w:cs="Arial"/>
        </w:rPr>
        <w:t xml:space="preserve"> 41(2).</w:t>
      </w:r>
    </w:p>
    <w:p w14:paraId="4BA0BB4B" w14:textId="1FF5779F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>Davis, J. (2009) ‘Revealing the research ‘hole’ of early childhood education for sustainability: A preliminary survey of the literature</w:t>
      </w:r>
      <w:r w:rsidR="00194716">
        <w:rPr>
          <w:rFonts w:ascii="Arial" w:hAnsi="Arial" w:cs="Arial"/>
        </w:rPr>
        <w:t>’,</w:t>
      </w:r>
      <w:r w:rsidRPr="007F0F96">
        <w:rPr>
          <w:rFonts w:ascii="Arial" w:hAnsi="Arial" w:cs="Arial"/>
        </w:rPr>
        <w:t xml:space="preserve"> </w:t>
      </w:r>
      <w:r w:rsidRPr="007F0F96">
        <w:rPr>
          <w:rFonts w:ascii="Arial" w:hAnsi="Arial" w:cs="Arial"/>
          <w:i/>
          <w:iCs/>
        </w:rPr>
        <w:t xml:space="preserve">Environmental Education Research, </w:t>
      </w:r>
      <w:r w:rsidRPr="007F0F96">
        <w:rPr>
          <w:rFonts w:ascii="Arial" w:hAnsi="Arial" w:cs="Arial"/>
        </w:rPr>
        <w:t>15(2), pp. 227-241.</w:t>
      </w:r>
    </w:p>
    <w:p w14:paraId="706F9B3E" w14:textId="7AD25A24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>Davis, J. and Elliott, S. (2014) ‘An orientation to early childhood education for sustainability and research – framing the text’</w:t>
      </w:r>
      <w:r w:rsidR="00194716">
        <w:rPr>
          <w:rFonts w:ascii="Arial" w:hAnsi="Arial" w:cs="Arial"/>
        </w:rPr>
        <w:t>,</w:t>
      </w:r>
      <w:r w:rsidRPr="007F0F96">
        <w:rPr>
          <w:rFonts w:ascii="Arial" w:hAnsi="Arial" w:cs="Arial"/>
        </w:rPr>
        <w:t xml:space="preserve"> </w:t>
      </w:r>
      <w:r w:rsidR="00194716">
        <w:rPr>
          <w:rFonts w:ascii="Arial" w:hAnsi="Arial" w:cs="Arial"/>
        </w:rPr>
        <w:t>i</w:t>
      </w:r>
      <w:r w:rsidRPr="007F0F96">
        <w:rPr>
          <w:rFonts w:ascii="Arial" w:hAnsi="Arial" w:cs="Arial"/>
        </w:rPr>
        <w:t>n Davis, J. and Elliott, S. (eds</w:t>
      </w:r>
      <w:r w:rsidR="00194716">
        <w:rPr>
          <w:rFonts w:ascii="Arial" w:hAnsi="Arial" w:cs="Arial"/>
        </w:rPr>
        <w:t>.</w:t>
      </w:r>
      <w:r w:rsidRPr="007F0F96">
        <w:rPr>
          <w:rFonts w:ascii="Arial" w:hAnsi="Arial" w:cs="Arial"/>
        </w:rPr>
        <w:t xml:space="preserve">) </w:t>
      </w:r>
      <w:r w:rsidRPr="007F0F96">
        <w:rPr>
          <w:rFonts w:ascii="Arial" w:hAnsi="Arial" w:cs="Arial"/>
          <w:i/>
          <w:iCs/>
        </w:rPr>
        <w:t xml:space="preserve">Research in Early Childhood Education for Sustainability: International perspectives and provocations. </w:t>
      </w:r>
      <w:r w:rsidRPr="007F0F96">
        <w:rPr>
          <w:rFonts w:ascii="Arial" w:hAnsi="Arial" w:cs="Arial"/>
        </w:rPr>
        <w:t>Abingdon: Routledge.</w:t>
      </w:r>
    </w:p>
    <w:p w14:paraId="04A39815" w14:textId="70C7299A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Donaldson, G. (2015) </w:t>
      </w:r>
      <w:r w:rsidRPr="007F0F96">
        <w:rPr>
          <w:rFonts w:ascii="Arial" w:hAnsi="Arial" w:cs="Arial"/>
          <w:i/>
          <w:iCs/>
        </w:rPr>
        <w:t xml:space="preserve">Successful Futures: Looking at the Curriculum and Assessment Arrangements in Wales.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7" w:history="1">
        <w:r w:rsidRPr="007F0F96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25th November 2020).</w:t>
      </w:r>
    </w:p>
    <w:p w14:paraId="130E092A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Edwards, </w:t>
      </w:r>
      <w:proofErr w:type="gramStart"/>
      <w:r w:rsidRPr="007F0F96">
        <w:rPr>
          <w:rFonts w:ascii="Arial" w:hAnsi="Arial" w:cs="Arial"/>
        </w:rPr>
        <w:t>S.</w:t>
      </w:r>
      <w:proofErr w:type="gramEnd"/>
      <w:r w:rsidRPr="007F0F96">
        <w:rPr>
          <w:rFonts w:ascii="Arial" w:hAnsi="Arial" w:cs="Arial"/>
        </w:rPr>
        <w:t xml:space="preserve"> and Cutter-Mackenzie, A.N. (2011) ‘</w:t>
      </w:r>
      <w:proofErr w:type="spellStart"/>
      <w:r w:rsidRPr="007F0F96">
        <w:rPr>
          <w:rFonts w:ascii="Arial" w:hAnsi="Arial" w:cs="Arial"/>
        </w:rPr>
        <w:t>Environmentalising</w:t>
      </w:r>
      <w:proofErr w:type="spellEnd"/>
      <w:r w:rsidRPr="007F0F96">
        <w:rPr>
          <w:rFonts w:ascii="Arial" w:hAnsi="Arial" w:cs="Arial"/>
        </w:rPr>
        <w:t xml:space="preserve"> Early Childhood Education Curriculum through Pedagogies of Play’, </w:t>
      </w:r>
      <w:r w:rsidRPr="007F0F96">
        <w:rPr>
          <w:rFonts w:ascii="Arial" w:hAnsi="Arial" w:cs="Arial"/>
          <w:i/>
          <w:iCs/>
        </w:rPr>
        <w:t xml:space="preserve">Australian Journal of Early Childhood, </w:t>
      </w:r>
      <w:r w:rsidRPr="007F0F96">
        <w:rPr>
          <w:rFonts w:ascii="Arial" w:hAnsi="Arial" w:cs="Arial"/>
        </w:rPr>
        <w:t>36(1), pp. 51-59.</w:t>
      </w:r>
    </w:p>
    <w:p w14:paraId="1C825831" w14:textId="42CD2EA8" w:rsidR="007F0F96" w:rsidRPr="00194716" w:rsidRDefault="007F0F96" w:rsidP="007F0F96">
      <w:pPr>
        <w:spacing w:line="360" w:lineRule="auto"/>
        <w:jc w:val="both"/>
        <w:rPr>
          <w:rStyle w:val="pagerange"/>
          <w:rFonts w:ascii="Arial" w:hAnsi="Arial" w:cs="Arial"/>
          <w:shd w:val="clear" w:color="auto" w:fill="FFFFFF"/>
        </w:rPr>
      </w:pPr>
      <w:proofErr w:type="spellStart"/>
      <w:r w:rsidRPr="00194716">
        <w:rPr>
          <w:rStyle w:val="authors"/>
          <w:rFonts w:ascii="Arial" w:hAnsi="Arial" w:cs="Arial"/>
          <w:shd w:val="clear" w:color="auto" w:fill="FFFFFF"/>
        </w:rPr>
        <w:t>Eilam</w:t>
      </w:r>
      <w:proofErr w:type="spellEnd"/>
      <w:r w:rsidRPr="00194716">
        <w:rPr>
          <w:rStyle w:val="authors"/>
          <w:rFonts w:ascii="Arial" w:hAnsi="Arial" w:cs="Arial"/>
          <w:shd w:val="clear" w:color="auto" w:fill="FFFFFF"/>
        </w:rPr>
        <w:t>, E. and Trop, T.</w:t>
      </w:r>
      <w:r w:rsidRPr="00194716">
        <w:rPr>
          <w:rFonts w:ascii="Arial" w:hAnsi="Arial" w:cs="Arial"/>
          <w:shd w:val="clear" w:color="auto" w:fill="FFFFFF"/>
        </w:rPr>
        <w:t> </w:t>
      </w:r>
      <w:r w:rsidRPr="00194716">
        <w:rPr>
          <w:rStyle w:val="Date1"/>
          <w:rFonts w:ascii="Arial" w:hAnsi="Arial" w:cs="Arial"/>
          <w:shd w:val="clear" w:color="auto" w:fill="FFFFFF"/>
        </w:rPr>
        <w:t>(2010)</w:t>
      </w:r>
      <w:r w:rsidRPr="00194716">
        <w:rPr>
          <w:rFonts w:ascii="Arial" w:hAnsi="Arial" w:cs="Arial"/>
          <w:shd w:val="clear" w:color="auto" w:fill="FFFFFF"/>
        </w:rPr>
        <w:t> ‘</w:t>
      </w:r>
      <w:r w:rsidRPr="00194716">
        <w:rPr>
          <w:rStyle w:val="arttitle"/>
          <w:rFonts w:ascii="Arial" w:hAnsi="Arial" w:cs="Arial"/>
          <w:shd w:val="clear" w:color="auto" w:fill="FFFFFF"/>
        </w:rPr>
        <w:t>ESD Pedagogy: A Guide for the Perplexed’,</w:t>
      </w:r>
      <w:r w:rsidRPr="00194716">
        <w:rPr>
          <w:rStyle w:val="serialtitle"/>
          <w:rFonts w:ascii="Arial" w:hAnsi="Arial" w:cs="Arial"/>
          <w:shd w:val="clear" w:color="auto" w:fill="FFFFFF"/>
        </w:rPr>
        <w:t xml:space="preserve"> </w:t>
      </w:r>
      <w:r w:rsidR="00194716">
        <w:rPr>
          <w:rStyle w:val="serialtitle"/>
          <w:rFonts w:ascii="Arial" w:hAnsi="Arial" w:cs="Arial"/>
          <w:i/>
          <w:iCs/>
          <w:shd w:val="clear" w:color="auto" w:fill="FFFFFF"/>
        </w:rPr>
        <w:t xml:space="preserve">The Journal of Environmental Education, </w:t>
      </w:r>
      <w:r w:rsidRPr="00194716">
        <w:rPr>
          <w:rStyle w:val="volumeissue"/>
          <w:rFonts w:ascii="Arial" w:hAnsi="Arial" w:cs="Arial"/>
          <w:shd w:val="clear" w:color="auto" w:fill="FFFFFF"/>
        </w:rPr>
        <w:t>42(1),</w:t>
      </w:r>
      <w:r w:rsidRPr="00194716">
        <w:rPr>
          <w:rFonts w:ascii="Arial" w:hAnsi="Arial" w:cs="Arial"/>
          <w:shd w:val="clear" w:color="auto" w:fill="FFFFFF"/>
        </w:rPr>
        <w:t xml:space="preserve"> pp. </w:t>
      </w:r>
      <w:r w:rsidRPr="00194716">
        <w:rPr>
          <w:rStyle w:val="pagerange"/>
          <w:rFonts w:ascii="Arial" w:hAnsi="Arial" w:cs="Arial"/>
          <w:shd w:val="clear" w:color="auto" w:fill="FFFFFF"/>
        </w:rPr>
        <w:t>43-64.</w:t>
      </w:r>
    </w:p>
    <w:p w14:paraId="4F7E11AA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lastRenderedPageBreak/>
        <w:t xml:space="preserve">Elliott, S. and Davis, J. (2009) ‘Exploring the Resistance: An Australian Perspective on Educating for Sustainability in Early Childhood’, </w:t>
      </w:r>
      <w:r w:rsidRPr="007F0F96">
        <w:rPr>
          <w:rFonts w:ascii="Arial" w:hAnsi="Arial" w:cs="Arial"/>
          <w:i/>
          <w:iCs/>
        </w:rPr>
        <w:t xml:space="preserve">International Journal of Early Childhood, </w:t>
      </w:r>
      <w:r w:rsidRPr="007F0F96">
        <w:rPr>
          <w:rFonts w:ascii="Arial" w:hAnsi="Arial" w:cs="Arial"/>
        </w:rPr>
        <w:t>41(2), pp. 77.</w:t>
      </w:r>
    </w:p>
    <w:p w14:paraId="327873A3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Estyn. (2010) </w:t>
      </w:r>
      <w:r w:rsidRPr="007F0F96">
        <w:rPr>
          <w:rFonts w:ascii="Arial" w:hAnsi="Arial" w:cs="Arial"/>
          <w:i/>
          <w:iCs/>
        </w:rPr>
        <w:t xml:space="preserve">Estyn Annual Report 2009-2010, Section 1: Innovation and Challenge. </w:t>
      </w:r>
      <w:r w:rsidRPr="007F0F96">
        <w:rPr>
          <w:rFonts w:ascii="Arial" w:hAnsi="Arial" w:cs="Arial"/>
        </w:rPr>
        <w:t>Cardiff: Estyn.</w:t>
      </w:r>
    </w:p>
    <w:p w14:paraId="51F8F5A0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Foster, J. (2001) ‘Education as Sustainability’, </w:t>
      </w:r>
      <w:r w:rsidRPr="007F0F96">
        <w:rPr>
          <w:rFonts w:ascii="Arial" w:hAnsi="Arial" w:cs="Arial"/>
          <w:i/>
          <w:iCs/>
        </w:rPr>
        <w:t xml:space="preserve">Environmental Education Research, </w:t>
      </w:r>
      <w:r w:rsidRPr="007F0F96">
        <w:rPr>
          <w:rFonts w:ascii="Arial" w:hAnsi="Arial" w:cs="Arial"/>
        </w:rPr>
        <w:t>7(2), pp.153-165.</w:t>
      </w:r>
    </w:p>
    <w:p w14:paraId="56F3EAEB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  <w:color w:val="121212"/>
          <w:shd w:val="clear" w:color="auto" w:fill="FFFFFF"/>
        </w:rPr>
      </w:pPr>
      <w:r w:rsidRPr="007F0F96">
        <w:rPr>
          <w:rFonts w:ascii="Arial" w:hAnsi="Arial" w:cs="Arial"/>
          <w:color w:val="121212"/>
          <w:shd w:val="clear" w:color="auto" w:fill="FFFFFF"/>
        </w:rPr>
        <w:t xml:space="preserve">Freeman, C. and Tranter, P. (2012) </w:t>
      </w:r>
      <w:r w:rsidRPr="007F0F96">
        <w:rPr>
          <w:rFonts w:ascii="Arial" w:hAnsi="Arial" w:cs="Arial"/>
          <w:i/>
          <w:iCs/>
          <w:color w:val="121212"/>
          <w:shd w:val="clear" w:color="auto" w:fill="FFFFFF"/>
        </w:rPr>
        <w:t xml:space="preserve">Children and their urban environments. </w:t>
      </w:r>
      <w:r w:rsidRPr="007F0F96">
        <w:rPr>
          <w:rFonts w:ascii="Arial" w:hAnsi="Arial" w:cs="Arial"/>
          <w:color w:val="121212"/>
          <w:shd w:val="clear" w:color="auto" w:fill="FFFFFF"/>
        </w:rPr>
        <w:t>London: Earthscan.</w:t>
      </w:r>
    </w:p>
    <w:p w14:paraId="66881382" w14:textId="46F05079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Froebel Trust. (2020) </w:t>
      </w:r>
      <w:r w:rsidRPr="007F0F96">
        <w:rPr>
          <w:rFonts w:ascii="Arial" w:hAnsi="Arial" w:cs="Arial"/>
          <w:i/>
          <w:iCs/>
        </w:rPr>
        <w:t xml:space="preserve">About Friedrich Froebel, who invented “kindergarten”.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8" w:history="1">
        <w:r w:rsidRPr="007F0F96">
          <w:rPr>
            <w:rStyle w:val="Hyperlink"/>
            <w:rFonts w:ascii="Arial" w:hAnsi="Arial" w:cs="Arial"/>
          </w:rPr>
          <w:t>https://www.froebel.org.uk/about-friedrich-froebel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25th November 2020).</w:t>
      </w:r>
    </w:p>
    <w:p w14:paraId="0D614FC6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Froebel, F. (1826) </w:t>
      </w:r>
      <w:r w:rsidRPr="007F0F96">
        <w:rPr>
          <w:rFonts w:ascii="Arial" w:hAnsi="Arial" w:cs="Arial"/>
          <w:i/>
          <w:iCs/>
        </w:rPr>
        <w:t>The Education of Man</w:t>
      </w:r>
      <w:r w:rsidRPr="007F0F96">
        <w:rPr>
          <w:rFonts w:ascii="Arial" w:hAnsi="Arial" w:cs="Arial"/>
        </w:rPr>
        <w:t>. USA: Dover Publications Inc.</w:t>
      </w:r>
    </w:p>
    <w:p w14:paraId="693E27D5" w14:textId="46D04728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John Muir Trust. (2019) </w:t>
      </w:r>
      <w:r w:rsidRPr="007F0F96">
        <w:rPr>
          <w:rFonts w:ascii="Arial" w:hAnsi="Arial" w:cs="Arial"/>
          <w:i/>
          <w:iCs/>
        </w:rPr>
        <w:t xml:space="preserve">John Muir Award Information Handbook: All you need to know to use the John Muir Award.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9" w:history="1">
        <w:r w:rsidRPr="007F0F96">
          <w:rPr>
            <w:rStyle w:val="Hyperlink"/>
            <w:rFonts w:ascii="Arial" w:hAnsi="Arial" w:cs="Arial"/>
          </w:rPr>
          <w:t>https://www.johnmuirtrust.org/assets/000/003/742/JMA_Info_HB_2019_with_links_original.pdf?1558366253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20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108B0C78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  <w:color w:val="121212"/>
          <w:shd w:val="clear" w:color="auto" w:fill="FFFFFF"/>
        </w:rPr>
      </w:pPr>
      <w:r w:rsidRPr="007F0F96">
        <w:rPr>
          <w:rFonts w:ascii="Arial" w:hAnsi="Arial" w:cs="Arial"/>
          <w:color w:val="121212"/>
          <w:shd w:val="clear" w:color="auto" w:fill="FFFFFF"/>
        </w:rPr>
        <w:t xml:space="preserve">Malone, K. (2016) ‘Reconsidering Children’s Encounter </w:t>
      </w:r>
      <w:proofErr w:type="gramStart"/>
      <w:r w:rsidRPr="007F0F96">
        <w:rPr>
          <w:rFonts w:ascii="Arial" w:hAnsi="Arial" w:cs="Arial"/>
          <w:color w:val="121212"/>
          <w:shd w:val="clear" w:color="auto" w:fill="FFFFFF"/>
        </w:rPr>
        <w:t>With</w:t>
      </w:r>
      <w:proofErr w:type="gramEnd"/>
      <w:r w:rsidRPr="007F0F96">
        <w:rPr>
          <w:rFonts w:ascii="Arial" w:hAnsi="Arial" w:cs="Arial"/>
          <w:color w:val="121212"/>
          <w:shd w:val="clear" w:color="auto" w:fill="FFFFFF"/>
        </w:rPr>
        <w:t xml:space="preserve"> Nature and Place Using Posthumanism’, </w:t>
      </w:r>
      <w:r w:rsidRPr="007F0F96">
        <w:rPr>
          <w:rFonts w:ascii="Arial" w:hAnsi="Arial" w:cs="Arial"/>
          <w:i/>
          <w:iCs/>
          <w:color w:val="121212"/>
          <w:shd w:val="clear" w:color="auto" w:fill="FFFFFF"/>
        </w:rPr>
        <w:t xml:space="preserve">Australian Journal of Environmental Education, </w:t>
      </w:r>
      <w:r w:rsidRPr="007F0F96">
        <w:rPr>
          <w:rFonts w:ascii="Arial" w:hAnsi="Arial" w:cs="Arial"/>
          <w:color w:val="121212"/>
          <w:shd w:val="clear" w:color="auto" w:fill="FFFFFF"/>
        </w:rPr>
        <w:t>32(1),</w:t>
      </w:r>
      <w:r w:rsidRPr="007F0F96">
        <w:rPr>
          <w:rFonts w:ascii="Arial" w:hAnsi="Arial" w:cs="Arial"/>
          <w:i/>
          <w:iCs/>
          <w:color w:val="121212"/>
          <w:shd w:val="clear" w:color="auto" w:fill="FFFFFF"/>
        </w:rPr>
        <w:t xml:space="preserve"> </w:t>
      </w:r>
      <w:r w:rsidRPr="007F0F96">
        <w:rPr>
          <w:rFonts w:ascii="Arial" w:hAnsi="Arial" w:cs="Arial"/>
          <w:color w:val="121212"/>
          <w:shd w:val="clear" w:color="auto" w:fill="FFFFFF"/>
        </w:rPr>
        <w:t>pp. 42-56.</w:t>
      </w:r>
    </w:p>
    <w:p w14:paraId="416A1543" w14:textId="7353660E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Natural England. (2015) </w:t>
      </w:r>
      <w:r w:rsidRPr="007F0F96">
        <w:rPr>
          <w:rFonts w:ascii="Arial" w:hAnsi="Arial" w:cs="Arial"/>
          <w:i/>
          <w:iCs/>
        </w:rPr>
        <w:t xml:space="preserve">Children’s visits to natural environments: new evidence.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10" w:history="1">
        <w:r w:rsidRPr="007F0F96">
          <w:rPr>
            <w:rStyle w:val="Hyperlink"/>
            <w:rFonts w:ascii="Arial" w:hAnsi="Arial" w:cs="Arial"/>
          </w:rPr>
          <w:t>Children’s visits to natural environments: new evidence - GOV.UK (www.gov.uk)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26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1DBE71A0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Peterson, A. and Warwick, P. (2015) </w:t>
      </w:r>
      <w:r w:rsidRPr="007F0F96">
        <w:rPr>
          <w:rFonts w:ascii="Arial" w:hAnsi="Arial" w:cs="Arial"/>
          <w:i/>
          <w:iCs/>
        </w:rPr>
        <w:t xml:space="preserve">Global Learning and Education. </w:t>
      </w:r>
      <w:r w:rsidRPr="007F0F96">
        <w:rPr>
          <w:rFonts w:ascii="Arial" w:hAnsi="Arial" w:cs="Arial"/>
        </w:rPr>
        <w:t>Oxford: Routledge.</w:t>
      </w:r>
    </w:p>
    <w:p w14:paraId="338CD203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Prince, C. (2010) ‘Sowing the Seeds: Education for Sustainability within the Early Years Curriculum’, </w:t>
      </w:r>
      <w:r w:rsidRPr="007F0F96">
        <w:rPr>
          <w:rFonts w:ascii="Arial" w:hAnsi="Arial" w:cs="Arial"/>
          <w:i/>
          <w:iCs/>
        </w:rPr>
        <w:t xml:space="preserve">European Early Childhood Education Research Journal, </w:t>
      </w:r>
      <w:r w:rsidRPr="007F0F96">
        <w:rPr>
          <w:rFonts w:ascii="Arial" w:hAnsi="Arial" w:cs="Arial"/>
        </w:rPr>
        <w:t>18(3), pp. 423-434.</w:t>
      </w:r>
    </w:p>
    <w:p w14:paraId="3C61816D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Sen, A. (2013) ‘The Ends and Means of Sustainability’, </w:t>
      </w:r>
      <w:r w:rsidRPr="007F0F96">
        <w:rPr>
          <w:rFonts w:ascii="Arial" w:hAnsi="Arial" w:cs="Arial"/>
          <w:i/>
          <w:iCs/>
        </w:rPr>
        <w:t xml:space="preserve">Journal of Human Development and Capabilities, </w:t>
      </w:r>
      <w:r w:rsidRPr="007F0F96">
        <w:rPr>
          <w:rFonts w:ascii="Arial" w:hAnsi="Arial" w:cs="Arial"/>
        </w:rPr>
        <w:t>14(1), pp. 6-20.</w:t>
      </w:r>
    </w:p>
    <w:p w14:paraId="03AEFF41" w14:textId="6C4CEFA8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Siraj-Blatchford, J., Smith, K.C. and Samuelsson, I.P. (no date) </w:t>
      </w:r>
      <w:r w:rsidRPr="007F0F96">
        <w:rPr>
          <w:rFonts w:ascii="Arial" w:hAnsi="Arial" w:cs="Arial"/>
          <w:i/>
          <w:iCs/>
        </w:rPr>
        <w:t xml:space="preserve">Education for Sustainable Development in the Early Years.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11" w:history="1">
        <w:r w:rsidRPr="007F0F96">
          <w:rPr>
            <w:rStyle w:val="Hyperlink"/>
            <w:rFonts w:ascii="Arial" w:hAnsi="Arial" w:cs="Arial"/>
          </w:rPr>
          <w:t>http://www.327matters.org/Docs/ESD%20Book%20Master.pdf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20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6B830D1E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lastRenderedPageBreak/>
        <w:t xml:space="preserve">Smidt, S. (2019) </w:t>
      </w:r>
      <w:r w:rsidRPr="007F0F96">
        <w:rPr>
          <w:rFonts w:ascii="Arial" w:hAnsi="Arial" w:cs="Arial"/>
          <w:i/>
          <w:iCs/>
        </w:rPr>
        <w:t xml:space="preserve">Early Childhood Education and Care for a Shared Sustainable World. </w:t>
      </w:r>
      <w:r w:rsidRPr="007F0F96">
        <w:rPr>
          <w:rFonts w:ascii="Arial" w:hAnsi="Arial" w:cs="Arial"/>
        </w:rPr>
        <w:t>Abingdon: Routledge.</w:t>
      </w:r>
    </w:p>
    <w:p w14:paraId="1D9B340F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Sterling, S. (2001) </w:t>
      </w:r>
      <w:r w:rsidRPr="007F0F96">
        <w:rPr>
          <w:rFonts w:ascii="Arial" w:hAnsi="Arial" w:cs="Arial"/>
          <w:i/>
          <w:iCs/>
        </w:rPr>
        <w:t xml:space="preserve">Sustainable Education: Revisioning Learning and Change. </w:t>
      </w:r>
      <w:r w:rsidRPr="007F0F96">
        <w:rPr>
          <w:rFonts w:ascii="Arial" w:hAnsi="Arial" w:cs="Arial"/>
        </w:rPr>
        <w:t>Darlington: Green Books Ltd.</w:t>
      </w:r>
    </w:p>
    <w:p w14:paraId="6628D62C" w14:textId="506CF458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proofErr w:type="spellStart"/>
      <w:r w:rsidRPr="007F0F96">
        <w:rPr>
          <w:rFonts w:ascii="Arial" w:hAnsi="Arial" w:cs="Arial"/>
        </w:rPr>
        <w:t>Tinney</w:t>
      </w:r>
      <w:proofErr w:type="spellEnd"/>
      <w:r w:rsidRPr="007F0F96">
        <w:rPr>
          <w:rFonts w:ascii="Arial" w:hAnsi="Arial" w:cs="Arial"/>
        </w:rPr>
        <w:t>, G. and Hirst, N. (2017) ‘Early childhood education for sustainability within Wales’</w:t>
      </w:r>
      <w:r w:rsidR="00194716">
        <w:rPr>
          <w:rFonts w:ascii="Arial" w:hAnsi="Arial" w:cs="Arial"/>
        </w:rPr>
        <w:t>,</w:t>
      </w:r>
      <w:r w:rsidRPr="007F0F96">
        <w:rPr>
          <w:rFonts w:ascii="Arial" w:hAnsi="Arial" w:cs="Arial"/>
        </w:rPr>
        <w:t xml:space="preserve"> </w:t>
      </w:r>
      <w:r w:rsidR="00194716">
        <w:rPr>
          <w:rFonts w:ascii="Arial" w:hAnsi="Arial" w:cs="Arial"/>
        </w:rPr>
        <w:t>i</w:t>
      </w:r>
      <w:r w:rsidRPr="007F0F96">
        <w:rPr>
          <w:rFonts w:ascii="Arial" w:hAnsi="Arial" w:cs="Arial"/>
        </w:rPr>
        <w:t>n</w:t>
      </w:r>
      <w:r w:rsidR="00194716">
        <w:rPr>
          <w:rFonts w:ascii="Arial" w:hAnsi="Arial" w:cs="Arial"/>
        </w:rPr>
        <w:t xml:space="preserve"> </w:t>
      </w:r>
      <w:r w:rsidRPr="007F0F96">
        <w:rPr>
          <w:rFonts w:ascii="Arial" w:hAnsi="Arial" w:cs="Arial"/>
        </w:rPr>
        <w:t>Boyd, D., Hirst, N. and Siraj-Blatchford, J. (eds</w:t>
      </w:r>
      <w:r w:rsidR="00194716">
        <w:rPr>
          <w:rFonts w:ascii="Arial" w:hAnsi="Arial" w:cs="Arial"/>
        </w:rPr>
        <w:t>.</w:t>
      </w:r>
      <w:r w:rsidRPr="007F0F96">
        <w:rPr>
          <w:rFonts w:ascii="Arial" w:hAnsi="Arial" w:cs="Arial"/>
        </w:rPr>
        <w:t xml:space="preserve">) </w:t>
      </w:r>
      <w:r w:rsidRPr="007F0F96">
        <w:rPr>
          <w:rFonts w:ascii="Arial" w:hAnsi="Arial" w:cs="Arial"/>
          <w:i/>
          <w:iCs/>
        </w:rPr>
        <w:t xml:space="preserve">Understanding sustainability in early childhood education: Case studies and approaches from across the UK. </w:t>
      </w:r>
      <w:r w:rsidRPr="007F0F96">
        <w:rPr>
          <w:rFonts w:ascii="Arial" w:hAnsi="Arial" w:cs="Arial"/>
        </w:rPr>
        <w:t>Abingdon: Routledge.</w:t>
      </w:r>
    </w:p>
    <w:p w14:paraId="47AD5510" w14:textId="58D73D40" w:rsidR="007F0F96" w:rsidRPr="007F0F96" w:rsidRDefault="007F0F96" w:rsidP="007F0F96">
      <w:pPr>
        <w:spacing w:line="360" w:lineRule="auto"/>
        <w:jc w:val="both"/>
        <w:rPr>
          <w:rFonts w:ascii="Arial" w:hAnsi="Arial" w:cs="Arial"/>
          <w:color w:val="121212"/>
          <w:shd w:val="clear" w:color="auto" w:fill="FFFFFF"/>
        </w:rPr>
      </w:pPr>
      <w:proofErr w:type="spellStart"/>
      <w:r w:rsidRPr="007F0F96">
        <w:rPr>
          <w:rFonts w:ascii="Arial" w:hAnsi="Arial" w:cs="Arial"/>
          <w:color w:val="121212"/>
          <w:shd w:val="clear" w:color="auto" w:fill="FFFFFF"/>
        </w:rPr>
        <w:t>Unicef</w:t>
      </w:r>
      <w:proofErr w:type="spellEnd"/>
      <w:r w:rsidRPr="007F0F96">
        <w:rPr>
          <w:rFonts w:ascii="Arial" w:hAnsi="Arial" w:cs="Arial"/>
          <w:color w:val="121212"/>
          <w:shd w:val="clear" w:color="auto" w:fill="FFFFFF"/>
        </w:rPr>
        <w:t xml:space="preserve">. (1989) </w:t>
      </w:r>
      <w:r w:rsidRPr="007F0F96">
        <w:rPr>
          <w:rFonts w:ascii="Arial" w:hAnsi="Arial" w:cs="Arial"/>
          <w:i/>
          <w:iCs/>
          <w:color w:val="121212"/>
          <w:shd w:val="clear" w:color="auto" w:fill="FFFFFF"/>
        </w:rPr>
        <w:t xml:space="preserve">The United Nations Convention on the Rights of the Child. </w:t>
      </w:r>
      <w:r w:rsidRPr="007F0F96">
        <w:rPr>
          <w:rFonts w:ascii="Arial" w:hAnsi="Arial" w:cs="Arial"/>
          <w:color w:val="121212"/>
          <w:shd w:val="clear" w:color="auto" w:fill="FFFFFF"/>
        </w:rPr>
        <w:t>Available at</w:t>
      </w:r>
      <w:r w:rsidR="00194716">
        <w:rPr>
          <w:rFonts w:ascii="Arial" w:hAnsi="Arial" w:cs="Arial"/>
          <w:color w:val="121212"/>
          <w:shd w:val="clear" w:color="auto" w:fill="FFFFFF"/>
        </w:rPr>
        <w:t>:</w:t>
      </w:r>
      <w:r w:rsidRPr="007F0F96">
        <w:rPr>
          <w:rFonts w:ascii="Arial" w:hAnsi="Arial" w:cs="Arial"/>
          <w:color w:val="121212"/>
          <w:shd w:val="clear" w:color="auto" w:fill="FFFFFF"/>
        </w:rPr>
        <w:t xml:space="preserve"> </w:t>
      </w:r>
      <w:hyperlink r:id="rId12" w:history="1">
        <w:r w:rsidRPr="007F0F96">
          <w:rPr>
            <w:rStyle w:val="Hyperlink"/>
            <w:rFonts w:ascii="Arial" w:hAnsi="Arial" w:cs="Arial"/>
            <w:shd w:val="clear" w:color="auto" w:fill="FFFFFF"/>
          </w:rPr>
          <w:t>http://www.unicef.org.uk/wp-content/uploads/2010/05/UNCRC_united_nations_convention_on_the_rights_of_the_child.pdf</w:t>
        </w:r>
      </w:hyperlink>
      <w:r w:rsidRPr="007F0F96">
        <w:rPr>
          <w:rFonts w:ascii="Arial" w:hAnsi="Arial" w:cs="Arial"/>
          <w:color w:val="121212"/>
          <w:shd w:val="clear" w:color="auto" w:fill="FFFFFF"/>
        </w:rPr>
        <w:t xml:space="preserve"> (</w:t>
      </w:r>
      <w:r w:rsidR="00194716">
        <w:rPr>
          <w:rFonts w:ascii="Arial" w:hAnsi="Arial" w:cs="Arial"/>
          <w:color w:val="121212"/>
          <w:shd w:val="clear" w:color="auto" w:fill="FFFFFF"/>
        </w:rPr>
        <w:t>A</w:t>
      </w:r>
      <w:r w:rsidRPr="007F0F96">
        <w:rPr>
          <w:rFonts w:ascii="Arial" w:hAnsi="Arial" w:cs="Arial"/>
          <w:color w:val="121212"/>
          <w:shd w:val="clear" w:color="auto" w:fill="FFFFFF"/>
        </w:rPr>
        <w:t>ccessed</w:t>
      </w:r>
      <w:r w:rsidR="00194716">
        <w:rPr>
          <w:rFonts w:ascii="Arial" w:hAnsi="Arial" w:cs="Arial"/>
          <w:color w:val="121212"/>
          <w:shd w:val="clear" w:color="auto" w:fill="FFFFFF"/>
        </w:rPr>
        <w:t>:</w:t>
      </w:r>
      <w:r w:rsidRPr="007F0F96">
        <w:rPr>
          <w:rFonts w:ascii="Arial" w:hAnsi="Arial" w:cs="Arial"/>
          <w:color w:val="121212"/>
          <w:shd w:val="clear" w:color="auto" w:fill="FFFFFF"/>
        </w:rPr>
        <w:t xml:space="preserve"> 25th November 2020).</w:t>
      </w:r>
    </w:p>
    <w:p w14:paraId="5FA5230C" w14:textId="225277C4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United Nations (UN) (2015) </w:t>
      </w:r>
      <w:r w:rsidRPr="007F0F96">
        <w:rPr>
          <w:rFonts w:ascii="Arial" w:hAnsi="Arial" w:cs="Arial"/>
          <w:i/>
          <w:iCs/>
        </w:rPr>
        <w:t xml:space="preserve">Transforming our world: the 2030 agenda for sustainable development.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13" w:history="1">
        <w:r w:rsidRPr="007F0F96">
          <w:rPr>
            <w:rStyle w:val="Hyperlink"/>
            <w:rFonts w:ascii="Arial" w:hAnsi="Arial" w:cs="Arial"/>
          </w:rPr>
          <w:t>https://sustainabledevelopment.un.org/post2015/transformingourworld/publication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24th November 2020).</w:t>
      </w:r>
    </w:p>
    <w:p w14:paraId="5D3E7433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  <w:color w:val="121212"/>
          <w:shd w:val="clear" w:color="auto" w:fill="FFFFFF"/>
        </w:rPr>
      </w:pPr>
      <w:r w:rsidRPr="007F0F96">
        <w:rPr>
          <w:rFonts w:ascii="Arial" w:hAnsi="Arial" w:cs="Arial"/>
          <w:color w:val="121212"/>
          <w:shd w:val="clear" w:color="auto" w:fill="FFFFFF"/>
        </w:rPr>
        <w:t xml:space="preserve">Vygotsky, L.S. (1978) </w:t>
      </w:r>
      <w:r w:rsidRPr="007F0F96">
        <w:rPr>
          <w:rFonts w:ascii="Arial" w:hAnsi="Arial" w:cs="Arial"/>
          <w:i/>
          <w:iCs/>
          <w:color w:val="121212"/>
          <w:shd w:val="clear" w:color="auto" w:fill="FFFFFF"/>
        </w:rPr>
        <w:t xml:space="preserve">Mind in Society: The development of higher psychological processes. </w:t>
      </w:r>
      <w:r w:rsidRPr="007F0F96">
        <w:rPr>
          <w:rFonts w:ascii="Arial" w:hAnsi="Arial" w:cs="Arial"/>
          <w:color w:val="121212"/>
          <w:shd w:val="clear" w:color="auto" w:fill="FFFFFF"/>
        </w:rPr>
        <w:t>Cambridge: Harvard University Press.</w:t>
      </w:r>
    </w:p>
    <w:p w14:paraId="3FFCB77F" w14:textId="13B0224E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Warwick, P., Warwick, A. and Nash, K. (2017) </w:t>
      </w:r>
      <w:r w:rsidRPr="007F0F96">
        <w:rPr>
          <w:rFonts w:ascii="Arial" w:hAnsi="Arial" w:cs="Arial"/>
          <w:i/>
          <w:iCs/>
        </w:rPr>
        <w:t xml:space="preserve">Towards a pedagogy of hope.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14" w:history="1">
        <w:r w:rsidRPr="007F0F96">
          <w:rPr>
            <w:rStyle w:val="Hyperlink"/>
            <w:rFonts w:ascii="Arial" w:hAnsi="Arial" w:cs="Arial"/>
          </w:rPr>
          <w:t>https://pearl.plymouth.ac.uk/bitstream/handle/10026.1/11852/ECECfS%20Pedagogy%20of%20Hope%20Warwick%20Warwick%20and%20Nash%20final%204.pdf?sequence=1</w:t>
        </w:r>
      </w:hyperlink>
      <w:r w:rsidRPr="007F0F96">
        <w:rPr>
          <w:rFonts w:ascii="Arial" w:hAnsi="Arial" w:cs="Arial"/>
        </w:rPr>
        <w:t xml:space="preserve">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24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5D185D59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proofErr w:type="spellStart"/>
      <w:r w:rsidRPr="007F0F96">
        <w:rPr>
          <w:rFonts w:ascii="Arial" w:hAnsi="Arial" w:cs="Arial"/>
        </w:rPr>
        <w:t>Weldemariam</w:t>
      </w:r>
      <w:proofErr w:type="spellEnd"/>
      <w:r w:rsidRPr="007F0F96">
        <w:rPr>
          <w:rFonts w:ascii="Arial" w:hAnsi="Arial" w:cs="Arial"/>
        </w:rPr>
        <w:t xml:space="preserve">, K., Boyd, D., Hirst, N., </w:t>
      </w:r>
      <w:proofErr w:type="spellStart"/>
      <w:r w:rsidRPr="007F0F96">
        <w:rPr>
          <w:rFonts w:ascii="Arial" w:hAnsi="Arial" w:cs="Arial"/>
        </w:rPr>
        <w:t>Sageider</w:t>
      </w:r>
      <w:proofErr w:type="spellEnd"/>
      <w:r w:rsidRPr="007F0F96">
        <w:rPr>
          <w:rFonts w:ascii="Arial" w:hAnsi="Arial" w:cs="Arial"/>
        </w:rPr>
        <w:t>, M., Browder, J., Grogan, L. and Hughes, F. (2017) ‘</w:t>
      </w:r>
      <w:r w:rsidRPr="007F0F96">
        <w:rPr>
          <w:rFonts w:ascii="Arial" w:hAnsi="Arial" w:cs="Arial"/>
          <w:color w:val="333333"/>
          <w:shd w:val="clear" w:color="auto" w:fill="FCFCFC"/>
        </w:rPr>
        <w:t xml:space="preserve">A </w:t>
      </w:r>
      <w:r w:rsidRPr="007F0F96">
        <w:rPr>
          <w:rFonts w:ascii="Arial" w:hAnsi="Arial" w:cs="Arial"/>
        </w:rPr>
        <w:t>Critical Analysis of Concepts Associated with Sustainability in Early Childhood Curriculum Frameworks Across Five National Contexts’, </w:t>
      </w:r>
      <w:r w:rsidRPr="007F0F96">
        <w:rPr>
          <w:rFonts w:ascii="Arial" w:hAnsi="Arial" w:cs="Arial"/>
          <w:i/>
          <w:iCs/>
        </w:rPr>
        <w:t>IJEC,</w:t>
      </w:r>
      <w:r w:rsidRPr="007F0F96">
        <w:rPr>
          <w:rFonts w:ascii="Arial" w:hAnsi="Arial" w:cs="Arial"/>
        </w:rPr>
        <w:t> 49, pp. 333–351.</w:t>
      </w:r>
    </w:p>
    <w:p w14:paraId="0AC213D9" w14:textId="4B44C218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Welsh Government (2008) </w:t>
      </w:r>
      <w:r w:rsidRPr="007F0F96">
        <w:rPr>
          <w:rFonts w:ascii="Arial" w:hAnsi="Arial" w:cs="Arial"/>
          <w:i/>
          <w:iCs/>
        </w:rPr>
        <w:t xml:space="preserve">Education for Sustainable Development and Global Citizenship: A Common Understanding for Schools.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15" w:history="1">
        <w:r w:rsidRPr="007F0F96">
          <w:rPr>
            <w:rStyle w:val="Hyperlink"/>
            <w:rFonts w:ascii="Arial" w:hAnsi="Arial" w:cs="Arial"/>
          </w:rPr>
          <w:t>file:///C:/Users/User/AppData/Local/Temp/Temp1_ESDGC%20WAles%20documents.zip/ESDGC%20WAles%20documents/ESDGC%20A%20commion%20understanding%20for%20schools.pdf</w:t>
        </w:r>
      </w:hyperlink>
      <w:r w:rsidRPr="007F0F96">
        <w:rPr>
          <w:rFonts w:ascii="Arial" w:hAnsi="Arial" w:cs="Arial"/>
        </w:rPr>
        <w:t xml:space="preserve"> </w:t>
      </w:r>
      <w:r w:rsidR="00194716">
        <w:rPr>
          <w:rFonts w:ascii="Arial" w:hAnsi="Arial" w:cs="Arial"/>
        </w:rPr>
        <w:t>(A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20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5280309E" w14:textId="6D331D24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Welsh Government (2015) </w:t>
      </w:r>
      <w:r w:rsidRPr="007F0F96">
        <w:rPr>
          <w:rFonts w:ascii="Arial" w:hAnsi="Arial" w:cs="Arial"/>
          <w:i/>
          <w:iCs/>
        </w:rPr>
        <w:t xml:space="preserve">Well-being of Future Generations (Wales) Act 2015: The Essentials. </w:t>
      </w:r>
      <w:r w:rsidRPr="007F0F96">
        <w:rPr>
          <w:rFonts w:ascii="Arial" w:hAnsi="Arial" w:cs="Arial"/>
        </w:rPr>
        <w:t>Available at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</w:t>
      </w:r>
      <w:hyperlink r:id="rId16" w:anchor=":~:text=The%20Well-being%20of%20Future%20Generations%20%28Wales%29%20Act%20is,prevent%20problems%20and%20take%20a%20more%20joined-up%20approach" w:history="1">
        <w:r w:rsidRPr="007F0F96">
          <w:rPr>
            <w:rStyle w:val="Hyperlink"/>
            <w:rFonts w:ascii="Arial" w:hAnsi="Arial" w:cs="Arial"/>
          </w:rPr>
          <w:t>https://gov.wales/sites/default/files/publications/2019-08/well-being-of-future-generations-wales-act-2015-the-essentials.pdf#:~:text=The%20Well-being%20of%20Future%20Generations%20%28Wales%29%20Act%20is,prevent%20proble</w:t>
        </w:r>
        <w:r w:rsidRPr="007F0F96">
          <w:rPr>
            <w:rStyle w:val="Hyperlink"/>
            <w:rFonts w:ascii="Arial" w:hAnsi="Arial" w:cs="Arial"/>
          </w:rPr>
          <w:lastRenderedPageBreak/>
          <w:t>ms%20and%20take%20a%20more%20joined-up%20approach</w:t>
        </w:r>
      </w:hyperlink>
      <w:r w:rsidRPr="007F0F96">
        <w:rPr>
          <w:rFonts w:ascii="Arial" w:hAnsi="Arial" w:cs="Arial"/>
        </w:rPr>
        <w:t>. (</w:t>
      </w:r>
      <w:r w:rsidR="00194716">
        <w:rPr>
          <w:rFonts w:ascii="Arial" w:hAnsi="Arial" w:cs="Arial"/>
        </w:rPr>
        <w:t>A</w:t>
      </w:r>
      <w:r w:rsidRPr="007F0F96">
        <w:rPr>
          <w:rFonts w:ascii="Arial" w:hAnsi="Arial" w:cs="Arial"/>
        </w:rPr>
        <w:t>ccessed</w:t>
      </w:r>
      <w:r w:rsidR="00194716">
        <w:rPr>
          <w:rFonts w:ascii="Arial" w:hAnsi="Arial" w:cs="Arial"/>
        </w:rPr>
        <w:t>:</w:t>
      </w:r>
      <w:r w:rsidRPr="007F0F96">
        <w:rPr>
          <w:rFonts w:ascii="Arial" w:hAnsi="Arial" w:cs="Arial"/>
        </w:rPr>
        <w:t xml:space="preserve"> 25</w:t>
      </w:r>
      <w:r w:rsidRPr="007F0F96">
        <w:rPr>
          <w:rFonts w:ascii="Arial" w:hAnsi="Arial" w:cs="Arial"/>
          <w:vertAlign w:val="superscript"/>
        </w:rPr>
        <w:t>th</w:t>
      </w:r>
      <w:r w:rsidRPr="007F0F96">
        <w:rPr>
          <w:rFonts w:ascii="Arial" w:hAnsi="Arial" w:cs="Arial"/>
        </w:rPr>
        <w:t xml:space="preserve"> November 2020).</w:t>
      </w:r>
    </w:p>
    <w:p w14:paraId="1AD5ED80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  <w:r w:rsidRPr="007F0F96">
        <w:rPr>
          <w:rFonts w:ascii="Arial" w:hAnsi="Arial" w:cs="Arial"/>
        </w:rPr>
        <w:t xml:space="preserve">World Commission on Environment and Development (1987) </w:t>
      </w:r>
      <w:r w:rsidRPr="007F0F96">
        <w:rPr>
          <w:rFonts w:ascii="Arial" w:hAnsi="Arial" w:cs="Arial"/>
          <w:i/>
          <w:iCs/>
        </w:rPr>
        <w:t xml:space="preserve">Our Common Future. </w:t>
      </w:r>
      <w:r w:rsidRPr="007F0F96">
        <w:rPr>
          <w:rFonts w:ascii="Arial" w:hAnsi="Arial" w:cs="Arial"/>
        </w:rPr>
        <w:t>Oxford: Oxford University Press.</w:t>
      </w:r>
    </w:p>
    <w:p w14:paraId="39463F54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</w:p>
    <w:p w14:paraId="43109CC6" w14:textId="77777777" w:rsidR="007F0F96" w:rsidRPr="007F0F96" w:rsidRDefault="007F0F96" w:rsidP="007F0F96">
      <w:pPr>
        <w:spacing w:line="360" w:lineRule="auto"/>
        <w:jc w:val="both"/>
        <w:rPr>
          <w:rFonts w:ascii="Arial" w:hAnsi="Arial" w:cs="Arial"/>
        </w:rPr>
      </w:pPr>
    </w:p>
    <w:sectPr w:rsidR="007F0F96" w:rsidRPr="007F0F96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5C62FD" w14:textId="77777777" w:rsidR="004419DC" w:rsidRDefault="004419DC" w:rsidP="00B738C1">
      <w:pPr>
        <w:spacing w:after="0" w:line="240" w:lineRule="auto"/>
      </w:pPr>
      <w:r>
        <w:separator/>
      </w:r>
    </w:p>
  </w:endnote>
  <w:endnote w:type="continuationSeparator" w:id="0">
    <w:p w14:paraId="71BD2870" w14:textId="77777777" w:rsidR="004419DC" w:rsidRDefault="004419DC" w:rsidP="00B738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6273902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732865" w14:textId="147E6B6C" w:rsidR="00D066BF" w:rsidRDefault="00D066B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AEAAA9" w14:textId="77777777" w:rsidR="00D066BF" w:rsidRDefault="00D066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93982B" w14:textId="77777777" w:rsidR="004419DC" w:rsidRDefault="004419DC" w:rsidP="00B738C1">
      <w:pPr>
        <w:spacing w:after="0" w:line="240" w:lineRule="auto"/>
      </w:pPr>
      <w:r>
        <w:separator/>
      </w:r>
    </w:p>
  </w:footnote>
  <w:footnote w:type="continuationSeparator" w:id="0">
    <w:p w14:paraId="2BB353A9" w14:textId="77777777" w:rsidR="004419DC" w:rsidRDefault="004419DC" w:rsidP="00B738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CFFA01" w14:textId="2505EBA2" w:rsidR="00B738C1" w:rsidRDefault="00B738C1" w:rsidP="00B738C1">
    <w:pPr>
      <w:pStyle w:val="Header"/>
      <w:tabs>
        <w:tab w:val="clear" w:pos="4513"/>
        <w:tab w:val="clear" w:pos="9026"/>
        <w:tab w:val="left" w:pos="3750"/>
      </w:tabs>
    </w:pPr>
    <w:r>
      <w:t>1704222</w:t>
    </w:r>
    <w:r>
      <w:tab/>
      <w:t>EAEE6005/C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F96"/>
    <w:rsid w:val="00194716"/>
    <w:rsid w:val="004419DC"/>
    <w:rsid w:val="007F0F96"/>
    <w:rsid w:val="00B738C1"/>
    <w:rsid w:val="00D06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81E296A"/>
  <w15:chartTrackingRefBased/>
  <w15:docId w15:val="{811BE5A5-DE89-4439-B210-30B7E9C721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0F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0F96"/>
    <w:rPr>
      <w:color w:val="0000FF"/>
      <w:u w:val="single"/>
    </w:rPr>
  </w:style>
  <w:style w:type="character" w:customStyle="1" w:styleId="authors">
    <w:name w:val="authors"/>
    <w:basedOn w:val="DefaultParagraphFont"/>
    <w:rsid w:val="007F0F96"/>
  </w:style>
  <w:style w:type="character" w:customStyle="1" w:styleId="Date1">
    <w:name w:val="Date1"/>
    <w:basedOn w:val="DefaultParagraphFont"/>
    <w:rsid w:val="007F0F96"/>
  </w:style>
  <w:style w:type="character" w:customStyle="1" w:styleId="arttitle">
    <w:name w:val="art_title"/>
    <w:basedOn w:val="DefaultParagraphFont"/>
    <w:rsid w:val="007F0F96"/>
  </w:style>
  <w:style w:type="character" w:customStyle="1" w:styleId="serialtitle">
    <w:name w:val="serial_title"/>
    <w:basedOn w:val="DefaultParagraphFont"/>
    <w:rsid w:val="007F0F96"/>
  </w:style>
  <w:style w:type="character" w:customStyle="1" w:styleId="volumeissue">
    <w:name w:val="volume_issue"/>
    <w:basedOn w:val="DefaultParagraphFont"/>
    <w:rsid w:val="007F0F96"/>
  </w:style>
  <w:style w:type="character" w:customStyle="1" w:styleId="pagerange">
    <w:name w:val="page_range"/>
    <w:basedOn w:val="DefaultParagraphFont"/>
    <w:rsid w:val="007F0F96"/>
  </w:style>
  <w:style w:type="character" w:styleId="Emphasis">
    <w:name w:val="Emphasis"/>
    <w:basedOn w:val="DefaultParagraphFont"/>
    <w:uiPriority w:val="20"/>
    <w:qFormat/>
    <w:rsid w:val="007F0F96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B738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38C1"/>
  </w:style>
  <w:style w:type="paragraph" w:styleId="Footer">
    <w:name w:val="footer"/>
    <w:basedOn w:val="Normal"/>
    <w:link w:val="FooterChar"/>
    <w:uiPriority w:val="99"/>
    <w:unhideWhenUsed/>
    <w:rsid w:val="00B738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38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ebel.org.uk/about-friedrich-froebel" TargetMode="External"/><Relationship Id="rId13" Type="http://schemas.openxmlformats.org/officeDocument/2006/relationships/hyperlink" Target="https://sustainabledevelopment.un.org/post2015/transformingourworld/publication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8-03/succesful-futures-a-summary-of-professor-graham-donaldsons-report.pdf" TargetMode="External"/><Relationship Id="rId12" Type="http://schemas.openxmlformats.org/officeDocument/2006/relationships/hyperlink" Target="http://www.unicef.org.uk/wp-content/uploads/2010/05/UNCRC_united_nations_convention_on_the_rights_of_the_child.pdf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8/well-being-of-future-generations-wales-act-2015-the-essentials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valuesandframes.org/" TargetMode="External"/><Relationship Id="rId11" Type="http://schemas.openxmlformats.org/officeDocument/2006/relationships/hyperlink" Target="http://www.327matters.org/Docs/ESD%20Book%20Master.pdf" TargetMode="External"/><Relationship Id="rId5" Type="http://schemas.openxmlformats.org/officeDocument/2006/relationships/endnotes" Target="endnotes.xml"/><Relationship Id="rId15" Type="http://schemas.openxmlformats.org/officeDocument/2006/relationships/hyperlink" Target="file:///C:/Users/User/AppData/Local/Temp/Temp1_ESDGC%20WAles%20documents.zip/ESDGC%20WAles%20documents/ESDGC%20A%20commion%20understanding%20for%20schools.pdf" TargetMode="External"/><Relationship Id="rId10" Type="http://schemas.openxmlformats.org/officeDocument/2006/relationships/hyperlink" Target="https://www.gov.uk/government/news/childrens-visits-to-natural-environments-new-evidence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johnmuirtrust.org/assets/000/003/742/JMA_Info_HB_2019_with_links_original.pdf?1558366253" TargetMode="External"/><Relationship Id="rId14" Type="http://schemas.openxmlformats.org/officeDocument/2006/relationships/hyperlink" Target="https://pearl.plymouth.ac.uk/bitstream/handle/10026.1/11852/ECECfS%20Pedagogy%20of%20Hope%20Warwick%20Warwick%20and%20Nash%20final%204.pdf?sequence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1194</Words>
  <Characters>6808</Characters>
  <Application>Microsoft Office Word</Application>
  <DocSecurity>0</DocSecurity>
  <Lines>56</Lines>
  <Paragraphs>15</Paragraphs>
  <ScaleCrop>false</ScaleCrop>
  <Company/>
  <LinksUpToDate>false</LinksUpToDate>
  <CharactersWithSpaces>7987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Clara Fisher</dc:creator>
  <cp:keywords/>
  <dc:description/>
  <cp:lastModifiedBy>Clara Fisher</cp:lastModifiedBy>
  <cp:revision>4</cp:revision>
  <dcterms:created xsi:type="dcterms:W3CDTF">2020-11-26T10:45:00Z</dcterms:created>
  <dcterms:modified xsi:type="dcterms:W3CDTF">2020-11-26T12:32:00Z</dcterms:modified>
</cp:coreProperties>
</file>