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A57E3" w14:textId="77777777" w:rsidR="00036E20" w:rsidRPr="00150CE6" w:rsidRDefault="00036E20" w:rsidP="00B15FDA">
      <w:pPr>
        <w:rPr>
          <w:rFonts w:eastAsia="Times New Roman" w:cs="Times New Roman"/>
          <w:b/>
          <w:sz w:val="44"/>
          <w:szCs w:val="44"/>
          <w:lang w:val="en-GB"/>
        </w:rPr>
      </w:pPr>
    </w:p>
    <w:p w14:paraId="453A57E4" w14:textId="77777777" w:rsidR="00036E20" w:rsidRPr="00150CE6" w:rsidRDefault="00036E20" w:rsidP="00B15FDA">
      <w:pPr>
        <w:rPr>
          <w:rFonts w:eastAsia="Times New Roman" w:cs="Times New Roman"/>
          <w:b/>
          <w:sz w:val="44"/>
          <w:szCs w:val="44"/>
          <w:lang w:val="en-GB"/>
        </w:rPr>
      </w:pPr>
    </w:p>
    <w:p w14:paraId="453A57E5" w14:textId="58E60E3A" w:rsidR="00036E20" w:rsidRPr="003D0DD7" w:rsidRDefault="003D0DD7" w:rsidP="003D0DD7">
      <w:pPr>
        <w:jc w:val="center"/>
        <w:rPr>
          <w:rFonts w:eastAsia="Times New Roman" w:cs="Times New Roman"/>
          <w:b/>
          <w:sz w:val="72"/>
          <w:szCs w:val="72"/>
          <w:lang w:val="en-GB"/>
        </w:rPr>
      </w:pPr>
      <w:r w:rsidRPr="003D0DD7">
        <w:rPr>
          <w:b/>
          <w:sz w:val="40"/>
          <w:szCs w:val="36"/>
        </w:rPr>
        <w:t>Sustainable Business Revenue Generation Plan</w:t>
      </w:r>
    </w:p>
    <w:p w14:paraId="453A57E6" w14:textId="77777777" w:rsidR="00036E20" w:rsidRPr="00150CE6" w:rsidRDefault="00036E20" w:rsidP="00B15FDA">
      <w:pPr>
        <w:rPr>
          <w:rFonts w:eastAsia="Times New Roman" w:cs="Times New Roman"/>
          <w:b/>
          <w:sz w:val="44"/>
          <w:szCs w:val="44"/>
          <w:lang w:val="en-GB"/>
        </w:rPr>
      </w:pPr>
    </w:p>
    <w:p w14:paraId="300FACB5" w14:textId="212B04F2" w:rsidR="00035E9F" w:rsidRDefault="00035E9F" w:rsidP="00B15FDA">
      <w:pPr>
        <w:rPr>
          <w:rFonts w:eastAsia="Times New Roman" w:cs="Times New Roman"/>
          <w:b/>
          <w:sz w:val="28"/>
          <w:szCs w:val="28"/>
          <w:lang w:val="en-GB"/>
        </w:rPr>
      </w:pPr>
      <w:r>
        <w:rPr>
          <w:rFonts w:eastAsia="Times New Roman" w:cs="Times New Roman"/>
          <w:b/>
          <w:sz w:val="28"/>
          <w:szCs w:val="28"/>
          <w:lang w:val="en-GB"/>
        </w:rPr>
        <w:t xml:space="preserve">Student Name: Bogdan-Adrian </w:t>
      </w:r>
      <w:proofErr w:type="spellStart"/>
      <w:r>
        <w:rPr>
          <w:rFonts w:eastAsia="Times New Roman" w:cs="Times New Roman"/>
          <w:b/>
          <w:sz w:val="28"/>
          <w:szCs w:val="28"/>
          <w:lang w:val="en-GB"/>
        </w:rPr>
        <w:t>Gisca</w:t>
      </w:r>
      <w:proofErr w:type="spellEnd"/>
    </w:p>
    <w:p w14:paraId="0E4E9332" w14:textId="5C257802" w:rsidR="00035E9F" w:rsidRDefault="00035E9F" w:rsidP="00B15FDA">
      <w:pPr>
        <w:rPr>
          <w:rFonts w:eastAsia="Times New Roman" w:cs="Times New Roman"/>
          <w:b/>
          <w:sz w:val="28"/>
          <w:szCs w:val="28"/>
          <w:lang w:val="en-GB"/>
        </w:rPr>
      </w:pPr>
      <w:r>
        <w:rPr>
          <w:rFonts w:eastAsia="Times New Roman" w:cs="Times New Roman"/>
          <w:b/>
          <w:sz w:val="28"/>
          <w:szCs w:val="28"/>
          <w:lang w:val="en-GB"/>
        </w:rPr>
        <w:t>Student ID: 2118571</w:t>
      </w:r>
    </w:p>
    <w:p w14:paraId="717EA515" w14:textId="77777777" w:rsidR="00035E9F" w:rsidRDefault="00A64284" w:rsidP="00B15FDA">
      <w:pPr>
        <w:rPr>
          <w:rFonts w:eastAsia="Times New Roman" w:cs="Times New Roman"/>
          <w:b/>
          <w:sz w:val="28"/>
          <w:szCs w:val="28"/>
          <w:lang w:val="en-GB"/>
        </w:rPr>
      </w:pPr>
      <w:r w:rsidRPr="003D0DD7">
        <w:rPr>
          <w:rFonts w:eastAsia="Times New Roman" w:cs="Times New Roman"/>
          <w:b/>
          <w:sz w:val="28"/>
          <w:szCs w:val="28"/>
          <w:lang w:val="en-GB"/>
        </w:rPr>
        <w:t xml:space="preserve">Financial Management for the Hotel Industry </w:t>
      </w:r>
    </w:p>
    <w:p w14:paraId="261D2C1E" w14:textId="77777777" w:rsidR="00FE1368" w:rsidRDefault="00FE1368" w:rsidP="00B15FDA">
      <w:pPr>
        <w:rPr>
          <w:b/>
          <w:bCs/>
          <w:sz w:val="28"/>
          <w:szCs w:val="28"/>
          <w:lang w:val="en-GB"/>
        </w:rPr>
      </w:pPr>
      <w:r w:rsidRPr="00FE1368">
        <w:rPr>
          <w:b/>
          <w:bCs/>
          <w:sz w:val="28"/>
          <w:szCs w:val="28"/>
          <w:lang w:val="en-GB"/>
        </w:rPr>
        <w:t>BMIH5007</w:t>
      </w:r>
    </w:p>
    <w:p w14:paraId="453A57E7" w14:textId="052A018C" w:rsidR="00034B9E" w:rsidRPr="00FE1368" w:rsidRDefault="00FE1368" w:rsidP="00B15FDA">
      <w:pPr>
        <w:rPr>
          <w:rFonts w:eastAsia="Times New Roman" w:cs="Times New Roman"/>
          <w:b/>
          <w:bCs/>
          <w:sz w:val="28"/>
          <w:szCs w:val="28"/>
          <w:lang w:val="en-GB"/>
        </w:rPr>
      </w:pPr>
      <w:r>
        <w:rPr>
          <w:b/>
          <w:bCs/>
          <w:sz w:val="28"/>
          <w:szCs w:val="28"/>
          <w:lang w:val="en-GB"/>
        </w:rPr>
        <w:t xml:space="preserve">Lecturer: </w:t>
      </w:r>
      <w:r w:rsidR="003A43D0">
        <w:rPr>
          <w:b/>
          <w:bCs/>
          <w:sz w:val="28"/>
          <w:szCs w:val="28"/>
          <w:lang w:val="en-GB"/>
        </w:rPr>
        <w:t>Chris Wilkin</w:t>
      </w:r>
      <w:r w:rsidR="00A64284" w:rsidRPr="00FE1368">
        <w:rPr>
          <w:b/>
          <w:bCs/>
          <w:sz w:val="28"/>
          <w:szCs w:val="28"/>
          <w:lang w:val="en-GB"/>
        </w:rPr>
        <w:br w:type="page"/>
      </w:r>
    </w:p>
    <w:sdt>
      <w:sdtPr>
        <w:rPr>
          <w:rFonts w:ascii="Arial" w:eastAsia="Arial" w:hAnsi="Arial" w:cs="Arial"/>
          <w:color w:val="4F81BD" w:themeColor="accent1"/>
          <w:sz w:val="22"/>
          <w:szCs w:val="22"/>
          <w:lang w:eastAsia="en-IN"/>
        </w:rPr>
        <w:id w:val="374662988"/>
        <w:docPartObj>
          <w:docPartGallery w:val="Table of Contents"/>
          <w:docPartUnique/>
        </w:docPartObj>
      </w:sdtPr>
      <w:sdtEndPr>
        <w:rPr>
          <w:rFonts w:ascii="Times New Roman" w:hAnsi="Times New Roman"/>
          <w:b/>
          <w:bCs/>
          <w:noProof/>
          <w:color w:val="auto"/>
          <w:sz w:val="24"/>
        </w:rPr>
      </w:sdtEndPr>
      <w:sdtContent>
        <w:p w14:paraId="453A57E8" w14:textId="77777777" w:rsidR="00361F6A" w:rsidRPr="004D3191" w:rsidRDefault="00A64284" w:rsidP="00B15FDA">
          <w:pPr>
            <w:pStyle w:val="Titlucuprins"/>
            <w:spacing w:line="480" w:lineRule="auto"/>
            <w:jc w:val="both"/>
            <w:rPr>
              <w:rFonts w:ascii="Times New Roman" w:hAnsi="Times New Roman" w:cs="Times New Roman"/>
              <w:b/>
              <w:bCs/>
              <w:color w:val="4F81BD" w:themeColor="accent1"/>
              <w:sz w:val="24"/>
              <w:szCs w:val="24"/>
            </w:rPr>
          </w:pPr>
          <w:r w:rsidRPr="004D3191">
            <w:rPr>
              <w:rFonts w:ascii="Times New Roman" w:hAnsi="Times New Roman" w:cs="Times New Roman"/>
              <w:b/>
              <w:bCs/>
              <w:color w:val="4F81BD" w:themeColor="accent1"/>
              <w:sz w:val="24"/>
              <w:szCs w:val="24"/>
            </w:rPr>
            <w:t>Table of Contents</w:t>
          </w:r>
        </w:p>
        <w:p w14:paraId="453A57E9" w14:textId="77777777" w:rsidR="00716853" w:rsidRDefault="006D4009">
          <w:pPr>
            <w:pStyle w:val="Cuprins1"/>
            <w:tabs>
              <w:tab w:val="right" w:leader="dot" w:pos="9350"/>
            </w:tabs>
            <w:rPr>
              <w:rFonts w:asciiTheme="minorHAnsi" w:eastAsiaTheme="minorEastAsia" w:hAnsiTheme="minorHAnsi" w:cstheme="minorBidi"/>
              <w:noProof/>
              <w:sz w:val="22"/>
              <w:lang w:val="en-IN"/>
            </w:rPr>
          </w:pPr>
          <w:r w:rsidRPr="00D81F85">
            <w:rPr>
              <w:rFonts w:cs="Times New Roman"/>
              <w:szCs w:val="24"/>
            </w:rPr>
            <w:fldChar w:fldCharType="begin"/>
          </w:r>
          <w:r w:rsidR="00361F6A" w:rsidRPr="00D81F85">
            <w:rPr>
              <w:rFonts w:cs="Times New Roman"/>
              <w:szCs w:val="24"/>
            </w:rPr>
            <w:instrText xml:space="preserve"> TOC \o "1-3" \h \z \u </w:instrText>
          </w:r>
          <w:r w:rsidRPr="00D81F85">
            <w:rPr>
              <w:rFonts w:cs="Times New Roman"/>
              <w:szCs w:val="24"/>
            </w:rPr>
            <w:fldChar w:fldCharType="separate"/>
          </w:r>
          <w:hyperlink w:anchor="_Toc137337533" w:history="1">
            <w:r w:rsidR="00716853" w:rsidRPr="00F91587">
              <w:rPr>
                <w:rStyle w:val="Hyperlink"/>
                <w:noProof/>
                <w:lang w:val="en-GB"/>
              </w:rPr>
              <w:t>Introduction</w:t>
            </w:r>
            <w:r w:rsidR="00716853">
              <w:rPr>
                <w:noProof/>
                <w:webHidden/>
              </w:rPr>
              <w:tab/>
            </w:r>
            <w:r w:rsidR="00716853">
              <w:rPr>
                <w:noProof/>
                <w:webHidden/>
              </w:rPr>
              <w:fldChar w:fldCharType="begin"/>
            </w:r>
            <w:r w:rsidR="00716853">
              <w:rPr>
                <w:noProof/>
                <w:webHidden/>
              </w:rPr>
              <w:instrText xml:space="preserve"> PAGEREF _Toc137337533 \h </w:instrText>
            </w:r>
            <w:r w:rsidR="00716853">
              <w:rPr>
                <w:noProof/>
                <w:webHidden/>
              </w:rPr>
            </w:r>
            <w:r w:rsidR="00716853">
              <w:rPr>
                <w:noProof/>
                <w:webHidden/>
              </w:rPr>
              <w:fldChar w:fldCharType="separate"/>
            </w:r>
            <w:r w:rsidR="00716853">
              <w:rPr>
                <w:noProof/>
                <w:webHidden/>
              </w:rPr>
              <w:t>3</w:t>
            </w:r>
            <w:r w:rsidR="00716853">
              <w:rPr>
                <w:noProof/>
                <w:webHidden/>
              </w:rPr>
              <w:fldChar w:fldCharType="end"/>
            </w:r>
          </w:hyperlink>
        </w:p>
        <w:p w14:paraId="453A57EA"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34" w:history="1">
            <w:r w:rsidR="00716853" w:rsidRPr="00F91587">
              <w:rPr>
                <w:rStyle w:val="Hyperlink"/>
                <w:noProof/>
                <w:lang w:val="en-GB"/>
              </w:rPr>
              <w:t>Way to monitor the financial performance of the organisation in the hotel industry</w:t>
            </w:r>
            <w:r w:rsidR="00716853">
              <w:rPr>
                <w:noProof/>
                <w:webHidden/>
              </w:rPr>
              <w:tab/>
            </w:r>
            <w:r w:rsidR="00716853">
              <w:rPr>
                <w:noProof/>
                <w:webHidden/>
              </w:rPr>
              <w:fldChar w:fldCharType="begin"/>
            </w:r>
            <w:r w:rsidR="00716853">
              <w:rPr>
                <w:noProof/>
                <w:webHidden/>
              </w:rPr>
              <w:instrText xml:space="preserve"> PAGEREF _Toc137337534 \h </w:instrText>
            </w:r>
            <w:r w:rsidR="00716853">
              <w:rPr>
                <w:noProof/>
                <w:webHidden/>
              </w:rPr>
            </w:r>
            <w:r w:rsidR="00716853">
              <w:rPr>
                <w:noProof/>
                <w:webHidden/>
              </w:rPr>
              <w:fldChar w:fldCharType="separate"/>
            </w:r>
            <w:r w:rsidR="00716853">
              <w:rPr>
                <w:noProof/>
                <w:webHidden/>
              </w:rPr>
              <w:t>4</w:t>
            </w:r>
            <w:r w:rsidR="00716853">
              <w:rPr>
                <w:noProof/>
                <w:webHidden/>
              </w:rPr>
              <w:fldChar w:fldCharType="end"/>
            </w:r>
          </w:hyperlink>
        </w:p>
        <w:p w14:paraId="453A57EB"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35" w:history="1">
            <w:r w:rsidR="00716853" w:rsidRPr="00F91587">
              <w:rPr>
                <w:rStyle w:val="Hyperlink"/>
                <w:noProof/>
                <w:lang w:val="en-GB"/>
              </w:rPr>
              <w:t>Comparison between insourced housekeeping and outsourced housekeeping</w:t>
            </w:r>
            <w:r w:rsidR="00716853">
              <w:rPr>
                <w:noProof/>
                <w:webHidden/>
              </w:rPr>
              <w:tab/>
            </w:r>
            <w:r w:rsidR="00716853">
              <w:rPr>
                <w:noProof/>
                <w:webHidden/>
              </w:rPr>
              <w:fldChar w:fldCharType="begin"/>
            </w:r>
            <w:r w:rsidR="00716853">
              <w:rPr>
                <w:noProof/>
                <w:webHidden/>
              </w:rPr>
              <w:instrText xml:space="preserve"> PAGEREF _Toc137337535 \h </w:instrText>
            </w:r>
            <w:r w:rsidR="00716853">
              <w:rPr>
                <w:noProof/>
                <w:webHidden/>
              </w:rPr>
            </w:r>
            <w:r w:rsidR="00716853">
              <w:rPr>
                <w:noProof/>
                <w:webHidden/>
              </w:rPr>
              <w:fldChar w:fldCharType="separate"/>
            </w:r>
            <w:r w:rsidR="00716853">
              <w:rPr>
                <w:noProof/>
                <w:webHidden/>
              </w:rPr>
              <w:t>5</w:t>
            </w:r>
            <w:r w:rsidR="00716853">
              <w:rPr>
                <w:noProof/>
                <w:webHidden/>
              </w:rPr>
              <w:fldChar w:fldCharType="end"/>
            </w:r>
          </w:hyperlink>
        </w:p>
        <w:p w14:paraId="453A57EC"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36" w:history="1">
            <w:r w:rsidR="00716853" w:rsidRPr="00F91587">
              <w:rPr>
                <w:rStyle w:val="Hyperlink"/>
                <w:noProof/>
                <w:lang w:val="en-GB"/>
              </w:rPr>
              <w:t>Abilities of those employed</w:t>
            </w:r>
            <w:r w:rsidR="00716853">
              <w:rPr>
                <w:noProof/>
                <w:webHidden/>
              </w:rPr>
              <w:tab/>
            </w:r>
            <w:r w:rsidR="00716853">
              <w:rPr>
                <w:noProof/>
                <w:webHidden/>
              </w:rPr>
              <w:fldChar w:fldCharType="begin"/>
            </w:r>
            <w:r w:rsidR="00716853">
              <w:rPr>
                <w:noProof/>
                <w:webHidden/>
              </w:rPr>
              <w:instrText xml:space="preserve"> PAGEREF _Toc137337536 \h </w:instrText>
            </w:r>
            <w:r w:rsidR="00716853">
              <w:rPr>
                <w:noProof/>
                <w:webHidden/>
              </w:rPr>
            </w:r>
            <w:r w:rsidR="00716853">
              <w:rPr>
                <w:noProof/>
                <w:webHidden/>
              </w:rPr>
              <w:fldChar w:fldCharType="separate"/>
            </w:r>
            <w:r w:rsidR="00716853">
              <w:rPr>
                <w:noProof/>
                <w:webHidden/>
              </w:rPr>
              <w:t>8</w:t>
            </w:r>
            <w:r w:rsidR="00716853">
              <w:rPr>
                <w:noProof/>
                <w:webHidden/>
              </w:rPr>
              <w:fldChar w:fldCharType="end"/>
            </w:r>
          </w:hyperlink>
        </w:p>
        <w:p w14:paraId="453A57ED"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37" w:history="1">
            <w:r w:rsidR="00716853" w:rsidRPr="00F91587">
              <w:rPr>
                <w:rStyle w:val="Hyperlink"/>
                <w:noProof/>
                <w:lang w:val="en-GB"/>
              </w:rPr>
              <w:t>Cost Implications and Result</w:t>
            </w:r>
            <w:r w:rsidR="00716853">
              <w:rPr>
                <w:noProof/>
                <w:webHidden/>
              </w:rPr>
              <w:tab/>
            </w:r>
            <w:r w:rsidR="00716853">
              <w:rPr>
                <w:noProof/>
                <w:webHidden/>
              </w:rPr>
              <w:fldChar w:fldCharType="begin"/>
            </w:r>
            <w:r w:rsidR="00716853">
              <w:rPr>
                <w:noProof/>
                <w:webHidden/>
              </w:rPr>
              <w:instrText xml:space="preserve"> PAGEREF _Toc137337537 \h </w:instrText>
            </w:r>
            <w:r w:rsidR="00716853">
              <w:rPr>
                <w:noProof/>
                <w:webHidden/>
              </w:rPr>
            </w:r>
            <w:r w:rsidR="00716853">
              <w:rPr>
                <w:noProof/>
                <w:webHidden/>
              </w:rPr>
              <w:fldChar w:fldCharType="separate"/>
            </w:r>
            <w:r w:rsidR="00716853">
              <w:rPr>
                <w:noProof/>
                <w:webHidden/>
              </w:rPr>
              <w:t>9</w:t>
            </w:r>
            <w:r w:rsidR="00716853">
              <w:rPr>
                <w:noProof/>
                <w:webHidden/>
              </w:rPr>
              <w:fldChar w:fldCharType="end"/>
            </w:r>
          </w:hyperlink>
        </w:p>
        <w:p w14:paraId="453A57EE"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38" w:history="1">
            <w:r w:rsidR="00716853" w:rsidRPr="00F91587">
              <w:rPr>
                <w:rStyle w:val="Hyperlink"/>
                <w:noProof/>
              </w:rPr>
              <w:t>Sustainability</w:t>
            </w:r>
            <w:r w:rsidR="00716853">
              <w:rPr>
                <w:noProof/>
                <w:webHidden/>
              </w:rPr>
              <w:tab/>
            </w:r>
            <w:r w:rsidR="00716853">
              <w:rPr>
                <w:noProof/>
                <w:webHidden/>
              </w:rPr>
              <w:fldChar w:fldCharType="begin"/>
            </w:r>
            <w:r w:rsidR="00716853">
              <w:rPr>
                <w:noProof/>
                <w:webHidden/>
              </w:rPr>
              <w:instrText xml:space="preserve"> PAGEREF _Toc137337538 \h </w:instrText>
            </w:r>
            <w:r w:rsidR="00716853">
              <w:rPr>
                <w:noProof/>
                <w:webHidden/>
              </w:rPr>
            </w:r>
            <w:r w:rsidR="00716853">
              <w:rPr>
                <w:noProof/>
                <w:webHidden/>
              </w:rPr>
              <w:fldChar w:fldCharType="separate"/>
            </w:r>
            <w:r w:rsidR="00716853">
              <w:rPr>
                <w:noProof/>
                <w:webHidden/>
              </w:rPr>
              <w:t>11</w:t>
            </w:r>
            <w:r w:rsidR="00716853">
              <w:rPr>
                <w:noProof/>
                <w:webHidden/>
              </w:rPr>
              <w:fldChar w:fldCharType="end"/>
            </w:r>
          </w:hyperlink>
        </w:p>
        <w:p w14:paraId="453A57EF"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39" w:history="1">
            <w:r w:rsidR="00716853" w:rsidRPr="00F91587">
              <w:rPr>
                <w:rStyle w:val="Hyperlink"/>
                <w:noProof/>
              </w:rPr>
              <w:t>Consistency</w:t>
            </w:r>
            <w:r w:rsidR="00716853">
              <w:rPr>
                <w:noProof/>
                <w:webHidden/>
              </w:rPr>
              <w:tab/>
            </w:r>
            <w:r w:rsidR="00716853">
              <w:rPr>
                <w:noProof/>
                <w:webHidden/>
              </w:rPr>
              <w:fldChar w:fldCharType="begin"/>
            </w:r>
            <w:r w:rsidR="00716853">
              <w:rPr>
                <w:noProof/>
                <w:webHidden/>
              </w:rPr>
              <w:instrText xml:space="preserve"> PAGEREF _Toc137337539 \h </w:instrText>
            </w:r>
            <w:r w:rsidR="00716853">
              <w:rPr>
                <w:noProof/>
                <w:webHidden/>
              </w:rPr>
            </w:r>
            <w:r w:rsidR="00716853">
              <w:rPr>
                <w:noProof/>
                <w:webHidden/>
              </w:rPr>
              <w:fldChar w:fldCharType="separate"/>
            </w:r>
            <w:r w:rsidR="00716853">
              <w:rPr>
                <w:noProof/>
                <w:webHidden/>
              </w:rPr>
              <w:t>13</w:t>
            </w:r>
            <w:r w:rsidR="00716853">
              <w:rPr>
                <w:noProof/>
                <w:webHidden/>
              </w:rPr>
              <w:fldChar w:fldCharType="end"/>
            </w:r>
          </w:hyperlink>
        </w:p>
        <w:p w14:paraId="453A57F0"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40" w:history="1">
            <w:r w:rsidR="00716853" w:rsidRPr="00F91587">
              <w:rPr>
                <w:rStyle w:val="Hyperlink"/>
                <w:noProof/>
              </w:rPr>
              <w:t>Customer Experiences</w:t>
            </w:r>
            <w:r w:rsidR="00716853">
              <w:rPr>
                <w:noProof/>
                <w:webHidden/>
              </w:rPr>
              <w:tab/>
            </w:r>
            <w:r w:rsidR="00716853">
              <w:rPr>
                <w:noProof/>
                <w:webHidden/>
              </w:rPr>
              <w:fldChar w:fldCharType="begin"/>
            </w:r>
            <w:r w:rsidR="00716853">
              <w:rPr>
                <w:noProof/>
                <w:webHidden/>
              </w:rPr>
              <w:instrText xml:space="preserve"> PAGEREF _Toc137337540 \h </w:instrText>
            </w:r>
            <w:r w:rsidR="00716853">
              <w:rPr>
                <w:noProof/>
                <w:webHidden/>
              </w:rPr>
            </w:r>
            <w:r w:rsidR="00716853">
              <w:rPr>
                <w:noProof/>
                <w:webHidden/>
              </w:rPr>
              <w:fldChar w:fldCharType="separate"/>
            </w:r>
            <w:r w:rsidR="00716853">
              <w:rPr>
                <w:noProof/>
                <w:webHidden/>
              </w:rPr>
              <w:t>16</w:t>
            </w:r>
            <w:r w:rsidR="00716853">
              <w:rPr>
                <w:noProof/>
                <w:webHidden/>
              </w:rPr>
              <w:fldChar w:fldCharType="end"/>
            </w:r>
          </w:hyperlink>
        </w:p>
        <w:p w14:paraId="453A57F1"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41" w:history="1">
            <w:r w:rsidR="00716853" w:rsidRPr="00F91587">
              <w:rPr>
                <w:rStyle w:val="Hyperlink"/>
                <w:noProof/>
              </w:rPr>
              <w:t>Conclusion</w:t>
            </w:r>
            <w:r w:rsidR="00716853">
              <w:rPr>
                <w:noProof/>
                <w:webHidden/>
              </w:rPr>
              <w:tab/>
            </w:r>
            <w:r w:rsidR="00716853">
              <w:rPr>
                <w:noProof/>
                <w:webHidden/>
              </w:rPr>
              <w:fldChar w:fldCharType="begin"/>
            </w:r>
            <w:r w:rsidR="00716853">
              <w:rPr>
                <w:noProof/>
                <w:webHidden/>
              </w:rPr>
              <w:instrText xml:space="preserve"> PAGEREF _Toc137337541 \h </w:instrText>
            </w:r>
            <w:r w:rsidR="00716853">
              <w:rPr>
                <w:noProof/>
                <w:webHidden/>
              </w:rPr>
            </w:r>
            <w:r w:rsidR="00716853">
              <w:rPr>
                <w:noProof/>
                <w:webHidden/>
              </w:rPr>
              <w:fldChar w:fldCharType="separate"/>
            </w:r>
            <w:r w:rsidR="00716853">
              <w:rPr>
                <w:noProof/>
                <w:webHidden/>
              </w:rPr>
              <w:t>17</w:t>
            </w:r>
            <w:r w:rsidR="00716853">
              <w:rPr>
                <w:noProof/>
                <w:webHidden/>
              </w:rPr>
              <w:fldChar w:fldCharType="end"/>
            </w:r>
          </w:hyperlink>
        </w:p>
        <w:p w14:paraId="453A57F2" w14:textId="77777777" w:rsidR="00716853" w:rsidRDefault="00000000">
          <w:pPr>
            <w:pStyle w:val="Cuprins1"/>
            <w:tabs>
              <w:tab w:val="right" w:leader="dot" w:pos="9350"/>
            </w:tabs>
            <w:rPr>
              <w:rFonts w:asciiTheme="minorHAnsi" w:eastAsiaTheme="minorEastAsia" w:hAnsiTheme="minorHAnsi" w:cstheme="minorBidi"/>
              <w:noProof/>
              <w:sz w:val="22"/>
              <w:lang w:val="en-IN"/>
            </w:rPr>
          </w:pPr>
          <w:hyperlink w:anchor="_Toc137337542" w:history="1">
            <w:r w:rsidR="00716853" w:rsidRPr="00F91587">
              <w:rPr>
                <w:rStyle w:val="Hyperlink"/>
                <w:noProof/>
                <w:lang w:val="en-GB"/>
              </w:rPr>
              <w:t>References</w:t>
            </w:r>
            <w:r w:rsidR="00716853">
              <w:rPr>
                <w:noProof/>
                <w:webHidden/>
              </w:rPr>
              <w:tab/>
            </w:r>
            <w:r w:rsidR="00716853">
              <w:rPr>
                <w:noProof/>
                <w:webHidden/>
              </w:rPr>
              <w:fldChar w:fldCharType="begin"/>
            </w:r>
            <w:r w:rsidR="00716853">
              <w:rPr>
                <w:noProof/>
                <w:webHidden/>
              </w:rPr>
              <w:instrText xml:space="preserve"> PAGEREF _Toc137337542 \h </w:instrText>
            </w:r>
            <w:r w:rsidR="00716853">
              <w:rPr>
                <w:noProof/>
                <w:webHidden/>
              </w:rPr>
            </w:r>
            <w:r w:rsidR="00716853">
              <w:rPr>
                <w:noProof/>
                <w:webHidden/>
              </w:rPr>
              <w:fldChar w:fldCharType="separate"/>
            </w:r>
            <w:r w:rsidR="00716853">
              <w:rPr>
                <w:noProof/>
                <w:webHidden/>
              </w:rPr>
              <w:t>18</w:t>
            </w:r>
            <w:r w:rsidR="00716853">
              <w:rPr>
                <w:noProof/>
                <w:webHidden/>
              </w:rPr>
              <w:fldChar w:fldCharType="end"/>
            </w:r>
          </w:hyperlink>
        </w:p>
        <w:p w14:paraId="453A57F3" w14:textId="77777777" w:rsidR="00361F6A" w:rsidRDefault="006D4009" w:rsidP="00B15FDA">
          <w:r w:rsidRPr="00D81F85">
            <w:rPr>
              <w:rFonts w:cs="Times New Roman"/>
              <w:b/>
              <w:bCs/>
              <w:noProof/>
              <w:szCs w:val="24"/>
            </w:rPr>
            <w:fldChar w:fldCharType="end"/>
          </w:r>
        </w:p>
      </w:sdtContent>
    </w:sdt>
    <w:p w14:paraId="453A57F4" w14:textId="77777777" w:rsidR="00034B9E" w:rsidRPr="00150CE6" w:rsidRDefault="00A64284" w:rsidP="00B15FDA">
      <w:pPr>
        <w:rPr>
          <w:rFonts w:eastAsia="Times New Roman" w:cs="Times New Roman"/>
          <w:b/>
          <w:szCs w:val="24"/>
          <w:lang w:val="en-GB"/>
        </w:rPr>
      </w:pPr>
      <w:r w:rsidRPr="00150CE6">
        <w:rPr>
          <w:lang w:val="en-GB"/>
        </w:rPr>
        <w:br w:type="page"/>
      </w:r>
    </w:p>
    <w:p w14:paraId="453A57F5" w14:textId="77777777" w:rsidR="00034B9E" w:rsidRPr="00150CE6" w:rsidRDefault="00A64284" w:rsidP="00B15FDA">
      <w:pPr>
        <w:pStyle w:val="Titlu1"/>
        <w:rPr>
          <w:lang w:val="en-GB"/>
        </w:rPr>
      </w:pPr>
      <w:bookmarkStart w:id="0" w:name="_Toc137337533"/>
      <w:r w:rsidRPr="00150CE6">
        <w:rPr>
          <w:lang w:val="en-GB"/>
        </w:rPr>
        <w:lastRenderedPageBreak/>
        <w:t>Introduction</w:t>
      </w:r>
      <w:bookmarkEnd w:id="0"/>
    </w:p>
    <w:p w14:paraId="453A57F6" w14:textId="77777777" w:rsidR="00034B9E" w:rsidRPr="00150CE6" w:rsidRDefault="00A64284" w:rsidP="00B15FDA">
      <w:pPr>
        <w:rPr>
          <w:rFonts w:eastAsia="Times New Roman" w:cs="Times New Roman"/>
          <w:szCs w:val="24"/>
          <w:lang w:val="en-GB"/>
        </w:rPr>
      </w:pPr>
      <w:r w:rsidRPr="00150CE6">
        <w:rPr>
          <w:rFonts w:eastAsia="Times New Roman" w:cs="Times New Roman"/>
          <w:szCs w:val="24"/>
          <w:lang w:val="en-GB"/>
        </w:rPr>
        <w:t xml:space="preserve">Financial management is a success factor of the hospitality business which has the potential to control the financial process of the company and create proper planning by focusing on obligations and business goals. Financial management in the hotel industry provides unique competitiveness to improve efficiency and maintenance seasonal fluctuation by focusing on cash flow and profitability. This report has going to monitor the financial performance of IHG or Intercontinental Hotel Group. </w:t>
      </w:r>
    </w:p>
    <w:p w14:paraId="453A57F7" w14:textId="77777777" w:rsidR="00034B9E" w:rsidRPr="00150CE6" w:rsidRDefault="00A64284" w:rsidP="00B15FDA">
      <w:pPr>
        <w:rPr>
          <w:rFonts w:eastAsia="Times New Roman" w:cs="Times New Roman"/>
          <w:b/>
          <w:i/>
          <w:szCs w:val="24"/>
          <w:lang w:val="en-GB"/>
        </w:rPr>
      </w:pPr>
      <w:r w:rsidRPr="00150CE6">
        <w:rPr>
          <w:rFonts w:eastAsia="Times New Roman" w:cs="Times New Roman"/>
          <w:b/>
          <w:i/>
          <w:szCs w:val="24"/>
          <w:lang w:val="en-GB"/>
        </w:rPr>
        <w:t>Background of the Hotel</w:t>
      </w:r>
    </w:p>
    <w:p w14:paraId="453A57F8" w14:textId="7F2D776C" w:rsidR="00B15FDA" w:rsidRDefault="00A64284" w:rsidP="00B15FDA">
      <w:pPr>
        <w:rPr>
          <w:b/>
          <w:sz w:val="28"/>
          <w:szCs w:val="40"/>
          <w:lang w:val="en-GB"/>
        </w:rPr>
      </w:pPr>
      <w:r w:rsidRPr="00150CE6">
        <w:rPr>
          <w:rFonts w:eastAsia="Times New Roman" w:cs="Times New Roman"/>
          <w:szCs w:val="24"/>
          <w:lang w:val="en-GB"/>
        </w:rPr>
        <w:t xml:space="preserve">IHG </w:t>
      </w:r>
      <w:r w:rsidR="006D592F" w:rsidRPr="00150CE6">
        <w:rPr>
          <w:rFonts w:eastAsia="Times New Roman" w:cs="Times New Roman"/>
          <w:szCs w:val="24"/>
          <w:lang w:val="en-GB"/>
        </w:rPr>
        <w:t>Company</w:t>
      </w:r>
      <w:r w:rsidRPr="00150CE6">
        <w:rPr>
          <w:rFonts w:eastAsia="Times New Roman" w:cs="Times New Roman"/>
          <w:szCs w:val="24"/>
          <w:lang w:val="en-GB"/>
        </w:rPr>
        <w:t xml:space="preserve"> has more than 200 years of experience in the hotel industry and maintains its presence in more than 1000 countries all over the world. </w:t>
      </w:r>
      <w:r w:rsidR="00D662E8">
        <w:rPr>
          <w:rFonts w:eastAsia="Times New Roman" w:cs="Times New Roman"/>
          <w:szCs w:val="24"/>
          <w:lang w:val="en-GB"/>
        </w:rPr>
        <w:t>T</w:t>
      </w:r>
      <w:r w:rsidRPr="00150CE6">
        <w:rPr>
          <w:rFonts w:eastAsia="Times New Roman" w:cs="Times New Roman"/>
          <w:szCs w:val="24"/>
          <w:lang w:val="en-GB"/>
        </w:rPr>
        <w:t xml:space="preserve">he help of a strong geographic </w:t>
      </w:r>
      <w:r w:rsidR="00B01538">
        <w:rPr>
          <w:rFonts w:eastAsia="Times New Roman" w:cs="Times New Roman"/>
          <w:szCs w:val="24"/>
          <w:lang w:val="en-GB"/>
        </w:rPr>
        <w:t xml:space="preserve">is </w:t>
      </w:r>
      <w:r w:rsidR="006D592F" w:rsidRPr="00150CE6">
        <w:rPr>
          <w:rFonts w:eastAsia="Times New Roman" w:cs="Times New Roman"/>
          <w:szCs w:val="24"/>
          <w:lang w:val="en-GB"/>
        </w:rPr>
        <w:t>presence;</w:t>
      </w:r>
      <w:r w:rsidRPr="00150CE6">
        <w:rPr>
          <w:rFonts w:eastAsia="Times New Roman" w:cs="Times New Roman"/>
          <w:szCs w:val="24"/>
          <w:lang w:val="en-GB"/>
        </w:rPr>
        <w:t xml:space="preserve"> this company </w:t>
      </w:r>
      <w:r w:rsidR="00D1053F">
        <w:rPr>
          <w:rFonts w:eastAsia="Times New Roman" w:cs="Times New Roman"/>
          <w:szCs w:val="24"/>
          <w:lang w:val="en-GB"/>
        </w:rPr>
        <w:t>is</w:t>
      </w:r>
      <w:r w:rsidRPr="00150CE6">
        <w:rPr>
          <w:rFonts w:eastAsia="Times New Roman" w:cs="Times New Roman"/>
          <w:szCs w:val="24"/>
          <w:lang w:val="en-GB"/>
        </w:rPr>
        <w:t xml:space="preserve"> managed its operation and offers more than 5400 hotels with 4444 franchises (</w:t>
      </w:r>
      <w:r w:rsidR="00374E85">
        <w:rPr>
          <w:rFonts w:eastAsia="Times New Roman" w:cs="Times New Roman"/>
          <w:szCs w:val="24"/>
          <w:lang w:val="en-GB"/>
        </w:rPr>
        <w:t>IHG</w:t>
      </w:r>
      <w:r w:rsidRPr="00150CE6">
        <w:rPr>
          <w:rFonts w:eastAsia="Times New Roman" w:cs="Times New Roman"/>
          <w:szCs w:val="24"/>
          <w:lang w:val="en-GB"/>
        </w:rPr>
        <w:t>, 2023). This company generated 3892 billion dollars in revenue in 2022 and in the same year, the net income of this company is 376 million. This success of this company clearly shows that IHG has achieved proper profitability from the hotel business by improving its economic rate.</w:t>
      </w:r>
    </w:p>
    <w:p w14:paraId="453A57F9" w14:textId="418A7EE0" w:rsidR="00374E85" w:rsidRDefault="00374E85">
      <w:pPr>
        <w:spacing w:line="276" w:lineRule="auto"/>
        <w:jc w:val="left"/>
        <w:rPr>
          <w:b/>
          <w:sz w:val="28"/>
          <w:szCs w:val="40"/>
          <w:lang w:val="en-GB"/>
        </w:rPr>
      </w:pPr>
    </w:p>
    <w:p w14:paraId="453A57FA" w14:textId="77777777" w:rsidR="00034B9E" w:rsidRPr="00150CE6" w:rsidRDefault="00A64284" w:rsidP="00B15FDA">
      <w:pPr>
        <w:pStyle w:val="Titlu1"/>
        <w:rPr>
          <w:lang w:val="en-GB"/>
        </w:rPr>
      </w:pPr>
      <w:bookmarkStart w:id="1" w:name="_Toc137337534"/>
      <w:r w:rsidRPr="00150CE6">
        <w:rPr>
          <w:lang w:val="en-GB"/>
        </w:rPr>
        <w:t>Way to monitor the financial performance of the organisation in the hotel industry</w:t>
      </w:r>
      <w:bookmarkEnd w:id="1"/>
    </w:p>
    <w:p w14:paraId="453A57FC" w14:textId="39A7E385" w:rsidR="004D3191" w:rsidRPr="00882D65" w:rsidRDefault="00A64284" w:rsidP="00B15FDA">
      <w:pPr>
        <w:rPr>
          <w:rFonts w:eastAsia="Times New Roman" w:cs="Times New Roman"/>
          <w:szCs w:val="24"/>
          <w:lang w:val="en-GB"/>
        </w:rPr>
      </w:pPr>
      <w:r w:rsidRPr="00150CE6">
        <w:rPr>
          <w:rFonts w:eastAsia="Times New Roman" w:cs="Times New Roman"/>
          <w:szCs w:val="24"/>
          <w:lang w:val="en-GB"/>
        </w:rPr>
        <w:t xml:space="preserve">Focusing on the success of this business it has been generated that monitoring of its financial performance management become essential to identify </w:t>
      </w:r>
      <w:r w:rsidR="00374E85">
        <w:rPr>
          <w:rFonts w:eastAsia="Times New Roman" w:cs="Times New Roman"/>
          <w:szCs w:val="24"/>
          <w:lang w:val="en-GB"/>
        </w:rPr>
        <w:t>it</w:t>
      </w:r>
      <w:r w:rsidR="001A30A6" w:rsidRPr="00150CE6">
        <w:rPr>
          <w:rFonts w:eastAsia="Times New Roman" w:cs="Times New Roman"/>
          <w:szCs w:val="24"/>
          <w:lang w:val="en-GB"/>
        </w:rPr>
        <w:t>s</w:t>
      </w:r>
      <w:r w:rsidRPr="00150CE6">
        <w:rPr>
          <w:rFonts w:eastAsia="Times New Roman" w:cs="Times New Roman"/>
          <w:szCs w:val="24"/>
          <w:lang w:val="en-GB"/>
        </w:rPr>
        <w:t xml:space="preserve"> least economic or financial growth (</w:t>
      </w:r>
      <w:r w:rsidRPr="00150CE6">
        <w:rPr>
          <w:rFonts w:eastAsia="Times New Roman" w:cs="Times New Roman"/>
          <w:color w:val="222222"/>
          <w:szCs w:val="24"/>
          <w:highlight w:val="white"/>
          <w:lang w:val="en-GB"/>
        </w:rPr>
        <w:t>Gil</w:t>
      </w:r>
      <w:r w:rsidRPr="00150CE6">
        <w:rPr>
          <w:rFonts w:eastAsia="Times New Roman" w:cs="Times New Roman"/>
          <w:i/>
          <w:color w:val="222222"/>
          <w:szCs w:val="24"/>
          <w:highlight w:val="white"/>
          <w:lang w:val="en-GB"/>
        </w:rPr>
        <w:t xml:space="preserve"> et al., </w:t>
      </w:r>
      <w:r w:rsidRPr="00150CE6">
        <w:rPr>
          <w:rFonts w:eastAsia="Times New Roman" w:cs="Times New Roman"/>
          <w:color w:val="222222"/>
          <w:szCs w:val="24"/>
          <w:highlight w:val="white"/>
          <w:lang w:val="en-GB"/>
        </w:rPr>
        <w:t>2022</w:t>
      </w:r>
      <w:r w:rsidRPr="00150CE6">
        <w:rPr>
          <w:rFonts w:eastAsia="Times New Roman" w:cs="Times New Roman"/>
          <w:szCs w:val="24"/>
          <w:lang w:val="en-GB"/>
        </w:rPr>
        <w:t xml:space="preserve">). To monitor the financial performance of IHG it is essential to maintain proper competition between the </w:t>
      </w:r>
      <w:r w:rsidR="001A30A6" w:rsidRPr="00150CE6">
        <w:rPr>
          <w:rFonts w:eastAsia="Times New Roman" w:cs="Times New Roman"/>
          <w:szCs w:val="24"/>
          <w:lang w:val="en-GB"/>
        </w:rPr>
        <w:t>in source</w:t>
      </w:r>
      <w:r w:rsidRPr="00150CE6">
        <w:rPr>
          <w:rFonts w:eastAsia="Times New Roman" w:cs="Times New Roman"/>
          <w:szCs w:val="24"/>
          <w:lang w:val="en-GB"/>
        </w:rPr>
        <w:t xml:space="preserve"> housekeeping and outsourced housekeeping process focusing </w:t>
      </w:r>
      <w:r w:rsidRPr="00150CE6">
        <w:rPr>
          <w:rFonts w:eastAsia="Times New Roman" w:cs="Times New Roman"/>
          <w:szCs w:val="24"/>
          <w:lang w:val="en-GB"/>
        </w:rPr>
        <w:lastRenderedPageBreak/>
        <w:t>on its financial strength. On the other hand, proper identification of business objectives and plan with a maximum profit for this organisation in comparison with the past years helps to understand its competitive edge (</w:t>
      </w:r>
      <w:proofErr w:type="spellStart"/>
      <w:r w:rsidRPr="00150CE6">
        <w:rPr>
          <w:rFonts w:eastAsia="Times New Roman" w:cs="Times New Roman"/>
          <w:color w:val="222222"/>
          <w:szCs w:val="24"/>
          <w:highlight w:val="white"/>
          <w:lang w:val="en-GB"/>
        </w:rPr>
        <w:t>Eratalay</w:t>
      </w:r>
      <w:proofErr w:type="spellEnd"/>
      <w:r w:rsidRPr="00150CE6">
        <w:rPr>
          <w:rFonts w:eastAsia="Times New Roman" w:cs="Times New Roman"/>
          <w:color w:val="222222"/>
          <w:szCs w:val="24"/>
          <w:highlight w:val="white"/>
          <w:lang w:val="en-GB"/>
        </w:rPr>
        <w:t xml:space="preserve"> and Cortés </w:t>
      </w:r>
      <w:proofErr w:type="spellStart"/>
      <w:r w:rsidRPr="00150CE6">
        <w:rPr>
          <w:rFonts w:eastAsia="Times New Roman" w:cs="Times New Roman"/>
          <w:color w:val="222222"/>
          <w:szCs w:val="24"/>
          <w:highlight w:val="white"/>
          <w:lang w:val="en-GB"/>
        </w:rPr>
        <w:t>Ángel</w:t>
      </w:r>
      <w:proofErr w:type="spellEnd"/>
      <w:r w:rsidRPr="00150CE6">
        <w:rPr>
          <w:rFonts w:eastAsia="Times New Roman" w:cs="Times New Roman"/>
          <w:color w:val="222222"/>
          <w:szCs w:val="24"/>
          <w:highlight w:val="white"/>
          <w:lang w:val="en-GB"/>
        </w:rPr>
        <w:t>, 2022</w:t>
      </w:r>
      <w:r w:rsidRPr="00150CE6">
        <w:rPr>
          <w:rFonts w:eastAsia="Times New Roman" w:cs="Times New Roman"/>
          <w:szCs w:val="24"/>
          <w:lang w:val="en-GB"/>
        </w:rPr>
        <w:t>). The financial process is identified with proper analysis of customer experience regarding sustainability and consistencies.</w:t>
      </w:r>
    </w:p>
    <w:p w14:paraId="453A57FD" w14:textId="77777777" w:rsidR="00034B9E" w:rsidRPr="00150CE6" w:rsidRDefault="00A64284" w:rsidP="00B15FDA">
      <w:pPr>
        <w:pStyle w:val="Titlu1"/>
        <w:rPr>
          <w:lang w:val="en-GB"/>
        </w:rPr>
      </w:pPr>
      <w:bookmarkStart w:id="2" w:name="_Toc137337535"/>
      <w:r w:rsidRPr="00150CE6">
        <w:rPr>
          <w:lang w:val="en-GB"/>
        </w:rPr>
        <w:t>Comparison between insourced housekeeping and outsourced housekeeping</w:t>
      </w:r>
      <w:bookmarkEnd w:id="2"/>
    </w:p>
    <w:p w14:paraId="453A57FE" w14:textId="77777777" w:rsidR="00034B9E" w:rsidRPr="00150CE6" w:rsidRDefault="00A64284" w:rsidP="00B15FDA">
      <w:pPr>
        <w:rPr>
          <w:rFonts w:eastAsia="Times New Roman" w:cs="Times New Roman"/>
          <w:szCs w:val="24"/>
          <w:lang w:val="en-GB"/>
        </w:rPr>
      </w:pPr>
      <w:r w:rsidRPr="00150CE6">
        <w:rPr>
          <w:rFonts w:eastAsia="Times New Roman" w:cs="Times New Roman"/>
          <w:szCs w:val="24"/>
          <w:lang w:val="en-GB"/>
        </w:rPr>
        <w:t>Internalised housekeeping processes higher trained employees to improve brand value and create proper training processes to improve the skilled efficiency of staff members. Focusing on the insourcing housekeeping of IHG company it has been identified that by providing better employment opportunities this company with the help of insourcing maintains budget service for internal staff members with a proper salary system (</w:t>
      </w:r>
      <w:proofErr w:type="spellStart"/>
      <w:r w:rsidRPr="00150CE6">
        <w:rPr>
          <w:rFonts w:eastAsia="Times New Roman" w:cs="Times New Roman"/>
          <w:color w:val="222222"/>
          <w:szCs w:val="24"/>
          <w:highlight w:val="white"/>
          <w:lang w:val="en-GB"/>
        </w:rPr>
        <w:t>Lussi</w:t>
      </w:r>
      <w:r w:rsidRPr="00150CE6">
        <w:rPr>
          <w:rFonts w:eastAsia="Times New Roman" w:cs="Times New Roman"/>
          <w:i/>
          <w:color w:val="222222"/>
          <w:szCs w:val="24"/>
          <w:highlight w:val="white"/>
          <w:lang w:val="en-GB"/>
        </w:rPr>
        <w:t>et</w:t>
      </w:r>
      <w:proofErr w:type="spellEnd"/>
      <w:r w:rsidRPr="00150CE6">
        <w:rPr>
          <w:rFonts w:eastAsia="Times New Roman" w:cs="Times New Roman"/>
          <w:i/>
          <w:color w:val="222222"/>
          <w:szCs w:val="24"/>
          <w:highlight w:val="white"/>
          <w:lang w:val="en-GB"/>
        </w:rPr>
        <w:t>. al.,</w:t>
      </w:r>
      <w:r w:rsidRPr="00150CE6">
        <w:rPr>
          <w:rFonts w:eastAsia="Times New Roman" w:cs="Times New Roman"/>
          <w:color w:val="222222"/>
          <w:szCs w:val="24"/>
          <w:highlight w:val="white"/>
          <w:lang w:val="en-GB"/>
        </w:rPr>
        <w:t xml:space="preserve"> 2022</w:t>
      </w:r>
      <w:r w:rsidRPr="00150CE6">
        <w:rPr>
          <w:rFonts w:eastAsia="Times New Roman" w:cs="Times New Roman"/>
          <w:szCs w:val="24"/>
          <w:lang w:val="en-GB"/>
        </w:rPr>
        <w:t>). Insourcing housekeeping has provided high-quality work to improve the efficiency of the brand by maintaining staff earnings. On the other hand, outsourcing housekeeping of this company maintains its liabilities and provides flexible sources by reducing the load on the management process (</w:t>
      </w:r>
      <w:r w:rsidRPr="00150CE6">
        <w:rPr>
          <w:rFonts w:eastAsia="Times New Roman" w:cs="Times New Roman"/>
          <w:color w:val="222222"/>
          <w:szCs w:val="24"/>
          <w:highlight w:val="white"/>
          <w:lang w:val="en-GB"/>
        </w:rPr>
        <w:t xml:space="preserve">Zhan </w:t>
      </w:r>
      <w:r w:rsidRPr="00150CE6">
        <w:rPr>
          <w:rFonts w:eastAsia="Times New Roman" w:cs="Times New Roman"/>
          <w:i/>
          <w:color w:val="222222"/>
          <w:szCs w:val="24"/>
          <w:highlight w:val="white"/>
          <w:lang w:val="en-GB"/>
        </w:rPr>
        <w:t xml:space="preserve">et. al., </w:t>
      </w:r>
      <w:r w:rsidRPr="00150CE6">
        <w:rPr>
          <w:rFonts w:eastAsia="Times New Roman" w:cs="Times New Roman"/>
          <w:color w:val="222222"/>
          <w:szCs w:val="24"/>
          <w:highlight w:val="white"/>
          <w:lang w:val="en-GB"/>
        </w:rPr>
        <w:t>2022</w:t>
      </w:r>
      <w:r w:rsidRPr="00150CE6">
        <w:rPr>
          <w:rFonts w:eastAsia="Times New Roman" w:cs="Times New Roman"/>
          <w:szCs w:val="24"/>
          <w:lang w:val="en-GB"/>
        </w:rPr>
        <w:t xml:space="preserve">). Outsourcing housekeeping provides more importance to the financial aspect of the company rather than insourcing housekeeping. This company has maintained its quality of services with the help of specialization outsourcing business processes. </w:t>
      </w:r>
    </w:p>
    <w:p w14:paraId="453A57FF" w14:textId="77777777" w:rsidR="00034B9E" w:rsidRPr="00150CE6" w:rsidRDefault="00A64284" w:rsidP="00B15FDA">
      <w:pPr>
        <w:rPr>
          <w:rFonts w:eastAsia="Times New Roman" w:cs="Times New Roman"/>
          <w:szCs w:val="24"/>
          <w:lang w:val="en-GB"/>
        </w:rPr>
      </w:pPr>
      <w:r w:rsidRPr="00150CE6">
        <w:rPr>
          <w:rFonts w:eastAsia="Times New Roman" w:cs="Times New Roman"/>
          <w:noProof/>
          <w:szCs w:val="24"/>
          <w:lang w:val="en-IN"/>
        </w:rPr>
        <w:lastRenderedPageBreak/>
        <w:drawing>
          <wp:inline distT="114300" distB="114300" distL="114300" distR="114300" wp14:anchorId="453A5871" wp14:editId="453A5872">
            <wp:extent cx="5943600" cy="43815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4381500"/>
                    </a:xfrm>
                    <a:prstGeom prst="rect">
                      <a:avLst/>
                    </a:prstGeom>
                    <a:ln w="25400">
                      <a:solidFill>
                        <a:srgbClr val="000000"/>
                      </a:solidFill>
                      <a:prstDash val="solid"/>
                    </a:ln>
                  </pic:spPr>
                </pic:pic>
              </a:graphicData>
            </a:graphic>
          </wp:inline>
        </w:drawing>
      </w:r>
    </w:p>
    <w:p w14:paraId="453A5800" w14:textId="77777777" w:rsidR="00034B9E" w:rsidRPr="00150CE6" w:rsidRDefault="00A64284" w:rsidP="00B15FDA">
      <w:pPr>
        <w:jc w:val="center"/>
        <w:rPr>
          <w:rFonts w:eastAsia="Times New Roman" w:cs="Times New Roman"/>
          <w:b/>
          <w:szCs w:val="24"/>
          <w:lang w:val="en-GB"/>
        </w:rPr>
      </w:pPr>
      <w:r w:rsidRPr="00150CE6">
        <w:rPr>
          <w:rFonts w:eastAsia="Times New Roman" w:cs="Times New Roman"/>
          <w:b/>
          <w:szCs w:val="24"/>
          <w:lang w:val="en-GB"/>
        </w:rPr>
        <w:t xml:space="preserve">Figure 1: </w:t>
      </w:r>
      <w:r w:rsidR="006B0506" w:rsidRPr="00150CE6">
        <w:rPr>
          <w:rFonts w:eastAsia="Times New Roman" w:cs="Times New Roman"/>
          <w:b/>
          <w:szCs w:val="24"/>
          <w:lang w:val="en-GB"/>
        </w:rPr>
        <w:t>In sourcing</w:t>
      </w:r>
      <w:r w:rsidRPr="00150CE6">
        <w:rPr>
          <w:rFonts w:eastAsia="Times New Roman" w:cs="Times New Roman"/>
          <w:b/>
          <w:szCs w:val="24"/>
          <w:lang w:val="en-GB"/>
        </w:rPr>
        <w:t xml:space="preserve"> and Outsourcing Housekeeping</w:t>
      </w:r>
    </w:p>
    <w:p w14:paraId="453A5801" w14:textId="77777777" w:rsidR="00034B9E" w:rsidRPr="00150CE6" w:rsidRDefault="00760B37" w:rsidP="00B15FDA">
      <w:pPr>
        <w:jc w:val="center"/>
        <w:rPr>
          <w:rFonts w:eastAsia="Times New Roman" w:cs="Times New Roman"/>
          <w:szCs w:val="24"/>
          <w:lang w:val="en-GB"/>
        </w:rPr>
      </w:pPr>
      <w:r>
        <w:rPr>
          <w:rFonts w:eastAsia="Times New Roman" w:cs="Times New Roman"/>
          <w:szCs w:val="24"/>
          <w:lang w:val="en-GB"/>
        </w:rPr>
        <w:t xml:space="preserve">(Source: </w:t>
      </w:r>
      <w:r w:rsidR="00B15FDA" w:rsidRPr="00150CE6">
        <w:rPr>
          <w:rFonts w:eastAsia="Times New Roman" w:cs="Times New Roman"/>
          <w:color w:val="222222"/>
          <w:szCs w:val="24"/>
          <w:highlight w:val="white"/>
          <w:lang w:val="en-GB"/>
        </w:rPr>
        <w:t>Legrand and Matthew-</w:t>
      </w:r>
      <w:proofErr w:type="spellStart"/>
      <w:r w:rsidR="00B15FDA" w:rsidRPr="00150CE6">
        <w:rPr>
          <w:rFonts w:eastAsia="Times New Roman" w:cs="Times New Roman"/>
          <w:color w:val="222222"/>
          <w:szCs w:val="24"/>
          <w:highlight w:val="white"/>
          <w:lang w:val="en-GB"/>
        </w:rPr>
        <w:t>Bolofinde</w:t>
      </w:r>
      <w:proofErr w:type="spellEnd"/>
      <w:r w:rsidR="00B15FDA" w:rsidRPr="00150CE6">
        <w:rPr>
          <w:rFonts w:eastAsia="Times New Roman" w:cs="Times New Roman"/>
          <w:color w:val="222222"/>
          <w:szCs w:val="24"/>
          <w:highlight w:val="white"/>
          <w:lang w:val="en-GB"/>
        </w:rPr>
        <w:t>, 2022</w:t>
      </w:r>
      <w:r w:rsidR="00A64284" w:rsidRPr="00150CE6">
        <w:rPr>
          <w:rFonts w:eastAsia="Times New Roman" w:cs="Times New Roman"/>
          <w:szCs w:val="24"/>
          <w:lang w:val="en-GB"/>
        </w:rPr>
        <w:t>)</w:t>
      </w:r>
    </w:p>
    <w:p w14:paraId="453A5803" w14:textId="64C080FB" w:rsidR="004D3191" w:rsidRPr="00882D65" w:rsidRDefault="00A64284" w:rsidP="00B15FDA">
      <w:pPr>
        <w:rPr>
          <w:rFonts w:eastAsia="Times New Roman" w:cs="Times New Roman"/>
          <w:szCs w:val="24"/>
          <w:lang w:val="en-GB"/>
        </w:rPr>
      </w:pPr>
      <w:r w:rsidRPr="00150CE6">
        <w:rPr>
          <w:rFonts w:eastAsia="Times New Roman" w:cs="Times New Roman"/>
          <w:szCs w:val="24"/>
          <w:lang w:val="en-GB"/>
        </w:rPr>
        <w:t>This particular outsourcing of this company has the potential to increase its resources or housekeeping staff members by adopting proper transformation and communication processes (</w:t>
      </w:r>
      <w:r w:rsidRPr="00150CE6">
        <w:rPr>
          <w:rFonts w:eastAsia="Times New Roman" w:cs="Times New Roman"/>
          <w:color w:val="222222"/>
          <w:szCs w:val="24"/>
          <w:highlight w:val="white"/>
          <w:lang w:val="en-GB"/>
        </w:rPr>
        <w:t>Legrand and Matthew-</w:t>
      </w:r>
      <w:proofErr w:type="spellStart"/>
      <w:r w:rsidRPr="00150CE6">
        <w:rPr>
          <w:rFonts w:eastAsia="Times New Roman" w:cs="Times New Roman"/>
          <w:color w:val="222222"/>
          <w:szCs w:val="24"/>
          <w:highlight w:val="white"/>
          <w:lang w:val="en-GB"/>
        </w:rPr>
        <w:t>Bolofinde</w:t>
      </w:r>
      <w:proofErr w:type="spellEnd"/>
      <w:r w:rsidRPr="00150CE6">
        <w:rPr>
          <w:rFonts w:eastAsia="Times New Roman" w:cs="Times New Roman"/>
          <w:color w:val="222222"/>
          <w:szCs w:val="24"/>
          <w:highlight w:val="white"/>
          <w:lang w:val="en-GB"/>
        </w:rPr>
        <w:t>, 2022</w:t>
      </w:r>
      <w:r w:rsidRPr="00150CE6">
        <w:rPr>
          <w:rFonts w:eastAsia="Times New Roman" w:cs="Times New Roman"/>
          <w:szCs w:val="24"/>
          <w:lang w:val="en-GB"/>
        </w:rPr>
        <w:t xml:space="preserve">). On the other hand, it also improves competitive advantages for this company by providing flexibility in the talented </w:t>
      </w:r>
      <w:r w:rsidR="009A381F" w:rsidRPr="00150CE6">
        <w:rPr>
          <w:rFonts w:eastAsia="Times New Roman" w:cs="Times New Roman"/>
          <w:szCs w:val="24"/>
          <w:lang w:val="en-GB"/>
        </w:rPr>
        <w:t>labour</w:t>
      </w:r>
      <w:r w:rsidRPr="00150CE6">
        <w:rPr>
          <w:rFonts w:eastAsia="Times New Roman" w:cs="Times New Roman"/>
          <w:szCs w:val="24"/>
          <w:lang w:val="en-GB"/>
        </w:rPr>
        <w:t xml:space="preserve"> hire process. With the help of </w:t>
      </w:r>
      <w:r w:rsidR="009A381F" w:rsidRPr="00150CE6">
        <w:rPr>
          <w:rFonts w:eastAsia="Times New Roman" w:cs="Times New Roman"/>
          <w:szCs w:val="24"/>
          <w:lang w:val="en-GB"/>
        </w:rPr>
        <w:t>outsourcing,</w:t>
      </w:r>
      <w:r w:rsidRPr="00150CE6">
        <w:rPr>
          <w:rFonts w:eastAsia="Times New Roman" w:cs="Times New Roman"/>
          <w:szCs w:val="24"/>
          <w:lang w:val="en-GB"/>
        </w:rPr>
        <w:t xml:space="preserve"> this company has effectively spent on employee training and recruitment process by maintaining its liability (</w:t>
      </w:r>
      <w:proofErr w:type="spellStart"/>
      <w:r w:rsidRPr="00150CE6">
        <w:rPr>
          <w:rFonts w:eastAsia="Times New Roman" w:cs="Times New Roman"/>
          <w:color w:val="222222"/>
          <w:szCs w:val="24"/>
          <w:highlight w:val="white"/>
          <w:lang w:val="en-GB"/>
        </w:rPr>
        <w:t>Kulomäki</w:t>
      </w:r>
      <w:r w:rsidRPr="00150CE6">
        <w:rPr>
          <w:rFonts w:eastAsia="Times New Roman" w:cs="Times New Roman"/>
          <w:i/>
          <w:color w:val="222222"/>
          <w:szCs w:val="24"/>
          <w:highlight w:val="white"/>
          <w:lang w:val="en-GB"/>
        </w:rPr>
        <w:t>et</w:t>
      </w:r>
      <w:proofErr w:type="spellEnd"/>
      <w:r w:rsidRPr="00150CE6">
        <w:rPr>
          <w:rFonts w:eastAsia="Times New Roman" w:cs="Times New Roman"/>
          <w:i/>
          <w:color w:val="222222"/>
          <w:szCs w:val="24"/>
          <w:highlight w:val="white"/>
          <w:lang w:val="en-GB"/>
        </w:rPr>
        <w:t xml:space="preserve">. al., </w:t>
      </w:r>
      <w:r w:rsidRPr="00150CE6">
        <w:rPr>
          <w:rFonts w:eastAsia="Times New Roman" w:cs="Times New Roman"/>
          <w:color w:val="222222"/>
          <w:szCs w:val="24"/>
          <w:highlight w:val="white"/>
          <w:lang w:val="en-GB"/>
        </w:rPr>
        <w:t>2022</w:t>
      </w:r>
      <w:r w:rsidRPr="00150CE6">
        <w:rPr>
          <w:rFonts w:eastAsia="Times New Roman" w:cs="Times New Roman"/>
          <w:szCs w:val="24"/>
          <w:lang w:val="en-GB"/>
        </w:rPr>
        <w:t xml:space="preserve">). On the other </w:t>
      </w:r>
      <w:r w:rsidR="009A381F" w:rsidRPr="00150CE6">
        <w:rPr>
          <w:rFonts w:eastAsia="Times New Roman" w:cs="Times New Roman"/>
          <w:szCs w:val="24"/>
          <w:lang w:val="en-GB"/>
        </w:rPr>
        <w:t>hand,</w:t>
      </w:r>
      <w:r w:rsidRPr="00150CE6">
        <w:rPr>
          <w:rFonts w:eastAsia="Times New Roman" w:cs="Times New Roman"/>
          <w:szCs w:val="24"/>
          <w:lang w:val="en-GB"/>
        </w:rPr>
        <w:t xml:space="preserve"> with the help of budget-friendly vendors and expert vendors, this company maintains its outsourcing of Hotel </w:t>
      </w:r>
      <w:r w:rsidRPr="00150CE6">
        <w:rPr>
          <w:rFonts w:eastAsia="Times New Roman" w:cs="Times New Roman"/>
          <w:szCs w:val="24"/>
          <w:lang w:val="en-GB"/>
        </w:rPr>
        <w:lastRenderedPageBreak/>
        <w:t>housekeeping services at affordable prices. The outsourcing contract of this company involves laundry, decorations, and cleaning</w:t>
      </w:r>
      <w:r w:rsidR="00374E85">
        <w:rPr>
          <w:rFonts w:eastAsia="Times New Roman" w:cs="Times New Roman"/>
          <w:szCs w:val="24"/>
          <w:lang w:val="en-GB"/>
        </w:rPr>
        <w:t xml:space="preserve"> (</w:t>
      </w:r>
      <w:r w:rsidR="00374E85">
        <w:rPr>
          <w:shd w:val="clear" w:color="auto" w:fill="FFFFFF"/>
        </w:rPr>
        <w:t>Garg and Jain, 2019)</w:t>
      </w:r>
      <w:r w:rsidRPr="00150CE6">
        <w:rPr>
          <w:rFonts w:eastAsia="Times New Roman" w:cs="Times New Roman"/>
          <w:szCs w:val="24"/>
          <w:lang w:val="en-GB"/>
        </w:rPr>
        <w:t xml:space="preserve">. </w:t>
      </w:r>
    </w:p>
    <w:p w14:paraId="453A5804" w14:textId="77777777" w:rsidR="004D3191" w:rsidRPr="00150CE6" w:rsidRDefault="004D3191" w:rsidP="00B15FDA">
      <w:pPr>
        <w:pStyle w:val="Titlu1"/>
        <w:rPr>
          <w:lang w:val="en-GB"/>
        </w:rPr>
      </w:pPr>
      <w:bookmarkStart w:id="3" w:name="_Toc137337536"/>
      <w:r>
        <w:rPr>
          <w:lang w:val="en-GB"/>
        </w:rPr>
        <w:t>Abilities of those employed</w:t>
      </w:r>
      <w:bookmarkEnd w:id="3"/>
    </w:p>
    <w:p w14:paraId="453A5805" w14:textId="77777777" w:rsidR="00034B9E" w:rsidRPr="00150CE6" w:rsidRDefault="00A64284" w:rsidP="00B15FDA">
      <w:pPr>
        <w:rPr>
          <w:rFonts w:eastAsia="Times New Roman" w:cs="Times New Roman"/>
          <w:szCs w:val="24"/>
          <w:lang w:val="en-GB"/>
        </w:rPr>
      </w:pPr>
      <w:r w:rsidRPr="00150CE6">
        <w:rPr>
          <w:rFonts w:eastAsia="Times New Roman" w:cs="Times New Roman"/>
          <w:b/>
          <w:i/>
          <w:szCs w:val="24"/>
          <w:lang w:val="en-GB"/>
        </w:rPr>
        <w:t xml:space="preserve">The ability to </w:t>
      </w:r>
      <w:proofErr w:type="gramStart"/>
      <w:r w:rsidR="006B0506" w:rsidRPr="00150CE6">
        <w:rPr>
          <w:rFonts w:eastAsia="Times New Roman" w:cs="Times New Roman"/>
          <w:b/>
          <w:i/>
          <w:szCs w:val="24"/>
          <w:lang w:val="en-GB"/>
        </w:rPr>
        <w:t>In</w:t>
      </w:r>
      <w:proofErr w:type="gramEnd"/>
      <w:r w:rsidR="006B0506" w:rsidRPr="00150CE6">
        <w:rPr>
          <w:rFonts w:eastAsia="Times New Roman" w:cs="Times New Roman"/>
          <w:b/>
          <w:i/>
          <w:szCs w:val="24"/>
          <w:lang w:val="en-GB"/>
        </w:rPr>
        <w:t xml:space="preserve"> sources</w:t>
      </w:r>
      <w:r w:rsidRPr="00150CE6">
        <w:rPr>
          <w:rFonts w:eastAsia="Times New Roman" w:cs="Times New Roman"/>
          <w:b/>
          <w:i/>
          <w:szCs w:val="24"/>
          <w:lang w:val="en-GB"/>
        </w:rPr>
        <w:t xml:space="preserve"> Housekeeping</w:t>
      </w:r>
    </w:p>
    <w:p w14:paraId="453A5806" w14:textId="77777777" w:rsidR="00034B9E" w:rsidRPr="00150CE6" w:rsidRDefault="00A64284" w:rsidP="00B15FDA">
      <w:pPr>
        <w:rPr>
          <w:rFonts w:eastAsia="Times New Roman" w:cs="Times New Roman"/>
          <w:szCs w:val="24"/>
          <w:lang w:val="en-GB"/>
        </w:rPr>
      </w:pPr>
      <w:r w:rsidRPr="00150CE6">
        <w:rPr>
          <w:rFonts w:eastAsia="Times New Roman" w:cs="Times New Roman"/>
          <w:szCs w:val="24"/>
          <w:lang w:val="en-GB"/>
        </w:rPr>
        <w:t xml:space="preserve">The </w:t>
      </w:r>
      <w:r w:rsidR="006B0506" w:rsidRPr="00150CE6">
        <w:rPr>
          <w:rFonts w:eastAsia="Times New Roman" w:cs="Times New Roman"/>
          <w:szCs w:val="24"/>
          <w:lang w:val="en-GB"/>
        </w:rPr>
        <w:t>in sourcing</w:t>
      </w:r>
      <w:r w:rsidRPr="00150CE6">
        <w:rPr>
          <w:rFonts w:eastAsia="Times New Roman" w:cs="Times New Roman"/>
          <w:szCs w:val="24"/>
          <w:lang w:val="en-GB"/>
        </w:rPr>
        <w:t xml:space="preserve"> housekeeping of this company has involved HRM or management departments that help to maintain the administrative or managerial responsibility of the organisation (</w:t>
      </w:r>
      <w:r w:rsidRPr="00150CE6">
        <w:rPr>
          <w:rFonts w:eastAsia="Times New Roman" w:cs="Times New Roman"/>
          <w:color w:val="222222"/>
          <w:szCs w:val="24"/>
          <w:highlight w:val="white"/>
          <w:lang w:val="en-GB"/>
        </w:rPr>
        <w:t xml:space="preserve">Carvalho </w:t>
      </w:r>
      <w:r w:rsidRPr="00150CE6">
        <w:rPr>
          <w:rFonts w:eastAsia="Times New Roman" w:cs="Times New Roman"/>
          <w:i/>
          <w:color w:val="222222"/>
          <w:szCs w:val="24"/>
          <w:highlight w:val="white"/>
          <w:lang w:val="en-GB"/>
        </w:rPr>
        <w:t>et. al.,</w:t>
      </w:r>
      <w:r w:rsidRPr="00150CE6">
        <w:rPr>
          <w:rFonts w:eastAsia="Times New Roman" w:cs="Times New Roman"/>
          <w:color w:val="222222"/>
          <w:szCs w:val="24"/>
          <w:highlight w:val="white"/>
          <w:lang w:val="en-GB"/>
        </w:rPr>
        <w:t xml:space="preserve"> 2022</w:t>
      </w:r>
      <w:r w:rsidRPr="00150CE6">
        <w:rPr>
          <w:rFonts w:eastAsia="Times New Roman" w:cs="Times New Roman"/>
          <w:szCs w:val="24"/>
          <w:lang w:val="en-GB"/>
        </w:rPr>
        <w:t xml:space="preserve">). This particular aspect provides importance on payment hikes, bonuses, employee training, and appraisals. It maintains budgeting in internalise housekeeping members. </w:t>
      </w:r>
    </w:p>
    <w:p w14:paraId="453A5807" w14:textId="77777777" w:rsidR="00034B9E" w:rsidRPr="00150CE6" w:rsidRDefault="00A64284" w:rsidP="00B15FDA">
      <w:pPr>
        <w:rPr>
          <w:rFonts w:eastAsia="Times New Roman" w:cs="Times New Roman"/>
          <w:b/>
          <w:i/>
          <w:szCs w:val="24"/>
          <w:lang w:val="en-GB"/>
        </w:rPr>
      </w:pPr>
      <w:r w:rsidRPr="00150CE6">
        <w:rPr>
          <w:rFonts w:eastAsia="Times New Roman" w:cs="Times New Roman"/>
          <w:b/>
          <w:i/>
          <w:szCs w:val="24"/>
          <w:lang w:val="en-GB"/>
        </w:rPr>
        <w:t>The ability to outsource Housekeeping</w:t>
      </w:r>
    </w:p>
    <w:p w14:paraId="453A5808" w14:textId="77777777" w:rsidR="00034B9E" w:rsidRPr="00150CE6" w:rsidRDefault="00A64284" w:rsidP="00B15FDA">
      <w:pPr>
        <w:rPr>
          <w:rFonts w:eastAsia="Times New Roman" w:cs="Times New Roman"/>
          <w:szCs w:val="24"/>
          <w:lang w:val="en-GB"/>
        </w:rPr>
      </w:pPr>
      <w:r w:rsidRPr="00150CE6">
        <w:rPr>
          <w:rFonts w:eastAsia="Times New Roman" w:cs="Times New Roman"/>
          <w:szCs w:val="24"/>
          <w:lang w:val="en-GB"/>
        </w:rPr>
        <w:t>Outsourcing involves the marketing department, research and development department, IT department, sales department, accounting department, and customer support department. The outsourcing process of this organisation manages the overall budget of the company and creates proper accountability (</w:t>
      </w:r>
      <w:r w:rsidRPr="00150CE6">
        <w:rPr>
          <w:rFonts w:eastAsia="Times New Roman" w:cs="Times New Roman"/>
          <w:color w:val="222222"/>
          <w:szCs w:val="24"/>
          <w:highlight w:val="white"/>
          <w:lang w:val="en-GB"/>
        </w:rPr>
        <w:t xml:space="preserve">Han </w:t>
      </w:r>
      <w:r w:rsidRPr="00150CE6">
        <w:rPr>
          <w:rFonts w:eastAsia="Times New Roman" w:cs="Times New Roman"/>
          <w:i/>
          <w:color w:val="222222"/>
          <w:szCs w:val="24"/>
          <w:highlight w:val="white"/>
          <w:lang w:val="en-GB"/>
        </w:rPr>
        <w:t xml:space="preserve">et. al., </w:t>
      </w:r>
      <w:r w:rsidRPr="00150CE6">
        <w:rPr>
          <w:rFonts w:eastAsia="Times New Roman" w:cs="Times New Roman"/>
          <w:color w:val="222222"/>
          <w:szCs w:val="24"/>
          <w:highlight w:val="white"/>
          <w:lang w:val="en-GB"/>
        </w:rPr>
        <w:t>2022</w:t>
      </w:r>
      <w:r w:rsidRPr="00150CE6">
        <w:rPr>
          <w:rFonts w:eastAsia="Times New Roman" w:cs="Times New Roman"/>
          <w:szCs w:val="24"/>
          <w:lang w:val="en-GB"/>
        </w:rPr>
        <w:t>). For this company, the outsourcing process becomes more effective other than housekeeping because it helps to properly establish looking to cut costs without compromising on basics.</w:t>
      </w:r>
    </w:p>
    <w:p w14:paraId="453A5809" w14:textId="77777777" w:rsidR="004D3191" w:rsidRDefault="004D3191" w:rsidP="00B15FDA">
      <w:pPr>
        <w:rPr>
          <w:b/>
          <w:sz w:val="28"/>
          <w:szCs w:val="40"/>
          <w:lang w:val="en-GB"/>
        </w:rPr>
      </w:pPr>
      <w:r>
        <w:rPr>
          <w:lang w:val="en-GB"/>
        </w:rPr>
        <w:br w:type="page"/>
      </w:r>
    </w:p>
    <w:p w14:paraId="453A580A" w14:textId="77777777" w:rsidR="00034B9E" w:rsidRPr="00150CE6" w:rsidRDefault="00A64284" w:rsidP="00B15FDA">
      <w:pPr>
        <w:pStyle w:val="Titlu1"/>
        <w:rPr>
          <w:lang w:val="en-GB"/>
        </w:rPr>
      </w:pPr>
      <w:bookmarkStart w:id="4" w:name="_Toc137337537"/>
      <w:r w:rsidRPr="00150CE6">
        <w:rPr>
          <w:lang w:val="en-GB"/>
        </w:rPr>
        <w:lastRenderedPageBreak/>
        <w:t>Cost Implications and Result</w:t>
      </w:r>
      <w:bookmarkEnd w:id="4"/>
    </w:p>
    <w:tbl>
      <w:tblPr>
        <w:tblStyle w:val="GridTable5Dark-Accent61"/>
        <w:tblW w:w="9360" w:type="dxa"/>
        <w:tblLayout w:type="fixed"/>
        <w:tblLook w:val="0600" w:firstRow="0" w:lastRow="0" w:firstColumn="0" w:lastColumn="0" w:noHBand="1" w:noVBand="1"/>
      </w:tblPr>
      <w:tblGrid>
        <w:gridCol w:w="2340"/>
        <w:gridCol w:w="2340"/>
        <w:gridCol w:w="2340"/>
        <w:gridCol w:w="2340"/>
      </w:tblGrid>
      <w:tr w:rsidR="00B42A12" w14:paraId="453A580F" w14:textId="77777777" w:rsidTr="00B42A12">
        <w:tc>
          <w:tcPr>
            <w:tcW w:w="2340" w:type="dxa"/>
          </w:tcPr>
          <w:p w14:paraId="453A580B" w14:textId="77777777" w:rsidR="00034B9E" w:rsidRPr="00150CE6" w:rsidRDefault="00A64284" w:rsidP="00B15FDA">
            <w:pPr>
              <w:widowControl w:val="0"/>
              <w:pBdr>
                <w:top w:val="nil"/>
                <w:left w:val="nil"/>
                <w:bottom w:val="nil"/>
                <w:right w:val="nil"/>
                <w:between w:val="nil"/>
              </w:pBdr>
              <w:rPr>
                <w:rFonts w:eastAsia="Times New Roman" w:cs="Times New Roman"/>
                <w:b/>
                <w:szCs w:val="24"/>
                <w:lang w:val="en-GB"/>
              </w:rPr>
            </w:pPr>
            <w:r w:rsidRPr="00150CE6">
              <w:rPr>
                <w:rFonts w:eastAsia="Times New Roman" w:cs="Times New Roman"/>
                <w:b/>
                <w:szCs w:val="24"/>
                <w:lang w:val="en-GB"/>
              </w:rPr>
              <w:t xml:space="preserve">Factors </w:t>
            </w:r>
          </w:p>
        </w:tc>
        <w:tc>
          <w:tcPr>
            <w:tcW w:w="2340" w:type="dxa"/>
          </w:tcPr>
          <w:p w14:paraId="453A580C" w14:textId="77777777" w:rsidR="00034B9E" w:rsidRPr="00150CE6" w:rsidRDefault="00A64284" w:rsidP="00B15FDA">
            <w:pPr>
              <w:widowControl w:val="0"/>
              <w:rPr>
                <w:rFonts w:eastAsia="Times New Roman" w:cs="Times New Roman"/>
                <w:b/>
                <w:szCs w:val="24"/>
                <w:lang w:val="en-GB"/>
              </w:rPr>
            </w:pPr>
            <w:r w:rsidRPr="00150CE6">
              <w:rPr>
                <w:rFonts w:eastAsia="Times New Roman" w:cs="Times New Roman"/>
                <w:b/>
                <w:szCs w:val="24"/>
                <w:lang w:val="en-GB"/>
              </w:rPr>
              <w:t>December 2022 (MILLION)</w:t>
            </w:r>
          </w:p>
        </w:tc>
        <w:tc>
          <w:tcPr>
            <w:tcW w:w="2340" w:type="dxa"/>
          </w:tcPr>
          <w:p w14:paraId="453A580D" w14:textId="77777777" w:rsidR="00034B9E" w:rsidRPr="00150CE6" w:rsidRDefault="00A64284" w:rsidP="00B15FDA">
            <w:pPr>
              <w:widowControl w:val="0"/>
              <w:rPr>
                <w:rFonts w:eastAsia="Times New Roman" w:cs="Times New Roman"/>
                <w:b/>
                <w:szCs w:val="24"/>
                <w:lang w:val="en-GB"/>
              </w:rPr>
            </w:pPr>
            <w:r w:rsidRPr="00150CE6">
              <w:rPr>
                <w:rFonts w:eastAsia="Times New Roman" w:cs="Times New Roman"/>
                <w:b/>
                <w:szCs w:val="24"/>
                <w:lang w:val="en-GB"/>
              </w:rPr>
              <w:t>December 2021 (MILLION)</w:t>
            </w:r>
          </w:p>
        </w:tc>
        <w:tc>
          <w:tcPr>
            <w:tcW w:w="2340" w:type="dxa"/>
          </w:tcPr>
          <w:p w14:paraId="453A580E" w14:textId="77777777" w:rsidR="00034B9E" w:rsidRPr="00150CE6" w:rsidRDefault="00A64284" w:rsidP="00B15FDA">
            <w:pPr>
              <w:widowControl w:val="0"/>
              <w:rPr>
                <w:rFonts w:eastAsia="Times New Roman" w:cs="Times New Roman"/>
                <w:b/>
                <w:szCs w:val="24"/>
                <w:lang w:val="en-GB"/>
              </w:rPr>
            </w:pPr>
            <w:r w:rsidRPr="00150CE6">
              <w:rPr>
                <w:rFonts w:eastAsia="Times New Roman" w:cs="Times New Roman"/>
                <w:b/>
                <w:szCs w:val="24"/>
                <w:lang w:val="en-GB"/>
              </w:rPr>
              <w:t>December 2020 (MILLION)</w:t>
            </w:r>
          </w:p>
        </w:tc>
      </w:tr>
      <w:tr w:rsidR="00B42A12" w14:paraId="453A5814" w14:textId="77777777" w:rsidTr="00B42A12">
        <w:tc>
          <w:tcPr>
            <w:tcW w:w="2340" w:type="dxa"/>
          </w:tcPr>
          <w:p w14:paraId="453A5810"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Total Assets</w:t>
            </w:r>
          </w:p>
        </w:tc>
        <w:tc>
          <w:tcPr>
            <w:tcW w:w="2340" w:type="dxa"/>
          </w:tcPr>
          <w:p w14:paraId="453A5811"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4216</w:t>
            </w:r>
          </w:p>
        </w:tc>
        <w:tc>
          <w:tcPr>
            <w:tcW w:w="2340" w:type="dxa"/>
          </w:tcPr>
          <w:p w14:paraId="453A5812"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4716</w:t>
            </w:r>
          </w:p>
        </w:tc>
        <w:tc>
          <w:tcPr>
            <w:tcW w:w="2340" w:type="dxa"/>
          </w:tcPr>
          <w:p w14:paraId="453A5813"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5039</w:t>
            </w:r>
          </w:p>
        </w:tc>
      </w:tr>
      <w:tr w:rsidR="00B42A12" w14:paraId="453A5819" w14:textId="77777777" w:rsidTr="00B42A12">
        <w:tc>
          <w:tcPr>
            <w:tcW w:w="2340" w:type="dxa"/>
          </w:tcPr>
          <w:p w14:paraId="453A5815"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Total Liabilities</w:t>
            </w:r>
          </w:p>
        </w:tc>
        <w:tc>
          <w:tcPr>
            <w:tcW w:w="2340" w:type="dxa"/>
          </w:tcPr>
          <w:p w14:paraId="453A5816"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5824</w:t>
            </w:r>
          </w:p>
        </w:tc>
        <w:tc>
          <w:tcPr>
            <w:tcW w:w="2340" w:type="dxa"/>
          </w:tcPr>
          <w:p w14:paraId="453A5817"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6190</w:t>
            </w:r>
          </w:p>
        </w:tc>
        <w:tc>
          <w:tcPr>
            <w:tcW w:w="2340" w:type="dxa"/>
          </w:tcPr>
          <w:p w14:paraId="453A5818"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6896</w:t>
            </w:r>
          </w:p>
        </w:tc>
      </w:tr>
      <w:tr w:rsidR="00B42A12" w14:paraId="453A581E" w14:textId="77777777" w:rsidTr="00B42A12">
        <w:tc>
          <w:tcPr>
            <w:tcW w:w="2340" w:type="dxa"/>
          </w:tcPr>
          <w:p w14:paraId="453A581A"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Total Equity</w:t>
            </w:r>
          </w:p>
        </w:tc>
        <w:tc>
          <w:tcPr>
            <w:tcW w:w="2340" w:type="dxa"/>
          </w:tcPr>
          <w:p w14:paraId="453A581B"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-1608</w:t>
            </w:r>
          </w:p>
        </w:tc>
        <w:tc>
          <w:tcPr>
            <w:tcW w:w="2340" w:type="dxa"/>
          </w:tcPr>
          <w:p w14:paraId="453A581C"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-1474</w:t>
            </w:r>
          </w:p>
        </w:tc>
        <w:tc>
          <w:tcPr>
            <w:tcW w:w="2340" w:type="dxa"/>
          </w:tcPr>
          <w:p w14:paraId="453A581D"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-1857</w:t>
            </w:r>
          </w:p>
        </w:tc>
      </w:tr>
      <w:tr w:rsidR="00B42A12" w14:paraId="453A5823" w14:textId="77777777" w:rsidTr="00B42A12">
        <w:tc>
          <w:tcPr>
            <w:tcW w:w="2340" w:type="dxa"/>
          </w:tcPr>
          <w:p w14:paraId="453A581F"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Total Revenue</w:t>
            </w:r>
          </w:p>
        </w:tc>
        <w:tc>
          <w:tcPr>
            <w:tcW w:w="2340" w:type="dxa"/>
          </w:tcPr>
          <w:p w14:paraId="453A5820"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3060</w:t>
            </w:r>
          </w:p>
        </w:tc>
        <w:tc>
          <w:tcPr>
            <w:tcW w:w="2340" w:type="dxa"/>
          </w:tcPr>
          <w:p w14:paraId="453A5821"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2318</w:t>
            </w:r>
          </w:p>
        </w:tc>
        <w:tc>
          <w:tcPr>
            <w:tcW w:w="2340" w:type="dxa"/>
          </w:tcPr>
          <w:p w14:paraId="453A5822"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1757</w:t>
            </w:r>
          </w:p>
        </w:tc>
      </w:tr>
      <w:tr w:rsidR="00B42A12" w14:paraId="453A5828" w14:textId="77777777" w:rsidTr="00B42A12">
        <w:tc>
          <w:tcPr>
            <w:tcW w:w="2340" w:type="dxa"/>
          </w:tcPr>
          <w:p w14:paraId="453A5824"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Gross Profit</w:t>
            </w:r>
          </w:p>
        </w:tc>
        <w:tc>
          <w:tcPr>
            <w:tcW w:w="2340" w:type="dxa"/>
          </w:tcPr>
          <w:p w14:paraId="453A5825"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1498</w:t>
            </w:r>
          </w:p>
        </w:tc>
        <w:tc>
          <w:tcPr>
            <w:tcW w:w="2340" w:type="dxa"/>
          </w:tcPr>
          <w:p w14:paraId="453A5826"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1037</w:t>
            </w:r>
          </w:p>
        </w:tc>
        <w:tc>
          <w:tcPr>
            <w:tcW w:w="2340" w:type="dxa"/>
          </w:tcPr>
          <w:p w14:paraId="453A5827"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502</w:t>
            </w:r>
          </w:p>
        </w:tc>
      </w:tr>
      <w:tr w:rsidR="00B42A12" w14:paraId="453A582D" w14:textId="77777777" w:rsidTr="00B42A12">
        <w:tc>
          <w:tcPr>
            <w:tcW w:w="2340" w:type="dxa"/>
          </w:tcPr>
          <w:p w14:paraId="453A5829"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Operating Income</w:t>
            </w:r>
          </w:p>
        </w:tc>
        <w:tc>
          <w:tcPr>
            <w:tcW w:w="2340" w:type="dxa"/>
          </w:tcPr>
          <w:p w14:paraId="453A582A"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693</w:t>
            </w:r>
          </w:p>
        </w:tc>
        <w:tc>
          <w:tcPr>
            <w:tcW w:w="2340" w:type="dxa"/>
          </w:tcPr>
          <w:p w14:paraId="453A582B"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503</w:t>
            </w:r>
          </w:p>
        </w:tc>
        <w:tc>
          <w:tcPr>
            <w:tcW w:w="2340" w:type="dxa"/>
          </w:tcPr>
          <w:p w14:paraId="453A582C"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176</w:t>
            </w:r>
          </w:p>
        </w:tc>
      </w:tr>
      <w:tr w:rsidR="00B42A12" w14:paraId="453A5832" w14:textId="77777777" w:rsidTr="00B42A12">
        <w:tc>
          <w:tcPr>
            <w:tcW w:w="2340" w:type="dxa"/>
          </w:tcPr>
          <w:p w14:paraId="453A582E"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Net Income</w:t>
            </w:r>
          </w:p>
        </w:tc>
        <w:tc>
          <w:tcPr>
            <w:tcW w:w="2340" w:type="dxa"/>
          </w:tcPr>
          <w:p w14:paraId="453A582F"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375</w:t>
            </w:r>
          </w:p>
        </w:tc>
        <w:tc>
          <w:tcPr>
            <w:tcW w:w="2340" w:type="dxa"/>
          </w:tcPr>
          <w:p w14:paraId="453A5830"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266</w:t>
            </w:r>
          </w:p>
        </w:tc>
        <w:tc>
          <w:tcPr>
            <w:tcW w:w="2340" w:type="dxa"/>
          </w:tcPr>
          <w:p w14:paraId="453A5831"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-260</w:t>
            </w:r>
          </w:p>
        </w:tc>
      </w:tr>
      <w:tr w:rsidR="00B42A12" w14:paraId="453A5837" w14:textId="77777777" w:rsidTr="00B42A12">
        <w:tc>
          <w:tcPr>
            <w:tcW w:w="2340" w:type="dxa"/>
          </w:tcPr>
          <w:p w14:paraId="453A5833"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Cash From Operating Activities</w:t>
            </w:r>
          </w:p>
        </w:tc>
        <w:tc>
          <w:tcPr>
            <w:tcW w:w="2340" w:type="dxa"/>
          </w:tcPr>
          <w:p w14:paraId="453A5834"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646</w:t>
            </w:r>
          </w:p>
        </w:tc>
        <w:tc>
          <w:tcPr>
            <w:tcW w:w="2340" w:type="dxa"/>
          </w:tcPr>
          <w:p w14:paraId="453A5835"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636</w:t>
            </w:r>
          </w:p>
        </w:tc>
        <w:tc>
          <w:tcPr>
            <w:tcW w:w="2340" w:type="dxa"/>
          </w:tcPr>
          <w:p w14:paraId="453A5836"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137</w:t>
            </w:r>
          </w:p>
        </w:tc>
      </w:tr>
      <w:tr w:rsidR="00B42A12" w14:paraId="453A583C" w14:textId="77777777" w:rsidTr="00B42A12">
        <w:tc>
          <w:tcPr>
            <w:tcW w:w="2340" w:type="dxa"/>
          </w:tcPr>
          <w:p w14:paraId="453A5838" w14:textId="77777777" w:rsidR="00034B9E" w:rsidRPr="00150CE6" w:rsidRDefault="00A64284" w:rsidP="00B15FDA">
            <w:pPr>
              <w:widowControl w:val="0"/>
              <w:rPr>
                <w:rFonts w:eastAsia="Times New Roman" w:cs="Times New Roman"/>
                <w:szCs w:val="24"/>
                <w:lang w:val="en-GB"/>
              </w:rPr>
            </w:pPr>
            <w:r w:rsidRPr="00150CE6">
              <w:rPr>
                <w:rFonts w:eastAsia="Times New Roman" w:cs="Times New Roman"/>
                <w:szCs w:val="24"/>
                <w:lang w:val="en-GB"/>
              </w:rPr>
              <w:t>Cash From Investing Activities</w:t>
            </w:r>
          </w:p>
        </w:tc>
        <w:tc>
          <w:tcPr>
            <w:tcW w:w="2340" w:type="dxa"/>
          </w:tcPr>
          <w:p w14:paraId="453A5839"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-78</w:t>
            </w:r>
          </w:p>
        </w:tc>
        <w:tc>
          <w:tcPr>
            <w:tcW w:w="2340" w:type="dxa"/>
          </w:tcPr>
          <w:p w14:paraId="453A583A"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-12</w:t>
            </w:r>
          </w:p>
        </w:tc>
        <w:tc>
          <w:tcPr>
            <w:tcW w:w="2340" w:type="dxa"/>
          </w:tcPr>
          <w:p w14:paraId="453A583B"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-61</w:t>
            </w:r>
          </w:p>
        </w:tc>
      </w:tr>
      <w:tr w:rsidR="00B42A12" w14:paraId="453A5841" w14:textId="77777777" w:rsidTr="00B42A12">
        <w:tc>
          <w:tcPr>
            <w:tcW w:w="2340" w:type="dxa"/>
          </w:tcPr>
          <w:p w14:paraId="453A583D"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Cash From Financing Activities</w:t>
            </w:r>
          </w:p>
        </w:tc>
        <w:tc>
          <w:tcPr>
            <w:tcW w:w="2340" w:type="dxa"/>
          </w:tcPr>
          <w:p w14:paraId="453A583E"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-961</w:t>
            </w:r>
          </w:p>
        </w:tc>
        <w:tc>
          <w:tcPr>
            <w:tcW w:w="2340" w:type="dxa"/>
          </w:tcPr>
          <w:p w14:paraId="453A583F"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-860</w:t>
            </w:r>
          </w:p>
        </w:tc>
        <w:tc>
          <w:tcPr>
            <w:tcW w:w="2340" w:type="dxa"/>
          </w:tcPr>
          <w:p w14:paraId="453A5840"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1354</w:t>
            </w:r>
          </w:p>
        </w:tc>
      </w:tr>
      <w:tr w:rsidR="00B42A12" w14:paraId="453A5846" w14:textId="77777777" w:rsidTr="00B42A12">
        <w:tc>
          <w:tcPr>
            <w:tcW w:w="2340" w:type="dxa"/>
          </w:tcPr>
          <w:p w14:paraId="453A5842"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Net Change in Cash</w:t>
            </w:r>
          </w:p>
        </w:tc>
        <w:tc>
          <w:tcPr>
            <w:tcW w:w="2340" w:type="dxa"/>
          </w:tcPr>
          <w:p w14:paraId="453A5843"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-470</w:t>
            </w:r>
          </w:p>
        </w:tc>
        <w:tc>
          <w:tcPr>
            <w:tcW w:w="2340" w:type="dxa"/>
          </w:tcPr>
          <w:p w14:paraId="453A5844"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-233</w:t>
            </w:r>
          </w:p>
        </w:tc>
        <w:tc>
          <w:tcPr>
            <w:tcW w:w="2340" w:type="dxa"/>
          </w:tcPr>
          <w:p w14:paraId="453A5845" w14:textId="77777777" w:rsidR="00034B9E" w:rsidRPr="00150CE6" w:rsidRDefault="00A64284" w:rsidP="00B15FDA">
            <w:pPr>
              <w:widowControl w:val="0"/>
              <w:pBdr>
                <w:top w:val="nil"/>
                <w:left w:val="nil"/>
                <w:bottom w:val="nil"/>
                <w:right w:val="nil"/>
                <w:between w:val="nil"/>
              </w:pBdr>
              <w:rPr>
                <w:rFonts w:eastAsia="Times New Roman" w:cs="Times New Roman"/>
                <w:szCs w:val="24"/>
                <w:lang w:val="en-GB"/>
              </w:rPr>
            </w:pPr>
            <w:r w:rsidRPr="00150CE6">
              <w:rPr>
                <w:rFonts w:eastAsia="Times New Roman" w:cs="Times New Roman"/>
                <w:szCs w:val="24"/>
                <w:lang w:val="en-GB"/>
              </w:rPr>
              <w:t>1516</w:t>
            </w:r>
          </w:p>
        </w:tc>
      </w:tr>
    </w:tbl>
    <w:p w14:paraId="453A5847" w14:textId="77777777" w:rsidR="00034B9E" w:rsidRPr="00150CE6" w:rsidRDefault="00A64284" w:rsidP="00B15FDA">
      <w:pPr>
        <w:jc w:val="center"/>
        <w:rPr>
          <w:rFonts w:eastAsia="Times New Roman" w:cs="Times New Roman"/>
          <w:b/>
          <w:szCs w:val="24"/>
          <w:lang w:val="en-GB"/>
        </w:rPr>
      </w:pPr>
      <w:r w:rsidRPr="00150CE6">
        <w:rPr>
          <w:rFonts w:eastAsia="Times New Roman" w:cs="Times New Roman"/>
          <w:b/>
          <w:szCs w:val="24"/>
          <w:lang w:val="en-GB"/>
        </w:rPr>
        <w:t>Table 1: Financial Statement of IHG Company</w:t>
      </w:r>
    </w:p>
    <w:p w14:paraId="453A5848" w14:textId="77777777" w:rsidR="00034B9E" w:rsidRPr="00150CE6" w:rsidRDefault="00A64284" w:rsidP="00B15FDA">
      <w:pPr>
        <w:jc w:val="center"/>
        <w:rPr>
          <w:rFonts w:eastAsia="Times New Roman" w:cs="Times New Roman"/>
          <w:szCs w:val="24"/>
          <w:lang w:val="en-GB"/>
        </w:rPr>
      </w:pPr>
      <w:r w:rsidRPr="00150CE6">
        <w:rPr>
          <w:rFonts w:eastAsia="Times New Roman" w:cs="Times New Roman"/>
          <w:szCs w:val="24"/>
          <w:lang w:val="en-GB"/>
        </w:rPr>
        <w:t>(Source: Self-Developed)</w:t>
      </w:r>
    </w:p>
    <w:p w14:paraId="453A584A" w14:textId="3228B367" w:rsidR="004D3191" w:rsidRPr="00882D65" w:rsidRDefault="00A64284" w:rsidP="00B15FDA">
      <w:pPr>
        <w:rPr>
          <w:rFonts w:eastAsia="Times New Roman" w:cs="Times New Roman"/>
          <w:szCs w:val="24"/>
          <w:lang w:val="en-GB"/>
        </w:rPr>
      </w:pPr>
      <w:r w:rsidRPr="00150CE6">
        <w:rPr>
          <w:rFonts w:eastAsia="Times New Roman" w:cs="Times New Roman"/>
          <w:szCs w:val="24"/>
          <w:lang w:val="en-GB"/>
        </w:rPr>
        <w:t xml:space="preserve">From the above analysis of financial information of IHG </w:t>
      </w:r>
      <w:r w:rsidR="006B0506" w:rsidRPr="00150CE6">
        <w:rPr>
          <w:rFonts w:eastAsia="Times New Roman" w:cs="Times New Roman"/>
          <w:szCs w:val="24"/>
          <w:lang w:val="en-GB"/>
        </w:rPr>
        <w:t>Company</w:t>
      </w:r>
      <w:r w:rsidRPr="00150CE6">
        <w:rPr>
          <w:rFonts w:eastAsia="Times New Roman" w:cs="Times New Roman"/>
          <w:szCs w:val="24"/>
          <w:lang w:val="en-GB"/>
        </w:rPr>
        <w:t xml:space="preserve">, it has been generated that this company reported its sale by 1611 million dollars in 2022 compared with the 1165 million sales from the previous year. On the other hand, the annual revenue of this company in 2022 is 3892 to million in </w:t>
      </w:r>
      <w:r w:rsidR="006B0506" w:rsidRPr="00150CE6">
        <w:rPr>
          <w:rFonts w:eastAsia="Times New Roman" w:cs="Times New Roman"/>
          <w:szCs w:val="24"/>
          <w:lang w:val="en-GB"/>
        </w:rPr>
        <w:t>comparisons</w:t>
      </w:r>
      <w:r w:rsidRPr="00150CE6">
        <w:rPr>
          <w:rFonts w:eastAsia="Times New Roman" w:cs="Times New Roman"/>
          <w:szCs w:val="24"/>
          <w:lang w:val="en-GB"/>
        </w:rPr>
        <w:t xml:space="preserve"> with 2021 when the company generated </w:t>
      </w:r>
      <w:r w:rsidR="00150CE6" w:rsidRPr="00150CE6">
        <w:rPr>
          <w:rFonts w:eastAsia="Times New Roman" w:cs="Times New Roman"/>
          <w:szCs w:val="24"/>
          <w:lang w:val="en-GB"/>
        </w:rPr>
        <w:t>2907-million-dollar</w:t>
      </w:r>
      <w:r w:rsidRPr="00150CE6">
        <w:rPr>
          <w:rFonts w:eastAsia="Times New Roman" w:cs="Times New Roman"/>
          <w:szCs w:val="24"/>
          <w:lang w:val="en-GB"/>
        </w:rPr>
        <w:t xml:space="preserve"> revenue </w:t>
      </w:r>
      <w:r w:rsidRPr="00150CE6">
        <w:rPr>
          <w:rFonts w:eastAsia="Times New Roman" w:cs="Times New Roman"/>
          <w:szCs w:val="24"/>
          <w:lang w:val="en-GB"/>
        </w:rPr>
        <w:lastRenderedPageBreak/>
        <w:t>(</w:t>
      </w:r>
      <w:proofErr w:type="spellStart"/>
      <w:r w:rsidRPr="00150CE6">
        <w:rPr>
          <w:rFonts w:eastAsia="Times New Roman" w:cs="Times New Roman"/>
          <w:color w:val="222222"/>
          <w:szCs w:val="24"/>
          <w:highlight w:val="white"/>
          <w:lang w:val="en-GB"/>
        </w:rPr>
        <w:t>Kanamura</w:t>
      </w:r>
      <w:proofErr w:type="spellEnd"/>
      <w:r w:rsidRPr="00150CE6">
        <w:rPr>
          <w:rFonts w:eastAsia="Times New Roman" w:cs="Times New Roman"/>
          <w:color w:val="222222"/>
          <w:szCs w:val="24"/>
          <w:highlight w:val="white"/>
          <w:lang w:val="en-GB"/>
        </w:rPr>
        <w:t>, 2023</w:t>
      </w:r>
      <w:r w:rsidRPr="00150CE6">
        <w:rPr>
          <w:rFonts w:eastAsia="Times New Roman" w:cs="Times New Roman"/>
          <w:szCs w:val="24"/>
          <w:lang w:val="en-GB"/>
        </w:rPr>
        <w:t xml:space="preserve">). Moreover, proper maintenance of the outsourcing process helps this company to manage its net income by 375 million in comparison with the net income of </w:t>
      </w:r>
      <w:r w:rsidR="006B0506" w:rsidRPr="00150CE6">
        <w:rPr>
          <w:rFonts w:eastAsia="Times New Roman" w:cs="Times New Roman"/>
          <w:szCs w:val="24"/>
          <w:lang w:val="en-GB"/>
        </w:rPr>
        <w:t>2021, which</w:t>
      </w:r>
      <w:r w:rsidRPr="00150CE6">
        <w:rPr>
          <w:rFonts w:eastAsia="Times New Roman" w:cs="Times New Roman"/>
          <w:szCs w:val="24"/>
          <w:lang w:val="en-GB"/>
        </w:rPr>
        <w:t xml:space="preserve"> is 266 million dollars. With the help of outsourcing the housekeeping process, this company can able to properly invest in the employee training process to maintain its continuous operations. As a </w:t>
      </w:r>
      <w:r w:rsidR="00150CE6" w:rsidRPr="00150CE6">
        <w:rPr>
          <w:rFonts w:eastAsia="Times New Roman" w:cs="Times New Roman"/>
          <w:szCs w:val="24"/>
          <w:lang w:val="en-GB"/>
        </w:rPr>
        <w:t>result,</w:t>
      </w:r>
      <w:r w:rsidRPr="00150CE6">
        <w:rPr>
          <w:rFonts w:eastAsia="Times New Roman" w:cs="Times New Roman"/>
          <w:szCs w:val="24"/>
          <w:lang w:val="en-GB"/>
        </w:rPr>
        <w:t xml:space="preserve"> in 2022, this company has generated 2.072 operating income. The above analysis clarified that with the help of outsourcing this company has increased its net profitability by 12.25% and improved 22.65% of operating income (</w:t>
      </w:r>
      <w:r w:rsidRPr="00150CE6">
        <w:rPr>
          <w:rFonts w:eastAsia="Times New Roman" w:cs="Times New Roman"/>
          <w:color w:val="222222"/>
          <w:szCs w:val="24"/>
          <w:highlight w:val="white"/>
          <w:lang w:val="en-GB"/>
        </w:rPr>
        <w:t>Neal-</w:t>
      </w:r>
      <w:proofErr w:type="spellStart"/>
      <w:r w:rsidRPr="00150CE6">
        <w:rPr>
          <w:rFonts w:eastAsia="Times New Roman" w:cs="Times New Roman"/>
          <w:color w:val="222222"/>
          <w:szCs w:val="24"/>
          <w:highlight w:val="white"/>
          <w:lang w:val="en-GB"/>
        </w:rPr>
        <w:t>Walthall</w:t>
      </w:r>
      <w:r w:rsidRPr="00150CE6">
        <w:rPr>
          <w:rFonts w:eastAsia="Times New Roman" w:cs="Times New Roman"/>
          <w:i/>
          <w:color w:val="222222"/>
          <w:szCs w:val="24"/>
          <w:highlight w:val="white"/>
          <w:lang w:val="en-GB"/>
        </w:rPr>
        <w:t>et</w:t>
      </w:r>
      <w:proofErr w:type="spellEnd"/>
      <w:r w:rsidRPr="00150CE6">
        <w:rPr>
          <w:rFonts w:eastAsia="Times New Roman" w:cs="Times New Roman"/>
          <w:i/>
          <w:color w:val="222222"/>
          <w:szCs w:val="24"/>
          <w:highlight w:val="white"/>
          <w:lang w:val="en-GB"/>
        </w:rPr>
        <w:t xml:space="preserve">. al., </w:t>
      </w:r>
      <w:r w:rsidRPr="00150CE6">
        <w:rPr>
          <w:rFonts w:eastAsia="Times New Roman" w:cs="Times New Roman"/>
          <w:color w:val="222222"/>
          <w:szCs w:val="24"/>
          <w:highlight w:val="white"/>
          <w:lang w:val="en-GB"/>
        </w:rPr>
        <w:t>2022</w:t>
      </w:r>
      <w:r w:rsidRPr="00150CE6">
        <w:rPr>
          <w:rFonts w:eastAsia="Times New Roman" w:cs="Times New Roman"/>
          <w:szCs w:val="24"/>
          <w:lang w:val="en-GB"/>
        </w:rPr>
        <w:t xml:space="preserve">). With the help of 3.7% of cash flow, this company has improved its revenue by 17.51% by investing in outsourced housekeeping services rather than </w:t>
      </w:r>
      <w:r w:rsidR="006B0506" w:rsidRPr="00150CE6">
        <w:rPr>
          <w:rFonts w:eastAsia="Times New Roman" w:cs="Times New Roman"/>
          <w:szCs w:val="24"/>
          <w:lang w:val="en-GB"/>
        </w:rPr>
        <w:t>in sourced</w:t>
      </w:r>
      <w:r w:rsidRPr="00150CE6">
        <w:rPr>
          <w:rFonts w:eastAsia="Times New Roman" w:cs="Times New Roman"/>
          <w:szCs w:val="24"/>
          <w:lang w:val="en-GB"/>
        </w:rPr>
        <w:t xml:space="preserve"> ones. That</w:t>
      </w:r>
      <w:r w:rsidR="006B0506">
        <w:rPr>
          <w:rFonts w:eastAsia="Times New Roman" w:cs="Times New Roman"/>
          <w:szCs w:val="24"/>
          <w:lang w:val="en-GB"/>
        </w:rPr>
        <w:t xml:space="preserve"> i</w:t>
      </w:r>
      <w:r w:rsidRPr="00150CE6">
        <w:rPr>
          <w:rFonts w:eastAsia="Times New Roman" w:cs="Times New Roman"/>
          <w:szCs w:val="24"/>
          <w:lang w:val="en-GB"/>
        </w:rPr>
        <w:t xml:space="preserve">s why, the outsourcing department of this company with marketing, customer service and finance department </w:t>
      </w:r>
      <w:r w:rsidR="00150CE6" w:rsidRPr="00150CE6">
        <w:rPr>
          <w:rFonts w:eastAsia="Times New Roman" w:cs="Times New Roman"/>
          <w:szCs w:val="24"/>
          <w:lang w:val="en-GB"/>
        </w:rPr>
        <w:t>help</w:t>
      </w:r>
      <w:r w:rsidRPr="00150CE6">
        <w:rPr>
          <w:rFonts w:eastAsia="Times New Roman" w:cs="Times New Roman"/>
          <w:szCs w:val="24"/>
          <w:lang w:val="en-GB"/>
        </w:rPr>
        <w:t xml:space="preserve"> to improve financial performance with a proper budget plan.  </w:t>
      </w:r>
      <w:bookmarkStart w:id="5" w:name="_5ralk9cue341" w:colFirst="0" w:colLast="0"/>
      <w:bookmarkEnd w:id="5"/>
    </w:p>
    <w:p w14:paraId="453A584B" w14:textId="77777777" w:rsidR="00374E85" w:rsidRDefault="00A64284" w:rsidP="00374E85">
      <w:pPr>
        <w:pStyle w:val="Titlu1"/>
      </w:pPr>
      <w:bookmarkStart w:id="6" w:name="_Toc137337538"/>
      <w:r>
        <w:t>Sustainability</w:t>
      </w:r>
      <w:bookmarkEnd w:id="6"/>
    </w:p>
    <w:p w14:paraId="453A584C" w14:textId="77777777" w:rsidR="00A52AB7" w:rsidRDefault="00A64284" w:rsidP="00374E85">
      <w:pPr>
        <w:rPr>
          <w:highlight w:val="white"/>
        </w:rPr>
      </w:pPr>
      <w:r>
        <w:t xml:space="preserve">Sustainability is considered as the crucial aspect by which an organisation could focus on the social, environmental approach to continue the business activities. IHG has been focused on the </w:t>
      </w:r>
      <w:r>
        <w:rPr>
          <w:highlight w:val="white"/>
        </w:rPr>
        <w:t>UN Sustainable Development Goals (SDGs) to continue the sustainability and progress of the operation (I</w:t>
      </w:r>
      <w:r w:rsidR="00374E85">
        <w:rPr>
          <w:highlight w:val="white"/>
        </w:rPr>
        <w:t>HG Plc</w:t>
      </w:r>
      <w:r>
        <w:rPr>
          <w:highlight w:val="white"/>
        </w:rPr>
        <w:t>, 2023). In 2021, IHG has been focused on the five key areas, which allow this brand to maintain the sustainable development goals followed by their productiveness in an appropriate way. In the context of sustainability, an organisation is not only focused on the environmental approach, but an organisation needs to cover up the need and satisfaction of the people in a productive way. In the context of IHG, it was found that the company has been targeted to plan gender balance in the workplace by the end of 2030 (</w:t>
      </w:r>
      <w:r w:rsidR="00374E85">
        <w:rPr>
          <w:highlight w:val="white"/>
        </w:rPr>
        <w:t>IHG Plc</w:t>
      </w:r>
      <w:r>
        <w:rPr>
          <w:highlight w:val="white"/>
        </w:rPr>
        <w:t xml:space="preserve">, 2023). The company has been planning that it will focus on the inclusion of the culture, which will ensure the sustainability </w:t>
      </w:r>
      <w:r>
        <w:rPr>
          <w:highlight w:val="white"/>
        </w:rPr>
        <w:lastRenderedPageBreak/>
        <w:t>of the business. Beside these, the company will focus on the human rights that will help these businesses to improve their operation followed by enhancing the operation.</w:t>
      </w:r>
    </w:p>
    <w:p w14:paraId="453A584E" w14:textId="521E310E" w:rsidR="00374E85" w:rsidRPr="00882D65" w:rsidRDefault="00A64284" w:rsidP="00882D65">
      <w:pPr>
        <w:pStyle w:val="Normal1"/>
        <w:spacing w:before="240" w:after="240"/>
        <w:rPr>
          <w:highlight w:val="white"/>
        </w:rPr>
      </w:pPr>
      <w:r>
        <w:rPr>
          <w:highlight w:val="white"/>
        </w:rPr>
        <w:t>The company is focused on the carbon emission and environmental pollution rate, which will enhance this business to ensure the business operation. In order to maintain the carbon emission rate this company has been focused on SDG 7, 13 and 17 of the United Nation. It is expected that by the end of 2030, this company will reach net zero carbon emission (</w:t>
      </w:r>
      <w:r w:rsidR="00374E85">
        <w:rPr>
          <w:highlight w:val="white"/>
        </w:rPr>
        <w:t>IHG Plc</w:t>
      </w:r>
      <w:r>
        <w:rPr>
          <w:highlight w:val="white"/>
        </w:rPr>
        <w:t xml:space="preserve">, 2023). Further, this company has been executed innovative systems in the </w:t>
      </w:r>
      <w:r w:rsidR="007D18D4">
        <w:rPr>
          <w:highlight w:val="white"/>
        </w:rPr>
        <w:t>workplace, which</w:t>
      </w:r>
      <w:r w:rsidR="00487428">
        <w:rPr>
          <w:highlight w:val="white"/>
        </w:rPr>
        <w:t xml:space="preserve"> allow this business </w:t>
      </w:r>
      <w:r>
        <w:rPr>
          <w:highlight w:val="white"/>
        </w:rPr>
        <w:t>to maintain the organisational goal and safety of environment. In order to maintain the carbon emissions aspect, the company is focused on renewable and sustainable energy. The use of renewable energy allows an organisation to enhance the operation. In this aspect, it could be stated that IHG is focused on the environment's positive impact followed by people aspects that ensure the sustainability of the business (</w:t>
      </w:r>
      <w:r w:rsidR="00374E85">
        <w:rPr>
          <w:highlight w:val="white"/>
        </w:rPr>
        <w:t>IHG Plc</w:t>
      </w:r>
      <w:r>
        <w:rPr>
          <w:highlight w:val="white"/>
        </w:rPr>
        <w:t xml:space="preserve">, 2023). </w:t>
      </w:r>
      <w:r w:rsidR="00487428">
        <w:rPr>
          <w:highlight w:val="white"/>
        </w:rPr>
        <w:t xml:space="preserve">The sustainability approach is </w:t>
      </w:r>
      <w:proofErr w:type="gramStart"/>
      <w:r w:rsidR="00487428">
        <w:rPr>
          <w:highlight w:val="white"/>
        </w:rPr>
        <w:t>helps</w:t>
      </w:r>
      <w:proofErr w:type="gramEnd"/>
      <w:r w:rsidR="00487428">
        <w:rPr>
          <w:highlight w:val="white"/>
        </w:rPr>
        <w:t xml:space="preserve"> this business to maintain its consistency and performances among target customers.</w:t>
      </w:r>
      <w:bookmarkStart w:id="7" w:name="_5b5e15fqz75x" w:colFirst="0" w:colLast="0"/>
      <w:bookmarkEnd w:id="7"/>
    </w:p>
    <w:p w14:paraId="453A584F" w14:textId="77777777" w:rsidR="00B15FDA" w:rsidRDefault="00A64284" w:rsidP="00B15FDA">
      <w:pPr>
        <w:pStyle w:val="Titlu1"/>
      </w:pPr>
      <w:bookmarkStart w:id="8" w:name="_Toc137337539"/>
      <w:r>
        <w:t>Consistency</w:t>
      </w:r>
      <w:bookmarkEnd w:id="8"/>
    </w:p>
    <w:p w14:paraId="453A5850" w14:textId="77777777" w:rsidR="00A52AB7" w:rsidRDefault="00A64284" w:rsidP="00B15FDA">
      <w:r>
        <w:t xml:space="preserve">Consistency of business is a systematic approach, by which an organisation could maintain its gradual performances and customer services, which foster the satisfaction of the customers. </w:t>
      </w:r>
      <w:proofErr w:type="spellStart"/>
      <w:r>
        <w:t>Kallel</w:t>
      </w:r>
      <w:proofErr w:type="spellEnd"/>
      <w:r>
        <w:t xml:space="preserve"> </w:t>
      </w:r>
      <w:r>
        <w:rPr>
          <w:i/>
        </w:rPr>
        <w:t>et al</w:t>
      </w:r>
      <w:r>
        <w:t>. (2021) reported that an organisation could enhance its revenue based on the proper consistency in the business. The consistency of the business acts as the core approach that enhances the operation. In the context of IHG, it was found that the company implemented an innovative and crucial perspective that helps this brand to maintain the customer need followed by it maintaining the satisfaction and consistency of the organisation. The below figure is highlights that in 2016, the company generated around 1.</w:t>
      </w:r>
      <w:r w:rsidR="00241E2D">
        <w:t>72 billion US dollars (Statista</w:t>
      </w:r>
      <w:r>
        <w:t xml:space="preserve">, 2022). It was </w:t>
      </w:r>
      <w:r>
        <w:lastRenderedPageBreak/>
        <w:t>observed that by the end of 2019, the company would have developed 2.</w:t>
      </w:r>
      <w:r w:rsidR="00241E2D">
        <w:t>08 billion US dollars (Statista</w:t>
      </w:r>
      <w:r>
        <w:t>, 2022). In this aspect, it could be stated that since 2016, the hospitality company has been provided the consistent services, which ensure the revenue development of the brand in a</w:t>
      </w:r>
      <w:r w:rsidR="007B5695">
        <w:t xml:space="preserve"> productive manner. </w:t>
      </w:r>
    </w:p>
    <w:p w14:paraId="453A5851" w14:textId="77777777" w:rsidR="00A52AB7" w:rsidRDefault="00A64284" w:rsidP="00B15FDA">
      <w:pPr>
        <w:pStyle w:val="Normal1"/>
        <w:jc w:val="center"/>
        <w:rPr>
          <w:b/>
          <w:i/>
        </w:rPr>
      </w:pPr>
      <w:r>
        <w:rPr>
          <w:b/>
          <w:i/>
          <w:noProof/>
        </w:rPr>
        <w:drawing>
          <wp:inline distT="114300" distB="114300" distL="114300" distR="114300" wp14:anchorId="453A5873" wp14:editId="453A5874">
            <wp:extent cx="5940425" cy="3117850"/>
            <wp:effectExtent l="38100" t="57150" r="117475" b="1016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943600" cy="31195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3A5852" w14:textId="77777777" w:rsidR="00A52AB7" w:rsidRDefault="00A64284" w:rsidP="00B15FDA">
      <w:pPr>
        <w:pStyle w:val="Normal1"/>
        <w:jc w:val="center"/>
        <w:rPr>
          <w:b/>
          <w:i/>
        </w:rPr>
      </w:pPr>
      <w:r>
        <w:rPr>
          <w:b/>
          <w:i/>
        </w:rPr>
        <w:t xml:space="preserve">Figure </w:t>
      </w:r>
      <w:r w:rsidR="00F62301">
        <w:rPr>
          <w:b/>
          <w:i/>
        </w:rPr>
        <w:t>2</w:t>
      </w:r>
      <w:r>
        <w:rPr>
          <w:b/>
          <w:i/>
        </w:rPr>
        <w:t>: Revenue of IHG throughout the globe</w:t>
      </w:r>
    </w:p>
    <w:p w14:paraId="453A5853" w14:textId="77777777" w:rsidR="00B15FDA" w:rsidRDefault="00A64284" w:rsidP="00B15FDA">
      <w:pPr>
        <w:pStyle w:val="Normal1"/>
        <w:jc w:val="center"/>
      </w:pPr>
      <w:r>
        <w:t>(Source</w:t>
      </w:r>
      <w:r w:rsidR="00DD266F">
        <w:t>: Statista</w:t>
      </w:r>
      <w:r>
        <w:t>, 2022)</w:t>
      </w:r>
    </w:p>
    <w:p w14:paraId="453A5855" w14:textId="75977FA7" w:rsidR="00374E85" w:rsidRPr="00882D65" w:rsidRDefault="00A64284" w:rsidP="00882D65">
      <w:pPr>
        <w:pStyle w:val="Normal1"/>
      </w:pPr>
      <w:r>
        <w:t>As per the reports of the Forbes, during the pandemic situation, the hospitality sector has been faced with the issue of the unauthorised activities by which this brand has lost the data and the information of its customers and it creates a negative effec</w:t>
      </w:r>
      <w:r w:rsidR="00334654">
        <w:t>t towards its operation (Forbes</w:t>
      </w:r>
      <w:r>
        <w:t xml:space="preserve">, 2020). </w:t>
      </w:r>
      <w:r w:rsidR="007B5695">
        <w:t xml:space="preserve">The consistency issue is also identified in this hospitality sector based on the poor management of </w:t>
      </w:r>
      <w:r w:rsidR="007B5695">
        <w:lastRenderedPageBreak/>
        <w:t xml:space="preserve">data in workplace. </w:t>
      </w:r>
      <w:r>
        <w:t>It is found that the unauthorised activity has created the data breach issue in this hospitality sector during the pandemic situation, which affects the customer trust and the consistency aspect of the brand. Further, the earlier figure indicates that in 2020, revenue of this brand was 0.</w:t>
      </w:r>
      <w:r w:rsidR="00241E2D">
        <w:t>22 billion US dollars (Statista</w:t>
      </w:r>
      <w:r>
        <w:t xml:space="preserve">, 2022). It is expected that the revenue of this brand that the revenue of this brand will increase by the end of 2020, as per its customer services. However, this data breach issues affect the success and progress of the operation. Here, it could be stated that the brand has been faced with the consistency issue due to the data break problem in the workplace during the pandemic situation. </w:t>
      </w:r>
      <w:bookmarkStart w:id="9" w:name="_9udi30f6b0nr" w:colFirst="0" w:colLast="0"/>
      <w:bookmarkEnd w:id="9"/>
    </w:p>
    <w:p w14:paraId="453A5856" w14:textId="77777777" w:rsidR="00374E85" w:rsidRDefault="00A64284" w:rsidP="00374E85">
      <w:pPr>
        <w:pStyle w:val="Titlu1"/>
      </w:pPr>
      <w:bookmarkStart w:id="10" w:name="_Toc137337540"/>
      <w:r>
        <w:t>Customer Experiences</w:t>
      </w:r>
      <w:bookmarkEnd w:id="10"/>
    </w:p>
    <w:p w14:paraId="453A5857" w14:textId="77777777" w:rsidR="00A52AB7" w:rsidRDefault="00A64284" w:rsidP="00374E85">
      <w:r>
        <w:t>Customer experience is one of the common aspects that need to be maintained by an organisation while it achieves the aim and progress of the business. It is found that IHG has been focused on the sustainable aspect that allows this brand to attract the motivation of the customers. It has been identified that nowadays the majority of the customers in the UK prefer sustainable and eco-friendly organisations to obtain their product and services. In order to maintain the sustainability and eco-friendly nature of an organisation, IHG is focused on the community, people and environmental aspects that ensure the success and progress of the operation (</w:t>
      </w:r>
      <w:r w:rsidR="00374E85">
        <w:rPr>
          <w:highlight w:val="white"/>
        </w:rPr>
        <w:t>IHG Plc</w:t>
      </w:r>
      <w:r>
        <w:t xml:space="preserve">, 2023). </w:t>
      </w:r>
    </w:p>
    <w:p w14:paraId="453A5859" w14:textId="5E099161" w:rsidR="00374E85" w:rsidRPr="00882D65" w:rsidRDefault="00A64284" w:rsidP="00882D65">
      <w:pPr>
        <w:pStyle w:val="Normal1"/>
      </w:pPr>
      <w:r>
        <w:t>On other hand, during the pandemic situation, this hospitality sector has faced the issue of the data break due to the poor technology implementation, which affects the success and pr</w:t>
      </w:r>
      <w:r w:rsidR="00334654">
        <w:t>ogress of the operation (Forbes</w:t>
      </w:r>
      <w:r>
        <w:t xml:space="preserve">, 2020). This brand faced customer satisfaction issues while it faced the issue of the data break due to the inappropriate technology for the customer personal and confidential data management system. It is found that when customers face unsafe brands it affects their motivation and satisfaction. In this regard, customers of IHG have been faced with the satisfaction issue due </w:t>
      </w:r>
      <w:r>
        <w:lastRenderedPageBreak/>
        <w:t xml:space="preserve">to the third party b activities.  Here, it could be stated that a pandemic situation has created significant negative effects in the </w:t>
      </w:r>
      <w:r w:rsidR="006C71AD">
        <w:t>workplace, which</w:t>
      </w:r>
      <w:r>
        <w:t xml:space="preserve"> affect the satisfaction of the customers. </w:t>
      </w:r>
      <w:bookmarkStart w:id="11" w:name="_eqxy452ym4j8" w:colFirst="0" w:colLast="0"/>
      <w:bookmarkStart w:id="12" w:name="_iz70hvkxcsbw" w:colFirst="0" w:colLast="0"/>
      <w:bookmarkEnd w:id="11"/>
      <w:bookmarkEnd w:id="12"/>
    </w:p>
    <w:p w14:paraId="453A585A" w14:textId="77777777" w:rsidR="00374E85" w:rsidRDefault="00A64284" w:rsidP="00374E85">
      <w:pPr>
        <w:pStyle w:val="Titlu1"/>
      </w:pPr>
      <w:bookmarkStart w:id="13" w:name="_Toc137337541"/>
      <w:r>
        <w:t>Conclusion</w:t>
      </w:r>
      <w:bookmarkEnd w:id="13"/>
    </w:p>
    <w:p w14:paraId="453A585B" w14:textId="77777777" w:rsidR="00A52AB7" w:rsidRDefault="00374E85" w:rsidP="00374E85">
      <w:r>
        <w:t xml:space="preserve">From this </w:t>
      </w:r>
      <w:r w:rsidR="00086920">
        <w:t>study</w:t>
      </w:r>
      <w:r>
        <w:t>, it</w:t>
      </w:r>
      <w:r w:rsidR="00086920">
        <w:t xml:space="preserve"> can</w:t>
      </w:r>
      <w:r w:rsidR="00A64284">
        <w:t xml:space="preserve"> be concluded that IHG </w:t>
      </w:r>
      <w:r w:rsidR="00075CC1">
        <w:t>is one</w:t>
      </w:r>
      <w:r w:rsidR="00A64284">
        <w:t xml:space="preserve"> of the recognised and famous hospitality sectors in the UK, which provides significant services to its customers. It has been identified that this company is focused on the sustainability approach, which ensures the success of the brand. In addition, the company has been faced with customer satisfaction challenges due to the data breach </w:t>
      </w:r>
      <w:r w:rsidR="007B5F84">
        <w:t>issue, which</w:t>
      </w:r>
      <w:r w:rsidR="00A64284">
        <w:t xml:space="preserve"> affects the success and progress of the operation. In addition, the financial performances of this hotel have been analysed in this study. </w:t>
      </w:r>
    </w:p>
    <w:p w14:paraId="453A585C" w14:textId="77777777" w:rsidR="00034B9E" w:rsidRPr="00150CE6" w:rsidRDefault="00A64284" w:rsidP="00B15FDA">
      <w:pPr>
        <w:rPr>
          <w:rFonts w:eastAsia="Times New Roman" w:cs="Times New Roman"/>
          <w:szCs w:val="24"/>
          <w:lang w:val="en-GB"/>
        </w:rPr>
      </w:pPr>
      <w:bookmarkStart w:id="14" w:name="_zggz85ufn3df" w:colFirst="0" w:colLast="0"/>
      <w:bookmarkEnd w:id="14"/>
      <w:r w:rsidRPr="00150CE6">
        <w:rPr>
          <w:lang w:val="en-GB"/>
        </w:rPr>
        <w:br w:type="page"/>
      </w:r>
    </w:p>
    <w:p w14:paraId="453A585D" w14:textId="77777777" w:rsidR="00034B9E" w:rsidRPr="00150CE6" w:rsidRDefault="00A64284" w:rsidP="00B15FDA">
      <w:pPr>
        <w:pStyle w:val="Titlu1"/>
        <w:rPr>
          <w:lang w:val="en-GB"/>
        </w:rPr>
      </w:pPr>
      <w:bookmarkStart w:id="15" w:name="_Toc137337542"/>
      <w:r w:rsidRPr="00150CE6">
        <w:rPr>
          <w:lang w:val="en-GB"/>
        </w:rPr>
        <w:lastRenderedPageBreak/>
        <w:t>Reference</w:t>
      </w:r>
      <w:r w:rsidR="00374E85">
        <w:rPr>
          <w:lang w:val="en-GB"/>
        </w:rPr>
        <w:t>s</w:t>
      </w:r>
      <w:bookmarkEnd w:id="15"/>
    </w:p>
    <w:p w14:paraId="453A585E"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highlight w:val="white"/>
          <w:lang w:val="en-GB"/>
        </w:rPr>
        <w:t xml:space="preserve">Carvalho, P.S., Fonseca-Rodrigues, D., Pacheco, M., Almeida, A., Pinto-Ribeiro, F. and Pereira, P., 2023. Comparative neurotoxicity of dietary methylmercury and waterborne inorganic mercury in fish: Evidence of optic tectum vulnerability through morphometric and histopathological assessments. </w:t>
      </w:r>
      <w:r w:rsidRPr="00767BE4">
        <w:rPr>
          <w:rFonts w:eastAsia="Times New Roman" w:cs="Times New Roman"/>
          <w:i/>
          <w:color w:val="000000" w:themeColor="text1"/>
          <w:szCs w:val="24"/>
          <w:lang w:val="en-GB"/>
        </w:rPr>
        <w:t>Aquatic Toxicology</w:t>
      </w:r>
      <w:r w:rsidRPr="00767BE4">
        <w:rPr>
          <w:rFonts w:eastAsia="Times New Roman" w:cs="Times New Roman"/>
          <w:color w:val="000000" w:themeColor="text1"/>
          <w:szCs w:val="24"/>
          <w:lang w:val="en-GB"/>
        </w:rPr>
        <w:t>, p.106557.</w:t>
      </w:r>
    </w:p>
    <w:p w14:paraId="453A585F" w14:textId="77777777" w:rsidR="001F631C" w:rsidRPr="00767BE4" w:rsidRDefault="001F631C" w:rsidP="00B15FDA">
      <w:pPr>
        <w:spacing w:before="240" w:after="240"/>
        <w:rPr>
          <w:rFonts w:eastAsia="Times New Roman" w:cs="Times New Roman"/>
          <w:color w:val="000000" w:themeColor="text1"/>
          <w:szCs w:val="24"/>
          <w:lang w:val="en-GB"/>
        </w:rPr>
      </w:pPr>
      <w:proofErr w:type="spellStart"/>
      <w:r w:rsidRPr="00767BE4">
        <w:rPr>
          <w:rFonts w:eastAsia="Times New Roman" w:cs="Times New Roman"/>
          <w:color w:val="000000" w:themeColor="text1"/>
          <w:szCs w:val="24"/>
          <w:highlight w:val="white"/>
          <w:lang w:val="en-GB"/>
        </w:rPr>
        <w:t>Eratalay</w:t>
      </w:r>
      <w:proofErr w:type="spellEnd"/>
      <w:r w:rsidRPr="00767BE4">
        <w:rPr>
          <w:rFonts w:eastAsia="Times New Roman" w:cs="Times New Roman"/>
          <w:color w:val="000000" w:themeColor="text1"/>
          <w:szCs w:val="24"/>
          <w:highlight w:val="white"/>
          <w:lang w:val="en-GB"/>
        </w:rPr>
        <w:t xml:space="preserve">, M.H. and Cortés </w:t>
      </w:r>
      <w:proofErr w:type="spellStart"/>
      <w:r w:rsidRPr="00767BE4">
        <w:rPr>
          <w:rFonts w:eastAsia="Times New Roman" w:cs="Times New Roman"/>
          <w:color w:val="000000" w:themeColor="text1"/>
          <w:szCs w:val="24"/>
          <w:highlight w:val="white"/>
          <w:lang w:val="en-GB"/>
        </w:rPr>
        <w:t>Ángel</w:t>
      </w:r>
      <w:proofErr w:type="spellEnd"/>
      <w:r w:rsidRPr="00767BE4">
        <w:rPr>
          <w:rFonts w:eastAsia="Times New Roman" w:cs="Times New Roman"/>
          <w:color w:val="000000" w:themeColor="text1"/>
          <w:szCs w:val="24"/>
          <w:highlight w:val="white"/>
          <w:lang w:val="en-GB"/>
        </w:rPr>
        <w:t xml:space="preserve">, A.P., 2022. The impact of ESG ratings on the systemic risk of European blue-chip firms. </w:t>
      </w:r>
      <w:r w:rsidRPr="00767BE4">
        <w:rPr>
          <w:rFonts w:eastAsia="Times New Roman" w:cs="Times New Roman"/>
          <w:i/>
          <w:color w:val="000000" w:themeColor="text1"/>
          <w:szCs w:val="24"/>
          <w:lang w:val="en-GB"/>
        </w:rPr>
        <w:t>Journal of Risk and Financial Management</w:t>
      </w:r>
      <w:r w:rsidRPr="00767BE4">
        <w:rPr>
          <w:rFonts w:eastAsia="Times New Roman" w:cs="Times New Roman"/>
          <w:color w:val="000000" w:themeColor="text1"/>
          <w:szCs w:val="24"/>
          <w:lang w:val="en-GB"/>
        </w:rPr>
        <w:t xml:space="preserve">, </w:t>
      </w:r>
      <w:r w:rsidRPr="00767BE4">
        <w:rPr>
          <w:rFonts w:eastAsia="Times New Roman" w:cs="Times New Roman"/>
          <w:i/>
          <w:color w:val="000000" w:themeColor="text1"/>
          <w:szCs w:val="24"/>
          <w:lang w:val="en-GB"/>
        </w:rPr>
        <w:t>15</w:t>
      </w:r>
      <w:r w:rsidRPr="00767BE4">
        <w:rPr>
          <w:rFonts w:eastAsia="Times New Roman" w:cs="Times New Roman"/>
          <w:color w:val="000000" w:themeColor="text1"/>
          <w:szCs w:val="24"/>
          <w:lang w:val="en-GB"/>
        </w:rPr>
        <w:t>(4), p.153.</w:t>
      </w:r>
    </w:p>
    <w:p w14:paraId="453A5860"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lang w:val="en-GB"/>
        </w:rPr>
        <w:t xml:space="preserve">Forbes.com, 2020. </w:t>
      </w:r>
      <w:r w:rsidRPr="00767BE4">
        <w:rPr>
          <w:rFonts w:eastAsia="Times New Roman" w:cs="Times New Roman"/>
          <w:i/>
          <w:color w:val="000000" w:themeColor="text1"/>
          <w:szCs w:val="24"/>
          <w:lang w:val="en-GB"/>
        </w:rPr>
        <w:t>data-breach-</w:t>
      </w:r>
      <w:proofErr w:type="spellStart"/>
      <w:r w:rsidRPr="00767BE4">
        <w:rPr>
          <w:rFonts w:eastAsia="Times New Roman" w:cs="Times New Roman"/>
          <w:i/>
          <w:color w:val="000000" w:themeColor="text1"/>
          <w:szCs w:val="24"/>
          <w:lang w:val="en-GB"/>
        </w:rPr>
        <w:t>ihg</w:t>
      </w:r>
      <w:proofErr w:type="spellEnd"/>
      <w:r w:rsidRPr="00767BE4">
        <w:rPr>
          <w:rFonts w:eastAsia="Times New Roman" w:cs="Times New Roman"/>
          <w:i/>
          <w:color w:val="000000" w:themeColor="text1"/>
          <w:szCs w:val="24"/>
          <w:lang w:val="en-GB"/>
        </w:rPr>
        <w:t>-hotel-booking-holiday-inn-</w:t>
      </w:r>
      <w:proofErr w:type="spellStart"/>
      <w:r w:rsidRPr="00767BE4">
        <w:rPr>
          <w:rFonts w:eastAsia="Times New Roman" w:cs="Times New Roman"/>
          <w:i/>
          <w:color w:val="000000" w:themeColor="text1"/>
          <w:szCs w:val="24"/>
          <w:lang w:val="en-GB"/>
        </w:rPr>
        <w:t>kimpton</w:t>
      </w:r>
      <w:proofErr w:type="spellEnd"/>
      <w:r w:rsidRPr="00767BE4">
        <w:rPr>
          <w:rFonts w:eastAsia="Times New Roman" w:cs="Times New Roman"/>
          <w:color w:val="000000" w:themeColor="text1"/>
          <w:szCs w:val="24"/>
          <w:lang w:val="en-GB"/>
        </w:rPr>
        <w:t xml:space="preserve">. Available at: </w:t>
      </w:r>
      <w:hyperlink r:id="rId9" w:history="1">
        <w:r w:rsidRPr="00767BE4">
          <w:rPr>
            <w:rStyle w:val="Hyperlink"/>
            <w:rFonts w:eastAsia="Times New Roman" w:cs="Times New Roman"/>
            <w:color w:val="000000" w:themeColor="text1"/>
            <w:szCs w:val="24"/>
            <w:u w:val="none"/>
            <w:lang w:val="en-GB"/>
          </w:rPr>
          <w:t>https://www.forbes.com/sites/suzannerowankelleher/2022/09/07/data-breach-ihg-hotel-booking-holiday-inn-kimpton/?sh=6c7a99fc69fa</w:t>
        </w:r>
      </w:hyperlink>
      <w:r w:rsidRPr="00767BE4">
        <w:rPr>
          <w:rFonts w:eastAsia="Times New Roman" w:cs="Times New Roman"/>
          <w:color w:val="000000" w:themeColor="text1"/>
          <w:szCs w:val="24"/>
          <w:lang w:val="en-GB"/>
        </w:rPr>
        <w:t xml:space="preserve"> [Accessed on: 10/06/2023]</w:t>
      </w:r>
    </w:p>
    <w:p w14:paraId="453A5861" w14:textId="77777777" w:rsidR="001F631C" w:rsidRDefault="001F631C" w:rsidP="00374E85">
      <w:pPr>
        <w:rPr>
          <w:rFonts w:eastAsia="Times New Roman" w:cs="Times New Roman"/>
          <w:color w:val="000000" w:themeColor="text1"/>
          <w:szCs w:val="24"/>
          <w:lang w:val="en-GB"/>
        </w:rPr>
      </w:pPr>
      <w:r>
        <w:rPr>
          <w:shd w:val="clear" w:color="auto" w:fill="FFFFFF"/>
        </w:rPr>
        <w:t>Garg, N. and Jain, M., 2019. Outsourcing project management services: Making it work for it or digitally outsourced projects. </w:t>
      </w:r>
      <w:r>
        <w:rPr>
          <w:i/>
          <w:iCs/>
          <w:shd w:val="clear" w:color="auto" w:fill="FFFFFF"/>
        </w:rPr>
        <w:t>IUP Journal of Business Strategy</w:t>
      </w:r>
      <w:r>
        <w:rPr>
          <w:shd w:val="clear" w:color="auto" w:fill="FFFFFF"/>
        </w:rPr>
        <w:t>, </w:t>
      </w:r>
      <w:r>
        <w:rPr>
          <w:i/>
          <w:iCs/>
          <w:shd w:val="clear" w:color="auto" w:fill="FFFFFF"/>
        </w:rPr>
        <w:t>16</w:t>
      </w:r>
      <w:r>
        <w:rPr>
          <w:shd w:val="clear" w:color="auto" w:fill="FFFFFF"/>
        </w:rPr>
        <w:t>(4), pp.23-46.</w:t>
      </w:r>
      <w:r w:rsidRPr="00767BE4">
        <w:rPr>
          <w:rFonts w:eastAsia="Times New Roman" w:cs="Times New Roman"/>
          <w:color w:val="000000" w:themeColor="text1"/>
          <w:szCs w:val="24"/>
          <w:lang w:val="en-GB"/>
        </w:rPr>
        <w:t xml:space="preserve"> </w:t>
      </w:r>
    </w:p>
    <w:p w14:paraId="453A5862"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highlight w:val="white"/>
          <w:lang w:val="en-GB"/>
        </w:rPr>
        <w:t xml:space="preserve">Gil, M.J.A. and </w:t>
      </w:r>
      <w:proofErr w:type="spellStart"/>
      <w:r w:rsidRPr="00767BE4">
        <w:rPr>
          <w:rFonts w:eastAsia="Times New Roman" w:cs="Times New Roman"/>
          <w:color w:val="000000" w:themeColor="text1"/>
          <w:szCs w:val="24"/>
          <w:highlight w:val="white"/>
          <w:lang w:val="en-GB"/>
        </w:rPr>
        <w:t>Agudo</w:t>
      </w:r>
      <w:proofErr w:type="spellEnd"/>
      <w:r w:rsidRPr="00767BE4">
        <w:rPr>
          <w:rFonts w:eastAsia="Times New Roman" w:cs="Times New Roman"/>
          <w:color w:val="000000" w:themeColor="text1"/>
          <w:szCs w:val="24"/>
          <w:highlight w:val="white"/>
          <w:lang w:val="en-GB"/>
        </w:rPr>
        <w:t xml:space="preserve">, A.A., 2022. CSR and SDGs Contribution to Hotels Resilience in COVID-19 days. In </w:t>
      </w:r>
      <w:r w:rsidRPr="00767BE4">
        <w:rPr>
          <w:rFonts w:eastAsia="Times New Roman" w:cs="Times New Roman"/>
          <w:i/>
          <w:color w:val="000000" w:themeColor="text1"/>
          <w:szCs w:val="24"/>
          <w:lang w:val="en-GB"/>
        </w:rPr>
        <w:t>Advances in Tourism, Technology and Systems: Selected Papers from ICOTTS 2021, Volume 2</w:t>
      </w:r>
      <w:r w:rsidRPr="00767BE4">
        <w:rPr>
          <w:rFonts w:eastAsia="Times New Roman" w:cs="Times New Roman"/>
          <w:color w:val="000000" w:themeColor="text1"/>
          <w:szCs w:val="24"/>
          <w:lang w:val="en-GB"/>
        </w:rPr>
        <w:t xml:space="preserve"> (pp. 231-241). Singapore: Springer Nature Singapore.</w:t>
      </w:r>
    </w:p>
    <w:p w14:paraId="453A5863"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highlight w:val="white"/>
          <w:lang w:val="en-GB"/>
        </w:rPr>
        <w:t xml:space="preserve">Han, F., Liu, B., Feist, W., </w:t>
      </w:r>
      <w:proofErr w:type="spellStart"/>
      <w:r w:rsidRPr="00767BE4">
        <w:rPr>
          <w:rFonts w:eastAsia="Times New Roman" w:cs="Times New Roman"/>
          <w:color w:val="000000" w:themeColor="text1"/>
          <w:szCs w:val="24"/>
          <w:highlight w:val="white"/>
          <w:lang w:val="en-GB"/>
        </w:rPr>
        <w:t>Pfluger</w:t>
      </w:r>
      <w:proofErr w:type="spellEnd"/>
      <w:r w:rsidRPr="00767BE4">
        <w:rPr>
          <w:rFonts w:eastAsia="Times New Roman" w:cs="Times New Roman"/>
          <w:color w:val="000000" w:themeColor="text1"/>
          <w:szCs w:val="24"/>
          <w:highlight w:val="white"/>
          <w:lang w:val="en-GB"/>
        </w:rPr>
        <w:t xml:space="preserve">, R. and </w:t>
      </w:r>
      <w:proofErr w:type="spellStart"/>
      <w:r w:rsidRPr="00767BE4">
        <w:rPr>
          <w:rFonts w:eastAsia="Times New Roman" w:cs="Times New Roman"/>
          <w:color w:val="000000" w:themeColor="text1"/>
          <w:szCs w:val="24"/>
          <w:highlight w:val="white"/>
          <w:lang w:val="en-GB"/>
        </w:rPr>
        <w:t>Dermentzis</w:t>
      </w:r>
      <w:proofErr w:type="spellEnd"/>
      <w:r w:rsidRPr="00767BE4">
        <w:rPr>
          <w:rFonts w:eastAsia="Times New Roman" w:cs="Times New Roman"/>
          <w:color w:val="000000" w:themeColor="text1"/>
          <w:szCs w:val="24"/>
          <w:highlight w:val="white"/>
          <w:lang w:val="en-GB"/>
        </w:rPr>
        <w:t xml:space="preserve">, G., 2023. Operational performance evaluation of a Passive house residential building in northern China based on long-term monitoring in winter. </w:t>
      </w:r>
      <w:r w:rsidRPr="00767BE4">
        <w:rPr>
          <w:rFonts w:eastAsia="Times New Roman" w:cs="Times New Roman"/>
          <w:i/>
          <w:color w:val="000000" w:themeColor="text1"/>
          <w:szCs w:val="24"/>
          <w:lang w:val="en-GB"/>
        </w:rPr>
        <w:t>Indoor and Built Environment</w:t>
      </w:r>
      <w:r w:rsidRPr="00767BE4">
        <w:rPr>
          <w:rFonts w:eastAsia="Times New Roman" w:cs="Times New Roman"/>
          <w:color w:val="000000" w:themeColor="text1"/>
          <w:szCs w:val="24"/>
          <w:lang w:val="en-GB"/>
        </w:rPr>
        <w:t>, p.1420326X231169874.</w:t>
      </w:r>
    </w:p>
    <w:p w14:paraId="453A5864" w14:textId="77777777" w:rsidR="001F631C" w:rsidRPr="00767BE4" w:rsidRDefault="001F631C" w:rsidP="00B15FDA">
      <w:pPr>
        <w:spacing w:before="240" w:after="240"/>
        <w:rPr>
          <w:rFonts w:eastAsia="Times New Roman" w:cs="Times New Roman"/>
          <w:color w:val="000000" w:themeColor="text1"/>
          <w:szCs w:val="24"/>
          <w:lang w:val="en-GB"/>
        </w:rPr>
      </w:pPr>
      <w:r>
        <w:rPr>
          <w:rFonts w:eastAsia="Times New Roman" w:cs="Times New Roman"/>
          <w:color w:val="000000" w:themeColor="text1"/>
          <w:szCs w:val="24"/>
          <w:lang w:val="en-GB"/>
        </w:rPr>
        <w:t>IHG Plc</w:t>
      </w:r>
      <w:r w:rsidRPr="00767BE4">
        <w:rPr>
          <w:rFonts w:eastAsia="Times New Roman" w:cs="Times New Roman"/>
          <w:color w:val="000000" w:themeColor="text1"/>
          <w:szCs w:val="24"/>
          <w:lang w:val="en-GB"/>
        </w:rPr>
        <w:t xml:space="preserve">.com, 2023. </w:t>
      </w:r>
      <w:r w:rsidRPr="00767BE4">
        <w:rPr>
          <w:rFonts w:eastAsia="Times New Roman" w:cs="Times New Roman"/>
          <w:i/>
          <w:color w:val="000000" w:themeColor="text1"/>
          <w:szCs w:val="24"/>
          <w:lang w:val="en-GB"/>
        </w:rPr>
        <w:t>People</w:t>
      </w:r>
      <w:r w:rsidRPr="00767BE4">
        <w:rPr>
          <w:rFonts w:eastAsia="Times New Roman" w:cs="Times New Roman"/>
          <w:color w:val="000000" w:themeColor="text1"/>
          <w:szCs w:val="24"/>
          <w:lang w:val="en-GB"/>
        </w:rPr>
        <w:t>. Available at: https://www.ihgplc.com/en/responsible-business/people [Accessed on: 10/06/2023]</w:t>
      </w:r>
    </w:p>
    <w:p w14:paraId="453A5865" w14:textId="77777777" w:rsidR="001F631C" w:rsidRPr="00767BE4" w:rsidRDefault="001F631C" w:rsidP="00B15FDA">
      <w:pPr>
        <w:spacing w:before="240" w:after="240"/>
        <w:rPr>
          <w:rFonts w:eastAsia="Times New Roman" w:cs="Times New Roman"/>
          <w:color w:val="000000" w:themeColor="text1"/>
          <w:szCs w:val="24"/>
          <w:lang w:val="en-GB"/>
        </w:rPr>
      </w:pPr>
      <w:r>
        <w:rPr>
          <w:rFonts w:eastAsia="Times New Roman" w:cs="Times New Roman"/>
          <w:color w:val="000000" w:themeColor="text1"/>
          <w:szCs w:val="24"/>
          <w:lang w:val="en-GB"/>
        </w:rPr>
        <w:lastRenderedPageBreak/>
        <w:t>IHG</w:t>
      </w:r>
      <w:r w:rsidRPr="00767BE4">
        <w:rPr>
          <w:rFonts w:eastAsia="Times New Roman" w:cs="Times New Roman"/>
          <w:color w:val="000000" w:themeColor="text1"/>
          <w:szCs w:val="24"/>
          <w:lang w:val="en-GB"/>
        </w:rPr>
        <w:t xml:space="preserve">, 2023 </w:t>
      </w:r>
      <w:r w:rsidRPr="00767BE4">
        <w:rPr>
          <w:rFonts w:eastAsia="Times New Roman" w:cs="Times New Roman"/>
          <w:i/>
          <w:color w:val="000000" w:themeColor="text1"/>
          <w:szCs w:val="24"/>
          <w:lang w:val="en-GB"/>
        </w:rPr>
        <w:t>IHG overview</w:t>
      </w:r>
      <w:r w:rsidRPr="00767BE4">
        <w:rPr>
          <w:rFonts w:eastAsia="Times New Roman" w:cs="Times New Roman"/>
          <w:color w:val="000000" w:themeColor="text1"/>
          <w:szCs w:val="24"/>
          <w:lang w:val="en-GB"/>
        </w:rPr>
        <w:t xml:space="preserve"> [online] Available at: </w:t>
      </w:r>
      <w:hyperlink r:id="rId10" w:history="1">
        <w:r w:rsidRPr="00767BE4">
          <w:rPr>
            <w:rStyle w:val="Hyperlink"/>
            <w:rFonts w:eastAsia="Times New Roman" w:cs="Times New Roman"/>
            <w:color w:val="000000" w:themeColor="text1"/>
            <w:szCs w:val="24"/>
            <w:u w:val="none"/>
            <w:lang w:val="en-GB"/>
          </w:rPr>
          <w:t>https://www.ihg.com/hotels/us/en/reservation</w:t>
        </w:r>
      </w:hyperlink>
      <w:r w:rsidRPr="00767BE4">
        <w:rPr>
          <w:rFonts w:eastAsia="Times New Roman" w:cs="Times New Roman"/>
          <w:color w:val="000000" w:themeColor="text1"/>
          <w:szCs w:val="24"/>
          <w:lang w:val="en-GB"/>
        </w:rPr>
        <w:t>[Accessed On: 09/06/2023]</w:t>
      </w:r>
    </w:p>
    <w:p w14:paraId="453A5866" w14:textId="77777777" w:rsidR="001F631C" w:rsidRPr="00767BE4" w:rsidRDefault="001F631C" w:rsidP="00B15FDA">
      <w:pPr>
        <w:spacing w:before="240" w:after="240"/>
        <w:rPr>
          <w:rFonts w:eastAsia="Times New Roman" w:cs="Times New Roman"/>
          <w:color w:val="000000" w:themeColor="text1"/>
          <w:szCs w:val="24"/>
          <w:lang w:val="en-GB"/>
        </w:rPr>
      </w:pPr>
      <w:proofErr w:type="spellStart"/>
      <w:r w:rsidRPr="00767BE4">
        <w:rPr>
          <w:rFonts w:eastAsia="Times New Roman" w:cs="Times New Roman"/>
          <w:color w:val="000000" w:themeColor="text1"/>
          <w:szCs w:val="24"/>
        </w:rPr>
        <w:t>Kallel</w:t>
      </w:r>
      <w:proofErr w:type="spellEnd"/>
      <w:r w:rsidRPr="00767BE4">
        <w:rPr>
          <w:rFonts w:eastAsia="Times New Roman" w:cs="Times New Roman"/>
          <w:color w:val="000000" w:themeColor="text1"/>
          <w:szCs w:val="24"/>
        </w:rPr>
        <w:t xml:space="preserve">, S., </w:t>
      </w:r>
      <w:proofErr w:type="spellStart"/>
      <w:r w:rsidRPr="00767BE4">
        <w:rPr>
          <w:rFonts w:eastAsia="Times New Roman" w:cs="Times New Roman"/>
          <w:color w:val="000000" w:themeColor="text1"/>
          <w:szCs w:val="24"/>
        </w:rPr>
        <w:t>Cheikhrouhou</w:t>
      </w:r>
      <w:proofErr w:type="spellEnd"/>
      <w:r w:rsidRPr="00767BE4">
        <w:rPr>
          <w:rFonts w:eastAsia="Times New Roman" w:cs="Times New Roman"/>
          <w:color w:val="000000" w:themeColor="text1"/>
          <w:szCs w:val="24"/>
        </w:rPr>
        <w:t xml:space="preserve">, S., </w:t>
      </w:r>
      <w:proofErr w:type="spellStart"/>
      <w:r w:rsidRPr="00767BE4">
        <w:rPr>
          <w:rFonts w:eastAsia="Times New Roman" w:cs="Times New Roman"/>
          <w:color w:val="000000" w:themeColor="text1"/>
          <w:szCs w:val="24"/>
        </w:rPr>
        <w:t>Maamar</w:t>
      </w:r>
      <w:proofErr w:type="spellEnd"/>
      <w:r w:rsidRPr="00767BE4">
        <w:rPr>
          <w:rFonts w:eastAsia="Times New Roman" w:cs="Times New Roman"/>
          <w:color w:val="000000" w:themeColor="text1"/>
          <w:szCs w:val="24"/>
        </w:rPr>
        <w:t xml:space="preserve">, Z., </w:t>
      </w:r>
      <w:proofErr w:type="spellStart"/>
      <w:r w:rsidRPr="00767BE4">
        <w:rPr>
          <w:rFonts w:eastAsia="Times New Roman" w:cs="Times New Roman"/>
          <w:color w:val="000000" w:themeColor="text1"/>
          <w:szCs w:val="24"/>
        </w:rPr>
        <w:t>Guermouche</w:t>
      </w:r>
      <w:proofErr w:type="spellEnd"/>
      <w:r w:rsidRPr="00767BE4">
        <w:rPr>
          <w:rFonts w:eastAsia="Times New Roman" w:cs="Times New Roman"/>
          <w:color w:val="000000" w:themeColor="text1"/>
          <w:szCs w:val="24"/>
        </w:rPr>
        <w:t xml:space="preserve">, N. and </w:t>
      </w:r>
      <w:proofErr w:type="spellStart"/>
      <w:r w:rsidRPr="00767BE4">
        <w:rPr>
          <w:rFonts w:eastAsia="Times New Roman" w:cs="Times New Roman"/>
          <w:color w:val="000000" w:themeColor="text1"/>
          <w:szCs w:val="24"/>
        </w:rPr>
        <w:t>Jmaiel</w:t>
      </w:r>
      <w:proofErr w:type="spellEnd"/>
      <w:r w:rsidRPr="00767BE4">
        <w:rPr>
          <w:rFonts w:eastAsia="Times New Roman" w:cs="Times New Roman"/>
          <w:color w:val="000000" w:themeColor="text1"/>
          <w:szCs w:val="24"/>
        </w:rPr>
        <w:t>, M., 2021. From generating process views over inter-organizational business processes to achieving their temporal consistency. </w:t>
      </w:r>
      <w:r w:rsidRPr="00767BE4">
        <w:rPr>
          <w:rFonts w:eastAsia="Times New Roman" w:cs="Times New Roman"/>
          <w:i/>
          <w:iCs/>
          <w:color w:val="000000" w:themeColor="text1"/>
          <w:szCs w:val="24"/>
        </w:rPr>
        <w:t>Computing</w:t>
      </w:r>
      <w:r w:rsidRPr="00767BE4">
        <w:rPr>
          <w:rFonts w:eastAsia="Times New Roman" w:cs="Times New Roman"/>
          <w:color w:val="000000" w:themeColor="text1"/>
          <w:szCs w:val="24"/>
        </w:rPr>
        <w:t>, </w:t>
      </w:r>
      <w:r w:rsidRPr="00767BE4">
        <w:rPr>
          <w:rFonts w:eastAsia="Times New Roman" w:cs="Times New Roman"/>
          <w:i/>
          <w:iCs/>
          <w:color w:val="000000" w:themeColor="text1"/>
          <w:szCs w:val="24"/>
        </w:rPr>
        <w:t>103</w:t>
      </w:r>
      <w:r w:rsidRPr="00767BE4">
        <w:rPr>
          <w:rFonts w:eastAsia="Times New Roman" w:cs="Times New Roman"/>
          <w:color w:val="000000" w:themeColor="text1"/>
          <w:szCs w:val="24"/>
        </w:rPr>
        <w:t>, pp.1305-1331.</w:t>
      </w:r>
    </w:p>
    <w:p w14:paraId="453A5867" w14:textId="77777777" w:rsidR="001F631C" w:rsidRPr="00767BE4" w:rsidRDefault="001F631C" w:rsidP="00B15FDA">
      <w:pPr>
        <w:spacing w:before="240" w:after="240"/>
        <w:rPr>
          <w:rFonts w:eastAsia="Times New Roman" w:cs="Times New Roman"/>
          <w:color w:val="000000" w:themeColor="text1"/>
          <w:szCs w:val="24"/>
          <w:lang w:val="en-GB"/>
        </w:rPr>
      </w:pPr>
      <w:proofErr w:type="spellStart"/>
      <w:r w:rsidRPr="00767BE4">
        <w:rPr>
          <w:rFonts w:eastAsia="Times New Roman" w:cs="Times New Roman"/>
          <w:color w:val="000000" w:themeColor="text1"/>
          <w:szCs w:val="24"/>
          <w:highlight w:val="white"/>
          <w:lang w:val="en-GB"/>
        </w:rPr>
        <w:t>Kanamura</w:t>
      </w:r>
      <w:proofErr w:type="spellEnd"/>
      <w:r w:rsidRPr="00767BE4">
        <w:rPr>
          <w:rFonts w:eastAsia="Times New Roman" w:cs="Times New Roman"/>
          <w:color w:val="000000" w:themeColor="text1"/>
          <w:szCs w:val="24"/>
          <w:highlight w:val="white"/>
          <w:lang w:val="en-GB"/>
        </w:rPr>
        <w:t xml:space="preserve">, T., 2023. An impact assessment of the COVID-19 pandemic on Japanese and US hotel stocks. </w:t>
      </w:r>
      <w:r w:rsidRPr="00767BE4">
        <w:rPr>
          <w:rFonts w:eastAsia="Times New Roman" w:cs="Times New Roman"/>
          <w:i/>
          <w:color w:val="000000" w:themeColor="text1"/>
          <w:szCs w:val="24"/>
          <w:lang w:val="en-GB"/>
        </w:rPr>
        <w:t>Financial Innovation</w:t>
      </w:r>
      <w:r w:rsidRPr="00767BE4">
        <w:rPr>
          <w:rFonts w:eastAsia="Times New Roman" w:cs="Times New Roman"/>
          <w:color w:val="000000" w:themeColor="text1"/>
          <w:szCs w:val="24"/>
          <w:lang w:val="en-GB"/>
        </w:rPr>
        <w:t xml:space="preserve">, </w:t>
      </w:r>
      <w:r w:rsidRPr="00767BE4">
        <w:rPr>
          <w:rFonts w:eastAsia="Times New Roman" w:cs="Times New Roman"/>
          <w:i/>
          <w:color w:val="000000" w:themeColor="text1"/>
          <w:szCs w:val="24"/>
          <w:lang w:val="en-GB"/>
        </w:rPr>
        <w:t>9</w:t>
      </w:r>
      <w:r w:rsidRPr="00767BE4">
        <w:rPr>
          <w:rFonts w:eastAsia="Times New Roman" w:cs="Times New Roman"/>
          <w:color w:val="000000" w:themeColor="text1"/>
          <w:szCs w:val="24"/>
          <w:lang w:val="en-GB"/>
        </w:rPr>
        <w:t>(1), pp.1-51.</w:t>
      </w:r>
    </w:p>
    <w:p w14:paraId="453A5868" w14:textId="77777777" w:rsidR="001F631C" w:rsidRPr="00767BE4" w:rsidRDefault="001F631C" w:rsidP="00B15FDA">
      <w:pPr>
        <w:spacing w:before="240" w:after="240"/>
        <w:rPr>
          <w:rFonts w:eastAsia="Times New Roman" w:cs="Times New Roman"/>
          <w:color w:val="000000" w:themeColor="text1"/>
          <w:szCs w:val="24"/>
          <w:lang w:val="en-GB"/>
        </w:rPr>
      </w:pPr>
      <w:proofErr w:type="spellStart"/>
      <w:r w:rsidRPr="00767BE4">
        <w:rPr>
          <w:rFonts w:eastAsia="Times New Roman" w:cs="Times New Roman"/>
          <w:color w:val="000000" w:themeColor="text1"/>
          <w:szCs w:val="24"/>
          <w:highlight w:val="white"/>
          <w:lang w:val="en-GB"/>
        </w:rPr>
        <w:t>Kulomäki</w:t>
      </w:r>
      <w:proofErr w:type="spellEnd"/>
      <w:r w:rsidRPr="00767BE4">
        <w:rPr>
          <w:rFonts w:eastAsia="Times New Roman" w:cs="Times New Roman"/>
          <w:color w:val="000000" w:themeColor="text1"/>
          <w:szCs w:val="24"/>
          <w:highlight w:val="white"/>
          <w:lang w:val="en-GB"/>
        </w:rPr>
        <w:t xml:space="preserve">, S., </w:t>
      </w:r>
      <w:proofErr w:type="spellStart"/>
      <w:r w:rsidRPr="00767BE4">
        <w:rPr>
          <w:rFonts w:eastAsia="Times New Roman" w:cs="Times New Roman"/>
          <w:color w:val="000000" w:themeColor="text1"/>
          <w:szCs w:val="24"/>
          <w:highlight w:val="white"/>
          <w:lang w:val="en-GB"/>
        </w:rPr>
        <w:t>Lahtinen</w:t>
      </w:r>
      <w:proofErr w:type="spellEnd"/>
      <w:r w:rsidRPr="00767BE4">
        <w:rPr>
          <w:rFonts w:eastAsia="Times New Roman" w:cs="Times New Roman"/>
          <w:color w:val="000000" w:themeColor="text1"/>
          <w:szCs w:val="24"/>
          <w:highlight w:val="white"/>
          <w:lang w:val="en-GB"/>
        </w:rPr>
        <w:t xml:space="preserve">, E., </w:t>
      </w:r>
      <w:proofErr w:type="spellStart"/>
      <w:r w:rsidRPr="00767BE4">
        <w:rPr>
          <w:rFonts w:eastAsia="Times New Roman" w:cs="Times New Roman"/>
          <w:color w:val="000000" w:themeColor="text1"/>
          <w:szCs w:val="24"/>
          <w:highlight w:val="white"/>
          <w:lang w:val="en-GB"/>
        </w:rPr>
        <w:t>Perämäki</w:t>
      </w:r>
      <w:proofErr w:type="spellEnd"/>
      <w:r w:rsidRPr="00767BE4">
        <w:rPr>
          <w:rFonts w:eastAsia="Times New Roman" w:cs="Times New Roman"/>
          <w:color w:val="000000" w:themeColor="text1"/>
          <w:szCs w:val="24"/>
          <w:highlight w:val="white"/>
          <w:lang w:val="en-GB"/>
        </w:rPr>
        <w:t xml:space="preserve">, S. and </w:t>
      </w:r>
      <w:proofErr w:type="spellStart"/>
      <w:r w:rsidRPr="00767BE4">
        <w:rPr>
          <w:rFonts w:eastAsia="Times New Roman" w:cs="Times New Roman"/>
          <w:color w:val="000000" w:themeColor="text1"/>
          <w:szCs w:val="24"/>
          <w:highlight w:val="white"/>
          <w:lang w:val="en-GB"/>
        </w:rPr>
        <w:t>Väisänen</w:t>
      </w:r>
      <w:proofErr w:type="spellEnd"/>
      <w:r w:rsidRPr="00767BE4">
        <w:rPr>
          <w:rFonts w:eastAsia="Times New Roman" w:cs="Times New Roman"/>
          <w:color w:val="000000" w:themeColor="text1"/>
          <w:szCs w:val="24"/>
          <w:highlight w:val="white"/>
          <w:lang w:val="en-GB"/>
        </w:rPr>
        <w:t xml:space="preserve">, A., 2022. Preconcentration and speciation analysis of mercury: 3D printed metal scavenger-based solid-phase extraction followed by analysis with inductively coupled plasma mass spectrometry. </w:t>
      </w:r>
      <w:proofErr w:type="spellStart"/>
      <w:r w:rsidRPr="00767BE4">
        <w:rPr>
          <w:rFonts w:eastAsia="Times New Roman" w:cs="Times New Roman"/>
          <w:i/>
          <w:color w:val="000000" w:themeColor="text1"/>
          <w:szCs w:val="24"/>
          <w:lang w:val="en-GB"/>
        </w:rPr>
        <w:t>Talanta</w:t>
      </w:r>
      <w:proofErr w:type="spellEnd"/>
      <w:r w:rsidRPr="00767BE4">
        <w:rPr>
          <w:rFonts w:eastAsia="Times New Roman" w:cs="Times New Roman"/>
          <w:color w:val="000000" w:themeColor="text1"/>
          <w:szCs w:val="24"/>
          <w:lang w:val="en-GB"/>
        </w:rPr>
        <w:t xml:space="preserve">, </w:t>
      </w:r>
      <w:r w:rsidRPr="00767BE4">
        <w:rPr>
          <w:rFonts w:eastAsia="Times New Roman" w:cs="Times New Roman"/>
          <w:i/>
          <w:color w:val="000000" w:themeColor="text1"/>
          <w:szCs w:val="24"/>
          <w:lang w:val="en-GB"/>
        </w:rPr>
        <w:t>240</w:t>
      </w:r>
      <w:r w:rsidRPr="00767BE4">
        <w:rPr>
          <w:rFonts w:eastAsia="Times New Roman" w:cs="Times New Roman"/>
          <w:color w:val="000000" w:themeColor="text1"/>
          <w:szCs w:val="24"/>
          <w:lang w:val="en-GB"/>
        </w:rPr>
        <w:t>, p.123163.</w:t>
      </w:r>
    </w:p>
    <w:p w14:paraId="453A5869"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highlight w:val="white"/>
          <w:lang w:val="en-GB"/>
        </w:rPr>
        <w:t>Legrand, W. and Matthew-</w:t>
      </w:r>
      <w:proofErr w:type="spellStart"/>
      <w:r w:rsidRPr="00767BE4">
        <w:rPr>
          <w:rFonts w:eastAsia="Times New Roman" w:cs="Times New Roman"/>
          <w:color w:val="000000" w:themeColor="text1"/>
          <w:szCs w:val="24"/>
          <w:highlight w:val="white"/>
          <w:lang w:val="en-GB"/>
        </w:rPr>
        <w:t>Bolofinde</w:t>
      </w:r>
      <w:proofErr w:type="spellEnd"/>
      <w:r w:rsidRPr="00767BE4">
        <w:rPr>
          <w:rFonts w:eastAsia="Times New Roman" w:cs="Times New Roman"/>
          <w:color w:val="000000" w:themeColor="text1"/>
          <w:szCs w:val="24"/>
          <w:highlight w:val="white"/>
          <w:lang w:val="en-GB"/>
        </w:rPr>
        <w:t xml:space="preserve">, A., 2022. ESG, SDGs, and Hospitality: Challenges and Opportunities in Activating Sustainability. </w:t>
      </w:r>
      <w:r w:rsidRPr="00767BE4">
        <w:rPr>
          <w:rFonts w:eastAsia="Times New Roman" w:cs="Times New Roman"/>
          <w:i/>
          <w:color w:val="000000" w:themeColor="text1"/>
          <w:szCs w:val="24"/>
          <w:lang w:val="en-GB"/>
        </w:rPr>
        <w:t>Business in the 21st Century</w:t>
      </w:r>
      <w:r w:rsidRPr="00767BE4">
        <w:rPr>
          <w:rFonts w:eastAsia="Times New Roman" w:cs="Times New Roman"/>
          <w:color w:val="000000" w:themeColor="text1"/>
          <w:szCs w:val="24"/>
          <w:lang w:val="en-GB"/>
        </w:rPr>
        <w:t>, pp.25-39.</w:t>
      </w:r>
    </w:p>
    <w:p w14:paraId="453A586A" w14:textId="77777777" w:rsidR="001F631C" w:rsidRPr="00767BE4" w:rsidRDefault="001F631C" w:rsidP="00B15FDA">
      <w:pPr>
        <w:spacing w:before="240" w:after="240"/>
        <w:rPr>
          <w:rFonts w:eastAsia="Times New Roman" w:cs="Times New Roman"/>
          <w:color w:val="000000" w:themeColor="text1"/>
          <w:szCs w:val="24"/>
          <w:lang w:val="en-GB"/>
        </w:rPr>
      </w:pPr>
      <w:proofErr w:type="spellStart"/>
      <w:r w:rsidRPr="00767BE4">
        <w:rPr>
          <w:rFonts w:eastAsia="Times New Roman" w:cs="Times New Roman"/>
          <w:color w:val="000000" w:themeColor="text1"/>
          <w:szCs w:val="24"/>
          <w:highlight w:val="white"/>
          <w:lang w:val="en-GB"/>
        </w:rPr>
        <w:t>Lussi</w:t>
      </w:r>
      <w:proofErr w:type="spellEnd"/>
      <w:r w:rsidRPr="00767BE4">
        <w:rPr>
          <w:rFonts w:eastAsia="Times New Roman" w:cs="Times New Roman"/>
          <w:color w:val="000000" w:themeColor="text1"/>
          <w:szCs w:val="24"/>
          <w:highlight w:val="white"/>
          <w:lang w:val="en-GB"/>
        </w:rPr>
        <w:t xml:space="preserve">, S., Masset, P., Weisskopf, J.P. and </w:t>
      </w:r>
      <w:proofErr w:type="spellStart"/>
      <w:r w:rsidRPr="00767BE4">
        <w:rPr>
          <w:rFonts w:eastAsia="Times New Roman" w:cs="Times New Roman"/>
          <w:color w:val="000000" w:themeColor="text1"/>
          <w:szCs w:val="24"/>
          <w:highlight w:val="white"/>
          <w:lang w:val="en-GB"/>
        </w:rPr>
        <w:t>Blal</w:t>
      </w:r>
      <w:proofErr w:type="spellEnd"/>
      <w:r w:rsidRPr="00767BE4">
        <w:rPr>
          <w:rFonts w:eastAsia="Times New Roman" w:cs="Times New Roman"/>
          <w:color w:val="000000" w:themeColor="text1"/>
          <w:szCs w:val="24"/>
          <w:highlight w:val="white"/>
          <w:lang w:val="en-GB"/>
        </w:rPr>
        <w:t xml:space="preserve">, I., 2023. Cross-dimensional measures of asset lightness and fee orientation in lodging groups. </w:t>
      </w:r>
      <w:r w:rsidRPr="00767BE4">
        <w:rPr>
          <w:rFonts w:eastAsia="Times New Roman" w:cs="Times New Roman"/>
          <w:i/>
          <w:color w:val="000000" w:themeColor="text1"/>
          <w:szCs w:val="24"/>
          <w:lang w:val="en-GB"/>
        </w:rPr>
        <w:t>International Journal of Hospitality Management</w:t>
      </w:r>
      <w:r w:rsidRPr="00767BE4">
        <w:rPr>
          <w:rFonts w:eastAsia="Times New Roman" w:cs="Times New Roman"/>
          <w:color w:val="000000" w:themeColor="text1"/>
          <w:szCs w:val="24"/>
          <w:lang w:val="en-GB"/>
        </w:rPr>
        <w:t xml:space="preserve">, </w:t>
      </w:r>
      <w:r w:rsidRPr="00767BE4">
        <w:rPr>
          <w:rFonts w:eastAsia="Times New Roman" w:cs="Times New Roman"/>
          <w:i/>
          <w:color w:val="000000" w:themeColor="text1"/>
          <w:szCs w:val="24"/>
          <w:lang w:val="en-GB"/>
        </w:rPr>
        <w:t>109</w:t>
      </w:r>
      <w:r w:rsidRPr="00767BE4">
        <w:rPr>
          <w:rFonts w:eastAsia="Times New Roman" w:cs="Times New Roman"/>
          <w:color w:val="000000" w:themeColor="text1"/>
          <w:szCs w:val="24"/>
          <w:lang w:val="en-GB"/>
        </w:rPr>
        <w:t>, p.103391.</w:t>
      </w:r>
    </w:p>
    <w:p w14:paraId="453A586B"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highlight w:val="white"/>
          <w:lang w:val="en-GB"/>
        </w:rPr>
        <w:t>Neal-</w:t>
      </w:r>
      <w:proofErr w:type="spellStart"/>
      <w:r w:rsidRPr="00767BE4">
        <w:rPr>
          <w:rFonts w:eastAsia="Times New Roman" w:cs="Times New Roman"/>
          <w:color w:val="000000" w:themeColor="text1"/>
          <w:szCs w:val="24"/>
          <w:highlight w:val="white"/>
          <w:lang w:val="en-GB"/>
        </w:rPr>
        <w:t>Walthall</w:t>
      </w:r>
      <w:proofErr w:type="spellEnd"/>
      <w:r w:rsidRPr="00767BE4">
        <w:rPr>
          <w:rFonts w:eastAsia="Times New Roman" w:cs="Times New Roman"/>
          <w:color w:val="000000" w:themeColor="text1"/>
          <w:szCs w:val="24"/>
          <w:highlight w:val="white"/>
          <w:lang w:val="en-GB"/>
        </w:rPr>
        <w:t xml:space="preserve">, N., </w:t>
      </w:r>
      <w:proofErr w:type="spellStart"/>
      <w:r w:rsidRPr="00767BE4">
        <w:rPr>
          <w:rFonts w:eastAsia="Times New Roman" w:cs="Times New Roman"/>
          <w:color w:val="000000" w:themeColor="text1"/>
          <w:szCs w:val="24"/>
          <w:highlight w:val="white"/>
          <w:lang w:val="en-GB"/>
        </w:rPr>
        <w:t>Ndu</w:t>
      </w:r>
      <w:proofErr w:type="spellEnd"/>
      <w:r w:rsidRPr="00767BE4">
        <w:rPr>
          <w:rFonts w:eastAsia="Times New Roman" w:cs="Times New Roman"/>
          <w:color w:val="000000" w:themeColor="text1"/>
          <w:szCs w:val="24"/>
          <w:highlight w:val="white"/>
          <w:lang w:val="en-GB"/>
        </w:rPr>
        <w:t xml:space="preserve">, U., Rivera Jr, N.A., Elias, D.A. and Hsu-Kim, H., 2022. Utility of Diffusive Gradient in Thin-Film Passive Samplers for Predicting Mercury Methylation Potential and Bioaccumulation in Freshwater Wetlands. </w:t>
      </w:r>
      <w:r w:rsidRPr="00767BE4">
        <w:rPr>
          <w:rFonts w:eastAsia="Times New Roman" w:cs="Times New Roman"/>
          <w:i/>
          <w:color w:val="000000" w:themeColor="text1"/>
          <w:szCs w:val="24"/>
          <w:lang w:val="en-GB"/>
        </w:rPr>
        <w:t>Environmental science &amp; technology</w:t>
      </w:r>
      <w:r w:rsidRPr="00767BE4">
        <w:rPr>
          <w:rFonts w:eastAsia="Times New Roman" w:cs="Times New Roman"/>
          <w:color w:val="000000" w:themeColor="text1"/>
          <w:szCs w:val="24"/>
          <w:lang w:val="en-GB"/>
        </w:rPr>
        <w:t xml:space="preserve">, </w:t>
      </w:r>
      <w:r w:rsidRPr="00767BE4">
        <w:rPr>
          <w:rFonts w:eastAsia="Times New Roman" w:cs="Times New Roman"/>
          <w:i/>
          <w:color w:val="000000" w:themeColor="text1"/>
          <w:szCs w:val="24"/>
          <w:lang w:val="en-GB"/>
        </w:rPr>
        <w:t>56</w:t>
      </w:r>
      <w:r w:rsidRPr="00767BE4">
        <w:rPr>
          <w:rFonts w:eastAsia="Times New Roman" w:cs="Times New Roman"/>
          <w:color w:val="000000" w:themeColor="text1"/>
          <w:szCs w:val="24"/>
          <w:lang w:val="en-GB"/>
        </w:rPr>
        <w:t>(3), pp.1743-1752.</w:t>
      </w:r>
    </w:p>
    <w:p w14:paraId="453A586C"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lang w:val="en-GB"/>
        </w:rPr>
        <w:lastRenderedPageBreak/>
        <w:t xml:space="preserve">Statista.com, 2022. </w:t>
      </w:r>
      <w:r w:rsidRPr="00767BE4">
        <w:rPr>
          <w:rFonts w:eastAsia="Times New Roman" w:cs="Times New Roman"/>
          <w:i/>
          <w:color w:val="000000" w:themeColor="text1"/>
          <w:szCs w:val="24"/>
          <w:lang w:val="en-GB"/>
        </w:rPr>
        <w:t>intercontinental-hotels-group-revenue</w:t>
      </w:r>
      <w:r w:rsidRPr="00767BE4">
        <w:rPr>
          <w:rFonts w:eastAsia="Times New Roman" w:cs="Times New Roman"/>
          <w:color w:val="000000" w:themeColor="text1"/>
          <w:szCs w:val="24"/>
          <w:lang w:val="en-GB"/>
        </w:rPr>
        <w:t>. Available at: https://www.statista.com/statistics/223353/intercontinental-hotels-group-revenue/ [Accessed on: 10/06/2023]</w:t>
      </w:r>
    </w:p>
    <w:p w14:paraId="453A586D" w14:textId="77777777" w:rsidR="001F631C" w:rsidRPr="00767BE4" w:rsidRDefault="001F631C" w:rsidP="00B15FDA">
      <w:pPr>
        <w:spacing w:before="240" w:after="240"/>
        <w:rPr>
          <w:rFonts w:eastAsia="Times New Roman" w:cs="Times New Roman"/>
          <w:color w:val="000000" w:themeColor="text1"/>
          <w:szCs w:val="24"/>
          <w:lang w:val="en-GB"/>
        </w:rPr>
      </w:pPr>
      <w:r w:rsidRPr="00767BE4">
        <w:rPr>
          <w:rFonts w:eastAsia="Times New Roman" w:cs="Times New Roman"/>
          <w:color w:val="000000" w:themeColor="text1"/>
          <w:szCs w:val="24"/>
          <w:highlight w:val="white"/>
          <w:lang w:val="en-GB"/>
        </w:rPr>
        <w:t xml:space="preserve">Zhan, S., Lei, Y., </w:t>
      </w:r>
      <w:proofErr w:type="spellStart"/>
      <w:r w:rsidRPr="00767BE4">
        <w:rPr>
          <w:rFonts w:eastAsia="Times New Roman" w:cs="Times New Roman"/>
          <w:color w:val="000000" w:themeColor="text1"/>
          <w:szCs w:val="24"/>
          <w:highlight w:val="white"/>
          <w:lang w:val="en-GB"/>
        </w:rPr>
        <w:t>Jin</w:t>
      </w:r>
      <w:proofErr w:type="spellEnd"/>
      <w:r w:rsidRPr="00767BE4">
        <w:rPr>
          <w:rFonts w:eastAsia="Times New Roman" w:cs="Times New Roman"/>
          <w:color w:val="000000" w:themeColor="text1"/>
          <w:szCs w:val="24"/>
          <w:highlight w:val="white"/>
          <w:lang w:val="en-GB"/>
        </w:rPr>
        <w:t xml:space="preserve">, Y., Yan, D. and Chong, A., 2022. Impact of occupant related data on identification and model predictive control for buildings. </w:t>
      </w:r>
      <w:r w:rsidRPr="00767BE4">
        <w:rPr>
          <w:rFonts w:eastAsia="Times New Roman" w:cs="Times New Roman"/>
          <w:i/>
          <w:color w:val="000000" w:themeColor="text1"/>
          <w:szCs w:val="24"/>
          <w:lang w:val="en-GB"/>
        </w:rPr>
        <w:t>Applied Energy</w:t>
      </w:r>
      <w:r w:rsidRPr="00767BE4">
        <w:rPr>
          <w:rFonts w:eastAsia="Times New Roman" w:cs="Times New Roman"/>
          <w:color w:val="000000" w:themeColor="text1"/>
          <w:szCs w:val="24"/>
          <w:lang w:val="en-GB"/>
        </w:rPr>
        <w:t xml:space="preserve">, </w:t>
      </w:r>
      <w:r w:rsidRPr="00767BE4">
        <w:rPr>
          <w:rFonts w:eastAsia="Times New Roman" w:cs="Times New Roman"/>
          <w:i/>
          <w:color w:val="000000" w:themeColor="text1"/>
          <w:szCs w:val="24"/>
          <w:lang w:val="en-GB"/>
        </w:rPr>
        <w:t>323</w:t>
      </w:r>
      <w:r w:rsidRPr="00767BE4">
        <w:rPr>
          <w:rFonts w:eastAsia="Times New Roman" w:cs="Times New Roman"/>
          <w:color w:val="000000" w:themeColor="text1"/>
          <w:szCs w:val="24"/>
          <w:lang w:val="en-GB"/>
        </w:rPr>
        <w:t>, p.119580.</w:t>
      </w:r>
    </w:p>
    <w:p w14:paraId="453A586E" w14:textId="77777777" w:rsidR="00034B9E" w:rsidRPr="00150CE6" w:rsidRDefault="00034B9E" w:rsidP="00B15FDA">
      <w:pPr>
        <w:spacing w:before="240" w:after="240"/>
        <w:rPr>
          <w:rFonts w:eastAsia="Times New Roman" w:cs="Times New Roman"/>
          <w:szCs w:val="24"/>
          <w:lang w:val="en-GB"/>
        </w:rPr>
      </w:pPr>
    </w:p>
    <w:p w14:paraId="453A586F" w14:textId="77777777" w:rsidR="00034B9E" w:rsidRPr="00150CE6" w:rsidRDefault="00034B9E" w:rsidP="00B15FDA">
      <w:pPr>
        <w:rPr>
          <w:rFonts w:eastAsia="Times New Roman" w:cs="Times New Roman"/>
          <w:szCs w:val="24"/>
          <w:lang w:val="en-GB"/>
        </w:rPr>
      </w:pPr>
    </w:p>
    <w:p w14:paraId="453A5870" w14:textId="77777777" w:rsidR="00034B9E" w:rsidRPr="00150CE6" w:rsidRDefault="00034B9E" w:rsidP="00B15FDA">
      <w:pPr>
        <w:rPr>
          <w:rFonts w:eastAsia="Times New Roman" w:cs="Times New Roman"/>
          <w:szCs w:val="24"/>
          <w:lang w:val="en-GB"/>
        </w:rPr>
      </w:pPr>
    </w:p>
    <w:sectPr w:rsidR="00034B9E" w:rsidRPr="00150CE6" w:rsidSect="00036E20">
      <w:headerReference w:type="default" r:id="rId11"/>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E29BA" w14:textId="77777777" w:rsidR="007F5A62" w:rsidRDefault="007F5A62" w:rsidP="00B42A12">
      <w:pPr>
        <w:spacing w:line="240" w:lineRule="auto"/>
      </w:pPr>
      <w:r>
        <w:separator/>
      </w:r>
    </w:p>
  </w:endnote>
  <w:endnote w:type="continuationSeparator" w:id="0">
    <w:p w14:paraId="3A7066E2" w14:textId="77777777" w:rsidR="007F5A62" w:rsidRDefault="007F5A62" w:rsidP="00B42A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66935"/>
      <w:docPartObj>
        <w:docPartGallery w:val="Page Numbers (Bottom of Page)"/>
        <w:docPartUnique/>
      </w:docPartObj>
    </w:sdtPr>
    <w:sdtContent>
      <w:sdt>
        <w:sdtPr>
          <w:id w:val="-1769616900"/>
          <w:docPartObj>
            <w:docPartGallery w:val="Page Numbers (Top of Page)"/>
            <w:docPartUnique/>
          </w:docPartObj>
        </w:sdtPr>
        <w:sdtContent>
          <w:p w14:paraId="453A587A" w14:textId="77777777" w:rsidR="00036E20" w:rsidRDefault="00A64284">
            <w:pPr>
              <w:pStyle w:val="Subsol"/>
              <w:jc w:val="right"/>
            </w:pPr>
            <w:r w:rsidRPr="00036E20">
              <w:rPr>
                <w:rFonts w:cs="Times New Roman"/>
                <w:sz w:val="20"/>
                <w:szCs w:val="20"/>
              </w:rPr>
              <w:t xml:space="preserve">Page </w:t>
            </w:r>
            <w:r w:rsidR="006D4009" w:rsidRPr="00036E20">
              <w:rPr>
                <w:rFonts w:cs="Times New Roman"/>
                <w:b/>
                <w:bCs/>
                <w:sz w:val="20"/>
                <w:szCs w:val="20"/>
              </w:rPr>
              <w:fldChar w:fldCharType="begin"/>
            </w:r>
            <w:r w:rsidRPr="00036E20">
              <w:rPr>
                <w:rFonts w:cs="Times New Roman"/>
                <w:b/>
                <w:bCs/>
                <w:sz w:val="20"/>
                <w:szCs w:val="20"/>
              </w:rPr>
              <w:instrText xml:space="preserve"> PAGE </w:instrText>
            </w:r>
            <w:r w:rsidR="006D4009" w:rsidRPr="00036E20">
              <w:rPr>
                <w:rFonts w:cs="Times New Roman"/>
                <w:b/>
                <w:bCs/>
                <w:sz w:val="20"/>
                <w:szCs w:val="20"/>
              </w:rPr>
              <w:fldChar w:fldCharType="separate"/>
            </w:r>
            <w:r w:rsidR="00716853">
              <w:rPr>
                <w:rFonts w:cs="Times New Roman"/>
                <w:b/>
                <w:bCs/>
                <w:noProof/>
                <w:sz w:val="20"/>
                <w:szCs w:val="20"/>
              </w:rPr>
              <w:t>20</w:t>
            </w:r>
            <w:r w:rsidR="006D4009" w:rsidRPr="00036E20">
              <w:rPr>
                <w:rFonts w:cs="Times New Roman"/>
                <w:b/>
                <w:bCs/>
                <w:sz w:val="20"/>
                <w:szCs w:val="20"/>
              </w:rPr>
              <w:fldChar w:fldCharType="end"/>
            </w:r>
            <w:r w:rsidRPr="00036E20">
              <w:rPr>
                <w:rFonts w:cs="Times New Roman"/>
                <w:sz w:val="20"/>
                <w:szCs w:val="20"/>
              </w:rPr>
              <w:t xml:space="preserve"> of </w:t>
            </w:r>
            <w:r w:rsidR="006D4009" w:rsidRPr="00036E20">
              <w:rPr>
                <w:rFonts w:cs="Times New Roman"/>
                <w:b/>
                <w:bCs/>
                <w:sz w:val="20"/>
                <w:szCs w:val="20"/>
              </w:rPr>
              <w:fldChar w:fldCharType="begin"/>
            </w:r>
            <w:r w:rsidRPr="00036E20">
              <w:rPr>
                <w:rFonts w:cs="Times New Roman"/>
                <w:b/>
                <w:bCs/>
                <w:sz w:val="20"/>
                <w:szCs w:val="20"/>
              </w:rPr>
              <w:instrText xml:space="preserve"> NUMPAGES  </w:instrText>
            </w:r>
            <w:r w:rsidR="006D4009" w:rsidRPr="00036E20">
              <w:rPr>
                <w:rFonts w:cs="Times New Roman"/>
                <w:b/>
                <w:bCs/>
                <w:sz w:val="20"/>
                <w:szCs w:val="20"/>
              </w:rPr>
              <w:fldChar w:fldCharType="separate"/>
            </w:r>
            <w:r w:rsidR="00716853">
              <w:rPr>
                <w:rFonts w:cs="Times New Roman"/>
                <w:b/>
                <w:bCs/>
                <w:noProof/>
                <w:sz w:val="20"/>
                <w:szCs w:val="20"/>
              </w:rPr>
              <w:t>20</w:t>
            </w:r>
            <w:r w:rsidR="006D4009" w:rsidRPr="00036E20">
              <w:rPr>
                <w:rFonts w:cs="Times New Roman"/>
                <w:b/>
                <w:bCs/>
                <w:sz w:val="20"/>
                <w:szCs w:val="20"/>
              </w:rPr>
              <w:fldChar w:fldCharType="end"/>
            </w:r>
          </w:p>
        </w:sdtContent>
      </w:sdt>
    </w:sdtContent>
  </w:sdt>
  <w:p w14:paraId="453A587B" w14:textId="77777777" w:rsidR="00036E20" w:rsidRDefault="00036E2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57C09" w14:textId="77777777" w:rsidR="007F5A62" w:rsidRDefault="007F5A62" w:rsidP="00B42A12">
      <w:pPr>
        <w:spacing w:line="240" w:lineRule="auto"/>
      </w:pPr>
      <w:r>
        <w:separator/>
      </w:r>
    </w:p>
  </w:footnote>
  <w:footnote w:type="continuationSeparator" w:id="0">
    <w:p w14:paraId="2AB203D0" w14:textId="77777777" w:rsidR="007F5A62" w:rsidRDefault="007F5A62" w:rsidP="00B42A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5879" w14:textId="39ABADBD" w:rsidR="00036E20" w:rsidRPr="00036E20" w:rsidRDefault="00036E20" w:rsidP="00036E20">
    <w:pPr>
      <w:pStyle w:val="Antet"/>
      <w:jc w:val="right"/>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B9E"/>
    <w:rsid w:val="00034B9E"/>
    <w:rsid w:val="00035E9F"/>
    <w:rsid w:val="00036E20"/>
    <w:rsid w:val="0004333B"/>
    <w:rsid w:val="00075CC1"/>
    <w:rsid w:val="00086920"/>
    <w:rsid w:val="000A6A2C"/>
    <w:rsid w:val="00150CE6"/>
    <w:rsid w:val="00173DDB"/>
    <w:rsid w:val="00197E64"/>
    <w:rsid w:val="001A30A6"/>
    <w:rsid w:val="001F631C"/>
    <w:rsid w:val="00203EB2"/>
    <w:rsid w:val="00241319"/>
    <w:rsid w:val="00241E2D"/>
    <w:rsid w:val="003114B6"/>
    <w:rsid w:val="00334654"/>
    <w:rsid w:val="00336360"/>
    <w:rsid w:val="00361F6A"/>
    <w:rsid w:val="00374E85"/>
    <w:rsid w:val="003A43D0"/>
    <w:rsid w:val="003B5157"/>
    <w:rsid w:val="003D0DD7"/>
    <w:rsid w:val="003D2B12"/>
    <w:rsid w:val="0046564D"/>
    <w:rsid w:val="00487428"/>
    <w:rsid w:val="004D04EC"/>
    <w:rsid w:val="004D3191"/>
    <w:rsid w:val="004F5245"/>
    <w:rsid w:val="00504924"/>
    <w:rsid w:val="0061338A"/>
    <w:rsid w:val="0066679E"/>
    <w:rsid w:val="006B0506"/>
    <w:rsid w:val="006C71AD"/>
    <w:rsid w:val="006D4009"/>
    <w:rsid w:val="006D592F"/>
    <w:rsid w:val="00716853"/>
    <w:rsid w:val="00726C6A"/>
    <w:rsid w:val="00760B37"/>
    <w:rsid w:val="00767BE4"/>
    <w:rsid w:val="007B5695"/>
    <w:rsid w:val="007B5F84"/>
    <w:rsid w:val="007D18D4"/>
    <w:rsid w:val="007F5A62"/>
    <w:rsid w:val="00882D65"/>
    <w:rsid w:val="00891984"/>
    <w:rsid w:val="009851C4"/>
    <w:rsid w:val="009A381F"/>
    <w:rsid w:val="009C4CD6"/>
    <w:rsid w:val="00A32FF6"/>
    <w:rsid w:val="00A52AB7"/>
    <w:rsid w:val="00A549F2"/>
    <w:rsid w:val="00A64284"/>
    <w:rsid w:val="00AC56A4"/>
    <w:rsid w:val="00B01538"/>
    <w:rsid w:val="00B15FDA"/>
    <w:rsid w:val="00B42A12"/>
    <w:rsid w:val="00BD7BED"/>
    <w:rsid w:val="00CC0D23"/>
    <w:rsid w:val="00D1053F"/>
    <w:rsid w:val="00D662E8"/>
    <w:rsid w:val="00D81F85"/>
    <w:rsid w:val="00DB2254"/>
    <w:rsid w:val="00DD266F"/>
    <w:rsid w:val="00F03E76"/>
    <w:rsid w:val="00F62301"/>
    <w:rsid w:val="00FB4F32"/>
    <w:rsid w:val="00FE13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A57E3"/>
  <w15:docId w15:val="{75E289CB-6063-4F18-90F4-0EB9D79E5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FDA"/>
    <w:pPr>
      <w:spacing w:line="480" w:lineRule="auto"/>
      <w:jc w:val="both"/>
    </w:pPr>
    <w:rPr>
      <w:rFonts w:ascii="Times New Roman" w:hAnsi="Times New Roman"/>
      <w:sz w:val="24"/>
    </w:rPr>
  </w:style>
  <w:style w:type="paragraph" w:styleId="Titlu1">
    <w:name w:val="heading 1"/>
    <w:basedOn w:val="Normal"/>
    <w:next w:val="Normal"/>
    <w:uiPriority w:val="9"/>
    <w:qFormat/>
    <w:rsid w:val="00150CE6"/>
    <w:pPr>
      <w:keepNext/>
      <w:keepLines/>
      <w:spacing w:before="400" w:after="120"/>
      <w:outlineLvl w:val="0"/>
    </w:pPr>
    <w:rPr>
      <w:b/>
      <w:sz w:val="28"/>
      <w:szCs w:val="40"/>
    </w:rPr>
  </w:style>
  <w:style w:type="paragraph" w:styleId="Titlu2">
    <w:name w:val="heading 2"/>
    <w:basedOn w:val="Normal"/>
    <w:next w:val="Normal"/>
    <w:uiPriority w:val="9"/>
    <w:semiHidden/>
    <w:unhideWhenUsed/>
    <w:qFormat/>
    <w:rsid w:val="00336360"/>
    <w:pPr>
      <w:keepNext/>
      <w:keepLines/>
      <w:spacing w:before="360" w:after="120"/>
      <w:outlineLvl w:val="1"/>
    </w:pPr>
    <w:rPr>
      <w:sz w:val="32"/>
      <w:szCs w:val="32"/>
    </w:rPr>
  </w:style>
  <w:style w:type="paragraph" w:styleId="Titlu3">
    <w:name w:val="heading 3"/>
    <w:basedOn w:val="Normal"/>
    <w:next w:val="Normal"/>
    <w:uiPriority w:val="9"/>
    <w:semiHidden/>
    <w:unhideWhenUsed/>
    <w:qFormat/>
    <w:rsid w:val="00336360"/>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rsid w:val="00336360"/>
    <w:pPr>
      <w:keepNext/>
      <w:keepLines/>
      <w:spacing w:before="280" w:after="80"/>
      <w:outlineLvl w:val="3"/>
    </w:pPr>
    <w:rPr>
      <w:color w:val="666666"/>
      <w:szCs w:val="24"/>
    </w:rPr>
  </w:style>
  <w:style w:type="paragraph" w:styleId="Titlu5">
    <w:name w:val="heading 5"/>
    <w:basedOn w:val="Normal"/>
    <w:next w:val="Normal"/>
    <w:uiPriority w:val="9"/>
    <w:semiHidden/>
    <w:unhideWhenUsed/>
    <w:qFormat/>
    <w:rsid w:val="00336360"/>
    <w:pPr>
      <w:keepNext/>
      <w:keepLines/>
      <w:spacing w:before="240" w:after="80"/>
      <w:outlineLvl w:val="4"/>
    </w:pPr>
    <w:rPr>
      <w:color w:val="666666"/>
    </w:rPr>
  </w:style>
  <w:style w:type="paragraph" w:styleId="Titlu6">
    <w:name w:val="heading 6"/>
    <w:basedOn w:val="Normal"/>
    <w:next w:val="Normal"/>
    <w:uiPriority w:val="9"/>
    <w:semiHidden/>
    <w:unhideWhenUsed/>
    <w:qFormat/>
    <w:rsid w:val="00336360"/>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rsid w:val="00336360"/>
    <w:pPr>
      <w:keepNext/>
      <w:keepLines/>
      <w:spacing w:after="60"/>
    </w:pPr>
    <w:rPr>
      <w:sz w:val="52"/>
      <w:szCs w:val="52"/>
    </w:rPr>
  </w:style>
  <w:style w:type="paragraph" w:styleId="Subtitlu">
    <w:name w:val="Subtitle"/>
    <w:basedOn w:val="Normal"/>
    <w:next w:val="Normal"/>
    <w:uiPriority w:val="11"/>
    <w:qFormat/>
    <w:rsid w:val="00336360"/>
    <w:pPr>
      <w:keepNext/>
      <w:keepLines/>
      <w:spacing w:after="320"/>
    </w:pPr>
    <w:rPr>
      <w:color w:val="666666"/>
      <w:sz w:val="30"/>
      <w:szCs w:val="30"/>
    </w:rPr>
  </w:style>
  <w:style w:type="table" w:customStyle="1" w:styleId="a">
    <w:name w:val="a"/>
    <w:basedOn w:val="TabelNormal"/>
    <w:rsid w:val="00336360"/>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036E20"/>
    <w:pPr>
      <w:tabs>
        <w:tab w:val="center" w:pos="4513"/>
        <w:tab w:val="right" w:pos="9026"/>
      </w:tabs>
      <w:spacing w:line="240" w:lineRule="auto"/>
    </w:pPr>
  </w:style>
  <w:style w:type="character" w:customStyle="1" w:styleId="AntetCaracter">
    <w:name w:val="Antet Caracter"/>
    <w:basedOn w:val="Fontdeparagrafimplicit"/>
    <w:link w:val="Antet"/>
    <w:uiPriority w:val="99"/>
    <w:rsid w:val="00036E20"/>
  </w:style>
  <w:style w:type="paragraph" w:styleId="Subsol">
    <w:name w:val="footer"/>
    <w:basedOn w:val="Normal"/>
    <w:link w:val="SubsolCaracter"/>
    <w:uiPriority w:val="99"/>
    <w:unhideWhenUsed/>
    <w:rsid w:val="00036E2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36E20"/>
  </w:style>
  <w:style w:type="character" w:styleId="Hyperlink">
    <w:name w:val="Hyperlink"/>
    <w:basedOn w:val="Fontdeparagrafimplicit"/>
    <w:uiPriority w:val="99"/>
    <w:unhideWhenUsed/>
    <w:rsid w:val="00361F6A"/>
    <w:rPr>
      <w:color w:val="0000FF" w:themeColor="hyperlink"/>
      <w:u w:val="single"/>
    </w:rPr>
  </w:style>
  <w:style w:type="character" w:customStyle="1" w:styleId="MeniuneNerezolvat1">
    <w:name w:val="Mențiune Nerezolvat1"/>
    <w:basedOn w:val="Fontdeparagrafimplicit"/>
    <w:uiPriority w:val="99"/>
    <w:semiHidden/>
    <w:unhideWhenUsed/>
    <w:rsid w:val="00361F6A"/>
    <w:rPr>
      <w:color w:val="605E5C"/>
      <w:shd w:val="clear" w:color="auto" w:fill="E1DFDD"/>
    </w:rPr>
  </w:style>
  <w:style w:type="table" w:customStyle="1" w:styleId="GridTable5Dark-Accent21">
    <w:name w:val="Grid Table 5 Dark - Accent 21"/>
    <w:basedOn w:val="TabelNormal"/>
    <w:uiPriority w:val="50"/>
    <w:rsid w:val="00361F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51">
    <w:name w:val="Grid Table 5 Dark - Accent 51"/>
    <w:basedOn w:val="TabelNormal"/>
    <w:uiPriority w:val="50"/>
    <w:rsid w:val="00361F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5Dark-Accent61">
    <w:name w:val="Grid Table 5 Dark - Accent 61"/>
    <w:basedOn w:val="TabelNormal"/>
    <w:uiPriority w:val="50"/>
    <w:rsid w:val="00361F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Titlucuprins">
    <w:name w:val="TOC Heading"/>
    <w:basedOn w:val="Titlu1"/>
    <w:next w:val="Normal"/>
    <w:uiPriority w:val="39"/>
    <w:unhideWhenUsed/>
    <w:qFormat/>
    <w:rsid w:val="00361F6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Cuprins1">
    <w:name w:val="toc 1"/>
    <w:basedOn w:val="Normal"/>
    <w:next w:val="Normal"/>
    <w:autoRedefine/>
    <w:uiPriority w:val="39"/>
    <w:unhideWhenUsed/>
    <w:rsid w:val="00361F6A"/>
    <w:pPr>
      <w:spacing w:after="100"/>
    </w:pPr>
  </w:style>
  <w:style w:type="paragraph" w:styleId="TextnBalon">
    <w:name w:val="Balloon Text"/>
    <w:basedOn w:val="Normal"/>
    <w:link w:val="TextnBalonCaracter"/>
    <w:uiPriority w:val="99"/>
    <w:semiHidden/>
    <w:unhideWhenUsed/>
    <w:rsid w:val="004F524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F5245"/>
    <w:rPr>
      <w:rFonts w:ascii="Tahoma" w:hAnsi="Tahoma" w:cs="Tahoma"/>
      <w:sz w:val="16"/>
      <w:szCs w:val="16"/>
    </w:rPr>
  </w:style>
  <w:style w:type="paragraph" w:customStyle="1" w:styleId="Normal1">
    <w:name w:val="Normal1"/>
    <w:rsid w:val="00A52AB7"/>
    <w:pPr>
      <w:spacing w:before="480" w:line="480" w:lineRule="auto"/>
      <w:jc w:val="both"/>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hg.com/hotels/us/en/reservation" TargetMode="External"/><Relationship Id="rId4" Type="http://schemas.openxmlformats.org/officeDocument/2006/relationships/webSettings" Target="webSettings.xml"/><Relationship Id="rId9" Type="http://schemas.openxmlformats.org/officeDocument/2006/relationships/hyperlink" Target="https://www.forbes.com/sites/suzannerowankelleher/2022/09/07/data-breach-ihg-hotel-booking-holiday-inn-kimpton/?sh=6c7a99fc69f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6E855-5B0D-4470-82B5-35EB70870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2641</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bogdan_adryan87@yahoo.com</cp:lastModifiedBy>
  <cp:revision>15</cp:revision>
  <dcterms:created xsi:type="dcterms:W3CDTF">2023-06-10T19:28:00Z</dcterms:created>
  <dcterms:modified xsi:type="dcterms:W3CDTF">2023-06-14T18:42:00Z</dcterms:modified>
</cp:coreProperties>
</file>