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317D6" w:rsidR="000317D6" w:rsidP="000317D6" w:rsidRDefault="000317D6" w14:paraId="6F3710A9" w14:textId="77777777">
      <w:pPr>
        <w:jc w:val="center"/>
        <w:rPr>
          <w:rFonts w:ascii="Arial" w:hAnsi="Arial" w:cs="Arial"/>
          <w:b/>
          <w:bCs/>
          <w:sz w:val="28"/>
          <w:szCs w:val="28"/>
          <w:lang w:eastAsia="en-GB"/>
        </w:rPr>
      </w:pPr>
      <w:r w:rsidRPr="000317D6">
        <w:rPr>
          <w:rFonts w:ascii="Arial" w:hAnsi="Arial" w:cs="Arial"/>
          <w:b/>
          <w:bCs/>
          <w:sz w:val="28"/>
          <w:szCs w:val="28"/>
          <w:lang w:eastAsia="en-GB"/>
        </w:rPr>
        <w:t>BMHP5021</w:t>
      </w:r>
    </w:p>
    <w:p w:rsidRPr="000317D6" w:rsidR="000317D6" w:rsidP="000317D6" w:rsidRDefault="000317D6" w14:paraId="2E8709BF" w14:textId="77777777">
      <w:pPr>
        <w:jc w:val="center"/>
        <w:rPr>
          <w:rFonts w:ascii="Arial" w:hAnsi="Arial" w:cs="Arial"/>
          <w:b/>
          <w:bCs/>
          <w:sz w:val="28"/>
          <w:szCs w:val="28"/>
          <w:lang w:eastAsia="en-GB"/>
        </w:rPr>
      </w:pPr>
      <w:r w:rsidRPr="000317D6">
        <w:rPr>
          <w:rFonts w:ascii="Arial" w:hAnsi="Arial" w:cs="Arial"/>
          <w:b/>
          <w:bCs/>
          <w:sz w:val="28"/>
          <w:szCs w:val="28"/>
          <w:lang w:eastAsia="en-GB"/>
        </w:rPr>
        <w:t>Protecting and Supporting Families in Health and Care</w:t>
      </w:r>
    </w:p>
    <w:p w:rsidRPr="000317D6" w:rsidR="000317D6" w:rsidP="000317D6" w:rsidRDefault="000317D6" w14:paraId="44BD618F" w14:textId="0D8DC306">
      <w:pPr>
        <w:jc w:val="center"/>
        <w:rPr>
          <w:rFonts w:ascii="Arial" w:hAnsi="Arial" w:cs="Arial"/>
          <w:b/>
          <w:bCs/>
          <w:sz w:val="28"/>
          <w:szCs w:val="28"/>
          <w:lang w:eastAsia="en-GB"/>
        </w:rPr>
      </w:pPr>
      <w:r w:rsidRPr="000317D6">
        <w:rPr>
          <w:rFonts w:ascii="Arial" w:hAnsi="Arial" w:cs="Arial"/>
          <w:b/>
          <w:bCs/>
          <w:sz w:val="28"/>
          <w:szCs w:val="28"/>
          <w:lang w:eastAsia="en-GB"/>
        </w:rPr>
        <w:t>Component 2: Written Report</w:t>
      </w:r>
    </w:p>
    <w:p w:rsidRPr="000317D6" w:rsidR="00EF0F0C" w:rsidP="000317D6" w:rsidRDefault="00EF0F0C" w14:paraId="7E0436FC" w14:textId="1B8E7F7B">
      <w:pPr>
        <w:jc w:val="center"/>
        <w:rPr>
          <w:rFonts w:ascii="Arial" w:hAnsi="Arial" w:cs="Arial"/>
          <w:sz w:val="28"/>
          <w:szCs w:val="28"/>
          <w:lang w:eastAsia="en-GB"/>
        </w:rPr>
      </w:pPr>
      <w:r w:rsidRPr="000317D6">
        <w:rPr>
          <w:rFonts w:ascii="Arial" w:hAnsi="Arial" w:cs="Arial"/>
          <w:sz w:val="28"/>
          <w:szCs w:val="28"/>
          <w:lang w:eastAsia="en-GB"/>
        </w:rPr>
        <w:t>An Examination and Analysis of How the ‘Early Help’ System is Signposted to UK Families by Their Local Authority Website</w:t>
      </w:r>
    </w:p>
    <w:p w:rsidRPr="000317D6" w:rsidR="000317D6" w:rsidP="000317D6" w:rsidRDefault="000317D6" w14:paraId="4070336A" w14:textId="77777777">
      <w:pPr>
        <w:rPr>
          <w:rFonts w:ascii="Arial" w:hAnsi="Arial" w:cs="Arial"/>
          <w:lang w:eastAsia="en-GB"/>
        </w:rPr>
      </w:pPr>
    </w:p>
    <w:p w:rsidRPr="000317D6" w:rsidR="000317D6" w:rsidP="000317D6" w:rsidRDefault="000317D6" w14:paraId="350BC9AB" w14:textId="77777777">
      <w:pPr>
        <w:rPr>
          <w:rFonts w:ascii="Arial" w:hAnsi="Arial" w:cs="Arial"/>
          <w:lang w:eastAsia="en-GB"/>
        </w:rPr>
      </w:pPr>
    </w:p>
    <w:p w:rsidRPr="000317D6" w:rsidR="000317D6" w:rsidP="000317D6" w:rsidRDefault="000317D6" w14:paraId="7A8BC5CB" w14:textId="77777777">
      <w:pPr>
        <w:rPr>
          <w:rFonts w:ascii="Arial" w:hAnsi="Arial" w:cs="Arial"/>
          <w:lang w:eastAsia="en-GB"/>
        </w:rPr>
      </w:pPr>
    </w:p>
    <w:p w:rsidR="00EF0F0C" w:rsidP="000317D6" w:rsidRDefault="00EF0F0C" w14:paraId="02BE6068" w14:textId="0A7A70B5">
      <w:pPr>
        <w:rPr>
          <w:rFonts w:ascii="Arial" w:hAnsi="Arial" w:cs="Arial"/>
          <w:lang w:eastAsia="en-GB"/>
        </w:rPr>
      </w:pPr>
    </w:p>
    <w:p w:rsidR="000317D6" w:rsidP="000317D6" w:rsidRDefault="000317D6" w14:paraId="2137050F" w14:textId="77777777">
      <w:pPr>
        <w:rPr>
          <w:rFonts w:ascii="Arial" w:hAnsi="Arial" w:cs="Arial"/>
          <w:lang w:eastAsia="en-GB"/>
        </w:rPr>
      </w:pPr>
    </w:p>
    <w:p w:rsidRPr="000317D6" w:rsidR="000317D6" w:rsidP="000317D6" w:rsidRDefault="000317D6" w14:paraId="171799A2" w14:textId="77777777">
      <w:pPr>
        <w:rPr>
          <w:rFonts w:ascii="Arial" w:hAnsi="Arial" w:cs="Arial"/>
          <w:lang w:eastAsia="en-GB"/>
        </w:rPr>
      </w:pPr>
    </w:p>
    <w:p w:rsidRPr="000317D6" w:rsidR="00BE650A" w:rsidP="000317D6" w:rsidRDefault="000317D6" w14:paraId="0F60EF3D" w14:textId="44159A43">
      <w:pPr>
        <w:rPr>
          <w:rFonts w:ascii="Arial" w:hAnsi="Arial" w:cs="Arial"/>
          <w:lang w:eastAsia="en-GB"/>
        </w:rPr>
      </w:pPr>
      <w:r w:rsidRPr="3C4D8BB2" w:rsidR="000317D6">
        <w:rPr>
          <w:rFonts w:ascii="Arial" w:hAnsi="Arial" w:cs="Arial"/>
          <w:lang w:eastAsia="en-GB"/>
        </w:rPr>
        <w:t xml:space="preserve">Student </w:t>
      </w:r>
      <w:r w:rsidRPr="3C4D8BB2" w:rsidR="00BE650A">
        <w:rPr>
          <w:rFonts w:ascii="Arial" w:hAnsi="Arial" w:cs="Arial"/>
          <w:lang w:eastAsia="en-GB"/>
        </w:rPr>
        <w:t>Name</w:t>
      </w:r>
      <w:r w:rsidRPr="3C4D8BB2" w:rsidR="000317D6">
        <w:rPr>
          <w:rFonts w:ascii="Arial" w:hAnsi="Arial" w:cs="Arial"/>
          <w:lang w:eastAsia="en-GB"/>
        </w:rPr>
        <w:t>:</w:t>
      </w:r>
      <w:r w:rsidRPr="3C4D8BB2" w:rsidR="00BE650A">
        <w:rPr>
          <w:rFonts w:ascii="Arial" w:hAnsi="Arial" w:cs="Arial"/>
          <w:lang w:eastAsia="en-GB"/>
        </w:rPr>
        <w:t xml:space="preserve"> </w:t>
      </w:r>
      <w:r w:rsidRPr="3C4D8BB2" w:rsidR="2CDFB2CB">
        <w:rPr>
          <w:rFonts w:ascii="Arial" w:hAnsi="Arial" w:cs="Arial"/>
          <w:lang w:eastAsia="en-GB"/>
        </w:rPr>
        <w:t>HAJAR ORRITI</w:t>
      </w:r>
    </w:p>
    <w:p w:rsidRPr="000317D6" w:rsidR="00BE650A" w:rsidP="000317D6" w:rsidRDefault="00BE650A" w14:paraId="5BF3F27E" w14:textId="1D6AD017">
      <w:pPr>
        <w:rPr>
          <w:rFonts w:ascii="Arial" w:hAnsi="Arial" w:cs="Arial"/>
          <w:lang w:eastAsia="en-GB"/>
        </w:rPr>
      </w:pPr>
      <w:r w:rsidRPr="3C4D8BB2" w:rsidR="00BE650A">
        <w:rPr>
          <w:rFonts w:ascii="Arial" w:hAnsi="Arial" w:cs="Arial"/>
          <w:lang w:eastAsia="en-GB"/>
        </w:rPr>
        <w:t>ID</w:t>
      </w:r>
      <w:r w:rsidRPr="3C4D8BB2" w:rsidR="000317D6">
        <w:rPr>
          <w:rFonts w:ascii="Arial" w:hAnsi="Arial" w:cs="Arial"/>
          <w:lang w:eastAsia="en-GB"/>
        </w:rPr>
        <w:t>:</w:t>
      </w:r>
      <w:r w:rsidRPr="3C4D8BB2" w:rsidR="529EF5C3">
        <w:rPr>
          <w:rFonts w:ascii="Arial" w:hAnsi="Arial" w:cs="Arial"/>
          <w:lang w:eastAsia="en-GB"/>
        </w:rPr>
        <w:t>2328101</w:t>
      </w:r>
    </w:p>
    <w:p w:rsidRPr="000317D6" w:rsidR="00BE650A" w:rsidP="000317D6" w:rsidRDefault="00BE650A" w14:paraId="1FEC5794" w14:textId="2F533FFB">
      <w:pPr>
        <w:rPr>
          <w:rFonts w:ascii="Arial" w:hAnsi="Arial" w:cs="Arial"/>
          <w:lang w:eastAsia="en-GB"/>
        </w:rPr>
      </w:pPr>
      <w:r w:rsidRPr="5A4053D5" w:rsidR="1A3D8D1C">
        <w:rPr>
          <w:rFonts w:ascii="Arial" w:hAnsi="Arial" w:cs="Arial"/>
          <w:lang w:eastAsia="en-GB"/>
        </w:rPr>
        <w:t xml:space="preserve">Lecturer: Gillian </w:t>
      </w:r>
      <w:r w:rsidRPr="5A4053D5" w:rsidR="3F1AE8D7">
        <w:rPr>
          <w:rFonts w:ascii="Arial" w:hAnsi="Arial" w:cs="Arial"/>
          <w:lang w:eastAsia="en-GB"/>
        </w:rPr>
        <w:t>Weaver</w:t>
      </w:r>
    </w:p>
    <w:p w:rsidRPr="000317D6" w:rsidR="00BE650A" w:rsidP="000317D6" w:rsidRDefault="00BE650A" w14:paraId="67AC3292" w14:textId="59D7FCDC">
      <w:pPr>
        <w:rPr>
          <w:rFonts w:ascii="Arial" w:hAnsi="Arial" w:cs="Arial"/>
          <w:lang w:eastAsia="en-GB"/>
        </w:rPr>
      </w:pPr>
    </w:p>
    <w:p w:rsidRPr="000317D6" w:rsidR="000317D6" w:rsidP="000317D6" w:rsidRDefault="000317D6" w14:paraId="4C13C9F6" w14:textId="77777777">
      <w:pPr>
        <w:spacing w:line="360" w:lineRule="auto"/>
        <w:jc w:val="both"/>
        <w:rPr>
          <w:rFonts w:ascii="Arial" w:hAnsi="Arial" w:eastAsia="Times New Roman" w:cs="Arial"/>
          <w:b/>
          <w:bCs/>
          <w:lang w:eastAsia="en-GB"/>
        </w:rPr>
      </w:pPr>
    </w:p>
    <w:p w:rsidRPr="000317D6" w:rsidR="000317D6" w:rsidP="000317D6" w:rsidRDefault="000317D6" w14:paraId="2C9D9F05" w14:textId="77777777">
      <w:pPr>
        <w:spacing w:line="360" w:lineRule="auto"/>
        <w:jc w:val="both"/>
        <w:rPr>
          <w:rFonts w:ascii="Arial" w:hAnsi="Arial" w:eastAsia="Times New Roman" w:cs="Arial"/>
          <w:b/>
          <w:bCs/>
          <w:lang w:eastAsia="en-GB"/>
        </w:rPr>
      </w:pPr>
    </w:p>
    <w:p w:rsidRPr="000317D6" w:rsidR="000317D6" w:rsidP="000317D6" w:rsidRDefault="000317D6" w14:paraId="79A6D993" w14:textId="77777777">
      <w:pPr>
        <w:spacing w:line="360" w:lineRule="auto"/>
        <w:jc w:val="both"/>
        <w:rPr>
          <w:rFonts w:ascii="Arial" w:hAnsi="Arial" w:eastAsia="Times New Roman" w:cs="Arial"/>
          <w:b/>
          <w:bCs/>
          <w:lang w:eastAsia="en-GB"/>
        </w:rPr>
      </w:pPr>
    </w:p>
    <w:p w:rsidRPr="000317D6" w:rsidR="000317D6" w:rsidP="000317D6" w:rsidRDefault="000317D6" w14:paraId="3F5443B7" w14:textId="77777777">
      <w:pPr>
        <w:spacing w:line="360" w:lineRule="auto"/>
        <w:jc w:val="both"/>
        <w:rPr>
          <w:rFonts w:ascii="Arial" w:hAnsi="Arial" w:eastAsia="Times New Roman" w:cs="Arial"/>
          <w:b/>
          <w:bCs/>
          <w:lang w:eastAsia="en-GB"/>
        </w:rPr>
      </w:pPr>
    </w:p>
    <w:p w:rsidRPr="000317D6" w:rsidR="000317D6" w:rsidP="000317D6" w:rsidRDefault="000317D6" w14:paraId="5C2BE213" w14:textId="77777777">
      <w:pPr>
        <w:spacing w:line="360" w:lineRule="auto"/>
        <w:jc w:val="both"/>
        <w:rPr>
          <w:rFonts w:ascii="Arial" w:hAnsi="Arial" w:eastAsia="Times New Roman" w:cs="Arial"/>
          <w:b/>
          <w:bCs/>
          <w:lang w:eastAsia="en-GB"/>
        </w:rPr>
      </w:pPr>
    </w:p>
    <w:p w:rsidRPr="000317D6" w:rsidR="000317D6" w:rsidP="000317D6" w:rsidRDefault="000317D6" w14:paraId="29F89FC5" w14:textId="77777777">
      <w:pPr>
        <w:spacing w:line="360" w:lineRule="auto"/>
        <w:jc w:val="both"/>
        <w:rPr>
          <w:rFonts w:ascii="Arial" w:hAnsi="Arial" w:eastAsia="Times New Roman" w:cs="Arial"/>
          <w:b/>
          <w:bCs/>
          <w:lang w:eastAsia="en-GB"/>
        </w:rPr>
      </w:pPr>
    </w:p>
    <w:p w:rsidR="000317D6" w:rsidP="000317D6" w:rsidRDefault="000317D6" w14:paraId="76338B39" w14:textId="77777777">
      <w:pPr>
        <w:spacing w:line="360" w:lineRule="auto"/>
        <w:jc w:val="both"/>
        <w:rPr>
          <w:rFonts w:ascii="Arial" w:hAnsi="Arial" w:eastAsia="Times New Roman" w:cs="Arial"/>
          <w:b/>
          <w:bCs/>
          <w:lang w:eastAsia="en-GB"/>
        </w:rPr>
      </w:pPr>
    </w:p>
    <w:p w:rsidR="000317D6" w:rsidP="000317D6" w:rsidRDefault="000317D6" w14:paraId="29A4953D" w14:textId="77777777">
      <w:pPr>
        <w:spacing w:line="360" w:lineRule="auto"/>
        <w:jc w:val="both"/>
        <w:rPr>
          <w:rFonts w:ascii="Arial" w:hAnsi="Arial" w:eastAsia="Times New Roman" w:cs="Arial"/>
          <w:b/>
          <w:bCs/>
          <w:lang w:eastAsia="en-GB"/>
        </w:rPr>
      </w:pPr>
    </w:p>
    <w:p w:rsidRPr="000317D6" w:rsidR="000317D6" w:rsidP="000317D6" w:rsidRDefault="000317D6" w14:paraId="153D1192" w14:textId="77777777">
      <w:pPr>
        <w:spacing w:line="360" w:lineRule="auto"/>
        <w:jc w:val="both"/>
        <w:rPr>
          <w:rFonts w:ascii="Arial" w:hAnsi="Arial" w:eastAsia="Times New Roman" w:cs="Arial"/>
          <w:b/>
          <w:bCs/>
          <w:lang w:eastAsia="en-GB"/>
        </w:rPr>
      </w:pPr>
    </w:p>
    <w:sdt>
      <w:sdtPr>
        <w:rPr>
          <w:rFonts w:ascii="Arial" w:hAnsi="Arial" w:cs="Arial"/>
        </w:rPr>
        <w:id w:val="-287124848"/>
        <w:docPartObj>
          <w:docPartGallery w:val="Table of Contents"/>
          <w:docPartUnique/>
        </w:docPartObj>
      </w:sdtPr>
      <w:sdtEndPr>
        <w:rPr>
          <w:rFonts w:ascii="Arial" w:hAnsi="Arial" w:eastAsia="ＭＳ 明朝" w:cs="Arial" w:eastAsiaTheme="minorEastAsia"/>
          <w:noProof/>
          <w:color w:val="auto"/>
          <w:sz w:val="22"/>
          <w:szCs w:val="22"/>
        </w:rPr>
      </w:sdtEndPr>
      <w:sdtContent>
        <w:p w:rsidRPr="000317D6" w:rsidR="000317D6" w:rsidRDefault="000317D6" w14:paraId="6E5A50C4" w14:textId="434E216B">
          <w:pPr>
            <w:pStyle w:val="TOCHeading"/>
            <w:rPr>
              <w:rFonts w:ascii="Arial" w:hAnsi="Arial" w:cs="Arial"/>
              <w:color w:val="auto"/>
              <w:sz w:val="24"/>
              <w:szCs w:val="24"/>
            </w:rPr>
          </w:pPr>
          <w:r w:rsidRPr="000317D6">
            <w:rPr>
              <w:rFonts w:ascii="Arial" w:hAnsi="Arial" w:cs="Arial"/>
              <w:color w:val="auto"/>
              <w:sz w:val="24"/>
              <w:szCs w:val="24"/>
            </w:rPr>
            <w:t>Contents</w:t>
          </w:r>
        </w:p>
        <w:p w:rsidRPr="000317D6" w:rsidR="000317D6" w:rsidP="000317D6" w:rsidRDefault="000317D6" w14:paraId="491601D9" w14:textId="33442C08">
          <w:pPr>
            <w:pStyle w:val="TOC3"/>
            <w:tabs>
              <w:tab w:val="right" w:leader="dot" w:pos="8630"/>
            </w:tabs>
            <w:ind w:left="0"/>
            <w:rPr>
              <w:rFonts w:ascii="Arial" w:hAnsi="Arial" w:cs="Arial"/>
              <w:noProof/>
              <w:kern w:val="2"/>
              <w:sz w:val="24"/>
              <w:szCs w:val="24"/>
              <w:lang w:val="en-GB" w:eastAsia="en-GB"/>
              <w14:ligatures w14:val="standardContextual"/>
            </w:rPr>
          </w:pPr>
          <w:r w:rsidRPr="000317D6">
            <w:rPr>
              <w:rFonts w:ascii="Arial" w:hAnsi="Arial" w:cs="Arial"/>
            </w:rPr>
            <w:fldChar w:fldCharType="begin"/>
          </w:r>
          <w:r w:rsidRPr="000317D6">
            <w:rPr>
              <w:rFonts w:ascii="Arial" w:hAnsi="Arial" w:cs="Arial"/>
            </w:rPr>
            <w:instrText xml:space="preserve"> TOC \o "1-3" \h \z \u </w:instrText>
          </w:r>
          <w:r w:rsidRPr="000317D6">
            <w:rPr>
              <w:rFonts w:ascii="Arial" w:hAnsi="Arial" w:cs="Arial"/>
            </w:rPr>
            <w:fldChar w:fldCharType="separate"/>
          </w:r>
          <w:hyperlink w:history="1" w:anchor="_Toc213641907">
            <w:r w:rsidRPr="000317D6">
              <w:rPr>
                <w:rStyle w:val="Hyperlink"/>
                <w:rFonts w:ascii="Arial" w:hAnsi="Arial" w:eastAsia="Times New Roman" w:cs="Arial"/>
                <w:noProof/>
                <w:lang w:eastAsia="en-GB"/>
              </w:rPr>
              <w:t>1. Introduction</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_Toc213641907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3</w:t>
            </w:r>
            <w:r w:rsidRPr="000317D6">
              <w:rPr>
                <w:rFonts w:ascii="Arial" w:hAnsi="Arial" w:cs="Arial"/>
                <w:noProof/>
                <w:webHidden/>
              </w:rPr>
              <w:fldChar w:fldCharType="end"/>
            </w:r>
          </w:hyperlink>
        </w:p>
        <w:p w:rsidRPr="000317D6" w:rsidR="000317D6" w:rsidP="000317D6" w:rsidRDefault="000317D6" w14:paraId="6C51AE8E" w14:textId="6A654337">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08">
            <w:r w:rsidRPr="000317D6">
              <w:rPr>
                <w:rStyle w:val="Hyperlink"/>
                <w:rFonts w:ascii="Arial" w:hAnsi="Arial" w:eastAsia="Times New Roman" w:cs="Arial"/>
                <w:noProof/>
                <w:lang w:eastAsia="en-GB"/>
              </w:rPr>
              <w:t>2. Early Help System</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_Toc213641908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3</w:t>
            </w:r>
            <w:r w:rsidRPr="000317D6">
              <w:rPr>
                <w:rFonts w:ascii="Arial" w:hAnsi="Arial" w:cs="Arial"/>
                <w:noProof/>
                <w:webHidden/>
              </w:rPr>
              <w:fldChar w:fldCharType="end"/>
            </w:r>
          </w:hyperlink>
        </w:p>
        <w:p w:rsidRPr="000317D6" w:rsidR="000317D6" w:rsidP="000317D6" w:rsidRDefault="000317D6" w14:paraId="14A27DCB" w14:textId="62037D3A">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09">
            <w:r w:rsidRPr="000317D6">
              <w:rPr>
                <w:rStyle w:val="Hyperlink"/>
                <w:rFonts w:ascii="Arial" w:hAnsi="Arial" w:eastAsia="Times New Roman" w:cs="Arial"/>
                <w:noProof/>
                <w:lang w:eastAsia="en-GB"/>
              </w:rPr>
              <w:t>3. Multi-Agency Working</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_Toc213641909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4</w:t>
            </w:r>
            <w:r w:rsidRPr="000317D6">
              <w:rPr>
                <w:rFonts w:ascii="Arial" w:hAnsi="Arial" w:cs="Arial"/>
                <w:noProof/>
                <w:webHidden/>
              </w:rPr>
              <w:fldChar w:fldCharType="end"/>
            </w:r>
          </w:hyperlink>
        </w:p>
        <w:p w:rsidRPr="000317D6" w:rsidR="000317D6" w:rsidP="000317D6" w:rsidRDefault="000317D6" w14:paraId="38C08021" w14:textId="72BB1E54">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10">
            <w:r w:rsidRPr="000317D6">
              <w:rPr>
                <w:rStyle w:val="Hyperlink"/>
                <w:rFonts w:ascii="Arial" w:hAnsi="Arial" w:eastAsia="Times New Roman" w:cs="Arial"/>
                <w:noProof/>
                <w:lang w:eastAsia="en-GB"/>
              </w:rPr>
              <w:t>4. Comparison of Three Local Authority Websites</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_Toc213641910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5</w:t>
            </w:r>
            <w:r w:rsidRPr="000317D6">
              <w:rPr>
                <w:rFonts w:ascii="Arial" w:hAnsi="Arial" w:cs="Arial"/>
                <w:noProof/>
                <w:webHidden/>
              </w:rPr>
              <w:fldChar w:fldCharType="end"/>
            </w:r>
          </w:hyperlink>
        </w:p>
        <w:p w:rsidRPr="000317D6" w:rsidR="000317D6" w:rsidP="000317D6" w:rsidRDefault="000317D6" w14:paraId="4C005258" w14:textId="578FA137">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11">
            <w:r w:rsidRPr="000317D6">
              <w:rPr>
                <w:rStyle w:val="Hyperlink"/>
                <w:rFonts w:ascii="Arial" w:hAnsi="Arial" w:eastAsia="Times New Roman" w:cs="Arial"/>
                <w:noProof/>
                <w:lang w:eastAsia="en-GB"/>
              </w:rPr>
              <w:t>4.1 Leicestershire County Council</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_Toc213641911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5</w:t>
            </w:r>
            <w:r w:rsidRPr="000317D6">
              <w:rPr>
                <w:rFonts w:ascii="Arial" w:hAnsi="Arial" w:cs="Arial"/>
                <w:noProof/>
                <w:webHidden/>
              </w:rPr>
              <w:fldChar w:fldCharType="end"/>
            </w:r>
          </w:hyperlink>
        </w:p>
        <w:p w:rsidRPr="000317D6" w:rsidR="000317D6" w:rsidP="000317D6" w:rsidRDefault="000317D6" w14:paraId="4363EA70" w14:textId="7F1B08D7">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12">
            <w:r w:rsidRPr="000317D6">
              <w:rPr>
                <w:rStyle w:val="Hyperlink"/>
                <w:rFonts w:ascii="Arial" w:hAnsi="Arial" w:eastAsia="Times New Roman" w:cs="Arial"/>
                <w:noProof/>
                <w:lang w:eastAsia="en-GB"/>
              </w:rPr>
              <w:t>4.2 Norfolk County Council</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_Toc213641912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6</w:t>
            </w:r>
            <w:r w:rsidRPr="000317D6">
              <w:rPr>
                <w:rFonts w:ascii="Arial" w:hAnsi="Arial" w:cs="Arial"/>
                <w:noProof/>
                <w:webHidden/>
              </w:rPr>
              <w:fldChar w:fldCharType="end"/>
            </w:r>
          </w:hyperlink>
        </w:p>
        <w:p w:rsidRPr="000317D6" w:rsidR="000317D6" w:rsidP="000317D6" w:rsidRDefault="000317D6" w14:paraId="6B2596D0" w14:textId="6AE01DE5">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13">
            <w:r w:rsidRPr="000317D6">
              <w:rPr>
                <w:rStyle w:val="Hyperlink"/>
                <w:rFonts w:ascii="Arial" w:hAnsi="Arial" w:eastAsia="Times New Roman" w:cs="Arial"/>
                <w:noProof/>
                <w:lang w:eastAsia="en-GB"/>
              </w:rPr>
              <w:t>4.3 Staffordshire County Council</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_Toc213641913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7</w:t>
            </w:r>
            <w:r w:rsidRPr="000317D6">
              <w:rPr>
                <w:rFonts w:ascii="Arial" w:hAnsi="Arial" w:cs="Arial"/>
                <w:noProof/>
                <w:webHidden/>
              </w:rPr>
              <w:fldChar w:fldCharType="end"/>
            </w:r>
          </w:hyperlink>
        </w:p>
        <w:p w:rsidRPr="000317D6" w:rsidR="000317D6" w:rsidP="000317D6" w:rsidRDefault="000317D6" w14:paraId="1C179862" w14:textId="7F98F5B7">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14">
            <w:r w:rsidRPr="000317D6">
              <w:rPr>
                <w:rStyle w:val="Hyperlink"/>
                <w:rFonts w:ascii="Arial" w:hAnsi="Arial" w:eastAsia="Times New Roman" w:cs="Arial"/>
                <w:noProof/>
                <w:lang w:eastAsia="en-GB"/>
              </w:rPr>
              <w:t>5. Comparison</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_Toc213641914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8</w:t>
            </w:r>
            <w:r w:rsidRPr="000317D6">
              <w:rPr>
                <w:rFonts w:ascii="Arial" w:hAnsi="Arial" w:cs="Arial"/>
                <w:noProof/>
                <w:webHidden/>
              </w:rPr>
              <w:fldChar w:fldCharType="end"/>
            </w:r>
          </w:hyperlink>
        </w:p>
        <w:p w:rsidRPr="000317D6" w:rsidR="000317D6" w:rsidP="000317D6" w:rsidRDefault="000317D6" w14:paraId="503DB3F4" w14:textId="5D50E17E">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15">
            <w:r w:rsidRPr="000317D6">
              <w:rPr>
                <w:rStyle w:val="Hyperlink"/>
                <w:rFonts w:ascii="Arial" w:hAnsi="Arial" w:eastAsia="Times New Roman" w:cs="Arial"/>
                <w:noProof/>
                <w:lang w:eastAsia="en-GB"/>
              </w:rPr>
              <w:t>Accessibility:</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_Toc213641915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8</w:t>
            </w:r>
            <w:r w:rsidRPr="000317D6">
              <w:rPr>
                <w:rFonts w:ascii="Arial" w:hAnsi="Arial" w:cs="Arial"/>
                <w:noProof/>
                <w:webHidden/>
              </w:rPr>
              <w:fldChar w:fldCharType="end"/>
            </w:r>
          </w:hyperlink>
        </w:p>
        <w:p w:rsidRPr="000317D6" w:rsidR="000317D6" w:rsidP="000317D6" w:rsidRDefault="000317D6" w14:paraId="6A2D7500" w14:textId="080A6E2E">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16">
            <w:r w:rsidRPr="000317D6">
              <w:rPr>
                <w:rStyle w:val="Hyperlink"/>
                <w:rFonts w:ascii="Arial" w:hAnsi="Arial" w:eastAsia="Times New Roman" w:cs="Arial"/>
                <w:noProof/>
                <w:lang w:eastAsia="en-GB"/>
              </w:rPr>
              <w:t>The Clarity and Comprehensiveness:</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_Toc213641916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8</w:t>
            </w:r>
            <w:r w:rsidRPr="000317D6">
              <w:rPr>
                <w:rFonts w:ascii="Arial" w:hAnsi="Arial" w:cs="Arial"/>
                <w:noProof/>
                <w:webHidden/>
              </w:rPr>
              <w:fldChar w:fldCharType="end"/>
            </w:r>
          </w:hyperlink>
        </w:p>
        <w:p w:rsidRPr="000317D6" w:rsidR="000317D6" w:rsidP="000317D6" w:rsidRDefault="000317D6" w14:paraId="6CEE6746" w14:textId="70EBFBCC">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17">
            <w:r w:rsidRPr="000317D6">
              <w:rPr>
                <w:rStyle w:val="Hyperlink"/>
                <w:rFonts w:ascii="Arial" w:hAnsi="Arial" w:eastAsia="Times New Roman" w:cs="Arial"/>
                <w:noProof/>
                <w:lang w:eastAsia="en-GB"/>
              </w:rPr>
              <w:t>Multi-Agency Working:</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_Toc213641917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8</w:t>
            </w:r>
            <w:r w:rsidRPr="000317D6">
              <w:rPr>
                <w:rFonts w:ascii="Arial" w:hAnsi="Arial" w:cs="Arial"/>
                <w:noProof/>
                <w:webHidden/>
              </w:rPr>
              <w:fldChar w:fldCharType="end"/>
            </w:r>
          </w:hyperlink>
        </w:p>
        <w:p w:rsidRPr="000317D6" w:rsidR="000317D6" w:rsidP="000317D6" w:rsidRDefault="000317D6" w14:paraId="10FCE650" w14:textId="15403D98">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18">
            <w:r w:rsidRPr="000317D6">
              <w:rPr>
                <w:rStyle w:val="Hyperlink"/>
                <w:rFonts w:ascii="Arial" w:hAnsi="Arial" w:eastAsia="Times New Roman" w:cs="Arial"/>
                <w:noProof/>
                <w:lang w:eastAsia="en-GB"/>
              </w:rPr>
              <w:t>User Experience:</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_Toc213641918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8</w:t>
            </w:r>
            <w:r w:rsidRPr="000317D6">
              <w:rPr>
                <w:rFonts w:ascii="Arial" w:hAnsi="Arial" w:cs="Arial"/>
                <w:noProof/>
                <w:webHidden/>
              </w:rPr>
              <w:fldChar w:fldCharType="end"/>
            </w:r>
          </w:hyperlink>
        </w:p>
        <w:p w:rsidRPr="000317D6" w:rsidR="000317D6" w:rsidP="000317D6" w:rsidRDefault="000317D6" w14:paraId="447DFB75" w14:textId="6F52BD75">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19">
            <w:r w:rsidRPr="000317D6">
              <w:rPr>
                <w:rStyle w:val="Hyperlink"/>
                <w:rFonts w:ascii="Arial" w:hAnsi="Arial" w:eastAsia="Times New Roman" w:cs="Arial"/>
                <w:noProof/>
                <w:lang w:eastAsia="en-GB"/>
              </w:rPr>
              <w:t>Recommendations:</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_Toc213641919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9</w:t>
            </w:r>
            <w:r w:rsidRPr="000317D6">
              <w:rPr>
                <w:rFonts w:ascii="Arial" w:hAnsi="Arial" w:cs="Arial"/>
                <w:noProof/>
                <w:webHidden/>
              </w:rPr>
              <w:fldChar w:fldCharType="end"/>
            </w:r>
          </w:hyperlink>
        </w:p>
        <w:p w:rsidRPr="000317D6" w:rsidR="000317D6" w:rsidP="000317D6" w:rsidRDefault="000317D6" w14:paraId="3024A07B" w14:textId="32E1F5CE">
          <w:pPr>
            <w:pStyle w:val="TOC3"/>
            <w:tabs>
              <w:tab w:val="right" w:leader="dot" w:pos="8630"/>
            </w:tabs>
            <w:ind w:left="0"/>
            <w:rPr>
              <w:rFonts w:ascii="Arial" w:hAnsi="Arial" w:cs="Arial"/>
              <w:noProof/>
              <w:kern w:val="2"/>
              <w:sz w:val="24"/>
              <w:szCs w:val="24"/>
              <w:lang w:val="en-GB" w:eastAsia="en-GB"/>
              <w14:ligatures w14:val="standardContextual"/>
            </w:rPr>
          </w:pPr>
          <w:hyperlink w:history="1" w:anchor="_Toc213641921">
            <w:r w:rsidRPr="000317D6">
              <w:rPr>
                <w:rStyle w:val="Hyperlink"/>
                <w:rFonts w:ascii="Arial" w:hAnsi="Arial" w:eastAsia="Times New Roman" w:cs="Arial"/>
                <w:noProof/>
                <w:lang w:eastAsia="en-GB"/>
              </w:rPr>
              <w:t>References</w:t>
            </w:r>
            <w:r w:rsidRPr="000317D6">
              <w:rPr>
                <w:rFonts w:ascii="Arial" w:hAnsi="Arial" w:cs="Arial"/>
                <w:noProof/>
                <w:webHidden/>
              </w:rPr>
              <w:tab/>
            </w:r>
            <w:r w:rsidRPr="000317D6">
              <w:rPr>
                <w:rFonts w:ascii="Arial" w:hAnsi="Arial" w:cs="Arial"/>
                <w:noProof/>
                <w:webHidden/>
              </w:rPr>
              <w:fldChar w:fldCharType="begin"/>
            </w:r>
            <w:r w:rsidRPr="000317D6">
              <w:rPr>
                <w:rFonts w:ascii="Arial" w:hAnsi="Arial" w:cs="Arial"/>
                <w:noProof/>
                <w:webHidden/>
              </w:rPr>
              <w:instrText xml:space="preserve"> PAGEREF _Toc213641921 \h </w:instrText>
            </w:r>
            <w:r w:rsidRPr="000317D6">
              <w:rPr>
                <w:rFonts w:ascii="Arial" w:hAnsi="Arial" w:cs="Arial"/>
                <w:noProof/>
                <w:webHidden/>
              </w:rPr>
            </w:r>
            <w:r w:rsidRPr="000317D6">
              <w:rPr>
                <w:rFonts w:ascii="Arial" w:hAnsi="Arial" w:cs="Arial"/>
                <w:noProof/>
                <w:webHidden/>
              </w:rPr>
              <w:fldChar w:fldCharType="separate"/>
            </w:r>
            <w:r w:rsidRPr="000317D6">
              <w:rPr>
                <w:rFonts w:ascii="Arial" w:hAnsi="Arial" w:cs="Arial"/>
                <w:noProof/>
                <w:webHidden/>
              </w:rPr>
              <w:t>10</w:t>
            </w:r>
            <w:r w:rsidRPr="000317D6">
              <w:rPr>
                <w:rFonts w:ascii="Arial" w:hAnsi="Arial" w:cs="Arial"/>
                <w:noProof/>
                <w:webHidden/>
              </w:rPr>
              <w:fldChar w:fldCharType="end"/>
            </w:r>
          </w:hyperlink>
        </w:p>
        <w:p w:rsidRPr="000317D6" w:rsidR="000317D6" w:rsidRDefault="000317D6" w14:paraId="19D96A03" w14:textId="082D5485">
          <w:pPr>
            <w:rPr>
              <w:rFonts w:ascii="Arial" w:hAnsi="Arial" w:cs="Arial"/>
            </w:rPr>
          </w:pPr>
          <w:r w:rsidRPr="000317D6">
            <w:rPr>
              <w:rFonts w:ascii="Arial" w:hAnsi="Arial" w:cs="Arial"/>
              <w:b/>
              <w:bCs/>
              <w:noProof/>
            </w:rPr>
            <w:fldChar w:fldCharType="end"/>
          </w:r>
        </w:p>
      </w:sdtContent>
    </w:sdt>
    <w:p w:rsidRPr="000317D6" w:rsidR="00BE650A" w:rsidP="000317D6" w:rsidRDefault="00BE650A" w14:paraId="763A1E3D" w14:textId="259F9568">
      <w:pPr>
        <w:spacing w:line="360" w:lineRule="auto"/>
        <w:jc w:val="both"/>
        <w:rPr>
          <w:rFonts w:ascii="Arial" w:hAnsi="Arial" w:eastAsia="Times New Roman" w:cs="Arial"/>
          <w:b/>
          <w:bCs/>
          <w:lang w:eastAsia="en-GB"/>
        </w:rPr>
      </w:pPr>
      <w:r w:rsidRPr="000317D6">
        <w:rPr>
          <w:rFonts w:ascii="Arial" w:hAnsi="Arial" w:eastAsia="Times New Roman" w:cs="Arial"/>
          <w:b/>
          <w:bCs/>
          <w:lang w:eastAsia="en-GB"/>
        </w:rPr>
        <w:br w:type="page"/>
      </w:r>
    </w:p>
    <w:p w:rsidRPr="000317D6" w:rsidR="00EF0F0C" w:rsidP="000317D6" w:rsidRDefault="00EF0F0C" w14:paraId="5C8516D3" w14:textId="6FC22ADA">
      <w:pPr>
        <w:spacing w:before="100" w:beforeAutospacing="1" w:after="100" w:afterAutospacing="1" w:line="360" w:lineRule="auto"/>
        <w:jc w:val="both"/>
        <w:outlineLvl w:val="2"/>
        <w:rPr>
          <w:rFonts w:ascii="Arial" w:hAnsi="Arial" w:eastAsia="Times New Roman" w:cs="Arial"/>
          <w:b/>
          <w:bCs/>
          <w:lang w:eastAsia="en-GB"/>
        </w:rPr>
      </w:pPr>
      <w:bookmarkStart w:name="_Toc213641907" w:id="0"/>
      <w:r w:rsidRPr="000317D6">
        <w:rPr>
          <w:rFonts w:ascii="Arial" w:hAnsi="Arial" w:eastAsia="Times New Roman" w:cs="Arial"/>
          <w:b/>
          <w:bCs/>
          <w:lang w:eastAsia="en-GB"/>
        </w:rPr>
        <w:lastRenderedPageBreak/>
        <w:t>1. Introduction</w:t>
      </w:r>
      <w:bookmarkEnd w:id="0"/>
      <w:r w:rsidRPr="000317D6">
        <w:rPr>
          <w:rFonts w:ascii="Arial" w:hAnsi="Arial" w:eastAsia="Times New Roman" w:cs="Arial"/>
          <w:b/>
          <w:bCs/>
          <w:lang w:eastAsia="en-GB"/>
        </w:rPr>
        <w:t xml:space="preserve"> </w:t>
      </w:r>
    </w:p>
    <w:p w:rsidRPr="000317D6" w:rsidR="00437A51" w:rsidP="5A4053D5" w:rsidRDefault="00437A51" w14:paraId="1B7072B1" w14:textId="31DF190E">
      <w:pPr>
        <w:spacing w:before="100" w:beforeAutospacing="on" w:after="100" w:afterAutospacing="on" w:line="360" w:lineRule="auto"/>
        <w:jc w:val="both"/>
        <w:rPr>
          <w:rFonts w:ascii="Arial" w:hAnsi="Arial" w:cs="Arial"/>
          <w:lang w:eastAsia="en-GB"/>
        </w:rPr>
      </w:pPr>
      <w:r w:rsidRPr="5A4053D5" w:rsidR="00437A51">
        <w:rPr>
          <w:rFonts w:ascii="Arial" w:hAnsi="Arial" w:cs="Arial"/>
          <w:lang w:eastAsia="en-GB"/>
        </w:rPr>
        <w:t xml:space="preserve">In the United Kingdom, the modern practice of safeguarding follows the principle of early intervention, which allows </w:t>
      </w:r>
      <w:r w:rsidRPr="5A4053D5" w:rsidR="00437A51">
        <w:rPr>
          <w:rFonts w:ascii="Arial" w:hAnsi="Arial" w:cs="Arial"/>
          <w:lang w:eastAsia="en-GB"/>
        </w:rPr>
        <w:t>identifying</w:t>
      </w:r>
      <w:r w:rsidRPr="5A4053D5" w:rsidR="00437A51">
        <w:rPr>
          <w:rFonts w:ascii="Arial" w:hAnsi="Arial" w:cs="Arial"/>
          <w:lang w:eastAsia="en-GB"/>
        </w:rPr>
        <w:t xml:space="preserve"> and supporting children and families in distress, preventing the emergence of a crisis that would then lead to state intervention. </w:t>
      </w:r>
      <w:r w:rsidRPr="5A4053D5" w:rsidR="004F605D">
        <w:rPr>
          <w:rFonts w:ascii="Arial" w:hAnsi="Arial" w:cs="Arial"/>
          <w:lang w:eastAsia="en-GB"/>
        </w:rPr>
        <w:t xml:space="preserve">The </w:t>
      </w:r>
      <w:r w:rsidRPr="5A4053D5" w:rsidR="00437A51">
        <w:rPr>
          <w:rFonts w:ascii="Arial" w:hAnsi="Arial" w:cs="Arial"/>
          <w:lang w:eastAsia="en-GB"/>
        </w:rPr>
        <w:t xml:space="preserve">Early Help system was formulated as one of the approaches taken by the government to make sure that vulnerable families are appropriately supported with </w:t>
      </w:r>
      <w:r w:rsidRPr="5A4053D5" w:rsidR="00437A51">
        <w:rPr>
          <w:rFonts w:ascii="Arial" w:hAnsi="Arial" w:cs="Arial"/>
          <w:lang w:eastAsia="en-GB"/>
        </w:rPr>
        <w:t>timely</w:t>
      </w:r>
      <w:r w:rsidRPr="5A4053D5" w:rsidR="00437A51">
        <w:rPr>
          <w:rFonts w:ascii="Arial" w:hAnsi="Arial" w:cs="Arial"/>
          <w:lang w:eastAsia="en-GB"/>
        </w:rPr>
        <w:t xml:space="preserve"> and coordinated </w:t>
      </w:r>
      <w:r w:rsidRPr="5A4053D5" w:rsidR="00437A51">
        <w:rPr>
          <w:rFonts w:ascii="Arial" w:hAnsi="Arial" w:cs="Arial"/>
          <w:lang w:eastAsia="en-GB"/>
        </w:rPr>
        <w:t>assistance</w:t>
      </w:r>
      <w:r w:rsidRPr="5A4053D5" w:rsidR="00437A51">
        <w:rPr>
          <w:rFonts w:ascii="Arial" w:hAnsi="Arial" w:cs="Arial"/>
          <w:lang w:eastAsia="en-GB"/>
        </w:rPr>
        <w:t xml:space="preserve"> (Department for Education, 2023). It enhances a preventative approach that focuses on </w:t>
      </w:r>
      <w:r w:rsidRPr="5A4053D5" w:rsidR="6FE328A8">
        <w:rPr>
          <w:rFonts w:ascii="Arial" w:hAnsi="Arial" w:cs="Arial"/>
          <w:lang w:eastAsia="en-GB"/>
        </w:rPr>
        <w:t>multi</w:t>
      </w:r>
      <w:r w:rsidRPr="5A4053D5" w:rsidR="00437A51">
        <w:rPr>
          <w:rFonts w:ascii="Arial" w:hAnsi="Arial" w:cs="Arial"/>
          <w:lang w:eastAsia="en-GB"/>
        </w:rPr>
        <w:t xml:space="preserve">-agency collaboration, interagency </w:t>
      </w:r>
      <w:r w:rsidRPr="5A4053D5" w:rsidR="49C08E31">
        <w:rPr>
          <w:rFonts w:ascii="Arial" w:hAnsi="Arial" w:cs="Arial"/>
          <w:lang w:eastAsia="en-GB"/>
        </w:rPr>
        <w:t>responsibility,</w:t>
      </w:r>
      <w:r w:rsidRPr="5A4053D5" w:rsidR="00437A51">
        <w:rPr>
          <w:rFonts w:ascii="Arial" w:hAnsi="Arial" w:cs="Arial"/>
          <w:lang w:eastAsia="en-GB"/>
        </w:rPr>
        <w:t xml:space="preserve"> and </w:t>
      </w:r>
      <w:r w:rsidRPr="5A4053D5" w:rsidR="003891DF">
        <w:rPr>
          <w:rFonts w:ascii="Arial" w:hAnsi="Arial" w:cs="Arial"/>
          <w:lang w:eastAsia="en-GB"/>
        </w:rPr>
        <w:t>holistic</w:t>
      </w:r>
      <w:r w:rsidRPr="5A4053D5" w:rsidR="00437A51">
        <w:rPr>
          <w:rFonts w:ascii="Arial" w:hAnsi="Arial" w:cs="Arial"/>
          <w:lang w:eastAsia="en-GB"/>
        </w:rPr>
        <w:t xml:space="preserve"> family involvement.</w:t>
      </w:r>
    </w:p>
    <w:p w:rsidRPr="000317D6" w:rsidR="00437A51" w:rsidP="3C4D8BB2" w:rsidRDefault="00437A51" w14:paraId="43ECC0C6" w14:textId="0F2D8BCC">
      <w:pPr>
        <w:spacing w:before="100" w:beforeAutospacing="on" w:after="100" w:afterAutospacing="on" w:line="360" w:lineRule="auto"/>
        <w:jc w:val="both"/>
        <w:rPr>
          <w:rFonts w:ascii="Arial" w:hAnsi="Arial" w:cs="Arial"/>
          <w:lang w:eastAsia="en-GB"/>
        </w:rPr>
      </w:pPr>
      <w:r w:rsidRPr="5A4053D5" w:rsidR="00437A51">
        <w:rPr>
          <w:rFonts w:ascii="Arial" w:hAnsi="Arial" w:cs="Arial"/>
          <w:lang w:eastAsia="en-GB"/>
        </w:rPr>
        <w:t xml:space="preserve">This report </w:t>
      </w:r>
      <w:r w:rsidRPr="5A4053D5" w:rsidR="00437A51">
        <w:rPr>
          <w:rFonts w:ascii="Arial" w:hAnsi="Arial" w:cs="Arial"/>
          <w:lang w:eastAsia="en-GB"/>
        </w:rPr>
        <w:t>attempts</w:t>
      </w:r>
      <w:r w:rsidRPr="5A4053D5" w:rsidR="00437A51">
        <w:rPr>
          <w:rFonts w:ascii="Arial" w:hAnsi="Arial" w:cs="Arial"/>
          <w:lang w:eastAsia="en-GB"/>
        </w:rPr>
        <w:t xml:space="preserve"> to review and discuss the presence of </w:t>
      </w:r>
      <w:r w:rsidRPr="5A4053D5" w:rsidR="5B8B39A3">
        <w:rPr>
          <w:rFonts w:ascii="Arial" w:hAnsi="Arial" w:cs="Arial"/>
          <w:lang w:eastAsia="en-GB"/>
        </w:rPr>
        <w:t>Signposting</w:t>
      </w:r>
      <w:r w:rsidRPr="5A4053D5" w:rsidR="00437A51">
        <w:rPr>
          <w:rFonts w:ascii="Arial" w:hAnsi="Arial" w:cs="Arial"/>
          <w:lang w:eastAsia="en-GB"/>
        </w:rPr>
        <w:t xml:space="preserve"> information about the Early Help system on the websites of three local authorities, including Leicestershire County Council, Norfolk County Council, and Staffordshire County Council. The report reviews in critical detail the accessibility, </w:t>
      </w:r>
      <w:r w:rsidRPr="5A4053D5" w:rsidR="00437A51">
        <w:rPr>
          <w:rFonts w:ascii="Arial" w:hAnsi="Arial" w:cs="Arial"/>
          <w:lang w:eastAsia="en-GB"/>
        </w:rPr>
        <w:t>clarity</w:t>
      </w:r>
      <w:r w:rsidRPr="5A4053D5" w:rsidR="00437A51">
        <w:rPr>
          <w:rFonts w:ascii="Arial" w:hAnsi="Arial" w:cs="Arial"/>
          <w:lang w:eastAsia="en-GB"/>
        </w:rPr>
        <w:t xml:space="preserve"> and usefulness of each site </w:t>
      </w:r>
      <w:r w:rsidRPr="5A4053D5" w:rsidR="00437A51">
        <w:rPr>
          <w:rFonts w:ascii="Arial" w:hAnsi="Arial" w:cs="Arial"/>
          <w:lang w:eastAsia="en-GB"/>
        </w:rPr>
        <w:t>regarding</w:t>
      </w:r>
      <w:r w:rsidRPr="5A4053D5" w:rsidR="00437A51">
        <w:rPr>
          <w:rFonts w:ascii="Arial" w:hAnsi="Arial" w:cs="Arial"/>
          <w:lang w:eastAsia="en-GB"/>
        </w:rPr>
        <w:t xml:space="preserve"> </w:t>
      </w:r>
      <w:r w:rsidRPr="5A4053D5" w:rsidR="3F327262">
        <w:rPr>
          <w:rFonts w:ascii="Arial" w:hAnsi="Arial" w:cs="Arial"/>
          <w:lang w:eastAsia="en-GB"/>
        </w:rPr>
        <w:t>communicating</w:t>
      </w:r>
      <w:r w:rsidRPr="5A4053D5" w:rsidR="00437A51">
        <w:rPr>
          <w:rFonts w:ascii="Arial" w:hAnsi="Arial" w:cs="Arial"/>
          <w:lang w:eastAsia="en-GB"/>
        </w:rPr>
        <w:t xml:space="preserve"> Early Help services and multi-agency working arrangements. It juxtaposes the main advantages and disadvantages of each local authority and sums up by </w:t>
      </w:r>
      <w:r w:rsidRPr="5A4053D5" w:rsidR="00437A51">
        <w:rPr>
          <w:rFonts w:ascii="Arial" w:hAnsi="Arial" w:cs="Arial"/>
          <w:lang w:eastAsia="en-GB"/>
        </w:rPr>
        <w:t>determining</w:t>
      </w:r>
      <w:r w:rsidRPr="5A4053D5" w:rsidR="00437A51">
        <w:rPr>
          <w:rFonts w:ascii="Arial" w:hAnsi="Arial" w:cs="Arial"/>
          <w:lang w:eastAsia="en-GB"/>
        </w:rPr>
        <w:t xml:space="preserve"> which one offers the most efficient and convenient online data, as well as advising on the ways to improve it.</w:t>
      </w:r>
    </w:p>
    <w:p w:rsidRPr="000317D6" w:rsidR="00437A51" w:rsidP="000317D6" w:rsidRDefault="00437A51" w14:paraId="6CAC48EA" w14:textId="53F49EE1">
      <w:pPr>
        <w:spacing w:before="100" w:beforeAutospacing="1" w:after="100" w:afterAutospacing="1" w:line="360" w:lineRule="auto"/>
        <w:jc w:val="both"/>
        <w:outlineLvl w:val="2"/>
        <w:rPr>
          <w:rFonts w:ascii="Arial" w:hAnsi="Arial" w:eastAsia="Times New Roman" w:cs="Arial"/>
          <w:b/>
          <w:bCs/>
          <w:lang w:eastAsia="en-GB"/>
        </w:rPr>
      </w:pPr>
      <w:bookmarkStart w:name="_Toc213641908" w:id="1"/>
      <w:r w:rsidRPr="000317D6">
        <w:rPr>
          <w:rFonts w:ascii="Arial" w:hAnsi="Arial" w:eastAsia="Times New Roman" w:cs="Arial"/>
          <w:b/>
          <w:bCs/>
          <w:lang w:eastAsia="en-GB"/>
        </w:rPr>
        <w:t>2. Early Help System</w:t>
      </w:r>
      <w:bookmarkEnd w:id="1"/>
    </w:p>
    <w:p w:rsidRPr="000317D6" w:rsidR="00437A51" w:rsidP="5A4053D5" w:rsidRDefault="00437A51" w14:paraId="287622CF" w14:textId="09BCEB96">
      <w:pPr>
        <w:spacing w:before="100" w:beforeAutospacing="on" w:after="100" w:afterAutospacing="on" w:line="360" w:lineRule="auto"/>
        <w:jc w:val="both"/>
        <w:rPr>
          <w:rFonts w:ascii="Arial" w:hAnsi="Arial" w:cs="Arial"/>
          <w:lang w:eastAsia="en-GB"/>
        </w:rPr>
      </w:pPr>
      <w:r w:rsidRPr="5A4053D5" w:rsidR="00437A51">
        <w:rPr>
          <w:rFonts w:ascii="Arial" w:hAnsi="Arial" w:cs="Arial"/>
          <w:lang w:eastAsia="en-GB"/>
        </w:rPr>
        <w:t xml:space="preserve">The Early Help system is a joint effort where local authorities and partner agencies </w:t>
      </w:r>
      <w:r w:rsidRPr="5A4053D5" w:rsidR="00437A51">
        <w:rPr>
          <w:rFonts w:ascii="Arial" w:hAnsi="Arial" w:cs="Arial"/>
          <w:lang w:eastAsia="en-GB"/>
        </w:rPr>
        <w:t>designate</w:t>
      </w:r>
      <w:r w:rsidRPr="5A4053D5" w:rsidR="00437A51">
        <w:rPr>
          <w:rFonts w:ascii="Arial" w:hAnsi="Arial" w:cs="Arial"/>
          <w:lang w:eastAsia="en-GB"/>
        </w:rPr>
        <w:t xml:space="preserve"> and </w:t>
      </w:r>
      <w:r w:rsidRPr="5A4053D5" w:rsidR="0F9C6F1C">
        <w:rPr>
          <w:rFonts w:ascii="Arial" w:hAnsi="Arial" w:cs="Arial"/>
          <w:lang w:eastAsia="en-GB"/>
        </w:rPr>
        <w:t>help</w:t>
      </w:r>
      <w:r w:rsidRPr="5A4053D5" w:rsidR="00437A51">
        <w:rPr>
          <w:rFonts w:ascii="Arial" w:hAnsi="Arial" w:cs="Arial"/>
          <w:lang w:eastAsia="en-GB"/>
        </w:rPr>
        <w:t xml:space="preserve"> children, youngsters, and families at </w:t>
      </w:r>
      <w:r w:rsidRPr="5A4053D5" w:rsidR="00437A51">
        <w:rPr>
          <w:rFonts w:ascii="Arial" w:hAnsi="Arial" w:cs="Arial"/>
          <w:lang w:eastAsia="en-GB"/>
        </w:rPr>
        <w:t>a very early</w:t>
      </w:r>
      <w:r w:rsidRPr="5A4053D5" w:rsidR="00437A51">
        <w:rPr>
          <w:rFonts w:ascii="Arial" w:hAnsi="Arial" w:cs="Arial"/>
          <w:lang w:eastAsia="en-GB"/>
        </w:rPr>
        <w:t xml:space="preserve"> stage of their difficulties. As stated in the Early Help System Guide (Department for Education, 2021), Early Help is a system that functions as a need continuum of need, including universal services like education and healthcare and targeted and specialist services, the main goal of which is to prevent the escalation of the problem, which may result in child protection procedures or statutory care. The model is more aligned to the principles of early intervention and family resilience because the challenges are perceived to be better met in </w:t>
      </w:r>
      <w:r w:rsidRPr="5A4053D5" w:rsidR="004F605D">
        <w:rPr>
          <w:rFonts w:ascii="Arial" w:hAnsi="Arial" w:cs="Arial"/>
          <w:lang w:eastAsia="en-GB"/>
        </w:rPr>
        <w:t xml:space="preserve">the </w:t>
      </w:r>
      <w:r w:rsidRPr="5A4053D5" w:rsidR="00437A51">
        <w:rPr>
          <w:rFonts w:ascii="Arial" w:hAnsi="Arial" w:cs="Arial"/>
          <w:lang w:eastAsia="en-GB"/>
        </w:rPr>
        <w:t xml:space="preserve">community and before the crisis situations are </w:t>
      </w:r>
      <w:r w:rsidRPr="5A4053D5" w:rsidR="00437A51">
        <w:rPr>
          <w:rFonts w:ascii="Arial" w:hAnsi="Arial" w:cs="Arial"/>
          <w:lang w:eastAsia="en-GB"/>
        </w:rPr>
        <w:t>attained</w:t>
      </w:r>
      <w:r w:rsidRPr="5A4053D5" w:rsidR="00437A51">
        <w:rPr>
          <w:rFonts w:ascii="Arial" w:hAnsi="Arial" w:cs="Arial"/>
          <w:lang w:eastAsia="en-GB"/>
        </w:rPr>
        <w:t>.</w:t>
      </w:r>
    </w:p>
    <w:p w:rsidRPr="000317D6" w:rsidR="00437A51" w:rsidP="3C4D8BB2" w:rsidRDefault="00437A51" w14:paraId="572224F5" w14:textId="1F00662E">
      <w:pPr>
        <w:spacing w:before="100" w:beforeAutospacing="on" w:after="100" w:afterAutospacing="on" w:line="360" w:lineRule="auto"/>
        <w:jc w:val="both"/>
        <w:rPr>
          <w:rFonts w:ascii="Arial" w:hAnsi="Arial" w:cs="Arial"/>
          <w:lang w:eastAsia="en-GB"/>
        </w:rPr>
      </w:pPr>
      <w:r w:rsidRPr="3C4D8BB2" w:rsidR="00437A51">
        <w:rPr>
          <w:rFonts w:ascii="Arial" w:hAnsi="Arial" w:cs="Arial"/>
          <w:lang w:eastAsia="en-GB"/>
        </w:rPr>
        <w:t xml:space="preserve">Services that are included in Early Help are usually parenting support, school attendance, emotional </w:t>
      </w:r>
      <w:r w:rsidRPr="3C4D8BB2" w:rsidR="5567E89B">
        <w:rPr>
          <w:rFonts w:ascii="Arial" w:hAnsi="Arial" w:cs="Arial"/>
          <w:lang w:eastAsia="en-GB"/>
        </w:rPr>
        <w:t>wellbeing,</w:t>
      </w:r>
      <w:r w:rsidRPr="3C4D8BB2" w:rsidR="00437A51">
        <w:rPr>
          <w:rFonts w:ascii="Arial" w:hAnsi="Arial" w:cs="Arial"/>
          <w:lang w:eastAsia="en-GB"/>
        </w:rPr>
        <w:t xml:space="preserve"> and housing instability. Early Help Assessment is a </w:t>
      </w:r>
      <w:r w:rsidRPr="3C4D8BB2" w:rsidR="00437A51">
        <w:rPr>
          <w:rFonts w:ascii="Arial" w:hAnsi="Arial" w:cs="Arial"/>
          <w:lang w:eastAsia="en-GB"/>
        </w:rPr>
        <w:t xml:space="preserve">widely used instrument in all local authorities to </w:t>
      </w:r>
      <w:r w:rsidRPr="3C4D8BB2" w:rsidR="00437A51">
        <w:rPr>
          <w:rFonts w:ascii="Arial" w:hAnsi="Arial" w:cs="Arial"/>
          <w:lang w:eastAsia="en-GB"/>
        </w:rPr>
        <w:t>organi</w:t>
      </w:r>
      <w:r w:rsidRPr="3C4D8BB2" w:rsidR="004F605D">
        <w:rPr>
          <w:rFonts w:ascii="Arial" w:hAnsi="Arial" w:cs="Arial"/>
          <w:lang w:eastAsia="en-GB"/>
        </w:rPr>
        <w:t>s</w:t>
      </w:r>
      <w:r w:rsidRPr="3C4D8BB2" w:rsidR="00437A51">
        <w:rPr>
          <w:rFonts w:ascii="Arial" w:hAnsi="Arial" w:cs="Arial"/>
          <w:lang w:eastAsia="en-GB"/>
        </w:rPr>
        <w:t>e</w:t>
      </w:r>
      <w:r w:rsidRPr="3C4D8BB2" w:rsidR="00437A51">
        <w:rPr>
          <w:rFonts w:ascii="Arial" w:hAnsi="Arial" w:cs="Arial"/>
          <w:lang w:eastAsia="en-GB"/>
        </w:rPr>
        <w:t xml:space="preserve"> information, design interventions, and control the progress together (Munro, 2019). </w:t>
      </w:r>
    </w:p>
    <w:p w:rsidRPr="000317D6" w:rsidR="00437A51" w:rsidP="3C4D8BB2" w:rsidRDefault="00437A51" w14:paraId="53F0A8F7" w14:textId="095119FC">
      <w:pPr>
        <w:spacing w:before="100" w:beforeAutospacing="on" w:after="100" w:afterAutospacing="on" w:line="360" w:lineRule="auto"/>
        <w:jc w:val="both"/>
        <w:rPr>
          <w:rFonts w:ascii="Arial" w:hAnsi="Arial" w:cs="Arial"/>
          <w:lang w:eastAsia="en-GB"/>
        </w:rPr>
      </w:pPr>
      <w:r w:rsidRPr="3C4D8BB2" w:rsidR="00437A51">
        <w:rPr>
          <w:rFonts w:ascii="Arial" w:hAnsi="Arial" w:cs="Arial"/>
          <w:lang w:eastAsia="en-GB"/>
        </w:rPr>
        <w:t xml:space="preserve">In legislation, the support </w:t>
      </w:r>
      <w:r w:rsidRPr="3C4D8BB2" w:rsidR="4758BD03">
        <w:rPr>
          <w:rFonts w:ascii="Arial" w:hAnsi="Arial" w:cs="Arial"/>
          <w:lang w:eastAsia="en-GB"/>
        </w:rPr>
        <w:t>for</w:t>
      </w:r>
      <w:r w:rsidRPr="3C4D8BB2" w:rsidR="00437A51">
        <w:rPr>
          <w:rFonts w:ascii="Arial" w:hAnsi="Arial" w:cs="Arial"/>
          <w:lang w:eastAsia="en-GB"/>
        </w:rPr>
        <w:t xml:space="preserve"> Early Help is based on Section 10 of the Children Act 2004</w:t>
      </w:r>
      <w:r w:rsidRPr="3C4D8BB2" w:rsidR="004F605D">
        <w:rPr>
          <w:rFonts w:ascii="Arial" w:hAnsi="Arial" w:cs="Arial"/>
          <w:lang w:eastAsia="en-GB"/>
        </w:rPr>
        <w:t>,</w:t>
      </w:r>
      <w:r w:rsidRPr="3C4D8BB2" w:rsidR="00437A51">
        <w:rPr>
          <w:rFonts w:ascii="Arial" w:hAnsi="Arial" w:cs="Arial"/>
          <w:lang w:eastAsia="en-GB"/>
        </w:rPr>
        <w:t xml:space="preserve"> which requires collaboration between local authorities and other partners involved to enhance the well</w:t>
      </w:r>
      <w:r w:rsidRPr="3C4D8BB2" w:rsidR="004F605D">
        <w:rPr>
          <w:rFonts w:ascii="Arial" w:hAnsi="Arial" w:cs="Arial"/>
          <w:lang w:eastAsia="en-GB"/>
        </w:rPr>
        <w:t>-</w:t>
      </w:r>
      <w:r w:rsidRPr="3C4D8BB2" w:rsidR="00437A51">
        <w:rPr>
          <w:rFonts w:ascii="Arial" w:hAnsi="Arial" w:cs="Arial"/>
          <w:lang w:eastAsia="en-GB"/>
        </w:rPr>
        <w:t xml:space="preserve">being of children. Moreover, Working Together to Safeguard Children (2023) affirms that Early Help would be part of a broader system of safeguarding in which the agencies would share information and make collective decisions aimed at </w:t>
      </w:r>
      <w:r w:rsidRPr="3C4D8BB2" w:rsidR="7E3046E5">
        <w:rPr>
          <w:rFonts w:ascii="Arial" w:hAnsi="Arial" w:cs="Arial"/>
          <w:lang w:eastAsia="en-GB"/>
        </w:rPr>
        <w:t>welfare</w:t>
      </w:r>
      <w:r w:rsidRPr="3C4D8BB2" w:rsidR="00437A51">
        <w:rPr>
          <w:rFonts w:ascii="Arial" w:hAnsi="Arial" w:cs="Arial"/>
          <w:lang w:eastAsia="en-GB"/>
        </w:rPr>
        <w:t>.</w:t>
      </w:r>
    </w:p>
    <w:p w:rsidRPr="000317D6" w:rsidR="00437A51" w:rsidP="3C4D8BB2" w:rsidRDefault="00437A51" w14:paraId="4DC23274" w14:textId="10CA74DF">
      <w:pPr>
        <w:spacing w:before="100" w:beforeAutospacing="on" w:after="100" w:afterAutospacing="on" w:line="360" w:lineRule="auto"/>
        <w:jc w:val="both"/>
        <w:rPr>
          <w:rFonts w:ascii="Arial" w:hAnsi="Arial" w:cs="Arial"/>
          <w:lang w:eastAsia="en-GB"/>
        </w:rPr>
      </w:pPr>
      <w:r w:rsidRPr="5A4053D5" w:rsidR="00437A51">
        <w:rPr>
          <w:rFonts w:ascii="Arial" w:hAnsi="Arial" w:cs="Arial"/>
          <w:lang w:eastAsia="en-GB"/>
        </w:rPr>
        <w:t xml:space="preserve">In </w:t>
      </w:r>
      <w:r w:rsidRPr="5A4053D5" w:rsidR="004F605D">
        <w:rPr>
          <w:rFonts w:ascii="Arial" w:hAnsi="Arial" w:cs="Arial"/>
          <w:lang w:eastAsia="en-GB"/>
        </w:rPr>
        <w:t xml:space="preserve">the </w:t>
      </w:r>
      <w:r w:rsidRPr="5A4053D5" w:rsidR="00437A51">
        <w:rPr>
          <w:rFonts w:ascii="Arial" w:hAnsi="Arial" w:cs="Arial"/>
          <w:lang w:eastAsia="en-GB"/>
        </w:rPr>
        <w:t>literature, early intervention has been found to be effective in eliminating social and economic costs in the long run.</w:t>
      </w:r>
      <w:r w:rsidRPr="5A4053D5" w:rsidR="00437A51">
        <w:rPr>
          <w:rFonts w:ascii="Arial" w:hAnsi="Arial" w:cs="Arial"/>
          <w:lang w:eastAsia="en-GB"/>
        </w:rPr>
        <w:t xml:space="preserve"> As an example, Axford and Berry (2021) reported that early help measures taken proactively, prior to their emergence, increase the stability of families, promote parental engagement, and decrease social service referrals. Nonetheless, researchers also </w:t>
      </w:r>
      <w:r w:rsidRPr="5A4053D5" w:rsidR="00437A51">
        <w:rPr>
          <w:rFonts w:ascii="Arial" w:hAnsi="Arial" w:cs="Arial"/>
          <w:lang w:eastAsia="en-GB"/>
        </w:rPr>
        <w:t>observe</w:t>
      </w:r>
      <w:r w:rsidRPr="5A4053D5" w:rsidR="00437A51">
        <w:rPr>
          <w:rFonts w:ascii="Arial" w:hAnsi="Arial" w:cs="Arial"/>
          <w:lang w:eastAsia="en-GB"/>
        </w:rPr>
        <w:t xml:space="preserve"> the </w:t>
      </w:r>
      <w:r w:rsidRPr="5A4053D5" w:rsidR="179620F8">
        <w:rPr>
          <w:rFonts w:ascii="Arial" w:hAnsi="Arial" w:cs="Arial"/>
          <w:lang w:eastAsia="en-GB"/>
        </w:rPr>
        <w:t>implementation of</w:t>
      </w:r>
      <w:r w:rsidRPr="5A4053D5" w:rsidR="00437A51">
        <w:rPr>
          <w:rFonts w:ascii="Arial" w:hAnsi="Arial" w:cs="Arial"/>
          <w:lang w:eastAsia="en-GB"/>
        </w:rPr>
        <w:t xml:space="preserve"> variation across regions because of the disparity in the </w:t>
      </w:r>
      <w:r w:rsidRPr="5A4053D5" w:rsidR="3807785D">
        <w:rPr>
          <w:rFonts w:ascii="Arial" w:hAnsi="Arial" w:cs="Arial"/>
          <w:lang w:eastAsia="en-GB"/>
        </w:rPr>
        <w:t>number</w:t>
      </w:r>
      <w:r w:rsidRPr="5A4053D5" w:rsidR="00437A51">
        <w:rPr>
          <w:rFonts w:ascii="Arial" w:hAnsi="Arial" w:cs="Arial"/>
          <w:lang w:eastAsia="en-GB"/>
        </w:rPr>
        <w:t xml:space="preserve"> of resources, professional culture, and digital accessibility (Haynes et al., 2020). </w:t>
      </w:r>
    </w:p>
    <w:p w:rsidRPr="000317D6" w:rsidR="00437A51" w:rsidP="000317D6" w:rsidRDefault="00437A51" w14:paraId="2E166EF9" w14:textId="4410E73E">
      <w:pPr>
        <w:spacing w:before="100" w:beforeAutospacing="1" w:after="100" w:afterAutospacing="1" w:line="360" w:lineRule="auto"/>
        <w:jc w:val="both"/>
        <w:outlineLvl w:val="2"/>
        <w:rPr>
          <w:rFonts w:ascii="Arial" w:hAnsi="Arial" w:eastAsia="Times New Roman" w:cs="Arial"/>
          <w:b/>
          <w:bCs/>
          <w:lang w:eastAsia="en-GB"/>
        </w:rPr>
      </w:pPr>
      <w:bookmarkStart w:name="_Toc213641909" w:id="2"/>
      <w:r w:rsidRPr="000317D6">
        <w:rPr>
          <w:rFonts w:ascii="Arial" w:hAnsi="Arial" w:eastAsia="Times New Roman" w:cs="Arial"/>
          <w:b/>
          <w:bCs/>
          <w:lang w:eastAsia="en-GB"/>
        </w:rPr>
        <w:t>3. Multi-Agency Working</w:t>
      </w:r>
      <w:bookmarkEnd w:id="2"/>
      <w:r w:rsidRPr="000317D6">
        <w:rPr>
          <w:rFonts w:ascii="Arial" w:hAnsi="Arial" w:eastAsia="Times New Roman" w:cs="Arial"/>
          <w:b/>
          <w:bCs/>
          <w:lang w:eastAsia="en-GB"/>
        </w:rPr>
        <w:t xml:space="preserve"> </w:t>
      </w:r>
    </w:p>
    <w:p w:rsidRPr="000317D6" w:rsidR="00437A51" w:rsidP="000317D6" w:rsidRDefault="00437A51" w14:paraId="2DAC1056" w14:textId="40FC5FA4">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 xml:space="preserve">The concept of multi-agency working constitutes a fundamental part of the Early Help system so that families can be provided with the combination of integrated support by professionals of different disciplines. Working Together to Safeguard Children (2023) says that multi-agency collaboration entails the joint actions of local authority, health practitioners, schools, police, and voluntary organisations in need assessment, intervention planning, and service delivery to meet the demands at individual and family levels. </w:t>
      </w:r>
    </w:p>
    <w:p w:rsidRPr="000317D6" w:rsidR="00437A51" w:rsidP="3C4D8BB2" w:rsidRDefault="00437A51" w14:paraId="3CFB90D4" w14:textId="2E2E37BC">
      <w:pPr>
        <w:spacing w:before="100" w:beforeAutospacing="on" w:after="100" w:afterAutospacing="on" w:line="360" w:lineRule="auto"/>
        <w:jc w:val="both"/>
        <w:rPr>
          <w:rFonts w:ascii="Arial" w:hAnsi="Arial" w:cs="Arial"/>
          <w:lang w:eastAsia="en-GB"/>
        </w:rPr>
      </w:pPr>
      <w:r w:rsidRPr="3C4D8BB2" w:rsidR="00437A51">
        <w:rPr>
          <w:rFonts w:ascii="Arial" w:hAnsi="Arial" w:cs="Arial"/>
          <w:lang w:eastAsia="en-GB"/>
        </w:rPr>
        <w:t xml:space="preserve">Multi-agency working has a theoretical backdrop based on the ecological systems theory that was developed by Bronfenbrenner (1979) on interdependence between children and their social environments. Using this framework, Early Help services </w:t>
      </w:r>
      <w:r w:rsidRPr="3C4D8BB2" w:rsidR="004F605D">
        <w:rPr>
          <w:rFonts w:ascii="Arial" w:hAnsi="Arial" w:cs="Arial"/>
          <w:lang w:eastAsia="en-GB"/>
        </w:rPr>
        <w:t>take</w:t>
      </w:r>
      <w:r w:rsidRPr="3C4D8BB2" w:rsidR="00437A51">
        <w:rPr>
          <w:rFonts w:ascii="Arial" w:hAnsi="Arial" w:cs="Arial"/>
          <w:lang w:eastAsia="en-GB"/>
        </w:rPr>
        <w:t xml:space="preserve"> into account various influences</w:t>
      </w:r>
      <w:r w:rsidRPr="3C4D8BB2" w:rsidR="004F605D">
        <w:rPr>
          <w:rFonts w:ascii="Arial" w:hAnsi="Arial" w:cs="Arial"/>
          <w:lang w:eastAsia="en-GB"/>
        </w:rPr>
        <w:t>, such as</w:t>
      </w:r>
      <w:r w:rsidRPr="3C4D8BB2" w:rsidR="00437A51">
        <w:rPr>
          <w:rFonts w:ascii="Arial" w:hAnsi="Arial" w:cs="Arial"/>
          <w:lang w:eastAsia="en-GB"/>
        </w:rPr>
        <w:t xml:space="preserve"> family, school, </w:t>
      </w:r>
      <w:r w:rsidRPr="3C4D8BB2" w:rsidR="3C4C3452">
        <w:rPr>
          <w:rFonts w:ascii="Arial" w:hAnsi="Arial" w:cs="Arial"/>
          <w:lang w:eastAsia="en-GB"/>
        </w:rPr>
        <w:t>community,</w:t>
      </w:r>
      <w:r w:rsidRPr="3C4D8BB2" w:rsidR="00437A51">
        <w:rPr>
          <w:rFonts w:ascii="Arial" w:hAnsi="Arial" w:cs="Arial"/>
          <w:lang w:eastAsia="en-GB"/>
        </w:rPr>
        <w:t xml:space="preserve"> and policy to </w:t>
      </w:r>
      <w:r w:rsidRPr="3C4D8BB2" w:rsidR="00437A51">
        <w:rPr>
          <w:rFonts w:ascii="Arial" w:hAnsi="Arial" w:cs="Arial"/>
          <w:lang w:eastAsia="en-GB"/>
        </w:rPr>
        <w:t>organi</w:t>
      </w:r>
      <w:r w:rsidRPr="3C4D8BB2" w:rsidR="004F605D">
        <w:rPr>
          <w:rFonts w:ascii="Arial" w:hAnsi="Arial" w:cs="Arial"/>
          <w:lang w:eastAsia="en-GB"/>
        </w:rPr>
        <w:t>s</w:t>
      </w:r>
      <w:r w:rsidRPr="3C4D8BB2" w:rsidR="00437A51">
        <w:rPr>
          <w:rFonts w:ascii="Arial" w:hAnsi="Arial" w:cs="Arial"/>
          <w:lang w:eastAsia="en-GB"/>
        </w:rPr>
        <w:t>e</w:t>
      </w:r>
      <w:r w:rsidRPr="3C4D8BB2" w:rsidR="00437A51">
        <w:rPr>
          <w:rFonts w:ascii="Arial" w:hAnsi="Arial" w:cs="Arial"/>
          <w:lang w:eastAsia="en-GB"/>
        </w:rPr>
        <w:t xml:space="preserve"> holistic interventions. According to the findings of the research conducted by Frost and Robinson (2021), the success of such partnerships depends on the strength of inter-professional bonds, shared communication tools, and understanding of responsibilities.</w:t>
      </w:r>
    </w:p>
    <w:p w:rsidRPr="000317D6" w:rsidR="00437A51" w:rsidP="3C4D8BB2" w:rsidRDefault="00437A51" w14:paraId="19EFE9D6" w14:textId="157053D5">
      <w:pPr>
        <w:spacing w:before="100" w:beforeAutospacing="on" w:after="100" w:afterAutospacing="on" w:line="360" w:lineRule="auto"/>
        <w:jc w:val="both"/>
        <w:rPr>
          <w:rFonts w:ascii="Arial" w:hAnsi="Arial" w:cs="Arial"/>
          <w:lang w:eastAsia="en-GB"/>
        </w:rPr>
      </w:pPr>
      <w:r w:rsidRPr="3C4D8BB2" w:rsidR="00437A51">
        <w:rPr>
          <w:rFonts w:ascii="Arial" w:hAnsi="Arial" w:cs="Arial"/>
          <w:lang w:eastAsia="en-GB"/>
        </w:rPr>
        <w:t>Multi-agency working, in spite of its accepted advantages, has a number of impediments.</w:t>
      </w:r>
      <w:r w:rsidRPr="3C4D8BB2" w:rsidR="00437A51">
        <w:rPr>
          <w:rFonts w:ascii="Arial" w:hAnsi="Arial" w:cs="Arial"/>
          <w:lang w:eastAsia="en-GB"/>
        </w:rPr>
        <w:t xml:space="preserve"> Among them, there </w:t>
      </w:r>
      <w:r w:rsidRPr="3C4D8BB2" w:rsidR="004F605D">
        <w:rPr>
          <w:rFonts w:ascii="Arial" w:hAnsi="Arial" w:cs="Arial"/>
          <w:lang w:eastAsia="en-GB"/>
        </w:rPr>
        <w:t>is</w:t>
      </w:r>
      <w:r w:rsidRPr="3C4D8BB2" w:rsidR="00437A51">
        <w:rPr>
          <w:rFonts w:ascii="Arial" w:hAnsi="Arial" w:cs="Arial"/>
          <w:lang w:eastAsia="en-GB"/>
        </w:rPr>
        <w:t xml:space="preserve"> poor communication between professionals, insufficient shared data systems, and ambiguity of accountability structures (Atkinson, 2020). Besides, the effectiveness of collaborative practice might be obstructed by the fact that </w:t>
      </w:r>
      <w:r w:rsidRPr="3C4D8BB2" w:rsidR="570283D6">
        <w:rPr>
          <w:rFonts w:ascii="Arial" w:hAnsi="Arial" w:cs="Arial"/>
          <w:lang w:eastAsia="en-GB"/>
        </w:rPr>
        <w:t>professional</w:t>
      </w:r>
      <w:r w:rsidRPr="3C4D8BB2" w:rsidR="00437A51">
        <w:rPr>
          <w:rFonts w:ascii="Arial" w:hAnsi="Arial" w:cs="Arial"/>
          <w:lang w:eastAsia="en-GB"/>
        </w:rPr>
        <w:t xml:space="preserve"> priorities and the </w:t>
      </w:r>
      <w:r w:rsidRPr="3C4D8BB2" w:rsidR="00437A51">
        <w:rPr>
          <w:rFonts w:ascii="Arial" w:hAnsi="Arial" w:cs="Arial"/>
          <w:lang w:eastAsia="en-GB"/>
        </w:rPr>
        <w:t>organisational</w:t>
      </w:r>
      <w:r w:rsidRPr="3C4D8BB2" w:rsidR="00437A51">
        <w:rPr>
          <w:rFonts w:ascii="Arial" w:hAnsi="Arial" w:cs="Arial"/>
          <w:lang w:eastAsia="en-GB"/>
        </w:rPr>
        <w:t xml:space="preserve"> cultures differ. The challenges can be partially addressed with the help of digital signposting of Early Help services, as it will offer a clear structure in which families and practitioners can access information, refer cases, and even </w:t>
      </w:r>
      <w:r w:rsidRPr="3C4D8BB2" w:rsidR="00437A51">
        <w:rPr>
          <w:rFonts w:ascii="Arial" w:hAnsi="Arial" w:cs="Arial"/>
          <w:lang w:eastAsia="en-GB"/>
        </w:rPr>
        <w:t>monitor</w:t>
      </w:r>
      <w:r w:rsidRPr="3C4D8BB2" w:rsidR="00437A51">
        <w:rPr>
          <w:rFonts w:ascii="Arial" w:hAnsi="Arial" w:cs="Arial"/>
          <w:lang w:eastAsia="en-GB"/>
        </w:rPr>
        <w:t xml:space="preserve"> the available resources in </w:t>
      </w:r>
      <w:r w:rsidRPr="3C4D8BB2" w:rsidR="00437A51">
        <w:rPr>
          <w:rFonts w:ascii="Arial" w:hAnsi="Arial" w:cs="Arial"/>
          <w:lang w:eastAsia="en-GB"/>
        </w:rPr>
        <w:t>a single location</w:t>
      </w:r>
      <w:r w:rsidRPr="3C4D8BB2" w:rsidR="00437A51">
        <w:rPr>
          <w:rFonts w:ascii="Arial" w:hAnsi="Arial" w:cs="Arial"/>
          <w:lang w:eastAsia="en-GB"/>
        </w:rPr>
        <w:t xml:space="preserve"> (Hood et al., 2020).</w:t>
      </w:r>
    </w:p>
    <w:p w:rsidRPr="000317D6" w:rsidR="00437A51" w:rsidP="000317D6" w:rsidRDefault="00437A51" w14:paraId="1000004C" w14:textId="1CCB80F2">
      <w:pPr>
        <w:spacing w:before="100" w:beforeAutospacing="1" w:after="100" w:afterAutospacing="1" w:line="360" w:lineRule="auto"/>
        <w:jc w:val="both"/>
        <w:outlineLvl w:val="2"/>
        <w:rPr>
          <w:rFonts w:ascii="Arial" w:hAnsi="Arial" w:eastAsia="Times New Roman" w:cs="Arial"/>
          <w:b/>
          <w:bCs/>
          <w:lang w:eastAsia="en-GB"/>
        </w:rPr>
      </w:pPr>
      <w:bookmarkStart w:name="_Toc213641910" w:id="3"/>
      <w:r w:rsidRPr="000317D6">
        <w:rPr>
          <w:rFonts w:ascii="Arial" w:hAnsi="Arial" w:eastAsia="Times New Roman" w:cs="Arial"/>
          <w:b/>
          <w:bCs/>
          <w:lang w:eastAsia="en-GB"/>
        </w:rPr>
        <w:t>4. Comparison of Three Local Authority Websites</w:t>
      </w:r>
      <w:bookmarkEnd w:id="3"/>
      <w:r w:rsidRPr="000317D6">
        <w:rPr>
          <w:rFonts w:ascii="Arial" w:hAnsi="Arial" w:eastAsia="Times New Roman" w:cs="Arial"/>
          <w:b/>
          <w:bCs/>
          <w:lang w:eastAsia="en-GB"/>
        </w:rPr>
        <w:t xml:space="preserve"> </w:t>
      </w:r>
    </w:p>
    <w:p w:rsidRPr="000317D6" w:rsidR="00437A51" w:rsidP="000317D6" w:rsidRDefault="00144689" w14:paraId="6B180ED7" w14:textId="6FB717D6">
      <w:pPr>
        <w:spacing w:before="100" w:beforeAutospacing="1" w:after="100" w:afterAutospacing="1" w:line="360" w:lineRule="auto"/>
        <w:jc w:val="both"/>
        <w:outlineLvl w:val="2"/>
        <w:rPr>
          <w:rFonts w:ascii="Arial" w:hAnsi="Arial" w:eastAsia="Times New Roman" w:cs="Arial"/>
          <w:b/>
          <w:bCs/>
          <w:lang w:eastAsia="en-GB"/>
        </w:rPr>
      </w:pPr>
      <w:bookmarkStart w:name="_Toc213641911" w:id="4"/>
      <w:r w:rsidRPr="000317D6">
        <w:rPr>
          <w:rFonts w:ascii="Arial" w:hAnsi="Arial" w:eastAsia="Times New Roman" w:cs="Arial"/>
          <w:b/>
          <w:bCs/>
          <w:lang w:eastAsia="en-GB"/>
        </w:rPr>
        <w:t xml:space="preserve">4.1 </w:t>
      </w:r>
      <w:r w:rsidRPr="000317D6" w:rsidR="00437A51">
        <w:rPr>
          <w:rFonts w:ascii="Arial" w:hAnsi="Arial" w:eastAsia="Times New Roman" w:cs="Arial"/>
          <w:b/>
          <w:bCs/>
          <w:lang w:eastAsia="en-GB"/>
        </w:rPr>
        <w:t>Leicestershire County Council</w:t>
      </w:r>
      <w:bookmarkEnd w:id="4"/>
      <w:r w:rsidRPr="000317D6" w:rsidR="00437A51">
        <w:rPr>
          <w:rFonts w:ascii="Arial" w:hAnsi="Arial" w:eastAsia="Times New Roman" w:cs="Arial"/>
          <w:b/>
          <w:bCs/>
          <w:lang w:eastAsia="en-GB"/>
        </w:rPr>
        <w:t xml:space="preserve"> </w:t>
      </w:r>
    </w:p>
    <w:p w:rsidRPr="000317D6" w:rsidR="00437A51" w:rsidP="000317D6" w:rsidRDefault="00437A51" w14:paraId="14FE46E5" w14:textId="5FCB7353">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The Leicestershire County Council website proposes their Early Help system in the pages under the name of Family Help, which has been renamed according to the recent changes in policy. The data is found under Education and Children &gt; Child Protection and Safeguarding</w:t>
      </w:r>
      <w:r w:rsidRPr="000317D6" w:rsidR="004F605D">
        <w:rPr>
          <w:rFonts w:ascii="Arial" w:hAnsi="Arial" w:cs="Arial"/>
          <w:lang w:eastAsia="en-GB"/>
        </w:rPr>
        <w:t>,</w:t>
      </w:r>
      <w:r w:rsidRPr="000317D6">
        <w:rPr>
          <w:rFonts w:ascii="Arial" w:hAnsi="Arial" w:cs="Arial"/>
          <w:lang w:eastAsia="en-GB"/>
        </w:rPr>
        <w:t xml:space="preserve"> </w:t>
      </w:r>
      <w:r w:rsidRPr="000317D6" w:rsidR="004F605D">
        <w:rPr>
          <w:rFonts w:ascii="Arial" w:hAnsi="Arial" w:cs="Arial"/>
          <w:lang w:eastAsia="en-GB"/>
        </w:rPr>
        <w:t>which</w:t>
      </w:r>
      <w:r w:rsidRPr="000317D6">
        <w:rPr>
          <w:rFonts w:ascii="Arial" w:hAnsi="Arial" w:cs="Arial"/>
          <w:lang w:eastAsia="en-GB"/>
        </w:rPr>
        <w:t xml:space="preserve"> proves its categorisation and availability. The page defines Early Help as a support </w:t>
      </w:r>
      <w:r w:rsidRPr="000317D6" w:rsidR="004F605D">
        <w:rPr>
          <w:rFonts w:ascii="Arial" w:hAnsi="Arial" w:cs="Arial"/>
          <w:lang w:eastAsia="en-GB"/>
        </w:rPr>
        <w:t>for</w:t>
      </w:r>
      <w:r w:rsidRPr="000317D6">
        <w:rPr>
          <w:rFonts w:ascii="Arial" w:hAnsi="Arial" w:cs="Arial"/>
          <w:lang w:eastAsia="en-GB"/>
        </w:rPr>
        <w:t xml:space="preserve"> families in t</w:t>
      </w:r>
      <w:r w:rsidRPr="000317D6" w:rsidR="004F605D">
        <w:rPr>
          <w:rFonts w:ascii="Arial" w:hAnsi="Arial" w:cs="Arial"/>
          <w:lang w:eastAsia="en-GB"/>
        </w:rPr>
        <w:t>imes</w:t>
      </w:r>
      <w:r w:rsidRPr="000317D6">
        <w:rPr>
          <w:rFonts w:ascii="Arial" w:hAnsi="Arial" w:cs="Arial"/>
          <w:lang w:eastAsia="en-GB"/>
        </w:rPr>
        <w:t xml:space="preserve"> of difficulties before they turn </w:t>
      </w:r>
      <w:r w:rsidRPr="000317D6" w:rsidR="004F605D">
        <w:rPr>
          <w:rFonts w:ascii="Arial" w:hAnsi="Arial" w:cs="Arial"/>
          <w:lang w:eastAsia="en-GB"/>
        </w:rPr>
        <w:t>for</w:t>
      </w:r>
      <w:r w:rsidRPr="000317D6">
        <w:rPr>
          <w:rFonts w:ascii="Arial" w:hAnsi="Arial" w:cs="Arial"/>
          <w:lang w:eastAsia="en-GB"/>
        </w:rPr>
        <w:t xml:space="preserve"> </w:t>
      </w:r>
      <w:r w:rsidRPr="000317D6" w:rsidR="004F605D">
        <w:rPr>
          <w:rFonts w:ascii="Arial" w:hAnsi="Arial" w:cs="Arial"/>
          <w:lang w:eastAsia="en-GB"/>
        </w:rPr>
        <w:t xml:space="preserve">the </w:t>
      </w:r>
      <w:r w:rsidRPr="000317D6">
        <w:rPr>
          <w:rFonts w:ascii="Arial" w:hAnsi="Arial" w:cs="Arial"/>
          <w:lang w:eastAsia="en-GB"/>
        </w:rPr>
        <w:t>worse, and provides advice to parents, young people, and professionals (Leicestershire County Council, 2025).</w:t>
      </w:r>
    </w:p>
    <w:p w:rsidRPr="000317D6" w:rsidR="00EF0F0C" w:rsidP="000317D6" w:rsidRDefault="00437A51" w14:paraId="625E0E0F" w14:textId="3CC42006">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The page layout is very basic, and the</w:t>
      </w:r>
      <w:r w:rsidRPr="000317D6" w:rsidR="004F605D">
        <w:rPr>
          <w:rFonts w:ascii="Arial" w:hAnsi="Arial" w:cs="Arial"/>
          <w:lang w:eastAsia="en-GB"/>
        </w:rPr>
        <w:t xml:space="preserve"> language usag</w:t>
      </w:r>
      <w:r w:rsidRPr="000317D6">
        <w:rPr>
          <w:rFonts w:ascii="Arial" w:hAnsi="Arial" w:cs="Arial"/>
          <w:lang w:eastAsia="en-GB"/>
        </w:rPr>
        <w:t>e is easy to understand</w:t>
      </w:r>
      <w:r w:rsidRPr="000317D6" w:rsidR="004F605D">
        <w:rPr>
          <w:rFonts w:ascii="Arial" w:hAnsi="Arial" w:cs="Arial"/>
          <w:lang w:eastAsia="en-GB"/>
        </w:rPr>
        <w:t>.</w:t>
      </w:r>
      <w:r w:rsidRPr="000317D6">
        <w:rPr>
          <w:rFonts w:ascii="Arial" w:hAnsi="Arial" w:cs="Arial"/>
          <w:lang w:eastAsia="en-GB"/>
        </w:rPr>
        <w:t xml:space="preserve"> </w:t>
      </w:r>
      <w:r w:rsidRPr="000317D6" w:rsidR="004F605D">
        <w:rPr>
          <w:rFonts w:ascii="Arial" w:hAnsi="Arial" w:cs="Arial"/>
          <w:lang w:eastAsia="en-GB"/>
        </w:rPr>
        <w:t>T</w:t>
      </w:r>
      <w:r w:rsidRPr="000317D6">
        <w:rPr>
          <w:rFonts w:ascii="Arial" w:hAnsi="Arial" w:cs="Arial"/>
          <w:lang w:eastAsia="en-GB"/>
        </w:rPr>
        <w:t>he layout of the page is good. Referral information to families is made accessible through online forms and direct contact numbers of Family Help Services. It also includes a section that outlines what the support families can look forward to</w:t>
      </w:r>
      <w:r w:rsidRPr="000317D6" w:rsidR="004F605D">
        <w:rPr>
          <w:rFonts w:ascii="Arial" w:hAnsi="Arial" w:cs="Arial"/>
          <w:lang w:eastAsia="en-GB"/>
        </w:rPr>
        <w:t>,</w:t>
      </w:r>
      <w:r w:rsidRPr="000317D6">
        <w:rPr>
          <w:rFonts w:ascii="Arial" w:hAnsi="Arial" w:cs="Arial"/>
          <w:lang w:eastAsia="en-GB"/>
        </w:rPr>
        <w:t xml:space="preserve"> including parenting tips, school attendance care, and domestic abuse services. </w:t>
      </w:r>
    </w:p>
    <w:p w:rsidRPr="000317D6" w:rsidR="00024D0E" w:rsidP="000317D6" w:rsidRDefault="00024D0E" w14:paraId="2A87BAEE" w14:textId="5F34C84E">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Accessibility wise, the site is good regarding readability and navigation. Nonetheless, it can use better graphic details</w:t>
      </w:r>
      <w:r w:rsidRPr="000317D6" w:rsidR="004F605D">
        <w:rPr>
          <w:rFonts w:ascii="Arial" w:hAnsi="Arial" w:eastAsia="Times New Roman" w:cs="Arial"/>
          <w:lang w:eastAsia="en-GB"/>
        </w:rPr>
        <w:t>,</w:t>
      </w:r>
      <w:r w:rsidRPr="000317D6">
        <w:rPr>
          <w:rFonts w:ascii="Arial" w:hAnsi="Arial" w:eastAsia="Times New Roman" w:cs="Arial"/>
          <w:lang w:eastAsia="en-GB"/>
        </w:rPr>
        <w:t xml:space="preserve"> including infographics or brief videos</w:t>
      </w:r>
      <w:r w:rsidRPr="000317D6" w:rsidR="004F605D">
        <w:rPr>
          <w:rFonts w:ascii="Arial" w:hAnsi="Arial" w:eastAsia="Times New Roman" w:cs="Arial"/>
          <w:lang w:eastAsia="en-GB"/>
        </w:rPr>
        <w:t>,</w:t>
      </w:r>
      <w:r w:rsidRPr="000317D6">
        <w:rPr>
          <w:rFonts w:ascii="Arial" w:hAnsi="Arial" w:eastAsia="Times New Roman" w:cs="Arial"/>
          <w:lang w:eastAsia="en-GB"/>
        </w:rPr>
        <w:t xml:space="preserve"> to </w:t>
      </w:r>
      <w:r w:rsidRPr="000317D6" w:rsidR="004F605D">
        <w:rPr>
          <w:rFonts w:ascii="Arial" w:hAnsi="Arial" w:eastAsia="Times New Roman" w:cs="Arial"/>
          <w:lang w:eastAsia="en-GB"/>
        </w:rPr>
        <w:t xml:space="preserve">show </w:t>
      </w:r>
      <w:r w:rsidRPr="000317D6">
        <w:rPr>
          <w:rFonts w:ascii="Arial" w:hAnsi="Arial" w:eastAsia="Times New Roman" w:cs="Arial"/>
          <w:lang w:eastAsia="en-GB"/>
        </w:rPr>
        <w:t xml:space="preserve">how the Early Help process works. It has been found that families with lower literacy or non-English speaking backgrounds tend to have problems with the content that is text-dense (Webb and Bywaters, 2022). Hence, an even more visual or bilingual </w:t>
      </w:r>
      <w:r w:rsidRPr="000317D6" w:rsidR="004F605D">
        <w:rPr>
          <w:rFonts w:ascii="Arial" w:hAnsi="Arial" w:eastAsia="Times New Roman" w:cs="Arial"/>
          <w:lang w:eastAsia="en-GB"/>
        </w:rPr>
        <w:t xml:space="preserve">approach </w:t>
      </w:r>
      <w:r w:rsidRPr="000317D6">
        <w:rPr>
          <w:rFonts w:ascii="Arial" w:hAnsi="Arial" w:eastAsia="Times New Roman" w:cs="Arial"/>
          <w:lang w:eastAsia="en-GB"/>
        </w:rPr>
        <w:t>would be more inclusive.</w:t>
      </w:r>
    </w:p>
    <w:p w:rsidRPr="000317D6" w:rsidR="00024D0E" w:rsidP="000317D6" w:rsidRDefault="00024D0E" w14:paraId="341B0A8A" w14:textId="5F814393">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lastRenderedPageBreak/>
        <w:t xml:space="preserve">Empirical research has identified a strong focus on the integration of early intervention services across agencies </w:t>
      </w:r>
      <w:r w:rsidRPr="000317D6" w:rsidR="004F605D">
        <w:rPr>
          <w:rFonts w:ascii="Arial" w:hAnsi="Arial" w:eastAsia="Times New Roman" w:cs="Arial"/>
          <w:lang w:eastAsia="en-GB"/>
        </w:rPr>
        <w:t>in</w:t>
      </w:r>
      <w:r w:rsidRPr="000317D6">
        <w:rPr>
          <w:rFonts w:ascii="Arial" w:hAnsi="Arial" w:eastAsia="Times New Roman" w:cs="Arial"/>
          <w:lang w:eastAsia="en-GB"/>
        </w:rPr>
        <w:t xml:space="preserve"> Leicestershire, especially through family hubs at the community level (Baxter et al., 2021).</w:t>
      </w:r>
    </w:p>
    <w:p w:rsidRPr="000317D6" w:rsidR="00024D0E" w:rsidP="000317D6" w:rsidRDefault="00024D0E" w14:paraId="0C700DF4" w14:textId="77777777">
      <w:pPr>
        <w:spacing w:before="100" w:beforeAutospacing="1" w:after="100" w:afterAutospacing="1" w:line="360" w:lineRule="auto"/>
        <w:jc w:val="both"/>
        <w:outlineLvl w:val="2"/>
        <w:rPr>
          <w:rFonts w:ascii="Arial" w:hAnsi="Arial" w:eastAsia="Times New Roman" w:cs="Arial"/>
          <w:b/>
          <w:bCs/>
          <w:lang w:eastAsia="en-GB"/>
        </w:rPr>
      </w:pPr>
      <w:bookmarkStart w:name="_Toc213641912" w:id="5"/>
      <w:r w:rsidRPr="000317D6">
        <w:rPr>
          <w:rFonts w:ascii="Arial" w:hAnsi="Arial" w:eastAsia="Times New Roman" w:cs="Arial"/>
          <w:b/>
          <w:bCs/>
          <w:lang w:eastAsia="en-GB"/>
        </w:rPr>
        <w:t>4.2 Norfolk County Council</w:t>
      </w:r>
      <w:bookmarkEnd w:id="5"/>
    </w:p>
    <w:p w:rsidRPr="000317D6" w:rsidR="00024D0E" w:rsidP="000317D6" w:rsidRDefault="00C1779D" w14:paraId="41D3F77F" w14:textId="25D71D6D">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 xml:space="preserve">The </w:t>
      </w:r>
      <w:r w:rsidRPr="000317D6" w:rsidR="00024D0E">
        <w:rPr>
          <w:rFonts w:ascii="Arial" w:hAnsi="Arial" w:eastAsia="Times New Roman" w:cs="Arial"/>
          <w:lang w:eastAsia="en-GB"/>
        </w:rPr>
        <w:t>Norfolk County Council website includes a comprehensive and family-friendly description of Early Help services in the menu section called Early Help for Children and Families. The details are organi</w:t>
      </w:r>
      <w:r w:rsidRPr="000317D6" w:rsidR="004F605D">
        <w:rPr>
          <w:rFonts w:ascii="Arial" w:hAnsi="Arial" w:eastAsia="Times New Roman" w:cs="Arial"/>
          <w:lang w:eastAsia="en-GB"/>
        </w:rPr>
        <w:t>s</w:t>
      </w:r>
      <w:r w:rsidRPr="000317D6" w:rsidR="00024D0E">
        <w:rPr>
          <w:rFonts w:ascii="Arial" w:hAnsi="Arial" w:eastAsia="Times New Roman" w:cs="Arial"/>
          <w:lang w:eastAsia="en-GB"/>
        </w:rPr>
        <w:t>ed under the Children and Families section and hence can be easily found on the homepage. The site identifies Early Help as clear support to children, young people and their families to ensure that the problem does not aggravate, which fits the national definition in the Early Help System Guide (2021).</w:t>
      </w:r>
    </w:p>
    <w:p w:rsidRPr="000317D6" w:rsidR="00024D0E" w:rsidP="000317D6" w:rsidRDefault="00024D0E" w14:paraId="7BCAA344" w14:textId="28483897">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 xml:space="preserve">Accessibility and engagement with users are among the most interesting advantages of the online provision of Norfolk. The site has direct links to Family Hubs, Support Groups, and a downloadable Ask for Early Help Support Form. The process can be self-referred by families and professionals, and it is demonstrated in stages, which is transparent. Such </w:t>
      </w:r>
      <w:r w:rsidRPr="000317D6" w:rsidR="00C1779D">
        <w:rPr>
          <w:rFonts w:ascii="Arial" w:hAnsi="Arial" w:eastAsia="Times New Roman" w:cs="Arial"/>
          <w:lang w:eastAsia="en-GB"/>
        </w:rPr>
        <w:t xml:space="preserve">a </w:t>
      </w:r>
      <w:r w:rsidRPr="000317D6">
        <w:rPr>
          <w:rFonts w:ascii="Arial" w:hAnsi="Arial" w:eastAsia="Times New Roman" w:cs="Arial"/>
          <w:lang w:eastAsia="en-GB"/>
        </w:rPr>
        <w:t>straightforward</w:t>
      </w:r>
      <w:r w:rsidRPr="000317D6" w:rsidR="00C1779D">
        <w:rPr>
          <w:rFonts w:ascii="Arial" w:hAnsi="Arial" w:eastAsia="Times New Roman" w:cs="Arial"/>
          <w:lang w:eastAsia="en-GB"/>
        </w:rPr>
        <w:t>,</w:t>
      </w:r>
      <w:r w:rsidRPr="000317D6">
        <w:rPr>
          <w:rFonts w:ascii="Arial" w:hAnsi="Arial" w:eastAsia="Times New Roman" w:cs="Arial"/>
          <w:lang w:eastAsia="en-GB"/>
        </w:rPr>
        <w:t xml:space="preserve"> clear presentation portrays the co-production spirit promoted in Working Together to Safeguard Children (2023)</w:t>
      </w:r>
      <w:r w:rsidRPr="000317D6" w:rsidR="00C1779D">
        <w:rPr>
          <w:rFonts w:ascii="Arial" w:hAnsi="Arial" w:eastAsia="Times New Roman" w:cs="Arial"/>
          <w:lang w:eastAsia="en-GB"/>
        </w:rPr>
        <w:t>,</w:t>
      </w:r>
      <w:r w:rsidRPr="000317D6">
        <w:rPr>
          <w:rFonts w:ascii="Arial" w:hAnsi="Arial" w:eastAsia="Times New Roman" w:cs="Arial"/>
          <w:lang w:eastAsia="en-GB"/>
        </w:rPr>
        <w:t xml:space="preserve"> in which parents and practitioners work together to design assistance specific to family needs.</w:t>
      </w:r>
    </w:p>
    <w:p w:rsidRPr="000317D6" w:rsidR="00024D0E" w:rsidP="000317D6" w:rsidRDefault="00024D0E" w14:paraId="27E669A1" w14:textId="38CEF2EC">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The site of Norfolk looks simple in terms of visuals</w:t>
      </w:r>
      <w:r w:rsidRPr="000317D6" w:rsidR="00C1779D">
        <w:rPr>
          <w:rFonts w:ascii="Arial" w:hAnsi="Arial" w:eastAsia="Times New Roman" w:cs="Arial"/>
          <w:lang w:eastAsia="en-GB"/>
        </w:rPr>
        <w:t>,</w:t>
      </w:r>
      <w:r w:rsidRPr="000317D6">
        <w:rPr>
          <w:rFonts w:ascii="Arial" w:hAnsi="Arial" w:eastAsia="Times New Roman" w:cs="Arial"/>
          <w:lang w:eastAsia="en-GB"/>
        </w:rPr>
        <w:t xml:space="preserve"> with the use of icons, headings, and integrated videos that describe Early Help in plain English. This follows best practice as outlined by Walsh et al. (2021)</w:t>
      </w:r>
      <w:r w:rsidRPr="000317D6" w:rsidR="00C1779D">
        <w:rPr>
          <w:rFonts w:ascii="Arial" w:hAnsi="Arial" w:eastAsia="Times New Roman" w:cs="Arial"/>
          <w:lang w:eastAsia="en-GB"/>
        </w:rPr>
        <w:t>,</w:t>
      </w:r>
      <w:r w:rsidRPr="000317D6">
        <w:rPr>
          <w:rFonts w:ascii="Arial" w:hAnsi="Arial" w:eastAsia="Times New Roman" w:cs="Arial"/>
          <w:lang w:eastAsia="en-GB"/>
        </w:rPr>
        <w:t xml:space="preserve"> who state that digital inclusion is essential in the provision of equitable access to protective services. The availability of videos, frequently asked questions, and printable materials also </w:t>
      </w:r>
      <w:r w:rsidRPr="000317D6" w:rsidR="00C1779D">
        <w:rPr>
          <w:rFonts w:ascii="Arial" w:hAnsi="Arial" w:eastAsia="Times New Roman" w:cs="Arial"/>
          <w:lang w:eastAsia="en-GB"/>
        </w:rPr>
        <w:t>ensures</w:t>
      </w:r>
      <w:r w:rsidRPr="000317D6">
        <w:rPr>
          <w:rFonts w:ascii="Arial" w:hAnsi="Arial" w:eastAsia="Times New Roman" w:cs="Arial"/>
          <w:lang w:eastAsia="en-GB"/>
        </w:rPr>
        <w:t xml:space="preserve"> the content is able to support the needs of different learners with different levels of literacy.</w:t>
      </w:r>
    </w:p>
    <w:p w:rsidRPr="000317D6" w:rsidR="00024D0E" w:rsidP="000317D6" w:rsidRDefault="00024D0E" w14:paraId="4D6F1DFA" w14:textId="5C605342">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 xml:space="preserve">Nevertheless, the Norfolk site can be improved by advancing the reference to multi-agency coordination. Although it states that Early Help presupposes the partnership between schools, health professionals and social care, the website does not include specifics on the roles of each partner, and the manner in which information sharing is addressed. According to academic research (Morris et al., 2022), the factors associated with higher levels of trust </w:t>
      </w:r>
      <w:r w:rsidRPr="000317D6" w:rsidR="00C1779D">
        <w:rPr>
          <w:rFonts w:ascii="Arial" w:hAnsi="Arial" w:eastAsia="Times New Roman" w:cs="Arial"/>
          <w:lang w:eastAsia="en-GB"/>
        </w:rPr>
        <w:t>in</w:t>
      </w:r>
      <w:r w:rsidRPr="000317D6">
        <w:rPr>
          <w:rFonts w:ascii="Arial" w:hAnsi="Arial" w:eastAsia="Times New Roman" w:cs="Arial"/>
          <w:lang w:eastAsia="en-GB"/>
        </w:rPr>
        <w:t xml:space="preserve"> the government are openness in governmental systems and </w:t>
      </w:r>
      <w:r w:rsidRPr="000317D6" w:rsidR="00C1779D">
        <w:rPr>
          <w:rFonts w:ascii="Arial" w:hAnsi="Arial" w:eastAsia="Times New Roman" w:cs="Arial"/>
          <w:lang w:eastAsia="en-GB"/>
        </w:rPr>
        <w:t xml:space="preserve">a </w:t>
      </w:r>
      <w:r w:rsidRPr="000317D6">
        <w:rPr>
          <w:rFonts w:ascii="Arial" w:hAnsi="Arial" w:eastAsia="Times New Roman" w:cs="Arial"/>
          <w:lang w:eastAsia="en-GB"/>
        </w:rPr>
        <w:t>greater number of early referrals by schools and community partners.</w:t>
      </w:r>
    </w:p>
    <w:p w:rsidRPr="000317D6" w:rsidR="00024D0E" w:rsidP="000317D6" w:rsidRDefault="00A85B9A" w14:paraId="30B0D498" w14:textId="7DC108B3">
      <w:pPr>
        <w:spacing w:before="100" w:beforeAutospacing="1" w:after="100" w:afterAutospacing="1" w:line="360" w:lineRule="auto"/>
        <w:jc w:val="both"/>
        <w:outlineLvl w:val="2"/>
        <w:rPr>
          <w:rFonts w:ascii="Arial" w:hAnsi="Arial" w:eastAsia="Times New Roman" w:cs="Arial"/>
          <w:b/>
          <w:bCs/>
          <w:lang w:eastAsia="en-GB"/>
        </w:rPr>
      </w:pPr>
      <w:bookmarkStart w:name="_Toc213641913" w:id="6"/>
      <w:r w:rsidRPr="000317D6">
        <w:rPr>
          <w:rFonts w:ascii="Arial" w:hAnsi="Arial" w:eastAsia="Times New Roman" w:cs="Arial"/>
          <w:b/>
          <w:bCs/>
          <w:lang w:eastAsia="en-GB"/>
        </w:rPr>
        <w:lastRenderedPageBreak/>
        <w:t xml:space="preserve">4.3 </w:t>
      </w:r>
      <w:r w:rsidRPr="000317D6" w:rsidR="00024D0E">
        <w:rPr>
          <w:rFonts w:ascii="Arial" w:hAnsi="Arial" w:eastAsia="Times New Roman" w:cs="Arial"/>
          <w:b/>
          <w:bCs/>
          <w:lang w:eastAsia="en-GB"/>
        </w:rPr>
        <w:t>Staffordshire County Council</w:t>
      </w:r>
      <w:bookmarkEnd w:id="6"/>
      <w:r w:rsidRPr="000317D6" w:rsidR="00024D0E">
        <w:rPr>
          <w:rFonts w:ascii="Arial" w:hAnsi="Arial" w:eastAsia="Times New Roman" w:cs="Arial"/>
          <w:b/>
          <w:bCs/>
          <w:lang w:eastAsia="en-GB"/>
        </w:rPr>
        <w:t xml:space="preserve"> </w:t>
      </w:r>
    </w:p>
    <w:p w:rsidRPr="000317D6" w:rsidR="00024D0E" w:rsidP="000317D6" w:rsidRDefault="00024D0E" w14:paraId="0AD889A3" w14:textId="32D1E4AF">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 xml:space="preserve">The information about the Staffordshire County Council on the Early Help is found in the section of the site called Children and Family Services and titled Early Help and Prevention. On this page, the author presents Early Help as a type of support provided to families to prevent small issues </w:t>
      </w:r>
      <w:r w:rsidRPr="000317D6" w:rsidR="00C1779D">
        <w:rPr>
          <w:rFonts w:ascii="Arial" w:hAnsi="Arial" w:eastAsia="Times New Roman" w:cs="Arial"/>
          <w:lang w:eastAsia="en-GB"/>
        </w:rPr>
        <w:t>from</w:t>
      </w:r>
      <w:r w:rsidRPr="000317D6">
        <w:rPr>
          <w:rFonts w:ascii="Arial" w:hAnsi="Arial" w:eastAsia="Times New Roman" w:cs="Arial"/>
          <w:lang w:eastAsia="en-GB"/>
        </w:rPr>
        <w:t xml:space="preserve"> escalat</w:t>
      </w:r>
      <w:r w:rsidRPr="000317D6" w:rsidR="00C1779D">
        <w:rPr>
          <w:rFonts w:ascii="Arial" w:hAnsi="Arial" w:eastAsia="Times New Roman" w:cs="Arial"/>
          <w:lang w:eastAsia="en-GB"/>
        </w:rPr>
        <w:t>ing</w:t>
      </w:r>
      <w:r w:rsidRPr="000317D6">
        <w:rPr>
          <w:rFonts w:ascii="Arial" w:hAnsi="Arial" w:eastAsia="Times New Roman" w:cs="Arial"/>
          <w:lang w:eastAsia="en-GB"/>
        </w:rPr>
        <w:t xml:space="preserve"> into huge ones (Staffordshire County Council, 2025). The words are easy to understand</w:t>
      </w:r>
      <w:r w:rsidRPr="000317D6" w:rsidR="00C1779D">
        <w:rPr>
          <w:rFonts w:ascii="Arial" w:hAnsi="Arial" w:eastAsia="Times New Roman" w:cs="Arial"/>
          <w:lang w:eastAsia="en-GB"/>
        </w:rPr>
        <w:t>,</w:t>
      </w:r>
      <w:r w:rsidRPr="000317D6">
        <w:rPr>
          <w:rFonts w:ascii="Arial" w:hAnsi="Arial" w:eastAsia="Times New Roman" w:cs="Arial"/>
          <w:lang w:eastAsia="en-GB"/>
        </w:rPr>
        <w:t xml:space="preserve"> and the tone is welcoming and attractive to all families that </w:t>
      </w:r>
      <w:r w:rsidRPr="000317D6" w:rsidR="00C1779D">
        <w:rPr>
          <w:rFonts w:ascii="Arial" w:hAnsi="Arial" w:eastAsia="Times New Roman" w:cs="Arial"/>
          <w:lang w:eastAsia="en-GB"/>
        </w:rPr>
        <w:t>require</w:t>
      </w:r>
      <w:r w:rsidRPr="000317D6">
        <w:rPr>
          <w:rFonts w:ascii="Arial" w:hAnsi="Arial" w:eastAsia="Times New Roman" w:cs="Arial"/>
          <w:lang w:eastAsia="en-GB"/>
        </w:rPr>
        <w:t xml:space="preserve"> first</w:t>
      </w:r>
      <w:r w:rsidRPr="000317D6" w:rsidR="00C1779D">
        <w:rPr>
          <w:rFonts w:ascii="Arial" w:hAnsi="Arial" w:eastAsia="Times New Roman" w:cs="Arial"/>
          <w:lang w:eastAsia="en-GB"/>
        </w:rPr>
        <w:t>-</w:t>
      </w:r>
      <w:r w:rsidRPr="000317D6">
        <w:rPr>
          <w:rFonts w:ascii="Arial" w:hAnsi="Arial" w:eastAsia="Times New Roman" w:cs="Arial"/>
          <w:lang w:eastAsia="en-GB"/>
        </w:rPr>
        <w:t>time advice.</w:t>
      </w:r>
    </w:p>
    <w:p w:rsidRPr="000317D6" w:rsidR="00024D0E" w:rsidP="000317D6" w:rsidRDefault="00024D0E" w14:paraId="3024F175" w14:textId="7CD92E22">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The site offers various access points to support</w:t>
      </w:r>
      <w:r w:rsidRPr="000317D6" w:rsidR="00C1779D">
        <w:rPr>
          <w:rFonts w:ascii="Arial" w:hAnsi="Arial" w:eastAsia="Times New Roman" w:cs="Arial"/>
          <w:lang w:eastAsia="en-GB"/>
        </w:rPr>
        <w:t>,</w:t>
      </w:r>
      <w:r w:rsidRPr="000317D6">
        <w:rPr>
          <w:rFonts w:ascii="Arial" w:hAnsi="Arial" w:eastAsia="Times New Roman" w:cs="Arial"/>
          <w:lang w:eastAsia="en-GB"/>
        </w:rPr>
        <w:t xml:space="preserve"> including Local Support Teams, Family Support Worker and Early Help Assessment (EHAs). Such descriptions are clear in expressing the tiered nature of services that can be accessed in the county. Besides, the Staffordshire site connects Early Help closely with working within multi-agency, and mentions the work of education, social care, housing, and voluntary agenc</w:t>
      </w:r>
      <w:r w:rsidRPr="000317D6" w:rsidR="00C1779D">
        <w:rPr>
          <w:rFonts w:ascii="Arial" w:hAnsi="Arial" w:eastAsia="Times New Roman" w:cs="Arial"/>
          <w:lang w:eastAsia="en-GB"/>
        </w:rPr>
        <w:t>ies</w:t>
      </w:r>
      <w:r w:rsidRPr="000317D6">
        <w:rPr>
          <w:rFonts w:ascii="Arial" w:hAnsi="Arial" w:eastAsia="Times New Roman" w:cs="Arial"/>
          <w:lang w:eastAsia="en-GB"/>
        </w:rPr>
        <w:t>. This direct relationship shows a recognition of the fact that the best family support involves coordination between the boundaries of various professions, which not every council focuses on o</w:t>
      </w:r>
      <w:r w:rsidRPr="000317D6" w:rsidR="00C1779D">
        <w:rPr>
          <w:rFonts w:ascii="Arial" w:hAnsi="Arial" w:eastAsia="Times New Roman" w:cs="Arial"/>
          <w:lang w:eastAsia="en-GB"/>
        </w:rPr>
        <w:t>n</w:t>
      </w:r>
      <w:r w:rsidRPr="000317D6">
        <w:rPr>
          <w:rFonts w:ascii="Arial" w:hAnsi="Arial" w:eastAsia="Times New Roman" w:cs="Arial"/>
          <w:lang w:eastAsia="en-GB"/>
        </w:rPr>
        <w:t xml:space="preserve"> the internet.</w:t>
      </w:r>
    </w:p>
    <w:p w:rsidRPr="000317D6" w:rsidR="00024D0E" w:rsidP="000317D6" w:rsidRDefault="00024D0E" w14:paraId="559E82AE" w14:textId="70215F45">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The inclusion of professional guidance and resources that can be downloaded (Early Help assessment templates and practitioner training materials) is another positive feature. The strategy is in line with the principle of Working Together that empowers professionals with similar tools and the same evaluation systems (Department for Education, 2023). Academically, it is a mutual outcome with White and Wastell (2020)</w:t>
      </w:r>
      <w:r w:rsidRPr="000317D6" w:rsidR="00C1779D">
        <w:rPr>
          <w:rFonts w:ascii="Arial" w:hAnsi="Arial" w:eastAsia="Times New Roman" w:cs="Arial"/>
          <w:lang w:eastAsia="en-GB"/>
        </w:rPr>
        <w:t>,</w:t>
      </w:r>
      <w:r w:rsidRPr="000317D6">
        <w:rPr>
          <w:rFonts w:ascii="Arial" w:hAnsi="Arial" w:eastAsia="Times New Roman" w:cs="Arial"/>
          <w:lang w:eastAsia="en-GB"/>
        </w:rPr>
        <w:t xml:space="preserve"> who observe that standardised documentation and training play a critical role in the consistency of early intervention practices.</w:t>
      </w:r>
      <w:r w:rsidRPr="000317D6" w:rsidR="00A85B9A">
        <w:rPr>
          <w:rFonts w:ascii="Arial" w:hAnsi="Arial" w:eastAsia="Times New Roman" w:cs="Arial"/>
          <w:lang w:eastAsia="en-GB"/>
        </w:rPr>
        <w:t xml:space="preserve"> </w:t>
      </w:r>
      <w:r w:rsidRPr="000317D6">
        <w:rPr>
          <w:rFonts w:ascii="Arial" w:hAnsi="Arial" w:eastAsia="Times New Roman" w:cs="Arial"/>
          <w:lang w:eastAsia="en-GB"/>
        </w:rPr>
        <w:t>However, the site of Staffordshire has a number of weaknesses. The layout is not as updated and does not have the aesthetics as the Family Hub pages in Norfolk. Multiple clicks are needed in the process of navigation, and it lacks multimedia features like infographics or videos that can be used to improve the experience</w:t>
      </w:r>
      <w:r w:rsidRPr="000317D6" w:rsidR="00A85B9A">
        <w:rPr>
          <w:rFonts w:ascii="Arial" w:hAnsi="Arial" w:eastAsia="Times New Roman" w:cs="Arial"/>
          <w:lang w:eastAsia="en-GB"/>
        </w:rPr>
        <w:t xml:space="preserve"> </w:t>
      </w:r>
      <w:r w:rsidRPr="000317D6">
        <w:rPr>
          <w:rFonts w:ascii="Arial" w:hAnsi="Arial" w:eastAsia="Times New Roman" w:cs="Arial"/>
          <w:lang w:eastAsia="en-GB"/>
        </w:rPr>
        <w:t>(Harries et al., 2020).</w:t>
      </w:r>
    </w:p>
    <w:p w:rsidRPr="000317D6" w:rsidR="00024D0E" w:rsidP="000317D6" w:rsidRDefault="00024D0E" w14:paraId="7E222021" w14:textId="3801DE58">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Irrespective of these weaknesses, Staffordshire is distinguished by the good professional guidance and clear explanation of the process of collaboration among agencies. The fact that it includes referral procedures, practitioner training materials and details about the local support networks make</w:t>
      </w:r>
      <w:r w:rsidRPr="000317D6" w:rsidR="00E96693">
        <w:rPr>
          <w:rFonts w:ascii="Arial" w:hAnsi="Arial" w:eastAsia="Times New Roman" w:cs="Arial"/>
          <w:lang w:eastAsia="en-GB"/>
        </w:rPr>
        <w:t>s</w:t>
      </w:r>
      <w:r w:rsidRPr="000317D6">
        <w:rPr>
          <w:rFonts w:ascii="Arial" w:hAnsi="Arial" w:eastAsia="Times New Roman" w:cs="Arial"/>
          <w:lang w:eastAsia="en-GB"/>
        </w:rPr>
        <w:t xml:space="preserve"> it especially useful to professionals and families who are already acquainted with the Early Help process.</w:t>
      </w:r>
    </w:p>
    <w:p w:rsidRPr="000317D6" w:rsidR="00024D0E" w:rsidP="000317D6" w:rsidRDefault="00024D0E" w14:paraId="7E379E2D" w14:textId="488CC8E7">
      <w:pPr>
        <w:spacing w:before="100" w:beforeAutospacing="1" w:after="100" w:afterAutospacing="1" w:line="360" w:lineRule="auto"/>
        <w:jc w:val="both"/>
        <w:outlineLvl w:val="2"/>
        <w:rPr>
          <w:rFonts w:ascii="Arial" w:hAnsi="Arial" w:eastAsia="Times New Roman" w:cs="Arial"/>
          <w:b/>
          <w:bCs/>
          <w:lang w:eastAsia="en-GB"/>
        </w:rPr>
      </w:pPr>
      <w:bookmarkStart w:name="_Toc213641914" w:id="7"/>
      <w:r w:rsidRPr="000317D6">
        <w:rPr>
          <w:rFonts w:ascii="Arial" w:hAnsi="Arial" w:eastAsia="Times New Roman" w:cs="Arial"/>
          <w:b/>
          <w:bCs/>
          <w:lang w:eastAsia="en-GB"/>
        </w:rPr>
        <w:lastRenderedPageBreak/>
        <w:t>5. Comparison</w:t>
      </w:r>
      <w:bookmarkEnd w:id="7"/>
      <w:r w:rsidRPr="000317D6">
        <w:rPr>
          <w:rFonts w:ascii="Arial" w:hAnsi="Arial" w:eastAsia="Times New Roman" w:cs="Arial"/>
          <w:b/>
          <w:bCs/>
          <w:lang w:eastAsia="en-GB"/>
        </w:rPr>
        <w:t xml:space="preserve"> </w:t>
      </w:r>
    </w:p>
    <w:p w:rsidRPr="000317D6" w:rsidR="00024D0E" w:rsidP="000317D6" w:rsidRDefault="00024D0E" w14:paraId="36BC1EDB" w14:textId="2B5FC314">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The comparison of the three counties, Leicestershire, Norfolk, and Staffordshire, shows evident differences in the efficiency with which each of the authorities spreads the information on Early Help online.</w:t>
      </w:r>
    </w:p>
    <w:p w:rsidRPr="000317D6" w:rsidR="00024D0E" w:rsidP="000317D6" w:rsidRDefault="00024D0E" w14:paraId="69F890CC" w14:textId="77777777">
      <w:pPr>
        <w:spacing w:before="100" w:beforeAutospacing="1" w:after="100" w:afterAutospacing="1" w:line="360" w:lineRule="auto"/>
        <w:jc w:val="both"/>
        <w:outlineLvl w:val="2"/>
        <w:rPr>
          <w:rFonts w:ascii="Arial" w:hAnsi="Arial" w:eastAsia="Times New Roman" w:cs="Arial"/>
          <w:b/>
          <w:bCs/>
          <w:lang w:eastAsia="en-GB"/>
        </w:rPr>
      </w:pPr>
      <w:bookmarkStart w:name="_Toc213641915" w:id="8"/>
      <w:r w:rsidRPr="000317D6">
        <w:rPr>
          <w:rFonts w:ascii="Arial" w:hAnsi="Arial" w:eastAsia="Times New Roman" w:cs="Arial"/>
          <w:b/>
          <w:bCs/>
          <w:lang w:eastAsia="en-GB"/>
        </w:rPr>
        <w:t>Accessibility:</w:t>
      </w:r>
      <w:bookmarkEnd w:id="8"/>
    </w:p>
    <w:p w:rsidRPr="000317D6" w:rsidR="00024D0E" w:rsidP="000317D6" w:rsidRDefault="00024D0E" w14:paraId="7FD7C8C2" w14:textId="735E1E9B">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 xml:space="preserve">The website of Norfolk is the most accessible. It makes use of graphics, plain language and direct self-referral options that make it easy to navigate the system </w:t>
      </w:r>
      <w:r w:rsidRPr="000317D6" w:rsidR="00E96693">
        <w:rPr>
          <w:rFonts w:ascii="Arial" w:hAnsi="Arial" w:eastAsia="Times New Roman" w:cs="Arial"/>
          <w:lang w:eastAsia="en-GB"/>
        </w:rPr>
        <w:t>for</w:t>
      </w:r>
      <w:r w:rsidRPr="000317D6">
        <w:rPr>
          <w:rFonts w:ascii="Arial" w:hAnsi="Arial" w:eastAsia="Times New Roman" w:cs="Arial"/>
          <w:lang w:eastAsia="en-GB"/>
        </w:rPr>
        <w:t xml:space="preserve"> people with low literacy levels or those with less mastery of the English language. The </w:t>
      </w:r>
      <w:r w:rsidRPr="000317D6" w:rsidR="00E96693">
        <w:rPr>
          <w:rFonts w:ascii="Arial" w:hAnsi="Arial" w:eastAsia="Times New Roman" w:cs="Arial"/>
          <w:lang w:eastAsia="en-GB"/>
        </w:rPr>
        <w:t xml:space="preserve">Staffordshire </w:t>
      </w:r>
      <w:r w:rsidRPr="000317D6">
        <w:rPr>
          <w:rFonts w:ascii="Arial" w:hAnsi="Arial" w:eastAsia="Times New Roman" w:cs="Arial"/>
          <w:lang w:eastAsia="en-GB"/>
        </w:rPr>
        <w:t>location site of Staffordshire is more informative but not as intuitive</w:t>
      </w:r>
      <w:r w:rsidRPr="000317D6" w:rsidR="00E96693">
        <w:rPr>
          <w:rFonts w:ascii="Arial" w:hAnsi="Arial" w:eastAsia="Times New Roman" w:cs="Arial"/>
          <w:lang w:eastAsia="en-GB"/>
        </w:rPr>
        <w:t>,</w:t>
      </w:r>
      <w:r w:rsidRPr="000317D6">
        <w:rPr>
          <w:rFonts w:ascii="Arial" w:hAnsi="Arial" w:eastAsia="Times New Roman" w:cs="Arial"/>
          <w:lang w:eastAsia="en-GB"/>
        </w:rPr>
        <w:t xml:space="preserve"> and the Leicestershire location site is simpler to navigate</w:t>
      </w:r>
      <w:r w:rsidRPr="000317D6" w:rsidR="00E96693">
        <w:rPr>
          <w:rFonts w:ascii="Arial" w:hAnsi="Arial" w:eastAsia="Times New Roman" w:cs="Arial"/>
          <w:lang w:eastAsia="en-GB"/>
        </w:rPr>
        <w:t>,</w:t>
      </w:r>
      <w:r w:rsidRPr="000317D6">
        <w:rPr>
          <w:rFonts w:ascii="Arial" w:hAnsi="Arial" w:eastAsia="Times New Roman" w:cs="Arial"/>
          <w:lang w:eastAsia="en-GB"/>
        </w:rPr>
        <w:t xml:space="preserve"> but it does not have much visual appeal.</w:t>
      </w:r>
    </w:p>
    <w:p w:rsidRPr="000317D6" w:rsidR="00024D0E" w:rsidP="000317D6" w:rsidRDefault="00024D0E" w14:paraId="143DB4D6" w14:textId="77777777">
      <w:pPr>
        <w:spacing w:before="100" w:beforeAutospacing="1" w:after="100" w:afterAutospacing="1" w:line="360" w:lineRule="auto"/>
        <w:jc w:val="both"/>
        <w:outlineLvl w:val="2"/>
        <w:rPr>
          <w:rFonts w:ascii="Arial" w:hAnsi="Arial" w:eastAsia="Times New Roman" w:cs="Arial"/>
          <w:b/>
          <w:bCs/>
          <w:lang w:eastAsia="en-GB"/>
        </w:rPr>
      </w:pPr>
      <w:bookmarkStart w:name="_Toc213641916" w:id="9"/>
      <w:r w:rsidRPr="000317D6">
        <w:rPr>
          <w:rFonts w:ascii="Arial" w:hAnsi="Arial" w:eastAsia="Times New Roman" w:cs="Arial"/>
          <w:b/>
          <w:bCs/>
          <w:lang w:eastAsia="en-GB"/>
        </w:rPr>
        <w:t>The Clarity and Comprehensiveness:</w:t>
      </w:r>
      <w:bookmarkEnd w:id="9"/>
    </w:p>
    <w:p w:rsidRPr="000317D6" w:rsidR="00745292" w:rsidP="000317D6" w:rsidRDefault="00024D0E" w14:paraId="04C4840C" w14:textId="7CC90EF9">
      <w:pPr>
        <w:spacing w:before="100" w:beforeAutospacing="1" w:after="100" w:afterAutospacing="1" w:line="360" w:lineRule="auto"/>
        <w:jc w:val="both"/>
        <w:rPr>
          <w:rFonts w:ascii="Arial" w:hAnsi="Arial" w:cs="Arial"/>
          <w:lang w:eastAsia="en-GB"/>
        </w:rPr>
      </w:pPr>
      <w:r w:rsidRPr="000317D6">
        <w:rPr>
          <w:rFonts w:ascii="Arial" w:hAnsi="Arial" w:eastAsia="Times New Roman" w:cs="Arial"/>
          <w:lang w:eastAsia="en-GB"/>
        </w:rPr>
        <w:t>Staffordshire gives the explanation of the Early Help process in the most detailed way</w:t>
      </w:r>
      <w:r w:rsidRPr="000317D6" w:rsidR="00E96693">
        <w:rPr>
          <w:rFonts w:ascii="Arial" w:hAnsi="Arial" w:eastAsia="Times New Roman" w:cs="Arial"/>
          <w:lang w:eastAsia="en-GB"/>
        </w:rPr>
        <w:t>,</w:t>
      </w:r>
      <w:r w:rsidRPr="000317D6">
        <w:rPr>
          <w:rFonts w:ascii="Arial" w:hAnsi="Arial" w:eastAsia="Times New Roman" w:cs="Arial"/>
          <w:lang w:eastAsia="en-GB"/>
        </w:rPr>
        <w:t xml:space="preserve"> both to the family and the professionals. It is transparent and professionally accountable as it explicitly spells out assessment procedures, multi-agency responsibilities, and practitioner training. Leicestershire is very clear, terse, and leaves much to be desired regarding the structure and thresholds of partnerships that should be intervened in. Norfolk provides a good balance between clarity and details and presents the information in detail but in an accessible way</w:t>
      </w:r>
      <w:r w:rsidRPr="000317D6" w:rsidR="00EF0F0C">
        <w:rPr>
          <w:rFonts w:ascii="Arial" w:hAnsi="Arial" w:cs="Arial"/>
          <w:lang w:eastAsia="en-GB"/>
        </w:rPr>
        <w:t>.</w:t>
      </w:r>
    </w:p>
    <w:p w:rsidRPr="000317D6" w:rsidR="00926F82" w:rsidP="000317D6" w:rsidRDefault="00926F82" w14:paraId="0DDD41CB" w14:textId="77777777">
      <w:pPr>
        <w:spacing w:before="100" w:beforeAutospacing="1" w:after="100" w:afterAutospacing="1" w:line="360" w:lineRule="auto"/>
        <w:jc w:val="both"/>
        <w:outlineLvl w:val="2"/>
        <w:rPr>
          <w:rFonts w:ascii="Arial" w:hAnsi="Arial" w:eastAsia="Times New Roman" w:cs="Arial"/>
          <w:b/>
          <w:bCs/>
          <w:lang w:eastAsia="en-GB"/>
        </w:rPr>
      </w:pPr>
      <w:bookmarkStart w:name="_Toc213641917" w:id="10"/>
      <w:r w:rsidRPr="000317D6">
        <w:rPr>
          <w:rFonts w:ascii="Arial" w:hAnsi="Arial" w:eastAsia="Times New Roman" w:cs="Arial"/>
          <w:b/>
          <w:bCs/>
          <w:lang w:eastAsia="en-GB"/>
        </w:rPr>
        <w:t>Multi-Agency Working:</w:t>
      </w:r>
      <w:bookmarkEnd w:id="10"/>
    </w:p>
    <w:p w:rsidR="00926F82" w:rsidP="000317D6" w:rsidRDefault="00926F82" w14:paraId="7C31D23F" w14:textId="351ECD68">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 xml:space="preserve">Staffordshire is unique </w:t>
      </w:r>
      <w:r w:rsidRPr="000317D6" w:rsidR="00DF671F">
        <w:rPr>
          <w:rFonts w:ascii="Arial" w:hAnsi="Arial" w:eastAsia="Times New Roman" w:cs="Arial"/>
          <w:lang w:eastAsia="en-GB"/>
        </w:rPr>
        <w:t>in</w:t>
      </w:r>
      <w:r w:rsidRPr="000317D6">
        <w:rPr>
          <w:rFonts w:ascii="Arial" w:hAnsi="Arial" w:eastAsia="Times New Roman" w:cs="Arial"/>
          <w:lang w:eastAsia="en-GB"/>
        </w:rPr>
        <w:t xml:space="preserve"> </w:t>
      </w:r>
      <w:r w:rsidRPr="000317D6" w:rsidR="00DF671F">
        <w:rPr>
          <w:rFonts w:ascii="Arial" w:hAnsi="Arial" w:eastAsia="Times New Roman" w:cs="Arial"/>
          <w:lang w:eastAsia="en-GB"/>
        </w:rPr>
        <w:t>its clear explanation of</w:t>
      </w:r>
      <w:r w:rsidRPr="000317D6">
        <w:rPr>
          <w:rFonts w:ascii="Arial" w:hAnsi="Arial" w:eastAsia="Times New Roman" w:cs="Arial"/>
          <w:lang w:eastAsia="en-GB"/>
        </w:rPr>
        <w:t xml:space="preserve"> interagency cooperation and professional networks. Norfolk briefly refers to partnerships but does not discuss the roles and referral pathways of particular agencies. Leicestershire does not give much reference to inter-agency frameworks</w:t>
      </w:r>
      <w:r w:rsidRPr="000317D6" w:rsidR="00DF671F">
        <w:rPr>
          <w:rFonts w:ascii="Arial" w:hAnsi="Arial" w:eastAsia="Times New Roman" w:cs="Arial"/>
          <w:lang w:eastAsia="en-GB"/>
        </w:rPr>
        <w:t>,</w:t>
      </w:r>
      <w:r w:rsidRPr="000317D6">
        <w:rPr>
          <w:rFonts w:ascii="Arial" w:hAnsi="Arial" w:eastAsia="Times New Roman" w:cs="Arial"/>
          <w:lang w:eastAsia="en-GB"/>
        </w:rPr>
        <w:t xml:space="preserve"> thus limiting the users to the collaborative nature of the Early Help delivery.</w:t>
      </w:r>
    </w:p>
    <w:p w:rsidR="000317D6" w:rsidP="000317D6" w:rsidRDefault="000317D6" w14:paraId="0C835B78" w14:textId="77777777">
      <w:pPr>
        <w:spacing w:before="100" w:beforeAutospacing="1" w:after="100" w:afterAutospacing="1" w:line="360" w:lineRule="auto"/>
        <w:jc w:val="both"/>
        <w:rPr>
          <w:rFonts w:ascii="Arial" w:hAnsi="Arial" w:eastAsia="Times New Roman" w:cs="Arial"/>
          <w:lang w:eastAsia="en-GB"/>
        </w:rPr>
      </w:pPr>
    </w:p>
    <w:p w:rsidRPr="000317D6" w:rsidR="000317D6" w:rsidP="000317D6" w:rsidRDefault="000317D6" w14:paraId="37F8EDC3" w14:textId="77777777">
      <w:pPr>
        <w:spacing w:before="100" w:beforeAutospacing="1" w:after="100" w:afterAutospacing="1" w:line="360" w:lineRule="auto"/>
        <w:jc w:val="both"/>
        <w:rPr>
          <w:rFonts w:ascii="Arial" w:hAnsi="Arial" w:eastAsia="Times New Roman" w:cs="Arial"/>
          <w:lang w:eastAsia="en-GB"/>
        </w:rPr>
      </w:pPr>
    </w:p>
    <w:p w:rsidRPr="000317D6" w:rsidR="00926F82" w:rsidP="000317D6" w:rsidRDefault="00926F82" w14:paraId="1E5BC25C" w14:textId="77777777">
      <w:pPr>
        <w:spacing w:before="100" w:beforeAutospacing="1" w:after="100" w:afterAutospacing="1" w:line="360" w:lineRule="auto"/>
        <w:jc w:val="both"/>
        <w:outlineLvl w:val="2"/>
        <w:rPr>
          <w:rFonts w:ascii="Arial" w:hAnsi="Arial" w:eastAsia="Times New Roman" w:cs="Arial"/>
          <w:b/>
          <w:bCs/>
          <w:lang w:eastAsia="en-GB"/>
        </w:rPr>
      </w:pPr>
      <w:bookmarkStart w:name="_Toc213641918" w:id="11"/>
      <w:r w:rsidRPr="000317D6">
        <w:rPr>
          <w:rFonts w:ascii="Arial" w:hAnsi="Arial" w:eastAsia="Times New Roman" w:cs="Arial"/>
          <w:b/>
          <w:bCs/>
          <w:lang w:eastAsia="en-GB"/>
        </w:rPr>
        <w:lastRenderedPageBreak/>
        <w:t>User Experience:</w:t>
      </w:r>
      <w:bookmarkEnd w:id="11"/>
    </w:p>
    <w:p w:rsidRPr="000317D6" w:rsidR="00926F82" w:rsidP="000317D6" w:rsidRDefault="00926F82" w14:paraId="20013EB8" w14:textId="56FE516F">
      <w:p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The results show that Norfolk County Council offers the easiest and most accessible Early Help information that has straightforward referral routes and a robust family-focused practice. Staffordshire is an excellent program explaining professional roles and multi-agency processes</w:t>
      </w:r>
      <w:r w:rsidRPr="000317D6" w:rsidR="005B730B">
        <w:rPr>
          <w:rFonts w:ascii="Arial" w:hAnsi="Arial" w:eastAsia="Times New Roman" w:cs="Arial"/>
          <w:lang w:eastAsia="en-GB"/>
        </w:rPr>
        <w:t>,</w:t>
      </w:r>
      <w:r w:rsidRPr="000317D6">
        <w:rPr>
          <w:rFonts w:ascii="Arial" w:hAnsi="Arial" w:eastAsia="Times New Roman" w:cs="Arial"/>
          <w:lang w:eastAsia="en-GB"/>
        </w:rPr>
        <w:t xml:space="preserve"> and </w:t>
      </w:r>
      <w:r w:rsidRPr="000317D6" w:rsidR="005B730B">
        <w:rPr>
          <w:rFonts w:ascii="Arial" w:hAnsi="Arial" w:eastAsia="Times New Roman" w:cs="Arial"/>
          <w:lang w:eastAsia="en-GB"/>
        </w:rPr>
        <w:t xml:space="preserve">it </w:t>
      </w:r>
      <w:r w:rsidRPr="000317D6">
        <w:rPr>
          <w:rFonts w:ascii="Arial" w:hAnsi="Arial" w:eastAsia="Times New Roman" w:cs="Arial"/>
          <w:lang w:eastAsia="en-GB"/>
        </w:rPr>
        <w:t>is possible to improve its user interface and family-oriented design. Leicestershire, however, can use better visual communication and focus on partner working</w:t>
      </w:r>
      <w:r w:rsidRPr="000317D6" w:rsidR="0053100C">
        <w:rPr>
          <w:rFonts w:ascii="Arial" w:hAnsi="Arial" w:eastAsia="Times New Roman" w:cs="Arial"/>
          <w:lang w:eastAsia="en-GB"/>
        </w:rPr>
        <w:t xml:space="preserve"> (Early Help System Guide, 2021).</w:t>
      </w:r>
    </w:p>
    <w:p w:rsidRPr="000317D6" w:rsidR="00926F82" w:rsidP="000317D6" w:rsidRDefault="00926F82" w14:paraId="6ACFE844" w14:textId="005EEC23">
      <w:pPr>
        <w:spacing w:before="100" w:beforeAutospacing="1" w:after="100" w:afterAutospacing="1" w:line="360" w:lineRule="auto"/>
        <w:jc w:val="both"/>
        <w:outlineLvl w:val="2"/>
        <w:rPr>
          <w:rFonts w:ascii="Arial" w:hAnsi="Arial" w:eastAsia="Times New Roman" w:cs="Arial"/>
          <w:b/>
          <w:bCs/>
          <w:lang w:eastAsia="en-GB"/>
        </w:rPr>
      </w:pPr>
      <w:bookmarkStart w:name="_Toc213641919" w:id="12"/>
      <w:r w:rsidRPr="000317D6">
        <w:rPr>
          <w:rFonts w:ascii="Arial" w:hAnsi="Arial" w:eastAsia="Times New Roman" w:cs="Arial"/>
          <w:b/>
          <w:bCs/>
          <w:lang w:eastAsia="en-GB"/>
        </w:rPr>
        <w:t>Recommendations:</w:t>
      </w:r>
      <w:bookmarkEnd w:id="12"/>
    </w:p>
    <w:p w:rsidRPr="000317D6" w:rsidR="00926F82" w:rsidP="000317D6" w:rsidRDefault="00926F82" w14:paraId="450E6739" w14:textId="724BA883">
      <w:pPr>
        <w:pStyle w:val="ListParagraph"/>
        <w:numPr>
          <w:ilvl w:val="0"/>
          <w:numId w:val="11"/>
        </w:num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Inclusivity should be achieved by introducing multilingual content and videos.</w:t>
      </w:r>
    </w:p>
    <w:p w:rsidRPr="000317D6" w:rsidR="00926F82" w:rsidP="000317D6" w:rsidRDefault="00926F82" w14:paraId="549ACC8C" w14:textId="5A225098">
      <w:pPr>
        <w:pStyle w:val="ListParagraph"/>
        <w:numPr>
          <w:ilvl w:val="0"/>
          <w:numId w:val="11"/>
        </w:num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Improving the transparency of multi-agency functions and authorities.</w:t>
      </w:r>
    </w:p>
    <w:p w:rsidRPr="000317D6" w:rsidR="00926F82" w:rsidP="000317D6" w:rsidRDefault="00926F82" w14:paraId="51A604B4" w14:textId="0AA00D18">
      <w:pPr>
        <w:pStyle w:val="ListParagraph"/>
        <w:numPr>
          <w:ilvl w:val="0"/>
          <w:numId w:val="11"/>
        </w:num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Offering interactive referrals and case examples.</w:t>
      </w:r>
    </w:p>
    <w:p w:rsidRPr="000317D6" w:rsidR="00926F82" w:rsidP="000317D6" w:rsidRDefault="00926F82" w14:paraId="690F522B" w14:textId="31208D6D">
      <w:pPr>
        <w:pStyle w:val="ListParagraph"/>
        <w:numPr>
          <w:ilvl w:val="0"/>
          <w:numId w:val="11"/>
        </w:numPr>
        <w:spacing w:before="100" w:beforeAutospacing="1" w:after="100" w:afterAutospacing="1" w:line="360" w:lineRule="auto"/>
        <w:jc w:val="both"/>
        <w:rPr>
          <w:rFonts w:ascii="Arial" w:hAnsi="Arial" w:eastAsia="Times New Roman" w:cs="Arial"/>
          <w:lang w:eastAsia="en-GB"/>
        </w:rPr>
      </w:pPr>
      <w:r w:rsidRPr="000317D6">
        <w:rPr>
          <w:rFonts w:ascii="Arial" w:hAnsi="Arial" w:eastAsia="Times New Roman" w:cs="Arial"/>
          <w:lang w:eastAsia="en-GB"/>
        </w:rPr>
        <w:t>A uniform, non-restrictive web design was made in accordance with national principles relating to engaging families.</w:t>
      </w:r>
    </w:p>
    <w:p w:rsidRPr="000317D6" w:rsidR="00C02D86" w:rsidP="000317D6" w:rsidRDefault="00926F82" w14:paraId="1F43B0E1" w14:textId="0BD0213A">
      <w:pPr>
        <w:spacing w:before="100" w:beforeAutospacing="1" w:after="100" w:afterAutospacing="1" w:line="360" w:lineRule="auto"/>
        <w:jc w:val="both"/>
        <w:outlineLvl w:val="2"/>
        <w:rPr>
          <w:rFonts w:ascii="Arial" w:hAnsi="Arial" w:eastAsia="Times New Roman" w:cs="Arial"/>
          <w:b/>
          <w:bCs/>
          <w:lang w:eastAsia="en-GB"/>
        </w:rPr>
      </w:pPr>
      <w:bookmarkStart w:name="_Toc213641920" w:id="13"/>
      <w:r w:rsidRPr="000317D6">
        <w:rPr>
          <w:rFonts w:ascii="Arial" w:hAnsi="Arial" w:eastAsia="Times New Roman" w:cs="Arial"/>
          <w:lang w:eastAsia="en-GB"/>
        </w:rPr>
        <w:t>With such improvements in place, the local authorities will be in a position to make sure that the Early Help services are not only accessible but also visible, approachable and equitable to all families.</w:t>
      </w:r>
      <w:bookmarkEnd w:id="13"/>
    </w:p>
    <w:p w:rsidRPr="000317D6" w:rsidR="00C02D86" w:rsidP="000317D6" w:rsidRDefault="00C02D86" w14:paraId="139C61EE" w14:textId="79BB2B9D">
      <w:pPr>
        <w:spacing w:line="360" w:lineRule="auto"/>
        <w:jc w:val="both"/>
        <w:rPr>
          <w:rFonts w:ascii="Arial" w:hAnsi="Arial" w:eastAsia="Times New Roman" w:cs="Arial"/>
          <w:b/>
          <w:bCs/>
          <w:lang w:eastAsia="en-GB"/>
        </w:rPr>
      </w:pPr>
    </w:p>
    <w:p w:rsidRPr="000317D6" w:rsidR="00C02D86" w:rsidP="000317D6" w:rsidRDefault="00C02D86" w14:paraId="6279F4E9" w14:textId="77777777">
      <w:pPr>
        <w:spacing w:line="360" w:lineRule="auto"/>
        <w:jc w:val="both"/>
        <w:rPr>
          <w:rFonts w:ascii="Arial" w:hAnsi="Arial" w:eastAsia="Times New Roman" w:cs="Arial"/>
          <w:b/>
          <w:bCs/>
          <w:lang w:eastAsia="en-GB"/>
        </w:rPr>
      </w:pPr>
      <w:r w:rsidRPr="000317D6">
        <w:rPr>
          <w:rFonts w:ascii="Arial" w:hAnsi="Arial" w:eastAsia="Times New Roman" w:cs="Arial"/>
          <w:b/>
          <w:bCs/>
          <w:lang w:eastAsia="en-GB"/>
        </w:rPr>
        <w:br w:type="page"/>
      </w:r>
    </w:p>
    <w:p w:rsidRPr="000317D6" w:rsidR="00EF0F0C" w:rsidP="000317D6" w:rsidRDefault="00EF0F0C" w14:paraId="6A7DA26D" w14:textId="23A0E8EE">
      <w:pPr>
        <w:spacing w:before="100" w:beforeAutospacing="1" w:after="100" w:afterAutospacing="1" w:line="360" w:lineRule="auto"/>
        <w:jc w:val="both"/>
        <w:outlineLvl w:val="2"/>
        <w:rPr>
          <w:rFonts w:ascii="Arial" w:hAnsi="Arial" w:eastAsia="Times New Roman" w:cs="Arial"/>
          <w:b/>
          <w:bCs/>
          <w:lang w:eastAsia="en-GB"/>
        </w:rPr>
      </w:pPr>
      <w:bookmarkStart w:name="_Toc213641921" w:id="14"/>
      <w:r w:rsidRPr="000317D6">
        <w:rPr>
          <w:rFonts w:ascii="Arial" w:hAnsi="Arial" w:eastAsia="Times New Roman" w:cs="Arial"/>
          <w:b/>
          <w:bCs/>
          <w:lang w:eastAsia="en-GB"/>
        </w:rPr>
        <w:lastRenderedPageBreak/>
        <w:t>References</w:t>
      </w:r>
      <w:bookmarkEnd w:id="14"/>
    </w:p>
    <w:p w:rsidRPr="000317D6" w:rsidR="00EF0F0C" w:rsidP="000317D6" w:rsidRDefault="00EF0F0C" w14:paraId="06DB6940"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Atkinson, M. (2020) ‘Developing multi-agency approaches to supporting families: lessons from the field’, </w:t>
      </w:r>
      <w:r w:rsidRPr="000317D6">
        <w:rPr>
          <w:rFonts w:ascii="Arial" w:hAnsi="Arial" w:cs="Arial"/>
          <w:i/>
          <w:iCs/>
          <w:lang w:eastAsia="en-GB"/>
        </w:rPr>
        <w:t>British Journal of Social Work</w:t>
      </w:r>
      <w:r w:rsidRPr="000317D6">
        <w:rPr>
          <w:rFonts w:ascii="Arial" w:hAnsi="Arial" w:cs="Arial"/>
          <w:lang w:eastAsia="en-GB"/>
        </w:rPr>
        <w:t>, 50(6), pp. 1830–1847.</w:t>
      </w:r>
    </w:p>
    <w:p w:rsidRPr="000317D6" w:rsidR="00EF0F0C" w:rsidP="000317D6" w:rsidRDefault="00EF0F0C" w14:paraId="2A616131"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Axford, N. and Berry, V. (2021) ‘Effective early intervention: evidence, policy and practice’, </w:t>
      </w:r>
      <w:r w:rsidRPr="000317D6">
        <w:rPr>
          <w:rFonts w:ascii="Arial" w:hAnsi="Arial" w:cs="Arial"/>
          <w:i/>
          <w:iCs/>
          <w:lang w:eastAsia="en-GB"/>
        </w:rPr>
        <w:t>Child and Family Social Work</w:t>
      </w:r>
      <w:r w:rsidRPr="000317D6">
        <w:rPr>
          <w:rFonts w:ascii="Arial" w:hAnsi="Arial" w:cs="Arial"/>
          <w:lang w:eastAsia="en-GB"/>
        </w:rPr>
        <w:t>, 26(1), pp. 45–57.</w:t>
      </w:r>
    </w:p>
    <w:p w:rsidRPr="000317D6" w:rsidR="00EF0F0C" w:rsidP="000317D6" w:rsidRDefault="00EF0F0C" w14:paraId="74DA5D54"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Baxter, A., Morris, L. and Turner, J. (2021) ‘Early intervention and family hubs: evaluating integrated service models in English local authorities’, </w:t>
      </w:r>
      <w:r w:rsidRPr="000317D6">
        <w:rPr>
          <w:rFonts w:ascii="Arial" w:hAnsi="Arial" w:cs="Arial"/>
          <w:i/>
          <w:iCs/>
          <w:lang w:eastAsia="en-GB"/>
        </w:rPr>
        <w:t>Journal of Public Child Welfare</w:t>
      </w:r>
      <w:r w:rsidRPr="000317D6">
        <w:rPr>
          <w:rFonts w:ascii="Arial" w:hAnsi="Arial" w:cs="Arial"/>
          <w:lang w:eastAsia="en-GB"/>
        </w:rPr>
        <w:t>, 15(2), pp. 151–170.</w:t>
      </w:r>
    </w:p>
    <w:p w:rsidRPr="000317D6" w:rsidR="00EF0F0C" w:rsidP="000317D6" w:rsidRDefault="00EF0F0C" w14:paraId="783B591F"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Bronfenbrenner, U. (1979) </w:t>
      </w:r>
      <w:r w:rsidRPr="000317D6">
        <w:rPr>
          <w:rFonts w:ascii="Arial" w:hAnsi="Arial" w:cs="Arial"/>
          <w:i/>
          <w:iCs/>
          <w:lang w:eastAsia="en-GB"/>
        </w:rPr>
        <w:t>The Ecology of Human Development</w:t>
      </w:r>
      <w:r w:rsidRPr="000317D6">
        <w:rPr>
          <w:rFonts w:ascii="Arial" w:hAnsi="Arial" w:cs="Arial"/>
          <w:lang w:eastAsia="en-GB"/>
        </w:rPr>
        <w:t>. Cambridge, MA: Harvard University Press.</w:t>
      </w:r>
    </w:p>
    <w:p w:rsidRPr="000317D6" w:rsidR="00EF0F0C" w:rsidP="000317D6" w:rsidRDefault="00EF0F0C" w14:paraId="17D6F2F9" w14:textId="1339D78B">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Department for Education (2021) </w:t>
      </w:r>
      <w:r w:rsidRPr="000317D6">
        <w:rPr>
          <w:rFonts w:ascii="Arial" w:hAnsi="Arial" w:cs="Arial"/>
          <w:i/>
          <w:iCs/>
          <w:lang w:eastAsia="en-GB"/>
        </w:rPr>
        <w:t>Early Help System Guide</w:t>
      </w:r>
      <w:r w:rsidRPr="000317D6">
        <w:rPr>
          <w:rFonts w:ascii="Arial" w:hAnsi="Arial" w:cs="Arial"/>
          <w:lang w:eastAsia="en-GB"/>
        </w:rPr>
        <w:t>. Available at: </w:t>
      </w:r>
      <w:r w:rsidRPr="000317D6">
        <w:rPr>
          <w:rFonts w:ascii="Arial" w:hAnsi="Arial" w:cs="Arial"/>
          <w:u w:val="single"/>
          <w:lang w:eastAsia="en-GB"/>
        </w:rPr>
        <w:t>https://assets.publishing.service.gov.uk/media/628de13be90e071f5f7e1bd2/Early_Help_System_Guide.pdf</w:t>
      </w:r>
      <w:r w:rsidRPr="000317D6">
        <w:rPr>
          <w:rFonts w:ascii="Arial" w:hAnsi="Arial" w:cs="Arial"/>
          <w:lang w:eastAsia="en-GB"/>
        </w:rPr>
        <w:t xml:space="preserve"> (Accessed: </w:t>
      </w:r>
      <w:r w:rsidRPr="000317D6" w:rsidR="005B730B">
        <w:rPr>
          <w:rFonts w:ascii="Arial" w:hAnsi="Arial" w:cs="Arial"/>
          <w:lang w:eastAsia="en-GB"/>
        </w:rPr>
        <w:t>4</w:t>
      </w:r>
      <w:r w:rsidRPr="000317D6">
        <w:rPr>
          <w:rFonts w:ascii="Arial" w:hAnsi="Arial" w:cs="Arial"/>
          <w:lang w:eastAsia="en-GB"/>
        </w:rPr>
        <w:t xml:space="preserve"> November 2025).</w:t>
      </w:r>
    </w:p>
    <w:p w:rsidRPr="000317D6" w:rsidR="00EF0F0C" w:rsidP="000317D6" w:rsidRDefault="00EF0F0C" w14:paraId="2C3405E9" w14:textId="266F320B">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Department for Education (2023) </w:t>
      </w:r>
      <w:r w:rsidRPr="000317D6">
        <w:rPr>
          <w:rFonts w:ascii="Arial" w:hAnsi="Arial" w:cs="Arial"/>
          <w:i/>
          <w:iCs/>
          <w:lang w:eastAsia="en-GB"/>
        </w:rPr>
        <w:t>Working Together to Safeguard Children 2023: Statutory Guidance on Inter-Agency Working</w:t>
      </w:r>
      <w:r w:rsidRPr="000317D6">
        <w:rPr>
          <w:rFonts w:ascii="Arial" w:hAnsi="Arial" w:cs="Arial"/>
          <w:lang w:eastAsia="en-GB"/>
        </w:rPr>
        <w:t xml:space="preserve">. Available at: https://assets.publishing.service.gov.uk/media/6849a7b67cba25f610c7db3f/Working_together_to_safeguard_children_2023.pdf (Accessed: </w:t>
      </w:r>
      <w:r w:rsidRPr="000317D6" w:rsidR="005B730B">
        <w:rPr>
          <w:rFonts w:ascii="Arial" w:hAnsi="Arial" w:cs="Arial"/>
          <w:lang w:eastAsia="en-GB"/>
        </w:rPr>
        <w:t>4</w:t>
      </w:r>
      <w:r w:rsidRPr="000317D6">
        <w:rPr>
          <w:rFonts w:ascii="Arial" w:hAnsi="Arial" w:cs="Arial"/>
          <w:lang w:eastAsia="en-GB"/>
        </w:rPr>
        <w:t xml:space="preserve"> November 2025).</w:t>
      </w:r>
    </w:p>
    <w:p w:rsidRPr="000317D6" w:rsidR="00EF0F0C" w:rsidP="000317D6" w:rsidRDefault="00EF0F0C" w14:paraId="62D3921C"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Frost, N. and Robinson, M. (2021) ‘Joined-up working in children’s services: cross-disciplinary collaboration and its challenges’, </w:t>
      </w:r>
      <w:r w:rsidRPr="000317D6">
        <w:rPr>
          <w:rFonts w:ascii="Arial" w:hAnsi="Arial" w:cs="Arial"/>
          <w:i/>
          <w:iCs/>
          <w:lang w:eastAsia="en-GB"/>
        </w:rPr>
        <w:t>Child Abuse Review</w:t>
      </w:r>
      <w:r w:rsidRPr="000317D6">
        <w:rPr>
          <w:rFonts w:ascii="Arial" w:hAnsi="Arial" w:cs="Arial"/>
          <w:lang w:eastAsia="en-GB"/>
        </w:rPr>
        <w:t>, 30(4), pp. 287–301.</w:t>
      </w:r>
    </w:p>
    <w:p w:rsidRPr="000317D6" w:rsidR="00EF0F0C" w:rsidP="000317D6" w:rsidRDefault="00EF0F0C" w14:paraId="69992D89"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Harries, L., Woodward, T. and Webb, S. (2020) ‘Digital exclusion in child and family welfare: a critical review’, </w:t>
      </w:r>
      <w:r w:rsidRPr="000317D6">
        <w:rPr>
          <w:rFonts w:ascii="Arial" w:hAnsi="Arial" w:cs="Arial"/>
          <w:i/>
          <w:iCs/>
          <w:lang w:eastAsia="en-GB"/>
        </w:rPr>
        <w:t>Social Policy and Society</w:t>
      </w:r>
      <w:r w:rsidRPr="000317D6">
        <w:rPr>
          <w:rFonts w:ascii="Arial" w:hAnsi="Arial" w:cs="Arial"/>
          <w:lang w:eastAsia="en-GB"/>
        </w:rPr>
        <w:t>, 19(4), pp. 537–552.</w:t>
      </w:r>
    </w:p>
    <w:p w:rsidRPr="000317D6" w:rsidR="00EF0F0C" w:rsidP="000317D6" w:rsidRDefault="00EF0F0C" w14:paraId="3474DA28"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Haynes, R., Cooper, T. and Morris, J. (2020) ‘Variation in early help delivery across local authorities in England: implications for equity and access’, </w:t>
      </w:r>
      <w:r w:rsidRPr="000317D6">
        <w:rPr>
          <w:rFonts w:ascii="Arial" w:hAnsi="Arial" w:cs="Arial"/>
          <w:i/>
          <w:iCs/>
          <w:lang w:eastAsia="en-GB"/>
        </w:rPr>
        <w:t>British Journal of Social Work</w:t>
      </w:r>
      <w:r w:rsidRPr="000317D6">
        <w:rPr>
          <w:rFonts w:ascii="Arial" w:hAnsi="Arial" w:cs="Arial"/>
          <w:lang w:eastAsia="en-GB"/>
        </w:rPr>
        <w:t>, 50(2), pp. 573–589.</w:t>
      </w:r>
    </w:p>
    <w:p w:rsidRPr="000317D6" w:rsidR="00EF0F0C" w:rsidP="000317D6" w:rsidRDefault="00EF0F0C" w14:paraId="01E1EDE7"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Hood, R., Goldacre, A. and Grant, R. (2020) ‘Online systems and collaborative safeguarding: improving access and coordination in early help’, </w:t>
      </w:r>
      <w:r w:rsidRPr="000317D6">
        <w:rPr>
          <w:rFonts w:ascii="Arial" w:hAnsi="Arial" w:cs="Arial"/>
          <w:i/>
          <w:iCs/>
          <w:lang w:eastAsia="en-GB"/>
        </w:rPr>
        <w:t>Child &amp; Family Social Work</w:t>
      </w:r>
      <w:r w:rsidRPr="000317D6">
        <w:rPr>
          <w:rFonts w:ascii="Arial" w:hAnsi="Arial" w:cs="Arial"/>
          <w:lang w:eastAsia="en-GB"/>
        </w:rPr>
        <w:t>, 25(3), pp. 342–355.</w:t>
      </w:r>
    </w:p>
    <w:p w:rsidRPr="000317D6" w:rsidR="00EF0F0C" w:rsidP="000317D6" w:rsidRDefault="00EF0F0C" w14:paraId="53706154"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lastRenderedPageBreak/>
        <w:t>Morris, K., Brandon, M. and Connolly, S. (2022) ‘Building trust and transparency in early help partnerships’, </w:t>
      </w:r>
      <w:r w:rsidRPr="000317D6">
        <w:rPr>
          <w:rFonts w:ascii="Arial" w:hAnsi="Arial" w:cs="Arial"/>
          <w:i/>
          <w:iCs/>
          <w:lang w:eastAsia="en-GB"/>
        </w:rPr>
        <w:t>British Journal of Social Work</w:t>
      </w:r>
      <w:r w:rsidRPr="000317D6">
        <w:rPr>
          <w:rFonts w:ascii="Arial" w:hAnsi="Arial" w:cs="Arial"/>
          <w:lang w:eastAsia="en-GB"/>
        </w:rPr>
        <w:t>, 52(5), pp. 2810–2827.</w:t>
      </w:r>
    </w:p>
    <w:p w:rsidRPr="000317D6" w:rsidR="00EF0F0C" w:rsidP="000317D6" w:rsidRDefault="00EF0F0C" w14:paraId="1952A604"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Walsh, D., Webb, A. and Bywaters, P. (2021) ‘Digital inclusion in family support services: accessibility and equity in local government provision’, </w:t>
      </w:r>
      <w:r w:rsidRPr="000317D6">
        <w:rPr>
          <w:rFonts w:ascii="Arial" w:hAnsi="Arial" w:cs="Arial"/>
          <w:i/>
          <w:iCs/>
          <w:lang w:eastAsia="en-GB"/>
        </w:rPr>
        <w:t>Social Policy Review</w:t>
      </w:r>
      <w:r w:rsidRPr="000317D6">
        <w:rPr>
          <w:rFonts w:ascii="Arial" w:hAnsi="Arial" w:cs="Arial"/>
          <w:lang w:eastAsia="en-GB"/>
        </w:rPr>
        <w:t>, 33(1), pp. 112–130.</w:t>
      </w:r>
    </w:p>
    <w:p w:rsidRPr="000317D6" w:rsidR="00EF0F0C" w:rsidP="000317D6" w:rsidRDefault="00EF0F0C" w14:paraId="12B7B169"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Webb, A. and Bywaters, P. (2022) ‘Inequalities in access to early help: lessons for family support services’, </w:t>
      </w:r>
      <w:r w:rsidRPr="000317D6">
        <w:rPr>
          <w:rFonts w:ascii="Arial" w:hAnsi="Arial" w:cs="Arial"/>
          <w:i/>
          <w:iCs/>
          <w:lang w:eastAsia="en-GB"/>
        </w:rPr>
        <w:t>Children and Youth Services Review</w:t>
      </w:r>
      <w:r w:rsidRPr="000317D6">
        <w:rPr>
          <w:rFonts w:ascii="Arial" w:hAnsi="Arial" w:cs="Arial"/>
          <w:lang w:eastAsia="en-GB"/>
        </w:rPr>
        <w:t>, 139, 106580.</w:t>
      </w:r>
    </w:p>
    <w:p w:rsidRPr="000317D6" w:rsidR="00EF0F0C" w:rsidP="000317D6" w:rsidRDefault="00EF0F0C" w14:paraId="2C1DC756" w14:textId="77777777">
      <w:pPr>
        <w:spacing w:before="100" w:beforeAutospacing="1" w:after="100" w:afterAutospacing="1" w:line="360" w:lineRule="auto"/>
        <w:jc w:val="both"/>
        <w:rPr>
          <w:rFonts w:ascii="Arial" w:hAnsi="Arial" w:cs="Arial"/>
          <w:lang w:eastAsia="en-GB"/>
        </w:rPr>
      </w:pPr>
      <w:r w:rsidRPr="000317D6">
        <w:rPr>
          <w:rFonts w:ascii="Arial" w:hAnsi="Arial" w:cs="Arial"/>
          <w:lang w:eastAsia="en-GB"/>
        </w:rPr>
        <w:t>White, S. and Wastell, D. (2020) ‘Standardising early help: professional learning and accountability’, </w:t>
      </w:r>
      <w:r w:rsidRPr="000317D6">
        <w:rPr>
          <w:rFonts w:ascii="Arial" w:hAnsi="Arial" w:cs="Arial"/>
          <w:i/>
          <w:iCs/>
          <w:lang w:eastAsia="en-GB"/>
        </w:rPr>
        <w:t>Child and Family Social Work</w:t>
      </w:r>
      <w:r w:rsidRPr="000317D6">
        <w:rPr>
          <w:rFonts w:ascii="Arial" w:hAnsi="Arial" w:cs="Arial"/>
          <w:lang w:eastAsia="en-GB"/>
        </w:rPr>
        <w:t>, 25(4), pp. 685–697.</w:t>
      </w:r>
    </w:p>
    <w:p w:rsidRPr="000317D6" w:rsidR="00F83C64" w:rsidP="000317D6" w:rsidRDefault="00F83C64" w14:paraId="0AC8C0FD" w14:textId="5E38FD25">
      <w:pPr>
        <w:spacing w:line="360" w:lineRule="auto"/>
        <w:jc w:val="both"/>
        <w:rPr>
          <w:rFonts w:ascii="Arial" w:hAnsi="Arial" w:cs="Arial"/>
        </w:rPr>
      </w:pPr>
    </w:p>
    <w:sectPr w:rsidRPr="000317D6" w:rsidR="00F83C64"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01956CB5"/>
    <w:multiLevelType w:val="hybridMultilevel"/>
    <w:tmpl w:val="5F1C50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73E006D"/>
    <w:multiLevelType w:val="hybridMultilevel"/>
    <w:tmpl w:val="DC72992E"/>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0C72A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6528107">
    <w:abstractNumId w:val="8"/>
  </w:num>
  <w:num w:numId="2" w16cid:durableId="1266115812">
    <w:abstractNumId w:val="6"/>
  </w:num>
  <w:num w:numId="3" w16cid:durableId="1596404492">
    <w:abstractNumId w:val="5"/>
  </w:num>
  <w:num w:numId="4" w16cid:durableId="1749184305">
    <w:abstractNumId w:val="4"/>
  </w:num>
  <w:num w:numId="5" w16cid:durableId="711416741">
    <w:abstractNumId w:val="7"/>
  </w:num>
  <w:num w:numId="6" w16cid:durableId="1865361534">
    <w:abstractNumId w:val="3"/>
  </w:num>
  <w:num w:numId="7" w16cid:durableId="1872767542">
    <w:abstractNumId w:val="2"/>
  </w:num>
  <w:num w:numId="8" w16cid:durableId="2122913530">
    <w:abstractNumId w:val="1"/>
  </w:num>
  <w:num w:numId="9" w16cid:durableId="1027222691">
    <w:abstractNumId w:val="0"/>
  </w:num>
  <w:num w:numId="10" w16cid:durableId="105196237">
    <w:abstractNumId w:val="11"/>
  </w:num>
  <w:num w:numId="11" w16cid:durableId="2083527257">
    <w:abstractNumId w:val="9"/>
  </w:num>
  <w:num w:numId="12" w16cid:durableId="20988603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cyMLYwsTQ3NzY2sDBR0lEKTi0uzszPAykwrAUAKMaHHCwAAAA="/>
  </w:docVars>
  <w:rsids>
    <w:rsidRoot w:val="00B47730"/>
    <w:rsid w:val="00024D0E"/>
    <w:rsid w:val="000317D6"/>
    <w:rsid w:val="00034616"/>
    <w:rsid w:val="0006063C"/>
    <w:rsid w:val="000E0739"/>
    <w:rsid w:val="001122A2"/>
    <w:rsid w:val="00144689"/>
    <w:rsid w:val="0015074B"/>
    <w:rsid w:val="0029639D"/>
    <w:rsid w:val="00326F90"/>
    <w:rsid w:val="003891DF"/>
    <w:rsid w:val="00437A51"/>
    <w:rsid w:val="004F605D"/>
    <w:rsid w:val="005257D9"/>
    <w:rsid w:val="0053100C"/>
    <w:rsid w:val="005B730B"/>
    <w:rsid w:val="00745292"/>
    <w:rsid w:val="008705AE"/>
    <w:rsid w:val="00926F82"/>
    <w:rsid w:val="00946C2A"/>
    <w:rsid w:val="009B3A9F"/>
    <w:rsid w:val="00A215DE"/>
    <w:rsid w:val="00A85B9A"/>
    <w:rsid w:val="00AA1D8D"/>
    <w:rsid w:val="00B47730"/>
    <w:rsid w:val="00BE650A"/>
    <w:rsid w:val="00C02D86"/>
    <w:rsid w:val="00C1779D"/>
    <w:rsid w:val="00CB0664"/>
    <w:rsid w:val="00DF671F"/>
    <w:rsid w:val="00E96693"/>
    <w:rsid w:val="00ED1909"/>
    <w:rsid w:val="00EF0F0C"/>
    <w:rsid w:val="00F83C64"/>
    <w:rsid w:val="00FC693F"/>
    <w:rsid w:val="0F9C6F1C"/>
    <w:rsid w:val="10B8460E"/>
    <w:rsid w:val="179620F8"/>
    <w:rsid w:val="1A3D8D1C"/>
    <w:rsid w:val="24EBE9C6"/>
    <w:rsid w:val="2B5558F4"/>
    <w:rsid w:val="2CDFB2CB"/>
    <w:rsid w:val="2D6BC0C8"/>
    <w:rsid w:val="3807785D"/>
    <w:rsid w:val="3C4C3452"/>
    <w:rsid w:val="3C4D8BB2"/>
    <w:rsid w:val="3F1AE8D7"/>
    <w:rsid w:val="3F327262"/>
    <w:rsid w:val="4758BD03"/>
    <w:rsid w:val="49C08E31"/>
    <w:rsid w:val="529EF5C3"/>
    <w:rsid w:val="5567E89B"/>
    <w:rsid w:val="570283D6"/>
    <w:rsid w:val="5A050125"/>
    <w:rsid w:val="5A4053D5"/>
    <w:rsid w:val="5B8B39A3"/>
    <w:rsid w:val="6FE328A8"/>
    <w:rsid w:val="7E3046E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C510BE"/>
  <w14:defaultImageDpi w14:val="300"/>
  <w15:docId w15:val="{A3196A21-EFB8-9548-BBB2-C25073B55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EF0F0C"/>
    <w:pPr>
      <w:spacing w:before="100" w:beforeAutospacing="1" w:after="100" w:afterAutospacing="1" w:line="240" w:lineRule="auto"/>
    </w:pPr>
    <w:rPr>
      <w:rFonts w:ascii="Times New Roman" w:hAnsi="Times New Roman" w:cs="Times New Roman"/>
      <w:sz w:val="24"/>
      <w:szCs w:val="24"/>
      <w:lang w:eastAsia="en-GB"/>
    </w:rPr>
  </w:style>
  <w:style w:type="character" w:styleId="apple-converted-space" w:customStyle="1">
    <w:name w:val="apple-converted-space"/>
    <w:basedOn w:val="DefaultParagraphFont"/>
    <w:rsid w:val="00EF0F0C"/>
  </w:style>
  <w:style w:type="character" w:styleId="Hyperlink">
    <w:name w:val="Hyperlink"/>
    <w:basedOn w:val="DefaultParagraphFont"/>
    <w:uiPriority w:val="99"/>
    <w:unhideWhenUsed/>
    <w:rsid w:val="00EF0F0C"/>
    <w:rPr>
      <w:color w:val="0000FF"/>
      <w:u w:val="single"/>
    </w:rPr>
  </w:style>
  <w:style w:type="paragraph" w:styleId="TOC3">
    <w:name w:val="toc 3"/>
    <w:basedOn w:val="Normal"/>
    <w:next w:val="Normal"/>
    <w:autoRedefine/>
    <w:uiPriority w:val="39"/>
    <w:unhideWhenUsed/>
    <w:rsid w:val="000317D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revision>21</revision>
  <dcterms:created xsi:type="dcterms:W3CDTF">2025-11-08T13:52:00.0000000Z</dcterms:created>
  <dcterms:modified xsi:type="dcterms:W3CDTF">2025-11-24T10:13:21.5798462Z</dcterms:modified>
  <category/>
  <lastModifiedBy>Hajar Orriti (2328101)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762758a7-10cd-4b1c-baa8-29cfce42875d</vt:lpwstr>
  </property>
</Properties>
</file>