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160" w:before="160" w:lineRule="auto"/>
        <w:ind w:left="720" w:right="827" w:firstLine="0"/>
        <w:rPr>
          <w:rFonts w:ascii="Arial" w:cs="Arial" w:eastAsia="Arial" w:hAnsi="Arial"/>
          <w:i w:val="1"/>
          <w:iCs w:val="1"/>
          <w:color w:val="404040"/>
          <w:sz w:val="22"/>
          <w:szCs w:val="22"/>
        </w:rPr>
      </w:pPr>
      <w:r w:rsidDel="00000000" w:rsidR="00000000" w:rsidRPr="00000000">
        <w:rPr>
          <w:rFonts w:ascii="Arial" w:cs="Arial" w:eastAsia="Arial" w:hAnsi="Arial"/>
          <w:i w:val="1"/>
          <w:iCs w:val="1"/>
          <w:color w:val="404040"/>
          <w:sz w:val="22"/>
          <w:szCs w:val="22"/>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tabs>
          <w:tab w:val="left" w:leader="none" w:pos="5103"/>
        </w:tabs>
        <w:ind w:left="784" w:right="282" w:hanging="360"/>
        <w:jc w:val="both"/>
        <w:rPr>
          <w:color w:val="000000"/>
          <w:sz w:val="22"/>
          <w:szCs w:val="22"/>
        </w:rPr>
      </w:pPr>
      <w:r w:rsidDel="00000000" w:rsidR="00000000" w:rsidRPr="00000000">
        <w:rPr>
          <w:rFonts w:ascii="Arial" w:cs="Arial" w:eastAsia="Arial" w:hAnsi="Arial"/>
          <w:color w:val="000000"/>
          <w:sz w:val="22"/>
          <w:szCs w:val="22"/>
          <w:rtl w:val="0"/>
        </w:rPr>
        <w:t xml:space="preserve">Members of staff (academic staff or support staff);</w:t>
      </w:r>
      <w:r w:rsidDel="00000000" w:rsidR="00000000" w:rsidRPr="00000000">
        <w:rPr>
          <w:rtl w:val="0"/>
        </w:rPr>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tabs>
          <w:tab w:val="left" w:leader="none" w:pos="5103"/>
        </w:tabs>
        <w:ind w:left="784" w:right="282" w:hanging="360"/>
        <w:jc w:val="both"/>
        <w:rPr>
          <w:color w:val="000000"/>
          <w:sz w:val="22"/>
          <w:szCs w:val="22"/>
        </w:rPr>
      </w:pPr>
      <w:r w:rsidDel="00000000" w:rsidR="00000000" w:rsidRPr="00000000">
        <w:rPr>
          <w:rFonts w:ascii="Arial" w:cs="Arial" w:eastAsia="Arial" w:hAnsi="Arial"/>
          <w:color w:val="000000"/>
          <w:sz w:val="22"/>
          <w:szCs w:val="22"/>
          <w:rtl w:val="0"/>
        </w:rPr>
        <w:t xml:space="preserve">Individuals holding honorary title from the University;</w:t>
      </w:r>
      <w:r w:rsidDel="00000000" w:rsidR="00000000" w:rsidRPr="00000000">
        <w:rPr>
          <w:rtl w:val="0"/>
        </w:rPr>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tabs>
          <w:tab w:val="left" w:leader="none" w:pos="5103"/>
        </w:tabs>
        <w:ind w:left="784" w:right="282" w:hanging="360"/>
        <w:jc w:val="both"/>
        <w:rPr>
          <w:color w:val="000000"/>
          <w:sz w:val="22"/>
          <w:szCs w:val="22"/>
        </w:rPr>
      </w:pPr>
      <w:r w:rsidDel="00000000" w:rsidR="00000000" w:rsidRPr="00000000">
        <w:rPr>
          <w:rFonts w:ascii="Arial" w:cs="Arial" w:eastAsia="Arial" w:hAnsi="Arial"/>
          <w:color w:val="000000"/>
          <w:sz w:val="22"/>
          <w:szCs w:val="22"/>
          <w:rtl w:val="0"/>
        </w:rPr>
        <w:t xml:space="preserve">Postgraduate research students;</w:t>
      </w:r>
      <w:r w:rsidDel="00000000" w:rsidR="00000000" w:rsidRPr="00000000">
        <w:rPr>
          <w:rtl w:val="0"/>
        </w:rPr>
      </w:r>
    </w:p>
    <w:p w:rsidR="00000000" w:rsidDel="00000000" w:rsidP="00000000" w:rsidRDefault="00000000" w:rsidRPr="00000000" w14:paraId="0000000B">
      <w:pPr>
        <w:tabs>
          <w:tab w:val="left" w:leader="none" w:pos="5103"/>
        </w:tabs>
        <w:ind w:left="64" w:right="28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1"/>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Sawon Farazi</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 IICL Institute of Inner city learning, London</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London Campus</w:t>
            </w:r>
          </w:p>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2431587@student.uwtsd.ac.uk</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07355641705</w:t>
            </w:r>
          </w:p>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Prevalence, Management, and Risk Factors of childhood Asthma in the United Kingdom.</w:t>
            </w:r>
          </w:p>
          <w:p w:rsidR="00000000" w:rsidDel="00000000" w:rsidP="00000000" w:rsidRDefault="00000000" w:rsidRPr="00000000" w14:paraId="0000007C">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9 February 2026</w:t>
            </w:r>
          </w:p>
          <w:p w:rsidR="00000000" w:rsidDel="00000000" w:rsidP="00000000" w:rsidRDefault="00000000" w:rsidRPr="00000000" w14:paraId="00000086">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8 June 2026</w:t>
            </w:r>
          </w:p>
        </w:tc>
      </w:tr>
      <w:tr>
        <w:trPr>
          <w:cantSplit w:val="0"/>
          <w:tblHeader w:val="0"/>
        </w:trPr>
        <w:tc>
          <w:tcPr>
            <w:gridSpan w:val="9"/>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2431587</w:t>
            </w:r>
          </w:p>
        </w:tc>
      </w:tr>
      <w:tr>
        <w:trPr>
          <w:cantSplit w:val="0"/>
          <w:trHeight w:val="549" w:hRule="atLeast"/>
          <w:tblHeader w:val="0"/>
        </w:trPr>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MSc public Health and social care in practice</w:t>
            </w:r>
          </w:p>
        </w:tc>
      </w:tr>
      <w:tr>
        <w:trPr>
          <w:cantSplit w:val="0"/>
          <w:trHeight w:val="557" w:hRule="atLeast"/>
          <w:tblHeader w:val="0"/>
        </w:trPr>
        <w:tc>
          <w:tcPr>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Muhammed Khan.</w:t>
            </w:r>
          </w:p>
        </w:tc>
      </w:tr>
    </w:tbl>
    <w:p w:rsidR="00000000" w:rsidDel="00000000" w:rsidP="00000000" w:rsidRDefault="00000000" w:rsidRPr="00000000" w14:paraId="000000B1">
      <w:pPr>
        <w:rPr>
          <w:rFonts w:ascii="Arial" w:cs="Arial" w:eastAsia="Arial" w:hAnsi="Arial"/>
        </w:rPr>
      </w:pPr>
      <w:r w:rsidDel="00000000" w:rsidR="00000000" w:rsidRPr="00000000">
        <w:rPr>
          <w:rtl w:val="0"/>
        </w:rPr>
      </w:r>
    </w:p>
    <w:p w:rsidR="00000000" w:rsidDel="00000000" w:rsidP="00000000" w:rsidRDefault="00000000" w:rsidRPr="00000000" w14:paraId="000000B2">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6">
            <w:pPr>
              <w:jc w:val="center"/>
              <w:rPr>
                <w:rFonts w:ascii="Arial" w:cs="Arial" w:eastAsia="Arial" w:hAnsi="Arial"/>
                <w:b w:val="1"/>
                <w:bCs w:val="1"/>
                <w:sz w:val="22"/>
                <w:szCs w:val="22"/>
              </w:rPr>
            </w:pPr>
            <w:hyperlink w:anchor="ox5g22jquee6">
              <w:r w:rsidDel="00000000" w:rsidR="00000000" w:rsidRPr="00000000">
                <w:rPr>
                  <w:rFonts w:ascii="Arial" w:cs="Arial" w:eastAsia="Arial" w:hAnsi="Arial"/>
                  <w:b w:val="1"/>
                  <w:bCs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0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BF">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c1fs561tdhwo" w:id="0"/>
    <w:bookmarkEnd w:id="0"/>
    <w:p w:rsidR="00000000" w:rsidDel="00000000" w:rsidP="00000000" w:rsidRDefault="00000000" w:rsidRPr="00000000" w14:paraId="000000C0">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C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9">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A">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D0">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4">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7">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9">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A">
      <w:pPr>
        <w:rPr>
          <w:rFonts w:ascii="Arial" w:cs="Arial" w:eastAsia="Arial" w:hAnsi="Arial"/>
          <w:b w:val="1"/>
          <w:bCs w:val="1"/>
          <w:sz w:val="22"/>
          <w:szCs w:val="22"/>
        </w:rPr>
      </w:pPr>
      <w:r w:rsidDel="00000000" w:rsidR="00000000" w:rsidRPr="00000000">
        <w:rPr>
          <w:rtl w:val="0"/>
        </w:rPr>
      </w:r>
    </w:p>
    <w:bookmarkStart w:colFirst="0" w:colLast="0" w:name="50nizp5y7q0r" w:id="1"/>
    <w:bookmarkEnd w:id="1"/>
    <w:p w:rsidR="00000000" w:rsidDel="00000000" w:rsidP="00000000" w:rsidRDefault="00000000" w:rsidRPr="00000000" w14:paraId="000000DB">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DF">
            <w:pPr>
              <w:jc w:val="center"/>
              <w:rPr>
                <w:rFonts w:ascii="Arial" w:cs="Arial" w:eastAsia="Arial" w:hAnsi="Arial"/>
                <w:b w:val="1"/>
                <w:bCs w:val="1"/>
                <w:sz w:val="22"/>
                <w:szCs w:val="22"/>
              </w:rPr>
            </w:pPr>
            <w:hyperlink w:anchor="ykpazathz9ky">
              <w:r w:rsidDel="00000000" w:rsidR="00000000" w:rsidRPr="00000000">
                <w:rPr>
                  <w:rFonts w:ascii="Arial" w:cs="Arial" w:eastAsia="Arial" w:hAnsi="Arial"/>
                  <w:b w:val="1"/>
                  <w:bCs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0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E5">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7">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0E8">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mnf3kqz3lhgy" w:id="2"/>
    <w:bookmarkEnd w:id="2"/>
    <w:p w:rsidR="00000000" w:rsidDel="00000000" w:rsidP="00000000" w:rsidRDefault="00000000" w:rsidRPr="00000000" w14:paraId="000000E9">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A">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EF">
            <w:pPr>
              <w:rPr>
                <w:rFonts w:ascii="Arial" w:cs="Arial" w:eastAsia="Arial" w:hAnsi="Arial"/>
                <w:b w:val="1"/>
                <w:bCs w:val="1"/>
                <w:color w:val="4ea72e"/>
                <w:sz w:val="22"/>
                <w:szCs w:val="22"/>
              </w:rPr>
            </w:pPr>
            <w:r w:rsidDel="00000000" w:rsidR="00000000" w:rsidRPr="00000000">
              <w:rPr>
                <w:rFonts w:ascii="Arial" w:cs="Arial" w:eastAsia="Arial" w:hAnsi="Arial"/>
                <w:color w:val="000000"/>
                <w:sz w:val="22"/>
                <w:szCs w:val="22"/>
                <w:rtl w:val="0"/>
              </w:rPr>
              <w:t xml:space="preserve">The aim of this study is to systematically review existing literature to explore the prevalence, management practices, and key risk factors associated with childhood asthma in the United Kingdom, in order to identify gaps in knowledge and inform future healthcare policy and interventions.</w:t>
            </w:r>
            <w:r w:rsidDel="00000000" w:rsidR="00000000" w:rsidRPr="00000000">
              <w:rPr>
                <w:rtl w:val="0"/>
              </w:rPr>
            </w:r>
          </w:p>
          <w:p w:rsidR="00000000" w:rsidDel="00000000" w:rsidP="00000000" w:rsidRDefault="00000000" w:rsidRPr="00000000" w14:paraId="000000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160" w:lineRule="auto"/>
              <w:jc w:val="both"/>
              <w:rPr>
                <w:color w:val="000000"/>
                <w:sz w:val="24"/>
                <w:szCs w:val="24"/>
              </w:rPr>
            </w:pPr>
            <w:r w:rsidDel="00000000" w:rsidR="00000000" w:rsidRPr="00000000">
              <w:rPr>
                <w:rFonts w:ascii="Arial" w:cs="Arial" w:eastAsia="Arial" w:hAnsi="Arial"/>
                <w:b w:val="1"/>
                <w:bCs w:val="1"/>
                <w:color w:val="000000"/>
                <w:sz w:val="22"/>
                <w:szCs w:val="22"/>
                <w:rtl w:val="0"/>
              </w:rPr>
              <w:t xml:space="preserve">Research Objectives:</w:t>
            </w:r>
            <w:r w:rsidDel="00000000" w:rsidR="00000000" w:rsidRPr="00000000">
              <w:rPr>
                <w:rtl w:val="0"/>
              </w:rPr>
            </w:r>
          </w:p>
          <w:p w:rsidR="00000000" w:rsidDel="00000000" w:rsidP="00000000" w:rsidRDefault="00000000" w:rsidRPr="00000000" w14:paraId="000000F3">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Arial" w:cs="Arial" w:eastAsia="Arial" w:hAnsi="Arial"/>
                <w:color w:val="000000"/>
                <w:sz w:val="22"/>
                <w:szCs w:val="22"/>
                <w:rtl w:val="0"/>
              </w:rPr>
              <w:t xml:space="preserve">To evaluate the prevalence and trends of asthma among UK children aged 0–16 based on recent peer-reviewed studies and national health reports.</w:t>
            </w:r>
            <w:r w:rsidDel="00000000" w:rsidR="00000000" w:rsidRPr="00000000">
              <w:rPr>
                <w:rtl w:val="0"/>
              </w:rPr>
            </w:r>
          </w:p>
          <w:p w:rsidR="00000000" w:rsidDel="00000000" w:rsidP="00000000" w:rsidRDefault="00000000" w:rsidRPr="00000000" w14:paraId="000000F4">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Arial" w:cs="Arial" w:eastAsia="Arial" w:hAnsi="Arial"/>
                <w:color w:val="000000"/>
                <w:sz w:val="22"/>
                <w:szCs w:val="22"/>
                <w:rtl w:val="0"/>
              </w:rPr>
              <w:t xml:space="preserve">To examine current clinical management approaches, including pharmacological treatment, primary care strategies, and community-based interventions, for children diagnosed with asthma in the UK.</w:t>
            </w:r>
            <w:r w:rsidDel="00000000" w:rsidR="00000000" w:rsidRPr="00000000">
              <w:rPr>
                <w:rtl w:val="0"/>
              </w:rPr>
            </w:r>
          </w:p>
          <w:p w:rsidR="00000000" w:rsidDel="00000000" w:rsidP="00000000" w:rsidRDefault="00000000" w:rsidRPr="00000000" w14:paraId="000000F5">
            <w:pPr>
              <w:numPr>
                <w:ilvl w:val="0"/>
                <w:numId w:val="2"/>
              </w:numPr>
              <w:pBdr>
                <w:top w:space="0" w:sz="0" w:val="nil"/>
                <w:left w:space="0" w:sz="0" w:val="nil"/>
                <w:bottom w:space="0" w:sz="0" w:val="nil"/>
                <w:right w:space="0" w:sz="0" w:val="nil"/>
                <w:between w:space="0" w:sz="0" w:val="nil"/>
              </w:pBdr>
              <w:spacing w:after="160" w:lineRule="auto"/>
              <w:ind w:left="720" w:hanging="360"/>
              <w:jc w:val="both"/>
              <w:rPr>
                <w:color w:val="000000"/>
              </w:rPr>
            </w:pPr>
            <w:r w:rsidDel="00000000" w:rsidR="00000000" w:rsidRPr="00000000">
              <w:rPr>
                <w:rFonts w:ascii="Arial" w:cs="Arial" w:eastAsia="Arial" w:hAnsi="Arial"/>
                <w:color w:val="000000"/>
                <w:sz w:val="22"/>
                <w:szCs w:val="22"/>
                <w:rtl w:val="0"/>
              </w:rPr>
              <w:t xml:space="preserve">To identify and analyse major risk factors such as pollution exposure, genetic predisposition, inequalities in healthcare access, and socio-economic determinants affecting asthma outcomes in UK children.</w:t>
            </w:r>
            <w:r w:rsidDel="00000000" w:rsidR="00000000" w:rsidRPr="00000000">
              <w:rPr>
                <w:rtl w:val="0"/>
              </w:rPr>
            </w:r>
          </w:p>
          <w:p w:rsidR="00000000" w:rsidDel="00000000" w:rsidP="00000000" w:rsidRDefault="00000000" w:rsidRPr="00000000" w14:paraId="000000F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8">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Fonts w:ascii="Arial" w:cs="Arial" w:eastAsia="Arial" w:hAnsi="Arial"/>
                <w:b w:val="1"/>
                <w:bCs w:val="1"/>
                <w:sz w:val="22"/>
                <w:szCs w:val="22"/>
                <w:rtl w:val="0"/>
              </w:rPr>
              <w:t xml:space="preserve"> </w:t>
            </w:r>
          </w:p>
        </w:tc>
      </w:tr>
      <w:tr>
        <w:trPr>
          <w:cantSplit w:val="0"/>
          <w:trHeight w:val="399" w:hRule="atLeast"/>
          <w:tblHeader w:val="0"/>
        </w:trPr>
        <w:tc>
          <w:tcPr>
            <w:shd w:fill="f2f2f2"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3036" w:hRule="atLeast"/>
          <w:tblHeader w:val="0"/>
        </w:trPr>
        <w:tc>
          <w:tcPr>
            <w:gridSpan w:val="2"/>
          </w:tcPr>
          <w:p w:rsidR="00000000" w:rsidDel="00000000" w:rsidP="00000000" w:rsidRDefault="00000000" w:rsidRPr="00000000" w14:paraId="000000FC">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0FD">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Rationale for the Research</w:t>
            </w:r>
          </w:p>
          <w:p w:rsidR="00000000" w:rsidDel="00000000" w:rsidP="00000000" w:rsidRDefault="00000000" w:rsidRPr="00000000" w14:paraId="000000FE">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Childhood asthma is very significant by considering the present challenge of public health in the UK. Approximately 1 in every 11 children is experiencing the issue in the country, and more than 1 million active cases create huge pressure for the healthcare sector of the country (Lin et al., 2020). The study is very important in considering the challenges of the children and the development of effective strategies for solving the issue. Most of the parents are not aware of offering a standard environment where their children get fresh air to breathe, which can enhance their well-being (Obohwemu, 2025)</w:t>
            </w:r>
          </w:p>
          <w:p w:rsidR="00000000" w:rsidDel="00000000" w:rsidP="00000000" w:rsidRDefault="00000000" w:rsidRPr="00000000" w14:paraId="000000FF">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most deprived areas, the parents are not providing more concern toward the growth and health condition of their children (Li et al., 2024). They do not have proper knowledge about childhood asthma and its long-term impact, which also increases the challenge for the children. The children in the most deprived areas do not get a standard environment for healthy living, and the lack of awareness of their parents creates obstacles in engaging with the healthcare organisations to take the necessary care services. They do not think about the health risk related to the family issue, and do not have a sufficient amount for the intervention of the health condition of their children (Horner et al., 2020). All of these factors represent the importance of the study to enhance awareness among the people and improve the healthcare systems to save the children from asthma. The study also identified the gaps in the existing polices in offering care to children with asthma, which will be very supportive for the development of strategies for the wellness of the children (Nallasamy et al., 2025).</w:t>
            </w:r>
          </w:p>
          <w:p w:rsidR="00000000" w:rsidDel="00000000" w:rsidP="00000000" w:rsidRDefault="00000000" w:rsidRPr="00000000" w14:paraId="0000010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1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rPr>
                <w:rFonts w:ascii="Arial" w:cs="Arial" w:eastAsia="Arial" w:hAnsi="Arial"/>
                <w:sz w:val="18"/>
                <w:szCs w:val="18"/>
              </w:rPr>
            </w:pPr>
            <w:r w:rsidDel="00000000" w:rsidR="00000000" w:rsidRPr="00000000">
              <w:rPr>
                <w:rFonts w:ascii="Arial" w:cs="Arial" w:eastAsia="Arial" w:hAnsi="Arial"/>
                <w:sz w:val="18"/>
                <w:szCs w:val="18"/>
                <w:rtl w:val="0"/>
              </w:rPr>
              <w:t xml:space="preserve">Horner, S.D., Surratt, D. and Smith, S.B. (2020). The impact of asthma risk factors on home management of childhood asthma. Journal of Pediatric Nursing, 17(3), pp.211–221. doi: </w:t>
            </w:r>
            <w:hyperlink r:id="rId6">
              <w:r w:rsidDel="00000000" w:rsidR="00000000" w:rsidRPr="00000000">
                <w:rPr>
                  <w:rFonts w:ascii="Arial" w:cs="Arial" w:eastAsia="Arial" w:hAnsi="Arial"/>
                  <w:color w:val="0000ff"/>
                  <w:sz w:val="18"/>
                  <w:szCs w:val="18"/>
                  <w:u w:val="single"/>
                  <w:rtl w:val="0"/>
                </w:rPr>
                <w:t xml:space="preserve">https://doi.org/10.1053/jpdn.2002.124115</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4">
            <w:pPr>
              <w:rPr>
                <w:rFonts w:ascii="Arial" w:cs="Arial" w:eastAsia="Arial" w:hAnsi="Arial"/>
                <w:sz w:val="18"/>
                <w:szCs w:val="18"/>
              </w:rPr>
            </w:pPr>
            <w:r w:rsidDel="00000000" w:rsidR="00000000" w:rsidRPr="00000000">
              <w:rPr>
                <w:rFonts w:ascii="Arial" w:cs="Arial" w:eastAsia="Arial" w:hAnsi="Arial"/>
                <w:sz w:val="18"/>
                <w:szCs w:val="18"/>
                <w:rtl w:val="0"/>
              </w:rPr>
              <w:t xml:space="preserve">Li, A., Li, A. and Ruffolo, C. (2024). Risk factors contributing to Pennsylvania childhood asthma. Journal of Emerging Investigators, 2024(2024). doi: </w:t>
            </w:r>
            <w:hyperlink r:id="rId7">
              <w:r w:rsidDel="00000000" w:rsidR="00000000" w:rsidRPr="00000000">
                <w:rPr>
                  <w:rFonts w:ascii="Arial" w:cs="Arial" w:eastAsia="Arial" w:hAnsi="Arial"/>
                  <w:color w:val="0000ff"/>
                  <w:sz w:val="18"/>
                  <w:szCs w:val="18"/>
                  <w:u w:val="single"/>
                  <w:rtl w:val="0"/>
                </w:rPr>
                <w:t xml:space="preserve">https://doi.org/10.59720/24-038</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6">
            <w:pPr>
              <w:rPr>
                <w:rFonts w:ascii="Arial" w:cs="Arial" w:eastAsia="Arial" w:hAnsi="Arial"/>
                <w:sz w:val="18"/>
                <w:szCs w:val="18"/>
              </w:rPr>
            </w:pPr>
            <w:r w:rsidDel="00000000" w:rsidR="00000000" w:rsidRPr="00000000">
              <w:rPr>
                <w:rFonts w:ascii="Arial" w:cs="Arial" w:eastAsia="Arial" w:hAnsi="Arial"/>
                <w:sz w:val="18"/>
                <w:szCs w:val="18"/>
                <w:rtl w:val="0"/>
              </w:rPr>
              <w:t xml:space="preserve">Lin, S., Radigan, M., Yuan, H.L., Fitzgerald, E., Munsie, J.P. and Roth, G. (2020). Childhood Asthma Prevalence and Environmental Risk Factors. Epidemiology, 9(Supplement), p.S137. doi: </w:t>
            </w:r>
            <w:hyperlink r:id="rId8">
              <w:r w:rsidDel="00000000" w:rsidR="00000000" w:rsidRPr="00000000">
                <w:rPr>
                  <w:rFonts w:ascii="Arial" w:cs="Arial" w:eastAsia="Arial" w:hAnsi="Arial"/>
                  <w:color w:val="0000ff"/>
                  <w:sz w:val="18"/>
                  <w:szCs w:val="18"/>
                  <w:u w:val="single"/>
                  <w:rtl w:val="0"/>
                </w:rPr>
                <w:t xml:space="preserve">https://doi.org/10.1097/00001648-199807001-00464</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7">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8">
            <w:pPr>
              <w:rPr>
                <w:rFonts w:ascii="Arial" w:cs="Arial" w:eastAsia="Arial" w:hAnsi="Arial"/>
                <w:sz w:val="18"/>
                <w:szCs w:val="18"/>
              </w:rPr>
            </w:pPr>
            <w:r w:rsidDel="00000000" w:rsidR="00000000" w:rsidRPr="00000000">
              <w:rPr>
                <w:rFonts w:ascii="Arial" w:cs="Arial" w:eastAsia="Arial" w:hAnsi="Arial"/>
                <w:sz w:val="18"/>
                <w:szCs w:val="18"/>
                <w:rtl w:val="0"/>
              </w:rPr>
              <w:t xml:space="preserve">Nallasamy, A., Thangaraj, M., Phukan, P., Priya V, K., Chakraborty, B. and Gaur, A. (2025). Childhood Overweight in a Rural Tamil Nadu School: Prevalence and Associated Risk Factors. International Journal of Science and Research (IJSR), 2025(2024), pp.1741–1744. doi: </w:t>
            </w:r>
            <w:hyperlink r:id="rId9">
              <w:r w:rsidDel="00000000" w:rsidR="00000000" w:rsidRPr="00000000">
                <w:rPr>
                  <w:rFonts w:ascii="Arial" w:cs="Arial" w:eastAsia="Arial" w:hAnsi="Arial"/>
                  <w:color w:val="0000ff"/>
                  <w:sz w:val="18"/>
                  <w:szCs w:val="18"/>
                  <w:u w:val="single"/>
                  <w:rtl w:val="0"/>
                </w:rPr>
                <w:t xml:space="preserve">https://doi.org/10.21275/sr25726213944</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A">
            <w:pPr>
              <w:rPr>
                <w:rFonts w:ascii="Arial" w:cs="Arial" w:eastAsia="Arial" w:hAnsi="Arial"/>
                <w:sz w:val="18"/>
                <w:szCs w:val="18"/>
              </w:rPr>
            </w:pPr>
            <w:r w:rsidDel="00000000" w:rsidR="00000000" w:rsidRPr="00000000">
              <w:rPr>
                <w:rFonts w:ascii="Arial" w:cs="Arial" w:eastAsia="Arial" w:hAnsi="Arial"/>
                <w:sz w:val="18"/>
                <w:szCs w:val="18"/>
                <w:rtl w:val="0"/>
              </w:rPr>
              <w:t xml:space="preserve">Obohwemu, K.O. (2025). Prevalence of Vaccine Hesitancy Towards Childhood Vaccinations Among Parents in the United Kingdom. Frontiers in Medical and Clinical Sciences, 2(10), pp.11–27. doi: </w:t>
            </w:r>
            <w:hyperlink r:id="rId10">
              <w:r w:rsidDel="00000000" w:rsidR="00000000" w:rsidRPr="00000000">
                <w:rPr>
                  <w:rFonts w:ascii="Arial" w:cs="Arial" w:eastAsia="Arial" w:hAnsi="Arial"/>
                  <w:color w:val="0000ff"/>
                  <w:sz w:val="18"/>
                  <w:szCs w:val="18"/>
                  <w:u w:val="single"/>
                  <w:rtl w:val="0"/>
                </w:rPr>
                <w:t xml:space="preserve">https://doi.org/10.64917/fmcs/volume02issue10-02</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B">
            <w:pPr>
              <w:rPr>
                <w:rFonts w:ascii="Arial" w:cs="Arial" w:eastAsia="Arial" w:hAnsi="Arial"/>
                <w:color w:val="808080"/>
                <w:sz w:val="18"/>
                <w:szCs w:val="18"/>
              </w:rPr>
            </w:pPr>
            <w:r w:rsidDel="00000000" w:rsidR="00000000" w:rsidRPr="00000000">
              <w:rPr>
                <w:rtl w:val="0"/>
              </w:rPr>
            </w:r>
          </w:p>
          <w:p w:rsidR="00000000" w:rsidDel="00000000" w:rsidP="00000000" w:rsidRDefault="00000000" w:rsidRPr="00000000" w14:paraId="0000010C">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shd w:fill="f2f2f2" w:val="clear"/>
          </w:tcPr>
          <w:p w:rsidR="00000000" w:rsidDel="00000000" w:rsidP="00000000" w:rsidRDefault="00000000" w:rsidRPr="00000000" w14:paraId="000001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0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 methodology systematic </w:t>
            </w:r>
          </w:p>
        </w:tc>
      </w:tr>
      <w:tr>
        <w:trPr>
          <w:cantSplit w:val="0"/>
          <w:trHeight w:val="2962" w:hRule="atLeast"/>
          <w:tblHeader w:val="0"/>
        </w:trPr>
        <w:tc>
          <w:tcPr>
            <w:gridSpan w:val="2"/>
          </w:tcPr>
          <w:p w:rsidR="00000000" w:rsidDel="00000000" w:rsidP="00000000" w:rsidRDefault="00000000" w:rsidRPr="00000000" w14:paraId="00000110">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111">
            <w:pPr>
              <w:pStyle w:val="Heading1"/>
              <w:spacing w:after="0" w:before="240" w:line="360" w:lineRule="auto"/>
              <w:jc w:val="both"/>
              <w:rPr>
                <w:rFonts w:ascii="Arial" w:cs="Arial" w:eastAsia="Arial" w:hAnsi="Arial"/>
                <w:color w:val="2f5496"/>
                <w:sz w:val="32"/>
                <w:szCs w:val="32"/>
              </w:rPr>
            </w:pPr>
            <w:bookmarkStart w:colFirst="0" w:colLast="0" w:name="_4m713oo3931h" w:id="3"/>
            <w:bookmarkEnd w:id="3"/>
            <w:r w:rsidDel="00000000" w:rsidR="00000000" w:rsidRPr="00000000">
              <w:rPr>
                <w:rFonts w:ascii="Arial" w:cs="Arial" w:eastAsia="Arial" w:hAnsi="Arial"/>
                <w:color w:val="2f5496"/>
                <w:sz w:val="32"/>
                <w:szCs w:val="32"/>
                <w:rtl w:val="0"/>
              </w:rPr>
              <w:t xml:space="preserve"> Research Methodology</w:t>
            </w:r>
          </w:p>
          <w:p w:rsidR="00000000" w:rsidDel="00000000" w:rsidP="00000000" w:rsidRDefault="00000000" w:rsidRPr="00000000" w14:paraId="00000112">
            <w:pPr>
              <w:pStyle w:val="Heading2"/>
              <w:spacing w:after="0" w:before="40" w:line="360" w:lineRule="auto"/>
              <w:jc w:val="both"/>
              <w:rPr>
                <w:rFonts w:ascii="Arial" w:cs="Arial" w:eastAsia="Arial" w:hAnsi="Arial"/>
                <w:color w:val="2f5496"/>
                <w:sz w:val="28"/>
                <w:szCs w:val="28"/>
              </w:rPr>
            </w:pPr>
            <w:bookmarkStart w:colFirst="0" w:colLast="0" w:name="_lgwknb51pajt" w:id="4"/>
            <w:bookmarkEnd w:id="4"/>
            <w:r w:rsidDel="00000000" w:rsidR="00000000" w:rsidRPr="00000000">
              <w:rPr>
                <w:rFonts w:ascii="Arial" w:cs="Arial" w:eastAsia="Arial" w:hAnsi="Arial"/>
                <w:color w:val="2f5496"/>
                <w:sz w:val="28"/>
                <w:szCs w:val="28"/>
                <w:rtl w:val="0"/>
              </w:rPr>
              <w:t xml:space="preserve">1. Research Design</w:t>
            </w:r>
          </w:p>
          <w:p w:rsidR="00000000" w:rsidDel="00000000" w:rsidP="00000000" w:rsidRDefault="00000000" w:rsidRPr="00000000" w14:paraId="00000113">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will use a qualitative systematic literature review (SLR), the gold standard for transparent, reproducible, and rigorous research evidence Analysis. Systematic reviews are more reliable than narrative reviews because they specify research questions, eligibility criteria, search strategies, study selection procedures, and data analysis methods in advance (Zarate et al., 2022). The complex, multidimensional research question about childhood asthma prevalence, management strategies, and risk factors in the heterogeneous UK population and healthcare context is best addressed using a systematic review (Mancin et al., 2023). The research will follow established methodological guidelines including the PRISMA 2020 statement (Preferred Reporting Items for Systematic Reviews and Meta-Analyses) and, where applicable, the GRADE approach (Grading of Recommendations Assessment, Development and Evaluation) for assessing evidence quality and formulating recommendations.</w:t>
            </w:r>
          </w:p>
          <w:p w:rsidR="00000000" w:rsidDel="00000000" w:rsidP="00000000" w:rsidRDefault="00000000" w:rsidRPr="00000000" w14:paraId="00000114">
            <w:pPr>
              <w:spacing w:after="160"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Research Philosophy:</w:t>
            </w:r>
            <w:r w:rsidDel="00000000" w:rsidR="00000000" w:rsidRPr="00000000">
              <w:rPr>
                <w:rtl w:val="0"/>
              </w:rPr>
              <w:t xml:space="preserve"> </w:t>
            </w:r>
            <w:r w:rsidDel="00000000" w:rsidR="00000000" w:rsidRPr="00000000">
              <w:rPr>
                <w:rFonts w:ascii="Arial" w:cs="Arial" w:eastAsia="Arial" w:hAnsi="Arial"/>
                <w:sz w:val="22"/>
                <w:szCs w:val="22"/>
                <w:rtl w:val="0"/>
              </w:rPr>
              <w:t xml:space="preserve">This study is underpinned by an interpretivist research philosophy. Interpretivism is appropriate because the review seeks to understand how childhood asthma is experienced, managed, and influenced by environmental, biological, and socio-economic factors within the UK context. Rather than testing hypotheses, the study interprets meanings, patterns, and perspectives reported in existing research.</w:t>
            </w:r>
          </w:p>
          <w:p w:rsidR="00000000" w:rsidDel="00000000" w:rsidP="00000000" w:rsidRDefault="00000000" w:rsidRPr="00000000" w14:paraId="00000115">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Search Strategy</w:t>
            </w:r>
          </w:p>
          <w:p w:rsidR="00000000" w:rsidDel="00000000" w:rsidP="00000000" w:rsidRDefault="00000000" w:rsidRPr="00000000" w14:paraId="00000116">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Databases:</w:t>
            </w:r>
          </w:p>
          <w:p w:rsidR="00000000" w:rsidDel="00000000" w:rsidP="00000000" w:rsidRDefault="00000000" w:rsidRPr="00000000" w14:paraId="00000117">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PubMed/MEDLINE</w:t>
            </w:r>
            <w:r w:rsidDel="00000000" w:rsidR="00000000" w:rsidRPr="00000000">
              <w:rPr>
                <w:rtl w:val="0"/>
              </w:rPr>
            </w:r>
          </w:p>
          <w:p w:rsidR="00000000" w:rsidDel="00000000" w:rsidP="00000000" w:rsidRDefault="00000000" w:rsidRPr="00000000" w14:paraId="00000118">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Embase</w:t>
            </w:r>
            <w:r w:rsidDel="00000000" w:rsidR="00000000" w:rsidRPr="00000000">
              <w:rPr>
                <w:rtl w:val="0"/>
              </w:rPr>
            </w:r>
          </w:p>
          <w:p w:rsidR="00000000" w:rsidDel="00000000" w:rsidP="00000000" w:rsidRDefault="00000000" w:rsidRPr="00000000" w14:paraId="00000119">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Web of Science</w:t>
            </w:r>
            <w:r w:rsidDel="00000000" w:rsidR="00000000" w:rsidRPr="00000000">
              <w:rPr>
                <w:rtl w:val="0"/>
              </w:rPr>
            </w:r>
          </w:p>
          <w:p w:rsidR="00000000" w:rsidDel="00000000" w:rsidP="00000000" w:rsidRDefault="00000000" w:rsidRPr="00000000" w14:paraId="0000011A">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Cochrane Library (CENTRAL registry)</w:t>
            </w:r>
            <w:r w:rsidDel="00000000" w:rsidR="00000000" w:rsidRPr="00000000">
              <w:rPr>
                <w:rtl w:val="0"/>
              </w:rPr>
            </w:r>
          </w:p>
          <w:p w:rsidR="00000000" w:rsidDel="00000000" w:rsidP="00000000" w:rsidRDefault="00000000" w:rsidRPr="00000000" w14:paraId="0000011B">
            <w:pPr>
              <w:numPr>
                <w:ilvl w:val="0"/>
                <w:numId w:val="5"/>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Additional grey literature sources including NHS Evidence, Public Health England publications, research repositories</w:t>
            </w:r>
            <w:r w:rsidDel="00000000" w:rsidR="00000000" w:rsidRPr="00000000">
              <w:rPr>
                <w:rtl w:val="0"/>
              </w:rPr>
            </w:r>
          </w:p>
          <w:p w:rsidR="00000000" w:rsidDel="00000000" w:rsidP="00000000" w:rsidRDefault="00000000" w:rsidRPr="00000000" w14:paraId="0000011C">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Search Terms and Strategy:</w:t>
            </w:r>
          </w:p>
          <w:p w:rsidR="00000000" w:rsidDel="00000000" w:rsidP="00000000" w:rsidRDefault="00000000" w:rsidRPr="00000000" w14:paraId="0000011D">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search will utilize a combination of controlled vocabulary (Medical Subject Headings [MeSH]) and free-text terms including:</w:t>
            </w:r>
          </w:p>
          <w:p w:rsidR="00000000" w:rsidDel="00000000" w:rsidP="00000000" w:rsidRDefault="00000000" w:rsidRPr="00000000" w14:paraId="0000011E">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Core concept terms: "asthma" OR "asthmatic"</w:t>
            </w:r>
          </w:p>
          <w:p w:rsidR="00000000" w:rsidDel="00000000" w:rsidP="00000000" w:rsidRDefault="00000000" w:rsidRPr="00000000" w14:paraId="0000011F">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Age qualifiers: "child*" OR "pediatric" OR "paediatric" OR "youth" OR "young people" OR "aged 0-16"</w:t>
            </w:r>
          </w:p>
          <w:p w:rsidR="00000000" w:rsidDel="00000000" w:rsidP="00000000" w:rsidRDefault="00000000" w:rsidRPr="00000000" w14:paraId="00000120">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Geographic qualifiers: "United Kingdom" OR "UK" OR "England" OR "Scotland" OR "Wales" OR "Northern Ireland" OR "Great Britain"</w:t>
            </w:r>
          </w:p>
          <w:p w:rsidR="00000000" w:rsidDel="00000000" w:rsidP="00000000" w:rsidRDefault="00000000" w:rsidRPr="00000000" w14:paraId="00000121">
            <w:pPr>
              <w:spacing w:after="160"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Data Extraction Form:</w:t>
            </w:r>
            <w:r w:rsidDel="00000000" w:rsidR="00000000" w:rsidRPr="00000000">
              <w:rPr>
                <w:rFonts w:ascii="Arial" w:cs="Arial" w:eastAsia="Arial" w:hAnsi="Arial"/>
                <w:sz w:val="22"/>
                <w:szCs w:val="22"/>
                <w:rtl w:val="0"/>
              </w:rPr>
              <w:t xml:space="preserve"> A structured data extraction form will be used to collect key information from each included study, including:</w:t>
            </w:r>
          </w:p>
          <w:p w:rsidR="00000000" w:rsidDel="00000000" w:rsidP="00000000" w:rsidRDefault="00000000" w:rsidRPr="00000000" w14:paraId="00000122">
            <w:pPr>
              <w:numPr>
                <w:ilvl w:val="0"/>
                <w:numId w:val="6"/>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Study characteristics (authors, year, country, study design).</w:t>
            </w:r>
            <w:r w:rsidDel="00000000" w:rsidR="00000000" w:rsidRPr="00000000">
              <w:rPr>
                <w:rtl w:val="0"/>
              </w:rPr>
            </w:r>
          </w:p>
          <w:p w:rsidR="00000000" w:rsidDel="00000000" w:rsidP="00000000" w:rsidRDefault="00000000" w:rsidRPr="00000000" w14:paraId="00000123">
            <w:pPr>
              <w:numPr>
                <w:ilvl w:val="0"/>
                <w:numId w:val="6"/>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Population characteristics (sample size, age range, socioeconomic status indicators).</w:t>
            </w:r>
            <w:r w:rsidDel="00000000" w:rsidR="00000000" w:rsidRPr="00000000">
              <w:rPr>
                <w:rtl w:val="0"/>
              </w:rPr>
            </w:r>
          </w:p>
          <w:p w:rsidR="00000000" w:rsidDel="00000000" w:rsidP="00000000" w:rsidRDefault="00000000" w:rsidRPr="00000000" w14:paraId="00000124">
            <w:pPr>
              <w:numPr>
                <w:ilvl w:val="0"/>
                <w:numId w:val="6"/>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Intervention details (type of intervention, duration, components).</w:t>
            </w:r>
            <w:r w:rsidDel="00000000" w:rsidR="00000000" w:rsidRPr="00000000">
              <w:rPr>
                <w:rtl w:val="0"/>
              </w:rPr>
            </w:r>
          </w:p>
          <w:p w:rsidR="00000000" w:rsidDel="00000000" w:rsidP="00000000" w:rsidRDefault="00000000" w:rsidRPr="00000000" w14:paraId="00000125">
            <w:pPr>
              <w:numPr>
                <w:ilvl w:val="0"/>
                <w:numId w:val="6"/>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Outcome measures (prevalence, changes in blood pressure, awareness, control rates).</w:t>
            </w:r>
            <w:r w:rsidDel="00000000" w:rsidR="00000000" w:rsidRPr="00000000">
              <w:rPr>
                <w:rtl w:val="0"/>
              </w:rPr>
            </w:r>
          </w:p>
          <w:p w:rsidR="00000000" w:rsidDel="00000000" w:rsidP="00000000" w:rsidRDefault="00000000" w:rsidRPr="00000000" w14:paraId="00000126">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Inclusion/Exclusion Criteria</w:t>
            </w:r>
          </w:p>
          <w:p w:rsidR="00000000" w:rsidDel="00000000" w:rsidP="00000000" w:rsidRDefault="00000000" w:rsidRPr="00000000" w14:paraId="00000127">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study population for this systematic review comprises children aged 0–16 years with asthma or asthma-like symptoms residing in the United Kingdom (England, Scotland, Wales, Northern Ireland). Inclusion criteria specify:</w:t>
            </w:r>
          </w:p>
          <w:p w:rsidR="00000000" w:rsidDel="00000000" w:rsidP="00000000" w:rsidRDefault="00000000" w:rsidRPr="00000000" w14:paraId="00000128">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Inclusion Criteria:</w:t>
            </w:r>
          </w:p>
          <w:p w:rsidR="00000000" w:rsidDel="00000000" w:rsidP="00000000" w:rsidRDefault="00000000" w:rsidRPr="00000000" w14:paraId="00000129">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examining childhood asthma prevalence, incidence, management outcomes, or risk factors</w:t>
            </w:r>
            <w:r w:rsidDel="00000000" w:rsidR="00000000" w:rsidRPr="00000000">
              <w:rPr>
                <w:rtl w:val="0"/>
              </w:rPr>
            </w:r>
          </w:p>
          <w:p w:rsidR="00000000" w:rsidDel="00000000" w:rsidP="00000000" w:rsidRDefault="00000000" w:rsidRPr="00000000" w14:paraId="0000012A">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UK-based studies</w:t>
            </w:r>
            <w:r w:rsidDel="00000000" w:rsidR="00000000" w:rsidRPr="00000000">
              <w:rPr>
                <w:rtl w:val="0"/>
              </w:rPr>
            </w:r>
          </w:p>
          <w:p w:rsidR="00000000" w:rsidDel="00000000" w:rsidP="00000000" w:rsidRDefault="00000000" w:rsidRPr="00000000" w14:paraId="0000012B">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Published studies in English language</w:t>
            </w:r>
            <w:r w:rsidDel="00000000" w:rsidR="00000000" w:rsidRPr="00000000">
              <w:rPr>
                <w:rtl w:val="0"/>
              </w:rPr>
            </w:r>
          </w:p>
          <w:p w:rsidR="00000000" w:rsidDel="00000000" w:rsidP="00000000" w:rsidRDefault="00000000" w:rsidRPr="00000000" w14:paraId="0000012C">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Publication date within past 15 years (2010–2025) to ensure contemporary relevance</w:t>
            </w:r>
            <w:r w:rsidDel="00000000" w:rsidR="00000000" w:rsidRPr="00000000">
              <w:rPr>
                <w:rtl w:val="0"/>
              </w:rPr>
            </w:r>
          </w:p>
          <w:p w:rsidR="00000000" w:rsidDel="00000000" w:rsidP="00000000" w:rsidRDefault="00000000" w:rsidRPr="00000000" w14:paraId="0000012D">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Quantitative, qualitative, and mixed-methods study designs</w:t>
            </w:r>
            <w:r w:rsidDel="00000000" w:rsidR="00000000" w:rsidRPr="00000000">
              <w:rPr>
                <w:rtl w:val="0"/>
              </w:rPr>
            </w:r>
          </w:p>
          <w:p w:rsidR="00000000" w:rsidDel="00000000" w:rsidP="00000000" w:rsidRDefault="00000000" w:rsidRPr="00000000" w14:paraId="0000012E">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Primary empirical research, systematic reviews, and meta-analyses</w:t>
            </w:r>
            <w:r w:rsidDel="00000000" w:rsidR="00000000" w:rsidRPr="00000000">
              <w:rPr>
                <w:rtl w:val="0"/>
              </w:rPr>
            </w:r>
          </w:p>
          <w:p w:rsidR="00000000" w:rsidDel="00000000" w:rsidP="00000000" w:rsidRDefault="00000000" w:rsidRPr="00000000" w14:paraId="0000012F">
            <w:pPr>
              <w:numPr>
                <w:ilvl w:val="0"/>
                <w:numId w:val="3"/>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reporting relevant clinical, epidemiological, or health services outcomes</w:t>
            </w:r>
            <w:r w:rsidDel="00000000" w:rsidR="00000000" w:rsidRPr="00000000">
              <w:rPr>
                <w:rtl w:val="0"/>
              </w:rPr>
            </w:r>
          </w:p>
          <w:p w:rsidR="00000000" w:rsidDel="00000000" w:rsidP="00000000" w:rsidRDefault="00000000" w:rsidRPr="00000000" w14:paraId="00000130">
            <w:pPr>
              <w:numPr>
                <w:ilvl w:val="0"/>
                <w:numId w:val="3"/>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Peerviewed</w:t>
            </w:r>
            <w:r w:rsidDel="00000000" w:rsidR="00000000" w:rsidRPr="00000000">
              <w:rPr>
                <w:rtl w:val="0"/>
              </w:rPr>
            </w:r>
          </w:p>
          <w:p w:rsidR="00000000" w:rsidDel="00000000" w:rsidP="00000000" w:rsidRDefault="00000000" w:rsidRPr="00000000" w14:paraId="00000131">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Exclusion Criteria:</w:t>
            </w:r>
          </w:p>
          <w:p w:rsidR="00000000" w:rsidDel="00000000" w:rsidP="00000000" w:rsidRDefault="00000000" w:rsidRPr="00000000" w14:paraId="00000132">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exclusively examining adult asthma (&gt;16 years)</w:t>
            </w:r>
            <w:r w:rsidDel="00000000" w:rsidR="00000000" w:rsidRPr="00000000">
              <w:rPr>
                <w:rtl w:val="0"/>
              </w:rPr>
            </w:r>
          </w:p>
          <w:p w:rsidR="00000000" w:rsidDel="00000000" w:rsidP="00000000" w:rsidRDefault="00000000" w:rsidRPr="00000000" w14:paraId="00000133">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non-UK based or with non-UK majority populations</w:t>
            </w:r>
            <w:r w:rsidDel="00000000" w:rsidR="00000000" w:rsidRPr="00000000">
              <w:rPr>
                <w:rtl w:val="0"/>
              </w:rPr>
            </w:r>
          </w:p>
          <w:p w:rsidR="00000000" w:rsidDel="00000000" w:rsidP="00000000" w:rsidRDefault="00000000" w:rsidRPr="00000000" w14:paraId="00000134">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of occupational/adult-onset asthma specifically</w:t>
            </w:r>
            <w:r w:rsidDel="00000000" w:rsidR="00000000" w:rsidRPr="00000000">
              <w:rPr>
                <w:rtl w:val="0"/>
              </w:rPr>
            </w:r>
          </w:p>
          <w:p w:rsidR="00000000" w:rsidDel="00000000" w:rsidP="00000000" w:rsidRDefault="00000000" w:rsidRPr="00000000" w14:paraId="00000135">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Opinion pieces, editorials, case reports (&lt;5 participants)</w:t>
            </w:r>
            <w:r w:rsidDel="00000000" w:rsidR="00000000" w:rsidRPr="00000000">
              <w:rPr>
                <w:rtl w:val="0"/>
              </w:rPr>
            </w:r>
          </w:p>
          <w:p w:rsidR="00000000" w:rsidDel="00000000" w:rsidP="00000000" w:rsidRDefault="00000000" w:rsidRPr="00000000" w14:paraId="00000136">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with insufficient methodological detail for quality assessment</w:t>
            </w:r>
            <w:r w:rsidDel="00000000" w:rsidR="00000000" w:rsidRPr="00000000">
              <w:rPr>
                <w:rtl w:val="0"/>
              </w:rPr>
            </w:r>
          </w:p>
          <w:p w:rsidR="00000000" w:rsidDel="00000000" w:rsidP="00000000" w:rsidRDefault="00000000" w:rsidRPr="00000000" w14:paraId="00000137">
            <w:pPr>
              <w:numPr>
                <w:ilvl w:val="0"/>
                <w:numId w:val="4"/>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Non-English language publications</w:t>
            </w:r>
            <w:r w:rsidDel="00000000" w:rsidR="00000000" w:rsidRPr="00000000">
              <w:rPr>
                <w:rtl w:val="0"/>
              </w:rPr>
            </w:r>
          </w:p>
          <w:p w:rsidR="00000000" w:rsidDel="00000000" w:rsidP="00000000" w:rsidRDefault="00000000" w:rsidRPr="00000000" w14:paraId="00000138">
            <w:pPr>
              <w:numPr>
                <w:ilvl w:val="0"/>
                <w:numId w:val="4"/>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Non peerviewed.</w:t>
            </w:r>
            <w:r w:rsidDel="00000000" w:rsidR="00000000" w:rsidRPr="00000000">
              <w:rPr>
                <w:rtl w:val="0"/>
              </w:rPr>
            </w:r>
          </w:p>
          <w:p w:rsidR="00000000" w:rsidDel="00000000" w:rsidP="00000000" w:rsidRDefault="00000000" w:rsidRPr="00000000" w14:paraId="00000139">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will select 10-12 articles. The Critical Appraisal Skills Programme (CASP) checklists will be used to assess the methodological quality and ethical robustness of included qualitative studies.</w:t>
            </w:r>
          </w:p>
          <w:p w:rsidR="00000000" w:rsidDel="00000000" w:rsidP="00000000" w:rsidRDefault="00000000" w:rsidRPr="00000000" w14:paraId="0000013A">
            <w:pPr>
              <w:pStyle w:val="Heading2"/>
              <w:spacing w:after="0" w:before="40" w:line="360" w:lineRule="auto"/>
              <w:jc w:val="both"/>
              <w:rPr>
                <w:rFonts w:ascii="Arial" w:cs="Arial" w:eastAsia="Arial" w:hAnsi="Arial"/>
                <w:color w:val="2f5496"/>
                <w:sz w:val="28"/>
                <w:szCs w:val="28"/>
              </w:rPr>
            </w:pPr>
            <w:bookmarkStart w:colFirst="0" w:colLast="0" w:name="_g8n6hywdingd" w:id="5"/>
            <w:bookmarkEnd w:id="5"/>
            <w:r w:rsidDel="00000000" w:rsidR="00000000" w:rsidRPr="00000000">
              <w:rPr>
                <w:rFonts w:ascii="Arial" w:cs="Arial" w:eastAsia="Arial" w:hAnsi="Arial"/>
                <w:color w:val="2f5496"/>
                <w:sz w:val="28"/>
                <w:szCs w:val="28"/>
                <w:rtl w:val="0"/>
              </w:rPr>
              <w:t xml:space="preserve">Proposed Data Analysis Technique</w:t>
            </w:r>
          </w:p>
          <w:p w:rsidR="00000000" w:rsidDel="00000000" w:rsidP="00000000" w:rsidRDefault="00000000" w:rsidRPr="00000000" w14:paraId="0000013B">
            <w:pPr>
              <w:spacing w:after="160"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Thematic analysis:</w:t>
            </w:r>
            <w:r w:rsidDel="00000000" w:rsidR="00000000" w:rsidRPr="00000000">
              <w:rPr>
                <w:rFonts w:ascii="Arial" w:cs="Arial" w:eastAsia="Arial" w:hAnsi="Arial"/>
                <w:sz w:val="22"/>
                <w:szCs w:val="22"/>
                <w:rtl w:val="0"/>
              </w:rPr>
              <w:t xml:space="preserve"> Findings from qualitative studies will be synthesized employing thematic synthesis methodology. Initial line-by-line coding will extract key concepts and findings from each study (Swiatek et al., 2016). Codes will be organized into descriptive themes capturing manifest content, followed by development of analytical themes providing deeper interpretation and synthesis across studies (Schmidt et al., 2023). Thematic analysis will specifically address research questions regarding management approaches, barriers to treatment adherence, patient/family perspectives on asthma, and factors influencing health inequalities.</w:t>
            </w:r>
          </w:p>
          <w:p w:rsidR="00000000" w:rsidDel="00000000" w:rsidP="00000000" w:rsidRDefault="00000000" w:rsidRPr="00000000" w14:paraId="0000013C">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consideration (honesty in reporting, ensure transparency, avoid bias (selecting articles, interpretation of finding, avoid plagiarism, apply good paraphrasing, acknowledging of authors).</w:t>
            </w:r>
          </w:p>
          <w:p w:rsidR="00000000" w:rsidDel="00000000" w:rsidP="00000000" w:rsidRDefault="00000000" w:rsidRPr="00000000" w14:paraId="0000013D">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13E">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Mancin, S., Sguanci, M., Andreoli, D., Soekeland, F., Anastasi, G., Piredda, M. and Grazia, M. (2023). Systematic Review of Clinical Practice Guidelines and Systematic Reviews: A method for conducting comprehensive analysis. MethodsX, [online] 12(1), pp.102532–102532. doi: https://doi.org/10.1016/j.mex.2023.102532.</w:t>
            </w:r>
          </w:p>
          <w:p w:rsidR="00000000" w:rsidDel="00000000" w:rsidP="00000000" w:rsidRDefault="00000000" w:rsidRPr="00000000" w14:paraId="0000013F">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Schmidt, L., Finnerty, N., Elmore, R.W., Olorisade, B.K., Thomas, J. and Higgins, J.P.T. (2023). Data Extraction Methods for Systematic Review (semi)automation: Update of a Living Systematic Review. F1000Research, [online] 10(401), pp.401–401. doi: https://doi.org/10.12688/f1000research.51117.2.</w:t>
            </w:r>
          </w:p>
          <w:p w:rsidR="00000000" w:rsidDel="00000000" w:rsidP="00000000" w:rsidRDefault="00000000" w:rsidRPr="00000000" w14:paraId="00000140">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Swiatek, P.R., Chung, K.C. and Mahmoudi, E. (2016). Surgery and Research: A Practical Approach to Managing the Research Process. Plastic and Reconstructive Surgery, [online] 137(1), pp.361–366. doi: </w:t>
            </w:r>
            <w:hyperlink r:id="rId11">
              <w:r w:rsidDel="00000000" w:rsidR="00000000" w:rsidRPr="00000000">
                <w:rPr>
                  <w:rFonts w:ascii="Arial" w:cs="Arial" w:eastAsia="Arial" w:hAnsi="Arial"/>
                  <w:color w:val="0000ff"/>
                  <w:sz w:val="18"/>
                  <w:szCs w:val="18"/>
                  <w:u w:val="single"/>
                  <w:rtl w:val="0"/>
                </w:rPr>
                <w:t xml:space="preserve">https://doi.org/10.1097/prs.0000000000001888</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41">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Zarate, D., Stavropoulos, V., Ball, M., de Sena Collier, G. and Jacobson, N.C. (2022). Exploring the digital footprint of depression: a PRISMA systematic literature review of the empirical evidence. BMC psychiatry, 22(1), p.421.</w:t>
            </w:r>
          </w:p>
          <w:p w:rsidR="00000000" w:rsidDel="00000000" w:rsidP="00000000" w:rsidRDefault="00000000" w:rsidRPr="00000000" w14:paraId="00000142">
            <w:pPr>
              <w:spacing w:after="160" w:line="360" w:lineRule="auto"/>
              <w:jc w:val="both"/>
              <w:rPr>
                <w:rFonts w:ascii="Arial" w:cs="Arial" w:eastAsia="Arial" w:hAnsi="Arial"/>
                <w:color w:val="a6a6a6"/>
                <w:sz w:val="18"/>
                <w:szCs w:val="18"/>
              </w:rPr>
            </w:pPr>
            <w:r w:rsidDel="00000000" w:rsidR="00000000" w:rsidRPr="00000000">
              <w:rPr>
                <w:rFonts w:ascii="Arial" w:cs="Arial" w:eastAsia="Arial" w:hAnsi="Arial"/>
                <w:color w:val="a6a6a6"/>
                <w:sz w:val="18"/>
                <w:szCs w:val="18"/>
                <w:rtl w:val="0"/>
              </w:rPr>
              <w:t xml:space="preserve">is box should expand as you type)</w:t>
            </w:r>
          </w:p>
        </w:tc>
      </w:tr>
      <w:tr>
        <w:trPr>
          <w:cantSplit w:val="0"/>
          <w:trHeight w:val="446" w:hRule="atLeast"/>
          <w:tblHeader w:val="0"/>
        </w:trPr>
        <w:tc>
          <w:tcPr>
            <w:shd w:fill="f2f2f2" w:val="clear"/>
          </w:tcPr>
          <w:p w:rsidR="00000000" w:rsidDel="00000000" w:rsidP="00000000" w:rsidRDefault="00000000" w:rsidRPr="00000000" w14:paraId="0000014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145">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Location of research activity</w:t>
            </w:r>
          </w:p>
          <w:p w:rsidR="00000000" w:rsidDel="00000000" w:rsidP="00000000" w:rsidRDefault="00000000" w:rsidRPr="00000000" w14:paraId="0000014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Desk-based research</w:t>
            </w:r>
          </w:p>
          <w:p w:rsidR="00000000" w:rsidDel="00000000" w:rsidP="00000000" w:rsidRDefault="00000000" w:rsidRPr="00000000" w14:paraId="000001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D">
      <w:pPr>
        <w:spacing w:after="240" w:lineRule="auto"/>
        <w:jc w:val="both"/>
        <w:rPr>
          <w:rFonts w:ascii="Arial" w:cs="Arial" w:eastAsia="Arial" w:hAnsi="Arial"/>
          <w:b w:val="1"/>
          <w:bCs w:val="1"/>
          <w:sz w:val="22"/>
          <w:szCs w:val="22"/>
        </w:rPr>
      </w:pPr>
      <w:r w:rsidDel="00000000" w:rsidR="00000000" w:rsidRPr="00000000">
        <w:rPr>
          <w:rtl w:val="0"/>
        </w:rPr>
      </w:r>
    </w:p>
    <w:tbl>
      <w:tblPr>
        <w:tblStyle w:val="Table8"/>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51">
            <w:pPr>
              <w:jc w:val="center"/>
              <w:rPr>
                <w:rFonts w:ascii="Arial" w:cs="Arial" w:eastAsia="Arial" w:hAnsi="Arial"/>
                <w:b w:val="1"/>
                <w:bCs w:val="1"/>
                <w:sz w:val="22"/>
                <w:szCs w:val="22"/>
              </w:rPr>
            </w:pPr>
            <w:hyperlink w:anchor="cbzftmgitnkc">
              <w:r w:rsidDel="00000000" w:rsidR="00000000" w:rsidRPr="00000000">
                <w:rPr>
                  <w:rFonts w:ascii="Arial" w:cs="Arial" w:eastAsia="Arial" w:hAnsi="Arial"/>
                  <w:b w:val="1"/>
                  <w:bCs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5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54">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5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57">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5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59">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15A">
      <w:pPr>
        <w:rPr>
          <w:rFonts w:ascii="Arial" w:cs="Arial" w:eastAsia="Arial" w:hAnsi="Arial"/>
          <w:color w:val="000000"/>
          <w:sz w:val="22"/>
          <w:szCs w:val="22"/>
        </w:rPr>
      </w:pPr>
      <w:r w:rsidDel="00000000" w:rsidR="00000000" w:rsidRPr="00000000">
        <w:rPr>
          <w:rtl w:val="0"/>
        </w:rPr>
      </w:r>
    </w:p>
    <w:bookmarkStart w:colFirst="0" w:colLast="0" w:name="296z07vok20k" w:id="6"/>
    <w:bookmarkEnd w:id="6"/>
    <w:p w:rsidR="00000000" w:rsidDel="00000000" w:rsidP="00000000" w:rsidRDefault="00000000" w:rsidRPr="00000000" w14:paraId="0000015B">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5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5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5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60">
            <w:pPr>
              <w:jc w:val="center"/>
              <w:rPr>
                <w:rFonts w:ascii="Arial" w:cs="Arial" w:eastAsia="Arial" w:hAnsi="Arial"/>
                <w:sz w:val="22"/>
                <w:szCs w:val="22"/>
              </w:rPr>
            </w:pPr>
            <w:bookmarkStart w:colFirst="0" w:colLast="0" w:name="_vy83gbt1p18" w:id="7"/>
            <w:bookmarkEnd w:id="7"/>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6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8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8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9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9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A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6">
            <w:pPr>
              <w:rPr>
                <w:rFonts w:ascii="Arial" w:cs="Arial" w:eastAsia="Arial" w:hAnsi="Arial"/>
                <w:color w:val="808080"/>
                <w:sz w:val="22"/>
                <w:szCs w:val="22"/>
              </w:rPr>
            </w:pPr>
            <w:r w:rsidDel="00000000" w:rsidR="00000000" w:rsidRPr="00000000">
              <w:rPr>
                <w:rtl w:val="0"/>
              </w:rPr>
            </w:r>
          </w:p>
          <w:p w:rsidR="00000000" w:rsidDel="00000000" w:rsidP="00000000" w:rsidRDefault="00000000" w:rsidRPr="00000000" w14:paraId="000001A7">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A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G: Research Participants </w:t>
      </w:r>
    </w:p>
    <w:p w:rsidR="00000000" w:rsidDel="00000000" w:rsidP="00000000" w:rsidRDefault="00000000" w:rsidRPr="00000000" w14:paraId="000001AE">
      <w:pPr>
        <w:rPr>
          <w:rFonts w:ascii="Arial" w:cs="Arial" w:eastAsia="Arial" w:hAnsi="Arial"/>
          <w:sz w:val="24"/>
          <w:szCs w:val="24"/>
        </w:rPr>
      </w:pPr>
      <w:r w:rsidDel="00000000" w:rsidR="00000000" w:rsidRPr="00000000">
        <w:rPr>
          <w:rtl w:val="0"/>
        </w:rPr>
      </w:r>
    </w:p>
    <w:tbl>
      <w:tblPr>
        <w:tblStyle w:val="Table10"/>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AF">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B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BA">
            <w:pPr>
              <w:jc w:val="center"/>
              <w:rPr>
                <w:rFonts w:ascii="Arial" w:cs="Arial" w:eastAsia="Arial" w:hAnsi="Arial"/>
                <w:b w:val="1"/>
                <w:bCs w:val="1"/>
                <w:sz w:val="22"/>
                <w:szCs w:val="22"/>
              </w:rPr>
            </w:pPr>
            <w:hyperlink w:anchor="v3wzo8sv3hmf">
              <w:r w:rsidDel="00000000" w:rsidR="00000000" w:rsidRPr="00000000">
                <w:rPr>
                  <w:rFonts w:ascii="Arial" w:cs="Arial" w:eastAsia="Arial" w:hAnsi="Arial"/>
                  <w:b w:val="1"/>
                  <w:bCs w:val="1"/>
                  <w:color w:val="467886"/>
                  <w:sz w:val="22"/>
                  <w:szCs w:val="22"/>
                  <w:u w:val="single"/>
                  <w:rtl w:val="0"/>
                </w:rPr>
                <w:t xml:space="preserve">Click to continue to section N</w:t>
              </w:r>
            </w:hyperlink>
            <w:r w:rsidDel="00000000" w:rsidR="00000000" w:rsidRPr="00000000">
              <w:rPr>
                <w:rtl w:val="0"/>
              </w:rPr>
            </w:r>
          </w:p>
        </w:tc>
      </w:tr>
    </w:tbl>
    <w:p w:rsidR="00000000" w:rsidDel="00000000" w:rsidP="00000000" w:rsidRDefault="00000000" w:rsidRPr="00000000" w14:paraId="000001B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C">
      <w:pPr>
        <w:rPr>
          <w:rFonts w:ascii="Arial" w:cs="Arial" w:eastAsia="Arial" w:hAnsi="Arial"/>
          <w:sz w:val="24"/>
          <w:szCs w:val="24"/>
        </w:rPr>
      </w:pPr>
      <w:r w:rsidDel="00000000" w:rsidR="00000000" w:rsidRPr="00000000">
        <w:rPr>
          <w:rtl w:val="0"/>
        </w:rPr>
      </w:r>
    </w:p>
    <w:tbl>
      <w:tblPr>
        <w:tblStyle w:val="Table11"/>
        <w:tblW w:w="10482.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B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C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shd w:fill="f2f2f2" w:val="clear"/>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1448" w:hRule="atLeast"/>
          <w:tblHeader w:val="0"/>
        </w:trPr>
        <w:tc>
          <w:tcPr>
            <w:shd w:fill="f2f2f2" w:val="clear"/>
            <w:vAlign w:val="center"/>
          </w:tcPr>
          <w:p w:rsidR="00000000" w:rsidDel="00000000" w:rsidP="00000000" w:rsidRDefault="00000000" w:rsidRPr="00000000" w14:paraId="000001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E6">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EE">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EF">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4">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F6">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F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0">
      <w:pPr>
        <w:rPr>
          <w:rFonts w:ascii="Arial" w:cs="Arial" w:eastAsia="Arial" w:hAnsi="Arial"/>
        </w:rPr>
      </w:pPr>
      <w:r w:rsidDel="00000000" w:rsidR="00000000" w:rsidRPr="00000000">
        <w:rPr>
          <w:rtl w:val="0"/>
        </w:rPr>
      </w:r>
    </w:p>
    <w:p w:rsidR="00000000" w:rsidDel="00000000" w:rsidP="00000000" w:rsidRDefault="00000000" w:rsidRPr="00000000" w14:paraId="00000201">
      <w:pPr>
        <w:rPr>
          <w:rFonts w:ascii="Arial" w:cs="Arial" w:eastAsia="Arial" w:hAnsi="Arial"/>
        </w:rPr>
      </w:pPr>
      <w:r w:rsidDel="00000000" w:rsidR="00000000" w:rsidRPr="00000000">
        <w:rPr>
          <w:rtl w:val="0"/>
        </w:rPr>
      </w:r>
    </w:p>
    <w:p w:rsidR="00000000" w:rsidDel="00000000" w:rsidP="00000000" w:rsidRDefault="00000000" w:rsidRPr="00000000" w14:paraId="00000202">
      <w:pPr>
        <w:rPr>
          <w:rFonts w:ascii="Arial" w:cs="Arial" w:eastAsia="Arial" w:hAnsi="Arial"/>
        </w:rPr>
      </w:pPr>
      <w:r w:rsidDel="00000000" w:rsidR="00000000" w:rsidRPr="00000000">
        <w:rPr>
          <w:rtl w:val="0"/>
        </w:rPr>
      </w:r>
    </w:p>
    <w:p w:rsidR="00000000" w:rsidDel="00000000" w:rsidP="00000000" w:rsidRDefault="00000000" w:rsidRPr="00000000" w14:paraId="0000020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0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0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2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07">
            <w:pPr>
              <w:jc w:val="center"/>
              <w:rPr>
                <w:rFonts w:ascii="Arial" w:cs="Arial" w:eastAsia="Arial" w:hAnsi="Arial"/>
                <w:b w:val="1"/>
                <w:bCs w:val="1"/>
                <w:sz w:val="22"/>
                <w:szCs w:val="22"/>
              </w:rPr>
            </w:pPr>
            <w:hyperlink w:anchor="peknvnud2g6a">
              <w:r w:rsidDel="00000000" w:rsidR="00000000" w:rsidRPr="00000000">
                <w:rPr>
                  <w:rFonts w:ascii="Arial" w:cs="Arial" w:eastAsia="Arial" w:hAnsi="Arial"/>
                  <w:b w:val="1"/>
                  <w:bCs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20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0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2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0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0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0F">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10">
      <w:pPr>
        <w:spacing w:after="240" w:lineRule="auto"/>
        <w:rPr>
          <w:rFonts w:ascii="Arial" w:cs="Arial" w:eastAsia="Arial" w:hAnsi="Arial"/>
          <w:b w:val="1"/>
          <w:bCs w:val="1"/>
          <w:sz w:val="22"/>
          <w:szCs w:val="22"/>
        </w:rPr>
      </w:pPr>
      <w:r w:rsidDel="00000000" w:rsidR="00000000" w:rsidRPr="00000000">
        <w:rPr>
          <w:rtl w:val="0"/>
        </w:rPr>
      </w:r>
    </w:p>
    <w:bookmarkStart w:colFirst="0" w:colLast="0" w:name="tatw82o83jjn" w:id="8"/>
    <w:bookmarkEnd w:id="8"/>
    <w:p w:rsidR="00000000" w:rsidDel="00000000" w:rsidP="00000000" w:rsidRDefault="00000000" w:rsidRPr="00000000" w14:paraId="0000021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1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21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15">
            <w:pPr>
              <w:jc w:val="center"/>
              <w:rPr>
                <w:rFonts w:ascii="Arial" w:cs="Arial" w:eastAsia="Arial" w:hAnsi="Arial"/>
                <w:b w:val="1"/>
                <w:bCs w:val="1"/>
                <w:sz w:val="22"/>
                <w:szCs w:val="22"/>
              </w:rPr>
            </w:pPr>
            <w:hyperlink w:anchor="6l5z2nwp1cn">
              <w:r w:rsidDel="00000000" w:rsidR="00000000" w:rsidRPr="00000000">
                <w:rPr>
                  <w:rFonts w:ascii="Arial" w:cs="Arial" w:eastAsia="Arial" w:hAnsi="Arial"/>
                  <w:b w:val="1"/>
                  <w:bCs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2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2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1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1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1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1E">
      <w:pPr>
        <w:spacing w:after="240" w:lineRule="auto"/>
        <w:rPr>
          <w:rFonts w:ascii="Arial" w:cs="Arial" w:eastAsia="Arial" w:hAnsi="Arial"/>
          <w:b w:val="1"/>
          <w:bCs w:val="1"/>
          <w:sz w:val="22"/>
          <w:szCs w:val="22"/>
        </w:rPr>
      </w:pPr>
      <w:r w:rsidDel="00000000" w:rsidR="00000000" w:rsidRPr="00000000">
        <w:rPr>
          <w:rtl w:val="0"/>
        </w:rPr>
      </w:r>
    </w:p>
    <w:bookmarkStart w:colFirst="0" w:colLast="0" w:name="y9o5ibvsdpdx" w:id="9"/>
    <w:bookmarkEnd w:id="9"/>
    <w:p w:rsidR="00000000" w:rsidDel="00000000" w:rsidP="00000000" w:rsidRDefault="00000000" w:rsidRPr="00000000" w14:paraId="0000021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2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22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23">
            <w:pPr>
              <w:jc w:val="center"/>
              <w:rPr>
                <w:rFonts w:ascii="Arial" w:cs="Arial" w:eastAsia="Arial" w:hAnsi="Arial"/>
                <w:b w:val="1"/>
                <w:bCs w:val="1"/>
                <w:sz w:val="22"/>
                <w:szCs w:val="22"/>
              </w:rPr>
            </w:pPr>
            <w:hyperlink w:anchor="ilabc5658ot0">
              <w:r w:rsidDel="00000000" w:rsidR="00000000" w:rsidRPr="00000000">
                <w:rPr>
                  <w:rFonts w:ascii="Arial" w:cs="Arial" w:eastAsia="Arial" w:hAnsi="Arial"/>
                  <w:b w:val="1"/>
                  <w:bCs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2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22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29">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2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2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2C">
      <w:pPr>
        <w:spacing w:after="240" w:lineRule="auto"/>
        <w:rPr>
          <w:rFonts w:ascii="Arial" w:cs="Arial" w:eastAsia="Arial" w:hAnsi="Arial"/>
          <w:b w:val="1"/>
          <w:bCs w:val="1"/>
          <w:sz w:val="22"/>
          <w:szCs w:val="22"/>
        </w:rPr>
      </w:pPr>
      <w:r w:rsidDel="00000000" w:rsidR="00000000" w:rsidRPr="00000000">
        <w:rPr>
          <w:rtl w:val="0"/>
        </w:rPr>
      </w:r>
    </w:p>
    <w:bookmarkStart w:colFirst="0" w:colLast="0" w:name="f31m2l8vmn1z" w:id="10"/>
    <w:bookmarkEnd w:id="10"/>
    <w:p w:rsidR="00000000" w:rsidDel="00000000" w:rsidP="00000000" w:rsidRDefault="00000000" w:rsidRPr="00000000" w14:paraId="0000022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23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31">
            <w:pPr>
              <w:jc w:val="center"/>
              <w:rPr>
                <w:rFonts w:ascii="Arial" w:cs="Arial" w:eastAsia="Arial" w:hAnsi="Arial"/>
                <w:b w:val="1"/>
                <w:bCs w:val="1"/>
                <w:sz w:val="22"/>
                <w:szCs w:val="22"/>
              </w:rPr>
            </w:pPr>
            <w:hyperlink w:anchor="rkiqaqs2685e">
              <w:r w:rsidDel="00000000" w:rsidR="00000000" w:rsidRPr="00000000">
                <w:rPr>
                  <w:rFonts w:ascii="Arial" w:cs="Arial" w:eastAsia="Arial" w:hAnsi="Arial"/>
                  <w:b w:val="1"/>
                  <w:bCs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23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34">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23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37">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3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39">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3A">
      <w:pPr>
        <w:spacing w:after="240" w:lineRule="auto"/>
        <w:rPr>
          <w:rFonts w:ascii="Arial" w:cs="Arial" w:eastAsia="Arial" w:hAnsi="Arial"/>
          <w:b w:val="1"/>
          <w:bCs w:val="1"/>
          <w:sz w:val="22"/>
          <w:szCs w:val="22"/>
        </w:rPr>
      </w:pPr>
      <w:r w:rsidDel="00000000" w:rsidR="00000000" w:rsidRPr="00000000">
        <w:rPr>
          <w:rtl w:val="0"/>
        </w:rPr>
      </w:r>
    </w:p>
    <w:bookmarkStart w:colFirst="0" w:colLast="0" w:name="e2cie4hfoiqq" w:id="11"/>
    <w:bookmarkEnd w:id="11"/>
    <w:p w:rsidR="00000000" w:rsidDel="00000000" w:rsidP="00000000" w:rsidRDefault="00000000" w:rsidRPr="00000000" w14:paraId="0000023B">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23C">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Personal Data</w:t>
            </w:r>
          </w:p>
          <w:p w:rsidR="00000000" w:rsidDel="00000000" w:rsidP="00000000" w:rsidRDefault="00000000" w:rsidRPr="00000000" w14:paraId="0000023D">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color w:val="000000"/>
                <w:sz w:val="22"/>
                <w:szCs w:val="22"/>
                <w:rtl w:val="0"/>
              </w:rPr>
              <w:t xml:space="preserve">Does the research activity involve personal da</w:t>
            </w:r>
            <w:r w:rsidDel="00000000" w:rsidR="00000000" w:rsidRPr="00000000">
              <w:rPr>
                <w:rFonts w:ascii="Arial" w:cs="Arial" w:eastAsia="Arial" w:hAnsi="Arial"/>
                <w:color w:val="000000"/>
                <w:sz w:val="22"/>
                <w:szCs w:val="22"/>
                <w:shd w:fill="f2f2f2" w:val="clear"/>
                <w:rtl w:val="0"/>
              </w:rPr>
              <w:t xml:space="preserve">t</w:t>
            </w:r>
            <w:r w:rsidDel="00000000" w:rsidR="00000000" w:rsidRPr="00000000">
              <w:rPr>
                <w:rFonts w:ascii="Arial" w:cs="Arial" w:eastAsia="Arial" w:hAnsi="Arial"/>
                <w:color w:val="000000"/>
                <w:sz w:val="22"/>
                <w:szCs w:val="22"/>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23F">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d9d9d9" w:val="clear"/>
            <w:vAlign w:val="center"/>
          </w:tcPr>
          <w:p w:rsidR="00000000" w:rsidDel="00000000" w:rsidP="00000000" w:rsidRDefault="00000000" w:rsidRPr="00000000" w14:paraId="00000240">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241">
            <w:pPr>
              <w:jc w:val="center"/>
              <w:rPr>
                <w:rFonts w:ascii="Arial" w:cs="Arial" w:eastAsia="Arial" w:hAnsi="Arial"/>
                <w:sz w:val="22"/>
                <w:szCs w:val="22"/>
              </w:rPr>
            </w:pPr>
            <w:bookmarkStart w:colFirst="0" w:colLast="0" w:name="_f38iwpmpq7q3" w:id="12"/>
            <w:bookmarkEnd w:id="12"/>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24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24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246">
            <w:pPr>
              <w:pBdr>
                <w:top w:space="0" w:sz="0" w:val="nil"/>
                <w:left w:space="0" w:sz="0" w:val="nil"/>
                <w:bottom w:space="0" w:sz="0" w:val="nil"/>
                <w:right w:space="0" w:sz="0" w:val="nil"/>
                <w:between w:space="0" w:sz="0" w:val="nil"/>
              </w:pBd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2"/>
                <w:szCs w:val="22"/>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2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E">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2">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253">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5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25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5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B">
            <w:pPr>
              <w:jc w:val="center"/>
              <w:rPr>
                <w:rFonts w:ascii="Arial" w:cs="Arial" w:eastAsia="Arial" w:hAnsi="Arial"/>
                <w:sz w:val="22"/>
                <w:szCs w:val="22"/>
              </w:rPr>
            </w:pPr>
            <w:bookmarkStart w:colFirst="0" w:colLast="0" w:name="_d3ldtvqiqeag" w:id="13"/>
            <w:bookmarkEnd w:id="13"/>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5C">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5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0">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6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6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6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6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71">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7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75">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78">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7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7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7F">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8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8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ticked </w:t>
            </w:r>
            <w:r w:rsidDel="00000000" w:rsidR="00000000" w:rsidRPr="00000000">
              <w:rPr>
                <w:rFonts w:ascii="Arial" w:cs="Arial" w:eastAsia="Arial" w:hAnsi="Arial"/>
                <w:b w:val="1"/>
                <w:bCs w:val="1"/>
                <w:color w:val="000000"/>
                <w:sz w:val="22"/>
                <w:szCs w:val="22"/>
                <w:rtl w:val="0"/>
              </w:rPr>
              <w:t xml:space="preserve">YES </w:t>
            </w:r>
            <w:r w:rsidDel="00000000" w:rsidR="00000000" w:rsidRPr="00000000">
              <w:rPr>
                <w:rFonts w:ascii="Arial" w:cs="Arial" w:eastAsia="Arial" w:hAnsi="Arial"/>
                <w:color w:val="000000"/>
                <w:sz w:val="22"/>
                <w:szCs w:val="22"/>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8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gridSpan w:val="6"/>
            <w:vAlign w:val="center"/>
          </w:tcPr>
          <w:p w:rsidR="00000000" w:rsidDel="00000000" w:rsidP="00000000" w:rsidRDefault="00000000" w:rsidRPr="00000000" w14:paraId="0000028D">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gridSpan w:val="6"/>
            <w:shd w:fill="f2f2f2" w:val="clear"/>
            <w:vAlign w:val="center"/>
          </w:tcPr>
          <w:p w:rsidR="00000000" w:rsidDel="00000000" w:rsidP="00000000" w:rsidRDefault="00000000" w:rsidRPr="00000000" w14:paraId="0000029A">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gridSpan w:val="6"/>
            <w:shd w:fill="f2f2f2" w:val="clear"/>
            <w:vAlign w:val="center"/>
          </w:tcPr>
          <w:p w:rsidR="00000000" w:rsidDel="00000000" w:rsidP="00000000" w:rsidRDefault="00000000" w:rsidRPr="00000000" w14:paraId="000002A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F">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gridSpan w:val="6"/>
            <w:shd w:fill="f2f2f2" w:val="clear"/>
            <w:vAlign w:val="center"/>
          </w:tcPr>
          <w:p w:rsidR="00000000" w:rsidDel="00000000" w:rsidP="00000000" w:rsidRDefault="00000000" w:rsidRPr="00000000" w14:paraId="000002C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2">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w:t>
            </w:r>
          </w:p>
        </w:tc>
        <w:tc>
          <w:tcPr>
            <w:gridSpan w:val="6"/>
            <w:shd w:fill="f2f2f2" w:val="clear"/>
          </w:tcPr>
          <w:p w:rsidR="00000000" w:rsidDel="00000000" w:rsidP="00000000" w:rsidRDefault="00000000" w:rsidRPr="00000000" w14:paraId="000002D3">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E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E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F0">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F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bl>
    <w:p w:rsidR="00000000" w:rsidDel="00000000" w:rsidP="00000000" w:rsidRDefault="00000000" w:rsidRPr="00000000" w14:paraId="000002F3">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F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F5">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c1e4f5" w:val="clear"/>
          </w:tcPr>
          <w:p w:rsidR="00000000" w:rsidDel="00000000" w:rsidP="00000000" w:rsidRDefault="00000000" w:rsidRPr="00000000" w14:paraId="000002F6">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p w:rsidR="00000000" w:rsidDel="00000000" w:rsidP="00000000" w:rsidRDefault="00000000" w:rsidRPr="00000000" w14:paraId="000002F7">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F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F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2F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FF">
            <w:pPr>
              <w:jc w:val="center"/>
              <w:rPr>
                <w:rFonts w:ascii="Arial" w:cs="Arial" w:eastAsia="Arial" w:hAnsi="Arial"/>
                <w:sz w:val="22"/>
                <w:szCs w:val="22"/>
              </w:rPr>
            </w:pPr>
            <w:bookmarkStart w:colFirst="0" w:colLast="0" w:name="_e3snd4mdc6am" w:id="14"/>
            <w:bookmarkEnd w:id="14"/>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0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30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0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309">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1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31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1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319">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20">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32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329">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30">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33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38">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33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4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34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4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4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47">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NO</w:t>
            </w:r>
            <w:r w:rsidDel="00000000" w:rsidR="00000000" w:rsidRPr="00000000">
              <w:rPr>
                <w:rFonts w:ascii="Arial" w:cs="Arial" w:eastAsia="Arial" w:hAnsi="Arial"/>
                <w:sz w:val="22"/>
                <w:szCs w:val="22"/>
                <w:rtl w:val="0"/>
              </w:rPr>
              <w:t xml:space="preserve"> to any of questions M1-M8,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3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5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3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3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2832" w:hRule="atLeast"/>
          <w:tblHeader w:val="0"/>
        </w:trPr>
        <w:tc>
          <w:tcPr>
            <w:gridSpan w:val="8"/>
            <w:shd w:fill="f2f2f2" w:val="clear"/>
            <w:vAlign w:val="center"/>
          </w:tcPr>
          <w:p w:rsidR="00000000" w:rsidDel="00000000" w:rsidP="00000000" w:rsidRDefault="00000000" w:rsidRPr="00000000" w14:paraId="0000036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377">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blHeader w:val="0"/>
        </w:trPr>
        <w:tc>
          <w:tcPr>
            <w:vAlign w:val="cente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3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4">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8B">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9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Sample information sheets and consent forms are available from the University ethical review intranet page at </w:t>
            </w:r>
            <w:hyperlink r:id="rId12">
              <w:r w:rsidDel="00000000" w:rsidR="00000000" w:rsidRPr="00000000">
                <w:rPr>
                  <w:rFonts w:ascii="Arial" w:cs="Arial" w:eastAsia="Arial" w:hAnsi="Arial"/>
                  <w:color w:val="4ea72e"/>
                  <w:sz w:val="22"/>
                  <w:szCs w:val="22"/>
                  <w:u w:val="single"/>
                  <w:rtl w:val="0"/>
                </w:rPr>
                <w:t xml:space="preserve">https://intranet.uwtsd.ac.uk/research/research-integrity-and-ethics</w:t>
              </w:r>
            </w:hyperlink>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395">
            <w:pPr>
              <w:rPr>
                <w:rFonts w:ascii="Arial" w:cs="Arial" w:eastAsia="Arial" w:hAnsi="Arial"/>
                <w:sz w:val="22"/>
                <w:szCs w:val="22"/>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9D">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9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A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A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A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A7">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A8">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9"/>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A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AA">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A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AC">
            <w:pPr>
              <w:jc w:val="center"/>
              <w:rPr>
                <w:rFonts w:ascii="Arial" w:cs="Arial" w:eastAsia="Arial" w:hAnsi="Arial"/>
                <w:b w:val="1"/>
                <w:bCs w:val="1"/>
                <w:sz w:val="22"/>
                <w:szCs w:val="22"/>
              </w:rPr>
            </w:pPr>
            <w:hyperlink w:anchor="pi2d5flnrnw3">
              <w:r w:rsidDel="00000000" w:rsidR="00000000" w:rsidRPr="00000000">
                <w:rPr>
                  <w:rFonts w:ascii="Arial" w:cs="Arial" w:eastAsia="Arial" w:hAnsi="Arial"/>
                  <w:b w:val="1"/>
                  <w:bCs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A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3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3AF">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B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B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B2">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B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3B4">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B5">
      <w:pPr>
        <w:spacing w:after="240" w:lineRule="auto"/>
        <w:rPr>
          <w:rFonts w:ascii="Arial" w:cs="Arial" w:eastAsia="Arial" w:hAnsi="Arial"/>
          <w:b w:val="1"/>
          <w:bCs w:val="1"/>
          <w:sz w:val="22"/>
          <w:szCs w:val="22"/>
        </w:rPr>
      </w:pPr>
      <w:r w:rsidDel="00000000" w:rsidR="00000000" w:rsidRPr="00000000">
        <w:rPr>
          <w:rtl w:val="0"/>
        </w:rPr>
      </w:r>
    </w:p>
    <w:bookmarkStart w:colFirst="0" w:colLast="0" w:name="v3wzo8sv3hmf" w:id="15"/>
    <w:bookmarkEnd w:id="15"/>
    <w:p w:rsidR="00000000" w:rsidDel="00000000" w:rsidP="00000000" w:rsidRDefault="00000000" w:rsidRPr="00000000" w14:paraId="000003B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3B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3B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B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B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B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3B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C0">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C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C5">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8">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CA">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CF">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D4">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D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D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D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D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E3">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E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E8">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E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ED">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E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0">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F2">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F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F6">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FC">
            <w:pPr>
              <w:rPr>
                <w:rFonts w:ascii="Arial" w:cs="Arial" w:eastAsia="Arial" w:hAnsi="Arial"/>
                <w:sz w:val="22"/>
                <w:szCs w:val="22"/>
              </w:rPr>
            </w:pPr>
            <w:r w:rsidDel="00000000" w:rsidR="00000000" w:rsidRPr="00000000">
              <w:rPr>
                <w:rFonts w:ascii="Arial" w:cs="Arial" w:eastAsia="Arial" w:hAnsi="Arial"/>
                <w:sz w:val="22"/>
                <w:szCs w:val="22"/>
                <w:rtl w:val="0"/>
              </w:rPr>
              <w:t xml:space="preserve">As part of the Writing upto the Dissertation section a generative AI tools may be used for purpose of poofreading only per the assignment.</w:t>
            </w:r>
          </w:p>
          <w:p w:rsidR="00000000" w:rsidDel="00000000" w:rsidP="00000000" w:rsidRDefault="00000000" w:rsidRPr="00000000" w14:paraId="000003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E">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3F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0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0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0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p w:rsidR="00000000" w:rsidDel="00000000" w:rsidP="00000000" w:rsidRDefault="00000000" w:rsidRPr="00000000" w14:paraId="00000406">
      <w:pPr>
        <w:rPr>
          <w:rFonts w:ascii="Arial" w:cs="Arial" w:eastAsia="Arial" w:hAnsi="Arial"/>
          <w:b w:val="1"/>
          <w:bCs w:val="1"/>
          <w:sz w:val="22"/>
          <w:szCs w:val="22"/>
        </w:rPr>
      </w:pPr>
      <w:r w:rsidDel="00000000" w:rsidR="00000000" w:rsidRPr="00000000">
        <w:rPr>
          <w:rtl w:val="0"/>
        </w:rPr>
      </w:r>
    </w:p>
    <w:tbl>
      <w:tblPr>
        <w:tblStyle w:val="Table21"/>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4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40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409">
            <w:pPr>
              <w:rPr>
                <w:rFonts w:ascii="Arial" w:cs="Arial" w:eastAsia="Arial" w:hAnsi="Arial"/>
                <w:sz w:val="22"/>
                <w:szCs w:val="22"/>
              </w:rPr>
            </w:pPr>
            <w:r w:rsidDel="00000000" w:rsidR="00000000" w:rsidRPr="00000000">
              <w:rPr>
                <w:rFonts w:ascii="Arial" w:cs="Arial" w:eastAsia="Arial" w:hAnsi="Arial"/>
                <w:sz w:val="22"/>
                <w:szCs w:val="22"/>
                <w:rtl w:val="0"/>
              </w:rPr>
              <w:t xml:space="preserve">The systematic review research will provide qualitative data by collecting relevant published research articles.I will be selected 10-12 articles.</w:t>
            </w:r>
          </w:p>
        </w:tc>
      </w:tr>
      <w:tr>
        <w:trPr>
          <w:cantSplit w:val="0"/>
          <w:trHeight w:val="786" w:hRule="atLeast"/>
          <w:tblHeader w:val="0"/>
        </w:trPr>
        <w:tc>
          <w:tcPr>
            <w:shd w:fill="f2f2f2" w:val="clear"/>
            <w:vAlign w:val="center"/>
          </w:tcPr>
          <w:p w:rsidR="00000000" w:rsidDel="00000000" w:rsidP="00000000" w:rsidRDefault="00000000" w:rsidRPr="00000000" w14:paraId="000004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40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40D">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is responsible for collecting data for the management of the management of the data. Period moments will take place for the supervisor to request for data update information.</w:t>
            </w:r>
          </w:p>
        </w:tc>
      </w:tr>
      <w:tr>
        <w:trPr>
          <w:cantSplit w:val="0"/>
          <w:trHeight w:val="676" w:hRule="atLeast"/>
          <w:tblHeader w:val="0"/>
        </w:trPr>
        <w:tc>
          <w:tcPr>
            <w:shd w:fill="f2f2f2" w:val="clear"/>
            <w:vAlign w:val="center"/>
          </w:tcPr>
          <w:p w:rsidR="00000000" w:rsidDel="00000000" w:rsidP="00000000" w:rsidRDefault="00000000" w:rsidRPr="00000000" w14:paraId="000004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41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41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12">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Databases:</w:t>
            </w:r>
          </w:p>
          <w:p w:rsidR="00000000" w:rsidDel="00000000" w:rsidP="00000000" w:rsidRDefault="00000000" w:rsidRPr="00000000" w14:paraId="00000413">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PubMed/MEDLINE</w:t>
            </w:r>
            <w:r w:rsidDel="00000000" w:rsidR="00000000" w:rsidRPr="00000000">
              <w:rPr>
                <w:rtl w:val="0"/>
              </w:rPr>
            </w:r>
          </w:p>
          <w:p w:rsidR="00000000" w:rsidDel="00000000" w:rsidP="00000000" w:rsidRDefault="00000000" w:rsidRPr="00000000" w14:paraId="00000414">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Embase</w:t>
            </w:r>
            <w:r w:rsidDel="00000000" w:rsidR="00000000" w:rsidRPr="00000000">
              <w:rPr>
                <w:rtl w:val="0"/>
              </w:rPr>
            </w:r>
          </w:p>
          <w:p w:rsidR="00000000" w:rsidDel="00000000" w:rsidP="00000000" w:rsidRDefault="00000000" w:rsidRPr="00000000" w14:paraId="00000415">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Web of Science</w:t>
            </w:r>
            <w:r w:rsidDel="00000000" w:rsidR="00000000" w:rsidRPr="00000000">
              <w:rPr>
                <w:rtl w:val="0"/>
              </w:rPr>
            </w:r>
          </w:p>
          <w:p w:rsidR="00000000" w:rsidDel="00000000" w:rsidP="00000000" w:rsidRDefault="00000000" w:rsidRPr="00000000" w14:paraId="00000416">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Cochrane Library (CENTRAL registry)</w:t>
            </w:r>
            <w:r w:rsidDel="00000000" w:rsidR="00000000" w:rsidRPr="00000000">
              <w:rPr>
                <w:rtl w:val="0"/>
              </w:rPr>
            </w:r>
          </w:p>
          <w:p w:rsidR="00000000" w:rsidDel="00000000" w:rsidP="00000000" w:rsidRDefault="00000000" w:rsidRPr="00000000" w14:paraId="00000417">
            <w:pPr>
              <w:numPr>
                <w:ilvl w:val="0"/>
                <w:numId w:val="4"/>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Additional grey literature sources including NHS Evidence, Public Health England publications, research repositories.</w:t>
            </w:r>
            <w:r w:rsidDel="00000000" w:rsidR="00000000" w:rsidRPr="00000000">
              <w:rPr>
                <w:rtl w:val="0"/>
              </w:rPr>
            </w:r>
          </w:p>
          <w:p w:rsidR="00000000" w:rsidDel="00000000" w:rsidP="00000000" w:rsidRDefault="00000000" w:rsidRPr="00000000" w14:paraId="00000418">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aim is to obtain relevant journal articles (data) related to the </w:t>
            </w:r>
            <w:r w:rsidDel="00000000" w:rsidR="00000000" w:rsidRPr="00000000">
              <w:rPr>
                <w:rFonts w:ascii="Arial" w:cs="Arial" w:eastAsia="Arial" w:hAnsi="Arial"/>
                <w:b w:val="1"/>
                <w:bCs w:val="1"/>
                <w:sz w:val="28"/>
                <w:szCs w:val="28"/>
                <w:rtl w:val="0"/>
              </w:rPr>
              <w:t xml:space="preserve">“Prevalence, Management, and Risk Factors of Childhood Asthma in the United Kingdom</w:t>
            </w:r>
            <w:r w:rsidDel="00000000" w:rsidR="00000000" w:rsidRPr="00000000">
              <w:rPr>
                <w:rtl w:val="0"/>
              </w:rPr>
            </w:r>
          </w:p>
          <w:p w:rsidR="00000000" w:rsidDel="00000000" w:rsidP="00000000" w:rsidRDefault="00000000" w:rsidRPr="00000000" w14:paraId="0000041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A">
            <w:pPr>
              <w:rPr>
                <w:rFonts w:ascii="Arial" w:cs="Arial" w:eastAsia="Arial" w:hAnsi="Arial"/>
                <w:sz w:val="22"/>
                <w:szCs w:val="22"/>
              </w:rPr>
            </w:pPr>
            <w:r w:rsidDel="00000000" w:rsidR="00000000" w:rsidRPr="00000000">
              <w:rPr>
                <w:rtl w:val="0"/>
              </w:rPr>
            </w:r>
          </w:p>
        </w:tc>
      </w:tr>
      <w:tr>
        <w:trPr>
          <w:cantSplit w:val="0"/>
          <w:trHeight w:val="511" w:hRule="atLeast"/>
          <w:tblHeader w:val="0"/>
        </w:trPr>
        <w:tc>
          <w:tcPr>
            <w:shd w:fill="f2f2f2" w:val="clear"/>
            <w:vAlign w:val="center"/>
          </w:tcPr>
          <w:p w:rsidR="00000000" w:rsidDel="00000000" w:rsidP="00000000" w:rsidRDefault="00000000" w:rsidRPr="00000000" w14:paraId="000004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41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41E">
            <w:pPr>
              <w:rPr>
                <w:rFonts w:ascii="Arial" w:cs="Arial" w:eastAsia="Arial" w:hAnsi="Arial"/>
                <w:sz w:val="22"/>
                <w:szCs w:val="22"/>
              </w:rPr>
            </w:pPr>
            <w:r w:rsidDel="00000000" w:rsidR="00000000" w:rsidRPr="00000000">
              <w:rPr>
                <w:rFonts w:ascii="Arial" w:cs="Arial" w:eastAsia="Arial" w:hAnsi="Arial"/>
                <w:sz w:val="22"/>
                <w:szCs w:val="22"/>
                <w:rtl w:val="0"/>
              </w:rPr>
              <w:t xml:space="preserve">An excel literature matrix will be developed to record all relevant information and data as part of the systematic Review. The record data will be organised using a separate spreadsheet.The data files will be password protected, encrypted and stored in the University OneDrive.</w:t>
            </w:r>
          </w:p>
          <w:p w:rsidR="00000000" w:rsidDel="00000000" w:rsidP="00000000" w:rsidRDefault="00000000" w:rsidRPr="00000000" w14:paraId="0000041F">
            <w:pPr>
              <w:rPr>
                <w:rFonts w:ascii="Arial" w:cs="Arial" w:eastAsia="Arial" w:hAnsi="Arial"/>
                <w:sz w:val="22"/>
                <w:szCs w:val="22"/>
              </w:rPr>
            </w:pPr>
            <w:r w:rsidDel="00000000" w:rsidR="00000000" w:rsidRPr="00000000">
              <w:rPr>
                <w:rFonts w:ascii="Arial" w:cs="Arial" w:eastAsia="Arial" w:hAnsi="Arial"/>
                <w:sz w:val="22"/>
                <w:szCs w:val="22"/>
                <w:rtl w:val="0"/>
              </w:rPr>
              <w:t xml:space="preserve">Periodic moments will take place for the supervisor to request for data update information.</w:t>
            </w:r>
          </w:p>
        </w:tc>
      </w:tr>
      <w:tr>
        <w:trPr>
          <w:cantSplit w:val="0"/>
          <w:trHeight w:val="516" w:hRule="atLeast"/>
          <w:tblHeader w:val="0"/>
        </w:trPr>
        <w:tc>
          <w:tcPr>
            <w:shd w:fill="f2f2f2" w:val="clear"/>
            <w:vAlign w:val="center"/>
          </w:tcPr>
          <w:p w:rsidR="00000000" w:rsidDel="00000000" w:rsidP="00000000" w:rsidRDefault="00000000" w:rsidRPr="00000000" w14:paraId="000004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42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423">
            <w:pPr>
              <w:rPr>
                <w:rFonts w:ascii="Arial" w:cs="Arial" w:eastAsia="Arial" w:hAnsi="Arial"/>
                <w:sz w:val="22"/>
                <w:szCs w:val="22"/>
              </w:rPr>
            </w:pPr>
            <w:r w:rsidDel="00000000" w:rsidR="00000000" w:rsidRPr="00000000">
              <w:rPr>
                <w:rFonts w:ascii="Arial" w:cs="Arial" w:eastAsia="Arial" w:hAnsi="Arial"/>
                <w:sz w:val="22"/>
                <w:szCs w:val="22"/>
                <w:rtl w:val="0"/>
              </w:rPr>
              <w:t xml:space="preserve">Regular data entry will take place as the research project is scheduled  over 16 weeks. Every other week the data will be checked in advance of the supervision meeting. This will be throughout the systematic review and dissertation.</w:t>
            </w:r>
          </w:p>
        </w:tc>
      </w:tr>
      <w:tr>
        <w:trPr>
          <w:cantSplit w:val="0"/>
          <w:trHeight w:val="536" w:hRule="atLeast"/>
          <w:tblHeader w:val="0"/>
        </w:trPr>
        <w:tc>
          <w:tcPr>
            <w:shd w:fill="f2f2f2"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42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Short-term data storage</w:t>
            </w:r>
          </w:p>
        </w:tc>
      </w:tr>
      <w:tr>
        <w:trPr>
          <w:cantSplit w:val="0"/>
          <w:trHeight w:val="1065" w:hRule="atLeast"/>
          <w:tblHeader w:val="0"/>
        </w:trPr>
        <w:tc>
          <w:tcPr>
            <w:gridSpan w:val="2"/>
            <w:vAlign w:val="center"/>
          </w:tcPr>
          <w:p w:rsidR="00000000" w:rsidDel="00000000" w:rsidP="00000000" w:rsidRDefault="00000000" w:rsidRPr="00000000" w14:paraId="00000427">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The data files will be Password protected, encrypted and stored in the University OneDrive. After the research project has ended the data will be discarded (31 August 2026)</w:t>
            </w:r>
          </w:p>
          <w:p w:rsidR="00000000" w:rsidDel="00000000" w:rsidP="00000000" w:rsidRDefault="00000000" w:rsidRPr="00000000" w14:paraId="00000428">
            <w:pPr>
              <w:rPr>
                <w:rFonts w:ascii="Arial" w:cs="Arial" w:eastAsia="Arial" w:hAnsi="Arial"/>
                <w:sz w:val="22"/>
                <w:szCs w:val="22"/>
              </w:rPr>
            </w:pPr>
            <w:r w:rsidDel="00000000" w:rsidR="00000000" w:rsidRPr="00000000">
              <w:rPr>
                <w:rtl w:val="0"/>
              </w:rPr>
            </w:r>
          </w:p>
        </w:tc>
      </w:tr>
      <w:tr>
        <w:trPr>
          <w:cantSplit w:val="0"/>
          <w:trHeight w:val="474" w:hRule="atLeast"/>
          <w:tblHeader w:val="0"/>
        </w:trPr>
        <w:tc>
          <w:tcPr>
            <w:shd w:fill="f2f2f2" w:val="clear"/>
            <w:vAlign w:val="center"/>
          </w:tcPr>
          <w:p w:rsidR="00000000" w:rsidDel="00000000" w:rsidP="00000000" w:rsidRDefault="00000000" w:rsidRPr="00000000" w14:paraId="000004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4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42C">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N/A</w:t>
            </w:r>
          </w:p>
          <w:p w:rsidR="00000000" w:rsidDel="00000000" w:rsidP="00000000" w:rsidRDefault="00000000" w:rsidRPr="00000000" w14:paraId="0000042D">
            <w:pPr>
              <w:rPr>
                <w:rFonts w:ascii="Arial" w:cs="Arial" w:eastAsia="Arial" w:hAnsi="Arial"/>
                <w:sz w:val="22"/>
                <w:szCs w:val="22"/>
              </w:rPr>
            </w:pPr>
            <w:r w:rsidDel="00000000" w:rsidR="00000000" w:rsidRPr="00000000">
              <w:rPr>
                <w:rtl w:val="0"/>
              </w:rPr>
            </w:r>
          </w:p>
        </w:tc>
      </w:tr>
      <w:tr>
        <w:trPr>
          <w:cantSplit w:val="0"/>
          <w:trHeight w:val="503" w:hRule="atLeast"/>
          <w:tblHeader w:val="0"/>
        </w:trPr>
        <w:tc>
          <w:tcPr>
            <w:shd w:fill="f2f2f2" w:val="clear"/>
            <w:vAlign w:val="center"/>
          </w:tcPr>
          <w:p w:rsidR="00000000" w:rsidDel="00000000" w:rsidP="00000000" w:rsidRDefault="00000000" w:rsidRPr="00000000" w14:paraId="000004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43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Documentation and metadata</w:t>
            </w:r>
          </w:p>
        </w:tc>
      </w:tr>
      <w:tr>
        <w:trPr>
          <w:cantSplit w:val="0"/>
          <w:trHeight w:val="983" w:hRule="atLeast"/>
          <w:tblHeader w:val="0"/>
        </w:trPr>
        <w:tc>
          <w:tcPr>
            <w:gridSpan w:val="2"/>
            <w:vAlign w:val="center"/>
          </w:tcPr>
          <w:p w:rsidR="00000000" w:rsidDel="00000000" w:rsidP="00000000" w:rsidRDefault="00000000" w:rsidRPr="00000000" w14:paraId="00000431">
            <w:pPr>
              <w:rPr>
                <w:sz w:val="22"/>
                <w:szCs w:val="22"/>
              </w:rPr>
            </w:pPr>
            <w:r w:rsidDel="00000000" w:rsidR="00000000" w:rsidRPr="00000000">
              <w:rPr>
                <w:sz w:val="22"/>
                <w:szCs w:val="22"/>
                <w:rtl w:val="0"/>
              </w:rPr>
              <w:t xml:space="preserve">N/A</w:t>
            </w:r>
          </w:p>
          <w:p w:rsidR="00000000" w:rsidDel="00000000" w:rsidP="00000000" w:rsidRDefault="00000000" w:rsidRPr="00000000" w14:paraId="00000432">
            <w:pPr>
              <w:rPr>
                <w:rFonts w:ascii="Arial" w:cs="Arial" w:eastAsia="Arial" w:hAnsi="Arial"/>
                <w:sz w:val="22"/>
                <w:szCs w:val="22"/>
              </w:rPr>
            </w:pPr>
            <w:r w:rsidDel="00000000" w:rsidR="00000000" w:rsidRPr="00000000">
              <w:rPr>
                <w:rtl w:val="0"/>
              </w:rPr>
            </w:r>
          </w:p>
        </w:tc>
      </w:tr>
      <w:tr>
        <w:trPr>
          <w:cantSplit w:val="0"/>
          <w:trHeight w:val="552" w:hRule="atLeast"/>
          <w:tblHeader w:val="0"/>
        </w:trPr>
        <w:tc>
          <w:tcPr>
            <w:shd w:fill="f2f2f2" w:val="clear"/>
            <w:vAlign w:val="center"/>
          </w:tcPr>
          <w:p w:rsidR="00000000" w:rsidDel="00000000" w:rsidP="00000000" w:rsidRDefault="00000000" w:rsidRPr="00000000" w14:paraId="000004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43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sharing</w:t>
            </w:r>
          </w:p>
        </w:tc>
      </w:tr>
      <w:tr>
        <w:trPr>
          <w:cantSplit w:val="0"/>
          <w:trHeight w:val="1172" w:hRule="atLeast"/>
          <w:tblHeader w:val="0"/>
        </w:trPr>
        <w:tc>
          <w:tcPr>
            <w:gridSpan w:val="2"/>
            <w:vAlign w:val="center"/>
          </w:tcPr>
          <w:p w:rsidR="00000000" w:rsidDel="00000000" w:rsidP="00000000" w:rsidRDefault="00000000" w:rsidRPr="00000000" w14:paraId="00000436">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N/A</w:t>
            </w:r>
          </w:p>
          <w:p w:rsidR="00000000" w:rsidDel="00000000" w:rsidP="00000000" w:rsidRDefault="00000000" w:rsidRPr="00000000" w14:paraId="00000437">
            <w:pPr>
              <w:rPr>
                <w:rFonts w:ascii="Arial" w:cs="Arial" w:eastAsia="Arial" w:hAnsi="Arial"/>
                <w:sz w:val="22"/>
                <w:szCs w:val="22"/>
              </w:rPr>
            </w:pPr>
            <w:r w:rsidDel="00000000" w:rsidR="00000000" w:rsidRPr="00000000">
              <w:rPr>
                <w:rtl w:val="0"/>
              </w:rPr>
            </w:r>
          </w:p>
        </w:tc>
      </w:tr>
      <w:tr>
        <w:trPr>
          <w:cantSplit w:val="0"/>
          <w:trHeight w:val="680" w:hRule="atLeast"/>
          <w:tblHeader w:val="0"/>
        </w:trPr>
        <w:tc>
          <w:tcPr>
            <w:shd w:fill="f2f2f2" w:val="clear"/>
            <w:vAlign w:val="center"/>
          </w:tcPr>
          <w:p w:rsidR="00000000" w:rsidDel="00000000" w:rsidP="00000000" w:rsidRDefault="00000000" w:rsidRPr="00000000" w14:paraId="000004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43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43B">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For the use of sources at all times Hardvard referencing will be applied as well as acknowledgement of the  authors.</w:t>
            </w:r>
          </w:p>
          <w:p w:rsidR="00000000" w:rsidDel="00000000" w:rsidP="00000000" w:rsidRDefault="00000000" w:rsidRPr="00000000" w14:paraId="0000043C">
            <w:pPr>
              <w:rPr>
                <w:rFonts w:ascii="Arial" w:cs="Arial" w:eastAsia="Arial" w:hAnsi="Arial"/>
                <w:sz w:val="22"/>
                <w:szCs w:val="22"/>
              </w:rPr>
            </w:pPr>
            <w:r w:rsidDel="00000000" w:rsidR="00000000" w:rsidRPr="00000000">
              <w:rPr>
                <w:rtl w:val="0"/>
              </w:rPr>
            </w:r>
          </w:p>
        </w:tc>
      </w:tr>
      <w:tr>
        <w:trPr>
          <w:cantSplit w:val="0"/>
          <w:trHeight w:val="546" w:hRule="atLeast"/>
          <w:tblHeader w:val="0"/>
        </w:trPr>
        <w:tc>
          <w:tcPr>
            <w:shd w:fill="f2f2f2" w:val="clear"/>
            <w:vAlign w:val="center"/>
          </w:tcPr>
          <w:p w:rsidR="00000000" w:rsidDel="00000000" w:rsidP="00000000" w:rsidRDefault="00000000" w:rsidRPr="00000000" w14:paraId="000004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43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Resources</w:t>
            </w:r>
          </w:p>
        </w:tc>
      </w:tr>
      <w:tr>
        <w:trPr>
          <w:cantSplit w:val="0"/>
          <w:trHeight w:val="1280" w:hRule="atLeast"/>
          <w:tblHeader w:val="0"/>
        </w:trPr>
        <w:tc>
          <w:tcPr>
            <w:gridSpan w:val="2"/>
            <w:vAlign w:val="center"/>
          </w:tcPr>
          <w:p w:rsidR="00000000" w:rsidDel="00000000" w:rsidP="00000000" w:rsidRDefault="00000000" w:rsidRPr="00000000" w14:paraId="00000440">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library resources.</w:t>
            </w:r>
          </w:p>
          <w:p w:rsidR="00000000" w:rsidDel="00000000" w:rsidP="00000000" w:rsidRDefault="00000000" w:rsidRPr="00000000" w14:paraId="00000441">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43">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4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p w:rsidR="00000000" w:rsidDel="00000000" w:rsidP="00000000" w:rsidRDefault="00000000" w:rsidRPr="00000000" w14:paraId="00000445">
      <w:pPr>
        <w:rPr>
          <w:rFonts w:ascii="Arial" w:cs="Arial" w:eastAsia="Arial" w:hAnsi="Arial"/>
          <w:b w:val="1"/>
          <w:bCs w:val="1"/>
          <w:sz w:val="22"/>
          <w:szCs w:val="22"/>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446">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4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8">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44D">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44E">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4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51">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d9d9d9" w:val="clear"/>
            <w:vAlign w:val="center"/>
          </w:tcPr>
          <w:p w:rsidR="00000000" w:rsidDel="00000000" w:rsidP="00000000" w:rsidRDefault="00000000" w:rsidRPr="00000000" w14:paraId="0000045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457">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45D">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45F">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60">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64">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6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6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9">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6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6C">
            <w:pPr>
              <w:rPr>
                <w:rFonts w:ascii="Arial" w:cs="Arial" w:eastAsia="Arial" w:hAnsi="Arial"/>
                <w:i w:val="1"/>
                <w:iCs w:val="1"/>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470">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472">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73">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77">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7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7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7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7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7C">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7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7F">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483">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485">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86">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8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8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8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8F">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91">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93">
            <w:pPr>
              <w:rPr>
                <w:rFonts w:ascii="Arial" w:cs="Arial" w:eastAsia="Arial" w:hAnsi="Arial"/>
                <w:i w:val="1"/>
                <w:iCs w:val="1"/>
                <w:sz w:val="22"/>
                <w:szCs w:val="22"/>
              </w:rPr>
            </w:pPr>
            <w:r w:rsidDel="00000000" w:rsidR="00000000" w:rsidRPr="00000000">
              <w:rPr>
                <w:rtl w:val="0"/>
              </w:rPr>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4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497">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4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9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9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4A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A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4">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A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A8">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A9">
            <w:pPr>
              <w:rPr>
                <w:rFonts w:ascii="Arial" w:cs="Arial" w:eastAsia="Arial" w:hAnsi="Arial"/>
                <w:i w:val="1"/>
                <w:iCs w:val="1"/>
                <w:sz w:val="22"/>
                <w:szCs w:val="22"/>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4AD">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4A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B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B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B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B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A">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B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BD">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BF">
            <w:pPr>
              <w:rPr>
                <w:rFonts w:ascii="Arial" w:cs="Arial" w:eastAsia="Arial" w:hAnsi="Arial"/>
                <w:i w:val="1"/>
                <w:iCs w:val="1"/>
                <w:sz w:val="22"/>
                <w:szCs w:val="22"/>
              </w:rPr>
            </w:pPr>
            <w:r w:rsidDel="00000000" w:rsidR="00000000" w:rsidRPr="00000000">
              <w:rPr>
                <w:rtl w:val="0"/>
              </w:rPr>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4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4C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4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CD">
            <w:pPr>
              <w:rPr>
                <w:rFonts w:ascii="Arial" w:cs="Arial" w:eastAsia="Arial" w:hAnsi="Arial"/>
                <w:color w:val="0070c0"/>
              </w:rPr>
            </w:pPr>
            <w:r w:rsidDel="00000000" w:rsidR="00000000" w:rsidRPr="00000000">
              <w:rPr>
                <w:rtl w:val="0"/>
              </w:rPr>
            </w:r>
          </w:p>
          <w:p w:rsidR="00000000" w:rsidDel="00000000" w:rsidP="00000000" w:rsidRDefault="00000000" w:rsidRPr="00000000" w14:paraId="000004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D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4D5">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4D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4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4DB">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4D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E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E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E4">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E5">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E6">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E7">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E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EA">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EB">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EC">
            <w:pPr>
              <w:rPr>
                <w:rFonts w:ascii="Arial" w:cs="Arial" w:eastAsia="Arial" w:hAnsi="Arial"/>
                <w:i w:val="1"/>
                <w:iCs w:val="1"/>
                <w:sz w:val="22"/>
                <w:szCs w:val="22"/>
              </w:rPr>
            </w:pPr>
            <w:r w:rsidDel="00000000" w:rsidR="00000000" w:rsidRPr="00000000">
              <w:rPr>
                <w:rtl w:val="0"/>
              </w:rPr>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4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4F0">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4F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F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F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F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F9">
            <w:pP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Risk:</w:t>
            </w:r>
          </w:p>
          <w:p w:rsidR="00000000" w:rsidDel="00000000" w:rsidP="00000000" w:rsidRDefault="00000000" w:rsidRPr="00000000" w14:paraId="000004FA">
            <w:pPr>
              <w:rPr>
                <w:rFonts w:ascii="Arial" w:cs="Arial" w:eastAsia="Arial" w:hAnsi="Arial"/>
                <w:b w:val="1"/>
                <w:bCs w:val="1"/>
                <w:i w:val="1"/>
                <w:iCs w:val="1"/>
                <w:sz w:val="18"/>
                <w:szCs w:val="18"/>
              </w:rPr>
            </w:pPr>
            <w:r w:rsidDel="00000000" w:rsidR="00000000" w:rsidRPr="00000000">
              <w:rPr>
                <w:rFonts w:ascii="Arial" w:cs="Arial" w:eastAsia="Arial" w:hAnsi="Arial"/>
                <w:b w:val="1"/>
                <w:bCs w:val="1"/>
                <w:i w:val="1"/>
                <w:iCs w:val="1"/>
                <w:sz w:val="18"/>
                <w:szCs w:val="18"/>
                <w:rtl w:val="0"/>
              </w:rPr>
              <w:t xml:space="preserve"> A level of emotional distress can be experience by the student research given the engagement with research task and research topics.</w:t>
            </w:r>
          </w:p>
          <w:p w:rsidR="00000000" w:rsidDel="00000000" w:rsidP="00000000" w:rsidRDefault="00000000" w:rsidRPr="00000000" w14:paraId="000004FB">
            <w:pPr>
              <w:rPr>
                <w:rFonts w:ascii="Arial" w:cs="Arial" w:eastAsia="Arial" w:hAnsi="Arial"/>
                <w:b w:val="1"/>
                <w:bCs w:val="1"/>
                <w:i w:val="1"/>
                <w:iCs w:val="1"/>
                <w:sz w:val="18"/>
                <w:szCs w:val="18"/>
              </w:rPr>
            </w:pPr>
            <w:r w:rsidDel="00000000" w:rsidR="00000000" w:rsidRPr="00000000">
              <w:rPr>
                <w:rtl w:val="0"/>
              </w:rPr>
            </w:r>
          </w:p>
          <w:p w:rsidR="00000000" w:rsidDel="00000000" w:rsidP="00000000" w:rsidRDefault="00000000" w:rsidRPr="00000000" w14:paraId="000004F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FD">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F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00">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01">
            <w:pPr>
              <w:rPr>
                <w:rFonts w:ascii="Arial" w:cs="Arial" w:eastAsia="Arial" w:hAnsi="Arial"/>
              </w:rPr>
            </w:pPr>
            <w:r w:rsidDel="00000000" w:rsidR="00000000" w:rsidRPr="00000000">
              <w:rPr>
                <w:rFonts w:ascii="Arial" w:cs="Arial" w:eastAsia="Arial" w:hAnsi="Arial"/>
                <w:rtl w:val="0"/>
              </w:rPr>
              <w:t xml:space="preserve">Apply good time management, take regular breaks,access University wellbeing services,meet regularly with supervisor.</w:t>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5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505">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5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0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0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0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0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Due to a prolonged use of the computer ,laptop notebook,as part of the research ergonomical risk is identified.</w:t>
            </w:r>
          </w:p>
          <w:p w:rsidR="00000000" w:rsidDel="00000000" w:rsidP="00000000" w:rsidRDefault="00000000" w:rsidRPr="00000000" w14:paraId="0000051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1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12">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14">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15">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 Will take frequent breaks away from the computer,laptop or notebook adjustment of height of the equipment.</w:t>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5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519">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5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1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52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2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24">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2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2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28">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29">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2A">
            <w:pPr>
              <w:rPr>
                <w:rFonts w:ascii="Arial" w:cs="Arial" w:eastAsia="Arial" w:hAnsi="Arial"/>
                <w:i w:val="1"/>
                <w:iCs w:val="1"/>
                <w:sz w:val="18"/>
                <w:szCs w:val="18"/>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5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52E">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53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3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53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3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3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3A">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3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3D">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3E">
            <w:pPr>
              <w:rPr>
                <w:rFonts w:ascii="Arial" w:cs="Arial" w:eastAsia="Arial" w:hAnsi="Arial"/>
                <w:i w:val="1"/>
                <w:iCs w:val="1"/>
                <w:sz w:val="18"/>
                <w:szCs w:val="18"/>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5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54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54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4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4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4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overuse of resources (electrocity,data sources,paper etc)</w:t>
            </w:r>
          </w:p>
          <w:p w:rsidR="00000000" w:rsidDel="00000000" w:rsidP="00000000" w:rsidRDefault="00000000" w:rsidRPr="00000000" w14:paraId="000005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4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51">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52">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To limit the usage of resourses(effective use of </w:t>
            </w:r>
            <w:r w:rsidDel="00000000" w:rsidR="00000000" w:rsidRPr="00000000">
              <w:rPr>
                <w:rFonts w:ascii="Arial" w:cs="Arial" w:eastAsia="Arial" w:hAnsi="Arial"/>
                <w:i w:val="1"/>
                <w:iCs w:val="1"/>
                <w:sz w:val="22"/>
                <w:szCs w:val="22"/>
                <w:rtl w:val="0"/>
              </w:rPr>
              <w:t xml:space="preserve">electrocity,data sources use digital devices insted).</w:t>
            </w:r>
          </w:p>
          <w:p w:rsidR="00000000" w:rsidDel="00000000" w:rsidP="00000000" w:rsidRDefault="00000000" w:rsidRPr="00000000" w14:paraId="00000553">
            <w:pPr>
              <w:rPr>
                <w:rFonts w:ascii="Arial" w:cs="Arial" w:eastAsia="Arial" w:hAnsi="Arial"/>
              </w:rPr>
            </w:pPr>
            <w:r w:rsidDel="00000000" w:rsidR="00000000" w:rsidRPr="00000000">
              <w:rPr>
                <w:rtl w:val="0"/>
              </w:rPr>
            </w:r>
          </w:p>
        </w:tc>
      </w:tr>
    </w:tbl>
    <w:p w:rsidR="00000000" w:rsidDel="00000000" w:rsidP="00000000" w:rsidRDefault="00000000" w:rsidRPr="00000000" w14:paraId="00000556">
      <w:pPr>
        <w:rPr>
          <w:rFonts w:ascii="Arial" w:cs="Arial" w:eastAsia="Arial" w:hAnsi="Arial"/>
        </w:rPr>
      </w:pPr>
      <w:r w:rsidDel="00000000" w:rsidR="00000000" w:rsidRPr="00000000">
        <w:rPr>
          <w:rtl w:val="0"/>
        </w:rPr>
      </w:r>
    </w:p>
    <w:p w:rsidR="00000000" w:rsidDel="00000000" w:rsidP="00000000" w:rsidRDefault="00000000" w:rsidRPr="00000000" w14:paraId="0000055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558">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55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5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55F">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5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561">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6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563">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6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565">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66">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567">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568">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69">
            <w:pPr>
              <w:jc w:val="center"/>
              <w:rPr>
                <w:rFonts w:ascii="Arial" w:cs="Arial" w:eastAsia="Arial" w:hAnsi="Arial"/>
                <w:sz w:val="16"/>
                <w:szCs w:val="16"/>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6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56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56D">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570">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71">
      <w:pPr>
        <w:rPr>
          <w:rFonts w:ascii="Arial" w:cs="Arial" w:eastAsia="Arial" w:hAnsi="Arial"/>
          <w:b w:val="1"/>
          <w:bCs w:val="1"/>
          <w:sz w:val="22"/>
          <w:szCs w:val="22"/>
        </w:rPr>
      </w:pPr>
      <w:r w:rsidDel="00000000" w:rsidR="00000000" w:rsidRPr="00000000">
        <w:rPr>
          <w:rtl w:val="0"/>
        </w:rPr>
      </w:r>
    </w:p>
    <w:bookmarkStart w:colFirst="0" w:colLast="0" w:name="fbayvak6fdut" w:id="16"/>
    <w:bookmarkEnd w:id="16"/>
    <w:p w:rsidR="00000000" w:rsidDel="00000000" w:rsidP="00000000" w:rsidRDefault="00000000" w:rsidRPr="00000000" w14:paraId="00000572">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573">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574">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57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13">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576">
            <w:pPr>
              <w:jc w:val="both"/>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A">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Name of applicant</w:t>
            </w:r>
          </w:p>
        </w:tc>
        <w:tc>
          <w:tcPr>
            <w:tcBorders>
              <w:left w:color="000000" w:space="0" w:sz="4" w:val="single"/>
            </w:tcBorders>
            <w:vAlign w:val="center"/>
          </w:tcPr>
          <w:p w:rsidR="00000000" w:rsidDel="00000000" w:rsidP="00000000" w:rsidRDefault="00000000" w:rsidRPr="00000000" w14:paraId="0000057B">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SAWON FARAZI</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D">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Electronic or written signature of applicant</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7E">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FARAZI</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F">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0">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Date</w:t>
            </w:r>
          </w:p>
        </w:tc>
        <w:tc>
          <w:tcPr>
            <w:tcBorders>
              <w:left w:color="000000" w:space="0" w:sz="4" w:val="single"/>
            </w:tcBorders>
            <w:vAlign w:val="center"/>
          </w:tcPr>
          <w:p w:rsidR="00000000" w:rsidDel="00000000" w:rsidP="00000000" w:rsidRDefault="00000000" w:rsidRPr="00000000" w14:paraId="00000581">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19-02-26</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2">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3">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Name of Director of Studies</w:t>
            </w:r>
          </w:p>
        </w:tc>
        <w:tc>
          <w:tcPr>
            <w:tcBorders>
              <w:left w:color="000000" w:space="0" w:sz="4" w:val="single"/>
            </w:tcBorders>
            <w:vAlign w:val="center"/>
          </w:tcPr>
          <w:p w:rsidR="00000000" w:rsidDel="00000000" w:rsidP="00000000" w:rsidRDefault="00000000" w:rsidRPr="00000000" w14:paraId="00000584">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MUHAMMED KHAN</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6">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Electronic or written signature of Director of Studies</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87">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8">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9">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Date</w:t>
            </w:r>
          </w:p>
        </w:tc>
        <w:tc>
          <w:tcPr>
            <w:tcBorders>
              <w:left w:color="000000" w:space="0" w:sz="4" w:val="single"/>
            </w:tcBorders>
            <w:vAlign w:val="center"/>
          </w:tcPr>
          <w:p w:rsidR="00000000" w:rsidDel="00000000" w:rsidP="00000000" w:rsidRDefault="00000000" w:rsidRPr="00000000" w14:paraId="0000058A">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19-02-26</w:t>
            </w:r>
            <w:r w:rsidDel="00000000" w:rsidR="00000000" w:rsidRPr="00000000">
              <w:rPr>
                <w:rtl w:val="0"/>
              </w:rPr>
            </w:r>
          </w:p>
        </w:tc>
      </w:tr>
    </w:tbl>
    <w:p w:rsidR="00000000" w:rsidDel="00000000" w:rsidP="00000000" w:rsidRDefault="00000000" w:rsidRPr="00000000" w14:paraId="0000058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8C">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2.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58D">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5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8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598">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59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9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5A3">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5A4">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A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5AE">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5A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B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5B9">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5B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B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5C4">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5C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C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CF">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D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DA">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D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DC">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E5">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E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5F0">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5F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have completed the following appendices:</w:t>
            </w:r>
          </w:p>
        </w:tc>
        <w:tc>
          <w:tcPr>
            <w:vAlign w:val="center"/>
          </w:tcPr>
          <w:p w:rsidR="00000000" w:rsidDel="00000000" w:rsidP="00000000" w:rsidRDefault="00000000" w:rsidRPr="00000000" w14:paraId="000005F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d1d1d1" w:val="clear"/>
            <w:vAlign w:val="center"/>
          </w:tcPr>
          <w:p w:rsidR="00000000" w:rsidDel="00000000" w:rsidP="00000000" w:rsidRDefault="00000000" w:rsidRPr="00000000" w14:paraId="000005F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F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d1d1d1" w:val="clear"/>
            <w:vAlign w:val="center"/>
          </w:tcPr>
          <w:p w:rsidR="00000000" w:rsidDel="00000000" w:rsidP="00000000" w:rsidRDefault="00000000" w:rsidRPr="00000000" w14:paraId="000005F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F7">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d1d1d1" w:val="clear"/>
            <w:vAlign w:val="center"/>
          </w:tcPr>
          <w:p w:rsidR="00000000" w:rsidDel="00000000" w:rsidP="00000000" w:rsidRDefault="00000000" w:rsidRPr="00000000" w14:paraId="000005F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F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d1d1d1" w:val="clear"/>
            <w:vAlign w:val="center"/>
          </w:tcPr>
          <w:p w:rsidR="00000000" w:rsidDel="00000000" w:rsidP="00000000" w:rsidRDefault="00000000" w:rsidRPr="00000000" w14:paraId="000005F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5FE">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d1d1d1" w:val="clear"/>
            <w:vAlign w:val="center"/>
          </w:tcPr>
          <w:p w:rsidR="00000000" w:rsidDel="00000000" w:rsidP="00000000" w:rsidRDefault="00000000" w:rsidRPr="00000000" w14:paraId="000005F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0">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d1d1d1" w:val="clear"/>
            <w:vAlign w:val="center"/>
          </w:tcPr>
          <w:p w:rsidR="00000000" w:rsidDel="00000000" w:rsidP="00000000" w:rsidRDefault="00000000" w:rsidRPr="00000000" w14:paraId="000006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2">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d1d1d1" w:val="clear"/>
            <w:vAlign w:val="center"/>
          </w:tcPr>
          <w:p w:rsidR="00000000" w:rsidDel="00000000" w:rsidP="00000000" w:rsidRDefault="00000000" w:rsidRPr="00000000" w14:paraId="0000060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d1d1d1" w:val="clear"/>
            <w:vAlign w:val="center"/>
          </w:tcPr>
          <w:p w:rsidR="00000000" w:rsidDel="00000000" w:rsidP="00000000" w:rsidRDefault="00000000" w:rsidRPr="00000000" w14:paraId="0000060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606">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Ind w:w="-3.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60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08">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609">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0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0B">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0C">
      <w:pPr>
        <w:rPr>
          <w:rFonts w:ascii="Arial" w:cs="Arial" w:eastAsia="Arial" w:hAnsi="Arial"/>
          <w:color w:val="000000"/>
          <w:sz w:val="22"/>
          <w:szCs w:val="22"/>
        </w:rPr>
      </w:pPr>
      <w:r w:rsidDel="00000000" w:rsidR="00000000" w:rsidRPr="00000000">
        <w:br w:type="page"/>
      </w:r>
      <w:r w:rsidDel="00000000" w:rsidR="00000000" w:rsidRPr="00000000">
        <w:rPr>
          <w:rtl w:val="0"/>
        </w:rPr>
      </w:r>
    </w:p>
    <w:bookmarkStart w:colFirst="0" w:colLast="0" w:name="ox5g22jquee6" w:id="17"/>
    <w:bookmarkEnd w:id="17"/>
    <w:p w:rsidR="00000000" w:rsidDel="00000000" w:rsidP="00000000" w:rsidRDefault="00000000" w:rsidRPr="00000000" w14:paraId="0000060D">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1 – Grant or Contract Funding</w:t>
      </w:r>
    </w:p>
    <w:p w:rsidR="00000000" w:rsidDel="00000000" w:rsidP="00000000" w:rsidRDefault="00000000" w:rsidRPr="00000000" w14:paraId="0000060E">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7"/>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60F">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610">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611">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1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61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615">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616">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6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1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61B">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61C">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6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1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621">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622">
            <w:pPr>
              <w:rPr>
                <w:rFonts w:ascii="Arial" w:cs="Arial" w:eastAsia="Arial" w:hAnsi="Arial"/>
                <w:sz w:val="22"/>
                <w:szCs w:val="22"/>
              </w:rPr>
            </w:pPr>
            <w:bookmarkStart w:colFirst="0" w:colLast="0" w:name="_f2fbt1dimwqj" w:id="18"/>
            <w:bookmarkEnd w:id="18"/>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623">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627">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628">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629">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62D">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62E">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62F">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633">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634">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635">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639">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63A">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63B">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63F">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40">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2">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3">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4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6">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47">
            <w:pPr>
              <w:jc w:val="center"/>
              <w:rPr>
                <w:rFonts w:ascii="Arial" w:cs="Arial" w:eastAsia="Arial" w:hAnsi="Arial"/>
                <w:b w:val="1"/>
                <w:bCs w:val="1"/>
                <w:sz w:val="22"/>
                <w:szCs w:val="22"/>
              </w:rPr>
            </w:pPr>
            <w:hyperlink w:anchor="c1fs561tdhwo">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48">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9">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A">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ykpazathz9ky" w:id="19"/>
    <w:bookmarkEnd w:id="19"/>
    <w:p w:rsidR="00000000" w:rsidDel="00000000" w:rsidP="00000000" w:rsidRDefault="00000000" w:rsidRPr="00000000" w14:paraId="0000064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64C">
      <w:pPr>
        <w:jc w:val="both"/>
        <w:rPr>
          <w:rFonts w:ascii="Arial" w:cs="Arial" w:eastAsia="Arial" w:hAnsi="Arial"/>
          <w:b w:val="1"/>
          <w:bCs w:val="1"/>
          <w:sz w:val="22"/>
          <w:szCs w:val="22"/>
        </w:rPr>
      </w:pPr>
      <w:r w:rsidDel="00000000" w:rsidR="00000000" w:rsidRPr="00000000">
        <w:rPr>
          <w:rtl w:val="0"/>
        </w:rPr>
      </w:r>
    </w:p>
    <w:tbl>
      <w:tblPr>
        <w:tblStyle w:val="Table29"/>
        <w:tblW w:w="10956.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4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53">
            <w:pPr>
              <w:jc w:val="center"/>
              <w:rPr>
                <w:rFonts w:ascii="Arial" w:cs="Arial" w:eastAsia="Arial" w:hAnsi="Arial"/>
                <w:sz w:val="22"/>
                <w:szCs w:val="22"/>
              </w:rPr>
            </w:pPr>
            <w:bookmarkStart w:colFirst="0" w:colLast="0" w:name="_s7a0j7vapfw2" w:id="20"/>
            <w:bookmarkEnd w:id="20"/>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654">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6">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65B">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662">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669">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B">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670">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71">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7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7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7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7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7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7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7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7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F">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83">
      <w:pPr>
        <w:rPr>
          <w:rFonts w:ascii="Arial" w:cs="Arial" w:eastAsia="Arial" w:hAnsi="Arial"/>
          <w:sz w:val="16"/>
          <w:szCs w:val="16"/>
        </w:rPr>
      </w:pPr>
      <w:r w:rsidDel="00000000" w:rsidR="00000000" w:rsidRPr="00000000">
        <w:rPr>
          <w:rtl w:val="0"/>
        </w:rPr>
      </w:r>
    </w:p>
    <w:tbl>
      <w:tblPr>
        <w:tblStyle w:val="Table30"/>
        <w:tblW w:w="10956.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8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68B">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692">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699">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6A0">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2">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6A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A8">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A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A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A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A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B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B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B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6">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BA">
      <w:pPr>
        <w:rPr>
          <w:rFonts w:ascii="Arial" w:cs="Arial" w:eastAsia="Arial" w:hAnsi="Arial"/>
          <w:sz w:val="16"/>
          <w:szCs w:val="16"/>
        </w:rPr>
      </w:pPr>
      <w:r w:rsidDel="00000000" w:rsidR="00000000" w:rsidRPr="00000000">
        <w:rPr>
          <w:rtl w:val="0"/>
        </w:rPr>
      </w:r>
    </w:p>
    <w:tbl>
      <w:tblPr>
        <w:tblStyle w:val="Table31"/>
        <w:tblW w:w="10956.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B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6C2">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C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D0">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D7">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9">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D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DF">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E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E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E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E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E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E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F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F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6F3">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F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F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F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F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F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F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FA">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FB">
            <w:pPr>
              <w:jc w:val="center"/>
              <w:rPr>
                <w:rFonts w:ascii="Arial" w:cs="Arial" w:eastAsia="Arial" w:hAnsi="Arial"/>
                <w:b w:val="1"/>
                <w:bCs w:val="1"/>
                <w:sz w:val="22"/>
                <w:szCs w:val="22"/>
              </w:rPr>
            </w:pPr>
            <w:hyperlink w:anchor="mnf3kqz3lhgy">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bookmarkStart w:colFirst="0" w:colLast="0" w:name="cbzftmgitnkc" w:id="21"/>
    <w:bookmarkEnd w:id="21"/>
    <w:p w:rsidR="00000000" w:rsidDel="00000000" w:rsidP="00000000" w:rsidRDefault="00000000" w:rsidRPr="00000000" w14:paraId="000006FC">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FD">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FE">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3: Research Undertaken Outside of the UK</w:t>
      </w:r>
    </w:p>
    <w:p w:rsidR="00000000" w:rsidDel="00000000" w:rsidP="00000000" w:rsidRDefault="00000000" w:rsidRPr="00000000" w14:paraId="000006FF">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700">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A3.1</w:t>
            </w:r>
          </w:p>
        </w:tc>
        <w:tc>
          <w:tcPr>
            <w:gridSpan w:val="2"/>
            <w:shd w:fill="f2f2f2" w:val="clear"/>
            <w:vAlign w:val="center"/>
          </w:tcPr>
          <w:p w:rsidR="00000000" w:rsidDel="00000000" w:rsidP="00000000" w:rsidRDefault="00000000" w:rsidRPr="00000000" w14:paraId="00000701">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Research activity outside of the UK</w:t>
            </w:r>
          </w:p>
          <w:p w:rsidR="00000000" w:rsidDel="00000000" w:rsidP="00000000" w:rsidRDefault="00000000" w:rsidRPr="00000000" w14:paraId="00000702">
            <w:pPr>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color w:val="000000"/>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7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8">
            <w:pPr>
              <w:rPr>
                <w:rFonts w:ascii="Arial" w:cs="Arial" w:eastAsia="Arial" w:hAnsi="Arial"/>
                <w:b w:val="1"/>
                <w:bCs w:val="1"/>
                <w:i w:val="1"/>
                <w:i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7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70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70D">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7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710">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71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7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7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71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715">
            <w:pPr>
              <w:jc w:val="center"/>
              <w:rPr>
                <w:rFonts w:ascii="Arial" w:cs="Arial" w:eastAsia="Arial" w:hAnsi="Arial"/>
                <w:b w:val="1"/>
                <w:bCs w:val="1"/>
                <w:sz w:val="22"/>
                <w:szCs w:val="22"/>
              </w:rPr>
            </w:pPr>
            <w:hyperlink w:anchor="296z07vok20k">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16">
      <w:pPr>
        <w:tabs>
          <w:tab w:val="left" w:leader="none" w:pos="5103"/>
        </w:tabs>
        <w:ind w:right="282"/>
        <w:jc w:val="both"/>
        <w:rPr>
          <w:rFonts w:ascii="Arial" w:cs="Arial" w:eastAsia="Arial" w:hAnsi="Arial"/>
          <w:b w:val="1"/>
          <w:bCs w:val="1"/>
          <w:color w:val="000000"/>
          <w:sz w:val="22"/>
          <w:szCs w:val="22"/>
        </w:rPr>
      </w:pPr>
      <w:bookmarkStart w:colFirst="0" w:colLast="0" w:name="_9gzwd2pp20rp" w:id="22"/>
      <w:bookmarkEnd w:id="22"/>
      <w:r w:rsidDel="00000000" w:rsidR="00000000" w:rsidRPr="00000000">
        <w:rPr>
          <w:rtl w:val="0"/>
        </w:rPr>
      </w:r>
    </w:p>
    <w:tbl>
      <w:tblPr>
        <w:tblStyle w:val="Table35"/>
        <w:tblW w:w="10456.000000000002" w:type="dxa"/>
        <w:jc w:val="left"/>
        <w:tblInd w:w="-3.0" w:type="dxa"/>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71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A">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1B">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E">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1F">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2">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5">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E">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4">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7">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39">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3A">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tbl>
      <w:tblPr>
        <w:tblStyle w:val="Table36"/>
        <w:tblW w:w="10456.0" w:type="dxa"/>
        <w:jc w:val="left"/>
        <w:tblInd w:w="-3.0" w:type="dxa"/>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73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E">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4">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7">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49">
      <w:pPr>
        <w:widowControl w:val="0"/>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7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74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74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4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75A">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75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5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0">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769">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6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3">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778">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7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787">
            <w:pPr>
              <w:tabs>
                <w:tab w:val="left" w:leader="none" w:pos="5103"/>
              </w:tabs>
              <w:ind w:right="282"/>
              <w:jc w:val="both"/>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8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797">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7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9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7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79C">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9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9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7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7A0">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7A3">
      <w:pPr>
        <w:widowControl w:val="0"/>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39"/>
        <w:tblW w:w="10456.0" w:type="dxa"/>
        <w:jc w:val="left"/>
        <w:tblInd w:w="-3.0" w:type="dxa"/>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7">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AA">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0">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3">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6">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9">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C">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F">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2">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5">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C7">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C8">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7C9">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CE">
            <w:pPr>
              <w:tabs>
                <w:tab w:val="left" w:leader="none" w:pos="5103"/>
              </w:tabs>
              <w:ind w:right="282"/>
              <w:jc w:val="both"/>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C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D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D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D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D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D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D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E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E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E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E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E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E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F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F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7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7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7F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7F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F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80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8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802">
      <w:pPr>
        <w:widowControl w:val="0"/>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41"/>
        <w:tblW w:w="10456.0" w:type="dxa"/>
        <w:jc w:val="left"/>
        <w:tblInd w:w="-3.0" w:type="dxa"/>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6">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07">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0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09">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0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0B">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0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0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0E">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0F">
            <w:pPr>
              <w:jc w:val="center"/>
              <w:rPr>
                <w:rFonts w:ascii="Arial" w:cs="Arial" w:eastAsia="Arial" w:hAnsi="Arial"/>
                <w:b w:val="1"/>
                <w:bCs w:val="1"/>
                <w:sz w:val="22"/>
                <w:szCs w:val="22"/>
              </w:rPr>
            </w:pPr>
            <w:hyperlink w:anchor="296z07vok20k">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10">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811">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bookmarkStart w:colFirst="0" w:colLast="0" w:name="peknvnud2g6a" w:id="23"/>
    <w:bookmarkEnd w:id="23"/>
    <w:p w:rsidR="00000000" w:rsidDel="00000000" w:rsidP="00000000" w:rsidRDefault="00000000" w:rsidRPr="00000000" w14:paraId="00000812">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4: Research with Vulnerable People</w:t>
      </w:r>
    </w:p>
    <w:p w:rsidR="00000000" w:rsidDel="00000000" w:rsidP="00000000" w:rsidRDefault="00000000" w:rsidRPr="00000000" w14:paraId="00000813">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3"/>
        <w:tblW w:w="10455.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814">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81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81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81C">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81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82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824">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82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8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82C">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82D">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8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834">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83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83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3C">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83D">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84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844">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845">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849">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84C">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84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8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54">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855">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85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5C">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85D">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86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6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6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86C">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86D">
            <w:pPr>
              <w:rPr>
                <w:rFonts w:ascii="Arial" w:cs="Arial" w:eastAsia="Arial" w:hAnsi="Arial"/>
              </w:rPr>
            </w:pPr>
            <w:r w:rsidDel="00000000" w:rsidR="00000000" w:rsidRPr="00000000">
              <w:rPr>
                <w:rtl w:val="0"/>
              </w:rPr>
            </w:r>
          </w:p>
          <w:p w:rsidR="00000000" w:rsidDel="00000000" w:rsidP="00000000" w:rsidRDefault="00000000" w:rsidRPr="00000000" w14:paraId="0000086E">
            <w:pPr>
              <w:rPr>
                <w:rFonts w:ascii="Arial" w:cs="Arial" w:eastAsia="Arial" w:hAnsi="Arial"/>
              </w:rPr>
            </w:pPr>
            <w:r w:rsidDel="00000000" w:rsidR="00000000" w:rsidRPr="00000000">
              <w:rPr>
                <w:rtl w:val="0"/>
              </w:rPr>
            </w:r>
          </w:p>
          <w:p w:rsidR="00000000" w:rsidDel="00000000" w:rsidP="00000000" w:rsidRDefault="00000000" w:rsidRPr="00000000" w14:paraId="0000086F">
            <w:pPr>
              <w:rPr>
                <w:rFonts w:ascii="Arial" w:cs="Arial" w:eastAsia="Arial" w:hAnsi="Arial"/>
              </w:rPr>
            </w:pPr>
            <w:r w:rsidDel="00000000" w:rsidR="00000000" w:rsidRPr="00000000">
              <w:rPr>
                <w:rtl w:val="0"/>
              </w:rPr>
            </w:r>
          </w:p>
          <w:p w:rsidR="00000000" w:rsidDel="00000000" w:rsidP="00000000" w:rsidRDefault="00000000" w:rsidRPr="00000000" w14:paraId="00000870">
            <w:pPr>
              <w:rPr>
                <w:rFonts w:ascii="Arial" w:cs="Arial" w:eastAsia="Arial" w:hAnsi="Arial"/>
              </w:rPr>
            </w:pPr>
            <w:r w:rsidDel="00000000" w:rsidR="00000000" w:rsidRPr="00000000">
              <w:rPr>
                <w:rtl w:val="0"/>
              </w:rPr>
            </w:r>
          </w:p>
          <w:p w:rsidR="00000000" w:rsidDel="00000000" w:rsidP="00000000" w:rsidRDefault="00000000" w:rsidRPr="00000000" w14:paraId="0000087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87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8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881">
            <w:pPr>
              <w:rPr>
                <w:rFonts w:ascii="Arial" w:cs="Arial" w:eastAsia="Arial" w:hAnsi="Arial"/>
              </w:rPr>
            </w:pPr>
            <w:r w:rsidDel="00000000" w:rsidR="00000000" w:rsidRPr="00000000">
              <w:rPr>
                <w:rtl w:val="0"/>
              </w:rPr>
            </w:r>
          </w:p>
          <w:p w:rsidR="00000000" w:rsidDel="00000000" w:rsidP="00000000" w:rsidRDefault="00000000" w:rsidRPr="00000000" w14:paraId="00000882">
            <w:pPr>
              <w:rPr>
                <w:rFonts w:ascii="Arial" w:cs="Arial" w:eastAsia="Arial" w:hAnsi="Arial"/>
              </w:rPr>
            </w:pPr>
            <w:r w:rsidDel="00000000" w:rsidR="00000000" w:rsidRPr="00000000">
              <w:rPr>
                <w:rtl w:val="0"/>
              </w:rPr>
            </w:r>
          </w:p>
          <w:p w:rsidR="00000000" w:rsidDel="00000000" w:rsidP="00000000" w:rsidRDefault="00000000" w:rsidRPr="00000000" w14:paraId="00000883">
            <w:pPr>
              <w:rPr>
                <w:rFonts w:ascii="Arial" w:cs="Arial" w:eastAsia="Arial" w:hAnsi="Arial"/>
              </w:rPr>
            </w:pPr>
            <w:r w:rsidDel="00000000" w:rsidR="00000000" w:rsidRPr="00000000">
              <w:rPr>
                <w:rtl w:val="0"/>
              </w:rPr>
            </w:r>
          </w:p>
          <w:p w:rsidR="00000000" w:rsidDel="00000000" w:rsidP="00000000" w:rsidRDefault="00000000" w:rsidRPr="00000000" w14:paraId="00000884">
            <w:pPr>
              <w:rPr>
                <w:rFonts w:ascii="Arial" w:cs="Arial" w:eastAsia="Arial" w:hAnsi="Arial"/>
              </w:rPr>
            </w:pPr>
            <w:r w:rsidDel="00000000" w:rsidR="00000000" w:rsidRPr="00000000">
              <w:rPr>
                <w:rtl w:val="0"/>
              </w:rPr>
            </w:r>
          </w:p>
          <w:p w:rsidR="00000000" w:rsidDel="00000000" w:rsidP="00000000" w:rsidRDefault="00000000" w:rsidRPr="00000000" w14:paraId="00000885">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8C">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8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895">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89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8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89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8A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8A5">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8A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8A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8A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8A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8A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8B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8B4">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B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B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B">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BC">
            <w:pPr>
              <w:jc w:val="center"/>
              <w:rPr>
                <w:rFonts w:ascii="Arial" w:cs="Arial" w:eastAsia="Arial" w:hAnsi="Arial"/>
                <w:b w:val="1"/>
                <w:bCs w:val="1"/>
                <w:sz w:val="22"/>
                <w:szCs w:val="22"/>
              </w:rPr>
            </w:pPr>
            <w:hyperlink w:anchor="tatw82o83jjn">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BD">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BE">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6l5z2nwp1cn" w:id="24"/>
    <w:bookmarkEnd w:id="24"/>
    <w:p w:rsidR="00000000" w:rsidDel="00000000" w:rsidP="00000000" w:rsidRDefault="00000000" w:rsidRPr="00000000" w14:paraId="000008BF">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4"/>
          <w:szCs w:val="24"/>
          <w:rtl w:val="0"/>
        </w:rPr>
        <w:t xml:space="preserve">Research Involving Animals</w:t>
      </w:r>
      <w:r w:rsidDel="00000000" w:rsidR="00000000" w:rsidRPr="00000000">
        <w:rPr>
          <w:rtl w:val="0"/>
        </w:rPr>
      </w:r>
    </w:p>
    <w:tbl>
      <w:tblPr>
        <w:tblStyle w:val="Table45"/>
        <w:tblW w:w="10484.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8C0">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8C4">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8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C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8C8">
            <w:pPr>
              <w:jc w:val="center"/>
              <w:rPr>
                <w:rFonts w:ascii="Arial" w:cs="Arial" w:eastAsia="Arial" w:hAnsi="Arial"/>
                <w:sz w:val="22"/>
                <w:szCs w:val="22"/>
              </w:rPr>
            </w:pPr>
            <w:bookmarkStart w:colFirst="0" w:colLast="0" w:name="_htjjv2ypswno" w:id="25"/>
            <w:bookmarkEnd w:id="25"/>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8C9">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8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C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8CD">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8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C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D1">
            <w:pPr>
              <w:rPr>
                <w:rFonts w:ascii="Arial" w:cs="Arial" w:eastAsia="Arial" w:hAnsi="Arial"/>
                <w:sz w:val="22"/>
                <w:szCs w:val="22"/>
                <w:highlight w:val="yellow"/>
              </w:rPr>
            </w:pPr>
            <w:bookmarkStart w:colFirst="0" w:colLast="0" w:name="_xjf1km1vjfj2" w:id="26"/>
            <w:bookmarkEnd w:id="26"/>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D5">
            <w:pPr>
              <w:rPr>
                <w:rFonts w:ascii="Arial" w:cs="Arial" w:eastAsia="Arial" w:hAnsi="Arial"/>
                <w:sz w:val="22"/>
                <w:szCs w:val="22"/>
              </w:rPr>
            </w:pPr>
            <w:bookmarkStart w:colFirst="0" w:colLast="0" w:name="_xdlcutt9goi2" w:id="27"/>
            <w:bookmarkEnd w:id="27"/>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D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D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DC">
            <w:pPr>
              <w:jc w:val="center"/>
              <w:rPr>
                <w:rFonts w:ascii="Arial" w:cs="Arial" w:eastAsia="Arial" w:hAnsi="Arial"/>
                <w:color w:val="002060"/>
              </w:rPr>
            </w:pPr>
            <w:bookmarkStart w:colFirst="0" w:colLast="0" w:name="_d82opq85chwr" w:id="28"/>
            <w:bookmarkEnd w:id="28"/>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DF">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E2">
      <w:pPr>
        <w:rPr>
          <w:rFonts w:ascii="Arial" w:cs="Arial" w:eastAsia="Arial" w:hAnsi="Arial"/>
          <w:b w:val="1"/>
          <w:bCs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E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E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E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E9">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EA">
            <w:pPr>
              <w:jc w:val="center"/>
              <w:rPr>
                <w:rFonts w:ascii="Arial" w:cs="Arial" w:eastAsia="Arial" w:hAnsi="Arial"/>
                <w:b w:val="1"/>
                <w:bCs w:val="1"/>
                <w:sz w:val="22"/>
                <w:szCs w:val="22"/>
              </w:rPr>
            </w:pPr>
            <w:hyperlink w:anchor="tatw82o83jjn">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EB">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EC">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ilabc5658ot0" w:id="29"/>
    <w:bookmarkEnd w:id="29"/>
    <w:p w:rsidR="00000000" w:rsidDel="00000000" w:rsidP="00000000" w:rsidRDefault="00000000" w:rsidRPr="00000000" w14:paraId="000008E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8EE">
      <w:pPr>
        <w:rPr>
          <w:rFonts w:ascii="Arial" w:cs="Arial" w:eastAsia="Arial" w:hAnsi="Arial"/>
          <w:b w:val="1"/>
          <w:bCs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8EF">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8F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8F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F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8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8F8">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8F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F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8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8F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8F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F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8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900">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90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904">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90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907">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9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90C">
            <w:pPr>
              <w:rPr>
                <w:rFonts w:ascii="Arial" w:cs="Arial" w:eastAsia="Arial" w:hAnsi="Arial"/>
                <w:sz w:val="22"/>
                <w:szCs w:val="22"/>
              </w:rPr>
            </w:pPr>
            <w:bookmarkStart w:colFirst="0" w:colLast="0" w:name="_jc353587cw56" w:id="30"/>
            <w:bookmarkEnd w:id="30"/>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9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91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91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9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914">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91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9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918">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91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1F">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2">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3">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4">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5">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28">
      <w:pPr>
        <w:spacing w:after="240" w:lineRule="auto"/>
        <w:rPr>
          <w:rFonts w:ascii="Arial" w:cs="Arial" w:eastAsia="Arial" w:hAnsi="Arial"/>
          <w:b w:val="1"/>
          <w:bCs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929">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2A">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2B">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2C">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92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2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2F">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930">
            <w:pPr>
              <w:jc w:val="center"/>
              <w:rPr>
                <w:rFonts w:ascii="Arial" w:cs="Arial" w:eastAsia="Arial" w:hAnsi="Arial"/>
                <w:b w:val="1"/>
                <w:bCs w:val="1"/>
                <w:sz w:val="22"/>
                <w:szCs w:val="22"/>
              </w:rPr>
            </w:pPr>
            <w:hyperlink w:anchor="f31m2l8vmn1z">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31">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2">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rkiqaqs2685e" w:id="31"/>
    <w:bookmarkEnd w:id="31"/>
    <w:p w:rsidR="00000000" w:rsidDel="00000000" w:rsidP="00000000" w:rsidRDefault="00000000" w:rsidRPr="00000000" w14:paraId="0000093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934">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93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5">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D">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5">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D">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5">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D">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8">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D">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0">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5">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D">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0">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5">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D">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5">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D">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C9">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CD">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9CF">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2">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DA">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15">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3">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3">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4">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8">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3">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3">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4">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7">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A22">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A2A">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A2B">
            <w:pPr>
              <w:rPr>
                <w:rFonts w:ascii="Arial" w:cs="Arial" w:eastAsia="Arial" w:hAnsi="Arial"/>
                <w:b w:val="1"/>
                <w:bCs w:val="1"/>
                <w:i w:val="1"/>
                <w:iCs w:val="1"/>
                <w:color w:val="002060"/>
              </w:rPr>
            </w:pPr>
            <w:r w:rsidDel="00000000" w:rsidR="00000000" w:rsidRPr="00000000">
              <w:rPr>
                <w:rtl w:val="0"/>
              </w:rPr>
            </w:r>
          </w:p>
          <w:p w:rsidR="00000000" w:rsidDel="00000000" w:rsidP="00000000" w:rsidRDefault="00000000" w:rsidRPr="00000000" w14:paraId="00000A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30">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A37">
      <w:pPr>
        <w:spacing w:after="240" w:lineRule="auto"/>
        <w:rPr>
          <w:rFonts w:ascii="Arial" w:cs="Arial" w:eastAsia="Arial" w:hAnsi="Arial"/>
          <w:b w:val="1"/>
          <w:bCs w:val="1"/>
        </w:rPr>
      </w:pPr>
      <w:r w:rsidDel="00000000" w:rsidR="00000000" w:rsidRPr="00000000">
        <w:rPr>
          <w:rtl w:val="0"/>
        </w:rPr>
      </w:r>
    </w:p>
    <w:tbl>
      <w:tblPr>
        <w:tblStyle w:val="Table50"/>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A38">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A3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A3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A3B">
            <w:pPr>
              <w:jc w:val="center"/>
              <w:rPr>
                <w:rFonts w:ascii="Arial" w:cs="Arial" w:eastAsia="Arial" w:hAnsi="Arial"/>
                <w:b w:val="1"/>
                <w:bCs w:val="1"/>
                <w:sz w:val="22"/>
                <w:szCs w:val="22"/>
              </w:rPr>
            </w:pPr>
            <w:hyperlink w:anchor="fbayvak6fdut">
              <w:r w:rsidDel="00000000" w:rsidR="00000000" w:rsidRPr="00000000">
                <w:rPr>
                  <w:rFonts w:ascii="Arial" w:cs="Arial" w:eastAsia="Arial" w:hAnsi="Arial"/>
                  <w:b w:val="1"/>
                  <w:bCs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A3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A3D">
            <w:pPr>
              <w:jc w:val="center"/>
              <w:rPr>
                <w:rFonts w:ascii="Arial" w:cs="Arial" w:eastAsia="Arial" w:hAnsi="Arial"/>
                <w:b w:val="1"/>
                <w:bCs w:val="1"/>
                <w:sz w:val="22"/>
                <w:szCs w:val="22"/>
              </w:rPr>
            </w:pPr>
            <w:hyperlink w:anchor="e2cie4hfoiqq">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3E">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A3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40">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pi2d5flnrnw3" w:id="32"/>
    <w:bookmarkEnd w:id="32"/>
    <w:p w:rsidR="00000000" w:rsidDel="00000000" w:rsidP="00000000" w:rsidRDefault="00000000" w:rsidRPr="00000000" w14:paraId="00000A4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A42">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A43">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A4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A4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A4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A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A4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A4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A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A50">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A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A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A54">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A5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A58">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A5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A5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A5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5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A60">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A6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6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A64">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A6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A6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A6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A6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6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A6C">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A6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6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A70">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A7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7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A74">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A7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7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A78">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A7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7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A7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A7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7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A80">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A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8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A84">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A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A8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A8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8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8B">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A8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A8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8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A90">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A9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9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A94">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A9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9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A98">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A9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A9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A9C">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A9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9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AA0">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AA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AA3">
      <w:pPr>
        <w:rPr/>
      </w:pPr>
      <w:r w:rsidDel="00000000" w:rsidR="00000000" w:rsidRPr="00000000">
        <w:rPr>
          <w:rtl w:val="0"/>
        </w:rPr>
      </w:r>
    </w:p>
    <w:p w:rsidR="00000000" w:rsidDel="00000000" w:rsidP="00000000" w:rsidRDefault="00000000" w:rsidRPr="00000000" w14:paraId="00000AA4">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AA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AA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A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A9">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AA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AA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A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AAE">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AA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0">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AB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AB2">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AB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AB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AB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AB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8">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AB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ABA">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AB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ABD">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AB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AC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AC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AC2">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AC3">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AC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5">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AC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AC7">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AC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9">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CA">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ACB">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AC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CE">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ACF">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AD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D2">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AD3">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AD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5">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D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D7">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D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9">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DA">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DB">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D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DE">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DF">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E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E2">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E3">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E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5">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E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E7">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E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9">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EA">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EB">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E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AEE">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AE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F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F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F3">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F4">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F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F7">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AF8">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AF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AFB">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AFC">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AF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FF">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B00">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B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B03">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B04">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B0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B07">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B08">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B0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B0B">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B0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B0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B0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B10">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B11">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B1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B14">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B15">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B1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B18">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B1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B1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B1C">
      <w:pPr>
        <w:rPr/>
      </w:pPr>
      <w:r w:rsidDel="00000000" w:rsidR="00000000" w:rsidRPr="00000000">
        <w:rPr>
          <w:rtl w:val="0"/>
        </w:rPr>
      </w:r>
    </w:p>
    <w:p w:rsidR="00000000" w:rsidDel="00000000" w:rsidP="00000000" w:rsidRDefault="00000000" w:rsidRPr="00000000" w14:paraId="00000B1D">
      <w:pPr>
        <w:rPr/>
      </w:pPr>
      <w:r w:rsidDel="00000000" w:rsidR="00000000" w:rsidRPr="00000000">
        <w:br w:type="page"/>
      </w: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B1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B20">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d9d9d9" w:val="clear"/>
            <w:vAlign w:val="center"/>
          </w:tcPr>
          <w:p w:rsidR="00000000" w:rsidDel="00000000" w:rsidP="00000000" w:rsidRDefault="00000000" w:rsidRPr="00000000" w14:paraId="00000B21">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B22">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A8.46</w:t>
            </w:r>
          </w:p>
        </w:tc>
        <w:tc>
          <w:tcPr>
            <w:shd w:fill="f2f2f2" w:val="clear"/>
            <w:vAlign w:val="center"/>
          </w:tcPr>
          <w:p w:rsidR="00000000" w:rsidDel="00000000" w:rsidP="00000000" w:rsidRDefault="00000000" w:rsidRPr="00000000" w14:paraId="00000B23">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export control assessment required?</w:t>
            </w:r>
          </w:p>
        </w:tc>
        <w:tc>
          <w:tcPr>
            <w:shd w:fill="d9d9d9" w:val="clear"/>
            <w:vAlign w:val="center"/>
          </w:tcPr>
          <w:p w:rsidR="00000000" w:rsidDel="00000000" w:rsidP="00000000" w:rsidRDefault="00000000" w:rsidRPr="00000000" w14:paraId="00000B2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B26">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7">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B28">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A8.47</w:t>
            </w:r>
          </w:p>
        </w:tc>
        <w:tc>
          <w:tcPr>
            <w:shd w:fill="f2f2f2" w:val="clear"/>
            <w:vAlign w:val="center"/>
          </w:tcPr>
          <w:p w:rsidR="00000000" w:rsidDel="00000000" w:rsidP="00000000" w:rsidRDefault="00000000" w:rsidRPr="00000000" w14:paraId="00000B29">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export control assessment completed?</w:t>
            </w:r>
          </w:p>
        </w:tc>
        <w:tc>
          <w:tcPr>
            <w:shd w:fill="d9d9d9" w:val="clear"/>
            <w:vAlign w:val="center"/>
          </w:tcPr>
          <w:p w:rsidR="00000000" w:rsidDel="00000000" w:rsidP="00000000" w:rsidRDefault="00000000" w:rsidRPr="00000000" w14:paraId="00000B2A">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B">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B2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B2E">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A8.48</w:t>
            </w:r>
          </w:p>
        </w:tc>
        <w:tc>
          <w:tcPr>
            <w:shd w:fill="f2f2f2" w:val="clear"/>
            <w:vAlign w:val="center"/>
          </w:tcPr>
          <w:p w:rsidR="00000000" w:rsidDel="00000000" w:rsidP="00000000" w:rsidRDefault="00000000" w:rsidRPr="00000000" w14:paraId="00000B2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export control assessment appended?</w:t>
            </w:r>
          </w:p>
        </w:tc>
        <w:tc>
          <w:tcPr>
            <w:shd w:fill="d9d9d9" w:val="clear"/>
            <w:vAlign w:val="center"/>
          </w:tcPr>
          <w:p w:rsidR="00000000" w:rsidDel="00000000" w:rsidP="00000000" w:rsidRDefault="00000000" w:rsidRPr="00000000" w14:paraId="00000B30">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31">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B32">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3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B34">
      <w:pPr>
        <w:spacing w:after="240" w:lineRule="auto"/>
        <w:rPr>
          <w:rFonts w:ascii="Arial" w:cs="Arial" w:eastAsia="Arial" w:hAnsi="Arial"/>
          <w:b w:val="1"/>
          <w:bCs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B3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3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3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3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B3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B3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B3B">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B3C">
            <w:pPr>
              <w:jc w:val="center"/>
              <w:rPr>
                <w:rFonts w:ascii="Arial" w:cs="Arial" w:eastAsia="Arial" w:hAnsi="Arial"/>
                <w:b w:val="1"/>
                <w:bCs w:val="1"/>
                <w:sz w:val="22"/>
                <w:szCs w:val="22"/>
              </w:rPr>
            </w:pPr>
            <w:hyperlink w:anchor="v3wzo8sv3hmf">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B3D">
      <w:pPr>
        <w:tabs>
          <w:tab w:val="left" w:leader="none" w:pos="5103"/>
        </w:tabs>
        <w:ind w:right="282"/>
        <w:jc w:val="both"/>
        <w:rPr>
          <w:rFonts w:ascii="Arial" w:cs="Arial" w:eastAsia="Arial" w:hAnsi="Arial"/>
          <w:color w:val="000000"/>
          <w:sz w:val="22"/>
          <w:szCs w:val="22"/>
        </w:rPr>
      </w:pPr>
      <w:r w:rsidDel="00000000" w:rsidR="00000000" w:rsidRPr="00000000">
        <w:rPr>
          <w:rtl w:val="0"/>
        </w:rPr>
      </w:r>
    </w:p>
    <w:sectPr>
      <w:headerReference r:id="rId16" w:type="default"/>
      <w:footerReference r:id="rId17"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font w:name="Arial"/>
  <w:font w:name="MS Gothic"/>
  <w:font w:name="Arimo"/>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41">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B42">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3E">
    <w:pPr>
      <w:pBdr>
        <w:top w:space="0" w:sz="0" w:val="nil"/>
        <w:left w:space="0" w:sz="0" w:val="nil"/>
        <w:bottom w:space="0" w:sz="0" w:val="nil"/>
        <w:right w:space="0" w:sz="0" w:val="nil"/>
        <w:between w:space="0" w:sz="0" w:val="nil"/>
      </w:pBdr>
      <w:tabs>
        <w:tab w:val="center" w:leader="none" w:pos="4513"/>
        <w:tab w:val="right" w:leader="none" w:pos="9026"/>
      </w:tabs>
      <w:jc w:val="right"/>
      <w:rPr>
        <w:rFonts w:ascii="Arial" w:cs="Arial" w:eastAsia="Arial" w:hAnsi="Arial"/>
        <w:b w:val="1"/>
        <w:bCs w:val="1"/>
        <w:color w:val="000000"/>
        <w:sz w:val="22"/>
        <w:szCs w:val="22"/>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color w:val="000000"/>
        <w:sz w:val="22"/>
        <w:szCs w:val="22"/>
        <w:rtl w:val="0"/>
      </w:rPr>
      <w:t xml:space="preserve">PG2 FORM</w:t>
    </w:r>
  </w:p>
  <w:p w:rsidR="00000000" w:rsidDel="00000000" w:rsidP="00000000" w:rsidRDefault="00000000" w:rsidRPr="00000000" w14:paraId="00000B3F">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p w:rsidR="00000000" w:rsidDel="00000000" w:rsidP="00000000" w:rsidRDefault="00000000" w:rsidRPr="00000000" w14:paraId="00000B40">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7.99999999999983"/>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08.0" w:type="dxa"/>
        <w:bottom w:w="0.0" w:type="dxa"/>
        <w:right w:w="108.0" w:type="dxa"/>
      </w:tblCellMar>
    </w:tblPr>
  </w:style>
  <w:style w:type="table" w:styleId="Table43">
    <w:basedOn w:val="TableNormal"/>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0.0" w:type="dxa"/>
        <w:left w:w="108.0" w:type="dxa"/>
        <w:bottom w:w="0.0" w:type="dxa"/>
        <w:right w:w="108.0" w:type="dxa"/>
      </w:tblCellMar>
    </w:tblPr>
  </w:style>
  <w:style w:type="table" w:styleId="Table45">
    <w:basedOn w:val="TableNormal"/>
    <w:tblPr>
      <w:tblStyleRowBandSize w:val="1"/>
      <w:tblStyleColBandSize w:val="1"/>
      <w:tblCellMar>
        <w:top w:w="0.0" w:type="dxa"/>
        <w:left w:w="108.0" w:type="dxa"/>
        <w:bottom w:w="0.0" w:type="dxa"/>
        <w:right w:w="108.0" w:type="dxa"/>
      </w:tblCellMar>
    </w:tblPr>
  </w:style>
  <w:style w:type="table" w:styleId="Table46">
    <w:basedOn w:val="TableNormal"/>
    <w:tblPr>
      <w:tblStyleRowBandSize w:val="1"/>
      <w:tblStyleColBandSize w:val="1"/>
      <w:tblCellMar>
        <w:top w:w="0.0" w:type="dxa"/>
        <w:left w:w="108.0" w:type="dxa"/>
        <w:bottom w:w="0.0" w:type="dxa"/>
        <w:right w:w="108.0" w:type="dxa"/>
      </w:tblCellMar>
    </w:tblPr>
  </w:style>
  <w:style w:type="table" w:styleId="Table47">
    <w:basedOn w:val="TableNormal"/>
    <w:tblPr>
      <w:tblStyleRowBandSize w:val="1"/>
      <w:tblStyleColBandSize w:val="1"/>
      <w:tblCellMar>
        <w:top w:w="0.0" w:type="dxa"/>
        <w:left w:w="108.0" w:type="dxa"/>
        <w:bottom w:w="0.0" w:type="dxa"/>
        <w:right w:w="108.0" w:type="dxa"/>
      </w:tblCellMar>
    </w:tblPr>
  </w:style>
  <w:style w:type="table" w:styleId="Table48">
    <w:basedOn w:val="TableNormal"/>
    <w:tblPr>
      <w:tblStyleRowBandSize w:val="1"/>
      <w:tblStyleColBandSize w:val="1"/>
      <w:tblCellMar>
        <w:top w:w="0.0" w:type="dxa"/>
        <w:left w:w="108.0" w:type="dxa"/>
        <w:bottom w:w="0.0" w:type="dxa"/>
        <w:right w:w="108.0" w:type="dxa"/>
      </w:tblCellMar>
    </w:tblPr>
  </w:style>
  <w:style w:type="table" w:styleId="Table49">
    <w:basedOn w:val="TableNormal"/>
    <w:tblPr>
      <w:tblStyleRowBandSize w:val="1"/>
      <w:tblStyleColBandSize w:val="1"/>
      <w:tblCellMar>
        <w:top w:w="0.0" w:type="dxa"/>
        <w:left w:w="108.0" w:type="dxa"/>
        <w:bottom w:w="0.0" w:type="dxa"/>
        <w:right w:w="108.0" w:type="dxa"/>
      </w:tblCellMar>
    </w:tblPr>
  </w:style>
  <w:style w:type="table" w:styleId="Table50">
    <w:basedOn w:val="TableNormal"/>
    <w:tblPr>
      <w:tblStyleRowBandSize w:val="1"/>
      <w:tblStyleColBandSize w:val="1"/>
      <w:tblCellMar>
        <w:top w:w="0.0" w:type="dxa"/>
        <w:left w:w="108.0" w:type="dxa"/>
        <w:bottom w:w="0.0" w:type="dxa"/>
        <w:right w:w="108.0" w:type="dxa"/>
      </w:tblCellMar>
    </w:tblPr>
  </w:style>
  <w:style w:type="table" w:styleId="Table51">
    <w:basedOn w:val="TableNormal"/>
    <w:tblPr>
      <w:tblStyleRowBandSize w:val="1"/>
      <w:tblStyleColBandSize w:val="1"/>
      <w:tblCellMar>
        <w:top w:w="0.0" w:type="dxa"/>
        <w:left w:w="108.0" w:type="dxa"/>
        <w:bottom w:w="0.0" w:type="dxa"/>
        <w:right w:w="108.0" w:type="dxa"/>
      </w:tblCellMar>
    </w:tblPr>
  </w:style>
  <w:style w:type="table" w:styleId="Table52">
    <w:basedOn w:val="TableNormal"/>
    <w:tblPr>
      <w:tblStyleRowBandSize w:val="1"/>
      <w:tblStyleColBandSize w:val="1"/>
      <w:tblCellMar>
        <w:top w:w="0.0" w:type="dxa"/>
        <w:left w:w="108.0" w:type="dxa"/>
        <w:bottom w:w="0.0" w:type="dxa"/>
        <w:right w:w="108.0" w:type="dxa"/>
      </w:tblCellMar>
    </w:tblPr>
  </w:style>
  <w:style w:type="table" w:styleId="Table53">
    <w:basedOn w:val="TableNormal"/>
    <w:tblPr>
      <w:tblStyleRowBandSize w:val="1"/>
      <w:tblStyleColBandSize w:val="1"/>
      <w:tblCellMar>
        <w:top w:w="0.0" w:type="dxa"/>
        <w:left w:w="108.0" w:type="dxa"/>
        <w:bottom w:w="0.0" w:type="dxa"/>
        <w:right w:w="108.0" w:type="dxa"/>
      </w:tblCellMar>
    </w:tblPr>
  </w:style>
  <w:style w:type="table" w:styleId="Table54">
    <w:basedOn w:val="TableNormal"/>
    <w:tblPr>
      <w:tblStyleRowBandSize w:val="1"/>
      <w:tblStyleColBandSize w:val="1"/>
      <w:tblCellMar>
        <w:top w:w="0.0" w:type="dxa"/>
        <w:left w:w="108.0" w:type="dxa"/>
        <w:bottom w:w="0.0" w:type="dxa"/>
        <w:right w:w="108.0" w:type="dxa"/>
      </w:tblCellMar>
    </w:tblPr>
  </w:style>
  <w:style w:type="table" w:styleId="Table55">
    <w:basedOn w:val="TableNormal"/>
    <w:tblPr>
      <w:tblStyleRowBandSize w:val="1"/>
      <w:tblStyleColBandSize w:val="1"/>
      <w:tblCellMar>
        <w:top w:w="0.0" w:type="dxa"/>
        <w:left w:w="108.0" w:type="dxa"/>
        <w:bottom w:w="0.0" w:type="dxa"/>
        <w:right w:w="108.0" w:type="dxa"/>
      </w:tblCellMar>
    </w:tblPr>
  </w:style>
  <w:style w:type="table" w:styleId="Table56">
    <w:basedOn w:val="TableNormal"/>
    <w:tblPr>
      <w:tblStyleRowBandSize w:val="1"/>
      <w:tblStyleColBandSize w:val="1"/>
      <w:tblCellMar>
        <w:top w:w="0.0" w:type="dxa"/>
        <w:left w:w="108.0" w:type="dxa"/>
        <w:bottom w:w="0.0" w:type="dxa"/>
        <w:right w:w="108.0" w:type="dxa"/>
      </w:tblCellMar>
    </w:tblPr>
  </w:style>
  <w:style w:type="table" w:styleId="Table5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97/prs.0000000000001888" TargetMode="External"/><Relationship Id="rId10" Type="http://schemas.openxmlformats.org/officeDocument/2006/relationships/hyperlink" Target="https://doi.org/10.64917/fmcs/volume02issue10-02" TargetMode="External"/><Relationship Id="rId13" Type="http://schemas.openxmlformats.org/officeDocument/2006/relationships/hyperlink" Target="https://www.uwtsd.ac.uk/research/research-ethics/" TargetMode="External"/><Relationship Id="rId12" Type="http://schemas.openxmlformats.org/officeDocument/2006/relationships/hyperlink" Target="https://intranet.uwtsd.ac.uk/research/research-integrity-and-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21275/sr25726213944" TargetMode="External"/><Relationship Id="rId15" Type="http://schemas.openxmlformats.org/officeDocument/2006/relationships/hyperlink" Target="https://www.hra-decisiontools.org.uk/research/" TargetMode="External"/><Relationship Id="rId14" Type="http://schemas.openxmlformats.org/officeDocument/2006/relationships/hyperlink" Target="mailto:pgresearch@uwtsd.ac.uk"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i.org/10.1053/jpdn.2002.124115" TargetMode="External"/><Relationship Id="rId7" Type="http://schemas.openxmlformats.org/officeDocument/2006/relationships/hyperlink" Target="https://doi.org/10.59720/24-038" TargetMode="External"/><Relationship Id="rId8" Type="http://schemas.openxmlformats.org/officeDocument/2006/relationships/hyperlink" Target="https://doi.org/10.1097/00001648-199807001-0046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