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14B00" w:rsidRDefault="00715990" w:rsidP="002D5DDD">
      <w:pPr>
        <w:spacing w:after="0" w:line="360" w:lineRule="auto"/>
        <w:jc w:val="center"/>
        <w:rPr>
          <w:rFonts w:ascii="Arial" w:hAnsi="Arial" w:cs="Arial"/>
          <w:b/>
          <w:bCs/>
          <w:sz w:val="28"/>
          <w:szCs w:val="28"/>
        </w:rPr>
      </w:pPr>
      <w:r w:rsidRPr="00214B00">
        <w:rPr>
          <w:rFonts w:ascii="Arial" w:hAnsi="Arial" w:cs="Arial"/>
          <w:b/>
          <w:bCs/>
          <w:sz w:val="28"/>
          <w:szCs w:val="28"/>
        </w:rPr>
        <w:t>Course: BSc (Hons) Health and Social Care</w:t>
      </w:r>
    </w:p>
    <w:p w14:paraId="7680A4B0" w14:textId="679C6535" w:rsidR="00715990" w:rsidRPr="00214B00" w:rsidRDefault="00715990" w:rsidP="002D5DDD">
      <w:pPr>
        <w:spacing w:after="0" w:line="360" w:lineRule="auto"/>
        <w:jc w:val="center"/>
        <w:rPr>
          <w:rFonts w:ascii="Arial" w:hAnsi="Arial" w:cs="Arial"/>
          <w:b/>
          <w:bCs/>
          <w:sz w:val="28"/>
          <w:szCs w:val="28"/>
        </w:rPr>
      </w:pPr>
      <w:r w:rsidRPr="00214B00">
        <w:rPr>
          <w:rFonts w:ascii="Arial" w:hAnsi="Arial" w:cs="Arial"/>
          <w:b/>
          <w:bCs/>
          <w:sz w:val="28"/>
          <w:szCs w:val="28"/>
        </w:rPr>
        <w:t>Module: Independent Project (BMHP6020_LON)</w:t>
      </w:r>
    </w:p>
    <w:p w14:paraId="3157DF3C" w14:textId="77777777" w:rsidR="00715990" w:rsidRPr="00214B00" w:rsidRDefault="00715990" w:rsidP="002D5DDD">
      <w:pPr>
        <w:spacing w:after="0" w:line="360" w:lineRule="auto"/>
        <w:jc w:val="center"/>
        <w:rPr>
          <w:rFonts w:ascii="Arial" w:hAnsi="Arial" w:cs="Arial"/>
          <w:sz w:val="28"/>
          <w:szCs w:val="28"/>
        </w:rPr>
      </w:pPr>
    </w:p>
    <w:p w14:paraId="08BDA311" w14:textId="6E55C9BE" w:rsidR="00041A5A" w:rsidRPr="00214B00" w:rsidRDefault="00FB4301" w:rsidP="002D5DDD">
      <w:pPr>
        <w:spacing w:after="0" w:line="360" w:lineRule="auto"/>
        <w:jc w:val="center"/>
        <w:rPr>
          <w:rFonts w:ascii="Arial" w:hAnsi="Arial" w:cs="Arial"/>
          <w:b/>
          <w:bCs/>
          <w:sz w:val="28"/>
          <w:szCs w:val="28"/>
        </w:rPr>
      </w:pPr>
      <w:r w:rsidRPr="00214B00">
        <w:rPr>
          <w:rFonts w:ascii="Arial" w:hAnsi="Arial" w:cs="Arial"/>
          <w:b/>
          <w:bCs/>
          <w:sz w:val="28"/>
          <w:szCs w:val="28"/>
        </w:rPr>
        <w:t>Component 1</w:t>
      </w:r>
      <w:r w:rsidR="00715990" w:rsidRPr="00214B00">
        <w:rPr>
          <w:rFonts w:ascii="Arial" w:hAnsi="Arial" w:cs="Arial"/>
          <w:b/>
          <w:bCs/>
          <w:sz w:val="28"/>
          <w:szCs w:val="28"/>
        </w:rPr>
        <w:t xml:space="preserve">: </w:t>
      </w:r>
      <w:r w:rsidRPr="00214B00">
        <w:rPr>
          <w:rFonts w:ascii="Arial" w:hAnsi="Arial" w:cs="Arial"/>
          <w:sz w:val="28"/>
          <w:szCs w:val="28"/>
        </w:rPr>
        <w:t>Element 1</w:t>
      </w:r>
      <w:r w:rsidR="00715990" w:rsidRPr="00214B00">
        <w:rPr>
          <w:rFonts w:ascii="Arial" w:hAnsi="Arial" w:cs="Arial"/>
          <w:sz w:val="28"/>
          <w:szCs w:val="28"/>
        </w:rPr>
        <w:t xml:space="preserve"> - Project Proposal</w:t>
      </w:r>
      <w:r w:rsidR="00545684" w:rsidRPr="00214B00">
        <w:rPr>
          <w:rFonts w:ascii="Arial" w:hAnsi="Arial" w:cs="Arial"/>
          <w:sz w:val="28"/>
          <w:szCs w:val="28"/>
        </w:rPr>
        <w:t xml:space="preserve"> </w:t>
      </w:r>
    </w:p>
    <w:p w14:paraId="2EDEAE0B" w14:textId="149B09BE" w:rsidR="00715990" w:rsidRPr="00214B00" w:rsidRDefault="00715990" w:rsidP="002D5DDD">
      <w:pPr>
        <w:spacing w:after="0" w:line="360" w:lineRule="auto"/>
        <w:rPr>
          <w:rFonts w:ascii="Arial" w:hAnsi="Arial" w:cs="Arial"/>
          <w:sz w:val="28"/>
          <w:szCs w:val="28"/>
        </w:rPr>
      </w:pPr>
    </w:p>
    <w:p w14:paraId="1AD185BB" w14:textId="77777777" w:rsidR="00FF5B70" w:rsidRPr="00214B00" w:rsidRDefault="00FF5B70" w:rsidP="002D5DDD">
      <w:pPr>
        <w:spacing w:after="0" w:line="360" w:lineRule="auto"/>
        <w:rPr>
          <w:rFonts w:ascii="Arial" w:hAnsi="Arial" w:cs="Arial"/>
          <w:sz w:val="28"/>
          <w:szCs w:val="28"/>
        </w:rPr>
      </w:pPr>
    </w:p>
    <w:p w14:paraId="684DDF82" w14:textId="297ECA6A" w:rsidR="00715990" w:rsidRPr="00214B00" w:rsidRDefault="00715990" w:rsidP="002D5DDD">
      <w:pPr>
        <w:spacing w:after="0" w:line="360" w:lineRule="auto"/>
        <w:rPr>
          <w:rFonts w:ascii="Arial" w:hAnsi="Arial" w:cs="Arial"/>
          <w:sz w:val="28"/>
          <w:szCs w:val="28"/>
        </w:rPr>
      </w:pPr>
      <w:r w:rsidRPr="00214B00">
        <w:rPr>
          <w:rFonts w:ascii="Arial" w:hAnsi="Arial" w:cs="Arial"/>
          <w:b/>
          <w:bCs/>
          <w:sz w:val="28"/>
          <w:szCs w:val="28"/>
        </w:rPr>
        <w:t>Student ID</w:t>
      </w:r>
      <w:r w:rsidRPr="00214B00">
        <w:rPr>
          <w:rFonts w:ascii="Arial" w:hAnsi="Arial" w:cs="Arial"/>
          <w:sz w:val="28"/>
          <w:szCs w:val="28"/>
        </w:rPr>
        <w:t xml:space="preserve">: </w:t>
      </w:r>
      <w:r w:rsidR="00113C20">
        <w:rPr>
          <w:rFonts w:ascii="Arial" w:hAnsi="Arial" w:cs="Arial"/>
          <w:sz w:val="28"/>
          <w:szCs w:val="28"/>
        </w:rPr>
        <w:t>2328116</w:t>
      </w:r>
    </w:p>
    <w:p w14:paraId="01D5D8DB" w14:textId="03ED09ED" w:rsidR="00FF5B70" w:rsidRPr="00214B00" w:rsidRDefault="00FF5B70" w:rsidP="002D5DDD">
      <w:pPr>
        <w:spacing w:after="0" w:line="360" w:lineRule="auto"/>
        <w:rPr>
          <w:rFonts w:ascii="Arial" w:hAnsi="Arial" w:cs="Arial"/>
          <w:sz w:val="28"/>
          <w:szCs w:val="28"/>
        </w:rPr>
      </w:pPr>
    </w:p>
    <w:p w14:paraId="37A27DB3" w14:textId="09BB6F95" w:rsidR="00FF5B70" w:rsidRPr="00214B00" w:rsidRDefault="00FF5B70" w:rsidP="002D5DDD">
      <w:pPr>
        <w:spacing w:after="0" w:line="360" w:lineRule="auto"/>
        <w:rPr>
          <w:rFonts w:ascii="Arial" w:hAnsi="Arial" w:cs="Arial"/>
          <w:sz w:val="28"/>
          <w:szCs w:val="28"/>
        </w:rPr>
      </w:pPr>
      <w:r w:rsidRPr="00214B00">
        <w:rPr>
          <w:rFonts w:ascii="Arial" w:hAnsi="Arial" w:cs="Arial"/>
          <w:b/>
          <w:bCs/>
          <w:sz w:val="28"/>
          <w:szCs w:val="28"/>
        </w:rPr>
        <w:t>Student Name</w:t>
      </w:r>
      <w:r w:rsidRPr="00214B00">
        <w:rPr>
          <w:rFonts w:ascii="Arial" w:hAnsi="Arial" w:cs="Arial"/>
          <w:sz w:val="28"/>
          <w:szCs w:val="28"/>
        </w:rPr>
        <w:t xml:space="preserve">: </w:t>
      </w:r>
      <w:r w:rsidR="00113C20">
        <w:rPr>
          <w:rFonts w:ascii="Arial" w:hAnsi="Arial" w:cs="Arial"/>
          <w:sz w:val="28"/>
          <w:szCs w:val="28"/>
        </w:rPr>
        <w:t>Marinela Braganca</w:t>
      </w:r>
    </w:p>
    <w:p w14:paraId="638A4615" w14:textId="77777777" w:rsidR="00715990" w:rsidRPr="00214B00" w:rsidRDefault="00715990" w:rsidP="002D5DDD">
      <w:pPr>
        <w:spacing w:after="0" w:line="360" w:lineRule="auto"/>
        <w:rPr>
          <w:rFonts w:ascii="Arial" w:hAnsi="Arial" w:cs="Arial"/>
          <w:sz w:val="28"/>
          <w:szCs w:val="28"/>
        </w:rPr>
      </w:pPr>
    </w:p>
    <w:p w14:paraId="0B04E018" w14:textId="70EA5AD6" w:rsidR="00715990" w:rsidRPr="00214B00" w:rsidRDefault="00715990" w:rsidP="002D5DDD">
      <w:pPr>
        <w:spacing w:after="0" w:line="360" w:lineRule="auto"/>
        <w:rPr>
          <w:rFonts w:ascii="Arial" w:hAnsi="Arial" w:cs="Arial"/>
          <w:sz w:val="28"/>
          <w:szCs w:val="28"/>
        </w:rPr>
      </w:pPr>
      <w:r w:rsidRPr="00214B00">
        <w:rPr>
          <w:rFonts w:ascii="Arial" w:hAnsi="Arial" w:cs="Arial"/>
          <w:b/>
          <w:bCs/>
          <w:sz w:val="28"/>
          <w:szCs w:val="28"/>
        </w:rPr>
        <w:t>Date of submission</w:t>
      </w:r>
      <w:r w:rsidRPr="00214B00">
        <w:rPr>
          <w:rFonts w:ascii="Arial" w:hAnsi="Arial" w:cs="Arial"/>
          <w:sz w:val="28"/>
          <w:szCs w:val="28"/>
        </w:rPr>
        <w:t xml:space="preserve">: </w:t>
      </w:r>
      <w:r w:rsidR="00113C20">
        <w:rPr>
          <w:rFonts w:ascii="Arial" w:hAnsi="Arial" w:cs="Arial"/>
          <w:sz w:val="28"/>
          <w:szCs w:val="28"/>
        </w:rPr>
        <w:t>11</w:t>
      </w:r>
      <w:r w:rsidR="00113C20" w:rsidRPr="00113C20">
        <w:rPr>
          <w:rFonts w:ascii="Arial" w:hAnsi="Arial" w:cs="Arial"/>
          <w:sz w:val="28"/>
          <w:szCs w:val="28"/>
          <w:vertAlign w:val="superscript"/>
        </w:rPr>
        <w:t>th</w:t>
      </w:r>
      <w:r w:rsidR="00113C20">
        <w:rPr>
          <w:rFonts w:ascii="Arial" w:hAnsi="Arial" w:cs="Arial"/>
          <w:sz w:val="28"/>
          <w:szCs w:val="28"/>
        </w:rPr>
        <w:t xml:space="preserve"> July 2026</w:t>
      </w:r>
    </w:p>
    <w:p w14:paraId="19AA26A9" w14:textId="2F99F205" w:rsidR="00FF5B70" w:rsidRPr="00214B00" w:rsidRDefault="00FF5B70" w:rsidP="002D5DDD">
      <w:pPr>
        <w:spacing w:after="0" w:line="360" w:lineRule="auto"/>
        <w:rPr>
          <w:rFonts w:ascii="Arial" w:hAnsi="Arial" w:cs="Arial"/>
          <w:sz w:val="28"/>
          <w:szCs w:val="28"/>
        </w:rPr>
      </w:pPr>
    </w:p>
    <w:p w14:paraId="3FE66E60" w14:textId="5C4D68D2" w:rsidR="00A20705" w:rsidRPr="00214B00" w:rsidRDefault="00FF5B70" w:rsidP="002D5DDD">
      <w:pPr>
        <w:spacing w:after="0" w:line="360" w:lineRule="auto"/>
        <w:rPr>
          <w:rFonts w:ascii="Arial" w:hAnsi="Arial" w:cs="Arial"/>
          <w:sz w:val="28"/>
          <w:szCs w:val="28"/>
        </w:rPr>
      </w:pPr>
      <w:r w:rsidRPr="00214B00">
        <w:rPr>
          <w:rFonts w:ascii="Arial" w:hAnsi="Arial" w:cs="Arial"/>
          <w:b/>
          <w:bCs/>
          <w:sz w:val="28"/>
          <w:szCs w:val="28"/>
        </w:rPr>
        <w:t>Word count</w:t>
      </w:r>
      <w:r w:rsidRPr="00214B00">
        <w:rPr>
          <w:rFonts w:ascii="Arial" w:hAnsi="Arial" w:cs="Arial"/>
          <w:sz w:val="28"/>
          <w:szCs w:val="28"/>
        </w:rPr>
        <w:t xml:space="preserve">: </w:t>
      </w:r>
      <w:r w:rsidR="00E72E4F">
        <w:rPr>
          <w:rFonts w:ascii="Arial" w:hAnsi="Arial" w:cs="Arial"/>
          <w:sz w:val="28"/>
          <w:szCs w:val="28"/>
        </w:rPr>
        <w:t>825</w:t>
      </w:r>
    </w:p>
    <w:p w14:paraId="6E40EF2B" w14:textId="56F8FE7D" w:rsidR="00DE31D0" w:rsidRPr="00DE31D0" w:rsidRDefault="00A20705" w:rsidP="00DE31D0">
      <w:pPr>
        <w:spacing w:after="0" w:line="360" w:lineRule="auto"/>
        <w:rPr>
          <w:rFonts w:ascii="Arial" w:hAnsi="Arial" w:cs="Arial"/>
          <w:sz w:val="28"/>
          <w:szCs w:val="28"/>
        </w:rPr>
      </w:pPr>
      <w:r w:rsidRPr="00214B00">
        <w:rPr>
          <w:rFonts w:ascii="Arial" w:hAnsi="Arial" w:cs="Arial"/>
          <w:sz w:val="28"/>
          <w:szCs w:val="28"/>
        </w:rPr>
        <w:br w:type="page"/>
      </w:r>
      <w:bookmarkStart w:id="0" w:name="_Toc233303732"/>
    </w:p>
    <w:p w14:paraId="6630FBCE" w14:textId="771173BB" w:rsidR="00D769F0" w:rsidRPr="00DE31D0" w:rsidRDefault="00DE31D0" w:rsidP="00DE31D0">
      <w:pPr>
        <w:spacing w:after="0" w:line="360" w:lineRule="auto"/>
        <w:jc w:val="both"/>
        <w:rPr>
          <w:rFonts w:ascii="Arial" w:hAnsi="Arial" w:cs="Arial"/>
          <w:b/>
          <w:bCs/>
          <w:sz w:val="22"/>
        </w:rPr>
      </w:pPr>
      <w:r>
        <w:rPr>
          <w:rFonts w:cs="Arial"/>
        </w:rPr>
        <w:lastRenderedPageBreak/>
        <w:t xml:space="preserve">                                             </w:t>
      </w:r>
      <w:r w:rsidR="00FB4301" w:rsidRPr="00DE31D0">
        <w:rPr>
          <w:rFonts w:ascii="Arial" w:hAnsi="Arial" w:cs="Arial"/>
          <w:b/>
          <w:bCs/>
          <w:sz w:val="22"/>
        </w:rPr>
        <w:t>Element 1 -</w:t>
      </w:r>
      <w:r w:rsidR="00866B7B" w:rsidRPr="00DE31D0">
        <w:rPr>
          <w:rFonts w:ascii="Arial" w:hAnsi="Arial" w:cs="Arial"/>
          <w:b/>
          <w:bCs/>
          <w:sz w:val="22"/>
        </w:rPr>
        <w:t xml:space="preserve"> Project</w:t>
      </w:r>
      <w:r w:rsidR="00545684" w:rsidRPr="00DE31D0">
        <w:rPr>
          <w:rFonts w:ascii="Arial" w:hAnsi="Arial" w:cs="Arial"/>
          <w:b/>
          <w:bCs/>
          <w:sz w:val="22"/>
        </w:rPr>
        <w:t xml:space="preserve"> </w:t>
      </w:r>
      <w:r w:rsidR="000B7CD5" w:rsidRPr="00DE31D0">
        <w:rPr>
          <w:rFonts w:ascii="Arial" w:hAnsi="Arial" w:cs="Arial"/>
          <w:b/>
          <w:bCs/>
          <w:sz w:val="22"/>
        </w:rPr>
        <w:t>P</w:t>
      </w:r>
      <w:r w:rsidR="00545684" w:rsidRPr="00DE31D0">
        <w:rPr>
          <w:rFonts w:ascii="Arial" w:hAnsi="Arial" w:cs="Arial"/>
          <w:b/>
          <w:bCs/>
          <w:sz w:val="22"/>
        </w:rPr>
        <w:t>roposal</w:t>
      </w:r>
      <w:bookmarkEnd w:id="0"/>
    </w:p>
    <w:p w14:paraId="24BD4B42" w14:textId="236DB6E9" w:rsidR="00D769F0" w:rsidRPr="00DE31D0" w:rsidRDefault="00FF5B70" w:rsidP="00DE31D0">
      <w:pPr>
        <w:pStyle w:val="Heading2"/>
        <w:spacing w:before="0"/>
        <w:rPr>
          <w:sz w:val="22"/>
          <w:szCs w:val="22"/>
        </w:rPr>
      </w:pPr>
      <w:bookmarkStart w:id="1" w:name="_Toc233303733"/>
      <w:r w:rsidRPr="00DE31D0">
        <w:rPr>
          <w:sz w:val="22"/>
          <w:szCs w:val="22"/>
        </w:rPr>
        <w:t>My p</w:t>
      </w:r>
      <w:r w:rsidR="00D769F0" w:rsidRPr="00DE31D0">
        <w:rPr>
          <w:sz w:val="22"/>
          <w:szCs w:val="22"/>
        </w:rPr>
        <w:t>roject title:</w:t>
      </w:r>
      <w:bookmarkEnd w:id="1"/>
      <w:r w:rsidR="00D769F0" w:rsidRPr="00DE31D0">
        <w:rPr>
          <w:sz w:val="22"/>
          <w:szCs w:val="22"/>
        </w:rPr>
        <w:t xml:space="preserve"> </w:t>
      </w:r>
    </w:p>
    <w:p w14:paraId="12E31DAC" w14:textId="265EC36E" w:rsidR="00626773" w:rsidRPr="00DE31D0" w:rsidRDefault="005054D5" w:rsidP="00DE31D0">
      <w:p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rPr>
        <w:t>Loneliness, Mental Health and Well-being</w:t>
      </w:r>
      <w:r w:rsidRPr="00DE31D0">
        <w:rPr>
          <w:rFonts w:ascii="Arial" w:eastAsia="Times New Roman" w:hAnsi="Arial" w:cs="Arial"/>
          <w:color w:val="000000" w:themeColor="text1"/>
          <w:sz w:val="22"/>
        </w:rPr>
        <w:t xml:space="preserve">: </w:t>
      </w:r>
      <w:r w:rsidRPr="00DE31D0">
        <w:rPr>
          <w:rFonts w:ascii="Arial" w:eastAsia="Times New Roman" w:hAnsi="Arial" w:cs="Arial"/>
          <w:color w:val="000000" w:themeColor="text1"/>
          <w:sz w:val="22"/>
          <w:highlight w:val="white"/>
        </w:rPr>
        <w:t>The</w:t>
      </w:r>
      <w:r w:rsidR="00626773" w:rsidRPr="00DE31D0">
        <w:rPr>
          <w:rFonts w:ascii="Arial" w:eastAsia="Times New Roman" w:hAnsi="Arial" w:cs="Arial"/>
          <w:color w:val="000000" w:themeColor="text1"/>
          <w:sz w:val="22"/>
          <w:highlight w:val="white"/>
        </w:rPr>
        <w:t xml:space="preserve"> Role of Technology in Reducing Social Isolation</w:t>
      </w:r>
      <w:r w:rsidR="007A4445" w:rsidRPr="00DE31D0">
        <w:rPr>
          <w:rFonts w:ascii="Arial" w:eastAsia="Times New Roman" w:hAnsi="Arial" w:cs="Arial"/>
          <w:color w:val="000000" w:themeColor="text1"/>
          <w:sz w:val="22"/>
          <w:highlight w:val="white"/>
        </w:rPr>
        <w:t xml:space="preserve"> in the UK.</w:t>
      </w:r>
    </w:p>
    <w:p w14:paraId="40C7BB25" w14:textId="63754B6D" w:rsidR="00784670" w:rsidRPr="00DE31D0" w:rsidRDefault="00FF5B70" w:rsidP="00DE31D0">
      <w:pPr>
        <w:pStyle w:val="Heading2"/>
        <w:spacing w:before="0"/>
        <w:rPr>
          <w:sz w:val="22"/>
          <w:szCs w:val="22"/>
        </w:rPr>
      </w:pPr>
      <w:bookmarkStart w:id="2" w:name="_Toc233303734"/>
      <w:r w:rsidRPr="00DE31D0">
        <w:rPr>
          <w:sz w:val="22"/>
          <w:szCs w:val="22"/>
        </w:rPr>
        <w:t>1</w:t>
      </w:r>
      <w:r w:rsidR="00784670" w:rsidRPr="00DE31D0">
        <w:rPr>
          <w:sz w:val="22"/>
          <w:szCs w:val="22"/>
        </w:rPr>
        <w:t xml:space="preserve">) </w:t>
      </w:r>
      <w:r w:rsidR="00545684" w:rsidRPr="00DE31D0">
        <w:rPr>
          <w:sz w:val="22"/>
          <w:szCs w:val="22"/>
        </w:rPr>
        <w:t>Aim</w:t>
      </w:r>
      <w:r w:rsidR="00784670" w:rsidRPr="00DE31D0">
        <w:rPr>
          <w:sz w:val="22"/>
          <w:szCs w:val="22"/>
        </w:rPr>
        <w:t>:</w:t>
      </w:r>
      <w:bookmarkEnd w:id="2"/>
    </w:p>
    <w:p w14:paraId="4C6858D8" w14:textId="2D684401" w:rsidR="00784670" w:rsidRPr="00DE31D0" w:rsidRDefault="00E948DD" w:rsidP="00DE31D0">
      <w:p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highlight w:val="white"/>
        </w:rPr>
        <w:t xml:space="preserve">Exploring </w:t>
      </w:r>
      <w:r w:rsidR="00486AB3" w:rsidRPr="00DE31D0">
        <w:rPr>
          <w:rFonts w:ascii="Arial" w:eastAsia="Times New Roman" w:hAnsi="Arial" w:cs="Arial"/>
          <w:color w:val="000000" w:themeColor="text1"/>
          <w:sz w:val="22"/>
          <w:highlight w:val="white"/>
        </w:rPr>
        <w:t>the impact of loneliness on mental health and well-being</w:t>
      </w:r>
      <w:r w:rsidRPr="00DE31D0">
        <w:rPr>
          <w:rFonts w:ascii="Arial" w:eastAsia="Times New Roman" w:hAnsi="Arial" w:cs="Arial"/>
          <w:color w:val="000000" w:themeColor="text1"/>
          <w:sz w:val="22"/>
          <w:highlight w:val="white"/>
        </w:rPr>
        <w:t>,</w:t>
      </w:r>
      <w:r w:rsidR="00486AB3" w:rsidRPr="00DE31D0">
        <w:rPr>
          <w:rFonts w:ascii="Arial" w:eastAsia="Times New Roman" w:hAnsi="Arial" w:cs="Arial"/>
          <w:color w:val="000000" w:themeColor="text1"/>
          <w:sz w:val="22"/>
          <w:highlight w:val="white"/>
        </w:rPr>
        <w:t xml:space="preserve"> </w:t>
      </w:r>
      <w:r w:rsidRPr="00DE31D0">
        <w:rPr>
          <w:rFonts w:ascii="Arial" w:eastAsia="Times New Roman" w:hAnsi="Arial" w:cs="Arial"/>
          <w:color w:val="000000" w:themeColor="text1"/>
          <w:sz w:val="22"/>
          <w:highlight w:val="white"/>
        </w:rPr>
        <w:t xml:space="preserve">and </w:t>
      </w:r>
      <w:r w:rsidR="00486AB3" w:rsidRPr="00DE31D0">
        <w:rPr>
          <w:rFonts w:ascii="Arial" w:eastAsia="Times New Roman" w:hAnsi="Arial" w:cs="Arial"/>
          <w:color w:val="000000" w:themeColor="text1"/>
          <w:sz w:val="22"/>
          <w:highlight w:val="white"/>
        </w:rPr>
        <w:t xml:space="preserve">the </w:t>
      </w:r>
      <w:r w:rsidR="00CE5AC4" w:rsidRPr="00DE31D0">
        <w:rPr>
          <w:rFonts w:ascii="Arial" w:eastAsia="Times New Roman" w:hAnsi="Arial" w:cs="Arial"/>
          <w:color w:val="000000" w:themeColor="text1"/>
          <w:sz w:val="22"/>
          <w:highlight w:val="white"/>
        </w:rPr>
        <w:t xml:space="preserve">Role </w:t>
      </w:r>
      <w:r w:rsidR="00E67D1D" w:rsidRPr="00DE31D0">
        <w:rPr>
          <w:rFonts w:ascii="Arial" w:eastAsia="Times New Roman" w:hAnsi="Arial" w:cs="Arial"/>
          <w:color w:val="000000" w:themeColor="text1"/>
          <w:sz w:val="22"/>
          <w:highlight w:val="white"/>
        </w:rPr>
        <w:t xml:space="preserve">of </w:t>
      </w:r>
      <w:r w:rsidR="008347CC" w:rsidRPr="00DE31D0">
        <w:rPr>
          <w:rFonts w:ascii="Arial" w:eastAsia="Times New Roman" w:hAnsi="Arial" w:cs="Arial"/>
          <w:color w:val="000000" w:themeColor="text1"/>
          <w:sz w:val="22"/>
          <w:highlight w:val="white"/>
        </w:rPr>
        <w:t>technology in reducing</w:t>
      </w:r>
      <w:r w:rsidR="00486AB3" w:rsidRPr="00DE31D0">
        <w:rPr>
          <w:rFonts w:ascii="Arial" w:eastAsia="Times New Roman" w:hAnsi="Arial" w:cs="Arial"/>
          <w:color w:val="000000" w:themeColor="text1"/>
          <w:sz w:val="22"/>
          <w:highlight w:val="white"/>
        </w:rPr>
        <w:t xml:space="preserve"> social isolation </w:t>
      </w:r>
      <w:r w:rsidR="00CC1258" w:rsidRPr="00DE31D0">
        <w:rPr>
          <w:rFonts w:ascii="Arial" w:eastAsia="Times New Roman" w:hAnsi="Arial" w:cs="Arial"/>
          <w:color w:val="000000" w:themeColor="text1"/>
          <w:sz w:val="22"/>
          <w:highlight w:val="white"/>
        </w:rPr>
        <w:t>in the UK.</w:t>
      </w:r>
    </w:p>
    <w:p w14:paraId="35FC6D4F" w14:textId="77777777" w:rsidR="00CC1258" w:rsidRPr="00DE31D0" w:rsidRDefault="00CC1258" w:rsidP="00DE31D0">
      <w:pPr>
        <w:spacing w:after="0" w:line="360" w:lineRule="auto"/>
        <w:jc w:val="both"/>
        <w:rPr>
          <w:rFonts w:ascii="Arial" w:eastAsia="Times New Roman" w:hAnsi="Arial" w:cs="Arial"/>
          <w:color w:val="000000" w:themeColor="text1"/>
          <w:sz w:val="22"/>
          <w:highlight w:val="white"/>
        </w:rPr>
      </w:pPr>
    </w:p>
    <w:p w14:paraId="2B00F95C" w14:textId="7302587D" w:rsidR="00545684" w:rsidRPr="00DE31D0" w:rsidRDefault="00FF5B70" w:rsidP="00DE31D0">
      <w:pPr>
        <w:pStyle w:val="Heading2"/>
        <w:spacing w:before="0"/>
        <w:rPr>
          <w:sz w:val="22"/>
          <w:szCs w:val="22"/>
        </w:rPr>
      </w:pPr>
      <w:bookmarkStart w:id="3" w:name="_Toc233303735"/>
      <w:r w:rsidRPr="00DE31D0">
        <w:rPr>
          <w:sz w:val="22"/>
          <w:szCs w:val="22"/>
        </w:rPr>
        <w:t>2</w:t>
      </w:r>
      <w:r w:rsidR="00784670" w:rsidRPr="00DE31D0">
        <w:rPr>
          <w:sz w:val="22"/>
          <w:szCs w:val="22"/>
        </w:rPr>
        <w:t>) O</w:t>
      </w:r>
      <w:r w:rsidR="00545684" w:rsidRPr="00DE31D0">
        <w:rPr>
          <w:sz w:val="22"/>
          <w:szCs w:val="22"/>
        </w:rPr>
        <w:t>bjectives:</w:t>
      </w:r>
      <w:bookmarkEnd w:id="3"/>
    </w:p>
    <w:p w14:paraId="79473949" w14:textId="77777777" w:rsidR="001D7DE2" w:rsidRPr="00DE31D0" w:rsidRDefault="001D7DE2" w:rsidP="00DE31D0">
      <w:pPr>
        <w:numPr>
          <w:ilvl w:val="0"/>
          <w:numId w:val="2"/>
        </w:num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highlight w:val="white"/>
        </w:rPr>
        <w:t>To determine the impact of loneliness on psychological well-being.</w:t>
      </w:r>
    </w:p>
    <w:p w14:paraId="3C6DA38D" w14:textId="77777777" w:rsidR="001D7DE2" w:rsidRPr="00DE31D0" w:rsidRDefault="001D7DE2" w:rsidP="00DE31D0">
      <w:pPr>
        <w:numPr>
          <w:ilvl w:val="0"/>
          <w:numId w:val="2"/>
        </w:num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highlight w:val="white"/>
        </w:rPr>
        <w:t>To articulate technology solutions including ‘Artificial Intelligence (AI)’ chatbots, online communities and mobile apps.</w:t>
      </w:r>
    </w:p>
    <w:p w14:paraId="55281FC7" w14:textId="77777777" w:rsidR="001D7DE2" w:rsidRPr="00DE31D0" w:rsidRDefault="001D7DE2" w:rsidP="00DE31D0">
      <w:pPr>
        <w:numPr>
          <w:ilvl w:val="0"/>
          <w:numId w:val="2"/>
        </w:num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highlight w:val="white"/>
        </w:rPr>
        <w:t>To assess gaps within existing mental health support systems.</w:t>
      </w:r>
    </w:p>
    <w:p w14:paraId="4DE92F51" w14:textId="688F136B" w:rsidR="00041A5A" w:rsidRPr="00DE31D0" w:rsidRDefault="001D7DE2" w:rsidP="00DE31D0">
      <w:pPr>
        <w:numPr>
          <w:ilvl w:val="0"/>
          <w:numId w:val="2"/>
        </w:num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highlight w:val="white"/>
        </w:rPr>
        <w:t>To recommend strategies for incorporating technology into public health policies.</w:t>
      </w:r>
    </w:p>
    <w:p w14:paraId="30C9FA76" w14:textId="77777777" w:rsidR="00CC1258" w:rsidRPr="00DE31D0" w:rsidRDefault="00CC1258" w:rsidP="00DE31D0">
      <w:pPr>
        <w:spacing w:after="0" w:line="360" w:lineRule="auto"/>
        <w:ind w:left="720"/>
        <w:jc w:val="both"/>
        <w:rPr>
          <w:rFonts w:ascii="Arial" w:eastAsia="Times New Roman" w:hAnsi="Arial" w:cs="Arial"/>
          <w:color w:val="000000" w:themeColor="text1"/>
          <w:sz w:val="22"/>
          <w:highlight w:val="white"/>
        </w:rPr>
      </w:pPr>
    </w:p>
    <w:p w14:paraId="3AC96963" w14:textId="42E0D23A" w:rsidR="00545684" w:rsidRPr="00DE31D0" w:rsidRDefault="00FF5B70" w:rsidP="00DE31D0">
      <w:pPr>
        <w:pStyle w:val="Heading2"/>
        <w:spacing w:before="0"/>
        <w:rPr>
          <w:sz w:val="22"/>
          <w:szCs w:val="22"/>
        </w:rPr>
      </w:pPr>
      <w:bookmarkStart w:id="4" w:name="_Toc233303736"/>
      <w:r w:rsidRPr="00DE31D0">
        <w:rPr>
          <w:sz w:val="22"/>
          <w:szCs w:val="22"/>
        </w:rPr>
        <w:t>3</w:t>
      </w:r>
      <w:r w:rsidR="008E5015" w:rsidRPr="00DE31D0">
        <w:rPr>
          <w:sz w:val="22"/>
          <w:szCs w:val="22"/>
        </w:rPr>
        <w:t xml:space="preserve">) </w:t>
      </w:r>
      <w:r w:rsidR="00545684" w:rsidRPr="00DE31D0">
        <w:rPr>
          <w:sz w:val="22"/>
          <w:szCs w:val="22"/>
        </w:rPr>
        <w:t>Background</w:t>
      </w:r>
      <w:r w:rsidR="00FB4301" w:rsidRPr="00DE31D0">
        <w:rPr>
          <w:sz w:val="22"/>
          <w:szCs w:val="22"/>
        </w:rPr>
        <w:t>/Rationale</w:t>
      </w:r>
      <w:r w:rsidR="00545684" w:rsidRPr="00DE31D0">
        <w:rPr>
          <w:sz w:val="22"/>
          <w:szCs w:val="22"/>
        </w:rPr>
        <w:t>:</w:t>
      </w:r>
      <w:bookmarkEnd w:id="4"/>
    </w:p>
    <w:p w14:paraId="68D1B536" w14:textId="65C28BFF" w:rsidR="00731AA3" w:rsidRPr="00DE31D0" w:rsidRDefault="00732BEC" w:rsidP="00DE31D0">
      <w:pPr>
        <w:spacing w:line="360" w:lineRule="auto"/>
        <w:rPr>
          <w:rFonts w:ascii="Arial" w:hAnsi="Arial" w:cs="Arial"/>
          <w:sz w:val="22"/>
        </w:rPr>
      </w:pPr>
      <w:r w:rsidRPr="00DE31D0">
        <w:rPr>
          <w:rFonts w:ascii="Arial" w:hAnsi="Arial" w:cs="Arial"/>
          <w:sz w:val="22"/>
        </w:rPr>
        <w:t>Loneliness is a growing public health concern in the UK, affecting around 24.46% of adults who experience occasional loneliness (Office for National Statistics, 2018). It is associated with lower life satisfaction, anxiety, depression and poorer physical health. Loneliness also increases the risk of chronic conditions such as diabetes and places greater pressure on health and social care services through more GP visits, longer hospital stays and higher rates of residential care admission (NHS, 2022). The COVID-19 pandemic further increased social isolation, particularly among older adults and young people. In response, the UK</w:t>
      </w:r>
      <w:r w:rsidR="00DE31D0">
        <w:rPr>
          <w:rFonts w:ascii="Arial" w:hAnsi="Arial" w:cs="Arial"/>
          <w:sz w:val="22"/>
        </w:rPr>
        <w:t>, according to Kennedy (</w:t>
      </w:r>
      <w:r w:rsidR="00B37581" w:rsidRPr="00DE31D0">
        <w:rPr>
          <w:rFonts w:ascii="Arial" w:hAnsi="Arial" w:cs="Arial"/>
          <w:sz w:val="22"/>
        </w:rPr>
        <w:t>2018).</w:t>
      </w:r>
      <w:r w:rsidR="005054D5" w:rsidRPr="00DE31D0">
        <w:rPr>
          <w:rFonts w:ascii="Arial" w:hAnsi="Arial" w:cs="Arial"/>
          <w:sz w:val="22"/>
        </w:rPr>
        <w:t xml:space="preserve"> </w:t>
      </w:r>
      <w:r w:rsidRPr="00DE31D0">
        <w:rPr>
          <w:rFonts w:ascii="Arial" w:hAnsi="Arial" w:cs="Arial"/>
          <w:sz w:val="22"/>
        </w:rPr>
        <w:t xml:space="preserve">Digital technology has become an important means of reducing loneliness by helping people stay socially connected through online support groups, WhatsApp, Zoom, and </w:t>
      </w:r>
      <w:r w:rsidR="00DE31D0">
        <w:rPr>
          <w:rFonts w:ascii="Arial" w:hAnsi="Arial" w:cs="Arial"/>
          <w:sz w:val="22"/>
        </w:rPr>
        <w:t>NHS-supported</w:t>
      </w:r>
      <w:r w:rsidR="00CC0976" w:rsidRPr="00DE31D0">
        <w:rPr>
          <w:rFonts w:ascii="Arial" w:hAnsi="Arial" w:cs="Arial"/>
          <w:sz w:val="22"/>
        </w:rPr>
        <w:t xml:space="preserve"> </w:t>
      </w:r>
      <w:r w:rsidRPr="00DE31D0">
        <w:rPr>
          <w:rFonts w:ascii="Arial" w:hAnsi="Arial" w:cs="Arial"/>
          <w:sz w:val="22"/>
        </w:rPr>
        <w:t xml:space="preserve">mental health services such as </w:t>
      </w:r>
      <w:proofErr w:type="spellStart"/>
      <w:r w:rsidRPr="00DE31D0">
        <w:rPr>
          <w:rFonts w:ascii="Arial" w:hAnsi="Arial" w:cs="Arial"/>
          <w:sz w:val="22"/>
        </w:rPr>
        <w:t>Kooth</w:t>
      </w:r>
      <w:proofErr w:type="spellEnd"/>
      <w:r w:rsidRPr="00DE31D0">
        <w:rPr>
          <w:rFonts w:ascii="Arial" w:hAnsi="Arial" w:cs="Arial"/>
          <w:sz w:val="22"/>
        </w:rPr>
        <w:t xml:space="preserve"> and </w:t>
      </w:r>
      <w:proofErr w:type="spellStart"/>
      <w:r w:rsidRPr="00DE31D0">
        <w:rPr>
          <w:rFonts w:ascii="Arial" w:hAnsi="Arial" w:cs="Arial"/>
          <w:sz w:val="22"/>
        </w:rPr>
        <w:t>Togetherall</w:t>
      </w:r>
      <w:proofErr w:type="spellEnd"/>
      <w:r w:rsidRPr="00DE31D0">
        <w:rPr>
          <w:rFonts w:ascii="Arial" w:hAnsi="Arial" w:cs="Arial"/>
          <w:sz w:val="22"/>
        </w:rPr>
        <w:t xml:space="preserve"> (Nowland et al., 2024; Coote et al., 2022). However, digital exclusion remains a significant barrier, especially for older adults. More than 2 million people aged 75 years and over in England live alone, and over 1 million go more than one month without speaking to a friend, neighbour or family member (NHS, 2022). These challenges have led the UK Government, Scotland and Wales to introduce national strategies to </w:t>
      </w:r>
      <w:r w:rsidR="007203B7" w:rsidRPr="00DE31D0">
        <w:rPr>
          <w:rFonts w:ascii="Arial" w:hAnsi="Arial" w:cs="Arial"/>
          <w:sz w:val="22"/>
        </w:rPr>
        <w:t>reduce</w:t>
      </w:r>
      <w:r w:rsidRPr="00DE31D0">
        <w:rPr>
          <w:rFonts w:ascii="Arial" w:hAnsi="Arial" w:cs="Arial"/>
          <w:sz w:val="22"/>
        </w:rPr>
        <w:t xml:space="preserve"> loneliness (Mental Health Foundation, 2022)</w:t>
      </w:r>
      <w:r w:rsidR="00CC0976" w:rsidRPr="00DE31D0">
        <w:rPr>
          <w:rFonts w:ascii="Arial" w:hAnsi="Arial" w:cs="Arial"/>
          <w:sz w:val="22"/>
        </w:rPr>
        <w:t>.</w:t>
      </w:r>
    </w:p>
    <w:p w14:paraId="416DC4C4" w14:textId="77777777" w:rsidR="00DE31D0" w:rsidRDefault="00DE31D0" w:rsidP="00DE31D0">
      <w:pPr>
        <w:pStyle w:val="Heading2"/>
        <w:spacing w:before="0"/>
        <w:rPr>
          <w:sz w:val="22"/>
          <w:szCs w:val="22"/>
        </w:rPr>
      </w:pPr>
      <w:bookmarkStart w:id="5" w:name="_Toc233303737"/>
    </w:p>
    <w:p w14:paraId="332E5A12" w14:textId="10B66C84" w:rsidR="00545684" w:rsidRPr="00DE31D0" w:rsidRDefault="00FF5B70" w:rsidP="00DE31D0">
      <w:pPr>
        <w:pStyle w:val="Heading2"/>
        <w:spacing w:before="0"/>
        <w:rPr>
          <w:sz w:val="22"/>
          <w:szCs w:val="22"/>
        </w:rPr>
      </w:pPr>
      <w:r w:rsidRPr="00DE31D0">
        <w:rPr>
          <w:sz w:val="22"/>
          <w:szCs w:val="22"/>
        </w:rPr>
        <w:t>4</w:t>
      </w:r>
      <w:r w:rsidR="008E5015" w:rsidRPr="00DE31D0">
        <w:rPr>
          <w:sz w:val="22"/>
          <w:szCs w:val="22"/>
        </w:rPr>
        <w:t xml:space="preserve">) </w:t>
      </w:r>
      <w:r w:rsidR="00545684" w:rsidRPr="00DE31D0">
        <w:rPr>
          <w:sz w:val="22"/>
          <w:szCs w:val="22"/>
        </w:rPr>
        <w:t>Methods:</w:t>
      </w:r>
      <w:bookmarkEnd w:id="5"/>
    </w:p>
    <w:p w14:paraId="11AF8FC8" w14:textId="46368687" w:rsidR="007B7FB7" w:rsidRPr="00DE31D0" w:rsidRDefault="003E0D98" w:rsidP="00DE31D0">
      <w:pPr>
        <w:spacing w:after="0" w:line="360" w:lineRule="auto"/>
        <w:jc w:val="both"/>
        <w:rPr>
          <w:rFonts w:ascii="Arial" w:eastAsia="Times New Roman" w:hAnsi="Arial" w:cs="Arial"/>
          <w:color w:val="000000" w:themeColor="text1"/>
          <w:sz w:val="22"/>
        </w:rPr>
      </w:pPr>
      <w:r w:rsidRPr="00DE31D0">
        <w:rPr>
          <w:rFonts w:ascii="Arial" w:eastAsia="Times New Roman" w:hAnsi="Arial" w:cs="Arial"/>
          <w:color w:val="000000" w:themeColor="text1"/>
          <w:sz w:val="22"/>
          <w:highlight w:val="white"/>
        </w:rPr>
        <w:t xml:space="preserve">This research will </w:t>
      </w:r>
      <w:r w:rsidR="004837EC" w:rsidRPr="00DE31D0">
        <w:rPr>
          <w:rFonts w:ascii="Arial" w:eastAsia="Times New Roman" w:hAnsi="Arial" w:cs="Arial"/>
          <w:color w:val="000000" w:themeColor="text1"/>
          <w:sz w:val="22"/>
          <w:highlight w:val="white"/>
        </w:rPr>
        <w:t xml:space="preserve">use a secondary research approach, drawing on </w:t>
      </w:r>
      <w:r w:rsidR="005054D5" w:rsidRPr="00DE31D0">
        <w:rPr>
          <w:rFonts w:ascii="Arial" w:eastAsia="Times New Roman" w:hAnsi="Arial" w:cs="Arial"/>
          <w:color w:val="000000" w:themeColor="text1"/>
          <w:sz w:val="22"/>
          <w:highlight w:val="white"/>
        </w:rPr>
        <w:t>ten</w:t>
      </w:r>
      <w:r w:rsidRPr="00DE31D0">
        <w:rPr>
          <w:rFonts w:ascii="Arial" w:eastAsia="Times New Roman" w:hAnsi="Arial" w:cs="Arial"/>
          <w:color w:val="000000" w:themeColor="text1"/>
          <w:sz w:val="22"/>
          <w:highlight w:val="white"/>
        </w:rPr>
        <w:t xml:space="preserve"> peer-reviewed </w:t>
      </w:r>
      <w:r w:rsidR="005054D5" w:rsidRPr="00DE31D0">
        <w:rPr>
          <w:rFonts w:ascii="Arial" w:eastAsia="Times New Roman" w:hAnsi="Arial" w:cs="Arial"/>
          <w:color w:val="000000" w:themeColor="text1"/>
          <w:sz w:val="22"/>
          <w:highlight w:val="white"/>
        </w:rPr>
        <w:t>journal articles,</w:t>
      </w:r>
      <w:r w:rsidR="00E72E4F">
        <w:rPr>
          <w:rFonts w:ascii="Arial" w:eastAsia="Times New Roman" w:hAnsi="Arial" w:cs="Arial"/>
          <w:color w:val="000000" w:themeColor="text1"/>
          <w:sz w:val="22"/>
          <w:highlight w:val="white"/>
        </w:rPr>
        <w:t xml:space="preserve"> </w:t>
      </w:r>
      <w:r w:rsidR="005054D5" w:rsidRPr="00DE31D0">
        <w:rPr>
          <w:rFonts w:ascii="Arial" w:eastAsia="Times New Roman" w:hAnsi="Arial" w:cs="Arial"/>
          <w:color w:val="000000" w:themeColor="text1"/>
          <w:sz w:val="22"/>
          <w:highlight w:val="white"/>
        </w:rPr>
        <w:t>using a systematic review.</w:t>
      </w:r>
      <w:r w:rsidRPr="00DE31D0">
        <w:rPr>
          <w:rFonts w:ascii="Arial" w:eastAsia="Times New Roman" w:hAnsi="Arial" w:cs="Arial"/>
          <w:color w:val="000000" w:themeColor="text1"/>
          <w:sz w:val="22"/>
          <w:highlight w:val="white"/>
        </w:rPr>
        <w:t xml:space="preserve"> A secondary research approach helps </w:t>
      </w:r>
      <w:r w:rsidR="00BF139F" w:rsidRPr="00DE31D0">
        <w:rPr>
          <w:rFonts w:ascii="Arial" w:eastAsia="Times New Roman" w:hAnsi="Arial" w:cs="Arial"/>
          <w:color w:val="000000" w:themeColor="text1"/>
          <w:sz w:val="22"/>
          <w:highlight w:val="white"/>
        </w:rPr>
        <w:t xml:space="preserve">save time and </w:t>
      </w:r>
      <w:r w:rsidR="00BF139F" w:rsidRPr="00DE31D0">
        <w:rPr>
          <w:rFonts w:ascii="Arial" w:eastAsia="Times New Roman" w:hAnsi="Arial" w:cs="Arial"/>
          <w:color w:val="000000" w:themeColor="text1"/>
          <w:sz w:val="22"/>
          <w:highlight w:val="white"/>
        </w:rPr>
        <w:lastRenderedPageBreak/>
        <w:t>money, develops foundational knowledge, identifies research gaps, and provides</w:t>
      </w:r>
      <w:r w:rsidRPr="00DE31D0">
        <w:rPr>
          <w:rFonts w:ascii="Arial" w:eastAsia="Times New Roman" w:hAnsi="Arial" w:cs="Arial"/>
          <w:color w:val="000000" w:themeColor="text1"/>
          <w:sz w:val="22"/>
          <w:highlight w:val="white"/>
        </w:rPr>
        <w:t xml:space="preserve"> valuable benchmarking prior to investment in primary data collection (Cheong </w:t>
      </w:r>
      <w:r w:rsidRPr="00DE31D0">
        <w:rPr>
          <w:rFonts w:ascii="Arial" w:eastAsia="Times New Roman" w:hAnsi="Arial" w:cs="Arial"/>
          <w:i/>
          <w:iCs/>
          <w:color w:val="000000" w:themeColor="text1"/>
          <w:sz w:val="22"/>
          <w:highlight w:val="white"/>
        </w:rPr>
        <w:t xml:space="preserve">et al. </w:t>
      </w:r>
      <w:r w:rsidRPr="00DE31D0">
        <w:rPr>
          <w:rFonts w:ascii="Arial" w:eastAsia="Times New Roman" w:hAnsi="Arial" w:cs="Arial"/>
          <w:color w:val="000000" w:themeColor="text1"/>
          <w:sz w:val="22"/>
          <w:highlight w:val="white"/>
        </w:rPr>
        <w:t xml:space="preserve">2023). </w:t>
      </w:r>
      <w:r w:rsidR="00F25998" w:rsidRPr="00DE31D0">
        <w:rPr>
          <w:rFonts w:ascii="Arial" w:eastAsia="Times New Roman" w:hAnsi="Arial" w:cs="Arial"/>
          <w:color w:val="000000" w:themeColor="text1"/>
          <w:sz w:val="22"/>
          <w:highlight w:val="white"/>
        </w:rPr>
        <w:t>The</w:t>
      </w:r>
      <w:r w:rsidRPr="00DE31D0">
        <w:rPr>
          <w:rFonts w:ascii="Arial" w:eastAsia="Times New Roman" w:hAnsi="Arial" w:cs="Arial"/>
          <w:color w:val="000000" w:themeColor="text1"/>
          <w:sz w:val="22"/>
          <w:highlight w:val="white"/>
        </w:rPr>
        <w:t xml:space="preserve"> data will be extracted from </w:t>
      </w:r>
      <w:r w:rsidR="005054D5" w:rsidRPr="00DE31D0">
        <w:rPr>
          <w:rFonts w:ascii="Arial" w:eastAsia="Times New Roman" w:hAnsi="Arial" w:cs="Arial"/>
          <w:color w:val="000000" w:themeColor="text1"/>
          <w:sz w:val="22"/>
          <w:highlight w:val="white"/>
        </w:rPr>
        <w:t>academic databases, such as Google Scholar. ProQuest, and others.</w:t>
      </w:r>
      <w:r w:rsidRPr="00DE31D0">
        <w:rPr>
          <w:rFonts w:ascii="Arial" w:eastAsia="Times New Roman" w:hAnsi="Arial" w:cs="Arial"/>
          <w:color w:val="000000" w:themeColor="text1"/>
          <w:sz w:val="22"/>
          <w:highlight w:val="white"/>
        </w:rPr>
        <w:t xml:space="preserve"> </w:t>
      </w:r>
      <w:r w:rsidR="00DA1784" w:rsidRPr="00DE31D0">
        <w:rPr>
          <w:rFonts w:ascii="Arial" w:eastAsia="Times New Roman" w:hAnsi="Arial" w:cs="Arial"/>
          <w:b/>
          <w:bCs/>
          <w:color w:val="000000" w:themeColor="text1"/>
          <w:sz w:val="22"/>
        </w:rPr>
        <w:t>Keywords</w:t>
      </w:r>
      <w:r w:rsidR="007B7FB7" w:rsidRPr="00DE31D0">
        <w:rPr>
          <w:rFonts w:ascii="Arial" w:eastAsia="Times New Roman" w:hAnsi="Arial" w:cs="Arial"/>
          <w:b/>
          <w:bCs/>
          <w:color w:val="000000" w:themeColor="text1"/>
          <w:sz w:val="22"/>
        </w:rPr>
        <w:t xml:space="preserve">: </w:t>
      </w:r>
      <w:r w:rsidR="007B7FB7" w:rsidRPr="00DE31D0">
        <w:rPr>
          <w:rFonts w:ascii="Arial" w:eastAsia="Times New Roman" w:hAnsi="Arial" w:cs="Arial"/>
          <w:color w:val="000000" w:themeColor="text1"/>
          <w:sz w:val="22"/>
        </w:rPr>
        <w:t>("loneliness" OR "social isolation") AND ("mental health" OR "psychological well-being") AND (</w:t>
      </w:r>
      <w:r w:rsidR="005B41FC" w:rsidRPr="00DE31D0">
        <w:rPr>
          <w:rFonts w:ascii="Arial" w:eastAsia="Times New Roman" w:hAnsi="Arial" w:cs="Arial"/>
          <w:color w:val="000000" w:themeColor="text1"/>
          <w:sz w:val="22"/>
        </w:rPr>
        <w:t>"United Kingdom") AND ("digital interventions" OR "technology-driven solutions")</w:t>
      </w:r>
      <w:r w:rsidR="001F6683" w:rsidRPr="00DE31D0">
        <w:rPr>
          <w:rFonts w:ascii="Arial" w:eastAsia="Times New Roman" w:hAnsi="Arial" w:cs="Arial"/>
          <w:color w:val="000000" w:themeColor="text1"/>
          <w:sz w:val="22"/>
        </w:rPr>
        <w:t>.</w:t>
      </w:r>
    </w:p>
    <w:p w14:paraId="1CFA3EF7" w14:textId="5FE8AB58" w:rsidR="00527534" w:rsidRPr="00DE31D0" w:rsidRDefault="00527534" w:rsidP="00DE31D0">
      <w:pPr>
        <w:spacing w:after="0" w:line="360" w:lineRule="auto"/>
        <w:jc w:val="both"/>
        <w:rPr>
          <w:rFonts w:ascii="Arial" w:eastAsia="Times New Roman" w:hAnsi="Arial" w:cs="Arial"/>
          <w:b/>
          <w:bCs/>
          <w:i/>
          <w:iCs/>
          <w:color w:val="000000" w:themeColor="text1"/>
          <w:sz w:val="22"/>
        </w:rPr>
      </w:pPr>
      <w:r w:rsidRPr="00DE31D0">
        <w:rPr>
          <w:rFonts w:ascii="Arial" w:eastAsia="Times New Roman" w:hAnsi="Arial" w:cs="Arial"/>
          <w:b/>
          <w:bCs/>
          <w:i/>
          <w:iCs/>
          <w:color w:val="000000" w:themeColor="text1"/>
          <w:sz w:val="22"/>
        </w:rPr>
        <w:t>Inclusion Criteria</w:t>
      </w:r>
      <w:r w:rsidR="002B6437" w:rsidRPr="00DE31D0">
        <w:rPr>
          <w:rFonts w:ascii="Arial" w:eastAsia="Times New Roman" w:hAnsi="Arial" w:cs="Arial"/>
          <w:b/>
          <w:bCs/>
          <w:i/>
          <w:iCs/>
          <w:color w:val="000000" w:themeColor="text1"/>
          <w:sz w:val="22"/>
        </w:rPr>
        <w:t>:</w:t>
      </w:r>
    </w:p>
    <w:p w14:paraId="04C9BD85" w14:textId="4BEA0796" w:rsidR="00527534" w:rsidRPr="00DE31D0" w:rsidRDefault="00527534" w:rsidP="00DE31D0">
      <w:pPr>
        <w:spacing w:after="0" w:line="360" w:lineRule="auto"/>
        <w:jc w:val="both"/>
        <w:rPr>
          <w:rFonts w:ascii="Arial" w:eastAsia="Times New Roman" w:hAnsi="Arial" w:cs="Arial"/>
          <w:color w:val="000000" w:themeColor="text1"/>
          <w:sz w:val="22"/>
        </w:rPr>
      </w:pPr>
      <w:r w:rsidRPr="00DE31D0">
        <w:rPr>
          <w:rFonts w:ascii="Arial" w:eastAsia="Times New Roman" w:hAnsi="Arial" w:cs="Arial"/>
          <w:color w:val="000000" w:themeColor="text1"/>
          <w:sz w:val="22"/>
        </w:rPr>
        <w:t xml:space="preserve">The inclusion criteria in this research </w:t>
      </w:r>
      <w:r w:rsidR="007B7FB7" w:rsidRPr="00DE31D0">
        <w:rPr>
          <w:rFonts w:ascii="Arial" w:eastAsia="Times New Roman" w:hAnsi="Arial" w:cs="Arial"/>
          <w:color w:val="000000" w:themeColor="text1"/>
          <w:sz w:val="22"/>
        </w:rPr>
        <w:t>include peer-reviewed studies, primary research studies, research based in</w:t>
      </w:r>
      <w:r w:rsidRPr="00DE31D0">
        <w:rPr>
          <w:rFonts w:ascii="Arial" w:eastAsia="Times New Roman" w:hAnsi="Arial" w:cs="Arial"/>
          <w:color w:val="000000" w:themeColor="text1"/>
          <w:sz w:val="22"/>
        </w:rPr>
        <w:t xml:space="preserve"> the UK, </w:t>
      </w:r>
      <w:r w:rsidR="007B7FB7" w:rsidRPr="00DE31D0">
        <w:rPr>
          <w:rFonts w:ascii="Arial" w:eastAsia="Times New Roman" w:hAnsi="Arial" w:cs="Arial"/>
          <w:color w:val="000000" w:themeColor="text1"/>
          <w:sz w:val="22"/>
        </w:rPr>
        <w:t xml:space="preserve">Research on Loneliness and Mental Health and Well-being, and studies </w:t>
      </w:r>
      <w:r w:rsidRPr="00DE31D0">
        <w:rPr>
          <w:rFonts w:ascii="Arial" w:eastAsia="Times New Roman" w:hAnsi="Arial" w:cs="Arial"/>
          <w:color w:val="000000" w:themeColor="text1"/>
          <w:sz w:val="22"/>
        </w:rPr>
        <w:t xml:space="preserve">published after 2016. </w:t>
      </w:r>
    </w:p>
    <w:p w14:paraId="3F7F647B" w14:textId="7C02383D" w:rsidR="00527534" w:rsidRPr="00DE31D0" w:rsidRDefault="00527534" w:rsidP="00DE31D0">
      <w:pPr>
        <w:spacing w:after="0" w:line="360" w:lineRule="auto"/>
        <w:jc w:val="both"/>
        <w:rPr>
          <w:rFonts w:ascii="Arial" w:eastAsia="Times New Roman" w:hAnsi="Arial" w:cs="Arial"/>
          <w:b/>
          <w:bCs/>
          <w:i/>
          <w:iCs/>
          <w:color w:val="000000" w:themeColor="text1"/>
          <w:sz w:val="22"/>
        </w:rPr>
      </w:pPr>
      <w:r w:rsidRPr="00DE31D0">
        <w:rPr>
          <w:rFonts w:ascii="Arial" w:eastAsia="Times New Roman" w:hAnsi="Arial" w:cs="Arial"/>
          <w:b/>
          <w:bCs/>
          <w:i/>
          <w:iCs/>
          <w:color w:val="000000" w:themeColor="text1"/>
          <w:sz w:val="22"/>
        </w:rPr>
        <w:t>Exclusion Criteria</w:t>
      </w:r>
      <w:r w:rsidR="002B6437" w:rsidRPr="00DE31D0">
        <w:rPr>
          <w:rFonts w:ascii="Arial" w:eastAsia="Times New Roman" w:hAnsi="Arial" w:cs="Arial"/>
          <w:b/>
          <w:bCs/>
          <w:i/>
          <w:iCs/>
          <w:color w:val="000000" w:themeColor="text1"/>
          <w:sz w:val="22"/>
        </w:rPr>
        <w:t>:</w:t>
      </w:r>
    </w:p>
    <w:p w14:paraId="4F18272A" w14:textId="75B0402E" w:rsidR="00527534" w:rsidRPr="00DE31D0" w:rsidRDefault="00527534" w:rsidP="00DE31D0">
      <w:pPr>
        <w:spacing w:after="0" w:line="360" w:lineRule="auto"/>
        <w:jc w:val="both"/>
        <w:rPr>
          <w:rFonts w:ascii="Arial" w:eastAsia="Times New Roman" w:hAnsi="Arial" w:cs="Arial"/>
          <w:color w:val="000000" w:themeColor="text1"/>
          <w:sz w:val="22"/>
        </w:rPr>
      </w:pPr>
      <w:r w:rsidRPr="00DE31D0">
        <w:rPr>
          <w:rFonts w:ascii="Arial" w:eastAsia="Times New Roman" w:hAnsi="Arial" w:cs="Arial"/>
          <w:color w:val="000000" w:themeColor="text1"/>
          <w:sz w:val="22"/>
        </w:rPr>
        <w:t xml:space="preserve">The exclusion criteria in this research </w:t>
      </w:r>
      <w:r w:rsidR="007B7FB7" w:rsidRPr="00DE31D0">
        <w:rPr>
          <w:rFonts w:ascii="Arial" w:eastAsia="Times New Roman" w:hAnsi="Arial" w:cs="Arial"/>
          <w:color w:val="000000" w:themeColor="text1"/>
          <w:sz w:val="22"/>
        </w:rPr>
        <w:t>include non-peer-reviewed studies, secondary research, studies conducted outside the UK, studies unrelated to Loneliness on Mental Health and Well-being, and studies published before 2016</w:t>
      </w:r>
      <w:r w:rsidRPr="00DE31D0">
        <w:rPr>
          <w:rFonts w:ascii="Arial" w:eastAsia="Times New Roman" w:hAnsi="Arial" w:cs="Arial"/>
          <w:color w:val="000000" w:themeColor="text1"/>
          <w:sz w:val="22"/>
        </w:rPr>
        <w:t>.</w:t>
      </w:r>
    </w:p>
    <w:p w14:paraId="610BC945" w14:textId="70C6F41B" w:rsidR="005054D5" w:rsidRPr="00DE31D0" w:rsidRDefault="005054D5" w:rsidP="00DE31D0">
      <w:pPr>
        <w:spacing w:after="0" w:line="360" w:lineRule="auto"/>
        <w:jc w:val="both"/>
        <w:rPr>
          <w:rFonts w:ascii="Arial" w:eastAsia="Times New Roman" w:hAnsi="Arial" w:cs="Arial"/>
          <w:color w:val="000000" w:themeColor="text1"/>
          <w:sz w:val="22"/>
        </w:rPr>
      </w:pPr>
      <w:r w:rsidRPr="00DE31D0">
        <w:rPr>
          <w:rFonts w:ascii="Arial" w:eastAsia="Times New Roman" w:hAnsi="Arial" w:cs="Arial"/>
          <w:color w:val="000000" w:themeColor="text1"/>
          <w:sz w:val="22"/>
        </w:rPr>
        <w:t xml:space="preserve">Data analysis: Thematic analysis will be used to identify common patterns and key findings among the ten articles included in the review. </w:t>
      </w:r>
    </w:p>
    <w:p w14:paraId="2E6BE0D2" w14:textId="77777777" w:rsidR="004459AB" w:rsidRPr="00DE31D0" w:rsidRDefault="004459AB" w:rsidP="00DE31D0">
      <w:pPr>
        <w:pStyle w:val="Heading2"/>
        <w:spacing w:before="0"/>
        <w:rPr>
          <w:sz w:val="22"/>
          <w:szCs w:val="22"/>
        </w:rPr>
      </w:pPr>
      <w:bookmarkStart w:id="6" w:name="_Toc233303738"/>
    </w:p>
    <w:p w14:paraId="232DCC93" w14:textId="0A31AAA3" w:rsidR="0061260B" w:rsidRPr="00DE31D0" w:rsidRDefault="00FF5B70" w:rsidP="00DE31D0">
      <w:pPr>
        <w:pStyle w:val="Heading2"/>
        <w:spacing w:before="0"/>
        <w:rPr>
          <w:sz w:val="22"/>
          <w:szCs w:val="22"/>
        </w:rPr>
      </w:pPr>
      <w:r w:rsidRPr="00DE31D0">
        <w:rPr>
          <w:sz w:val="22"/>
          <w:szCs w:val="22"/>
        </w:rPr>
        <w:t>5</w:t>
      </w:r>
      <w:r w:rsidR="0061260B" w:rsidRPr="00DE31D0">
        <w:rPr>
          <w:sz w:val="22"/>
          <w:szCs w:val="22"/>
        </w:rPr>
        <w:t>) Resources</w:t>
      </w:r>
      <w:r w:rsidR="00260277" w:rsidRPr="00DE31D0">
        <w:rPr>
          <w:sz w:val="22"/>
          <w:szCs w:val="22"/>
        </w:rPr>
        <w:t>:</w:t>
      </w:r>
      <w:bookmarkEnd w:id="6"/>
      <w:r w:rsidR="0061260B" w:rsidRPr="00DE31D0">
        <w:rPr>
          <w:sz w:val="22"/>
          <w:szCs w:val="22"/>
        </w:rPr>
        <w:t xml:space="preserve"> </w:t>
      </w:r>
    </w:p>
    <w:p w14:paraId="376E10FA" w14:textId="46EB914B" w:rsidR="00260277" w:rsidRPr="00DE31D0" w:rsidRDefault="006725E1" w:rsidP="00DE31D0">
      <w:pPr>
        <w:spacing w:after="0" w:line="360" w:lineRule="auto"/>
        <w:jc w:val="both"/>
        <w:rPr>
          <w:rFonts w:ascii="Arial" w:eastAsia="Times New Roman" w:hAnsi="Arial" w:cs="Arial"/>
          <w:color w:val="000000" w:themeColor="text1"/>
          <w:sz w:val="22"/>
          <w:highlight w:val="white"/>
        </w:rPr>
      </w:pPr>
      <w:r w:rsidRPr="00DE31D0">
        <w:rPr>
          <w:rFonts w:ascii="Arial" w:eastAsia="Times New Roman" w:hAnsi="Arial" w:cs="Arial"/>
          <w:color w:val="000000" w:themeColor="text1"/>
          <w:sz w:val="22"/>
          <w:highlight w:val="white"/>
        </w:rPr>
        <w:t xml:space="preserve">The resources will </w:t>
      </w:r>
      <w:r w:rsidR="007B7FB7" w:rsidRPr="00DE31D0">
        <w:rPr>
          <w:rFonts w:ascii="Arial" w:eastAsia="Times New Roman" w:hAnsi="Arial" w:cs="Arial"/>
          <w:color w:val="000000" w:themeColor="text1"/>
          <w:sz w:val="22"/>
          <w:highlight w:val="white"/>
        </w:rPr>
        <w:t>include access to academic databases, such as Google Scholar</w:t>
      </w:r>
      <w:r w:rsidR="00BF139F" w:rsidRPr="00DE31D0">
        <w:rPr>
          <w:rFonts w:ascii="Arial" w:eastAsia="Times New Roman" w:hAnsi="Arial" w:cs="Arial"/>
          <w:color w:val="000000" w:themeColor="text1"/>
          <w:sz w:val="22"/>
          <w:highlight w:val="white"/>
        </w:rPr>
        <w:t xml:space="preserve"> and PubMed, industry reports on healthcare technology, government publications, including NHS Digital, and </w:t>
      </w:r>
      <w:r w:rsidRPr="00DE31D0">
        <w:rPr>
          <w:rFonts w:ascii="Arial" w:eastAsia="Times New Roman" w:hAnsi="Arial" w:cs="Arial"/>
          <w:color w:val="000000" w:themeColor="text1"/>
          <w:sz w:val="22"/>
          <w:highlight w:val="white"/>
        </w:rPr>
        <w:t>Microsoft Office tools</w:t>
      </w:r>
      <w:r w:rsidR="00BF139F" w:rsidRPr="00DE31D0">
        <w:rPr>
          <w:rFonts w:ascii="Arial" w:eastAsia="Times New Roman" w:hAnsi="Arial" w:cs="Arial"/>
          <w:color w:val="000000" w:themeColor="text1"/>
          <w:sz w:val="22"/>
          <w:highlight w:val="white"/>
        </w:rPr>
        <w:t>.</w:t>
      </w:r>
    </w:p>
    <w:p w14:paraId="7A6B9F98" w14:textId="77777777" w:rsidR="00995A59" w:rsidRPr="00DE31D0" w:rsidRDefault="00995A59" w:rsidP="00DE31D0">
      <w:pPr>
        <w:pStyle w:val="Heading2"/>
        <w:spacing w:before="0"/>
        <w:rPr>
          <w:sz w:val="22"/>
          <w:szCs w:val="22"/>
        </w:rPr>
      </w:pPr>
      <w:bookmarkStart w:id="7" w:name="_Toc233303739"/>
    </w:p>
    <w:p w14:paraId="6E13464A" w14:textId="77777777" w:rsidR="005054D5" w:rsidRPr="00DE31D0" w:rsidRDefault="005054D5" w:rsidP="00DE31D0">
      <w:pPr>
        <w:spacing w:line="360" w:lineRule="auto"/>
        <w:rPr>
          <w:rFonts w:ascii="Arial" w:hAnsi="Arial" w:cs="Arial"/>
          <w:sz w:val="22"/>
        </w:rPr>
      </w:pPr>
    </w:p>
    <w:p w14:paraId="4B0D1230" w14:textId="77777777" w:rsidR="00DE31D0" w:rsidRDefault="00DE31D0" w:rsidP="00DE31D0">
      <w:pPr>
        <w:pStyle w:val="Heading2"/>
        <w:spacing w:before="0"/>
        <w:rPr>
          <w:sz w:val="22"/>
          <w:szCs w:val="22"/>
        </w:rPr>
      </w:pPr>
    </w:p>
    <w:p w14:paraId="2A585639" w14:textId="77777777" w:rsidR="00E72E4F" w:rsidRPr="00E72E4F" w:rsidRDefault="00E72E4F" w:rsidP="00E72E4F"/>
    <w:p w14:paraId="6F65D5BE" w14:textId="77777777" w:rsidR="00DE31D0" w:rsidRDefault="00DE31D0" w:rsidP="00DE31D0">
      <w:pPr>
        <w:pStyle w:val="Heading2"/>
        <w:spacing w:before="0"/>
        <w:rPr>
          <w:sz w:val="22"/>
          <w:szCs w:val="22"/>
        </w:rPr>
      </w:pPr>
    </w:p>
    <w:p w14:paraId="303AE170" w14:textId="77777777" w:rsidR="00DE31D0" w:rsidRDefault="00DE31D0" w:rsidP="00DE31D0">
      <w:pPr>
        <w:pStyle w:val="Heading2"/>
        <w:spacing w:before="0"/>
        <w:rPr>
          <w:sz w:val="22"/>
          <w:szCs w:val="22"/>
        </w:rPr>
      </w:pPr>
    </w:p>
    <w:p w14:paraId="0EF83ED9" w14:textId="77777777" w:rsidR="00DE31D0" w:rsidRDefault="00DE31D0" w:rsidP="00DE31D0">
      <w:pPr>
        <w:pStyle w:val="Heading2"/>
        <w:spacing w:before="0"/>
        <w:rPr>
          <w:sz w:val="22"/>
          <w:szCs w:val="22"/>
        </w:rPr>
      </w:pPr>
    </w:p>
    <w:p w14:paraId="7CB7E983" w14:textId="77777777" w:rsidR="00DE31D0" w:rsidRDefault="00DE31D0" w:rsidP="00DE31D0">
      <w:pPr>
        <w:pStyle w:val="Heading2"/>
        <w:spacing w:before="0"/>
        <w:rPr>
          <w:sz w:val="22"/>
          <w:szCs w:val="22"/>
        </w:rPr>
      </w:pPr>
    </w:p>
    <w:p w14:paraId="54BBF515" w14:textId="77777777" w:rsidR="00DE31D0" w:rsidRDefault="00DE31D0" w:rsidP="00DE31D0">
      <w:pPr>
        <w:pStyle w:val="Heading2"/>
        <w:spacing w:before="0"/>
        <w:rPr>
          <w:sz w:val="22"/>
          <w:szCs w:val="22"/>
        </w:rPr>
      </w:pPr>
    </w:p>
    <w:p w14:paraId="65487842" w14:textId="77777777" w:rsidR="00DE31D0" w:rsidRDefault="00DE31D0" w:rsidP="00DE31D0">
      <w:pPr>
        <w:pStyle w:val="Heading2"/>
        <w:spacing w:before="0"/>
        <w:rPr>
          <w:sz w:val="22"/>
          <w:szCs w:val="22"/>
        </w:rPr>
      </w:pPr>
    </w:p>
    <w:p w14:paraId="02CE4D0E" w14:textId="77777777" w:rsidR="00DE31D0" w:rsidRDefault="00DE31D0" w:rsidP="00DE31D0">
      <w:pPr>
        <w:pStyle w:val="Heading2"/>
        <w:spacing w:before="0"/>
        <w:rPr>
          <w:sz w:val="22"/>
          <w:szCs w:val="22"/>
        </w:rPr>
      </w:pPr>
    </w:p>
    <w:p w14:paraId="2146133C" w14:textId="77777777" w:rsidR="00E72E4F" w:rsidRPr="00E72E4F" w:rsidRDefault="00E72E4F" w:rsidP="00E72E4F"/>
    <w:p w14:paraId="17CED4CA" w14:textId="77777777" w:rsidR="00DE31D0" w:rsidRDefault="00DE31D0" w:rsidP="00DE31D0">
      <w:pPr>
        <w:pStyle w:val="Heading2"/>
        <w:spacing w:before="0"/>
        <w:rPr>
          <w:sz w:val="22"/>
          <w:szCs w:val="22"/>
        </w:rPr>
      </w:pPr>
    </w:p>
    <w:p w14:paraId="6EE36327" w14:textId="77777777" w:rsidR="00DE31D0" w:rsidRDefault="00DE31D0" w:rsidP="00DE31D0">
      <w:pPr>
        <w:pStyle w:val="Heading2"/>
        <w:spacing w:before="0"/>
        <w:rPr>
          <w:sz w:val="22"/>
          <w:szCs w:val="22"/>
        </w:rPr>
      </w:pPr>
    </w:p>
    <w:p w14:paraId="62916F9D" w14:textId="74C61A14" w:rsidR="0098622E" w:rsidRPr="00DE31D0" w:rsidRDefault="00FF5B70" w:rsidP="00DE31D0">
      <w:pPr>
        <w:pStyle w:val="Heading2"/>
        <w:spacing w:before="0"/>
        <w:rPr>
          <w:sz w:val="22"/>
          <w:szCs w:val="22"/>
        </w:rPr>
      </w:pPr>
      <w:r w:rsidRPr="00DE31D0">
        <w:rPr>
          <w:sz w:val="22"/>
          <w:szCs w:val="22"/>
        </w:rPr>
        <w:t>6</w:t>
      </w:r>
      <w:r w:rsidR="0061260B" w:rsidRPr="00DE31D0">
        <w:rPr>
          <w:sz w:val="22"/>
          <w:szCs w:val="22"/>
        </w:rPr>
        <w:t>) Timescale</w:t>
      </w:r>
      <w:bookmarkEnd w:id="7"/>
      <w:r w:rsidR="00BF139F" w:rsidRPr="00DE31D0">
        <w:rPr>
          <w:sz w:val="22"/>
          <w:szCs w:val="22"/>
        </w:rPr>
        <w:t>:</w:t>
      </w:r>
    </w:p>
    <w:p w14:paraId="3AC055F8" w14:textId="77777777" w:rsidR="005054D5" w:rsidRPr="00DE31D0" w:rsidRDefault="005054D5" w:rsidP="00DE31D0">
      <w:pPr>
        <w:spacing w:line="360" w:lineRule="auto"/>
        <w:rPr>
          <w:rFonts w:ascii="Arial" w:hAnsi="Arial" w:cs="Arial"/>
          <w:sz w:val="22"/>
        </w:rPr>
      </w:pPr>
    </w:p>
    <w:p w14:paraId="74B6A94D" w14:textId="77777777" w:rsidR="005054D5" w:rsidRPr="00DE31D0" w:rsidRDefault="005054D5" w:rsidP="00DE31D0">
      <w:pPr>
        <w:spacing w:line="360" w:lineRule="auto"/>
        <w:rPr>
          <w:rFonts w:ascii="Arial" w:hAnsi="Arial" w:cs="Arial"/>
          <w:sz w:val="22"/>
        </w:rPr>
      </w:pPr>
    </w:p>
    <w:tbl>
      <w:tblPr>
        <w:tblStyle w:val="TableGrid"/>
        <w:tblW w:w="0" w:type="auto"/>
        <w:tblLook w:val="04A0" w:firstRow="1" w:lastRow="0" w:firstColumn="1" w:lastColumn="0" w:noHBand="0" w:noVBand="1"/>
      </w:tblPr>
      <w:tblGrid>
        <w:gridCol w:w="2051"/>
        <w:gridCol w:w="1160"/>
        <w:gridCol w:w="1162"/>
        <w:gridCol w:w="1162"/>
        <w:gridCol w:w="1162"/>
        <w:gridCol w:w="1162"/>
      </w:tblGrid>
      <w:tr w:rsidR="00D75599" w:rsidRPr="00DE31D0" w14:paraId="69CB292E" w14:textId="77777777" w:rsidTr="002562C5">
        <w:tc>
          <w:tcPr>
            <w:tcW w:w="2046" w:type="dxa"/>
          </w:tcPr>
          <w:p w14:paraId="60667B81" w14:textId="5BD68397"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 xml:space="preserve">Chapter </w:t>
            </w:r>
          </w:p>
        </w:tc>
        <w:tc>
          <w:tcPr>
            <w:tcW w:w="1160" w:type="dxa"/>
          </w:tcPr>
          <w:p w14:paraId="569CDAEE" w14:textId="25A58905"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29/07/26</w:t>
            </w:r>
          </w:p>
        </w:tc>
        <w:tc>
          <w:tcPr>
            <w:tcW w:w="1162" w:type="dxa"/>
          </w:tcPr>
          <w:p w14:paraId="5A87B8D9" w14:textId="53AD7EB6"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20/08/26</w:t>
            </w:r>
          </w:p>
        </w:tc>
        <w:tc>
          <w:tcPr>
            <w:tcW w:w="1162" w:type="dxa"/>
          </w:tcPr>
          <w:p w14:paraId="23CB3540" w14:textId="40FF24E6"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01/10/26</w:t>
            </w:r>
          </w:p>
        </w:tc>
        <w:tc>
          <w:tcPr>
            <w:tcW w:w="1162" w:type="dxa"/>
          </w:tcPr>
          <w:p w14:paraId="45C6989D" w14:textId="73E72929"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01/11/26</w:t>
            </w:r>
          </w:p>
        </w:tc>
        <w:tc>
          <w:tcPr>
            <w:tcW w:w="1162" w:type="dxa"/>
          </w:tcPr>
          <w:p w14:paraId="6ED999FF" w14:textId="2FE53DFD"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01/12/26</w:t>
            </w:r>
          </w:p>
        </w:tc>
      </w:tr>
      <w:tr w:rsidR="00D75599" w:rsidRPr="00DE31D0" w14:paraId="295EBBC1" w14:textId="77777777" w:rsidTr="00E72E4F">
        <w:tc>
          <w:tcPr>
            <w:tcW w:w="2046" w:type="dxa"/>
          </w:tcPr>
          <w:p w14:paraId="39F23892" w14:textId="77777777"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Chapter:1</w:t>
            </w:r>
          </w:p>
          <w:p w14:paraId="31F7CAE3" w14:textId="1C70FB81"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Introduction</w:t>
            </w:r>
          </w:p>
        </w:tc>
        <w:tc>
          <w:tcPr>
            <w:tcW w:w="1160" w:type="dxa"/>
            <w:shd w:val="clear" w:color="auto" w:fill="0070C0"/>
          </w:tcPr>
          <w:p w14:paraId="0A2F4601" w14:textId="77777777" w:rsidR="00D75599" w:rsidRPr="00E72E4F" w:rsidRDefault="00D75599" w:rsidP="00DE31D0">
            <w:pPr>
              <w:spacing w:line="360" w:lineRule="auto"/>
              <w:rPr>
                <w:rFonts w:ascii="Arial" w:hAnsi="Arial" w:cs="Arial"/>
                <w:color w:val="00B0F0"/>
                <w:sz w:val="22"/>
                <w:szCs w:val="22"/>
                <w:highlight w:val="yellow"/>
              </w:rPr>
            </w:pPr>
          </w:p>
        </w:tc>
        <w:tc>
          <w:tcPr>
            <w:tcW w:w="1162" w:type="dxa"/>
          </w:tcPr>
          <w:p w14:paraId="529D382E" w14:textId="77777777" w:rsidR="00D75599" w:rsidRPr="00DE31D0" w:rsidRDefault="00D75599" w:rsidP="00DE31D0">
            <w:pPr>
              <w:spacing w:line="360" w:lineRule="auto"/>
              <w:rPr>
                <w:rFonts w:ascii="Arial" w:hAnsi="Arial" w:cs="Arial"/>
                <w:sz w:val="22"/>
                <w:szCs w:val="22"/>
              </w:rPr>
            </w:pPr>
          </w:p>
        </w:tc>
        <w:tc>
          <w:tcPr>
            <w:tcW w:w="1162" w:type="dxa"/>
          </w:tcPr>
          <w:p w14:paraId="74810FCE" w14:textId="77777777" w:rsidR="00D75599" w:rsidRPr="00DE31D0" w:rsidRDefault="00D75599" w:rsidP="00DE31D0">
            <w:pPr>
              <w:spacing w:line="360" w:lineRule="auto"/>
              <w:rPr>
                <w:rFonts w:ascii="Arial" w:hAnsi="Arial" w:cs="Arial"/>
                <w:sz w:val="22"/>
                <w:szCs w:val="22"/>
              </w:rPr>
            </w:pPr>
          </w:p>
        </w:tc>
        <w:tc>
          <w:tcPr>
            <w:tcW w:w="1162" w:type="dxa"/>
          </w:tcPr>
          <w:p w14:paraId="16483C89" w14:textId="77777777" w:rsidR="00D75599" w:rsidRPr="00DE31D0" w:rsidRDefault="00D75599" w:rsidP="00DE31D0">
            <w:pPr>
              <w:spacing w:line="360" w:lineRule="auto"/>
              <w:rPr>
                <w:rFonts w:ascii="Arial" w:hAnsi="Arial" w:cs="Arial"/>
                <w:sz w:val="22"/>
                <w:szCs w:val="22"/>
              </w:rPr>
            </w:pPr>
          </w:p>
        </w:tc>
        <w:tc>
          <w:tcPr>
            <w:tcW w:w="1162" w:type="dxa"/>
          </w:tcPr>
          <w:p w14:paraId="6C47206B" w14:textId="77777777" w:rsidR="00D75599" w:rsidRPr="00DE31D0" w:rsidRDefault="00D75599" w:rsidP="00DE31D0">
            <w:pPr>
              <w:spacing w:line="360" w:lineRule="auto"/>
              <w:rPr>
                <w:rFonts w:ascii="Arial" w:hAnsi="Arial" w:cs="Arial"/>
                <w:sz w:val="22"/>
                <w:szCs w:val="22"/>
              </w:rPr>
            </w:pPr>
          </w:p>
        </w:tc>
      </w:tr>
      <w:tr w:rsidR="00D75599" w:rsidRPr="00DE31D0" w14:paraId="77421AFF" w14:textId="77777777" w:rsidTr="00E72E4F">
        <w:tc>
          <w:tcPr>
            <w:tcW w:w="2046" w:type="dxa"/>
          </w:tcPr>
          <w:p w14:paraId="1B90B9C6" w14:textId="77777777"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Chapter 2:</w:t>
            </w:r>
          </w:p>
          <w:p w14:paraId="32559BC7" w14:textId="1A33B17B"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Background</w:t>
            </w:r>
          </w:p>
        </w:tc>
        <w:tc>
          <w:tcPr>
            <w:tcW w:w="1160" w:type="dxa"/>
          </w:tcPr>
          <w:p w14:paraId="1945F1C5" w14:textId="77777777" w:rsidR="00D75599" w:rsidRPr="00DE31D0" w:rsidRDefault="00D75599" w:rsidP="00DE31D0">
            <w:pPr>
              <w:spacing w:line="360" w:lineRule="auto"/>
              <w:rPr>
                <w:rFonts w:ascii="Arial" w:hAnsi="Arial" w:cs="Arial"/>
                <w:sz w:val="22"/>
                <w:szCs w:val="22"/>
              </w:rPr>
            </w:pPr>
          </w:p>
        </w:tc>
        <w:tc>
          <w:tcPr>
            <w:tcW w:w="1162" w:type="dxa"/>
            <w:shd w:val="clear" w:color="auto" w:fill="0070C0"/>
          </w:tcPr>
          <w:p w14:paraId="2B58C931" w14:textId="77777777" w:rsidR="00D75599" w:rsidRPr="00DE31D0" w:rsidRDefault="00D75599" w:rsidP="00DE31D0">
            <w:pPr>
              <w:spacing w:line="360" w:lineRule="auto"/>
              <w:rPr>
                <w:rFonts w:ascii="Arial" w:hAnsi="Arial" w:cs="Arial"/>
                <w:sz w:val="22"/>
                <w:szCs w:val="22"/>
              </w:rPr>
            </w:pPr>
          </w:p>
        </w:tc>
        <w:tc>
          <w:tcPr>
            <w:tcW w:w="1162" w:type="dxa"/>
          </w:tcPr>
          <w:p w14:paraId="082B203D" w14:textId="77777777" w:rsidR="00D75599" w:rsidRPr="00DE31D0" w:rsidRDefault="00D75599" w:rsidP="00DE31D0">
            <w:pPr>
              <w:spacing w:line="360" w:lineRule="auto"/>
              <w:rPr>
                <w:rFonts w:ascii="Arial" w:hAnsi="Arial" w:cs="Arial"/>
                <w:sz w:val="22"/>
                <w:szCs w:val="22"/>
              </w:rPr>
            </w:pPr>
          </w:p>
        </w:tc>
        <w:tc>
          <w:tcPr>
            <w:tcW w:w="1162" w:type="dxa"/>
          </w:tcPr>
          <w:p w14:paraId="798089EA" w14:textId="77777777" w:rsidR="00D75599" w:rsidRPr="00DE31D0" w:rsidRDefault="00D75599" w:rsidP="00DE31D0">
            <w:pPr>
              <w:spacing w:line="360" w:lineRule="auto"/>
              <w:rPr>
                <w:rFonts w:ascii="Arial" w:hAnsi="Arial" w:cs="Arial"/>
                <w:sz w:val="22"/>
                <w:szCs w:val="22"/>
              </w:rPr>
            </w:pPr>
          </w:p>
        </w:tc>
        <w:tc>
          <w:tcPr>
            <w:tcW w:w="1162" w:type="dxa"/>
          </w:tcPr>
          <w:p w14:paraId="5337DA55" w14:textId="77777777" w:rsidR="00D75599" w:rsidRPr="00DE31D0" w:rsidRDefault="00D75599" w:rsidP="00DE31D0">
            <w:pPr>
              <w:spacing w:line="360" w:lineRule="auto"/>
              <w:rPr>
                <w:rFonts w:ascii="Arial" w:hAnsi="Arial" w:cs="Arial"/>
                <w:sz w:val="22"/>
                <w:szCs w:val="22"/>
              </w:rPr>
            </w:pPr>
          </w:p>
        </w:tc>
      </w:tr>
      <w:tr w:rsidR="00D75599" w:rsidRPr="00DE31D0" w14:paraId="5450B535" w14:textId="77777777" w:rsidTr="00E72E4F">
        <w:tc>
          <w:tcPr>
            <w:tcW w:w="2046" w:type="dxa"/>
          </w:tcPr>
          <w:p w14:paraId="3E12A997" w14:textId="73FA5B6B"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Chapter 3: Methods</w:t>
            </w:r>
          </w:p>
        </w:tc>
        <w:tc>
          <w:tcPr>
            <w:tcW w:w="1160" w:type="dxa"/>
          </w:tcPr>
          <w:p w14:paraId="6D00D08E" w14:textId="77777777" w:rsidR="00D75599" w:rsidRPr="00DE31D0" w:rsidRDefault="00D75599" w:rsidP="00DE31D0">
            <w:pPr>
              <w:spacing w:line="360" w:lineRule="auto"/>
              <w:rPr>
                <w:rFonts w:ascii="Arial" w:hAnsi="Arial" w:cs="Arial"/>
                <w:sz w:val="22"/>
                <w:szCs w:val="22"/>
              </w:rPr>
            </w:pPr>
          </w:p>
        </w:tc>
        <w:tc>
          <w:tcPr>
            <w:tcW w:w="1162" w:type="dxa"/>
          </w:tcPr>
          <w:p w14:paraId="534DDB75" w14:textId="77777777" w:rsidR="00D75599" w:rsidRPr="00DE31D0" w:rsidRDefault="00D75599" w:rsidP="00DE31D0">
            <w:pPr>
              <w:spacing w:line="360" w:lineRule="auto"/>
              <w:rPr>
                <w:rFonts w:ascii="Arial" w:hAnsi="Arial" w:cs="Arial"/>
                <w:sz w:val="22"/>
                <w:szCs w:val="22"/>
              </w:rPr>
            </w:pPr>
          </w:p>
        </w:tc>
        <w:tc>
          <w:tcPr>
            <w:tcW w:w="1162" w:type="dxa"/>
            <w:shd w:val="clear" w:color="auto" w:fill="0070C0"/>
          </w:tcPr>
          <w:p w14:paraId="6CE90BB7" w14:textId="77777777" w:rsidR="00D75599" w:rsidRPr="00DE31D0" w:rsidRDefault="00D75599" w:rsidP="00DE31D0">
            <w:pPr>
              <w:spacing w:line="360" w:lineRule="auto"/>
              <w:rPr>
                <w:rFonts w:ascii="Arial" w:hAnsi="Arial" w:cs="Arial"/>
                <w:sz w:val="22"/>
                <w:szCs w:val="22"/>
              </w:rPr>
            </w:pPr>
          </w:p>
        </w:tc>
        <w:tc>
          <w:tcPr>
            <w:tcW w:w="1162" w:type="dxa"/>
          </w:tcPr>
          <w:p w14:paraId="4373611E" w14:textId="77777777" w:rsidR="00D75599" w:rsidRPr="00DE31D0" w:rsidRDefault="00D75599" w:rsidP="00DE31D0">
            <w:pPr>
              <w:spacing w:line="360" w:lineRule="auto"/>
              <w:rPr>
                <w:rFonts w:ascii="Arial" w:hAnsi="Arial" w:cs="Arial"/>
                <w:sz w:val="22"/>
                <w:szCs w:val="22"/>
              </w:rPr>
            </w:pPr>
          </w:p>
        </w:tc>
        <w:tc>
          <w:tcPr>
            <w:tcW w:w="1162" w:type="dxa"/>
          </w:tcPr>
          <w:p w14:paraId="3C619CA2" w14:textId="77777777" w:rsidR="00D75599" w:rsidRPr="00DE31D0" w:rsidRDefault="00D75599" w:rsidP="00DE31D0">
            <w:pPr>
              <w:spacing w:line="360" w:lineRule="auto"/>
              <w:rPr>
                <w:rFonts w:ascii="Arial" w:hAnsi="Arial" w:cs="Arial"/>
                <w:sz w:val="22"/>
                <w:szCs w:val="22"/>
              </w:rPr>
            </w:pPr>
          </w:p>
        </w:tc>
      </w:tr>
      <w:tr w:rsidR="00D75599" w:rsidRPr="00DE31D0" w14:paraId="5B781912" w14:textId="77777777" w:rsidTr="00E72E4F">
        <w:tc>
          <w:tcPr>
            <w:tcW w:w="2046" w:type="dxa"/>
          </w:tcPr>
          <w:p w14:paraId="3744A2F2" w14:textId="7EFE0F33"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Chapter 4: Results and Discussion</w:t>
            </w:r>
          </w:p>
        </w:tc>
        <w:tc>
          <w:tcPr>
            <w:tcW w:w="1160" w:type="dxa"/>
          </w:tcPr>
          <w:p w14:paraId="5F2BFEF2" w14:textId="77777777" w:rsidR="00D75599" w:rsidRPr="00DE31D0" w:rsidRDefault="00D75599" w:rsidP="00DE31D0">
            <w:pPr>
              <w:spacing w:line="360" w:lineRule="auto"/>
              <w:rPr>
                <w:rFonts w:ascii="Arial" w:hAnsi="Arial" w:cs="Arial"/>
                <w:sz w:val="22"/>
                <w:szCs w:val="22"/>
              </w:rPr>
            </w:pPr>
          </w:p>
        </w:tc>
        <w:tc>
          <w:tcPr>
            <w:tcW w:w="1162" w:type="dxa"/>
          </w:tcPr>
          <w:p w14:paraId="35E06C5F" w14:textId="77777777" w:rsidR="00D75599" w:rsidRPr="00DE31D0" w:rsidRDefault="00D75599" w:rsidP="00DE31D0">
            <w:pPr>
              <w:spacing w:line="360" w:lineRule="auto"/>
              <w:rPr>
                <w:rFonts w:ascii="Arial" w:hAnsi="Arial" w:cs="Arial"/>
                <w:sz w:val="22"/>
                <w:szCs w:val="22"/>
              </w:rPr>
            </w:pPr>
          </w:p>
        </w:tc>
        <w:tc>
          <w:tcPr>
            <w:tcW w:w="1162" w:type="dxa"/>
          </w:tcPr>
          <w:p w14:paraId="7DAA45E9" w14:textId="77777777" w:rsidR="00D75599" w:rsidRPr="00DE31D0" w:rsidRDefault="00D75599" w:rsidP="00DE31D0">
            <w:pPr>
              <w:spacing w:line="360" w:lineRule="auto"/>
              <w:rPr>
                <w:rFonts w:ascii="Arial" w:hAnsi="Arial" w:cs="Arial"/>
                <w:sz w:val="22"/>
                <w:szCs w:val="22"/>
              </w:rPr>
            </w:pPr>
          </w:p>
        </w:tc>
        <w:tc>
          <w:tcPr>
            <w:tcW w:w="1162" w:type="dxa"/>
            <w:shd w:val="clear" w:color="auto" w:fill="0070C0"/>
          </w:tcPr>
          <w:p w14:paraId="0848EDD7" w14:textId="77777777" w:rsidR="00D75599" w:rsidRPr="00DE31D0" w:rsidRDefault="00D75599" w:rsidP="00DE31D0">
            <w:pPr>
              <w:spacing w:line="360" w:lineRule="auto"/>
              <w:rPr>
                <w:rFonts w:ascii="Arial" w:hAnsi="Arial" w:cs="Arial"/>
                <w:sz w:val="22"/>
                <w:szCs w:val="22"/>
              </w:rPr>
            </w:pPr>
          </w:p>
        </w:tc>
        <w:tc>
          <w:tcPr>
            <w:tcW w:w="1162" w:type="dxa"/>
          </w:tcPr>
          <w:p w14:paraId="70D8FDAF" w14:textId="77777777" w:rsidR="00D75599" w:rsidRPr="00DE31D0" w:rsidRDefault="00D75599" w:rsidP="00DE31D0">
            <w:pPr>
              <w:spacing w:line="360" w:lineRule="auto"/>
              <w:rPr>
                <w:rFonts w:ascii="Arial" w:hAnsi="Arial" w:cs="Arial"/>
                <w:sz w:val="22"/>
                <w:szCs w:val="22"/>
              </w:rPr>
            </w:pPr>
          </w:p>
        </w:tc>
      </w:tr>
      <w:tr w:rsidR="00D75599" w:rsidRPr="00DE31D0" w14:paraId="574A3DC3" w14:textId="77777777" w:rsidTr="00E72E4F">
        <w:tc>
          <w:tcPr>
            <w:tcW w:w="2046" w:type="dxa"/>
          </w:tcPr>
          <w:p w14:paraId="2966A799" w14:textId="42FB0F0E" w:rsidR="00D75599" w:rsidRPr="00DE31D0" w:rsidRDefault="00D75599" w:rsidP="00DE31D0">
            <w:pPr>
              <w:spacing w:line="360" w:lineRule="auto"/>
              <w:rPr>
                <w:rFonts w:ascii="Arial" w:hAnsi="Arial" w:cs="Arial"/>
                <w:sz w:val="22"/>
                <w:szCs w:val="22"/>
              </w:rPr>
            </w:pPr>
            <w:r w:rsidRPr="00DE31D0">
              <w:rPr>
                <w:rFonts w:ascii="Arial" w:hAnsi="Arial" w:cs="Arial"/>
                <w:sz w:val="22"/>
                <w:szCs w:val="22"/>
              </w:rPr>
              <w:t>Chapter 5</w:t>
            </w:r>
            <w:r w:rsidRPr="00DE31D0">
              <w:rPr>
                <w:rFonts w:ascii="Arial" w:hAnsi="Arial" w:cs="Arial"/>
                <w:sz w:val="22"/>
                <w:szCs w:val="22"/>
              </w:rPr>
              <w:t>:</w:t>
            </w:r>
            <w:r w:rsidRPr="00DE31D0">
              <w:rPr>
                <w:rFonts w:ascii="Arial" w:hAnsi="Arial" w:cs="Arial"/>
                <w:sz w:val="22"/>
                <w:szCs w:val="22"/>
              </w:rPr>
              <w:t xml:space="preserve"> Recommendations and Conclusions</w:t>
            </w:r>
          </w:p>
        </w:tc>
        <w:tc>
          <w:tcPr>
            <w:tcW w:w="1160" w:type="dxa"/>
          </w:tcPr>
          <w:p w14:paraId="62386D2D" w14:textId="77777777" w:rsidR="00D75599" w:rsidRPr="00DE31D0" w:rsidRDefault="00D75599" w:rsidP="00DE31D0">
            <w:pPr>
              <w:spacing w:line="360" w:lineRule="auto"/>
              <w:rPr>
                <w:rFonts w:ascii="Arial" w:hAnsi="Arial" w:cs="Arial"/>
                <w:sz w:val="22"/>
                <w:szCs w:val="22"/>
              </w:rPr>
            </w:pPr>
          </w:p>
        </w:tc>
        <w:tc>
          <w:tcPr>
            <w:tcW w:w="1162" w:type="dxa"/>
          </w:tcPr>
          <w:p w14:paraId="29C133F6" w14:textId="77777777" w:rsidR="00D75599" w:rsidRPr="00DE31D0" w:rsidRDefault="00D75599" w:rsidP="00DE31D0">
            <w:pPr>
              <w:spacing w:line="360" w:lineRule="auto"/>
              <w:rPr>
                <w:rFonts w:ascii="Arial" w:hAnsi="Arial" w:cs="Arial"/>
                <w:sz w:val="22"/>
                <w:szCs w:val="22"/>
              </w:rPr>
            </w:pPr>
          </w:p>
        </w:tc>
        <w:tc>
          <w:tcPr>
            <w:tcW w:w="1162" w:type="dxa"/>
          </w:tcPr>
          <w:p w14:paraId="73F32B52" w14:textId="77777777" w:rsidR="00D75599" w:rsidRPr="00DE31D0" w:rsidRDefault="00D75599" w:rsidP="00DE31D0">
            <w:pPr>
              <w:spacing w:line="360" w:lineRule="auto"/>
              <w:rPr>
                <w:rFonts w:ascii="Arial" w:hAnsi="Arial" w:cs="Arial"/>
                <w:sz w:val="22"/>
                <w:szCs w:val="22"/>
              </w:rPr>
            </w:pPr>
          </w:p>
        </w:tc>
        <w:tc>
          <w:tcPr>
            <w:tcW w:w="1162" w:type="dxa"/>
          </w:tcPr>
          <w:p w14:paraId="52D1E984" w14:textId="77777777" w:rsidR="00D75599" w:rsidRPr="00DE31D0" w:rsidRDefault="00D75599" w:rsidP="00DE31D0">
            <w:pPr>
              <w:spacing w:line="360" w:lineRule="auto"/>
              <w:rPr>
                <w:rFonts w:ascii="Arial" w:hAnsi="Arial" w:cs="Arial"/>
                <w:sz w:val="22"/>
                <w:szCs w:val="22"/>
              </w:rPr>
            </w:pPr>
          </w:p>
        </w:tc>
        <w:tc>
          <w:tcPr>
            <w:tcW w:w="1162" w:type="dxa"/>
            <w:shd w:val="clear" w:color="auto" w:fill="0070C0"/>
          </w:tcPr>
          <w:p w14:paraId="59F84930" w14:textId="77777777" w:rsidR="00D75599" w:rsidRPr="00DE31D0" w:rsidRDefault="00D75599" w:rsidP="00DE31D0">
            <w:pPr>
              <w:spacing w:line="360" w:lineRule="auto"/>
              <w:rPr>
                <w:rFonts w:ascii="Arial" w:hAnsi="Arial" w:cs="Arial"/>
                <w:sz w:val="22"/>
                <w:szCs w:val="22"/>
              </w:rPr>
            </w:pPr>
          </w:p>
        </w:tc>
      </w:tr>
    </w:tbl>
    <w:p w14:paraId="3ADB9D1B" w14:textId="77777777" w:rsidR="00E72E4F" w:rsidRDefault="00E72E4F" w:rsidP="00DE31D0">
      <w:pPr>
        <w:pStyle w:val="Heading2"/>
        <w:rPr>
          <w:sz w:val="22"/>
          <w:szCs w:val="22"/>
        </w:rPr>
      </w:pPr>
      <w:bookmarkStart w:id="8" w:name="_Toc233303740"/>
    </w:p>
    <w:p w14:paraId="707592C4" w14:textId="77777777" w:rsidR="00E72E4F" w:rsidRDefault="00E72E4F" w:rsidP="00DE31D0">
      <w:pPr>
        <w:pStyle w:val="Heading2"/>
        <w:rPr>
          <w:sz w:val="22"/>
          <w:szCs w:val="22"/>
        </w:rPr>
      </w:pPr>
    </w:p>
    <w:p w14:paraId="5713A915" w14:textId="1626FAF0" w:rsidR="00FF5B70" w:rsidRPr="00DE31D0" w:rsidRDefault="00FF5B70" w:rsidP="00DE31D0">
      <w:pPr>
        <w:pStyle w:val="Heading2"/>
        <w:rPr>
          <w:sz w:val="22"/>
          <w:szCs w:val="22"/>
        </w:rPr>
      </w:pPr>
      <w:r w:rsidRPr="00DE31D0">
        <w:rPr>
          <w:sz w:val="22"/>
          <w:szCs w:val="22"/>
        </w:rPr>
        <w:t>7) Self-reflection as researcher (any strengths or challenges):</w:t>
      </w:r>
      <w:bookmarkEnd w:id="8"/>
    </w:p>
    <w:p w14:paraId="3C9761CC" w14:textId="77777777" w:rsidR="001F179F" w:rsidRPr="00DE31D0" w:rsidRDefault="001F179F" w:rsidP="00DE31D0">
      <w:pPr>
        <w:spacing w:line="360" w:lineRule="auto"/>
        <w:rPr>
          <w:rFonts w:ascii="Arial" w:hAnsi="Arial" w:cs="Arial"/>
          <w:sz w:val="22"/>
        </w:rPr>
      </w:pPr>
    </w:p>
    <w:tbl>
      <w:tblPr>
        <w:tblStyle w:val="TableGrid"/>
        <w:tblW w:w="5000" w:type="pct"/>
        <w:tblLook w:val="04A0" w:firstRow="1" w:lastRow="0" w:firstColumn="1" w:lastColumn="0" w:noHBand="0" w:noVBand="1"/>
      </w:tblPr>
      <w:tblGrid>
        <w:gridCol w:w="4508"/>
        <w:gridCol w:w="4508"/>
      </w:tblGrid>
      <w:tr w:rsidR="00096C6A" w:rsidRPr="00DE31D0" w14:paraId="31438201" w14:textId="77777777" w:rsidTr="00096C6A">
        <w:tc>
          <w:tcPr>
            <w:tcW w:w="2500" w:type="pct"/>
          </w:tcPr>
          <w:p w14:paraId="319BE4A5" w14:textId="635A9B90" w:rsidR="00096C6A" w:rsidRPr="00DE31D0" w:rsidRDefault="00096C6A" w:rsidP="00DE31D0">
            <w:pPr>
              <w:spacing w:line="360" w:lineRule="auto"/>
              <w:jc w:val="center"/>
              <w:rPr>
                <w:rFonts w:ascii="Arial" w:eastAsia="Times New Roman" w:hAnsi="Arial" w:cs="Arial"/>
                <w:b/>
                <w:bCs/>
                <w:color w:val="000000" w:themeColor="text1"/>
                <w:sz w:val="22"/>
                <w:szCs w:val="22"/>
                <w:highlight w:val="white"/>
              </w:rPr>
            </w:pPr>
            <w:r w:rsidRPr="00DE31D0">
              <w:rPr>
                <w:rFonts w:ascii="Arial" w:eastAsia="Times New Roman" w:hAnsi="Arial" w:cs="Arial"/>
                <w:b/>
                <w:bCs/>
                <w:color w:val="000000" w:themeColor="text1"/>
                <w:sz w:val="22"/>
                <w:szCs w:val="22"/>
                <w:highlight w:val="white"/>
              </w:rPr>
              <w:t>Strengths</w:t>
            </w:r>
          </w:p>
        </w:tc>
        <w:tc>
          <w:tcPr>
            <w:tcW w:w="2500" w:type="pct"/>
          </w:tcPr>
          <w:p w14:paraId="449F6070" w14:textId="654F2150" w:rsidR="00096C6A" w:rsidRPr="00DE31D0" w:rsidRDefault="00096C6A" w:rsidP="00DE31D0">
            <w:pPr>
              <w:spacing w:line="360" w:lineRule="auto"/>
              <w:jc w:val="center"/>
              <w:rPr>
                <w:rFonts w:ascii="Arial" w:eastAsia="Times New Roman" w:hAnsi="Arial" w:cs="Arial"/>
                <w:b/>
                <w:bCs/>
                <w:color w:val="000000" w:themeColor="text1"/>
                <w:sz w:val="22"/>
                <w:szCs w:val="22"/>
                <w:highlight w:val="white"/>
              </w:rPr>
            </w:pPr>
            <w:r w:rsidRPr="00DE31D0">
              <w:rPr>
                <w:rFonts w:ascii="Arial" w:eastAsia="Times New Roman" w:hAnsi="Arial" w:cs="Arial"/>
                <w:b/>
                <w:bCs/>
                <w:color w:val="000000" w:themeColor="text1"/>
                <w:sz w:val="22"/>
                <w:szCs w:val="22"/>
                <w:highlight w:val="white"/>
              </w:rPr>
              <w:t>Challenges</w:t>
            </w:r>
          </w:p>
        </w:tc>
      </w:tr>
      <w:tr w:rsidR="00096C6A" w:rsidRPr="00DE31D0" w14:paraId="5CA70ED1" w14:textId="77777777" w:rsidTr="00096C6A">
        <w:tc>
          <w:tcPr>
            <w:tcW w:w="2500" w:type="pct"/>
          </w:tcPr>
          <w:p w14:paraId="05DF27A0" w14:textId="64F6AB03" w:rsidR="00096C6A" w:rsidRPr="00DE31D0" w:rsidRDefault="006F5325" w:rsidP="00DE31D0">
            <w:pPr>
              <w:spacing w:line="360" w:lineRule="auto"/>
              <w:rPr>
                <w:rFonts w:ascii="Arial" w:eastAsia="Times New Roman" w:hAnsi="Arial" w:cs="Arial"/>
                <w:color w:val="000000" w:themeColor="text1"/>
                <w:sz w:val="22"/>
                <w:szCs w:val="22"/>
                <w:highlight w:val="white"/>
              </w:rPr>
            </w:pPr>
            <w:r w:rsidRPr="00DE31D0">
              <w:rPr>
                <w:rFonts w:ascii="Arial" w:eastAsia="Times New Roman" w:hAnsi="Arial" w:cs="Arial"/>
                <w:color w:val="000000" w:themeColor="text1"/>
                <w:sz w:val="22"/>
                <w:szCs w:val="22"/>
              </w:rPr>
              <w:t xml:space="preserve"> </w:t>
            </w:r>
            <w:r w:rsidR="00FF228B" w:rsidRPr="00DE31D0">
              <w:rPr>
                <w:rFonts w:ascii="Arial" w:eastAsia="Times New Roman" w:hAnsi="Arial" w:cs="Arial"/>
                <w:color w:val="000000" w:themeColor="text1"/>
                <w:sz w:val="22"/>
                <w:szCs w:val="22"/>
              </w:rPr>
              <w:t>A</w:t>
            </w:r>
            <w:r w:rsidRPr="00DE31D0">
              <w:rPr>
                <w:rFonts w:ascii="Arial" w:eastAsia="Times New Roman" w:hAnsi="Arial" w:cs="Arial"/>
                <w:color w:val="000000" w:themeColor="text1"/>
                <w:sz w:val="22"/>
                <w:szCs w:val="22"/>
              </w:rPr>
              <w:t xml:space="preserve"> better understanding of loneliness and </w:t>
            </w:r>
            <w:r w:rsidR="00113C20" w:rsidRPr="00DE31D0">
              <w:rPr>
                <w:rFonts w:ascii="Arial" w:eastAsia="Times New Roman" w:hAnsi="Arial" w:cs="Arial"/>
                <w:color w:val="000000" w:themeColor="text1"/>
                <w:sz w:val="22"/>
                <w:szCs w:val="22"/>
              </w:rPr>
              <w:t>developing</w:t>
            </w:r>
            <w:r w:rsidRPr="00DE31D0">
              <w:rPr>
                <w:rFonts w:ascii="Arial" w:eastAsia="Times New Roman" w:hAnsi="Arial" w:cs="Arial"/>
                <w:color w:val="000000" w:themeColor="text1"/>
                <w:sz w:val="22"/>
                <w:szCs w:val="22"/>
              </w:rPr>
              <w:t xml:space="preserve"> greater empathy for people experiencing it, as well as the challenges they face in their daily lives.</w:t>
            </w:r>
          </w:p>
        </w:tc>
        <w:tc>
          <w:tcPr>
            <w:tcW w:w="2500" w:type="pct"/>
          </w:tcPr>
          <w:p w14:paraId="7C8B71EF" w14:textId="77777777" w:rsidR="00096C6A" w:rsidRPr="00DE31D0" w:rsidRDefault="00DC154A" w:rsidP="00DE31D0">
            <w:pPr>
              <w:spacing w:line="360" w:lineRule="auto"/>
              <w:rPr>
                <w:rFonts w:ascii="Arial" w:eastAsia="Times New Roman" w:hAnsi="Arial" w:cs="Arial"/>
                <w:color w:val="000000" w:themeColor="text1"/>
                <w:sz w:val="22"/>
                <w:szCs w:val="22"/>
                <w:highlight w:val="white"/>
              </w:rPr>
            </w:pPr>
            <w:r w:rsidRPr="00DE31D0">
              <w:rPr>
                <w:rFonts w:ascii="Arial" w:eastAsia="Times New Roman" w:hAnsi="Arial" w:cs="Arial"/>
                <w:color w:val="000000" w:themeColor="text1"/>
                <w:sz w:val="22"/>
                <w:szCs w:val="22"/>
                <w:highlight w:val="white"/>
              </w:rPr>
              <w:t>Ethical considerations involving data privacy within digital health problems.</w:t>
            </w:r>
          </w:p>
          <w:p w14:paraId="1932AC10" w14:textId="77777777" w:rsidR="005C6B3B" w:rsidRPr="00DE31D0" w:rsidRDefault="005C6B3B" w:rsidP="00DE31D0">
            <w:pPr>
              <w:spacing w:line="360" w:lineRule="auto"/>
              <w:rPr>
                <w:rFonts w:ascii="Arial" w:eastAsia="Times New Roman" w:hAnsi="Arial" w:cs="Arial"/>
                <w:color w:val="000000" w:themeColor="text1"/>
                <w:sz w:val="22"/>
                <w:szCs w:val="22"/>
              </w:rPr>
            </w:pPr>
            <w:r w:rsidRPr="00DE31D0">
              <w:rPr>
                <w:rFonts w:ascii="Arial" w:eastAsia="Times New Roman" w:hAnsi="Arial" w:cs="Arial"/>
                <w:color w:val="000000" w:themeColor="text1"/>
                <w:sz w:val="22"/>
                <w:szCs w:val="22"/>
              </w:rPr>
              <w:t>Writing in an academic style and maintaining a clear structure.</w:t>
            </w:r>
          </w:p>
          <w:p w14:paraId="5CFFCEA2" w14:textId="0117EE00" w:rsidR="005C6B3B" w:rsidRPr="00DE31D0" w:rsidRDefault="005C6B3B" w:rsidP="00DE31D0">
            <w:pPr>
              <w:spacing w:line="360" w:lineRule="auto"/>
              <w:rPr>
                <w:rFonts w:ascii="Arial" w:eastAsia="Times New Roman" w:hAnsi="Arial" w:cs="Arial"/>
                <w:color w:val="000000" w:themeColor="text1"/>
                <w:sz w:val="22"/>
                <w:szCs w:val="22"/>
                <w:highlight w:val="white"/>
              </w:rPr>
            </w:pPr>
          </w:p>
        </w:tc>
      </w:tr>
      <w:tr w:rsidR="00096C6A" w:rsidRPr="00DE31D0" w14:paraId="5C0A3659" w14:textId="77777777" w:rsidTr="00096C6A">
        <w:tc>
          <w:tcPr>
            <w:tcW w:w="2500" w:type="pct"/>
          </w:tcPr>
          <w:p w14:paraId="0FF04C55" w14:textId="30AE7DCF" w:rsidR="00096C6A" w:rsidRPr="00DE31D0" w:rsidRDefault="00F37ACA" w:rsidP="00DE31D0">
            <w:pPr>
              <w:spacing w:line="360" w:lineRule="auto"/>
              <w:rPr>
                <w:rFonts w:ascii="Arial" w:eastAsia="Times New Roman" w:hAnsi="Arial" w:cs="Arial"/>
                <w:color w:val="000000" w:themeColor="text1"/>
                <w:sz w:val="22"/>
                <w:szCs w:val="22"/>
                <w:highlight w:val="white"/>
              </w:rPr>
            </w:pPr>
            <w:r w:rsidRPr="00DE31D0">
              <w:rPr>
                <w:rFonts w:ascii="Arial" w:eastAsia="Times New Roman" w:hAnsi="Arial" w:cs="Arial"/>
                <w:color w:val="000000" w:themeColor="text1"/>
                <w:sz w:val="22"/>
                <w:szCs w:val="22"/>
                <w:highlight w:val="white"/>
              </w:rPr>
              <w:t xml:space="preserve">Gain </w:t>
            </w:r>
            <w:r w:rsidR="00CC3180" w:rsidRPr="00DE31D0">
              <w:rPr>
                <w:rFonts w:ascii="Arial" w:eastAsia="Times New Roman" w:hAnsi="Arial" w:cs="Arial"/>
                <w:color w:val="000000" w:themeColor="text1"/>
                <w:sz w:val="22"/>
                <w:szCs w:val="22"/>
                <w:highlight w:val="white"/>
              </w:rPr>
              <w:t xml:space="preserve">more knowledge </w:t>
            </w:r>
            <w:r w:rsidR="001B144C" w:rsidRPr="00DE31D0">
              <w:rPr>
                <w:rFonts w:ascii="Arial" w:eastAsia="Times New Roman" w:hAnsi="Arial" w:cs="Arial"/>
                <w:color w:val="000000" w:themeColor="text1"/>
                <w:sz w:val="22"/>
                <w:szCs w:val="22"/>
                <w:highlight w:val="white"/>
              </w:rPr>
              <w:t>of digital health and loneliness</w:t>
            </w:r>
          </w:p>
        </w:tc>
        <w:tc>
          <w:tcPr>
            <w:tcW w:w="2500" w:type="pct"/>
          </w:tcPr>
          <w:p w14:paraId="10AD1BA5" w14:textId="03A91FB2" w:rsidR="00096C6A" w:rsidRPr="00DE31D0" w:rsidRDefault="004459AB" w:rsidP="00DE31D0">
            <w:pPr>
              <w:spacing w:line="360" w:lineRule="auto"/>
              <w:rPr>
                <w:rFonts w:ascii="Arial" w:eastAsia="Times New Roman" w:hAnsi="Arial" w:cs="Arial"/>
                <w:color w:val="000000" w:themeColor="text1"/>
                <w:sz w:val="22"/>
                <w:szCs w:val="22"/>
                <w:highlight w:val="white"/>
              </w:rPr>
            </w:pPr>
            <w:r w:rsidRPr="00DE31D0">
              <w:rPr>
                <w:rFonts w:ascii="Arial" w:eastAsia="Times New Roman" w:hAnsi="Arial" w:cs="Arial"/>
                <w:color w:val="000000" w:themeColor="text1"/>
                <w:sz w:val="22"/>
                <w:szCs w:val="22"/>
                <w:highlight w:val="white"/>
              </w:rPr>
              <w:t>Balancing academic responsibilities with personal challenges.</w:t>
            </w:r>
          </w:p>
        </w:tc>
      </w:tr>
      <w:tr w:rsidR="00096C6A" w:rsidRPr="00DE31D0" w14:paraId="669FA144" w14:textId="77777777" w:rsidTr="00096C6A">
        <w:tc>
          <w:tcPr>
            <w:tcW w:w="2500" w:type="pct"/>
          </w:tcPr>
          <w:p w14:paraId="0ED3D106" w14:textId="69152E58" w:rsidR="00096C6A" w:rsidRPr="00DE31D0" w:rsidRDefault="00E178B1" w:rsidP="00DE31D0">
            <w:pPr>
              <w:spacing w:line="360" w:lineRule="auto"/>
              <w:rPr>
                <w:rFonts w:ascii="Arial" w:eastAsia="Times New Roman" w:hAnsi="Arial" w:cs="Arial"/>
                <w:color w:val="000000" w:themeColor="text1"/>
                <w:sz w:val="22"/>
                <w:szCs w:val="22"/>
                <w:highlight w:val="white"/>
              </w:rPr>
            </w:pPr>
            <w:r w:rsidRPr="00DE31D0">
              <w:rPr>
                <w:rFonts w:ascii="Arial" w:eastAsia="Times New Roman" w:hAnsi="Arial" w:cs="Arial"/>
                <w:color w:val="000000" w:themeColor="text1"/>
                <w:sz w:val="22"/>
                <w:szCs w:val="22"/>
                <w:highlight w:val="white"/>
              </w:rPr>
              <w:t>Understand the importance of inclusive digital health approaches</w:t>
            </w:r>
          </w:p>
        </w:tc>
        <w:tc>
          <w:tcPr>
            <w:tcW w:w="2500" w:type="pct"/>
          </w:tcPr>
          <w:p w14:paraId="6F067ABD" w14:textId="312DD10D" w:rsidR="00096C6A" w:rsidRPr="00DE31D0" w:rsidRDefault="00040691" w:rsidP="00DE31D0">
            <w:pPr>
              <w:spacing w:line="360" w:lineRule="auto"/>
              <w:rPr>
                <w:rFonts w:ascii="Arial" w:eastAsia="Times New Roman" w:hAnsi="Arial" w:cs="Arial"/>
                <w:color w:val="000000" w:themeColor="text1"/>
                <w:sz w:val="22"/>
                <w:szCs w:val="22"/>
              </w:rPr>
            </w:pPr>
            <w:r w:rsidRPr="00DE31D0">
              <w:rPr>
                <w:rFonts w:ascii="Arial" w:eastAsia="Times New Roman" w:hAnsi="Arial" w:cs="Arial"/>
                <w:color w:val="000000" w:themeColor="text1"/>
                <w:sz w:val="22"/>
                <w:szCs w:val="22"/>
              </w:rPr>
              <w:t>Understanding complex articles/sources</w:t>
            </w:r>
            <w:r w:rsidR="00B02672" w:rsidRPr="00DE31D0">
              <w:rPr>
                <w:rFonts w:ascii="Arial" w:eastAsia="Times New Roman" w:hAnsi="Arial" w:cs="Arial"/>
                <w:color w:val="000000" w:themeColor="text1"/>
                <w:sz w:val="22"/>
                <w:szCs w:val="22"/>
              </w:rPr>
              <w:t xml:space="preserve"> and finding</w:t>
            </w:r>
            <w:r w:rsidRPr="00DE31D0">
              <w:rPr>
                <w:rFonts w:ascii="Arial" w:eastAsia="Times New Roman" w:hAnsi="Arial" w:cs="Arial"/>
                <w:color w:val="000000" w:themeColor="text1"/>
                <w:sz w:val="22"/>
                <w:szCs w:val="22"/>
              </w:rPr>
              <w:t xml:space="preserve"> reliable sources.</w:t>
            </w:r>
          </w:p>
        </w:tc>
      </w:tr>
    </w:tbl>
    <w:p w14:paraId="3809CD80" w14:textId="77777777" w:rsidR="00B51462" w:rsidRPr="00DE31D0" w:rsidRDefault="00B51462" w:rsidP="00DE31D0">
      <w:pPr>
        <w:spacing w:line="360" w:lineRule="auto"/>
        <w:rPr>
          <w:rFonts w:ascii="Arial" w:hAnsi="Arial" w:cs="Arial"/>
          <w:sz w:val="22"/>
        </w:rPr>
      </w:pPr>
      <w:bookmarkStart w:id="9" w:name="_Toc233303741"/>
    </w:p>
    <w:p w14:paraId="635436AB" w14:textId="77777777" w:rsidR="00B51462" w:rsidRPr="00DE31D0" w:rsidRDefault="00B51462" w:rsidP="00DE31D0">
      <w:pPr>
        <w:spacing w:line="360" w:lineRule="auto"/>
        <w:rPr>
          <w:rFonts w:ascii="Arial" w:hAnsi="Arial" w:cs="Arial"/>
          <w:sz w:val="22"/>
        </w:rPr>
      </w:pPr>
    </w:p>
    <w:p w14:paraId="4F74205A" w14:textId="7D7D4C31" w:rsidR="001F179F" w:rsidRPr="00DE31D0" w:rsidRDefault="001F179F" w:rsidP="00DE31D0">
      <w:pPr>
        <w:pStyle w:val="Heading1"/>
        <w:spacing w:before="0"/>
        <w:jc w:val="left"/>
        <w:rPr>
          <w:rFonts w:cs="Arial"/>
          <w:sz w:val="22"/>
          <w:szCs w:val="22"/>
        </w:rPr>
      </w:pPr>
    </w:p>
    <w:p w14:paraId="744C909D" w14:textId="77777777" w:rsidR="001F179F" w:rsidRPr="00DE31D0" w:rsidRDefault="001F179F" w:rsidP="00DE31D0">
      <w:pPr>
        <w:pStyle w:val="Heading1"/>
        <w:spacing w:before="0"/>
        <w:jc w:val="left"/>
        <w:rPr>
          <w:rFonts w:cs="Arial"/>
          <w:sz w:val="22"/>
          <w:szCs w:val="22"/>
        </w:rPr>
      </w:pPr>
    </w:p>
    <w:p w14:paraId="262C8CA3" w14:textId="43216C82" w:rsidR="00545684" w:rsidRPr="00DE31D0" w:rsidRDefault="00545684" w:rsidP="00DE31D0">
      <w:pPr>
        <w:pStyle w:val="Heading1"/>
        <w:spacing w:before="0"/>
        <w:jc w:val="left"/>
        <w:rPr>
          <w:rFonts w:cs="Arial"/>
          <w:sz w:val="22"/>
          <w:szCs w:val="22"/>
        </w:rPr>
      </w:pPr>
      <w:r w:rsidRPr="00DE31D0">
        <w:rPr>
          <w:rFonts w:cs="Arial"/>
          <w:sz w:val="22"/>
          <w:szCs w:val="22"/>
        </w:rPr>
        <w:t>References</w:t>
      </w:r>
      <w:bookmarkEnd w:id="9"/>
    </w:p>
    <w:p w14:paraId="0352F892" w14:textId="77777777" w:rsidR="006F5A8B" w:rsidRPr="00DE31D0" w:rsidRDefault="005708FC" w:rsidP="00DE31D0">
      <w:pPr>
        <w:spacing w:after="0" w:line="360" w:lineRule="auto"/>
        <w:rPr>
          <w:rFonts w:ascii="Arial" w:hAnsi="Arial" w:cs="Arial"/>
          <w:sz w:val="22"/>
        </w:rPr>
      </w:pPr>
      <w:r w:rsidRPr="00DE31D0">
        <w:rPr>
          <w:rFonts w:ascii="Arial" w:hAnsi="Arial" w:cs="Arial"/>
          <w:sz w:val="22"/>
        </w:rPr>
        <w:t xml:space="preserve">Cheong, H.I., Lyons, A., Houghton, R. and Majumdar, A. (2023) 'Secondary qualitative research methodology using online data within the context of social sciences', </w:t>
      </w:r>
      <w:r w:rsidRPr="00E72E4F">
        <w:rPr>
          <w:rFonts w:ascii="Arial" w:hAnsi="Arial" w:cs="Arial"/>
          <w:i/>
          <w:iCs/>
          <w:sz w:val="22"/>
        </w:rPr>
        <w:t>International Journal of Qualitative Methods</w:t>
      </w:r>
      <w:r w:rsidRPr="00DE31D0">
        <w:rPr>
          <w:rFonts w:ascii="Arial" w:hAnsi="Arial" w:cs="Arial"/>
          <w:sz w:val="22"/>
        </w:rPr>
        <w:t xml:space="preserve">, 22, p. 16094069231180160. Available at: </w:t>
      </w:r>
    </w:p>
    <w:p w14:paraId="29071ACA" w14:textId="7CF3C892" w:rsidR="00496866" w:rsidRPr="00DE31D0" w:rsidRDefault="005708FC" w:rsidP="00DE31D0">
      <w:pPr>
        <w:spacing w:after="0" w:line="360" w:lineRule="auto"/>
        <w:rPr>
          <w:rFonts w:ascii="Arial" w:hAnsi="Arial" w:cs="Arial"/>
          <w:sz w:val="22"/>
        </w:rPr>
      </w:pPr>
      <w:r w:rsidRPr="00DE31D0">
        <w:rPr>
          <w:rFonts w:ascii="Arial" w:hAnsi="Arial" w:cs="Arial"/>
          <w:sz w:val="22"/>
        </w:rPr>
        <w:t>https://doi.org/10.1177/16094069231180160</w:t>
      </w:r>
      <w:r w:rsidR="00496866" w:rsidRPr="00DE31D0">
        <w:rPr>
          <w:rFonts w:ascii="Arial" w:hAnsi="Arial" w:cs="Arial"/>
          <w:sz w:val="22"/>
        </w:rPr>
        <w:t>.</w:t>
      </w:r>
    </w:p>
    <w:p w14:paraId="30614BED" w14:textId="40B00905" w:rsidR="00496866" w:rsidRPr="00DE31D0" w:rsidRDefault="005708FC" w:rsidP="00DE31D0">
      <w:pPr>
        <w:spacing w:after="0" w:line="360" w:lineRule="auto"/>
        <w:rPr>
          <w:rFonts w:ascii="Arial" w:hAnsi="Arial" w:cs="Arial"/>
          <w:sz w:val="22"/>
        </w:rPr>
      </w:pPr>
      <w:r w:rsidRPr="00DE31D0">
        <w:rPr>
          <w:rFonts w:ascii="Arial" w:hAnsi="Arial" w:cs="Arial"/>
          <w:sz w:val="22"/>
        </w:rPr>
        <w:t xml:space="preserve">Coote, L., Kelly, L., Salhi, L., de </w:t>
      </w:r>
      <w:proofErr w:type="spellStart"/>
      <w:r w:rsidRPr="00DE31D0">
        <w:rPr>
          <w:rFonts w:ascii="Arial" w:hAnsi="Arial" w:cs="Arial"/>
          <w:sz w:val="22"/>
        </w:rPr>
        <w:t>Ossorno</w:t>
      </w:r>
      <w:proofErr w:type="spellEnd"/>
      <w:r w:rsidRPr="00DE31D0">
        <w:rPr>
          <w:rFonts w:ascii="Arial" w:hAnsi="Arial" w:cs="Arial"/>
          <w:sz w:val="22"/>
        </w:rPr>
        <w:t xml:space="preserve"> Garcia, S., Sefi, A. and Holmes, H. (2022) </w:t>
      </w:r>
      <w:r w:rsidRPr="00E72E4F">
        <w:rPr>
          <w:rFonts w:ascii="Arial" w:hAnsi="Arial" w:cs="Arial"/>
          <w:i/>
          <w:iCs/>
          <w:sz w:val="22"/>
        </w:rPr>
        <w:t xml:space="preserve">'An economic evaluation of </w:t>
      </w:r>
      <w:proofErr w:type="spellStart"/>
      <w:r w:rsidRPr="00E72E4F">
        <w:rPr>
          <w:rFonts w:ascii="Arial" w:hAnsi="Arial" w:cs="Arial"/>
          <w:i/>
          <w:iCs/>
          <w:sz w:val="22"/>
        </w:rPr>
        <w:t>Kooth</w:t>
      </w:r>
      <w:proofErr w:type="spellEnd"/>
      <w:r w:rsidRPr="00E72E4F">
        <w:rPr>
          <w:rFonts w:ascii="Arial" w:hAnsi="Arial" w:cs="Arial"/>
          <w:i/>
          <w:iCs/>
          <w:sz w:val="22"/>
        </w:rPr>
        <w:t>, a web-based mental health platform for children and young people with emerging mental health needs'</w:t>
      </w:r>
      <w:r w:rsidRPr="00DE31D0">
        <w:rPr>
          <w:rFonts w:ascii="Arial" w:hAnsi="Arial" w:cs="Arial"/>
          <w:sz w:val="22"/>
        </w:rPr>
        <w:t xml:space="preserve">, </w:t>
      </w:r>
      <w:proofErr w:type="spellStart"/>
      <w:r w:rsidRPr="00DE31D0">
        <w:rPr>
          <w:rFonts w:ascii="Arial" w:hAnsi="Arial" w:cs="Arial"/>
          <w:sz w:val="22"/>
        </w:rPr>
        <w:t>medRxiv</w:t>
      </w:r>
      <w:proofErr w:type="spellEnd"/>
      <w:r w:rsidRPr="00DE31D0">
        <w:rPr>
          <w:rFonts w:ascii="Arial" w:hAnsi="Arial" w:cs="Arial"/>
          <w:sz w:val="22"/>
        </w:rPr>
        <w:t>. Available at: https://www.medrxiv.org/content/10.1101/2022.08.12.22276381.abstract</w:t>
      </w:r>
      <w:r w:rsidRPr="00DE31D0">
        <w:rPr>
          <w:rFonts w:ascii="Segoe UI Symbol" w:hAnsi="Segoe UI Symbol" w:cs="Segoe UI Symbol"/>
          <w:sz w:val="22"/>
        </w:rPr>
        <w:t>⁠</w:t>
      </w:r>
      <w:r w:rsidRPr="00DE31D0">
        <w:rPr>
          <w:rFonts w:ascii="Arial" w:hAnsi="Arial" w:cs="Arial"/>
          <w:sz w:val="22"/>
        </w:rPr>
        <w:t>(Accessed: 13 June 2026).</w:t>
      </w:r>
    </w:p>
    <w:p w14:paraId="5E1C7C4F" w14:textId="0A1D8B92" w:rsidR="00496866" w:rsidRPr="00DE31D0" w:rsidRDefault="005708FC" w:rsidP="00DE31D0">
      <w:pPr>
        <w:spacing w:after="0" w:line="360" w:lineRule="auto"/>
        <w:rPr>
          <w:rFonts w:ascii="Arial" w:hAnsi="Arial" w:cs="Arial"/>
          <w:sz w:val="22"/>
        </w:rPr>
      </w:pPr>
      <w:r w:rsidRPr="00DE31D0">
        <w:rPr>
          <w:rFonts w:ascii="Arial" w:hAnsi="Arial" w:cs="Arial"/>
          <w:sz w:val="22"/>
        </w:rPr>
        <w:t xml:space="preserve">Kennedy, M. (2018) 'U.K. </w:t>
      </w:r>
      <w:r w:rsidRPr="00E72E4F">
        <w:rPr>
          <w:rFonts w:ascii="Arial" w:hAnsi="Arial" w:cs="Arial"/>
          <w:i/>
          <w:iCs/>
          <w:sz w:val="22"/>
        </w:rPr>
        <w:t>Now Has a Minister for Loneliness', NPR, 17 January</w:t>
      </w:r>
      <w:r w:rsidRPr="00DE31D0">
        <w:rPr>
          <w:rFonts w:ascii="Arial" w:hAnsi="Arial" w:cs="Arial"/>
          <w:sz w:val="22"/>
        </w:rPr>
        <w:t>. Available at: https://www.npr.org/sections/thetwo-way/2018/01/17/578645954/u-k-now-has-a-minister-for-loneliness</w:t>
      </w:r>
      <w:r w:rsidRPr="00DE31D0">
        <w:rPr>
          <w:rFonts w:ascii="Segoe UI Symbol" w:hAnsi="Segoe UI Symbol" w:cs="Segoe UI Symbol"/>
          <w:sz w:val="22"/>
        </w:rPr>
        <w:t>⁠</w:t>
      </w:r>
      <w:r w:rsidRPr="00DE31D0">
        <w:rPr>
          <w:rFonts w:ascii="Arial" w:hAnsi="Arial" w:cs="Arial"/>
          <w:sz w:val="22"/>
        </w:rPr>
        <w:t xml:space="preserve"> (Accessed: 12 June 2026).</w:t>
      </w:r>
    </w:p>
    <w:p w14:paraId="728144E3" w14:textId="38BC2C94" w:rsidR="005708FC" w:rsidRPr="00DE31D0" w:rsidRDefault="005708FC" w:rsidP="00DE31D0">
      <w:pPr>
        <w:spacing w:after="0" w:line="360" w:lineRule="auto"/>
        <w:rPr>
          <w:rFonts w:ascii="Arial" w:hAnsi="Arial" w:cs="Arial"/>
          <w:sz w:val="22"/>
        </w:rPr>
      </w:pPr>
      <w:r w:rsidRPr="00E72E4F">
        <w:rPr>
          <w:rFonts w:ascii="Arial" w:hAnsi="Arial" w:cs="Arial"/>
          <w:i/>
          <w:iCs/>
          <w:sz w:val="22"/>
        </w:rPr>
        <w:t>Mental Health Foundation (2022) All the Lonely People.</w:t>
      </w:r>
      <w:r w:rsidRPr="00DE31D0">
        <w:rPr>
          <w:rFonts w:ascii="Arial" w:hAnsi="Arial" w:cs="Arial"/>
          <w:sz w:val="22"/>
        </w:rPr>
        <w:t xml:space="preserve"> Available at: https://www.mentalhealth.org.uk/sites/default/files/2022-06/MHAW22-Loneliness-UK-Report.pdf</w:t>
      </w:r>
      <w:r w:rsidRPr="00DE31D0">
        <w:rPr>
          <w:rFonts w:ascii="Segoe UI Symbol" w:hAnsi="Segoe UI Symbol" w:cs="Segoe UI Symbol"/>
          <w:sz w:val="22"/>
        </w:rPr>
        <w:t>⁠</w:t>
      </w:r>
      <w:r w:rsidR="00335A50" w:rsidRPr="00DE31D0">
        <w:rPr>
          <w:rFonts w:ascii="Arial" w:hAnsi="Arial" w:cs="Arial"/>
          <w:sz w:val="22"/>
        </w:rPr>
        <w:t xml:space="preserve"> </w:t>
      </w:r>
      <w:r w:rsidRPr="00DE31D0">
        <w:rPr>
          <w:rFonts w:ascii="Arial" w:hAnsi="Arial" w:cs="Arial"/>
          <w:sz w:val="22"/>
        </w:rPr>
        <w:t xml:space="preserve">(Accessed: </w:t>
      </w:r>
      <w:r w:rsidR="00335A50" w:rsidRPr="00DE31D0">
        <w:rPr>
          <w:rFonts w:ascii="Arial" w:hAnsi="Arial" w:cs="Arial"/>
          <w:sz w:val="22"/>
        </w:rPr>
        <w:t>6 July</w:t>
      </w:r>
      <w:r w:rsidRPr="00DE31D0">
        <w:rPr>
          <w:rFonts w:ascii="Arial" w:hAnsi="Arial" w:cs="Arial"/>
          <w:sz w:val="22"/>
        </w:rPr>
        <w:t xml:space="preserve"> 2026).</w:t>
      </w:r>
    </w:p>
    <w:p w14:paraId="643CA75B" w14:textId="23CC7BCB" w:rsidR="005708FC" w:rsidRPr="00DE31D0" w:rsidRDefault="005708FC" w:rsidP="00DE31D0">
      <w:pPr>
        <w:spacing w:after="0" w:line="360" w:lineRule="auto"/>
        <w:rPr>
          <w:rFonts w:ascii="Arial" w:hAnsi="Arial" w:cs="Arial"/>
          <w:sz w:val="22"/>
        </w:rPr>
      </w:pPr>
      <w:r w:rsidRPr="00DE31D0">
        <w:rPr>
          <w:rFonts w:ascii="Arial" w:hAnsi="Arial" w:cs="Arial"/>
          <w:sz w:val="22"/>
        </w:rPr>
        <w:t xml:space="preserve">NHS (2022) </w:t>
      </w:r>
      <w:r w:rsidRPr="00E72E4F">
        <w:rPr>
          <w:rFonts w:ascii="Arial" w:hAnsi="Arial" w:cs="Arial"/>
          <w:i/>
          <w:iCs/>
          <w:sz w:val="22"/>
        </w:rPr>
        <w:t>Loneliness in Older People</w:t>
      </w:r>
      <w:r w:rsidRPr="00DE31D0">
        <w:rPr>
          <w:rFonts w:ascii="Arial" w:hAnsi="Arial" w:cs="Arial"/>
          <w:sz w:val="22"/>
        </w:rPr>
        <w:t>. Available at: https://www.nhs.uk/mental-health/feelings-symptoms-behaviours/feelings-and-symptoms/loneliness-in-older-people/</w:t>
      </w:r>
      <w:r w:rsidRPr="00DE31D0">
        <w:rPr>
          <w:rFonts w:ascii="Segoe UI Symbol" w:hAnsi="Segoe UI Symbol" w:cs="Segoe UI Symbol"/>
          <w:sz w:val="22"/>
        </w:rPr>
        <w:t>⁠</w:t>
      </w:r>
      <w:r w:rsidR="00335A50" w:rsidRPr="00DE31D0">
        <w:rPr>
          <w:rFonts w:ascii="Arial" w:hAnsi="Arial" w:cs="Arial"/>
          <w:sz w:val="22"/>
        </w:rPr>
        <w:t xml:space="preserve"> </w:t>
      </w:r>
      <w:r w:rsidRPr="00DE31D0">
        <w:rPr>
          <w:rFonts w:ascii="Arial" w:hAnsi="Arial" w:cs="Arial"/>
          <w:sz w:val="22"/>
        </w:rPr>
        <w:t xml:space="preserve">(Accessed: </w:t>
      </w:r>
      <w:r w:rsidR="00335A50" w:rsidRPr="00DE31D0">
        <w:rPr>
          <w:rFonts w:ascii="Arial" w:hAnsi="Arial" w:cs="Arial"/>
          <w:sz w:val="22"/>
        </w:rPr>
        <w:t xml:space="preserve">6 July </w:t>
      </w:r>
      <w:r w:rsidRPr="00DE31D0">
        <w:rPr>
          <w:rFonts w:ascii="Arial" w:hAnsi="Arial" w:cs="Arial"/>
          <w:sz w:val="22"/>
        </w:rPr>
        <w:t>2026).</w:t>
      </w:r>
    </w:p>
    <w:p w14:paraId="05ED47AC" w14:textId="5475A9BF" w:rsidR="005708FC" w:rsidRPr="00DE31D0" w:rsidRDefault="005708FC" w:rsidP="00DE31D0">
      <w:pPr>
        <w:spacing w:after="0" w:line="360" w:lineRule="auto"/>
        <w:rPr>
          <w:rFonts w:ascii="Arial" w:hAnsi="Arial" w:cs="Arial"/>
          <w:sz w:val="22"/>
        </w:rPr>
      </w:pPr>
      <w:r w:rsidRPr="00DE31D0">
        <w:rPr>
          <w:rFonts w:ascii="Arial" w:hAnsi="Arial" w:cs="Arial"/>
          <w:sz w:val="22"/>
        </w:rPr>
        <w:t xml:space="preserve">Nowland, R., McNally, L. and Gregory, P. (2024) </w:t>
      </w:r>
      <w:r w:rsidRPr="00E72E4F">
        <w:rPr>
          <w:rFonts w:ascii="Arial" w:hAnsi="Arial" w:cs="Arial"/>
          <w:i/>
          <w:iCs/>
          <w:sz w:val="22"/>
        </w:rPr>
        <w:t>'Parents' use of digital technology for social connection during the COVID-19 pandemic</w:t>
      </w:r>
      <w:r w:rsidRPr="00DE31D0">
        <w:rPr>
          <w:rFonts w:ascii="Arial" w:hAnsi="Arial" w:cs="Arial"/>
          <w:sz w:val="22"/>
        </w:rPr>
        <w:t>: A mixed-methods study', Scandinavian Journal of Psychology, 65(3), pp. 533–548. Available at: https://doi.org/10.1111/sjop.12998</w:t>
      </w:r>
      <w:r w:rsidRPr="00DE31D0">
        <w:rPr>
          <w:rFonts w:ascii="Segoe UI Symbol" w:hAnsi="Segoe UI Symbol" w:cs="Segoe UI Symbol"/>
          <w:sz w:val="22"/>
        </w:rPr>
        <w:t>⁠</w:t>
      </w:r>
      <w:r w:rsidRPr="00DE31D0">
        <w:rPr>
          <w:rFonts w:ascii="Arial" w:hAnsi="Arial" w:cs="Arial"/>
          <w:sz w:val="22"/>
        </w:rPr>
        <w:t>.</w:t>
      </w:r>
    </w:p>
    <w:p w14:paraId="5BC91157" w14:textId="519822A3" w:rsidR="00545684" w:rsidRPr="00DE31D0" w:rsidRDefault="005708FC" w:rsidP="00DE31D0">
      <w:pPr>
        <w:spacing w:after="0" w:line="360" w:lineRule="auto"/>
        <w:rPr>
          <w:rFonts w:ascii="Arial" w:hAnsi="Arial" w:cs="Arial"/>
          <w:sz w:val="22"/>
        </w:rPr>
      </w:pPr>
      <w:r w:rsidRPr="00DE31D0">
        <w:rPr>
          <w:rFonts w:ascii="Arial" w:hAnsi="Arial" w:cs="Arial"/>
          <w:sz w:val="22"/>
        </w:rPr>
        <w:t xml:space="preserve">Office for National Statistics (2018) </w:t>
      </w:r>
      <w:r w:rsidRPr="00E72E4F">
        <w:rPr>
          <w:rFonts w:ascii="Arial" w:hAnsi="Arial" w:cs="Arial"/>
          <w:i/>
          <w:iCs/>
          <w:sz w:val="22"/>
        </w:rPr>
        <w:t>Loneliness: What characteristics and circumstances are associated with feeling lonely?</w:t>
      </w:r>
      <w:r w:rsidRPr="00DE31D0">
        <w:rPr>
          <w:rFonts w:ascii="Arial" w:hAnsi="Arial" w:cs="Arial"/>
          <w:sz w:val="22"/>
        </w:rPr>
        <w:t xml:space="preserve"> Available at: https://www.ons.gov.</w:t>
      </w:r>
      <w:r w:rsidRPr="00E72E4F">
        <w:rPr>
          <w:rFonts w:ascii="Arial" w:hAnsi="Arial" w:cs="Arial"/>
          <w:i/>
          <w:iCs/>
          <w:sz w:val="22"/>
        </w:rPr>
        <w:t>uk/peoplepopulationandcommunity/wellbeing/articles/lonelinesswhatcharacteristicsandcircumstancesareassociatedwithfeelinglonely/</w:t>
      </w:r>
      <w:r w:rsidRPr="00DE31D0">
        <w:rPr>
          <w:rFonts w:ascii="Arial" w:hAnsi="Arial" w:cs="Arial"/>
          <w:sz w:val="22"/>
        </w:rPr>
        <w:t>2018-04-10</w:t>
      </w:r>
      <w:r w:rsidRPr="00DE31D0">
        <w:rPr>
          <w:rFonts w:ascii="Segoe UI Symbol" w:hAnsi="Segoe UI Symbol" w:cs="Segoe UI Symbol"/>
          <w:sz w:val="22"/>
        </w:rPr>
        <w:t>⁠</w:t>
      </w:r>
      <w:r w:rsidR="00F21D8D" w:rsidRPr="00DE31D0">
        <w:rPr>
          <w:rFonts w:ascii="Arial" w:hAnsi="Arial" w:cs="Arial"/>
          <w:sz w:val="22"/>
        </w:rPr>
        <w:t xml:space="preserve"> </w:t>
      </w:r>
      <w:r w:rsidRPr="00DE31D0">
        <w:rPr>
          <w:rFonts w:ascii="Arial" w:hAnsi="Arial" w:cs="Arial"/>
          <w:sz w:val="22"/>
        </w:rPr>
        <w:t>(Accessed: 13 June 2026).</w:t>
      </w:r>
    </w:p>
    <w:sectPr w:rsidR="00545684" w:rsidRPr="00DE31D0"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2A094" w14:textId="77777777" w:rsidR="00CA2C94" w:rsidRDefault="00CA2C94" w:rsidP="00545684">
      <w:pPr>
        <w:spacing w:after="0" w:line="240" w:lineRule="auto"/>
      </w:pPr>
      <w:r>
        <w:separator/>
      </w:r>
    </w:p>
  </w:endnote>
  <w:endnote w:type="continuationSeparator" w:id="0">
    <w:p w14:paraId="46613B53" w14:textId="77777777" w:rsidR="00CA2C94" w:rsidRDefault="00CA2C9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0"/>
        <w:szCs w:val="18"/>
      </w:rPr>
    </w:sdtEndPr>
    <w:sdtContent>
      <w:p w14:paraId="4459FC94" w14:textId="4721B869" w:rsidR="00545684" w:rsidRPr="00DF0C84" w:rsidRDefault="00545684">
        <w:pPr>
          <w:pStyle w:val="Footer"/>
          <w:jc w:val="center"/>
          <w:rPr>
            <w:rFonts w:ascii="Arial" w:hAnsi="Arial" w:cs="Arial"/>
            <w:sz w:val="20"/>
            <w:szCs w:val="18"/>
          </w:rPr>
        </w:pPr>
        <w:r w:rsidRPr="00DF0C84">
          <w:rPr>
            <w:rFonts w:ascii="Arial" w:hAnsi="Arial" w:cs="Arial"/>
            <w:sz w:val="20"/>
            <w:szCs w:val="18"/>
          </w:rPr>
          <w:fldChar w:fldCharType="begin"/>
        </w:r>
        <w:r w:rsidRPr="00DF0C84">
          <w:rPr>
            <w:rFonts w:ascii="Arial" w:hAnsi="Arial" w:cs="Arial"/>
            <w:sz w:val="20"/>
            <w:szCs w:val="18"/>
          </w:rPr>
          <w:instrText xml:space="preserve"> PAGE   \* MERGEFORMAT </w:instrText>
        </w:r>
        <w:r w:rsidRPr="00DF0C84">
          <w:rPr>
            <w:rFonts w:ascii="Arial" w:hAnsi="Arial" w:cs="Arial"/>
            <w:sz w:val="20"/>
            <w:szCs w:val="18"/>
          </w:rPr>
          <w:fldChar w:fldCharType="separate"/>
        </w:r>
        <w:r w:rsidRPr="00DF0C84">
          <w:rPr>
            <w:rFonts w:ascii="Arial" w:hAnsi="Arial" w:cs="Arial"/>
            <w:noProof/>
            <w:sz w:val="20"/>
            <w:szCs w:val="18"/>
          </w:rPr>
          <w:t>2</w:t>
        </w:r>
        <w:r w:rsidRPr="00DF0C84">
          <w:rPr>
            <w:rFonts w:ascii="Arial" w:hAnsi="Arial" w:cs="Arial"/>
            <w:noProof/>
            <w:sz w:val="20"/>
            <w:szCs w:val="18"/>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3747F" w14:textId="77777777" w:rsidR="00CA2C94" w:rsidRDefault="00CA2C94" w:rsidP="00545684">
      <w:pPr>
        <w:spacing w:after="0" w:line="240" w:lineRule="auto"/>
      </w:pPr>
      <w:r>
        <w:separator/>
      </w:r>
    </w:p>
  </w:footnote>
  <w:footnote w:type="continuationSeparator" w:id="0">
    <w:p w14:paraId="37FBB4F7" w14:textId="77777777" w:rsidR="00CA2C94" w:rsidRDefault="00CA2C9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8D51C4"/>
    <w:multiLevelType w:val="multilevel"/>
    <w:tmpl w:val="4656B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3220371">
    <w:abstractNumId w:val="1"/>
  </w:num>
  <w:num w:numId="2" w16cid:durableId="774906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5CC7"/>
    <w:rsid w:val="00021378"/>
    <w:rsid w:val="00040691"/>
    <w:rsid w:val="00041A5A"/>
    <w:rsid w:val="00084906"/>
    <w:rsid w:val="00096C6A"/>
    <w:rsid w:val="000A3BCC"/>
    <w:rsid w:val="000A5161"/>
    <w:rsid w:val="000B7CD5"/>
    <w:rsid w:val="00113C20"/>
    <w:rsid w:val="00114871"/>
    <w:rsid w:val="0011550F"/>
    <w:rsid w:val="0014695C"/>
    <w:rsid w:val="001B144C"/>
    <w:rsid w:val="001C3001"/>
    <w:rsid w:val="001C6B78"/>
    <w:rsid w:val="001D2E7E"/>
    <w:rsid w:val="001D7DE2"/>
    <w:rsid w:val="001F179F"/>
    <w:rsid w:val="001F1D0C"/>
    <w:rsid w:val="001F6683"/>
    <w:rsid w:val="00204134"/>
    <w:rsid w:val="00214B00"/>
    <w:rsid w:val="00216C85"/>
    <w:rsid w:val="00236676"/>
    <w:rsid w:val="002562C5"/>
    <w:rsid w:val="00260277"/>
    <w:rsid w:val="00264495"/>
    <w:rsid w:val="00273EDD"/>
    <w:rsid w:val="00282260"/>
    <w:rsid w:val="00284AD9"/>
    <w:rsid w:val="0029016C"/>
    <w:rsid w:val="002A15DA"/>
    <w:rsid w:val="002A41D7"/>
    <w:rsid w:val="002A578A"/>
    <w:rsid w:val="002B6437"/>
    <w:rsid w:val="002C3965"/>
    <w:rsid w:val="002D5DDD"/>
    <w:rsid w:val="00321C4C"/>
    <w:rsid w:val="00335A50"/>
    <w:rsid w:val="00337FA0"/>
    <w:rsid w:val="00340DBE"/>
    <w:rsid w:val="00351B57"/>
    <w:rsid w:val="0036069F"/>
    <w:rsid w:val="00365908"/>
    <w:rsid w:val="00382C94"/>
    <w:rsid w:val="003B5B7F"/>
    <w:rsid w:val="003E0D98"/>
    <w:rsid w:val="00411712"/>
    <w:rsid w:val="0041362B"/>
    <w:rsid w:val="00434884"/>
    <w:rsid w:val="004459AB"/>
    <w:rsid w:val="0045053B"/>
    <w:rsid w:val="0045450A"/>
    <w:rsid w:val="004837EC"/>
    <w:rsid w:val="00484148"/>
    <w:rsid w:val="00486AB3"/>
    <w:rsid w:val="004903AA"/>
    <w:rsid w:val="00496866"/>
    <w:rsid w:val="004A2131"/>
    <w:rsid w:val="004B08F9"/>
    <w:rsid w:val="004C4227"/>
    <w:rsid w:val="004C7247"/>
    <w:rsid w:val="004E3A0D"/>
    <w:rsid w:val="004E56CD"/>
    <w:rsid w:val="004E6C3B"/>
    <w:rsid w:val="004F5C7D"/>
    <w:rsid w:val="005054D5"/>
    <w:rsid w:val="00525F9A"/>
    <w:rsid w:val="00527534"/>
    <w:rsid w:val="00545684"/>
    <w:rsid w:val="005708FC"/>
    <w:rsid w:val="005731DB"/>
    <w:rsid w:val="00581F9A"/>
    <w:rsid w:val="005848FA"/>
    <w:rsid w:val="005B41FC"/>
    <w:rsid w:val="005C6B3B"/>
    <w:rsid w:val="00603289"/>
    <w:rsid w:val="00605F27"/>
    <w:rsid w:val="00606235"/>
    <w:rsid w:val="0061260B"/>
    <w:rsid w:val="00622944"/>
    <w:rsid w:val="00626773"/>
    <w:rsid w:val="00646731"/>
    <w:rsid w:val="00657A86"/>
    <w:rsid w:val="006725E1"/>
    <w:rsid w:val="006A7C6A"/>
    <w:rsid w:val="006C3ECC"/>
    <w:rsid w:val="006D43D2"/>
    <w:rsid w:val="006F5325"/>
    <w:rsid w:val="006F5A8B"/>
    <w:rsid w:val="006F7AA3"/>
    <w:rsid w:val="00700A94"/>
    <w:rsid w:val="00704F2F"/>
    <w:rsid w:val="00706A34"/>
    <w:rsid w:val="00715990"/>
    <w:rsid w:val="007203B7"/>
    <w:rsid w:val="00731AA3"/>
    <w:rsid w:val="00731B7C"/>
    <w:rsid w:val="00732BEC"/>
    <w:rsid w:val="00751A89"/>
    <w:rsid w:val="007626C0"/>
    <w:rsid w:val="0077626C"/>
    <w:rsid w:val="00782630"/>
    <w:rsid w:val="00784670"/>
    <w:rsid w:val="00792355"/>
    <w:rsid w:val="007A4445"/>
    <w:rsid w:val="007A5B6A"/>
    <w:rsid w:val="007A6FF9"/>
    <w:rsid w:val="007B614F"/>
    <w:rsid w:val="007B7FB7"/>
    <w:rsid w:val="007D4625"/>
    <w:rsid w:val="007E191D"/>
    <w:rsid w:val="008111E5"/>
    <w:rsid w:val="00817E07"/>
    <w:rsid w:val="008347CC"/>
    <w:rsid w:val="0085335C"/>
    <w:rsid w:val="008630E8"/>
    <w:rsid w:val="00866B7B"/>
    <w:rsid w:val="0087585E"/>
    <w:rsid w:val="008E5015"/>
    <w:rsid w:val="009123C7"/>
    <w:rsid w:val="0091784B"/>
    <w:rsid w:val="00955490"/>
    <w:rsid w:val="0098622E"/>
    <w:rsid w:val="00995A59"/>
    <w:rsid w:val="00995B3B"/>
    <w:rsid w:val="009C06EC"/>
    <w:rsid w:val="009D1D1E"/>
    <w:rsid w:val="00A035FD"/>
    <w:rsid w:val="00A03A0A"/>
    <w:rsid w:val="00A20705"/>
    <w:rsid w:val="00A45AD0"/>
    <w:rsid w:val="00A91124"/>
    <w:rsid w:val="00AA2E47"/>
    <w:rsid w:val="00AC52F3"/>
    <w:rsid w:val="00B02672"/>
    <w:rsid w:val="00B03FEB"/>
    <w:rsid w:val="00B16301"/>
    <w:rsid w:val="00B203BE"/>
    <w:rsid w:val="00B32999"/>
    <w:rsid w:val="00B37581"/>
    <w:rsid w:val="00B41D8F"/>
    <w:rsid w:val="00B51462"/>
    <w:rsid w:val="00B55536"/>
    <w:rsid w:val="00B76CB0"/>
    <w:rsid w:val="00B832AD"/>
    <w:rsid w:val="00B968FC"/>
    <w:rsid w:val="00BB02D6"/>
    <w:rsid w:val="00BB3165"/>
    <w:rsid w:val="00BF139F"/>
    <w:rsid w:val="00C20E7F"/>
    <w:rsid w:val="00C67AF0"/>
    <w:rsid w:val="00C76007"/>
    <w:rsid w:val="00CA2C94"/>
    <w:rsid w:val="00CB60A9"/>
    <w:rsid w:val="00CC0976"/>
    <w:rsid w:val="00CC1258"/>
    <w:rsid w:val="00CC3180"/>
    <w:rsid w:val="00CE5AC4"/>
    <w:rsid w:val="00D27CE4"/>
    <w:rsid w:val="00D50FAB"/>
    <w:rsid w:val="00D56704"/>
    <w:rsid w:val="00D6762B"/>
    <w:rsid w:val="00D710EB"/>
    <w:rsid w:val="00D7338D"/>
    <w:rsid w:val="00D75599"/>
    <w:rsid w:val="00D769F0"/>
    <w:rsid w:val="00DA1784"/>
    <w:rsid w:val="00DB3A3E"/>
    <w:rsid w:val="00DC154A"/>
    <w:rsid w:val="00DC4FD7"/>
    <w:rsid w:val="00DC69DC"/>
    <w:rsid w:val="00DE31D0"/>
    <w:rsid w:val="00DF0C84"/>
    <w:rsid w:val="00E154F0"/>
    <w:rsid w:val="00E178B1"/>
    <w:rsid w:val="00E25F96"/>
    <w:rsid w:val="00E43F58"/>
    <w:rsid w:val="00E614D4"/>
    <w:rsid w:val="00E61754"/>
    <w:rsid w:val="00E67D1D"/>
    <w:rsid w:val="00E72E4F"/>
    <w:rsid w:val="00E948DD"/>
    <w:rsid w:val="00EC68DA"/>
    <w:rsid w:val="00EF4489"/>
    <w:rsid w:val="00F14D7C"/>
    <w:rsid w:val="00F21D8D"/>
    <w:rsid w:val="00F25998"/>
    <w:rsid w:val="00F278D4"/>
    <w:rsid w:val="00F37ACA"/>
    <w:rsid w:val="00FB221D"/>
    <w:rsid w:val="00FB4301"/>
    <w:rsid w:val="00FB5B55"/>
    <w:rsid w:val="00FD222B"/>
    <w:rsid w:val="00FD4352"/>
    <w:rsid w:val="00FE5C1D"/>
    <w:rsid w:val="00FF228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DCDFB341-AE81-40F5-8F93-EF8CD1154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TOCHeading">
    <w:name w:val="TOC Heading"/>
    <w:basedOn w:val="Heading1"/>
    <w:next w:val="Normal"/>
    <w:uiPriority w:val="39"/>
    <w:unhideWhenUsed/>
    <w:qFormat/>
    <w:rsid w:val="00A2070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20705"/>
    <w:pPr>
      <w:spacing w:after="100"/>
    </w:pPr>
  </w:style>
  <w:style w:type="paragraph" w:styleId="TOC2">
    <w:name w:val="toc 2"/>
    <w:basedOn w:val="Normal"/>
    <w:next w:val="Normal"/>
    <w:autoRedefine/>
    <w:uiPriority w:val="39"/>
    <w:unhideWhenUsed/>
    <w:rsid w:val="00A20705"/>
    <w:pPr>
      <w:spacing w:after="100"/>
      <w:ind w:left="240"/>
    </w:pPr>
  </w:style>
  <w:style w:type="character" w:styleId="Hyperlink">
    <w:name w:val="Hyperlink"/>
    <w:basedOn w:val="DefaultParagraphFont"/>
    <w:uiPriority w:val="99"/>
    <w:unhideWhenUsed/>
    <w:rsid w:val="00A207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B4A00-DF0F-41D8-A75C-0D41C10F6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5</Pages>
  <Words>976</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Bragança</dc:creator>
  <cp:keywords/>
  <dc:description/>
  <cp:lastModifiedBy>Marinela Bragança</cp:lastModifiedBy>
  <cp:revision>10</cp:revision>
  <dcterms:created xsi:type="dcterms:W3CDTF">2026-07-06T12:57:00Z</dcterms:created>
  <dcterms:modified xsi:type="dcterms:W3CDTF">2026-07-06T14:34:00Z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689abf62-fb69-44f1-9b1d-6de067b943ad</vt:lpwstr>
  </property>
</Properties>
</file>