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84F4E" w14:textId="596EFBF5" w:rsidR="00085D79" w:rsidRDefault="003E2AE8" w:rsidP="00085D79">
      <w:r>
        <w:rPr>
          <w:noProof/>
        </w:rPr>
        <w:drawing>
          <wp:anchor distT="0" distB="0" distL="114300" distR="114300" simplePos="0" relativeHeight="251664384" behindDoc="1" locked="0" layoutInCell="1" allowOverlap="1" wp14:anchorId="766174A3" wp14:editId="77ECFDFC">
            <wp:simplePos x="0" y="0"/>
            <wp:positionH relativeFrom="margin">
              <wp:posOffset>-1753235</wp:posOffset>
            </wp:positionH>
            <wp:positionV relativeFrom="paragraph">
              <wp:posOffset>-2743054</wp:posOffset>
            </wp:positionV>
            <wp:extent cx="12038050" cy="4594860"/>
            <wp:effectExtent l="133350" t="0" r="192405" b="0"/>
            <wp:wrapNone/>
            <wp:docPr id="37961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400297">
                      <a:off x="0" y="0"/>
                      <a:ext cx="12038050" cy="4594860"/>
                    </a:xfrm>
                    <a:prstGeom prst="rect">
                      <a:avLst/>
                    </a:prstGeom>
                    <a:noFill/>
                  </pic:spPr>
                </pic:pic>
              </a:graphicData>
            </a:graphic>
            <wp14:sizeRelH relativeFrom="margin">
              <wp14:pctWidth>0</wp14:pctWidth>
            </wp14:sizeRelH>
          </wp:anchor>
        </w:drawing>
      </w:r>
    </w:p>
    <w:p w14:paraId="08B746FF" w14:textId="70E1B896" w:rsidR="00085D79" w:rsidRDefault="003E2AE8" w:rsidP="00085D79">
      <w:r>
        <w:rPr>
          <w:noProof/>
        </w:rPr>
        <mc:AlternateContent>
          <mc:Choice Requires="wps">
            <w:drawing>
              <wp:anchor distT="45720" distB="45720" distL="114300" distR="114300" simplePos="0" relativeHeight="251666432" behindDoc="0" locked="0" layoutInCell="1" allowOverlap="1" wp14:anchorId="281FA680" wp14:editId="4CD2B0E2">
                <wp:simplePos x="0" y="0"/>
                <wp:positionH relativeFrom="margin">
                  <wp:posOffset>1927860</wp:posOffset>
                </wp:positionH>
                <wp:positionV relativeFrom="paragraph">
                  <wp:posOffset>307975</wp:posOffset>
                </wp:positionV>
                <wp:extent cx="2806700" cy="103314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033145"/>
                        </a:xfrm>
                        <a:prstGeom prst="rect">
                          <a:avLst/>
                        </a:prstGeom>
                        <a:noFill/>
                        <a:ln w="9525">
                          <a:noFill/>
                          <a:miter lim="800000"/>
                          <a:headEnd/>
                          <a:tailEnd/>
                        </a:ln>
                      </wps:spPr>
                      <wps:txbx>
                        <w:txbxContent>
                          <w:p w14:paraId="5E423B26"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University Of Wales</w:t>
                            </w:r>
                          </w:p>
                          <w:p w14:paraId="2DE410C0"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 xml:space="preserve">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1FA680" id="_x0000_t202" coordsize="21600,21600" o:spt="202" path="m,l,21600r21600,l21600,xe">
                <v:stroke joinstyle="miter"/>
                <v:path gradientshapeok="t" o:connecttype="rect"/>
              </v:shapetype>
              <v:shape id="Text Box 2" o:spid="_x0000_s1026" type="#_x0000_t202" style="position:absolute;margin-left:151.8pt;margin-top:24.25pt;width:221pt;height:81.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" filled="f" stroked="f">
                <v:textbox>
                  <w:txbxContent>
                    <w:p w14:paraId="5E423B26"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University Of Wales</w:t>
                      </w:r>
                    </w:p>
                    <w:p w14:paraId="2DE410C0" w14:textId="77777777" w:rsidR="003E2AE8" w:rsidRPr="0055640F" w:rsidRDefault="003E2AE8" w:rsidP="003E2AE8">
                      <w:pPr>
                        <w:rPr>
                          <w:rFonts w:ascii="Arial" w:hAnsi="Arial" w:cs="Arial"/>
                          <w:b/>
                          <w:bCs/>
                          <w:color w:val="000000" w:themeColor="text1"/>
                          <w:sz w:val="32"/>
                          <w:szCs w:val="32"/>
                        </w:rPr>
                      </w:pPr>
                      <w:r w:rsidRPr="0055640F">
                        <w:rPr>
                          <w:rFonts w:ascii="Arial" w:hAnsi="Arial" w:cs="Arial"/>
                          <w:b/>
                          <w:bCs/>
                          <w:color w:val="000000" w:themeColor="text1"/>
                          <w:sz w:val="32"/>
                          <w:szCs w:val="32"/>
                        </w:rPr>
                        <w:t xml:space="preserve"> Trinity Saint David</w:t>
                      </w:r>
                    </w:p>
                  </w:txbxContent>
                </v:textbox>
                <w10:wrap anchorx="margin"/>
              </v:shape>
            </w:pict>
          </mc:Fallback>
        </mc:AlternateContent>
      </w:r>
      <w:r w:rsidRPr="00021998">
        <w:rPr>
          <w:noProof/>
        </w:rPr>
        <w:drawing>
          <wp:anchor distT="0" distB="0" distL="114300" distR="114300" simplePos="0" relativeHeight="251665408" behindDoc="0" locked="0" layoutInCell="1" allowOverlap="1" wp14:anchorId="747C251A" wp14:editId="6510B3E8">
            <wp:simplePos x="0" y="0"/>
            <wp:positionH relativeFrom="margin">
              <wp:posOffset>992581</wp:posOffset>
            </wp:positionH>
            <wp:positionV relativeFrom="margin">
              <wp:posOffset>444531</wp:posOffset>
            </wp:positionV>
            <wp:extent cx="1038860" cy="1080770"/>
            <wp:effectExtent l="0" t="0" r="0" b="5080"/>
            <wp:wrapSquare wrapText="bothSides"/>
            <wp:docPr id="706625420" name="Picture 3"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7204"/>
                    <a:stretch/>
                  </pic:blipFill>
                  <pic:spPr bwMode="auto">
                    <a:xfrm>
                      <a:off x="0" y="0"/>
                      <a:ext cx="1038860"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2B4813" w14:textId="0AB585FC" w:rsidR="00085D79" w:rsidRDefault="00085D79" w:rsidP="00085D79"/>
    <w:p w14:paraId="6978FDE1" w14:textId="121CD54C" w:rsidR="00085D79" w:rsidRDefault="00085D79" w:rsidP="00085D79"/>
    <w:p w14:paraId="536F56CA" w14:textId="7F5E5129" w:rsidR="00085D79" w:rsidRDefault="00085D79" w:rsidP="00085D79">
      <w:pPr>
        <w:spacing w:before="100" w:beforeAutospacing="1" w:after="100" w:afterAutospacing="1" w:line="240" w:lineRule="auto"/>
        <w:jc w:val="center"/>
        <w:rPr>
          <w:rFonts w:ascii="Arial" w:hAnsi="Arial" w:cs="Arial"/>
          <w:b/>
          <w:sz w:val="32"/>
          <w:szCs w:val="32"/>
        </w:rPr>
      </w:pPr>
    </w:p>
    <w:p w14:paraId="420B054E" w14:textId="50067DB4" w:rsidR="00085D79" w:rsidRDefault="00085D79" w:rsidP="00085D79">
      <w:pPr>
        <w:spacing w:before="100" w:beforeAutospacing="1" w:after="100" w:afterAutospacing="1" w:line="240" w:lineRule="auto"/>
        <w:jc w:val="center"/>
        <w:rPr>
          <w:rFonts w:ascii="Arial" w:hAnsi="Arial" w:cs="Arial"/>
          <w:b/>
          <w:sz w:val="32"/>
          <w:szCs w:val="32"/>
        </w:rPr>
      </w:pPr>
    </w:p>
    <w:p w14:paraId="1970060D" w14:textId="77777777" w:rsidR="003E2AE8" w:rsidRDefault="003E2AE8" w:rsidP="00085D79">
      <w:pPr>
        <w:spacing w:before="100" w:beforeAutospacing="1" w:after="100" w:afterAutospacing="1" w:line="240" w:lineRule="auto"/>
        <w:jc w:val="center"/>
        <w:rPr>
          <w:rFonts w:ascii="Arial" w:hAnsi="Arial" w:cs="Arial"/>
          <w:b/>
          <w:sz w:val="32"/>
          <w:szCs w:val="32"/>
        </w:rPr>
      </w:pPr>
    </w:p>
    <w:p w14:paraId="61B0A00A" w14:textId="7887A915" w:rsidR="00085D79" w:rsidRPr="00BE19D0" w:rsidRDefault="00085D79" w:rsidP="00085D79">
      <w:pPr>
        <w:spacing w:before="100" w:beforeAutospacing="1" w:after="100" w:afterAutospacing="1" w:line="240" w:lineRule="auto"/>
        <w:jc w:val="center"/>
        <w:rPr>
          <w:rFonts w:ascii="Arial" w:hAnsi="Arial" w:cs="Arial"/>
          <w:b/>
          <w:sz w:val="32"/>
          <w:szCs w:val="32"/>
        </w:rPr>
      </w:pPr>
      <w:r w:rsidRPr="00BE19D0">
        <w:rPr>
          <w:rFonts w:ascii="Arial" w:hAnsi="Arial" w:cs="Arial"/>
          <w:b/>
          <w:sz w:val="32"/>
          <w:szCs w:val="32"/>
        </w:rPr>
        <w:t>BA (Hons) Leadership and Management Skills in the Workplace</w:t>
      </w:r>
    </w:p>
    <w:p w14:paraId="4FF890C6" w14:textId="77777777" w:rsidR="00085D79" w:rsidRPr="00A644A3" w:rsidRDefault="00085D79" w:rsidP="00085D79">
      <w:pPr>
        <w:spacing w:before="100" w:beforeAutospacing="1" w:after="100" w:afterAutospacing="1" w:line="240" w:lineRule="auto"/>
        <w:rPr>
          <w:rFonts w:ascii="Arial" w:hAnsi="Arial" w:cs="Arial"/>
          <w:b/>
          <w:sz w:val="28"/>
          <w:szCs w:val="28"/>
        </w:rPr>
      </w:pPr>
      <w:r>
        <w:rPr>
          <w:rFonts w:ascii="Arial" w:hAnsi="Arial" w:cs="Arial"/>
          <w:b/>
          <w:noProof/>
          <w:sz w:val="28"/>
          <w:szCs w:val="28"/>
        </w:rPr>
        <mc:AlternateContent>
          <mc:Choice Requires="wps">
            <w:drawing>
              <wp:anchor distT="0" distB="0" distL="114300" distR="114300" simplePos="0" relativeHeight="251661312" behindDoc="0" locked="0" layoutInCell="1" allowOverlap="1" wp14:anchorId="450BEF6F" wp14:editId="64C62505">
                <wp:simplePos x="0" y="0"/>
                <wp:positionH relativeFrom="column">
                  <wp:posOffset>63610</wp:posOffset>
                </wp:positionH>
                <wp:positionV relativeFrom="paragraph">
                  <wp:posOffset>376748</wp:posOffset>
                </wp:positionV>
                <wp:extent cx="5629524" cy="0"/>
                <wp:effectExtent l="0" t="0" r="0" b="0"/>
                <wp:wrapNone/>
                <wp:docPr id="689200400" name="Straight Connector 1"/>
                <wp:cNvGraphicFramePr/>
                <a:graphic xmlns:a="http://schemas.openxmlformats.org/drawingml/2006/main">
                  <a:graphicData uri="http://schemas.microsoft.com/office/word/2010/wordprocessingShape">
                    <wps:wsp>
                      <wps:cNvCnPr/>
                      <wps:spPr>
                        <a:xfrm>
                          <a:off x="0" y="0"/>
                          <a:ext cx="5629524"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1F40957"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pt,29.65pt" to="448.2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" strokecolor="#e97132 [3205]" strokeweight="1pt">
                <v:stroke joinstyle="miter"/>
              </v:line>
            </w:pict>
          </mc:Fallback>
        </mc:AlternateContent>
      </w:r>
    </w:p>
    <w:p w14:paraId="0DD6E069" w14:textId="616F4302" w:rsidR="00085D79" w:rsidRDefault="00085D79" w:rsidP="00085D79"/>
    <w:p w14:paraId="076BE5E1" w14:textId="77777777" w:rsidR="00085D79" w:rsidRPr="00BE19D0" w:rsidRDefault="00085D79" w:rsidP="00085D79">
      <w:pPr>
        <w:spacing w:before="100" w:beforeAutospacing="1" w:after="100" w:afterAutospacing="1" w:line="240" w:lineRule="auto"/>
        <w:jc w:val="center"/>
        <w:rPr>
          <w:rFonts w:ascii="Arial" w:hAnsi="Arial" w:cs="Arial"/>
          <w:b/>
          <w:sz w:val="32"/>
          <w:szCs w:val="32"/>
        </w:rPr>
      </w:pPr>
      <w:r w:rsidRPr="00BE19D0">
        <w:rPr>
          <w:rFonts w:ascii="Arial" w:hAnsi="Arial" w:cs="Arial"/>
          <w:b/>
          <w:sz w:val="32"/>
          <w:szCs w:val="32"/>
        </w:rPr>
        <w:t>Module: Independent Project</w:t>
      </w:r>
    </w:p>
    <w:p w14:paraId="515E9206" w14:textId="77777777" w:rsidR="00085D79" w:rsidRPr="00BE19D0" w:rsidRDefault="00085D79" w:rsidP="00085D79">
      <w:pPr>
        <w:spacing w:before="100" w:beforeAutospacing="1" w:after="100" w:afterAutospacing="1" w:line="240" w:lineRule="auto"/>
        <w:jc w:val="center"/>
        <w:rPr>
          <w:rFonts w:ascii="Arial" w:hAnsi="Arial" w:cs="Arial"/>
          <w:b/>
          <w:sz w:val="32"/>
          <w:szCs w:val="32"/>
        </w:rPr>
      </w:pPr>
      <w:r w:rsidRPr="00BE19D0">
        <w:rPr>
          <w:rFonts w:ascii="Arial" w:hAnsi="Arial" w:cs="Arial"/>
          <w:b/>
          <w:sz w:val="32"/>
          <w:szCs w:val="32"/>
        </w:rPr>
        <w:t>Module code: LCLM6005</w:t>
      </w:r>
    </w:p>
    <w:p w14:paraId="3414CD3E" w14:textId="77777777" w:rsidR="00085D79" w:rsidRDefault="00085D79" w:rsidP="00085D79">
      <w:r>
        <w:rPr>
          <w:rFonts w:ascii="Arial" w:hAnsi="Arial" w:cs="Arial"/>
          <w:b/>
          <w:noProof/>
          <w:sz w:val="28"/>
          <w:szCs w:val="28"/>
        </w:rPr>
        <mc:AlternateContent>
          <mc:Choice Requires="wps">
            <w:drawing>
              <wp:anchor distT="0" distB="0" distL="114300" distR="114300" simplePos="0" relativeHeight="251662336" behindDoc="0" locked="0" layoutInCell="1" allowOverlap="1" wp14:anchorId="2EA93169" wp14:editId="2BD95533">
                <wp:simplePos x="0" y="0"/>
                <wp:positionH relativeFrom="column">
                  <wp:posOffset>-54445</wp:posOffset>
                </wp:positionH>
                <wp:positionV relativeFrom="paragraph">
                  <wp:posOffset>274430</wp:posOffset>
                </wp:positionV>
                <wp:extent cx="5629524" cy="0"/>
                <wp:effectExtent l="0" t="0" r="0" b="0"/>
                <wp:wrapNone/>
                <wp:docPr id="1629272922" name="Straight Connector 1"/>
                <wp:cNvGraphicFramePr/>
                <a:graphic xmlns:a="http://schemas.openxmlformats.org/drawingml/2006/main">
                  <a:graphicData uri="http://schemas.microsoft.com/office/word/2010/wordprocessingShape">
                    <wps:wsp>
                      <wps:cNvCnPr/>
                      <wps:spPr>
                        <a:xfrm>
                          <a:off x="0" y="0"/>
                          <a:ext cx="5629524"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8A72E9C"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pt,21.6pt" to="438.9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" strokecolor="#e97132 [3205]" strokeweight="1pt">
                <v:stroke joinstyle="miter"/>
              </v:line>
            </w:pict>
          </mc:Fallback>
        </mc:AlternateContent>
      </w:r>
    </w:p>
    <w:p w14:paraId="1D128DEE" w14:textId="77777777" w:rsidR="00085D79" w:rsidRDefault="00085D79" w:rsidP="00085D79"/>
    <w:p w14:paraId="6BDBA519" w14:textId="33129CDD" w:rsidR="00085D79" w:rsidRDefault="00085D79" w:rsidP="00085D79"/>
    <w:p w14:paraId="64598E6A" w14:textId="3642D4EF" w:rsidR="00085D79" w:rsidRDefault="00967129" w:rsidP="00085D79">
      <w:r>
        <w:rPr>
          <w:noProof/>
        </w:rPr>
        <w:drawing>
          <wp:anchor distT="0" distB="0" distL="114300" distR="114300" simplePos="0" relativeHeight="251659264" behindDoc="1" locked="0" layoutInCell="1" allowOverlap="1" wp14:anchorId="0D9B6537" wp14:editId="00AE3492">
            <wp:simplePos x="0" y="0"/>
            <wp:positionH relativeFrom="margin">
              <wp:posOffset>-7877791</wp:posOffset>
            </wp:positionH>
            <wp:positionV relativeFrom="paragraph">
              <wp:posOffset>394002</wp:posOffset>
            </wp:positionV>
            <wp:extent cx="16179800" cy="6055360"/>
            <wp:effectExtent l="0" t="0" r="0" b="0"/>
            <wp:wrapNone/>
            <wp:docPr id="1227423681" name="Picture 1" descr="A colorful flam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23681" name="Picture 1" descr="A colorful flame on a black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a:off x="0" y="0"/>
                      <a:ext cx="16179800" cy="6055360"/>
                    </a:xfrm>
                    <a:prstGeom prst="rect">
                      <a:avLst/>
                    </a:prstGeom>
                    <a:noFill/>
                  </pic:spPr>
                </pic:pic>
              </a:graphicData>
            </a:graphic>
            <wp14:sizeRelH relativeFrom="margin">
              <wp14:pctWidth>0</wp14:pctWidth>
            </wp14:sizeRelH>
            <wp14:sizeRelV relativeFrom="margin">
              <wp14:pctHeight>0</wp14:pctHeight>
            </wp14:sizeRelV>
          </wp:anchor>
        </w:drawing>
      </w:r>
      <w:r w:rsidR="00085D79">
        <w:rPr>
          <w:noProof/>
        </w:rPr>
        <mc:AlternateContent>
          <mc:Choice Requires="wps">
            <w:drawing>
              <wp:anchor distT="45720" distB="45720" distL="114300" distR="114300" simplePos="0" relativeHeight="251660288" behindDoc="0" locked="0" layoutInCell="1" allowOverlap="1" wp14:anchorId="4BA64704" wp14:editId="4B7A8DDB">
                <wp:simplePos x="0" y="0"/>
                <wp:positionH relativeFrom="margin">
                  <wp:posOffset>1053465</wp:posOffset>
                </wp:positionH>
                <wp:positionV relativeFrom="paragraph">
                  <wp:posOffset>85725</wp:posOffset>
                </wp:positionV>
                <wp:extent cx="3590925" cy="1404620"/>
                <wp:effectExtent l="0" t="0" r="0" b="0"/>
                <wp:wrapNone/>
                <wp:docPr id="14562377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1404620"/>
                        </a:xfrm>
                        <a:prstGeom prst="rect">
                          <a:avLst/>
                        </a:prstGeom>
                        <a:noFill/>
                        <a:ln w="9525">
                          <a:noFill/>
                          <a:miter lim="800000"/>
                          <a:headEnd/>
                          <a:tailEnd/>
                        </a:ln>
                      </wps:spPr>
                      <wps:txbx>
                        <w:txbxContent>
                          <w:p w14:paraId="3894E820" w14:textId="77777777" w:rsidR="00085D79" w:rsidRPr="009B36F5" w:rsidRDefault="00085D79" w:rsidP="00085D79">
                            <w:pPr>
                              <w:jc w:val="center"/>
                              <w:rPr>
                                <w:rFonts w:ascii="Arial" w:hAnsi="Arial" w:cs="Arial"/>
                                <w:color w:val="000000" w:themeColor="text1"/>
                                <w:sz w:val="28"/>
                                <w:szCs w:val="28"/>
                              </w:rPr>
                            </w:pPr>
                            <w:r w:rsidRPr="009B36F5">
                              <w:rPr>
                                <w:rFonts w:ascii="Arial" w:hAnsi="Arial" w:cs="Arial"/>
                                <w:b/>
                                <w:bCs/>
                                <w:color w:val="000000" w:themeColor="text1"/>
                                <w:sz w:val="28"/>
                                <w:szCs w:val="28"/>
                              </w:rPr>
                              <w:t>Name:</w:t>
                            </w:r>
                            <w:r w:rsidRPr="009B36F5">
                              <w:rPr>
                                <w:rFonts w:ascii="Arial" w:hAnsi="Arial" w:cs="Arial"/>
                                <w:b/>
                                <w:bCs/>
                                <w:color w:val="80340D" w:themeColor="accent2" w:themeShade="80"/>
                                <w:sz w:val="28"/>
                                <w:szCs w:val="28"/>
                              </w:rPr>
                              <w:t xml:space="preserve"> </w:t>
                            </w:r>
                            <w:r w:rsidRPr="009B36F5">
                              <w:rPr>
                                <w:rFonts w:ascii="Arial" w:hAnsi="Arial" w:cs="Arial"/>
                                <w:color w:val="000000" w:themeColor="text1"/>
                                <w:sz w:val="28"/>
                                <w:szCs w:val="28"/>
                              </w:rPr>
                              <w:t xml:space="preserve">Andre Pinto </w:t>
                            </w:r>
                          </w:p>
                          <w:p w14:paraId="4399F302"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Student ID:</w:t>
                            </w:r>
                            <w:r w:rsidRPr="009B36F5">
                              <w:rPr>
                                <w:rFonts w:ascii="Arial" w:hAnsi="Arial" w:cs="Arial"/>
                                <w:color w:val="000000" w:themeColor="text1"/>
                                <w:sz w:val="28"/>
                                <w:szCs w:val="28"/>
                              </w:rPr>
                              <w:t xml:space="preserve"> 2242421</w:t>
                            </w:r>
                          </w:p>
                          <w:p w14:paraId="040C7656"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Lecturer: </w:t>
                            </w:r>
                            <w:r w:rsidRPr="009B36F5">
                              <w:rPr>
                                <w:rFonts w:ascii="Arial" w:hAnsi="Arial" w:cs="Arial"/>
                                <w:color w:val="000000" w:themeColor="text1"/>
                                <w:sz w:val="28"/>
                                <w:szCs w:val="28"/>
                              </w:rPr>
                              <w:t>Md Kalam</w:t>
                            </w:r>
                          </w:p>
                          <w:p w14:paraId="6D247637"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Submission date: </w:t>
                            </w:r>
                            <w:r w:rsidRPr="009B36F5">
                              <w:rPr>
                                <w:rFonts w:ascii="Arial" w:hAnsi="Arial" w:cs="Arial"/>
                                <w:color w:val="000000" w:themeColor="text1"/>
                                <w:sz w:val="28"/>
                                <w:szCs w:val="28"/>
                              </w:rPr>
                              <w:t>26/04/2024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A64704" id="_x0000_s1027" type="#_x0000_t202" style="position:absolute;margin-left:82.95pt;margin-top:6.75pt;width:282.7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" filled="f" stroked="f">
                <v:textbox style="mso-fit-shape-to-text:t">
                  <w:txbxContent>
                    <w:p w14:paraId="3894E820" w14:textId="77777777" w:rsidR="00085D79" w:rsidRPr="009B36F5" w:rsidRDefault="00085D79" w:rsidP="00085D79">
                      <w:pPr>
                        <w:jc w:val="center"/>
                        <w:rPr>
                          <w:rFonts w:ascii="Arial" w:hAnsi="Arial" w:cs="Arial"/>
                          <w:color w:val="000000" w:themeColor="text1"/>
                          <w:sz w:val="28"/>
                          <w:szCs w:val="28"/>
                        </w:rPr>
                      </w:pPr>
                      <w:r w:rsidRPr="009B36F5">
                        <w:rPr>
                          <w:rFonts w:ascii="Arial" w:hAnsi="Arial" w:cs="Arial"/>
                          <w:b/>
                          <w:bCs/>
                          <w:color w:val="000000" w:themeColor="text1"/>
                          <w:sz w:val="28"/>
                          <w:szCs w:val="28"/>
                        </w:rPr>
                        <w:t>Name:</w:t>
                      </w:r>
                      <w:r w:rsidRPr="009B36F5">
                        <w:rPr>
                          <w:rFonts w:ascii="Arial" w:hAnsi="Arial" w:cs="Arial"/>
                          <w:b/>
                          <w:bCs/>
                          <w:color w:val="80340D" w:themeColor="accent2" w:themeShade="80"/>
                          <w:sz w:val="28"/>
                          <w:szCs w:val="28"/>
                        </w:rPr>
                        <w:t xml:space="preserve"> </w:t>
                      </w:r>
                      <w:r w:rsidRPr="009B36F5">
                        <w:rPr>
                          <w:rFonts w:ascii="Arial" w:hAnsi="Arial" w:cs="Arial"/>
                          <w:color w:val="000000" w:themeColor="text1"/>
                          <w:sz w:val="28"/>
                          <w:szCs w:val="28"/>
                        </w:rPr>
                        <w:t xml:space="preserve">Andre Pinto </w:t>
                      </w:r>
                    </w:p>
                    <w:p w14:paraId="4399F302"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Student ID:</w:t>
                      </w:r>
                      <w:r w:rsidRPr="009B36F5">
                        <w:rPr>
                          <w:rFonts w:ascii="Arial" w:hAnsi="Arial" w:cs="Arial"/>
                          <w:color w:val="000000" w:themeColor="text1"/>
                          <w:sz w:val="28"/>
                          <w:szCs w:val="28"/>
                        </w:rPr>
                        <w:t xml:space="preserve"> 2242421</w:t>
                      </w:r>
                    </w:p>
                    <w:p w14:paraId="040C7656"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Lecturer: </w:t>
                      </w:r>
                      <w:r w:rsidRPr="009B36F5">
                        <w:rPr>
                          <w:rFonts w:ascii="Arial" w:hAnsi="Arial" w:cs="Arial"/>
                          <w:color w:val="000000" w:themeColor="text1"/>
                          <w:sz w:val="28"/>
                          <w:szCs w:val="28"/>
                        </w:rPr>
                        <w:t>Md Kalam</w:t>
                      </w:r>
                    </w:p>
                    <w:p w14:paraId="6D247637" w14:textId="77777777" w:rsidR="00085D79" w:rsidRPr="009B36F5" w:rsidRDefault="00085D79" w:rsidP="00085D79">
                      <w:pPr>
                        <w:jc w:val="center"/>
                        <w:rPr>
                          <w:rFonts w:ascii="Arial" w:hAnsi="Arial" w:cs="Arial"/>
                          <w:b/>
                          <w:bCs/>
                          <w:color w:val="000000" w:themeColor="text1"/>
                          <w:sz w:val="28"/>
                          <w:szCs w:val="28"/>
                        </w:rPr>
                      </w:pPr>
                      <w:r w:rsidRPr="009B36F5">
                        <w:rPr>
                          <w:rFonts w:ascii="Arial" w:hAnsi="Arial" w:cs="Arial"/>
                          <w:b/>
                          <w:bCs/>
                          <w:color w:val="000000" w:themeColor="text1"/>
                          <w:sz w:val="28"/>
                          <w:szCs w:val="28"/>
                        </w:rPr>
                        <w:t xml:space="preserve">Submission date: </w:t>
                      </w:r>
                      <w:r w:rsidRPr="009B36F5">
                        <w:rPr>
                          <w:rFonts w:ascii="Arial" w:hAnsi="Arial" w:cs="Arial"/>
                          <w:color w:val="000000" w:themeColor="text1"/>
                          <w:sz w:val="28"/>
                          <w:szCs w:val="28"/>
                        </w:rPr>
                        <w:t>26/04/2024</w:t>
                      </w:r>
                    </w:p>
                  </w:txbxContent>
                </v:textbox>
                <w10:wrap anchorx="margin"/>
              </v:shape>
            </w:pict>
          </mc:Fallback>
        </mc:AlternateContent>
      </w:r>
    </w:p>
    <w:p w14:paraId="5AB96CB8" w14:textId="372F8D0C" w:rsidR="00085D79" w:rsidRDefault="00085D79" w:rsidP="00085D79"/>
    <w:p w14:paraId="168CC47C" w14:textId="447F5734" w:rsidR="00085D79" w:rsidRDefault="00085D79" w:rsidP="00085D79"/>
    <w:p w14:paraId="315A8344" w14:textId="34983413" w:rsidR="00085D79" w:rsidRDefault="00085D79" w:rsidP="00085D79"/>
    <w:p w14:paraId="786AA6B6" w14:textId="7126450D" w:rsidR="00085D79" w:rsidRDefault="00085D79" w:rsidP="00085D79"/>
    <w:p w14:paraId="2E8A7A3F" w14:textId="77777777" w:rsidR="00085D79" w:rsidRDefault="00085D79" w:rsidP="00085D79"/>
    <w:p w14:paraId="11808C8B" w14:textId="77777777" w:rsidR="00085D79" w:rsidRDefault="00085D79" w:rsidP="00085D79"/>
    <w:p w14:paraId="0B9C792E" w14:textId="77777777" w:rsidR="00085D79" w:rsidRDefault="00085D79" w:rsidP="00085D79"/>
    <w:p w14:paraId="0CE19488" w14:textId="77777777" w:rsidR="00085D79" w:rsidRDefault="00085D79" w:rsidP="00085D79"/>
    <w:p w14:paraId="3E341E8E" w14:textId="77777777" w:rsidR="00085D79" w:rsidRDefault="00085D79" w:rsidP="00085D79"/>
    <w:p w14:paraId="30D44E07" w14:textId="77497CC0" w:rsidR="001E04C1" w:rsidRPr="009D64E9" w:rsidRDefault="001E04C1" w:rsidP="00F42D60">
      <w:pPr>
        <w:pStyle w:val="Heading1"/>
        <w:numPr>
          <w:ilvl w:val="0"/>
          <w:numId w:val="0"/>
        </w:numPr>
        <w:ind w:left="360"/>
      </w:pPr>
      <w:bookmarkStart w:id="0" w:name="_Toc228458586"/>
      <w:r w:rsidRPr="009D64E9">
        <w:lastRenderedPageBreak/>
        <w:t>ABSTRACT</w:t>
      </w:r>
      <w:bookmarkEnd w:id="0"/>
    </w:p>
    <w:p w14:paraId="4199BB0E" w14:textId="66B5543D" w:rsidR="001E04C1" w:rsidRPr="00B43D22" w:rsidRDefault="001E04C1" w:rsidP="009D64E9">
      <w:pPr>
        <w:spacing w:line="360" w:lineRule="auto"/>
        <w:rPr>
          <w:rFonts w:ascii="Arial" w:hAnsi="Arial" w:cs="Arial"/>
          <w:sz w:val="22"/>
          <w:szCs w:val="22"/>
        </w:rPr>
      </w:pPr>
      <w:r w:rsidRPr="00B43D22">
        <w:rPr>
          <w:rFonts w:ascii="Arial" w:hAnsi="Arial" w:cs="Arial"/>
          <w:sz w:val="22"/>
          <w:szCs w:val="22"/>
        </w:rPr>
        <w:t>This study examines how store closures and job cuts at Iceland supermarkets are communicated and presented within corporate and public documents. The research focuses on understanding how organisational decisions are framed, rather than measuring employee perceptions directly. A qualitative research approach was adopted, using documentary analysis to examine publicly available data including corporate statements, media reports and industry information.</w:t>
      </w:r>
      <w:r w:rsidR="00B27CE3" w:rsidRPr="00B43D22">
        <w:rPr>
          <w:rFonts w:ascii="Arial" w:hAnsi="Arial" w:cs="Arial"/>
          <w:sz w:val="22"/>
          <w:szCs w:val="22"/>
        </w:rPr>
        <w:t xml:space="preserve"> </w:t>
      </w:r>
      <w:r w:rsidRPr="00B43D22">
        <w:rPr>
          <w:rFonts w:ascii="Arial" w:hAnsi="Arial" w:cs="Arial"/>
          <w:sz w:val="22"/>
          <w:szCs w:val="22"/>
        </w:rPr>
        <w:t>The findings of the study identified three key themes. Firstly, restructuring decisions are consistently framed as financially necessary responses to external pressures such as rising costs and changes in consumer behaviour. Secondly, communication tone is carefully managed, with organisations using controlled language to maintain legitimacy and protect their reputation. Finally, organisational support measures are emphasised as part of responsible practice, although their effectiveness cannot be fully assessed through documentary data.</w:t>
      </w:r>
    </w:p>
    <w:p w14:paraId="2D6411BD" w14:textId="6D40517E" w:rsidR="001E04C1" w:rsidRPr="00B43D22" w:rsidRDefault="001E04C1" w:rsidP="009D64E9">
      <w:pPr>
        <w:spacing w:line="360" w:lineRule="auto"/>
        <w:rPr>
          <w:rFonts w:ascii="Arial" w:hAnsi="Arial" w:cs="Arial"/>
          <w:sz w:val="22"/>
          <w:szCs w:val="22"/>
        </w:rPr>
      </w:pPr>
      <w:r w:rsidRPr="00B43D22">
        <w:rPr>
          <w:rFonts w:ascii="Arial" w:hAnsi="Arial" w:cs="Arial"/>
          <w:sz w:val="22"/>
          <w:szCs w:val="22"/>
        </w:rPr>
        <w:t>The study highlights that communication plays a central role in how restructuring is understood. It is not simply a way of presenting information, but a strategic process that shapes stakeholder perception. The findings also suggest that organisational communication may be selective, emphasising financial justification and support measures while giving less attention to negative impacts.</w:t>
      </w:r>
      <w:r w:rsidR="00201AD2">
        <w:rPr>
          <w:rFonts w:ascii="Arial" w:hAnsi="Arial" w:cs="Arial"/>
          <w:sz w:val="22"/>
          <w:szCs w:val="22"/>
        </w:rPr>
        <w:t xml:space="preserve"> </w:t>
      </w:r>
      <w:r w:rsidRPr="00B43D22">
        <w:rPr>
          <w:rFonts w:ascii="Arial" w:hAnsi="Arial" w:cs="Arial"/>
          <w:sz w:val="22"/>
          <w:szCs w:val="22"/>
        </w:rPr>
        <w:t>This research contributes to existing literature by focusing on how restructuring is communicated in practice within a specific retail organisation. By examining Iceland as a case study, the study provides a more detailed understanding of how broader theories of organisational change and communication apply in a real-world context.</w:t>
      </w:r>
    </w:p>
    <w:p w14:paraId="73093814" w14:textId="0AA4282C" w:rsidR="001E04C1" w:rsidRPr="00B43D22" w:rsidRDefault="00B27CE3" w:rsidP="009D64E9">
      <w:pPr>
        <w:spacing w:line="360" w:lineRule="auto"/>
        <w:rPr>
          <w:rFonts w:ascii="Arial" w:hAnsi="Arial" w:cs="Arial"/>
          <w:sz w:val="22"/>
          <w:szCs w:val="22"/>
        </w:rPr>
      </w:pPr>
      <w:r w:rsidRPr="00B43D22">
        <w:rPr>
          <w:rFonts w:ascii="Arial" w:hAnsi="Arial" w:cs="Arial"/>
          <w:sz w:val="22"/>
          <w:szCs w:val="22"/>
        </w:rPr>
        <w:t>In summary</w:t>
      </w:r>
      <w:r w:rsidR="001E04C1" w:rsidRPr="00B43D22">
        <w:rPr>
          <w:rFonts w:ascii="Arial" w:hAnsi="Arial" w:cs="Arial"/>
          <w:sz w:val="22"/>
          <w:szCs w:val="22"/>
        </w:rPr>
        <w:t>, the study demonstrates that communication is a key part of organisational strategy during periods of change, highlighting the importance of transparency, balance and credibility.</w:t>
      </w:r>
    </w:p>
    <w:p w14:paraId="3ECD30F8" w14:textId="77777777" w:rsidR="001E04C1" w:rsidRPr="009D64E9" w:rsidRDefault="001E04C1" w:rsidP="009D64E9">
      <w:pPr>
        <w:spacing w:line="360" w:lineRule="auto"/>
        <w:rPr>
          <w:rFonts w:ascii="Arial" w:hAnsi="Arial" w:cs="Arial"/>
          <w:b/>
          <w:bCs/>
        </w:rPr>
      </w:pPr>
    </w:p>
    <w:p w14:paraId="03C8AFF7" w14:textId="77777777" w:rsidR="001E04C1" w:rsidRDefault="001E04C1" w:rsidP="009D64E9">
      <w:pPr>
        <w:spacing w:line="360" w:lineRule="auto"/>
        <w:rPr>
          <w:rFonts w:ascii="Arial" w:hAnsi="Arial" w:cs="Arial"/>
          <w:b/>
          <w:bCs/>
        </w:rPr>
      </w:pPr>
    </w:p>
    <w:p w14:paraId="23183637" w14:textId="77777777" w:rsidR="00B43D22" w:rsidRDefault="00B43D22" w:rsidP="009D64E9">
      <w:pPr>
        <w:spacing w:line="360" w:lineRule="auto"/>
        <w:rPr>
          <w:rFonts w:ascii="Arial" w:hAnsi="Arial" w:cs="Arial"/>
          <w:b/>
          <w:bCs/>
        </w:rPr>
      </w:pPr>
    </w:p>
    <w:p w14:paraId="48C745FD" w14:textId="77777777" w:rsidR="00B43D22" w:rsidRDefault="00B43D22" w:rsidP="009D64E9">
      <w:pPr>
        <w:spacing w:line="360" w:lineRule="auto"/>
        <w:rPr>
          <w:rFonts w:ascii="Arial" w:hAnsi="Arial" w:cs="Arial"/>
          <w:b/>
          <w:bCs/>
        </w:rPr>
      </w:pPr>
    </w:p>
    <w:p w14:paraId="457C3E32" w14:textId="77777777" w:rsidR="00B43D22" w:rsidRPr="009D64E9" w:rsidRDefault="00B43D22" w:rsidP="009D64E9">
      <w:pPr>
        <w:spacing w:line="360" w:lineRule="auto"/>
        <w:rPr>
          <w:rFonts w:ascii="Arial" w:hAnsi="Arial" w:cs="Arial"/>
          <w:b/>
          <w:bCs/>
        </w:rPr>
      </w:pPr>
    </w:p>
    <w:p w14:paraId="12238D22" w14:textId="77777777" w:rsidR="001E04C1" w:rsidRPr="009D64E9" w:rsidRDefault="001E04C1" w:rsidP="009D64E9">
      <w:pPr>
        <w:spacing w:line="360" w:lineRule="auto"/>
        <w:rPr>
          <w:rFonts w:ascii="Arial" w:hAnsi="Arial" w:cs="Arial"/>
          <w:b/>
          <w:bCs/>
        </w:rPr>
      </w:pPr>
    </w:p>
    <w:p w14:paraId="2EB016B0" w14:textId="77777777" w:rsidR="001E04C1" w:rsidRPr="009D64E9" w:rsidRDefault="001E04C1" w:rsidP="009D64E9">
      <w:pPr>
        <w:spacing w:line="360" w:lineRule="auto"/>
        <w:rPr>
          <w:rFonts w:ascii="Arial" w:hAnsi="Arial" w:cs="Arial"/>
          <w:b/>
          <w:bCs/>
        </w:rPr>
      </w:pPr>
    </w:p>
    <w:sdt>
      <w:sdtPr>
        <w:rPr>
          <w:rFonts w:ascii="Arial" w:hAnsi="Arial" w:cs="Arial"/>
        </w:rPr>
        <w:id w:val="132679313"/>
        <w:docPartObj>
          <w:docPartGallery w:val="Table of Contents"/>
          <w:docPartUnique/>
        </w:docPartObj>
      </w:sdtPr>
      <w:sdtEndPr>
        <w:rPr>
          <w:b/>
          <w:bCs/>
        </w:rPr>
      </w:sdtEndPr>
      <w:sdtContent>
        <w:p w14:paraId="0086D2CB" w14:textId="0874CD48" w:rsidR="001E04C1" w:rsidRPr="00FB63FF" w:rsidRDefault="001E04C1" w:rsidP="009D64E9">
          <w:pPr>
            <w:spacing w:line="360" w:lineRule="auto"/>
            <w:rPr>
              <w:rFonts w:ascii="Arial" w:hAnsi="Arial" w:cs="Arial"/>
              <w:b/>
              <w:bCs/>
              <w:sz w:val="32"/>
              <w:szCs w:val="32"/>
            </w:rPr>
          </w:pPr>
          <w:r w:rsidRPr="00FB63FF">
            <w:rPr>
              <w:rFonts w:ascii="Arial" w:hAnsi="Arial" w:cs="Arial"/>
              <w:b/>
              <w:bCs/>
              <w:sz w:val="32"/>
              <w:szCs w:val="32"/>
            </w:rPr>
            <w:t>Table of Contents</w:t>
          </w:r>
        </w:p>
        <w:p w14:paraId="195FB4F5" w14:textId="68A851A1" w:rsidR="00A527B3" w:rsidRDefault="001E04C1">
          <w:pPr>
            <w:pStyle w:val="TOC1"/>
            <w:tabs>
              <w:tab w:val="right" w:leader="dot" w:pos="9016"/>
            </w:tabs>
            <w:rPr>
              <w:rFonts w:eastAsiaTheme="minorEastAsia"/>
              <w:noProof/>
              <w:lang w:eastAsia="en-GB"/>
            </w:rPr>
          </w:pPr>
          <w:r w:rsidRPr="009D64E9">
            <w:rPr>
              <w:rFonts w:ascii="Arial" w:hAnsi="Arial" w:cs="Arial"/>
            </w:rPr>
            <w:fldChar w:fldCharType="begin"/>
          </w:r>
          <w:r w:rsidRPr="009D64E9">
            <w:rPr>
              <w:rFonts w:ascii="Arial" w:hAnsi="Arial" w:cs="Arial"/>
            </w:rPr>
            <w:instrText xml:space="preserve"> TOC \o "1-3" \h \z \u </w:instrText>
          </w:r>
          <w:r w:rsidRPr="009D64E9">
            <w:rPr>
              <w:rFonts w:ascii="Arial" w:hAnsi="Arial" w:cs="Arial"/>
            </w:rPr>
            <w:fldChar w:fldCharType="separate"/>
          </w:r>
          <w:hyperlink w:anchor="_Toc228458586" w:history="1">
            <w:r w:rsidR="00A527B3" w:rsidRPr="00342098">
              <w:rPr>
                <w:rStyle w:val="Hyperlink"/>
                <w:noProof/>
              </w:rPr>
              <w:t>ABSTRACT</w:t>
            </w:r>
            <w:r w:rsidR="00A527B3">
              <w:rPr>
                <w:noProof/>
                <w:webHidden/>
              </w:rPr>
              <w:tab/>
            </w:r>
            <w:r w:rsidR="00A527B3">
              <w:rPr>
                <w:noProof/>
                <w:webHidden/>
              </w:rPr>
              <w:fldChar w:fldCharType="begin"/>
            </w:r>
            <w:r w:rsidR="00A527B3">
              <w:rPr>
                <w:noProof/>
                <w:webHidden/>
              </w:rPr>
              <w:instrText xml:space="preserve"> PAGEREF _Toc228458586 \h </w:instrText>
            </w:r>
            <w:r w:rsidR="00A527B3">
              <w:rPr>
                <w:noProof/>
                <w:webHidden/>
              </w:rPr>
            </w:r>
            <w:r w:rsidR="00A527B3">
              <w:rPr>
                <w:noProof/>
                <w:webHidden/>
              </w:rPr>
              <w:fldChar w:fldCharType="separate"/>
            </w:r>
            <w:r w:rsidR="00A527B3">
              <w:rPr>
                <w:noProof/>
                <w:webHidden/>
              </w:rPr>
              <w:t>2</w:t>
            </w:r>
            <w:r w:rsidR="00A527B3">
              <w:rPr>
                <w:noProof/>
                <w:webHidden/>
              </w:rPr>
              <w:fldChar w:fldCharType="end"/>
            </w:r>
          </w:hyperlink>
        </w:p>
        <w:p w14:paraId="07ADD620" w14:textId="591A95C9" w:rsidR="00A527B3" w:rsidRDefault="00A527B3">
          <w:pPr>
            <w:pStyle w:val="TOC1"/>
            <w:tabs>
              <w:tab w:val="left" w:pos="480"/>
              <w:tab w:val="right" w:leader="dot" w:pos="9016"/>
            </w:tabs>
            <w:rPr>
              <w:rFonts w:eastAsiaTheme="minorEastAsia"/>
              <w:noProof/>
              <w:lang w:eastAsia="en-GB"/>
            </w:rPr>
          </w:pPr>
          <w:hyperlink w:anchor="_Toc228458587" w:history="1">
            <w:r w:rsidRPr="00342098">
              <w:rPr>
                <w:rStyle w:val="Hyperlink"/>
                <w:noProof/>
              </w:rPr>
              <w:t>1.</w:t>
            </w:r>
            <w:r>
              <w:rPr>
                <w:rFonts w:eastAsiaTheme="minorEastAsia"/>
                <w:noProof/>
                <w:lang w:eastAsia="en-GB"/>
              </w:rPr>
              <w:tab/>
            </w:r>
            <w:r w:rsidRPr="00342098">
              <w:rPr>
                <w:rStyle w:val="Hyperlink"/>
                <w:noProof/>
              </w:rPr>
              <w:t>CHAPTER 1: INTRODUCTION</w:t>
            </w:r>
            <w:r>
              <w:rPr>
                <w:noProof/>
                <w:webHidden/>
              </w:rPr>
              <w:tab/>
            </w:r>
            <w:r>
              <w:rPr>
                <w:noProof/>
                <w:webHidden/>
              </w:rPr>
              <w:fldChar w:fldCharType="begin"/>
            </w:r>
            <w:r>
              <w:rPr>
                <w:noProof/>
                <w:webHidden/>
              </w:rPr>
              <w:instrText xml:space="preserve"> PAGEREF _Toc228458587 \h </w:instrText>
            </w:r>
            <w:r>
              <w:rPr>
                <w:noProof/>
                <w:webHidden/>
              </w:rPr>
            </w:r>
            <w:r>
              <w:rPr>
                <w:noProof/>
                <w:webHidden/>
              </w:rPr>
              <w:fldChar w:fldCharType="separate"/>
            </w:r>
            <w:r>
              <w:rPr>
                <w:noProof/>
                <w:webHidden/>
              </w:rPr>
              <w:t>5</w:t>
            </w:r>
            <w:r>
              <w:rPr>
                <w:noProof/>
                <w:webHidden/>
              </w:rPr>
              <w:fldChar w:fldCharType="end"/>
            </w:r>
          </w:hyperlink>
        </w:p>
        <w:p w14:paraId="32FC492A" w14:textId="1AADC7C7" w:rsidR="00A527B3" w:rsidRDefault="00A527B3">
          <w:pPr>
            <w:pStyle w:val="TOC2"/>
            <w:tabs>
              <w:tab w:val="left" w:pos="960"/>
              <w:tab w:val="right" w:leader="dot" w:pos="9016"/>
            </w:tabs>
            <w:rPr>
              <w:rFonts w:eastAsiaTheme="minorEastAsia"/>
              <w:noProof/>
              <w:lang w:eastAsia="en-GB"/>
            </w:rPr>
          </w:pPr>
          <w:hyperlink w:anchor="_Toc228458588" w:history="1">
            <w:r w:rsidRPr="00342098">
              <w:rPr>
                <w:rStyle w:val="Hyperlink"/>
                <w:noProof/>
              </w:rPr>
              <w:t>1.1.</w:t>
            </w:r>
            <w:r>
              <w:rPr>
                <w:rFonts w:eastAsiaTheme="minorEastAsia"/>
                <w:noProof/>
                <w:lang w:eastAsia="en-GB"/>
              </w:rPr>
              <w:tab/>
            </w:r>
            <w:r w:rsidRPr="00342098">
              <w:rPr>
                <w:rStyle w:val="Hyperlink"/>
                <w:noProof/>
              </w:rPr>
              <w:t>Background to the Study</w:t>
            </w:r>
            <w:r>
              <w:rPr>
                <w:noProof/>
                <w:webHidden/>
              </w:rPr>
              <w:tab/>
            </w:r>
            <w:r>
              <w:rPr>
                <w:noProof/>
                <w:webHidden/>
              </w:rPr>
              <w:fldChar w:fldCharType="begin"/>
            </w:r>
            <w:r>
              <w:rPr>
                <w:noProof/>
                <w:webHidden/>
              </w:rPr>
              <w:instrText xml:space="preserve"> PAGEREF _Toc228458588 \h </w:instrText>
            </w:r>
            <w:r>
              <w:rPr>
                <w:noProof/>
                <w:webHidden/>
              </w:rPr>
            </w:r>
            <w:r>
              <w:rPr>
                <w:noProof/>
                <w:webHidden/>
              </w:rPr>
              <w:fldChar w:fldCharType="separate"/>
            </w:r>
            <w:r>
              <w:rPr>
                <w:noProof/>
                <w:webHidden/>
              </w:rPr>
              <w:t>5</w:t>
            </w:r>
            <w:r>
              <w:rPr>
                <w:noProof/>
                <w:webHidden/>
              </w:rPr>
              <w:fldChar w:fldCharType="end"/>
            </w:r>
          </w:hyperlink>
        </w:p>
        <w:p w14:paraId="138FAB4C" w14:textId="04433E60" w:rsidR="00A527B3" w:rsidRDefault="00A527B3">
          <w:pPr>
            <w:pStyle w:val="TOC2"/>
            <w:tabs>
              <w:tab w:val="left" w:pos="960"/>
              <w:tab w:val="right" w:leader="dot" w:pos="9016"/>
            </w:tabs>
            <w:rPr>
              <w:rFonts w:eastAsiaTheme="minorEastAsia"/>
              <w:noProof/>
              <w:lang w:eastAsia="en-GB"/>
            </w:rPr>
          </w:pPr>
          <w:hyperlink w:anchor="_Toc228458589" w:history="1">
            <w:r w:rsidRPr="00342098">
              <w:rPr>
                <w:rStyle w:val="Hyperlink"/>
                <w:noProof/>
              </w:rPr>
              <w:t>1.2.</w:t>
            </w:r>
            <w:r>
              <w:rPr>
                <w:rFonts w:eastAsiaTheme="minorEastAsia"/>
                <w:noProof/>
                <w:lang w:eastAsia="en-GB"/>
              </w:rPr>
              <w:tab/>
            </w:r>
            <w:r w:rsidRPr="00342098">
              <w:rPr>
                <w:rStyle w:val="Hyperlink"/>
                <w:noProof/>
              </w:rPr>
              <w:t>Research Problem</w:t>
            </w:r>
            <w:r>
              <w:rPr>
                <w:noProof/>
                <w:webHidden/>
              </w:rPr>
              <w:tab/>
            </w:r>
            <w:r>
              <w:rPr>
                <w:noProof/>
                <w:webHidden/>
              </w:rPr>
              <w:fldChar w:fldCharType="begin"/>
            </w:r>
            <w:r>
              <w:rPr>
                <w:noProof/>
                <w:webHidden/>
              </w:rPr>
              <w:instrText xml:space="preserve"> PAGEREF _Toc228458589 \h </w:instrText>
            </w:r>
            <w:r>
              <w:rPr>
                <w:noProof/>
                <w:webHidden/>
              </w:rPr>
            </w:r>
            <w:r>
              <w:rPr>
                <w:noProof/>
                <w:webHidden/>
              </w:rPr>
              <w:fldChar w:fldCharType="separate"/>
            </w:r>
            <w:r>
              <w:rPr>
                <w:noProof/>
                <w:webHidden/>
              </w:rPr>
              <w:t>5</w:t>
            </w:r>
            <w:r>
              <w:rPr>
                <w:noProof/>
                <w:webHidden/>
              </w:rPr>
              <w:fldChar w:fldCharType="end"/>
            </w:r>
          </w:hyperlink>
        </w:p>
        <w:p w14:paraId="09AB50B0" w14:textId="39063786" w:rsidR="00A527B3" w:rsidRDefault="00A527B3">
          <w:pPr>
            <w:pStyle w:val="TOC2"/>
            <w:tabs>
              <w:tab w:val="left" w:pos="960"/>
              <w:tab w:val="right" w:leader="dot" w:pos="9016"/>
            </w:tabs>
            <w:rPr>
              <w:rFonts w:eastAsiaTheme="minorEastAsia"/>
              <w:noProof/>
              <w:lang w:eastAsia="en-GB"/>
            </w:rPr>
          </w:pPr>
          <w:hyperlink w:anchor="_Toc228458590" w:history="1">
            <w:r w:rsidRPr="00342098">
              <w:rPr>
                <w:rStyle w:val="Hyperlink"/>
                <w:noProof/>
              </w:rPr>
              <w:t>1.3.</w:t>
            </w:r>
            <w:r>
              <w:rPr>
                <w:rFonts w:eastAsiaTheme="minorEastAsia"/>
                <w:noProof/>
                <w:lang w:eastAsia="en-GB"/>
              </w:rPr>
              <w:tab/>
            </w:r>
            <w:r w:rsidRPr="00342098">
              <w:rPr>
                <w:rStyle w:val="Hyperlink"/>
                <w:noProof/>
              </w:rPr>
              <w:t>Research Aim</w:t>
            </w:r>
            <w:r>
              <w:rPr>
                <w:noProof/>
                <w:webHidden/>
              </w:rPr>
              <w:tab/>
            </w:r>
            <w:r>
              <w:rPr>
                <w:noProof/>
                <w:webHidden/>
              </w:rPr>
              <w:fldChar w:fldCharType="begin"/>
            </w:r>
            <w:r>
              <w:rPr>
                <w:noProof/>
                <w:webHidden/>
              </w:rPr>
              <w:instrText xml:space="preserve"> PAGEREF _Toc228458590 \h </w:instrText>
            </w:r>
            <w:r>
              <w:rPr>
                <w:noProof/>
                <w:webHidden/>
              </w:rPr>
            </w:r>
            <w:r>
              <w:rPr>
                <w:noProof/>
                <w:webHidden/>
              </w:rPr>
              <w:fldChar w:fldCharType="separate"/>
            </w:r>
            <w:r>
              <w:rPr>
                <w:noProof/>
                <w:webHidden/>
              </w:rPr>
              <w:t>6</w:t>
            </w:r>
            <w:r>
              <w:rPr>
                <w:noProof/>
                <w:webHidden/>
              </w:rPr>
              <w:fldChar w:fldCharType="end"/>
            </w:r>
          </w:hyperlink>
        </w:p>
        <w:p w14:paraId="0C432DC2" w14:textId="3CBF7DD2" w:rsidR="00A527B3" w:rsidRDefault="00A527B3">
          <w:pPr>
            <w:pStyle w:val="TOC2"/>
            <w:tabs>
              <w:tab w:val="left" w:pos="960"/>
              <w:tab w:val="right" w:leader="dot" w:pos="9016"/>
            </w:tabs>
            <w:rPr>
              <w:rFonts w:eastAsiaTheme="minorEastAsia"/>
              <w:noProof/>
              <w:lang w:eastAsia="en-GB"/>
            </w:rPr>
          </w:pPr>
          <w:hyperlink w:anchor="_Toc228458591" w:history="1">
            <w:r w:rsidRPr="00342098">
              <w:rPr>
                <w:rStyle w:val="Hyperlink"/>
                <w:noProof/>
              </w:rPr>
              <w:t>1.4.</w:t>
            </w:r>
            <w:r>
              <w:rPr>
                <w:rFonts w:eastAsiaTheme="minorEastAsia"/>
                <w:noProof/>
                <w:lang w:eastAsia="en-GB"/>
              </w:rPr>
              <w:tab/>
            </w:r>
            <w:r w:rsidRPr="00342098">
              <w:rPr>
                <w:rStyle w:val="Hyperlink"/>
                <w:noProof/>
              </w:rPr>
              <w:t>Research Objectives</w:t>
            </w:r>
            <w:r>
              <w:rPr>
                <w:noProof/>
                <w:webHidden/>
              </w:rPr>
              <w:tab/>
            </w:r>
            <w:r>
              <w:rPr>
                <w:noProof/>
                <w:webHidden/>
              </w:rPr>
              <w:fldChar w:fldCharType="begin"/>
            </w:r>
            <w:r>
              <w:rPr>
                <w:noProof/>
                <w:webHidden/>
              </w:rPr>
              <w:instrText xml:space="preserve"> PAGEREF _Toc228458591 \h </w:instrText>
            </w:r>
            <w:r>
              <w:rPr>
                <w:noProof/>
                <w:webHidden/>
              </w:rPr>
            </w:r>
            <w:r>
              <w:rPr>
                <w:noProof/>
                <w:webHidden/>
              </w:rPr>
              <w:fldChar w:fldCharType="separate"/>
            </w:r>
            <w:r>
              <w:rPr>
                <w:noProof/>
                <w:webHidden/>
              </w:rPr>
              <w:t>6</w:t>
            </w:r>
            <w:r>
              <w:rPr>
                <w:noProof/>
                <w:webHidden/>
              </w:rPr>
              <w:fldChar w:fldCharType="end"/>
            </w:r>
          </w:hyperlink>
        </w:p>
        <w:p w14:paraId="083F1956" w14:textId="60C08C44" w:rsidR="00A527B3" w:rsidRDefault="00A527B3">
          <w:pPr>
            <w:pStyle w:val="TOC2"/>
            <w:tabs>
              <w:tab w:val="left" w:pos="960"/>
              <w:tab w:val="right" w:leader="dot" w:pos="9016"/>
            </w:tabs>
            <w:rPr>
              <w:rFonts w:eastAsiaTheme="minorEastAsia"/>
              <w:noProof/>
              <w:lang w:eastAsia="en-GB"/>
            </w:rPr>
          </w:pPr>
          <w:hyperlink w:anchor="_Toc228458592" w:history="1">
            <w:r w:rsidRPr="00342098">
              <w:rPr>
                <w:rStyle w:val="Hyperlink"/>
                <w:noProof/>
              </w:rPr>
              <w:t>1.5.</w:t>
            </w:r>
            <w:r>
              <w:rPr>
                <w:rFonts w:eastAsiaTheme="minorEastAsia"/>
                <w:noProof/>
                <w:lang w:eastAsia="en-GB"/>
              </w:rPr>
              <w:tab/>
            </w:r>
            <w:r w:rsidRPr="00342098">
              <w:rPr>
                <w:rStyle w:val="Hyperlink"/>
                <w:noProof/>
              </w:rPr>
              <w:t>Research Questions</w:t>
            </w:r>
            <w:r>
              <w:rPr>
                <w:noProof/>
                <w:webHidden/>
              </w:rPr>
              <w:tab/>
            </w:r>
            <w:r>
              <w:rPr>
                <w:noProof/>
                <w:webHidden/>
              </w:rPr>
              <w:fldChar w:fldCharType="begin"/>
            </w:r>
            <w:r>
              <w:rPr>
                <w:noProof/>
                <w:webHidden/>
              </w:rPr>
              <w:instrText xml:space="preserve"> PAGEREF _Toc228458592 \h </w:instrText>
            </w:r>
            <w:r>
              <w:rPr>
                <w:noProof/>
                <w:webHidden/>
              </w:rPr>
            </w:r>
            <w:r>
              <w:rPr>
                <w:noProof/>
                <w:webHidden/>
              </w:rPr>
              <w:fldChar w:fldCharType="separate"/>
            </w:r>
            <w:r>
              <w:rPr>
                <w:noProof/>
                <w:webHidden/>
              </w:rPr>
              <w:t>6</w:t>
            </w:r>
            <w:r>
              <w:rPr>
                <w:noProof/>
                <w:webHidden/>
              </w:rPr>
              <w:fldChar w:fldCharType="end"/>
            </w:r>
          </w:hyperlink>
        </w:p>
        <w:p w14:paraId="77BBB202" w14:textId="7201A318" w:rsidR="00A527B3" w:rsidRDefault="00A527B3">
          <w:pPr>
            <w:pStyle w:val="TOC2"/>
            <w:tabs>
              <w:tab w:val="left" w:pos="960"/>
              <w:tab w:val="right" w:leader="dot" w:pos="9016"/>
            </w:tabs>
            <w:rPr>
              <w:rFonts w:eastAsiaTheme="minorEastAsia"/>
              <w:noProof/>
              <w:lang w:eastAsia="en-GB"/>
            </w:rPr>
          </w:pPr>
          <w:hyperlink w:anchor="_Toc228458593" w:history="1">
            <w:r w:rsidRPr="00342098">
              <w:rPr>
                <w:rStyle w:val="Hyperlink"/>
                <w:noProof/>
              </w:rPr>
              <w:t>1.6.</w:t>
            </w:r>
            <w:r>
              <w:rPr>
                <w:rFonts w:eastAsiaTheme="minorEastAsia"/>
                <w:noProof/>
                <w:lang w:eastAsia="en-GB"/>
              </w:rPr>
              <w:tab/>
            </w:r>
            <w:r w:rsidRPr="00342098">
              <w:rPr>
                <w:rStyle w:val="Hyperlink"/>
                <w:noProof/>
              </w:rPr>
              <w:t>Significance of the Study</w:t>
            </w:r>
            <w:r>
              <w:rPr>
                <w:noProof/>
                <w:webHidden/>
              </w:rPr>
              <w:tab/>
            </w:r>
            <w:r>
              <w:rPr>
                <w:noProof/>
                <w:webHidden/>
              </w:rPr>
              <w:fldChar w:fldCharType="begin"/>
            </w:r>
            <w:r>
              <w:rPr>
                <w:noProof/>
                <w:webHidden/>
              </w:rPr>
              <w:instrText xml:space="preserve"> PAGEREF _Toc228458593 \h </w:instrText>
            </w:r>
            <w:r>
              <w:rPr>
                <w:noProof/>
                <w:webHidden/>
              </w:rPr>
            </w:r>
            <w:r>
              <w:rPr>
                <w:noProof/>
                <w:webHidden/>
              </w:rPr>
              <w:fldChar w:fldCharType="separate"/>
            </w:r>
            <w:r>
              <w:rPr>
                <w:noProof/>
                <w:webHidden/>
              </w:rPr>
              <w:t>6</w:t>
            </w:r>
            <w:r>
              <w:rPr>
                <w:noProof/>
                <w:webHidden/>
              </w:rPr>
              <w:fldChar w:fldCharType="end"/>
            </w:r>
          </w:hyperlink>
        </w:p>
        <w:p w14:paraId="76A8F8A6" w14:textId="3B4DAF28" w:rsidR="00A527B3" w:rsidRDefault="00A527B3">
          <w:pPr>
            <w:pStyle w:val="TOC2"/>
            <w:tabs>
              <w:tab w:val="left" w:pos="960"/>
              <w:tab w:val="right" w:leader="dot" w:pos="9016"/>
            </w:tabs>
            <w:rPr>
              <w:rFonts w:eastAsiaTheme="minorEastAsia"/>
              <w:noProof/>
              <w:lang w:eastAsia="en-GB"/>
            </w:rPr>
          </w:pPr>
          <w:hyperlink w:anchor="_Toc228458594" w:history="1">
            <w:r w:rsidRPr="00342098">
              <w:rPr>
                <w:rStyle w:val="Hyperlink"/>
                <w:noProof/>
              </w:rPr>
              <w:t>1.7.</w:t>
            </w:r>
            <w:r>
              <w:rPr>
                <w:rFonts w:eastAsiaTheme="minorEastAsia"/>
                <w:noProof/>
                <w:lang w:eastAsia="en-GB"/>
              </w:rPr>
              <w:tab/>
            </w:r>
            <w:r w:rsidRPr="00342098">
              <w:rPr>
                <w:rStyle w:val="Hyperlink"/>
                <w:noProof/>
              </w:rPr>
              <w:t>Structure of the Dissertation</w:t>
            </w:r>
            <w:r>
              <w:rPr>
                <w:noProof/>
                <w:webHidden/>
              </w:rPr>
              <w:tab/>
            </w:r>
            <w:r>
              <w:rPr>
                <w:noProof/>
                <w:webHidden/>
              </w:rPr>
              <w:fldChar w:fldCharType="begin"/>
            </w:r>
            <w:r>
              <w:rPr>
                <w:noProof/>
                <w:webHidden/>
              </w:rPr>
              <w:instrText xml:space="preserve"> PAGEREF _Toc228458594 \h </w:instrText>
            </w:r>
            <w:r>
              <w:rPr>
                <w:noProof/>
                <w:webHidden/>
              </w:rPr>
            </w:r>
            <w:r>
              <w:rPr>
                <w:noProof/>
                <w:webHidden/>
              </w:rPr>
              <w:fldChar w:fldCharType="separate"/>
            </w:r>
            <w:r>
              <w:rPr>
                <w:noProof/>
                <w:webHidden/>
              </w:rPr>
              <w:t>7</w:t>
            </w:r>
            <w:r>
              <w:rPr>
                <w:noProof/>
                <w:webHidden/>
              </w:rPr>
              <w:fldChar w:fldCharType="end"/>
            </w:r>
          </w:hyperlink>
        </w:p>
        <w:p w14:paraId="4B57F74F" w14:textId="3677613B" w:rsidR="00A527B3" w:rsidRDefault="00A527B3">
          <w:pPr>
            <w:pStyle w:val="TOC1"/>
            <w:tabs>
              <w:tab w:val="left" w:pos="480"/>
              <w:tab w:val="right" w:leader="dot" w:pos="9016"/>
            </w:tabs>
            <w:rPr>
              <w:rFonts w:eastAsiaTheme="minorEastAsia"/>
              <w:noProof/>
              <w:lang w:eastAsia="en-GB"/>
            </w:rPr>
          </w:pPr>
          <w:hyperlink w:anchor="_Toc228458595" w:history="1">
            <w:r w:rsidRPr="00342098">
              <w:rPr>
                <w:rStyle w:val="Hyperlink"/>
                <w:noProof/>
              </w:rPr>
              <w:t>2.</w:t>
            </w:r>
            <w:r>
              <w:rPr>
                <w:rFonts w:eastAsiaTheme="minorEastAsia"/>
                <w:noProof/>
                <w:lang w:eastAsia="en-GB"/>
              </w:rPr>
              <w:tab/>
            </w:r>
            <w:r w:rsidRPr="00342098">
              <w:rPr>
                <w:rStyle w:val="Hyperlink"/>
                <w:noProof/>
              </w:rPr>
              <w:t>CHAPTER 2: LITERATURE REVIEW</w:t>
            </w:r>
            <w:r>
              <w:rPr>
                <w:noProof/>
                <w:webHidden/>
              </w:rPr>
              <w:tab/>
            </w:r>
            <w:r>
              <w:rPr>
                <w:noProof/>
                <w:webHidden/>
              </w:rPr>
              <w:fldChar w:fldCharType="begin"/>
            </w:r>
            <w:r>
              <w:rPr>
                <w:noProof/>
                <w:webHidden/>
              </w:rPr>
              <w:instrText xml:space="preserve"> PAGEREF _Toc228458595 \h </w:instrText>
            </w:r>
            <w:r>
              <w:rPr>
                <w:noProof/>
                <w:webHidden/>
              </w:rPr>
            </w:r>
            <w:r>
              <w:rPr>
                <w:noProof/>
                <w:webHidden/>
              </w:rPr>
              <w:fldChar w:fldCharType="separate"/>
            </w:r>
            <w:r>
              <w:rPr>
                <w:noProof/>
                <w:webHidden/>
              </w:rPr>
              <w:t>7</w:t>
            </w:r>
            <w:r>
              <w:rPr>
                <w:noProof/>
                <w:webHidden/>
              </w:rPr>
              <w:fldChar w:fldCharType="end"/>
            </w:r>
          </w:hyperlink>
        </w:p>
        <w:p w14:paraId="08B7670C" w14:textId="6D82FD06" w:rsidR="00A527B3" w:rsidRDefault="00A527B3">
          <w:pPr>
            <w:pStyle w:val="TOC2"/>
            <w:tabs>
              <w:tab w:val="left" w:pos="960"/>
              <w:tab w:val="right" w:leader="dot" w:pos="9016"/>
            </w:tabs>
            <w:rPr>
              <w:rFonts w:eastAsiaTheme="minorEastAsia"/>
              <w:noProof/>
              <w:lang w:eastAsia="en-GB"/>
            </w:rPr>
          </w:pPr>
          <w:hyperlink w:anchor="_Toc228458596" w:history="1">
            <w:r w:rsidRPr="00342098">
              <w:rPr>
                <w:rStyle w:val="Hyperlink"/>
                <w:noProof/>
              </w:rPr>
              <w:t>2.1.</w:t>
            </w:r>
            <w:r>
              <w:rPr>
                <w:rFonts w:eastAsiaTheme="minorEastAsia"/>
                <w:noProof/>
                <w:lang w:eastAsia="en-GB"/>
              </w:rPr>
              <w:tab/>
            </w:r>
            <w:r w:rsidRPr="00342098">
              <w:rPr>
                <w:rStyle w:val="Hyperlink"/>
                <w:noProof/>
              </w:rPr>
              <w:t>Introduction</w:t>
            </w:r>
            <w:r>
              <w:rPr>
                <w:noProof/>
                <w:webHidden/>
              </w:rPr>
              <w:tab/>
            </w:r>
            <w:r>
              <w:rPr>
                <w:noProof/>
                <w:webHidden/>
              </w:rPr>
              <w:fldChar w:fldCharType="begin"/>
            </w:r>
            <w:r>
              <w:rPr>
                <w:noProof/>
                <w:webHidden/>
              </w:rPr>
              <w:instrText xml:space="preserve"> PAGEREF _Toc228458596 \h </w:instrText>
            </w:r>
            <w:r>
              <w:rPr>
                <w:noProof/>
                <w:webHidden/>
              </w:rPr>
            </w:r>
            <w:r>
              <w:rPr>
                <w:noProof/>
                <w:webHidden/>
              </w:rPr>
              <w:fldChar w:fldCharType="separate"/>
            </w:r>
            <w:r>
              <w:rPr>
                <w:noProof/>
                <w:webHidden/>
              </w:rPr>
              <w:t>7</w:t>
            </w:r>
            <w:r>
              <w:rPr>
                <w:noProof/>
                <w:webHidden/>
              </w:rPr>
              <w:fldChar w:fldCharType="end"/>
            </w:r>
          </w:hyperlink>
        </w:p>
        <w:p w14:paraId="7EF8E690" w14:textId="72219D74" w:rsidR="00A527B3" w:rsidRDefault="00A527B3">
          <w:pPr>
            <w:pStyle w:val="TOC2"/>
            <w:tabs>
              <w:tab w:val="left" w:pos="960"/>
              <w:tab w:val="right" w:leader="dot" w:pos="9016"/>
            </w:tabs>
            <w:rPr>
              <w:rFonts w:eastAsiaTheme="minorEastAsia"/>
              <w:noProof/>
              <w:lang w:eastAsia="en-GB"/>
            </w:rPr>
          </w:pPr>
          <w:hyperlink w:anchor="_Toc228458597" w:history="1">
            <w:r w:rsidRPr="00342098">
              <w:rPr>
                <w:rStyle w:val="Hyperlink"/>
                <w:noProof/>
              </w:rPr>
              <w:t>2.2.</w:t>
            </w:r>
            <w:r>
              <w:rPr>
                <w:rFonts w:eastAsiaTheme="minorEastAsia"/>
                <w:noProof/>
                <w:lang w:eastAsia="en-GB"/>
              </w:rPr>
              <w:tab/>
            </w:r>
            <w:r w:rsidRPr="00342098">
              <w:rPr>
                <w:rStyle w:val="Hyperlink"/>
                <w:noProof/>
              </w:rPr>
              <w:t>Retail Restructuring in the UK</w:t>
            </w:r>
            <w:r>
              <w:rPr>
                <w:noProof/>
                <w:webHidden/>
              </w:rPr>
              <w:tab/>
            </w:r>
            <w:r>
              <w:rPr>
                <w:noProof/>
                <w:webHidden/>
              </w:rPr>
              <w:fldChar w:fldCharType="begin"/>
            </w:r>
            <w:r>
              <w:rPr>
                <w:noProof/>
                <w:webHidden/>
              </w:rPr>
              <w:instrText xml:space="preserve"> PAGEREF _Toc228458597 \h </w:instrText>
            </w:r>
            <w:r>
              <w:rPr>
                <w:noProof/>
                <w:webHidden/>
              </w:rPr>
            </w:r>
            <w:r>
              <w:rPr>
                <w:noProof/>
                <w:webHidden/>
              </w:rPr>
              <w:fldChar w:fldCharType="separate"/>
            </w:r>
            <w:r>
              <w:rPr>
                <w:noProof/>
                <w:webHidden/>
              </w:rPr>
              <w:t>8</w:t>
            </w:r>
            <w:r>
              <w:rPr>
                <w:noProof/>
                <w:webHidden/>
              </w:rPr>
              <w:fldChar w:fldCharType="end"/>
            </w:r>
          </w:hyperlink>
        </w:p>
        <w:p w14:paraId="2DB20CC9" w14:textId="05C69A46" w:rsidR="00A527B3" w:rsidRDefault="00A527B3">
          <w:pPr>
            <w:pStyle w:val="TOC2"/>
            <w:tabs>
              <w:tab w:val="left" w:pos="960"/>
              <w:tab w:val="right" w:leader="dot" w:pos="9016"/>
            </w:tabs>
            <w:rPr>
              <w:rFonts w:eastAsiaTheme="minorEastAsia"/>
              <w:noProof/>
              <w:lang w:eastAsia="en-GB"/>
            </w:rPr>
          </w:pPr>
          <w:hyperlink w:anchor="_Toc228458598" w:history="1">
            <w:r w:rsidRPr="00342098">
              <w:rPr>
                <w:rStyle w:val="Hyperlink"/>
                <w:noProof/>
              </w:rPr>
              <w:t>2.3.</w:t>
            </w:r>
            <w:r>
              <w:rPr>
                <w:rFonts w:eastAsiaTheme="minorEastAsia"/>
                <w:noProof/>
                <w:lang w:eastAsia="en-GB"/>
              </w:rPr>
              <w:tab/>
            </w:r>
            <w:r w:rsidRPr="00342098">
              <w:rPr>
                <w:rStyle w:val="Hyperlink"/>
                <w:noProof/>
              </w:rPr>
              <w:t>Organisational Change and Downsizing</w:t>
            </w:r>
            <w:r>
              <w:rPr>
                <w:noProof/>
                <w:webHidden/>
              </w:rPr>
              <w:tab/>
            </w:r>
            <w:r>
              <w:rPr>
                <w:noProof/>
                <w:webHidden/>
              </w:rPr>
              <w:fldChar w:fldCharType="begin"/>
            </w:r>
            <w:r>
              <w:rPr>
                <w:noProof/>
                <w:webHidden/>
              </w:rPr>
              <w:instrText xml:space="preserve"> PAGEREF _Toc228458598 \h </w:instrText>
            </w:r>
            <w:r>
              <w:rPr>
                <w:noProof/>
                <w:webHidden/>
              </w:rPr>
            </w:r>
            <w:r>
              <w:rPr>
                <w:noProof/>
                <w:webHidden/>
              </w:rPr>
              <w:fldChar w:fldCharType="separate"/>
            </w:r>
            <w:r>
              <w:rPr>
                <w:noProof/>
                <w:webHidden/>
              </w:rPr>
              <w:t>8</w:t>
            </w:r>
            <w:r>
              <w:rPr>
                <w:noProof/>
                <w:webHidden/>
              </w:rPr>
              <w:fldChar w:fldCharType="end"/>
            </w:r>
          </w:hyperlink>
        </w:p>
        <w:p w14:paraId="22A15935" w14:textId="6F913027" w:rsidR="00A527B3" w:rsidRDefault="00A527B3">
          <w:pPr>
            <w:pStyle w:val="TOC2"/>
            <w:tabs>
              <w:tab w:val="left" w:pos="960"/>
              <w:tab w:val="right" w:leader="dot" w:pos="9016"/>
            </w:tabs>
            <w:rPr>
              <w:rFonts w:eastAsiaTheme="minorEastAsia"/>
              <w:noProof/>
              <w:lang w:eastAsia="en-GB"/>
            </w:rPr>
          </w:pPr>
          <w:hyperlink w:anchor="_Toc228458599" w:history="1">
            <w:r w:rsidRPr="00342098">
              <w:rPr>
                <w:rStyle w:val="Hyperlink"/>
                <w:noProof/>
              </w:rPr>
              <w:t>2.4.</w:t>
            </w:r>
            <w:r>
              <w:rPr>
                <w:rFonts w:eastAsiaTheme="minorEastAsia"/>
                <w:noProof/>
                <w:lang w:eastAsia="en-GB"/>
              </w:rPr>
              <w:tab/>
            </w:r>
            <w:r w:rsidRPr="00342098">
              <w:rPr>
                <w:rStyle w:val="Hyperlink"/>
                <w:noProof/>
              </w:rPr>
              <w:t>Corporate Communication and Legitimacy</w:t>
            </w:r>
            <w:r>
              <w:rPr>
                <w:noProof/>
                <w:webHidden/>
              </w:rPr>
              <w:tab/>
            </w:r>
            <w:r>
              <w:rPr>
                <w:noProof/>
                <w:webHidden/>
              </w:rPr>
              <w:fldChar w:fldCharType="begin"/>
            </w:r>
            <w:r>
              <w:rPr>
                <w:noProof/>
                <w:webHidden/>
              </w:rPr>
              <w:instrText xml:space="preserve"> PAGEREF _Toc228458599 \h </w:instrText>
            </w:r>
            <w:r>
              <w:rPr>
                <w:noProof/>
                <w:webHidden/>
              </w:rPr>
            </w:r>
            <w:r>
              <w:rPr>
                <w:noProof/>
                <w:webHidden/>
              </w:rPr>
              <w:fldChar w:fldCharType="separate"/>
            </w:r>
            <w:r>
              <w:rPr>
                <w:noProof/>
                <w:webHidden/>
              </w:rPr>
              <w:t>9</w:t>
            </w:r>
            <w:r>
              <w:rPr>
                <w:noProof/>
                <w:webHidden/>
              </w:rPr>
              <w:fldChar w:fldCharType="end"/>
            </w:r>
          </w:hyperlink>
        </w:p>
        <w:p w14:paraId="22E80618" w14:textId="54EE27A4" w:rsidR="00A527B3" w:rsidRDefault="00A527B3">
          <w:pPr>
            <w:pStyle w:val="TOC2"/>
            <w:tabs>
              <w:tab w:val="left" w:pos="960"/>
              <w:tab w:val="right" w:leader="dot" w:pos="9016"/>
            </w:tabs>
            <w:rPr>
              <w:rFonts w:eastAsiaTheme="minorEastAsia"/>
              <w:noProof/>
              <w:lang w:eastAsia="en-GB"/>
            </w:rPr>
          </w:pPr>
          <w:hyperlink w:anchor="_Toc228458600" w:history="1">
            <w:r w:rsidRPr="00342098">
              <w:rPr>
                <w:rStyle w:val="Hyperlink"/>
                <w:noProof/>
              </w:rPr>
              <w:t>2.5.</w:t>
            </w:r>
            <w:r>
              <w:rPr>
                <w:rFonts w:eastAsiaTheme="minorEastAsia"/>
                <w:noProof/>
                <w:lang w:eastAsia="en-GB"/>
              </w:rPr>
              <w:tab/>
            </w:r>
            <w:r w:rsidRPr="00342098">
              <w:rPr>
                <w:rStyle w:val="Hyperlink"/>
                <w:noProof/>
              </w:rPr>
              <w:t>Organisational Support During Restructuring</w:t>
            </w:r>
            <w:r>
              <w:rPr>
                <w:noProof/>
                <w:webHidden/>
              </w:rPr>
              <w:tab/>
            </w:r>
            <w:r>
              <w:rPr>
                <w:noProof/>
                <w:webHidden/>
              </w:rPr>
              <w:fldChar w:fldCharType="begin"/>
            </w:r>
            <w:r>
              <w:rPr>
                <w:noProof/>
                <w:webHidden/>
              </w:rPr>
              <w:instrText xml:space="preserve"> PAGEREF _Toc228458600 \h </w:instrText>
            </w:r>
            <w:r>
              <w:rPr>
                <w:noProof/>
                <w:webHidden/>
              </w:rPr>
            </w:r>
            <w:r>
              <w:rPr>
                <w:noProof/>
                <w:webHidden/>
              </w:rPr>
              <w:fldChar w:fldCharType="separate"/>
            </w:r>
            <w:r>
              <w:rPr>
                <w:noProof/>
                <w:webHidden/>
              </w:rPr>
              <w:t>10</w:t>
            </w:r>
            <w:r>
              <w:rPr>
                <w:noProof/>
                <w:webHidden/>
              </w:rPr>
              <w:fldChar w:fldCharType="end"/>
            </w:r>
          </w:hyperlink>
        </w:p>
        <w:p w14:paraId="3A3E9744" w14:textId="237C9216" w:rsidR="00A527B3" w:rsidRDefault="00A527B3">
          <w:pPr>
            <w:pStyle w:val="TOC2"/>
            <w:tabs>
              <w:tab w:val="left" w:pos="960"/>
              <w:tab w:val="right" w:leader="dot" w:pos="9016"/>
            </w:tabs>
            <w:rPr>
              <w:rFonts w:eastAsiaTheme="minorEastAsia"/>
              <w:noProof/>
              <w:lang w:eastAsia="en-GB"/>
            </w:rPr>
          </w:pPr>
          <w:hyperlink w:anchor="_Toc228458601" w:history="1">
            <w:r w:rsidRPr="00342098">
              <w:rPr>
                <w:rStyle w:val="Hyperlink"/>
                <w:noProof/>
              </w:rPr>
              <w:t>2.6.</w:t>
            </w:r>
            <w:r>
              <w:rPr>
                <w:rFonts w:eastAsiaTheme="minorEastAsia"/>
                <w:noProof/>
                <w:lang w:eastAsia="en-GB"/>
              </w:rPr>
              <w:tab/>
            </w:r>
            <w:r w:rsidRPr="00342098">
              <w:rPr>
                <w:rStyle w:val="Hyperlink"/>
                <w:noProof/>
              </w:rPr>
              <w:t>Communication of Store Closures in Practice</w:t>
            </w:r>
            <w:r>
              <w:rPr>
                <w:noProof/>
                <w:webHidden/>
              </w:rPr>
              <w:tab/>
            </w:r>
            <w:r>
              <w:rPr>
                <w:noProof/>
                <w:webHidden/>
              </w:rPr>
              <w:fldChar w:fldCharType="begin"/>
            </w:r>
            <w:r>
              <w:rPr>
                <w:noProof/>
                <w:webHidden/>
              </w:rPr>
              <w:instrText xml:space="preserve"> PAGEREF _Toc228458601 \h </w:instrText>
            </w:r>
            <w:r>
              <w:rPr>
                <w:noProof/>
                <w:webHidden/>
              </w:rPr>
            </w:r>
            <w:r>
              <w:rPr>
                <w:noProof/>
                <w:webHidden/>
              </w:rPr>
              <w:fldChar w:fldCharType="separate"/>
            </w:r>
            <w:r>
              <w:rPr>
                <w:noProof/>
                <w:webHidden/>
              </w:rPr>
              <w:t>11</w:t>
            </w:r>
            <w:r>
              <w:rPr>
                <w:noProof/>
                <w:webHidden/>
              </w:rPr>
              <w:fldChar w:fldCharType="end"/>
            </w:r>
          </w:hyperlink>
        </w:p>
        <w:p w14:paraId="0E3DEFA9" w14:textId="12867096" w:rsidR="00A527B3" w:rsidRDefault="00A527B3">
          <w:pPr>
            <w:pStyle w:val="TOC2"/>
            <w:tabs>
              <w:tab w:val="left" w:pos="960"/>
              <w:tab w:val="right" w:leader="dot" w:pos="9016"/>
            </w:tabs>
            <w:rPr>
              <w:rFonts w:eastAsiaTheme="minorEastAsia"/>
              <w:noProof/>
              <w:lang w:eastAsia="en-GB"/>
            </w:rPr>
          </w:pPr>
          <w:hyperlink w:anchor="_Toc228458602" w:history="1">
            <w:r w:rsidRPr="00342098">
              <w:rPr>
                <w:rStyle w:val="Hyperlink"/>
                <w:noProof/>
              </w:rPr>
              <w:t>2.7.</w:t>
            </w:r>
            <w:r>
              <w:rPr>
                <w:rFonts w:eastAsiaTheme="minorEastAsia"/>
                <w:noProof/>
                <w:lang w:eastAsia="en-GB"/>
              </w:rPr>
              <w:tab/>
            </w:r>
            <w:r w:rsidRPr="00342098">
              <w:rPr>
                <w:rStyle w:val="Hyperlink"/>
                <w:noProof/>
              </w:rPr>
              <w:t>Summary and Research Gap</w:t>
            </w:r>
            <w:r>
              <w:rPr>
                <w:noProof/>
                <w:webHidden/>
              </w:rPr>
              <w:tab/>
            </w:r>
            <w:r>
              <w:rPr>
                <w:noProof/>
                <w:webHidden/>
              </w:rPr>
              <w:fldChar w:fldCharType="begin"/>
            </w:r>
            <w:r>
              <w:rPr>
                <w:noProof/>
                <w:webHidden/>
              </w:rPr>
              <w:instrText xml:space="preserve"> PAGEREF _Toc228458602 \h </w:instrText>
            </w:r>
            <w:r>
              <w:rPr>
                <w:noProof/>
                <w:webHidden/>
              </w:rPr>
            </w:r>
            <w:r>
              <w:rPr>
                <w:noProof/>
                <w:webHidden/>
              </w:rPr>
              <w:fldChar w:fldCharType="separate"/>
            </w:r>
            <w:r>
              <w:rPr>
                <w:noProof/>
                <w:webHidden/>
              </w:rPr>
              <w:t>12</w:t>
            </w:r>
            <w:r>
              <w:rPr>
                <w:noProof/>
                <w:webHidden/>
              </w:rPr>
              <w:fldChar w:fldCharType="end"/>
            </w:r>
          </w:hyperlink>
        </w:p>
        <w:p w14:paraId="791FE5B5" w14:textId="0F4F1D74" w:rsidR="00A527B3" w:rsidRDefault="00A527B3">
          <w:pPr>
            <w:pStyle w:val="TOC1"/>
            <w:tabs>
              <w:tab w:val="left" w:pos="480"/>
              <w:tab w:val="right" w:leader="dot" w:pos="9016"/>
            </w:tabs>
            <w:rPr>
              <w:rFonts w:eastAsiaTheme="minorEastAsia"/>
              <w:noProof/>
              <w:lang w:eastAsia="en-GB"/>
            </w:rPr>
          </w:pPr>
          <w:hyperlink w:anchor="_Toc228458603" w:history="1">
            <w:r w:rsidRPr="00342098">
              <w:rPr>
                <w:rStyle w:val="Hyperlink"/>
                <w:noProof/>
              </w:rPr>
              <w:t>3.</w:t>
            </w:r>
            <w:r>
              <w:rPr>
                <w:rFonts w:eastAsiaTheme="minorEastAsia"/>
                <w:noProof/>
                <w:lang w:eastAsia="en-GB"/>
              </w:rPr>
              <w:tab/>
            </w:r>
            <w:r w:rsidRPr="00342098">
              <w:rPr>
                <w:rStyle w:val="Hyperlink"/>
                <w:noProof/>
              </w:rPr>
              <w:t>CHAPTER 3: METHODOLOGY</w:t>
            </w:r>
            <w:r>
              <w:rPr>
                <w:noProof/>
                <w:webHidden/>
              </w:rPr>
              <w:tab/>
            </w:r>
            <w:r>
              <w:rPr>
                <w:noProof/>
                <w:webHidden/>
              </w:rPr>
              <w:fldChar w:fldCharType="begin"/>
            </w:r>
            <w:r>
              <w:rPr>
                <w:noProof/>
                <w:webHidden/>
              </w:rPr>
              <w:instrText xml:space="preserve"> PAGEREF _Toc228458603 \h </w:instrText>
            </w:r>
            <w:r>
              <w:rPr>
                <w:noProof/>
                <w:webHidden/>
              </w:rPr>
            </w:r>
            <w:r>
              <w:rPr>
                <w:noProof/>
                <w:webHidden/>
              </w:rPr>
              <w:fldChar w:fldCharType="separate"/>
            </w:r>
            <w:r>
              <w:rPr>
                <w:noProof/>
                <w:webHidden/>
              </w:rPr>
              <w:t>12</w:t>
            </w:r>
            <w:r>
              <w:rPr>
                <w:noProof/>
                <w:webHidden/>
              </w:rPr>
              <w:fldChar w:fldCharType="end"/>
            </w:r>
          </w:hyperlink>
        </w:p>
        <w:p w14:paraId="57BC3D40" w14:textId="7E9F8F15" w:rsidR="00A527B3" w:rsidRDefault="00A527B3">
          <w:pPr>
            <w:pStyle w:val="TOC2"/>
            <w:tabs>
              <w:tab w:val="left" w:pos="960"/>
              <w:tab w:val="right" w:leader="dot" w:pos="9016"/>
            </w:tabs>
            <w:rPr>
              <w:rFonts w:eastAsiaTheme="minorEastAsia"/>
              <w:noProof/>
              <w:lang w:eastAsia="en-GB"/>
            </w:rPr>
          </w:pPr>
          <w:hyperlink w:anchor="_Toc228458604" w:history="1">
            <w:r w:rsidRPr="00342098">
              <w:rPr>
                <w:rStyle w:val="Hyperlink"/>
                <w:noProof/>
              </w:rPr>
              <w:t>3.1.</w:t>
            </w:r>
            <w:r>
              <w:rPr>
                <w:rFonts w:eastAsiaTheme="minorEastAsia"/>
                <w:noProof/>
                <w:lang w:eastAsia="en-GB"/>
              </w:rPr>
              <w:tab/>
            </w:r>
            <w:r w:rsidRPr="00342098">
              <w:rPr>
                <w:rStyle w:val="Hyperlink"/>
                <w:noProof/>
              </w:rPr>
              <w:t>Introduction</w:t>
            </w:r>
            <w:r>
              <w:rPr>
                <w:noProof/>
                <w:webHidden/>
              </w:rPr>
              <w:tab/>
            </w:r>
            <w:r>
              <w:rPr>
                <w:noProof/>
                <w:webHidden/>
              </w:rPr>
              <w:fldChar w:fldCharType="begin"/>
            </w:r>
            <w:r>
              <w:rPr>
                <w:noProof/>
                <w:webHidden/>
              </w:rPr>
              <w:instrText xml:space="preserve"> PAGEREF _Toc228458604 \h </w:instrText>
            </w:r>
            <w:r>
              <w:rPr>
                <w:noProof/>
                <w:webHidden/>
              </w:rPr>
            </w:r>
            <w:r>
              <w:rPr>
                <w:noProof/>
                <w:webHidden/>
              </w:rPr>
              <w:fldChar w:fldCharType="separate"/>
            </w:r>
            <w:r>
              <w:rPr>
                <w:noProof/>
                <w:webHidden/>
              </w:rPr>
              <w:t>12</w:t>
            </w:r>
            <w:r>
              <w:rPr>
                <w:noProof/>
                <w:webHidden/>
              </w:rPr>
              <w:fldChar w:fldCharType="end"/>
            </w:r>
          </w:hyperlink>
        </w:p>
        <w:p w14:paraId="6B869AB0" w14:textId="3CD0073B" w:rsidR="00A527B3" w:rsidRDefault="00A527B3">
          <w:pPr>
            <w:pStyle w:val="TOC2"/>
            <w:tabs>
              <w:tab w:val="left" w:pos="960"/>
              <w:tab w:val="right" w:leader="dot" w:pos="9016"/>
            </w:tabs>
            <w:rPr>
              <w:rFonts w:eastAsiaTheme="minorEastAsia"/>
              <w:noProof/>
              <w:lang w:eastAsia="en-GB"/>
            </w:rPr>
          </w:pPr>
          <w:hyperlink w:anchor="_Toc228458605" w:history="1">
            <w:r w:rsidRPr="00342098">
              <w:rPr>
                <w:rStyle w:val="Hyperlink"/>
                <w:noProof/>
              </w:rPr>
              <w:t>3.2.</w:t>
            </w:r>
            <w:r>
              <w:rPr>
                <w:rFonts w:eastAsiaTheme="minorEastAsia"/>
                <w:noProof/>
                <w:lang w:eastAsia="en-GB"/>
              </w:rPr>
              <w:tab/>
            </w:r>
            <w:r w:rsidRPr="00342098">
              <w:rPr>
                <w:rStyle w:val="Hyperlink"/>
                <w:noProof/>
              </w:rPr>
              <w:t>Research Philosophy</w:t>
            </w:r>
            <w:r>
              <w:rPr>
                <w:noProof/>
                <w:webHidden/>
              </w:rPr>
              <w:tab/>
            </w:r>
            <w:r>
              <w:rPr>
                <w:noProof/>
                <w:webHidden/>
              </w:rPr>
              <w:fldChar w:fldCharType="begin"/>
            </w:r>
            <w:r>
              <w:rPr>
                <w:noProof/>
                <w:webHidden/>
              </w:rPr>
              <w:instrText xml:space="preserve"> PAGEREF _Toc228458605 \h </w:instrText>
            </w:r>
            <w:r>
              <w:rPr>
                <w:noProof/>
                <w:webHidden/>
              </w:rPr>
            </w:r>
            <w:r>
              <w:rPr>
                <w:noProof/>
                <w:webHidden/>
              </w:rPr>
              <w:fldChar w:fldCharType="separate"/>
            </w:r>
            <w:r>
              <w:rPr>
                <w:noProof/>
                <w:webHidden/>
              </w:rPr>
              <w:t>12</w:t>
            </w:r>
            <w:r>
              <w:rPr>
                <w:noProof/>
                <w:webHidden/>
              </w:rPr>
              <w:fldChar w:fldCharType="end"/>
            </w:r>
          </w:hyperlink>
        </w:p>
        <w:p w14:paraId="25E934FF" w14:textId="38F2AD44" w:rsidR="00A527B3" w:rsidRDefault="00A527B3">
          <w:pPr>
            <w:pStyle w:val="TOC2"/>
            <w:tabs>
              <w:tab w:val="left" w:pos="960"/>
              <w:tab w:val="right" w:leader="dot" w:pos="9016"/>
            </w:tabs>
            <w:rPr>
              <w:rFonts w:eastAsiaTheme="minorEastAsia"/>
              <w:noProof/>
              <w:lang w:eastAsia="en-GB"/>
            </w:rPr>
          </w:pPr>
          <w:hyperlink w:anchor="_Toc228458606" w:history="1">
            <w:r w:rsidRPr="00342098">
              <w:rPr>
                <w:rStyle w:val="Hyperlink"/>
                <w:noProof/>
              </w:rPr>
              <w:t>3.3.</w:t>
            </w:r>
            <w:r>
              <w:rPr>
                <w:rFonts w:eastAsiaTheme="minorEastAsia"/>
                <w:noProof/>
                <w:lang w:eastAsia="en-GB"/>
              </w:rPr>
              <w:tab/>
            </w:r>
            <w:r w:rsidRPr="00342098">
              <w:rPr>
                <w:rStyle w:val="Hyperlink"/>
                <w:noProof/>
              </w:rPr>
              <w:t>Research Design</w:t>
            </w:r>
            <w:r>
              <w:rPr>
                <w:noProof/>
                <w:webHidden/>
              </w:rPr>
              <w:tab/>
            </w:r>
            <w:r>
              <w:rPr>
                <w:noProof/>
                <w:webHidden/>
              </w:rPr>
              <w:fldChar w:fldCharType="begin"/>
            </w:r>
            <w:r>
              <w:rPr>
                <w:noProof/>
                <w:webHidden/>
              </w:rPr>
              <w:instrText xml:space="preserve"> PAGEREF _Toc228458606 \h </w:instrText>
            </w:r>
            <w:r>
              <w:rPr>
                <w:noProof/>
                <w:webHidden/>
              </w:rPr>
            </w:r>
            <w:r>
              <w:rPr>
                <w:noProof/>
                <w:webHidden/>
              </w:rPr>
              <w:fldChar w:fldCharType="separate"/>
            </w:r>
            <w:r>
              <w:rPr>
                <w:noProof/>
                <w:webHidden/>
              </w:rPr>
              <w:t>13</w:t>
            </w:r>
            <w:r>
              <w:rPr>
                <w:noProof/>
                <w:webHidden/>
              </w:rPr>
              <w:fldChar w:fldCharType="end"/>
            </w:r>
          </w:hyperlink>
        </w:p>
        <w:p w14:paraId="7EA2D334" w14:textId="4E569EAA" w:rsidR="00A527B3" w:rsidRDefault="00A527B3">
          <w:pPr>
            <w:pStyle w:val="TOC2"/>
            <w:tabs>
              <w:tab w:val="left" w:pos="960"/>
              <w:tab w:val="right" w:leader="dot" w:pos="9016"/>
            </w:tabs>
            <w:rPr>
              <w:rFonts w:eastAsiaTheme="minorEastAsia"/>
              <w:noProof/>
              <w:lang w:eastAsia="en-GB"/>
            </w:rPr>
          </w:pPr>
          <w:hyperlink w:anchor="_Toc228458607" w:history="1">
            <w:r w:rsidRPr="00342098">
              <w:rPr>
                <w:rStyle w:val="Hyperlink"/>
                <w:noProof/>
              </w:rPr>
              <w:t>3.4.</w:t>
            </w:r>
            <w:r>
              <w:rPr>
                <w:rFonts w:eastAsiaTheme="minorEastAsia"/>
                <w:noProof/>
                <w:lang w:eastAsia="en-GB"/>
              </w:rPr>
              <w:tab/>
            </w:r>
            <w:r w:rsidRPr="00342098">
              <w:rPr>
                <w:rStyle w:val="Hyperlink"/>
                <w:noProof/>
              </w:rPr>
              <w:t>Data Collection</w:t>
            </w:r>
            <w:r>
              <w:rPr>
                <w:noProof/>
                <w:webHidden/>
              </w:rPr>
              <w:tab/>
            </w:r>
            <w:r>
              <w:rPr>
                <w:noProof/>
                <w:webHidden/>
              </w:rPr>
              <w:fldChar w:fldCharType="begin"/>
            </w:r>
            <w:r>
              <w:rPr>
                <w:noProof/>
                <w:webHidden/>
              </w:rPr>
              <w:instrText xml:space="preserve"> PAGEREF _Toc228458607 \h </w:instrText>
            </w:r>
            <w:r>
              <w:rPr>
                <w:noProof/>
                <w:webHidden/>
              </w:rPr>
            </w:r>
            <w:r>
              <w:rPr>
                <w:noProof/>
                <w:webHidden/>
              </w:rPr>
              <w:fldChar w:fldCharType="separate"/>
            </w:r>
            <w:r>
              <w:rPr>
                <w:noProof/>
                <w:webHidden/>
              </w:rPr>
              <w:t>14</w:t>
            </w:r>
            <w:r>
              <w:rPr>
                <w:noProof/>
                <w:webHidden/>
              </w:rPr>
              <w:fldChar w:fldCharType="end"/>
            </w:r>
          </w:hyperlink>
        </w:p>
        <w:p w14:paraId="478D776A" w14:textId="7DF320CC" w:rsidR="00A527B3" w:rsidRDefault="00A527B3">
          <w:pPr>
            <w:pStyle w:val="TOC2"/>
            <w:tabs>
              <w:tab w:val="left" w:pos="960"/>
              <w:tab w:val="right" w:leader="dot" w:pos="9016"/>
            </w:tabs>
            <w:rPr>
              <w:rFonts w:eastAsiaTheme="minorEastAsia"/>
              <w:noProof/>
              <w:lang w:eastAsia="en-GB"/>
            </w:rPr>
          </w:pPr>
          <w:hyperlink w:anchor="_Toc228458608" w:history="1">
            <w:r w:rsidRPr="00342098">
              <w:rPr>
                <w:rStyle w:val="Hyperlink"/>
                <w:noProof/>
              </w:rPr>
              <w:t>3.5.</w:t>
            </w:r>
            <w:r>
              <w:rPr>
                <w:rFonts w:eastAsiaTheme="minorEastAsia"/>
                <w:noProof/>
                <w:lang w:eastAsia="en-GB"/>
              </w:rPr>
              <w:tab/>
            </w:r>
            <w:r w:rsidRPr="00342098">
              <w:rPr>
                <w:rStyle w:val="Hyperlink"/>
                <w:noProof/>
              </w:rPr>
              <w:t>Data Analysis</w:t>
            </w:r>
            <w:r>
              <w:rPr>
                <w:noProof/>
                <w:webHidden/>
              </w:rPr>
              <w:tab/>
            </w:r>
            <w:r>
              <w:rPr>
                <w:noProof/>
                <w:webHidden/>
              </w:rPr>
              <w:fldChar w:fldCharType="begin"/>
            </w:r>
            <w:r>
              <w:rPr>
                <w:noProof/>
                <w:webHidden/>
              </w:rPr>
              <w:instrText xml:space="preserve"> PAGEREF _Toc228458608 \h </w:instrText>
            </w:r>
            <w:r>
              <w:rPr>
                <w:noProof/>
                <w:webHidden/>
              </w:rPr>
            </w:r>
            <w:r>
              <w:rPr>
                <w:noProof/>
                <w:webHidden/>
              </w:rPr>
              <w:fldChar w:fldCharType="separate"/>
            </w:r>
            <w:r>
              <w:rPr>
                <w:noProof/>
                <w:webHidden/>
              </w:rPr>
              <w:t>15</w:t>
            </w:r>
            <w:r>
              <w:rPr>
                <w:noProof/>
                <w:webHidden/>
              </w:rPr>
              <w:fldChar w:fldCharType="end"/>
            </w:r>
          </w:hyperlink>
        </w:p>
        <w:p w14:paraId="192AEB5C" w14:textId="30B8DFDE" w:rsidR="00A527B3" w:rsidRDefault="00A527B3">
          <w:pPr>
            <w:pStyle w:val="TOC2"/>
            <w:tabs>
              <w:tab w:val="left" w:pos="960"/>
              <w:tab w:val="right" w:leader="dot" w:pos="9016"/>
            </w:tabs>
            <w:rPr>
              <w:rFonts w:eastAsiaTheme="minorEastAsia"/>
              <w:noProof/>
              <w:lang w:eastAsia="en-GB"/>
            </w:rPr>
          </w:pPr>
          <w:hyperlink w:anchor="_Toc228458609" w:history="1">
            <w:r w:rsidRPr="00342098">
              <w:rPr>
                <w:rStyle w:val="Hyperlink"/>
                <w:noProof/>
              </w:rPr>
              <w:t>3.6.</w:t>
            </w:r>
            <w:r>
              <w:rPr>
                <w:rFonts w:eastAsiaTheme="minorEastAsia"/>
                <w:noProof/>
                <w:lang w:eastAsia="en-GB"/>
              </w:rPr>
              <w:tab/>
            </w:r>
            <w:r w:rsidRPr="00342098">
              <w:rPr>
                <w:rStyle w:val="Hyperlink"/>
                <w:noProof/>
              </w:rPr>
              <w:t>Research Process</w:t>
            </w:r>
            <w:r>
              <w:rPr>
                <w:noProof/>
                <w:webHidden/>
              </w:rPr>
              <w:tab/>
            </w:r>
            <w:r>
              <w:rPr>
                <w:noProof/>
                <w:webHidden/>
              </w:rPr>
              <w:fldChar w:fldCharType="begin"/>
            </w:r>
            <w:r>
              <w:rPr>
                <w:noProof/>
                <w:webHidden/>
              </w:rPr>
              <w:instrText xml:space="preserve"> PAGEREF _Toc228458609 \h </w:instrText>
            </w:r>
            <w:r>
              <w:rPr>
                <w:noProof/>
                <w:webHidden/>
              </w:rPr>
            </w:r>
            <w:r>
              <w:rPr>
                <w:noProof/>
                <w:webHidden/>
              </w:rPr>
              <w:fldChar w:fldCharType="separate"/>
            </w:r>
            <w:r>
              <w:rPr>
                <w:noProof/>
                <w:webHidden/>
              </w:rPr>
              <w:t>15</w:t>
            </w:r>
            <w:r>
              <w:rPr>
                <w:noProof/>
                <w:webHidden/>
              </w:rPr>
              <w:fldChar w:fldCharType="end"/>
            </w:r>
          </w:hyperlink>
        </w:p>
        <w:p w14:paraId="1E93F7B3" w14:textId="6FE563B0" w:rsidR="00A527B3" w:rsidRDefault="00A527B3">
          <w:pPr>
            <w:pStyle w:val="TOC3"/>
            <w:tabs>
              <w:tab w:val="left" w:pos="1440"/>
              <w:tab w:val="right" w:leader="dot" w:pos="9016"/>
            </w:tabs>
            <w:rPr>
              <w:rFonts w:eastAsiaTheme="minorEastAsia"/>
              <w:noProof/>
              <w:lang w:eastAsia="en-GB"/>
            </w:rPr>
          </w:pPr>
          <w:hyperlink w:anchor="_Toc228458610" w:history="1">
            <w:r w:rsidRPr="00342098">
              <w:rPr>
                <w:rStyle w:val="Hyperlink"/>
                <w:noProof/>
              </w:rPr>
              <w:t>3.6.1</w:t>
            </w:r>
            <w:r>
              <w:rPr>
                <w:rFonts w:eastAsiaTheme="minorEastAsia"/>
                <w:noProof/>
                <w:lang w:eastAsia="en-GB"/>
              </w:rPr>
              <w:tab/>
            </w:r>
            <w:r w:rsidRPr="00342098">
              <w:rPr>
                <w:rStyle w:val="Hyperlink"/>
                <w:noProof/>
              </w:rPr>
              <w:t>Step 1</w:t>
            </w:r>
            <w:r>
              <w:rPr>
                <w:noProof/>
                <w:webHidden/>
              </w:rPr>
              <w:tab/>
            </w:r>
            <w:r>
              <w:rPr>
                <w:noProof/>
                <w:webHidden/>
              </w:rPr>
              <w:fldChar w:fldCharType="begin"/>
            </w:r>
            <w:r>
              <w:rPr>
                <w:noProof/>
                <w:webHidden/>
              </w:rPr>
              <w:instrText xml:space="preserve"> PAGEREF _Toc228458610 \h </w:instrText>
            </w:r>
            <w:r>
              <w:rPr>
                <w:noProof/>
                <w:webHidden/>
              </w:rPr>
            </w:r>
            <w:r>
              <w:rPr>
                <w:noProof/>
                <w:webHidden/>
              </w:rPr>
              <w:fldChar w:fldCharType="separate"/>
            </w:r>
            <w:r>
              <w:rPr>
                <w:noProof/>
                <w:webHidden/>
              </w:rPr>
              <w:t>15</w:t>
            </w:r>
            <w:r>
              <w:rPr>
                <w:noProof/>
                <w:webHidden/>
              </w:rPr>
              <w:fldChar w:fldCharType="end"/>
            </w:r>
          </w:hyperlink>
        </w:p>
        <w:p w14:paraId="2D924840" w14:textId="5E8D82F8" w:rsidR="00A527B3" w:rsidRDefault="00A527B3">
          <w:pPr>
            <w:pStyle w:val="TOC3"/>
            <w:tabs>
              <w:tab w:val="left" w:pos="1440"/>
              <w:tab w:val="right" w:leader="dot" w:pos="9016"/>
            </w:tabs>
            <w:rPr>
              <w:rFonts w:eastAsiaTheme="minorEastAsia"/>
              <w:noProof/>
              <w:lang w:eastAsia="en-GB"/>
            </w:rPr>
          </w:pPr>
          <w:hyperlink w:anchor="_Toc228458611" w:history="1">
            <w:r w:rsidRPr="00342098">
              <w:rPr>
                <w:rStyle w:val="Hyperlink"/>
                <w:noProof/>
              </w:rPr>
              <w:t>3.6.2</w:t>
            </w:r>
            <w:r>
              <w:rPr>
                <w:rFonts w:eastAsiaTheme="minorEastAsia"/>
                <w:noProof/>
                <w:lang w:eastAsia="en-GB"/>
              </w:rPr>
              <w:tab/>
            </w:r>
            <w:r w:rsidRPr="00342098">
              <w:rPr>
                <w:rStyle w:val="Hyperlink"/>
                <w:noProof/>
              </w:rPr>
              <w:t>Step 2</w:t>
            </w:r>
            <w:r>
              <w:rPr>
                <w:noProof/>
                <w:webHidden/>
              </w:rPr>
              <w:tab/>
            </w:r>
            <w:r>
              <w:rPr>
                <w:noProof/>
                <w:webHidden/>
              </w:rPr>
              <w:fldChar w:fldCharType="begin"/>
            </w:r>
            <w:r>
              <w:rPr>
                <w:noProof/>
                <w:webHidden/>
              </w:rPr>
              <w:instrText xml:space="preserve"> PAGEREF _Toc228458611 \h </w:instrText>
            </w:r>
            <w:r>
              <w:rPr>
                <w:noProof/>
                <w:webHidden/>
              </w:rPr>
            </w:r>
            <w:r>
              <w:rPr>
                <w:noProof/>
                <w:webHidden/>
              </w:rPr>
              <w:fldChar w:fldCharType="separate"/>
            </w:r>
            <w:r>
              <w:rPr>
                <w:noProof/>
                <w:webHidden/>
              </w:rPr>
              <w:t>15</w:t>
            </w:r>
            <w:r>
              <w:rPr>
                <w:noProof/>
                <w:webHidden/>
              </w:rPr>
              <w:fldChar w:fldCharType="end"/>
            </w:r>
          </w:hyperlink>
        </w:p>
        <w:p w14:paraId="5FEA77E5" w14:textId="1CD46C25" w:rsidR="00A527B3" w:rsidRDefault="00A527B3">
          <w:pPr>
            <w:pStyle w:val="TOC3"/>
            <w:tabs>
              <w:tab w:val="left" w:pos="1440"/>
              <w:tab w:val="right" w:leader="dot" w:pos="9016"/>
            </w:tabs>
            <w:rPr>
              <w:rFonts w:eastAsiaTheme="minorEastAsia"/>
              <w:noProof/>
              <w:lang w:eastAsia="en-GB"/>
            </w:rPr>
          </w:pPr>
          <w:hyperlink w:anchor="_Toc228458612" w:history="1">
            <w:r w:rsidRPr="00342098">
              <w:rPr>
                <w:rStyle w:val="Hyperlink"/>
                <w:noProof/>
              </w:rPr>
              <w:t>3.6.3</w:t>
            </w:r>
            <w:r>
              <w:rPr>
                <w:rFonts w:eastAsiaTheme="minorEastAsia"/>
                <w:noProof/>
                <w:lang w:eastAsia="en-GB"/>
              </w:rPr>
              <w:tab/>
            </w:r>
            <w:r w:rsidRPr="00342098">
              <w:rPr>
                <w:rStyle w:val="Hyperlink"/>
                <w:noProof/>
              </w:rPr>
              <w:t>Step 3</w:t>
            </w:r>
            <w:r>
              <w:rPr>
                <w:noProof/>
                <w:webHidden/>
              </w:rPr>
              <w:tab/>
            </w:r>
            <w:r>
              <w:rPr>
                <w:noProof/>
                <w:webHidden/>
              </w:rPr>
              <w:fldChar w:fldCharType="begin"/>
            </w:r>
            <w:r>
              <w:rPr>
                <w:noProof/>
                <w:webHidden/>
              </w:rPr>
              <w:instrText xml:space="preserve"> PAGEREF _Toc228458612 \h </w:instrText>
            </w:r>
            <w:r>
              <w:rPr>
                <w:noProof/>
                <w:webHidden/>
              </w:rPr>
            </w:r>
            <w:r>
              <w:rPr>
                <w:noProof/>
                <w:webHidden/>
              </w:rPr>
              <w:fldChar w:fldCharType="separate"/>
            </w:r>
            <w:r>
              <w:rPr>
                <w:noProof/>
                <w:webHidden/>
              </w:rPr>
              <w:t>16</w:t>
            </w:r>
            <w:r>
              <w:rPr>
                <w:noProof/>
                <w:webHidden/>
              </w:rPr>
              <w:fldChar w:fldCharType="end"/>
            </w:r>
          </w:hyperlink>
        </w:p>
        <w:p w14:paraId="41067252" w14:textId="33917820" w:rsidR="00A527B3" w:rsidRDefault="00A527B3">
          <w:pPr>
            <w:pStyle w:val="TOC3"/>
            <w:tabs>
              <w:tab w:val="left" w:pos="1440"/>
              <w:tab w:val="right" w:leader="dot" w:pos="9016"/>
            </w:tabs>
            <w:rPr>
              <w:rFonts w:eastAsiaTheme="minorEastAsia"/>
              <w:noProof/>
              <w:lang w:eastAsia="en-GB"/>
            </w:rPr>
          </w:pPr>
          <w:hyperlink w:anchor="_Toc228458613" w:history="1">
            <w:r w:rsidRPr="00342098">
              <w:rPr>
                <w:rStyle w:val="Hyperlink"/>
                <w:noProof/>
              </w:rPr>
              <w:t>3.6.4</w:t>
            </w:r>
            <w:r>
              <w:rPr>
                <w:rFonts w:eastAsiaTheme="minorEastAsia"/>
                <w:noProof/>
                <w:lang w:eastAsia="en-GB"/>
              </w:rPr>
              <w:tab/>
            </w:r>
            <w:r w:rsidRPr="00342098">
              <w:rPr>
                <w:rStyle w:val="Hyperlink"/>
                <w:noProof/>
              </w:rPr>
              <w:t>Step 4</w:t>
            </w:r>
            <w:r>
              <w:rPr>
                <w:noProof/>
                <w:webHidden/>
              </w:rPr>
              <w:tab/>
            </w:r>
            <w:r>
              <w:rPr>
                <w:noProof/>
                <w:webHidden/>
              </w:rPr>
              <w:fldChar w:fldCharType="begin"/>
            </w:r>
            <w:r>
              <w:rPr>
                <w:noProof/>
                <w:webHidden/>
              </w:rPr>
              <w:instrText xml:space="preserve"> PAGEREF _Toc228458613 \h </w:instrText>
            </w:r>
            <w:r>
              <w:rPr>
                <w:noProof/>
                <w:webHidden/>
              </w:rPr>
            </w:r>
            <w:r>
              <w:rPr>
                <w:noProof/>
                <w:webHidden/>
              </w:rPr>
              <w:fldChar w:fldCharType="separate"/>
            </w:r>
            <w:r>
              <w:rPr>
                <w:noProof/>
                <w:webHidden/>
              </w:rPr>
              <w:t>17</w:t>
            </w:r>
            <w:r>
              <w:rPr>
                <w:noProof/>
                <w:webHidden/>
              </w:rPr>
              <w:fldChar w:fldCharType="end"/>
            </w:r>
          </w:hyperlink>
        </w:p>
        <w:p w14:paraId="2F5C7D5F" w14:textId="79BDD0EF" w:rsidR="00A527B3" w:rsidRDefault="00A527B3">
          <w:pPr>
            <w:pStyle w:val="TOC2"/>
            <w:tabs>
              <w:tab w:val="left" w:pos="960"/>
              <w:tab w:val="right" w:leader="dot" w:pos="9016"/>
            </w:tabs>
            <w:rPr>
              <w:rFonts w:eastAsiaTheme="minorEastAsia"/>
              <w:noProof/>
              <w:lang w:eastAsia="en-GB"/>
            </w:rPr>
          </w:pPr>
          <w:hyperlink w:anchor="_Toc228458614" w:history="1">
            <w:r w:rsidRPr="00342098">
              <w:rPr>
                <w:rStyle w:val="Hyperlink"/>
                <w:noProof/>
              </w:rPr>
              <w:t>3.7.</w:t>
            </w:r>
            <w:r>
              <w:rPr>
                <w:rFonts w:eastAsiaTheme="minorEastAsia"/>
                <w:noProof/>
                <w:lang w:eastAsia="en-GB"/>
              </w:rPr>
              <w:tab/>
            </w:r>
            <w:r w:rsidRPr="00342098">
              <w:rPr>
                <w:rStyle w:val="Hyperlink"/>
                <w:noProof/>
              </w:rPr>
              <w:t>Tools and Procedure</w:t>
            </w:r>
            <w:r>
              <w:rPr>
                <w:noProof/>
                <w:webHidden/>
              </w:rPr>
              <w:tab/>
            </w:r>
            <w:r>
              <w:rPr>
                <w:noProof/>
                <w:webHidden/>
              </w:rPr>
              <w:fldChar w:fldCharType="begin"/>
            </w:r>
            <w:r>
              <w:rPr>
                <w:noProof/>
                <w:webHidden/>
              </w:rPr>
              <w:instrText xml:space="preserve"> PAGEREF _Toc228458614 \h </w:instrText>
            </w:r>
            <w:r>
              <w:rPr>
                <w:noProof/>
                <w:webHidden/>
              </w:rPr>
            </w:r>
            <w:r>
              <w:rPr>
                <w:noProof/>
                <w:webHidden/>
              </w:rPr>
              <w:fldChar w:fldCharType="separate"/>
            </w:r>
            <w:r>
              <w:rPr>
                <w:noProof/>
                <w:webHidden/>
              </w:rPr>
              <w:t>17</w:t>
            </w:r>
            <w:r>
              <w:rPr>
                <w:noProof/>
                <w:webHidden/>
              </w:rPr>
              <w:fldChar w:fldCharType="end"/>
            </w:r>
          </w:hyperlink>
        </w:p>
        <w:p w14:paraId="0A42673A" w14:textId="228DA51F" w:rsidR="00A527B3" w:rsidRDefault="00A527B3">
          <w:pPr>
            <w:pStyle w:val="TOC2"/>
            <w:tabs>
              <w:tab w:val="left" w:pos="960"/>
              <w:tab w:val="right" w:leader="dot" w:pos="9016"/>
            </w:tabs>
            <w:rPr>
              <w:rFonts w:eastAsiaTheme="minorEastAsia"/>
              <w:noProof/>
              <w:lang w:eastAsia="en-GB"/>
            </w:rPr>
          </w:pPr>
          <w:hyperlink w:anchor="_Toc228458615" w:history="1">
            <w:r w:rsidRPr="00342098">
              <w:rPr>
                <w:rStyle w:val="Hyperlink"/>
                <w:noProof/>
              </w:rPr>
              <w:t>3.8.</w:t>
            </w:r>
            <w:r>
              <w:rPr>
                <w:rFonts w:eastAsiaTheme="minorEastAsia"/>
                <w:noProof/>
                <w:lang w:eastAsia="en-GB"/>
              </w:rPr>
              <w:tab/>
            </w:r>
            <w:r w:rsidRPr="00342098">
              <w:rPr>
                <w:rStyle w:val="Hyperlink"/>
                <w:noProof/>
              </w:rPr>
              <w:t>Reliability and Validity</w:t>
            </w:r>
            <w:r>
              <w:rPr>
                <w:noProof/>
                <w:webHidden/>
              </w:rPr>
              <w:tab/>
            </w:r>
            <w:r>
              <w:rPr>
                <w:noProof/>
                <w:webHidden/>
              </w:rPr>
              <w:fldChar w:fldCharType="begin"/>
            </w:r>
            <w:r>
              <w:rPr>
                <w:noProof/>
                <w:webHidden/>
              </w:rPr>
              <w:instrText xml:space="preserve"> PAGEREF _Toc228458615 \h </w:instrText>
            </w:r>
            <w:r>
              <w:rPr>
                <w:noProof/>
                <w:webHidden/>
              </w:rPr>
            </w:r>
            <w:r>
              <w:rPr>
                <w:noProof/>
                <w:webHidden/>
              </w:rPr>
              <w:fldChar w:fldCharType="separate"/>
            </w:r>
            <w:r>
              <w:rPr>
                <w:noProof/>
                <w:webHidden/>
              </w:rPr>
              <w:t>17</w:t>
            </w:r>
            <w:r>
              <w:rPr>
                <w:noProof/>
                <w:webHidden/>
              </w:rPr>
              <w:fldChar w:fldCharType="end"/>
            </w:r>
          </w:hyperlink>
        </w:p>
        <w:p w14:paraId="307EDB03" w14:textId="54794A38" w:rsidR="00A527B3" w:rsidRDefault="00A527B3">
          <w:pPr>
            <w:pStyle w:val="TOC2"/>
            <w:tabs>
              <w:tab w:val="left" w:pos="960"/>
              <w:tab w:val="right" w:leader="dot" w:pos="9016"/>
            </w:tabs>
            <w:rPr>
              <w:rFonts w:eastAsiaTheme="minorEastAsia"/>
              <w:noProof/>
              <w:lang w:eastAsia="en-GB"/>
            </w:rPr>
          </w:pPr>
          <w:hyperlink w:anchor="_Toc228458616" w:history="1">
            <w:r w:rsidRPr="00342098">
              <w:rPr>
                <w:rStyle w:val="Hyperlink"/>
                <w:noProof/>
              </w:rPr>
              <w:t>3.9.</w:t>
            </w:r>
            <w:r>
              <w:rPr>
                <w:rFonts w:eastAsiaTheme="minorEastAsia"/>
                <w:noProof/>
                <w:lang w:eastAsia="en-GB"/>
              </w:rPr>
              <w:tab/>
            </w:r>
            <w:r w:rsidRPr="00342098">
              <w:rPr>
                <w:rStyle w:val="Hyperlink"/>
                <w:noProof/>
              </w:rPr>
              <w:t>Ethical Considerations</w:t>
            </w:r>
            <w:r>
              <w:rPr>
                <w:noProof/>
                <w:webHidden/>
              </w:rPr>
              <w:tab/>
            </w:r>
            <w:r>
              <w:rPr>
                <w:noProof/>
                <w:webHidden/>
              </w:rPr>
              <w:fldChar w:fldCharType="begin"/>
            </w:r>
            <w:r>
              <w:rPr>
                <w:noProof/>
                <w:webHidden/>
              </w:rPr>
              <w:instrText xml:space="preserve"> PAGEREF _Toc228458616 \h </w:instrText>
            </w:r>
            <w:r>
              <w:rPr>
                <w:noProof/>
                <w:webHidden/>
              </w:rPr>
            </w:r>
            <w:r>
              <w:rPr>
                <w:noProof/>
                <w:webHidden/>
              </w:rPr>
              <w:fldChar w:fldCharType="separate"/>
            </w:r>
            <w:r>
              <w:rPr>
                <w:noProof/>
                <w:webHidden/>
              </w:rPr>
              <w:t>18</w:t>
            </w:r>
            <w:r>
              <w:rPr>
                <w:noProof/>
                <w:webHidden/>
              </w:rPr>
              <w:fldChar w:fldCharType="end"/>
            </w:r>
          </w:hyperlink>
        </w:p>
        <w:p w14:paraId="0DA4CBBF" w14:textId="300FE366" w:rsidR="00A527B3" w:rsidRDefault="00A527B3">
          <w:pPr>
            <w:pStyle w:val="TOC2"/>
            <w:tabs>
              <w:tab w:val="left" w:pos="1200"/>
              <w:tab w:val="right" w:leader="dot" w:pos="9016"/>
            </w:tabs>
            <w:rPr>
              <w:rFonts w:eastAsiaTheme="minorEastAsia"/>
              <w:noProof/>
              <w:lang w:eastAsia="en-GB"/>
            </w:rPr>
          </w:pPr>
          <w:hyperlink w:anchor="_Toc228458617" w:history="1">
            <w:r w:rsidRPr="00342098">
              <w:rPr>
                <w:rStyle w:val="Hyperlink"/>
                <w:noProof/>
              </w:rPr>
              <w:t>3.10.</w:t>
            </w:r>
            <w:r>
              <w:rPr>
                <w:rFonts w:eastAsiaTheme="minorEastAsia"/>
                <w:noProof/>
                <w:lang w:eastAsia="en-GB"/>
              </w:rPr>
              <w:tab/>
            </w:r>
            <w:r w:rsidRPr="00342098">
              <w:rPr>
                <w:rStyle w:val="Hyperlink"/>
                <w:noProof/>
              </w:rPr>
              <w:t>Limitations of the Methodology</w:t>
            </w:r>
            <w:r>
              <w:rPr>
                <w:noProof/>
                <w:webHidden/>
              </w:rPr>
              <w:tab/>
            </w:r>
            <w:r>
              <w:rPr>
                <w:noProof/>
                <w:webHidden/>
              </w:rPr>
              <w:fldChar w:fldCharType="begin"/>
            </w:r>
            <w:r>
              <w:rPr>
                <w:noProof/>
                <w:webHidden/>
              </w:rPr>
              <w:instrText xml:space="preserve"> PAGEREF _Toc228458617 \h </w:instrText>
            </w:r>
            <w:r>
              <w:rPr>
                <w:noProof/>
                <w:webHidden/>
              </w:rPr>
            </w:r>
            <w:r>
              <w:rPr>
                <w:noProof/>
                <w:webHidden/>
              </w:rPr>
              <w:fldChar w:fldCharType="separate"/>
            </w:r>
            <w:r>
              <w:rPr>
                <w:noProof/>
                <w:webHidden/>
              </w:rPr>
              <w:t>18</w:t>
            </w:r>
            <w:r>
              <w:rPr>
                <w:noProof/>
                <w:webHidden/>
              </w:rPr>
              <w:fldChar w:fldCharType="end"/>
            </w:r>
          </w:hyperlink>
        </w:p>
        <w:p w14:paraId="06292712" w14:textId="7521FC42" w:rsidR="00A527B3" w:rsidRDefault="00A527B3">
          <w:pPr>
            <w:pStyle w:val="TOC2"/>
            <w:tabs>
              <w:tab w:val="left" w:pos="1200"/>
              <w:tab w:val="right" w:leader="dot" w:pos="9016"/>
            </w:tabs>
            <w:rPr>
              <w:rFonts w:eastAsiaTheme="minorEastAsia"/>
              <w:noProof/>
              <w:lang w:eastAsia="en-GB"/>
            </w:rPr>
          </w:pPr>
          <w:hyperlink w:anchor="_Toc228458618" w:history="1">
            <w:r w:rsidRPr="00342098">
              <w:rPr>
                <w:rStyle w:val="Hyperlink"/>
                <w:noProof/>
              </w:rPr>
              <w:t>3.11.</w:t>
            </w:r>
            <w:r>
              <w:rPr>
                <w:rFonts w:eastAsiaTheme="minorEastAsia"/>
                <w:noProof/>
                <w:lang w:eastAsia="en-GB"/>
              </w:rPr>
              <w:tab/>
            </w:r>
            <w:r w:rsidRPr="00342098">
              <w:rPr>
                <w:rStyle w:val="Hyperlink"/>
                <w:noProof/>
              </w:rPr>
              <w:t>Chapter Summary</w:t>
            </w:r>
            <w:r>
              <w:rPr>
                <w:noProof/>
                <w:webHidden/>
              </w:rPr>
              <w:tab/>
            </w:r>
            <w:r>
              <w:rPr>
                <w:noProof/>
                <w:webHidden/>
              </w:rPr>
              <w:fldChar w:fldCharType="begin"/>
            </w:r>
            <w:r>
              <w:rPr>
                <w:noProof/>
                <w:webHidden/>
              </w:rPr>
              <w:instrText xml:space="preserve"> PAGEREF _Toc228458618 \h </w:instrText>
            </w:r>
            <w:r>
              <w:rPr>
                <w:noProof/>
                <w:webHidden/>
              </w:rPr>
            </w:r>
            <w:r>
              <w:rPr>
                <w:noProof/>
                <w:webHidden/>
              </w:rPr>
              <w:fldChar w:fldCharType="separate"/>
            </w:r>
            <w:r>
              <w:rPr>
                <w:noProof/>
                <w:webHidden/>
              </w:rPr>
              <w:t>18</w:t>
            </w:r>
            <w:r>
              <w:rPr>
                <w:noProof/>
                <w:webHidden/>
              </w:rPr>
              <w:fldChar w:fldCharType="end"/>
            </w:r>
          </w:hyperlink>
        </w:p>
        <w:p w14:paraId="73CC985B" w14:textId="68E67E40" w:rsidR="00A527B3" w:rsidRDefault="00A527B3">
          <w:pPr>
            <w:pStyle w:val="TOC1"/>
            <w:tabs>
              <w:tab w:val="left" w:pos="480"/>
              <w:tab w:val="right" w:leader="dot" w:pos="9016"/>
            </w:tabs>
            <w:rPr>
              <w:rFonts w:eastAsiaTheme="minorEastAsia"/>
              <w:noProof/>
              <w:lang w:eastAsia="en-GB"/>
            </w:rPr>
          </w:pPr>
          <w:hyperlink w:anchor="_Toc228458619" w:history="1">
            <w:r w:rsidRPr="00342098">
              <w:rPr>
                <w:rStyle w:val="Hyperlink"/>
                <w:noProof/>
              </w:rPr>
              <w:t>4.</w:t>
            </w:r>
            <w:r>
              <w:rPr>
                <w:rFonts w:eastAsiaTheme="minorEastAsia"/>
                <w:noProof/>
                <w:lang w:eastAsia="en-GB"/>
              </w:rPr>
              <w:tab/>
            </w:r>
            <w:r w:rsidRPr="00342098">
              <w:rPr>
                <w:rStyle w:val="Hyperlink"/>
                <w:noProof/>
              </w:rPr>
              <w:t>CHAPTER 4: RESULTS AND DISCUSSION</w:t>
            </w:r>
            <w:r>
              <w:rPr>
                <w:noProof/>
                <w:webHidden/>
              </w:rPr>
              <w:tab/>
            </w:r>
            <w:r>
              <w:rPr>
                <w:noProof/>
                <w:webHidden/>
              </w:rPr>
              <w:fldChar w:fldCharType="begin"/>
            </w:r>
            <w:r>
              <w:rPr>
                <w:noProof/>
                <w:webHidden/>
              </w:rPr>
              <w:instrText xml:space="preserve"> PAGEREF _Toc228458619 \h </w:instrText>
            </w:r>
            <w:r>
              <w:rPr>
                <w:noProof/>
                <w:webHidden/>
              </w:rPr>
            </w:r>
            <w:r>
              <w:rPr>
                <w:noProof/>
                <w:webHidden/>
              </w:rPr>
              <w:fldChar w:fldCharType="separate"/>
            </w:r>
            <w:r>
              <w:rPr>
                <w:noProof/>
                <w:webHidden/>
              </w:rPr>
              <w:t>18</w:t>
            </w:r>
            <w:r>
              <w:rPr>
                <w:noProof/>
                <w:webHidden/>
              </w:rPr>
              <w:fldChar w:fldCharType="end"/>
            </w:r>
          </w:hyperlink>
        </w:p>
        <w:p w14:paraId="0AFDCB74" w14:textId="565D2114" w:rsidR="00A527B3" w:rsidRDefault="00A527B3">
          <w:pPr>
            <w:pStyle w:val="TOC2"/>
            <w:tabs>
              <w:tab w:val="left" w:pos="960"/>
              <w:tab w:val="right" w:leader="dot" w:pos="9016"/>
            </w:tabs>
            <w:rPr>
              <w:rFonts w:eastAsiaTheme="minorEastAsia"/>
              <w:noProof/>
              <w:lang w:eastAsia="en-GB"/>
            </w:rPr>
          </w:pPr>
          <w:hyperlink w:anchor="_Toc228458620" w:history="1">
            <w:r w:rsidRPr="00342098">
              <w:rPr>
                <w:rStyle w:val="Hyperlink"/>
                <w:noProof/>
              </w:rPr>
              <w:t>4.1.</w:t>
            </w:r>
            <w:r>
              <w:rPr>
                <w:rFonts w:eastAsiaTheme="minorEastAsia"/>
                <w:noProof/>
                <w:lang w:eastAsia="en-GB"/>
              </w:rPr>
              <w:tab/>
            </w:r>
            <w:r w:rsidRPr="00342098">
              <w:rPr>
                <w:rStyle w:val="Hyperlink"/>
                <w:noProof/>
              </w:rPr>
              <w:t>Introduction</w:t>
            </w:r>
            <w:r>
              <w:rPr>
                <w:noProof/>
                <w:webHidden/>
              </w:rPr>
              <w:tab/>
            </w:r>
            <w:r>
              <w:rPr>
                <w:noProof/>
                <w:webHidden/>
              </w:rPr>
              <w:fldChar w:fldCharType="begin"/>
            </w:r>
            <w:r>
              <w:rPr>
                <w:noProof/>
                <w:webHidden/>
              </w:rPr>
              <w:instrText xml:space="preserve"> PAGEREF _Toc228458620 \h </w:instrText>
            </w:r>
            <w:r>
              <w:rPr>
                <w:noProof/>
                <w:webHidden/>
              </w:rPr>
            </w:r>
            <w:r>
              <w:rPr>
                <w:noProof/>
                <w:webHidden/>
              </w:rPr>
              <w:fldChar w:fldCharType="separate"/>
            </w:r>
            <w:r>
              <w:rPr>
                <w:noProof/>
                <w:webHidden/>
              </w:rPr>
              <w:t>18</w:t>
            </w:r>
            <w:r>
              <w:rPr>
                <w:noProof/>
                <w:webHidden/>
              </w:rPr>
              <w:fldChar w:fldCharType="end"/>
            </w:r>
          </w:hyperlink>
        </w:p>
        <w:p w14:paraId="4572E64D" w14:textId="7C98380B" w:rsidR="00A527B3" w:rsidRDefault="00A527B3">
          <w:pPr>
            <w:pStyle w:val="TOC2"/>
            <w:tabs>
              <w:tab w:val="left" w:pos="960"/>
              <w:tab w:val="right" w:leader="dot" w:pos="9016"/>
            </w:tabs>
            <w:rPr>
              <w:rFonts w:eastAsiaTheme="minorEastAsia"/>
              <w:noProof/>
              <w:lang w:eastAsia="en-GB"/>
            </w:rPr>
          </w:pPr>
          <w:hyperlink w:anchor="_Toc228458621" w:history="1">
            <w:r w:rsidRPr="00342098">
              <w:rPr>
                <w:rStyle w:val="Hyperlink"/>
                <w:noProof/>
              </w:rPr>
              <w:t>4.2.</w:t>
            </w:r>
            <w:r>
              <w:rPr>
                <w:rFonts w:eastAsiaTheme="minorEastAsia"/>
                <w:noProof/>
                <w:lang w:eastAsia="en-GB"/>
              </w:rPr>
              <w:tab/>
            </w:r>
            <w:r w:rsidRPr="00342098">
              <w:rPr>
                <w:rStyle w:val="Hyperlink"/>
                <w:noProof/>
              </w:rPr>
              <w:t>Theme 1: Financial Justification and Strategic Framing</w:t>
            </w:r>
            <w:r>
              <w:rPr>
                <w:noProof/>
                <w:webHidden/>
              </w:rPr>
              <w:tab/>
            </w:r>
            <w:r>
              <w:rPr>
                <w:noProof/>
                <w:webHidden/>
              </w:rPr>
              <w:fldChar w:fldCharType="begin"/>
            </w:r>
            <w:r>
              <w:rPr>
                <w:noProof/>
                <w:webHidden/>
              </w:rPr>
              <w:instrText xml:space="preserve"> PAGEREF _Toc228458621 \h </w:instrText>
            </w:r>
            <w:r>
              <w:rPr>
                <w:noProof/>
                <w:webHidden/>
              </w:rPr>
            </w:r>
            <w:r>
              <w:rPr>
                <w:noProof/>
                <w:webHidden/>
              </w:rPr>
              <w:fldChar w:fldCharType="separate"/>
            </w:r>
            <w:r>
              <w:rPr>
                <w:noProof/>
                <w:webHidden/>
              </w:rPr>
              <w:t>19</w:t>
            </w:r>
            <w:r>
              <w:rPr>
                <w:noProof/>
                <w:webHidden/>
              </w:rPr>
              <w:fldChar w:fldCharType="end"/>
            </w:r>
          </w:hyperlink>
        </w:p>
        <w:p w14:paraId="63F9E48C" w14:textId="165759C3" w:rsidR="00A527B3" w:rsidRDefault="00A527B3">
          <w:pPr>
            <w:pStyle w:val="TOC2"/>
            <w:tabs>
              <w:tab w:val="left" w:pos="960"/>
              <w:tab w:val="right" w:leader="dot" w:pos="9016"/>
            </w:tabs>
            <w:rPr>
              <w:rFonts w:eastAsiaTheme="minorEastAsia"/>
              <w:noProof/>
              <w:lang w:eastAsia="en-GB"/>
            </w:rPr>
          </w:pPr>
          <w:hyperlink w:anchor="_Toc228458622" w:history="1">
            <w:r w:rsidRPr="00342098">
              <w:rPr>
                <w:rStyle w:val="Hyperlink"/>
                <w:noProof/>
              </w:rPr>
              <w:t>4.3.</w:t>
            </w:r>
            <w:r>
              <w:rPr>
                <w:rFonts w:eastAsiaTheme="minorEastAsia"/>
                <w:noProof/>
                <w:lang w:eastAsia="en-GB"/>
              </w:rPr>
              <w:tab/>
            </w:r>
            <w:r w:rsidRPr="00342098">
              <w:rPr>
                <w:rStyle w:val="Hyperlink"/>
                <w:noProof/>
              </w:rPr>
              <w:t>Theme 2: Communication Tone and Organisational Legitimacy</w:t>
            </w:r>
            <w:r>
              <w:rPr>
                <w:noProof/>
                <w:webHidden/>
              </w:rPr>
              <w:tab/>
            </w:r>
            <w:r>
              <w:rPr>
                <w:noProof/>
                <w:webHidden/>
              </w:rPr>
              <w:fldChar w:fldCharType="begin"/>
            </w:r>
            <w:r>
              <w:rPr>
                <w:noProof/>
                <w:webHidden/>
              </w:rPr>
              <w:instrText xml:space="preserve"> PAGEREF _Toc228458622 \h </w:instrText>
            </w:r>
            <w:r>
              <w:rPr>
                <w:noProof/>
                <w:webHidden/>
              </w:rPr>
            </w:r>
            <w:r>
              <w:rPr>
                <w:noProof/>
                <w:webHidden/>
              </w:rPr>
              <w:fldChar w:fldCharType="separate"/>
            </w:r>
            <w:r>
              <w:rPr>
                <w:noProof/>
                <w:webHidden/>
              </w:rPr>
              <w:t>21</w:t>
            </w:r>
            <w:r>
              <w:rPr>
                <w:noProof/>
                <w:webHidden/>
              </w:rPr>
              <w:fldChar w:fldCharType="end"/>
            </w:r>
          </w:hyperlink>
        </w:p>
        <w:p w14:paraId="04C1C121" w14:textId="2476E621" w:rsidR="00A527B3" w:rsidRDefault="00A527B3">
          <w:pPr>
            <w:pStyle w:val="TOC2"/>
            <w:tabs>
              <w:tab w:val="left" w:pos="960"/>
              <w:tab w:val="right" w:leader="dot" w:pos="9016"/>
            </w:tabs>
            <w:rPr>
              <w:rFonts w:eastAsiaTheme="minorEastAsia"/>
              <w:noProof/>
              <w:lang w:eastAsia="en-GB"/>
            </w:rPr>
          </w:pPr>
          <w:hyperlink w:anchor="_Toc228458623" w:history="1">
            <w:r w:rsidRPr="00342098">
              <w:rPr>
                <w:rStyle w:val="Hyperlink"/>
                <w:noProof/>
              </w:rPr>
              <w:t>4.4.</w:t>
            </w:r>
            <w:r>
              <w:rPr>
                <w:rFonts w:eastAsiaTheme="minorEastAsia"/>
                <w:noProof/>
                <w:lang w:eastAsia="en-GB"/>
              </w:rPr>
              <w:tab/>
            </w:r>
            <w:r w:rsidRPr="00342098">
              <w:rPr>
                <w:rStyle w:val="Hyperlink"/>
                <w:noProof/>
              </w:rPr>
              <w:t>Theme 3: Organisational Support Measures and Their Representation</w:t>
            </w:r>
            <w:r>
              <w:rPr>
                <w:noProof/>
                <w:webHidden/>
              </w:rPr>
              <w:tab/>
            </w:r>
            <w:r>
              <w:rPr>
                <w:noProof/>
                <w:webHidden/>
              </w:rPr>
              <w:fldChar w:fldCharType="begin"/>
            </w:r>
            <w:r>
              <w:rPr>
                <w:noProof/>
                <w:webHidden/>
              </w:rPr>
              <w:instrText xml:space="preserve"> PAGEREF _Toc228458623 \h </w:instrText>
            </w:r>
            <w:r>
              <w:rPr>
                <w:noProof/>
                <w:webHidden/>
              </w:rPr>
            </w:r>
            <w:r>
              <w:rPr>
                <w:noProof/>
                <w:webHidden/>
              </w:rPr>
              <w:fldChar w:fldCharType="separate"/>
            </w:r>
            <w:r>
              <w:rPr>
                <w:noProof/>
                <w:webHidden/>
              </w:rPr>
              <w:t>23</w:t>
            </w:r>
            <w:r>
              <w:rPr>
                <w:noProof/>
                <w:webHidden/>
              </w:rPr>
              <w:fldChar w:fldCharType="end"/>
            </w:r>
          </w:hyperlink>
        </w:p>
        <w:p w14:paraId="181AC28B" w14:textId="14DA4F20" w:rsidR="00A527B3" w:rsidRDefault="00A527B3">
          <w:pPr>
            <w:pStyle w:val="TOC2"/>
            <w:tabs>
              <w:tab w:val="left" w:pos="960"/>
              <w:tab w:val="right" w:leader="dot" w:pos="9016"/>
            </w:tabs>
            <w:rPr>
              <w:rFonts w:eastAsiaTheme="minorEastAsia"/>
              <w:noProof/>
              <w:lang w:eastAsia="en-GB"/>
            </w:rPr>
          </w:pPr>
          <w:hyperlink w:anchor="_Toc228458624" w:history="1">
            <w:r w:rsidRPr="00342098">
              <w:rPr>
                <w:rStyle w:val="Hyperlink"/>
                <w:noProof/>
              </w:rPr>
              <w:t>4.5.</w:t>
            </w:r>
            <w:r>
              <w:rPr>
                <w:rFonts w:eastAsiaTheme="minorEastAsia"/>
                <w:noProof/>
                <w:lang w:eastAsia="en-GB"/>
              </w:rPr>
              <w:tab/>
            </w:r>
            <w:r w:rsidRPr="00342098">
              <w:rPr>
                <w:rStyle w:val="Hyperlink"/>
                <w:noProof/>
              </w:rPr>
              <w:t>Broader Implications of the Findings</w:t>
            </w:r>
            <w:r>
              <w:rPr>
                <w:noProof/>
                <w:webHidden/>
              </w:rPr>
              <w:tab/>
            </w:r>
            <w:r>
              <w:rPr>
                <w:noProof/>
                <w:webHidden/>
              </w:rPr>
              <w:fldChar w:fldCharType="begin"/>
            </w:r>
            <w:r>
              <w:rPr>
                <w:noProof/>
                <w:webHidden/>
              </w:rPr>
              <w:instrText xml:space="preserve"> PAGEREF _Toc228458624 \h </w:instrText>
            </w:r>
            <w:r>
              <w:rPr>
                <w:noProof/>
                <w:webHidden/>
              </w:rPr>
            </w:r>
            <w:r>
              <w:rPr>
                <w:noProof/>
                <w:webHidden/>
              </w:rPr>
              <w:fldChar w:fldCharType="separate"/>
            </w:r>
            <w:r>
              <w:rPr>
                <w:noProof/>
                <w:webHidden/>
              </w:rPr>
              <w:t>25</w:t>
            </w:r>
            <w:r>
              <w:rPr>
                <w:noProof/>
                <w:webHidden/>
              </w:rPr>
              <w:fldChar w:fldCharType="end"/>
            </w:r>
          </w:hyperlink>
        </w:p>
        <w:p w14:paraId="55A600C6" w14:textId="086DD38E" w:rsidR="00A527B3" w:rsidRDefault="00A527B3">
          <w:pPr>
            <w:pStyle w:val="TOC2"/>
            <w:tabs>
              <w:tab w:val="left" w:pos="960"/>
              <w:tab w:val="right" w:leader="dot" w:pos="9016"/>
            </w:tabs>
            <w:rPr>
              <w:rFonts w:eastAsiaTheme="minorEastAsia"/>
              <w:noProof/>
              <w:lang w:eastAsia="en-GB"/>
            </w:rPr>
          </w:pPr>
          <w:hyperlink w:anchor="_Toc228458625" w:history="1">
            <w:r w:rsidRPr="00342098">
              <w:rPr>
                <w:rStyle w:val="Hyperlink"/>
                <w:noProof/>
              </w:rPr>
              <w:t>4.6.</w:t>
            </w:r>
            <w:r>
              <w:rPr>
                <w:rFonts w:eastAsiaTheme="minorEastAsia"/>
                <w:noProof/>
                <w:lang w:eastAsia="en-GB"/>
              </w:rPr>
              <w:tab/>
            </w:r>
            <w:r w:rsidRPr="00342098">
              <w:rPr>
                <w:rStyle w:val="Hyperlink"/>
                <w:noProof/>
              </w:rPr>
              <w:t>Iceland vs Morrisons comparison</w:t>
            </w:r>
            <w:r>
              <w:rPr>
                <w:noProof/>
                <w:webHidden/>
              </w:rPr>
              <w:tab/>
            </w:r>
            <w:r>
              <w:rPr>
                <w:noProof/>
                <w:webHidden/>
              </w:rPr>
              <w:fldChar w:fldCharType="begin"/>
            </w:r>
            <w:r>
              <w:rPr>
                <w:noProof/>
                <w:webHidden/>
              </w:rPr>
              <w:instrText xml:space="preserve"> PAGEREF _Toc228458625 \h </w:instrText>
            </w:r>
            <w:r>
              <w:rPr>
                <w:noProof/>
                <w:webHidden/>
              </w:rPr>
            </w:r>
            <w:r>
              <w:rPr>
                <w:noProof/>
                <w:webHidden/>
              </w:rPr>
              <w:fldChar w:fldCharType="separate"/>
            </w:r>
            <w:r>
              <w:rPr>
                <w:noProof/>
                <w:webHidden/>
              </w:rPr>
              <w:t>26</w:t>
            </w:r>
            <w:r>
              <w:rPr>
                <w:noProof/>
                <w:webHidden/>
              </w:rPr>
              <w:fldChar w:fldCharType="end"/>
            </w:r>
          </w:hyperlink>
        </w:p>
        <w:p w14:paraId="5C788132" w14:textId="20E40271" w:rsidR="00A527B3" w:rsidRDefault="00A527B3">
          <w:pPr>
            <w:pStyle w:val="TOC3"/>
            <w:tabs>
              <w:tab w:val="right" w:leader="dot" w:pos="9016"/>
            </w:tabs>
            <w:rPr>
              <w:rFonts w:eastAsiaTheme="minorEastAsia"/>
              <w:noProof/>
              <w:lang w:eastAsia="en-GB"/>
            </w:rPr>
          </w:pPr>
          <w:hyperlink w:anchor="_Toc228458626" w:history="1">
            <w:r w:rsidRPr="00342098">
              <w:rPr>
                <w:rStyle w:val="Hyperlink"/>
                <w:noProof/>
              </w:rPr>
              <w:t>Comparison Table</w:t>
            </w:r>
            <w:r>
              <w:rPr>
                <w:noProof/>
                <w:webHidden/>
              </w:rPr>
              <w:tab/>
            </w:r>
            <w:r>
              <w:rPr>
                <w:noProof/>
                <w:webHidden/>
              </w:rPr>
              <w:fldChar w:fldCharType="begin"/>
            </w:r>
            <w:r>
              <w:rPr>
                <w:noProof/>
                <w:webHidden/>
              </w:rPr>
              <w:instrText xml:space="preserve"> PAGEREF _Toc228458626 \h </w:instrText>
            </w:r>
            <w:r>
              <w:rPr>
                <w:noProof/>
                <w:webHidden/>
              </w:rPr>
            </w:r>
            <w:r>
              <w:rPr>
                <w:noProof/>
                <w:webHidden/>
              </w:rPr>
              <w:fldChar w:fldCharType="separate"/>
            </w:r>
            <w:r>
              <w:rPr>
                <w:noProof/>
                <w:webHidden/>
              </w:rPr>
              <w:t>27</w:t>
            </w:r>
            <w:r>
              <w:rPr>
                <w:noProof/>
                <w:webHidden/>
              </w:rPr>
              <w:fldChar w:fldCharType="end"/>
            </w:r>
          </w:hyperlink>
        </w:p>
        <w:p w14:paraId="16015021" w14:textId="0558CBB7" w:rsidR="00A527B3" w:rsidRDefault="00A527B3">
          <w:pPr>
            <w:pStyle w:val="TOC2"/>
            <w:tabs>
              <w:tab w:val="left" w:pos="960"/>
              <w:tab w:val="right" w:leader="dot" w:pos="9016"/>
            </w:tabs>
            <w:rPr>
              <w:rFonts w:eastAsiaTheme="minorEastAsia"/>
              <w:noProof/>
              <w:lang w:eastAsia="en-GB"/>
            </w:rPr>
          </w:pPr>
          <w:hyperlink w:anchor="_Toc228458627" w:history="1">
            <w:r w:rsidRPr="00342098">
              <w:rPr>
                <w:rStyle w:val="Hyperlink"/>
                <w:noProof/>
              </w:rPr>
              <w:t>4.7.</w:t>
            </w:r>
            <w:r>
              <w:rPr>
                <w:rFonts w:eastAsiaTheme="minorEastAsia"/>
                <w:noProof/>
                <w:lang w:eastAsia="en-GB"/>
              </w:rPr>
              <w:tab/>
            </w:r>
            <w:r w:rsidRPr="00342098">
              <w:rPr>
                <w:rStyle w:val="Hyperlink"/>
                <w:noProof/>
              </w:rPr>
              <w:t>Limitations of the Findings</w:t>
            </w:r>
            <w:r>
              <w:rPr>
                <w:noProof/>
                <w:webHidden/>
              </w:rPr>
              <w:tab/>
            </w:r>
            <w:r>
              <w:rPr>
                <w:noProof/>
                <w:webHidden/>
              </w:rPr>
              <w:fldChar w:fldCharType="begin"/>
            </w:r>
            <w:r>
              <w:rPr>
                <w:noProof/>
                <w:webHidden/>
              </w:rPr>
              <w:instrText xml:space="preserve"> PAGEREF _Toc228458627 \h </w:instrText>
            </w:r>
            <w:r>
              <w:rPr>
                <w:noProof/>
                <w:webHidden/>
              </w:rPr>
            </w:r>
            <w:r>
              <w:rPr>
                <w:noProof/>
                <w:webHidden/>
              </w:rPr>
              <w:fldChar w:fldCharType="separate"/>
            </w:r>
            <w:r>
              <w:rPr>
                <w:noProof/>
                <w:webHidden/>
              </w:rPr>
              <w:t>27</w:t>
            </w:r>
            <w:r>
              <w:rPr>
                <w:noProof/>
                <w:webHidden/>
              </w:rPr>
              <w:fldChar w:fldCharType="end"/>
            </w:r>
          </w:hyperlink>
        </w:p>
        <w:p w14:paraId="4B6BCA38" w14:textId="20B088CD" w:rsidR="00A527B3" w:rsidRDefault="00A527B3">
          <w:pPr>
            <w:pStyle w:val="TOC2"/>
            <w:tabs>
              <w:tab w:val="left" w:pos="960"/>
              <w:tab w:val="right" w:leader="dot" w:pos="9016"/>
            </w:tabs>
            <w:rPr>
              <w:rFonts w:eastAsiaTheme="minorEastAsia"/>
              <w:noProof/>
              <w:lang w:eastAsia="en-GB"/>
            </w:rPr>
          </w:pPr>
          <w:hyperlink w:anchor="_Toc228458628" w:history="1">
            <w:r w:rsidRPr="00342098">
              <w:rPr>
                <w:rStyle w:val="Hyperlink"/>
                <w:noProof/>
              </w:rPr>
              <w:t>4.8.</w:t>
            </w:r>
            <w:r>
              <w:rPr>
                <w:rFonts w:eastAsiaTheme="minorEastAsia"/>
                <w:noProof/>
                <w:lang w:eastAsia="en-GB"/>
              </w:rPr>
              <w:tab/>
            </w:r>
            <w:r w:rsidRPr="00342098">
              <w:rPr>
                <w:rStyle w:val="Hyperlink"/>
                <w:noProof/>
              </w:rPr>
              <w:t>Chapter Summary</w:t>
            </w:r>
            <w:r>
              <w:rPr>
                <w:noProof/>
                <w:webHidden/>
              </w:rPr>
              <w:tab/>
            </w:r>
            <w:r>
              <w:rPr>
                <w:noProof/>
                <w:webHidden/>
              </w:rPr>
              <w:fldChar w:fldCharType="begin"/>
            </w:r>
            <w:r>
              <w:rPr>
                <w:noProof/>
                <w:webHidden/>
              </w:rPr>
              <w:instrText xml:space="preserve"> PAGEREF _Toc228458628 \h </w:instrText>
            </w:r>
            <w:r>
              <w:rPr>
                <w:noProof/>
                <w:webHidden/>
              </w:rPr>
            </w:r>
            <w:r>
              <w:rPr>
                <w:noProof/>
                <w:webHidden/>
              </w:rPr>
              <w:fldChar w:fldCharType="separate"/>
            </w:r>
            <w:r>
              <w:rPr>
                <w:noProof/>
                <w:webHidden/>
              </w:rPr>
              <w:t>28</w:t>
            </w:r>
            <w:r>
              <w:rPr>
                <w:noProof/>
                <w:webHidden/>
              </w:rPr>
              <w:fldChar w:fldCharType="end"/>
            </w:r>
          </w:hyperlink>
        </w:p>
        <w:p w14:paraId="0139A415" w14:textId="66CFB56D" w:rsidR="00A527B3" w:rsidRDefault="00A527B3">
          <w:pPr>
            <w:pStyle w:val="TOC1"/>
            <w:tabs>
              <w:tab w:val="left" w:pos="480"/>
              <w:tab w:val="right" w:leader="dot" w:pos="9016"/>
            </w:tabs>
            <w:rPr>
              <w:rFonts w:eastAsiaTheme="minorEastAsia"/>
              <w:noProof/>
              <w:lang w:eastAsia="en-GB"/>
            </w:rPr>
          </w:pPr>
          <w:hyperlink w:anchor="_Toc228458629" w:history="1">
            <w:r w:rsidRPr="00342098">
              <w:rPr>
                <w:rStyle w:val="Hyperlink"/>
                <w:noProof/>
              </w:rPr>
              <w:t>5.</w:t>
            </w:r>
            <w:r>
              <w:rPr>
                <w:rFonts w:eastAsiaTheme="minorEastAsia"/>
                <w:noProof/>
                <w:lang w:eastAsia="en-GB"/>
              </w:rPr>
              <w:tab/>
            </w:r>
            <w:r w:rsidRPr="00342098">
              <w:rPr>
                <w:rStyle w:val="Hyperlink"/>
                <w:noProof/>
              </w:rPr>
              <w:t>CHAPTER 5: RECOMMENDATIONS, AND REFLECTION</w:t>
            </w:r>
            <w:r>
              <w:rPr>
                <w:noProof/>
                <w:webHidden/>
              </w:rPr>
              <w:tab/>
            </w:r>
            <w:r>
              <w:rPr>
                <w:noProof/>
                <w:webHidden/>
              </w:rPr>
              <w:fldChar w:fldCharType="begin"/>
            </w:r>
            <w:r>
              <w:rPr>
                <w:noProof/>
                <w:webHidden/>
              </w:rPr>
              <w:instrText xml:space="preserve"> PAGEREF _Toc228458629 \h </w:instrText>
            </w:r>
            <w:r>
              <w:rPr>
                <w:noProof/>
                <w:webHidden/>
              </w:rPr>
            </w:r>
            <w:r>
              <w:rPr>
                <w:noProof/>
                <w:webHidden/>
              </w:rPr>
              <w:fldChar w:fldCharType="separate"/>
            </w:r>
            <w:r>
              <w:rPr>
                <w:noProof/>
                <w:webHidden/>
              </w:rPr>
              <w:t>28</w:t>
            </w:r>
            <w:r>
              <w:rPr>
                <w:noProof/>
                <w:webHidden/>
              </w:rPr>
              <w:fldChar w:fldCharType="end"/>
            </w:r>
          </w:hyperlink>
        </w:p>
        <w:p w14:paraId="1B587606" w14:textId="676A7EB8" w:rsidR="00A527B3" w:rsidRDefault="00A527B3">
          <w:pPr>
            <w:pStyle w:val="TOC2"/>
            <w:tabs>
              <w:tab w:val="left" w:pos="960"/>
              <w:tab w:val="right" w:leader="dot" w:pos="9016"/>
            </w:tabs>
            <w:rPr>
              <w:rFonts w:eastAsiaTheme="minorEastAsia"/>
              <w:noProof/>
              <w:lang w:eastAsia="en-GB"/>
            </w:rPr>
          </w:pPr>
          <w:hyperlink w:anchor="_Toc228458630" w:history="1">
            <w:r w:rsidRPr="00342098">
              <w:rPr>
                <w:rStyle w:val="Hyperlink"/>
                <w:noProof/>
              </w:rPr>
              <w:t>5.1.</w:t>
            </w:r>
            <w:r>
              <w:rPr>
                <w:rFonts w:eastAsiaTheme="minorEastAsia"/>
                <w:noProof/>
                <w:lang w:eastAsia="en-GB"/>
              </w:rPr>
              <w:tab/>
            </w:r>
            <w:r w:rsidRPr="00342098">
              <w:rPr>
                <w:rStyle w:val="Hyperlink"/>
                <w:noProof/>
              </w:rPr>
              <w:t>Introduction</w:t>
            </w:r>
            <w:r>
              <w:rPr>
                <w:noProof/>
                <w:webHidden/>
              </w:rPr>
              <w:tab/>
            </w:r>
            <w:r>
              <w:rPr>
                <w:noProof/>
                <w:webHidden/>
              </w:rPr>
              <w:fldChar w:fldCharType="begin"/>
            </w:r>
            <w:r>
              <w:rPr>
                <w:noProof/>
                <w:webHidden/>
              </w:rPr>
              <w:instrText xml:space="preserve"> PAGEREF _Toc228458630 \h </w:instrText>
            </w:r>
            <w:r>
              <w:rPr>
                <w:noProof/>
                <w:webHidden/>
              </w:rPr>
            </w:r>
            <w:r>
              <w:rPr>
                <w:noProof/>
                <w:webHidden/>
              </w:rPr>
              <w:fldChar w:fldCharType="separate"/>
            </w:r>
            <w:r>
              <w:rPr>
                <w:noProof/>
                <w:webHidden/>
              </w:rPr>
              <w:t>28</w:t>
            </w:r>
            <w:r>
              <w:rPr>
                <w:noProof/>
                <w:webHidden/>
              </w:rPr>
              <w:fldChar w:fldCharType="end"/>
            </w:r>
          </w:hyperlink>
        </w:p>
        <w:p w14:paraId="2BB48718" w14:textId="4E58A009" w:rsidR="00A527B3" w:rsidRDefault="00A527B3">
          <w:pPr>
            <w:pStyle w:val="TOC2"/>
            <w:tabs>
              <w:tab w:val="left" w:pos="960"/>
              <w:tab w:val="right" w:leader="dot" w:pos="9016"/>
            </w:tabs>
            <w:rPr>
              <w:rFonts w:eastAsiaTheme="minorEastAsia"/>
              <w:noProof/>
              <w:lang w:eastAsia="en-GB"/>
            </w:rPr>
          </w:pPr>
          <w:hyperlink w:anchor="_Toc228458631" w:history="1">
            <w:r w:rsidRPr="00342098">
              <w:rPr>
                <w:rStyle w:val="Hyperlink"/>
                <w:noProof/>
              </w:rPr>
              <w:t>5.2.</w:t>
            </w:r>
            <w:r>
              <w:rPr>
                <w:rFonts w:eastAsiaTheme="minorEastAsia"/>
                <w:noProof/>
                <w:lang w:eastAsia="en-GB"/>
              </w:rPr>
              <w:tab/>
            </w:r>
            <w:r w:rsidRPr="00342098">
              <w:rPr>
                <w:rStyle w:val="Hyperlink"/>
                <w:noProof/>
              </w:rPr>
              <w:t>Recommendations</w:t>
            </w:r>
            <w:r>
              <w:rPr>
                <w:noProof/>
                <w:webHidden/>
              </w:rPr>
              <w:tab/>
            </w:r>
            <w:r>
              <w:rPr>
                <w:noProof/>
                <w:webHidden/>
              </w:rPr>
              <w:fldChar w:fldCharType="begin"/>
            </w:r>
            <w:r>
              <w:rPr>
                <w:noProof/>
                <w:webHidden/>
              </w:rPr>
              <w:instrText xml:space="preserve"> PAGEREF _Toc228458631 \h </w:instrText>
            </w:r>
            <w:r>
              <w:rPr>
                <w:noProof/>
                <w:webHidden/>
              </w:rPr>
            </w:r>
            <w:r>
              <w:rPr>
                <w:noProof/>
                <w:webHidden/>
              </w:rPr>
              <w:fldChar w:fldCharType="separate"/>
            </w:r>
            <w:r>
              <w:rPr>
                <w:noProof/>
                <w:webHidden/>
              </w:rPr>
              <w:t>28</w:t>
            </w:r>
            <w:r>
              <w:rPr>
                <w:noProof/>
                <w:webHidden/>
              </w:rPr>
              <w:fldChar w:fldCharType="end"/>
            </w:r>
          </w:hyperlink>
        </w:p>
        <w:p w14:paraId="47AF6A90" w14:textId="5EA91203" w:rsidR="00A527B3" w:rsidRDefault="00A527B3">
          <w:pPr>
            <w:pStyle w:val="TOC3"/>
            <w:tabs>
              <w:tab w:val="left" w:pos="1440"/>
              <w:tab w:val="right" w:leader="dot" w:pos="9016"/>
            </w:tabs>
            <w:rPr>
              <w:rFonts w:eastAsiaTheme="minorEastAsia"/>
              <w:noProof/>
              <w:lang w:eastAsia="en-GB"/>
            </w:rPr>
          </w:pPr>
          <w:hyperlink w:anchor="_Toc228458632" w:history="1">
            <w:r w:rsidRPr="00342098">
              <w:rPr>
                <w:rStyle w:val="Hyperlink"/>
                <w:noProof/>
              </w:rPr>
              <w:t>5.2.1.</w:t>
            </w:r>
            <w:r>
              <w:rPr>
                <w:rFonts w:eastAsiaTheme="minorEastAsia"/>
                <w:noProof/>
                <w:lang w:eastAsia="en-GB"/>
              </w:rPr>
              <w:tab/>
            </w:r>
            <w:r w:rsidRPr="00342098">
              <w:rPr>
                <w:rStyle w:val="Hyperlink"/>
                <w:noProof/>
              </w:rPr>
              <w:t>Improve Transparency in Communication</w:t>
            </w:r>
            <w:r>
              <w:rPr>
                <w:noProof/>
                <w:webHidden/>
              </w:rPr>
              <w:tab/>
            </w:r>
            <w:r>
              <w:rPr>
                <w:noProof/>
                <w:webHidden/>
              </w:rPr>
              <w:fldChar w:fldCharType="begin"/>
            </w:r>
            <w:r>
              <w:rPr>
                <w:noProof/>
                <w:webHidden/>
              </w:rPr>
              <w:instrText xml:space="preserve"> PAGEREF _Toc228458632 \h </w:instrText>
            </w:r>
            <w:r>
              <w:rPr>
                <w:noProof/>
                <w:webHidden/>
              </w:rPr>
            </w:r>
            <w:r>
              <w:rPr>
                <w:noProof/>
                <w:webHidden/>
              </w:rPr>
              <w:fldChar w:fldCharType="separate"/>
            </w:r>
            <w:r>
              <w:rPr>
                <w:noProof/>
                <w:webHidden/>
              </w:rPr>
              <w:t>29</w:t>
            </w:r>
            <w:r>
              <w:rPr>
                <w:noProof/>
                <w:webHidden/>
              </w:rPr>
              <w:fldChar w:fldCharType="end"/>
            </w:r>
          </w:hyperlink>
        </w:p>
        <w:p w14:paraId="2F97F968" w14:textId="7D6CE213" w:rsidR="00A527B3" w:rsidRDefault="00A527B3">
          <w:pPr>
            <w:pStyle w:val="TOC3"/>
            <w:tabs>
              <w:tab w:val="left" w:pos="1440"/>
              <w:tab w:val="right" w:leader="dot" w:pos="9016"/>
            </w:tabs>
            <w:rPr>
              <w:rFonts w:eastAsiaTheme="minorEastAsia"/>
              <w:noProof/>
              <w:lang w:eastAsia="en-GB"/>
            </w:rPr>
          </w:pPr>
          <w:hyperlink w:anchor="_Toc228458633" w:history="1">
            <w:r w:rsidRPr="00342098">
              <w:rPr>
                <w:rStyle w:val="Hyperlink"/>
                <w:noProof/>
              </w:rPr>
              <w:t>5.2.2.</w:t>
            </w:r>
            <w:r>
              <w:rPr>
                <w:rFonts w:eastAsiaTheme="minorEastAsia"/>
                <w:noProof/>
                <w:lang w:eastAsia="en-GB"/>
              </w:rPr>
              <w:tab/>
            </w:r>
            <w:r w:rsidRPr="00342098">
              <w:rPr>
                <w:rStyle w:val="Hyperlink"/>
                <w:noProof/>
              </w:rPr>
              <w:t>Balance Financial Justification with Social Impact</w:t>
            </w:r>
            <w:r>
              <w:rPr>
                <w:noProof/>
                <w:webHidden/>
              </w:rPr>
              <w:tab/>
            </w:r>
            <w:r>
              <w:rPr>
                <w:noProof/>
                <w:webHidden/>
              </w:rPr>
              <w:fldChar w:fldCharType="begin"/>
            </w:r>
            <w:r>
              <w:rPr>
                <w:noProof/>
                <w:webHidden/>
              </w:rPr>
              <w:instrText xml:space="preserve"> PAGEREF _Toc228458633 \h </w:instrText>
            </w:r>
            <w:r>
              <w:rPr>
                <w:noProof/>
                <w:webHidden/>
              </w:rPr>
            </w:r>
            <w:r>
              <w:rPr>
                <w:noProof/>
                <w:webHidden/>
              </w:rPr>
              <w:fldChar w:fldCharType="separate"/>
            </w:r>
            <w:r>
              <w:rPr>
                <w:noProof/>
                <w:webHidden/>
              </w:rPr>
              <w:t>29</w:t>
            </w:r>
            <w:r>
              <w:rPr>
                <w:noProof/>
                <w:webHidden/>
              </w:rPr>
              <w:fldChar w:fldCharType="end"/>
            </w:r>
          </w:hyperlink>
        </w:p>
        <w:p w14:paraId="7447D9E7" w14:textId="456BA40A" w:rsidR="00A527B3" w:rsidRDefault="00A527B3">
          <w:pPr>
            <w:pStyle w:val="TOC3"/>
            <w:tabs>
              <w:tab w:val="left" w:pos="1440"/>
              <w:tab w:val="right" w:leader="dot" w:pos="9016"/>
            </w:tabs>
            <w:rPr>
              <w:rFonts w:eastAsiaTheme="minorEastAsia"/>
              <w:noProof/>
              <w:lang w:eastAsia="en-GB"/>
            </w:rPr>
          </w:pPr>
          <w:hyperlink w:anchor="_Toc228458634" w:history="1">
            <w:r w:rsidRPr="00342098">
              <w:rPr>
                <w:rStyle w:val="Hyperlink"/>
                <w:noProof/>
              </w:rPr>
              <w:t>5.2.3.</w:t>
            </w:r>
            <w:r>
              <w:rPr>
                <w:rFonts w:eastAsiaTheme="minorEastAsia"/>
                <w:noProof/>
                <w:lang w:eastAsia="en-GB"/>
              </w:rPr>
              <w:tab/>
            </w:r>
            <w:r w:rsidRPr="00342098">
              <w:rPr>
                <w:rStyle w:val="Hyperlink"/>
                <w:noProof/>
              </w:rPr>
              <w:t>Provide Clear and Detailed Information on Support Measures</w:t>
            </w:r>
            <w:r>
              <w:rPr>
                <w:noProof/>
                <w:webHidden/>
              </w:rPr>
              <w:tab/>
            </w:r>
            <w:r>
              <w:rPr>
                <w:noProof/>
                <w:webHidden/>
              </w:rPr>
              <w:fldChar w:fldCharType="begin"/>
            </w:r>
            <w:r>
              <w:rPr>
                <w:noProof/>
                <w:webHidden/>
              </w:rPr>
              <w:instrText xml:space="preserve"> PAGEREF _Toc228458634 \h </w:instrText>
            </w:r>
            <w:r>
              <w:rPr>
                <w:noProof/>
                <w:webHidden/>
              </w:rPr>
            </w:r>
            <w:r>
              <w:rPr>
                <w:noProof/>
                <w:webHidden/>
              </w:rPr>
              <w:fldChar w:fldCharType="separate"/>
            </w:r>
            <w:r>
              <w:rPr>
                <w:noProof/>
                <w:webHidden/>
              </w:rPr>
              <w:t>29</w:t>
            </w:r>
            <w:r>
              <w:rPr>
                <w:noProof/>
                <w:webHidden/>
              </w:rPr>
              <w:fldChar w:fldCharType="end"/>
            </w:r>
          </w:hyperlink>
        </w:p>
        <w:p w14:paraId="037F6BEE" w14:textId="64A4BDD4" w:rsidR="00A527B3" w:rsidRDefault="00A527B3">
          <w:pPr>
            <w:pStyle w:val="TOC3"/>
            <w:tabs>
              <w:tab w:val="left" w:pos="1440"/>
              <w:tab w:val="right" w:leader="dot" w:pos="9016"/>
            </w:tabs>
            <w:rPr>
              <w:rFonts w:eastAsiaTheme="minorEastAsia"/>
              <w:noProof/>
              <w:lang w:eastAsia="en-GB"/>
            </w:rPr>
          </w:pPr>
          <w:hyperlink w:anchor="_Toc228458635" w:history="1">
            <w:r w:rsidRPr="00342098">
              <w:rPr>
                <w:rStyle w:val="Hyperlink"/>
                <w:noProof/>
              </w:rPr>
              <w:t>5.2.4.</w:t>
            </w:r>
            <w:r>
              <w:rPr>
                <w:rFonts w:eastAsiaTheme="minorEastAsia"/>
                <w:noProof/>
                <w:lang w:eastAsia="en-GB"/>
              </w:rPr>
              <w:tab/>
            </w:r>
            <w:r w:rsidRPr="00342098">
              <w:rPr>
                <w:rStyle w:val="Hyperlink"/>
                <w:noProof/>
              </w:rPr>
              <w:t>Ensure Consistency Across Communication Channels</w:t>
            </w:r>
            <w:r>
              <w:rPr>
                <w:noProof/>
                <w:webHidden/>
              </w:rPr>
              <w:tab/>
            </w:r>
            <w:r>
              <w:rPr>
                <w:noProof/>
                <w:webHidden/>
              </w:rPr>
              <w:fldChar w:fldCharType="begin"/>
            </w:r>
            <w:r>
              <w:rPr>
                <w:noProof/>
                <w:webHidden/>
              </w:rPr>
              <w:instrText xml:space="preserve"> PAGEREF _Toc228458635 \h </w:instrText>
            </w:r>
            <w:r>
              <w:rPr>
                <w:noProof/>
                <w:webHidden/>
              </w:rPr>
            </w:r>
            <w:r>
              <w:rPr>
                <w:noProof/>
                <w:webHidden/>
              </w:rPr>
              <w:fldChar w:fldCharType="separate"/>
            </w:r>
            <w:r>
              <w:rPr>
                <w:noProof/>
                <w:webHidden/>
              </w:rPr>
              <w:t>29</w:t>
            </w:r>
            <w:r>
              <w:rPr>
                <w:noProof/>
                <w:webHidden/>
              </w:rPr>
              <w:fldChar w:fldCharType="end"/>
            </w:r>
          </w:hyperlink>
        </w:p>
        <w:p w14:paraId="4A5C4A6C" w14:textId="434DBBFF" w:rsidR="00A527B3" w:rsidRDefault="00A527B3">
          <w:pPr>
            <w:pStyle w:val="TOC2"/>
            <w:tabs>
              <w:tab w:val="left" w:pos="960"/>
              <w:tab w:val="right" w:leader="dot" w:pos="9016"/>
            </w:tabs>
            <w:rPr>
              <w:rFonts w:eastAsiaTheme="minorEastAsia"/>
              <w:noProof/>
              <w:lang w:eastAsia="en-GB"/>
            </w:rPr>
          </w:pPr>
          <w:hyperlink w:anchor="_Toc228458636" w:history="1">
            <w:r w:rsidRPr="00342098">
              <w:rPr>
                <w:rStyle w:val="Hyperlink"/>
                <w:noProof/>
              </w:rPr>
              <w:t>5.3.</w:t>
            </w:r>
            <w:r>
              <w:rPr>
                <w:rFonts w:eastAsiaTheme="minorEastAsia"/>
                <w:noProof/>
                <w:lang w:eastAsia="en-GB"/>
              </w:rPr>
              <w:tab/>
            </w:r>
            <w:r w:rsidRPr="00342098">
              <w:rPr>
                <w:rStyle w:val="Hyperlink"/>
                <w:noProof/>
              </w:rPr>
              <w:t>Limitations of the Study</w:t>
            </w:r>
            <w:r>
              <w:rPr>
                <w:noProof/>
                <w:webHidden/>
              </w:rPr>
              <w:tab/>
            </w:r>
            <w:r>
              <w:rPr>
                <w:noProof/>
                <w:webHidden/>
              </w:rPr>
              <w:fldChar w:fldCharType="begin"/>
            </w:r>
            <w:r>
              <w:rPr>
                <w:noProof/>
                <w:webHidden/>
              </w:rPr>
              <w:instrText xml:space="preserve"> PAGEREF _Toc228458636 \h </w:instrText>
            </w:r>
            <w:r>
              <w:rPr>
                <w:noProof/>
                <w:webHidden/>
              </w:rPr>
            </w:r>
            <w:r>
              <w:rPr>
                <w:noProof/>
                <w:webHidden/>
              </w:rPr>
              <w:fldChar w:fldCharType="separate"/>
            </w:r>
            <w:r>
              <w:rPr>
                <w:noProof/>
                <w:webHidden/>
              </w:rPr>
              <w:t>29</w:t>
            </w:r>
            <w:r>
              <w:rPr>
                <w:noProof/>
                <w:webHidden/>
              </w:rPr>
              <w:fldChar w:fldCharType="end"/>
            </w:r>
          </w:hyperlink>
        </w:p>
        <w:p w14:paraId="519FFD94" w14:textId="5039E778" w:rsidR="00A527B3" w:rsidRDefault="00A527B3">
          <w:pPr>
            <w:pStyle w:val="TOC2"/>
            <w:tabs>
              <w:tab w:val="left" w:pos="960"/>
              <w:tab w:val="right" w:leader="dot" w:pos="9016"/>
            </w:tabs>
            <w:rPr>
              <w:rFonts w:eastAsiaTheme="minorEastAsia"/>
              <w:noProof/>
              <w:lang w:eastAsia="en-GB"/>
            </w:rPr>
          </w:pPr>
          <w:hyperlink w:anchor="_Toc228458637" w:history="1">
            <w:r w:rsidRPr="00342098">
              <w:rPr>
                <w:rStyle w:val="Hyperlink"/>
                <w:noProof/>
              </w:rPr>
              <w:t>5.4.</w:t>
            </w:r>
            <w:r>
              <w:rPr>
                <w:rFonts w:eastAsiaTheme="minorEastAsia"/>
                <w:noProof/>
                <w:lang w:eastAsia="en-GB"/>
              </w:rPr>
              <w:tab/>
            </w:r>
            <w:r w:rsidRPr="00342098">
              <w:rPr>
                <w:rStyle w:val="Hyperlink"/>
                <w:noProof/>
              </w:rPr>
              <w:t>Chapter Summary</w:t>
            </w:r>
            <w:r>
              <w:rPr>
                <w:noProof/>
                <w:webHidden/>
              </w:rPr>
              <w:tab/>
            </w:r>
            <w:r>
              <w:rPr>
                <w:noProof/>
                <w:webHidden/>
              </w:rPr>
              <w:fldChar w:fldCharType="begin"/>
            </w:r>
            <w:r>
              <w:rPr>
                <w:noProof/>
                <w:webHidden/>
              </w:rPr>
              <w:instrText xml:space="preserve"> PAGEREF _Toc228458637 \h </w:instrText>
            </w:r>
            <w:r>
              <w:rPr>
                <w:noProof/>
                <w:webHidden/>
              </w:rPr>
            </w:r>
            <w:r>
              <w:rPr>
                <w:noProof/>
                <w:webHidden/>
              </w:rPr>
              <w:fldChar w:fldCharType="separate"/>
            </w:r>
            <w:r>
              <w:rPr>
                <w:noProof/>
                <w:webHidden/>
              </w:rPr>
              <w:t>30</w:t>
            </w:r>
            <w:r>
              <w:rPr>
                <w:noProof/>
                <w:webHidden/>
              </w:rPr>
              <w:fldChar w:fldCharType="end"/>
            </w:r>
          </w:hyperlink>
        </w:p>
        <w:p w14:paraId="01D009A3" w14:textId="1D272890" w:rsidR="00A527B3" w:rsidRDefault="00A527B3">
          <w:pPr>
            <w:pStyle w:val="TOC1"/>
            <w:tabs>
              <w:tab w:val="left" w:pos="480"/>
              <w:tab w:val="right" w:leader="dot" w:pos="9016"/>
            </w:tabs>
            <w:rPr>
              <w:rFonts w:eastAsiaTheme="minorEastAsia"/>
              <w:noProof/>
              <w:lang w:eastAsia="en-GB"/>
            </w:rPr>
          </w:pPr>
          <w:hyperlink w:anchor="_Toc228458638" w:history="1">
            <w:r w:rsidRPr="00342098">
              <w:rPr>
                <w:rStyle w:val="Hyperlink"/>
                <w:noProof/>
              </w:rPr>
              <w:t>6.</w:t>
            </w:r>
            <w:r>
              <w:rPr>
                <w:rFonts w:eastAsiaTheme="minorEastAsia"/>
                <w:noProof/>
                <w:lang w:eastAsia="en-GB"/>
              </w:rPr>
              <w:tab/>
            </w:r>
            <w:r w:rsidRPr="00342098">
              <w:rPr>
                <w:rStyle w:val="Hyperlink"/>
                <w:noProof/>
              </w:rPr>
              <w:t>Conclusion</w:t>
            </w:r>
            <w:r>
              <w:rPr>
                <w:noProof/>
                <w:webHidden/>
              </w:rPr>
              <w:tab/>
            </w:r>
            <w:r>
              <w:rPr>
                <w:noProof/>
                <w:webHidden/>
              </w:rPr>
              <w:fldChar w:fldCharType="begin"/>
            </w:r>
            <w:r>
              <w:rPr>
                <w:noProof/>
                <w:webHidden/>
              </w:rPr>
              <w:instrText xml:space="preserve"> PAGEREF _Toc228458638 \h </w:instrText>
            </w:r>
            <w:r>
              <w:rPr>
                <w:noProof/>
                <w:webHidden/>
              </w:rPr>
            </w:r>
            <w:r>
              <w:rPr>
                <w:noProof/>
                <w:webHidden/>
              </w:rPr>
              <w:fldChar w:fldCharType="separate"/>
            </w:r>
            <w:r>
              <w:rPr>
                <w:noProof/>
                <w:webHidden/>
              </w:rPr>
              <w:t>30</w:t>
            </w:r>
            <w:r>
              <w:rPr>
                <w:noProof/>
                <w:webHidden/>
              </w:rPr>
              <w:fldChar w:fldCharType="end"/>
            </w:r>
          </w:hyperlink>
        </w:p>
        <w:p w14:paraId="250E50CA" w14:textId="31D3E588" w:rsidR="00A527B3" w:rsidRDefault="00A527B3">
          <w:pPr>
            <w:pStyle w:val="TOC1"/>
            <w:tabs>
              <w:tab w:val="right" w:leader="dot" w:pos="9016"/>
            </w:tabs>
            <w:rPr>
              <w:rFonts w:eastAsiaTheme="minorEastAsia"/>
              <w:noProof/>
              <w:lang w:eastAsia="en-GB"/>
            </w:rPr>
          </w:pPr>
          <w:hyperlink w:anchor="_Toc228458639" w:history="1">
            <w:r w:rsidRPr="00342098">
              <w:rPr>
                <w:rStyle w:val="Hyperlink"/>
                <w:noProof/>
              </w:rPr>
              <w:t>References</w:t>
            </w:r>
            <w:r>
              <w:rPr>
                <w:noProof/>
                <w:webHidden/>
              </w:rPr>
              <w:tab/>
            </w:r>
            <w:r>
              <w:rPr>
                <w:noProof/>
                <w:webHidden/>
              </w:rPr>
              <w:fldChar w:fldCharType="begin"/>
            </w:r>
            <w:r>
              <w:rPr>
                <w:noProof/>
                <w:webHidden/>
              </w:rPr>
              <w:instrText xml:space="preserve"> PAGEREF _Toc228458639 \h </w:instrText>
            </w:r>
            <w:r>
              <w:rPr>
                <w:noProof/>
                <w:webHidden/>
              </w:rPr>
            </w:r>
            <w:r>
              <w:rPr>
                <w:noProof/>
                <w:webHidden/>
              </w:rPr>
              <w:fldChar w:fldCharType="separate"/>
            </w:r>
            <w:r>
              <w:rPr>
                <w:noProof/>
                <w:webHidden/>
              </w:rPr>
              <w:t>32</w:t>
            </w:r>
            <w:r>
              <w:rPr>
                <w:noProof/>
                <w:webHidden/>
              </w:rPr>
              <w:fldChar w:fldCharType="end"/>
            </w:r>
          </w:hyperlink>
        </w:p>
        <w:p w14:paraId="313E0D0F" w14:textId="4AEB28A5" w:rsidR="00A527B3" w:rsidRDefault="00A527B3">
          <w:pPr>
            <w:pStyle w:val="TOC1"/>
            <w:tabs>
              <w:tab w:val="right" w:leader="dot" w:pos="9016"/>
            </w:tabs>
            <w:rPr>
              <w:rFonts w:eastAsiaTheme="minorEastAsia"/>
              <w:noProof/>
              <w:lang w:eastAsia="en-GB"/>
            </w:rPr>
          </w:pPr>
          <w:hyperlink w:anchor="_Toc228458640" w:history="1">
            <w:r w:rsidRPr="00342098">
              <w:rPr>
                <w:rStyle w:val="Hyperlink"/>
                <w:noProof/>
              </w:rPr>
              <w:t>Reflection</w:t>
            </w:r>
            <w:r>
              <w:rPr>
                <w:noProof/>
                <w:webHidden/>
              </w:rPr>
              <w:tab/>
            </w:r>
            <w:r>
              <w:rPr>
                <w:noProof/>
                <w:webHidden/>
              </w:rPr>
              <w:fldChar w:fldCharType="begin"/>
            </w:r>
            <w:r>
              <w:rPr>
                <w:noProof/>
                <w:webHidden/>
              </w:rPr>
              <w:instrText xml:space="preserve"> PAGEREF _Toc228458640 \h </w:instrText>
            </w:r>
            <w:r>
              <w:rPr>
                <w:noProof/>
                <w:webHidden/>
              </w:rPr>
            </w:r>
            <w:r>
              <w:rPr>
                <w:noProof/>
                <w:webHidden/>
              </w:rPr>
              <w:fldChar w:fldCharType="separate"/>
            </w:r>
            <w:r>
              <w:rPr>
                <w:noProof/>
                <w:webHidden/>
              </w:rPr>
              <w:t>36</w:t>
            </w:r>
            <w:r>
              <w:rPr>
                <w:noProof/>
                <w:webHidden/>
              </w:rPr>
              <w:fldChar w:fldCharType="end"/>
            </w:r>
          </w:hyperlink>
        </w:p>
        <w:p w14:paraId="3487C15B" w14:textId="53DBCD2C" w:rsidR="00A527B3" w:rsidRDefault="00A527B3">
          <w:pPr>
            <w:pStyle w:val="TOC1"/>
            <w:tabs>
              <w:tab w:val="right" w:leader="dot" w:pos="9016"/>
            </w:tabs>
            <w:rPr>
              <w:rFonts w:eastAsiaTheme="minorEastAsia"/>
              <w:noProof/>
              <w:lang w:eastAsia="en-GB"/>
            </w:rPr>
          </w:pPr>
          <w:hyperlink w:anchor="_Toc228458641" w:history="1">
            <w:r w:rsidRPr="00342098">
              <w:rPr>
                <w:rStyle w:val="Hyperlink"/>
                <w:noProof/>
              </w:rPr>
              <w:t>Methodology Poster</w:t>
            </w:r>
            <w:r>
              <w:rPr>
                <w:noProof/>
                <w:webHidden/>
              </w:rPr>
              <w:tab/>
            </w:r>
            <w:r>
              <w:rPr>
                <w:noProof/>
                <w:webHidden/>
              </w:rPr>
              <w:fldChar w:fldCharType="begin"/>
            </w:r>
            <w:r>
              <w:rPr>
                <w:noProof/>
                <w:webHidden/>
              </w:rPr>
              <w:instrText xml:space="preserve"> PAGEREF _Toc228458641 \h </w:instrText>
            </w:r>
            <w:r>
              <w:rPr>
                <w:noProof/>
                <w:webHidden/>
              </w:rPr>
            </w:r>
            <w:r>
              <w:rPr>
                <w:noProof/>
                <w:webHidden/>
              </w:rPr>
              <w:fldChar w:fldCharType="separate"/>
            </w:r>
            <w:r>
              <w:rPr>
                <w:noProof/>
                <w:webHidden/>
              </w:rPr>
              <w:t>38</w:t>
            </w:r>
            <w:r>
              <w:rPr>
                <w:noProof/>
                <w:webHidden/>
              </w:rPr>
              <w:fldChar w:fldCharType="end"/>
            </w:r>
          </w:hyperlink>
        </w:p>
        <w:p w14:paraId="57118FC8" w14:textId="644E7991" w:rsidR="00A527B3" w:rsidRDefault="00A527B3">
          <w:pPr>
            <w:pStyle w:val="TOC1"/>
            <w:tabs>
              <w:tab w:val="right" w:leader="dot" w:pos="9016"/>
            </w:tabs>
            <w:rPr>
              <w:rFonts w:eastAsiaTheme="minorEastAsia"/>
              <w:noProof/>
              <w:lang w:eastAsia="en-GB"/>
            </w:rPr>
          </w:pPr>
          <w:hyperlink w:anchor="_Toc228458642" w:history="1">
            <w:r w:rsidRPr="00342098">
              <w:rPr>
                <w:rStyle w:val="Hyperlink"/>
                <w:rFonts w:eastAsia="Times New Roman"/>
                <w:noProof/>
              </w:rPr>
              <w:t>Appendices</w:t>
            </w:r>
            <w:r>
              <w:rPr>
                <w:noProof/>
                <w:webHidden/>
              </w:rPr>
              <w:tab/>
            </w:r>
            <w:r>
              <w:rPr>
                <w:noProof/>
                <w:webHidden/>
              </w:rPr>
              <w:fldChar w:fldCharType="begin"/>
            </w:r>
            <w:r>
              <w:rPr>
                <w:noProof/>
                <w:webHidden/>
              </w:rPr>
              <w:instrText xml:space="preserve"> PAGEREF _Toc228458642 \h </w:instrText>
            </w:r>
            <w:r>
              <w:rPr>
                <w:noProof/>
                <w:webHidden/>
              </w:rPr>
            </w:r>
            <w:r>
              <w:rPr>
                <w:noProof/>
                <w:webHidden/>
              </w:rPr>
              <w:fldChar w:fldCharType="separate"/>
            </w:r>
            <w:r>
              <w:rPr>
                <w:noProof/>
                <w:webHidden/>
              </w:rPr>
              <w:t>39</w:t>
            </w:r>
            <w:r>
              <w:rPr>
                <w:noProof/>
                <w:webHidden/>
              </w:rPr>
              <w:fldChar w:fldCharType="end"/>
            </w:r>
          </w:hyperlink>
        </w:p>
        <w:p w14:paraId="57C5CFAF" w14:textId="10A01E5F" w:rsidR="00A527B3" w:rsidRDefault="00A527B3">
          <w:pPr>
            <w:pStyle w:val="TOC2"/>
            <w:tabs>
              <w:tab w:val="right" w:leader="dot" w:pos="9016"/>
            </w:tabs>
            <w:rPr>
              <w:rFonts w:eastAsiaTheme="minorEastAsia"/>
              <w:noProof/>
              <w:lang w:eastAsia="en-GB"/>
            </w:rPr>
          </w:pPr>
          <w:hyperlink w:anchor="_Toc228458643" w:history="1">
            <w:r w:rsidRPr="00342098">
              <w:rPr>
                <w:rStyle w:val="Hyperlink"/>
                <w:noProof/>
              </w:rPr>
              <w:t>Appendix A</w:t>
            </w:r>
            <w:r>
              <w:rPr>
                <w:noProof/>
                <w:webHidden/>
              </w:rPr>
              <w:tab/>
            </w:r>
            <w:r>
              <w:rPr>
                <w:noProof/>
                <w:webHidden/>
              </w:rPr>
              <w:fldChar w:fldCharType="begin"/>
            </w:r>
            <w:r>
              <w:rPr>
                <w:noProof/>
                <w:webHidden/>
              </w:rPr>
              <w:instrText xml:space="preserve"> PAGEREF _Toc228458643 \h </w:instrText>
            </w:r>
            <w:r>
              <w:rPr>
                <w:noProof/>
                <w:webHidden/>
              </w:rPr>
            </w:r>
            <w:r>
              <w:rPr>
                <w:noProof/>
                <w:webHidden/>
              </w:rPr>
              <w:fldChar w:fldCharType="separate"/>
            </w:r>
            <w:r>
              <w:rPr>
                <w:noProof/>
                <w:webHidden/>
              </w:rPr>
              <w:t>39</w:t>
            </w:r>
            <w:r>
              <w:rPr>
                <w:noProof/>
                <w:webHidden/>
              </w:rPr>
              <w:fldChar w:fldCharType="end"/>
            </w:r>
          </w:hyperlink>
        </w:p>
        <w:p w14:paraId="4F516147" w14:textId="5ABD5938" w:rsidR="001E04C1" w:rsidRPr="009D64E9" w:rsidRDefault="001E04C1" w:rsidP="009D64E9">
          <w:pPr>
            <w:spacing w:line="360" w:lineRule="auto"/>
            <w:rPr>
              <w:rFonts w:ascii="Arial" w:hAnsi="Arial" w:cs="Arial"/>
            </w:rPr>
          </w:pPr>
          <w:r w:rsidRPr="009D64E9">
            <w:rPr>
              <w:rFonts w:ascii="Arial" w:hAnsi="Arial" w:cs="Arial"/>
              <w:b/>
              <w:bCs/>
            </w:rPr>
            <w:fldChar w:fldCharType="end"/>
          </w:r>
        </w:p>
      </w:sdtContent>
    </w:sdt>
    <w:p w14:paraId="59F2E668" w14:textId="77777777" w:rsidR="001E04C1" w:rsidRPr="009D64E9" w:rsidRDefault="001E04C1" w:rsidP="009D64E9">
      <w:pPr>
        <w:spacing w:line="360" w:lineRule="auto"/>
        <w:rPr>
          <w:rFonts w:ascii="Arial" w:hAnsi="Arial" w:cs="Arial"/>
          <w:b/>
          <w:bCs/>
        </w:rPr>
      </w:pPr>
    </w:p>
    <w:p w14:paraId="4FB7C53C" w14:textId="77777777" w:rsidR="001E04C1" w:rsidRPr="009D64E9" w:rsidRDefault="001E04C1" w:rsidP="009D64E9">
      <w:pPr>
        <w:spacing w:line="360" w:lineRule="auto"/>
        <w:rPr>
          <w:rFonts w:ascii="Arial" w:hAnsi="Arial" w:cs="Arial"/>
          <w:b/>
          <w:bCs/>
        </w:rPr>
      </w:pPr>
    </w:p>
    <w:p w14:paraId="1B5BAA1E" w14:textId="77777777" w:rsidR="00EC2ABD" w:rsidRPr="00EC2ABD" w:rsidRDefault="00EC2ABD" w:rsidP="00EC2ABD">
      <w:pPr>
        <w:jc w:val="center"/>
        <w:rPr>
          <w:rFonts w:ascii="Arial" w:hAnsi="Arial" w:cs="Arial"/>
          <w:sz w:val="32"/>
          <w:szCs w:val="32"/>
        </w:rPr>
      </w:pPr>
      <w:r w:rsidRPr="00EC2ABD">
        <w:rPr>
          <w:rFonts w:ascii="Arial" w:hAnsi="Arial" w:cs="Arial"/>
          <w:b/>
          <w:bCs/>
          <w:sz w:val="32"/>
          <w:szCs w:val="32"/>
        </w:rPr>
        <w:lastRenderedPageBreak/>
        <w:t>Store Closures and Job Cuts at Iceland Supermarkets:</w:t>
      </w:r>
    </w:p>
    <w:p w14:paraId="269A06F5" w14:textId="77777777" w:rsidR="00EC2ABD" w:rsidRPr="00EC2ABD" w:rsidRDefault="00EC2ABD" w:rsidP="00EC2ABD">
      <w:pPr>
        <w:jc w:val="center"/>
        <w:rPr>
          <w:rFonts w:ascii="Arial" w:hAnsi="Arial" w:cs="Arial"/>
          <w:sz w:val="32"/>
          <w:szCs w:val="32"/>
        </w:rPr>
      </w:pPr>
      <w:r w:rsidRPr="00EC2ABD">
        <w:rPr>
          <w:rFonts w:ascii="Arial" w:hAnsi="Arial" w:cs="Arial"/>
          <w:b/>
          <w:bCs/>
          <w:sz w:val="32"/>
          <w:szCs w:val="32"/>
        </w:rPr>
        <w:t>A Qualitative Documentary Analysis</w:t>
      </w:r>
    </w:p>
    <w:p w14:paraId="54257E85" w14:textId="77777777" w:rsidR="00EC2ABD" w:rsidRDefault="00EC2ABD" w:rsidP="00EC2ABD"/>
    <w:p w14:paraId="7F293D88" w14:textId="268EECF7" w:rsidR="00EC695A" w:rsidRPr="00F42D60" w:rsidRDefault="00EC695A" w:rsidP="00F42D60">
      <w:pPr>
        <w:pStyle w:val="Heading1"/>
      </w:pPr>
      <w:bookmarkStart w:id="1" w:name="_Toc228458587"/>
      <w:r w:rsidRPr="00F42D60">
        <w:t>CHAPTER 1: INTRODUCTION</w:t>
      </w:r>
      <w:bookmarkEnd w:id="1"/>
    </w:p>
    <w:p w14:paraId="6C2A83A3" w14:textId="0806D034" w:rsidR="00EC695A" w:rsidRPr="00F42D60" w:rsidRDefault="00EC695A" w:rsidP="00F42D60">
      <w:pPr>
        <w:pStyle w:val="Heading2"/>
      </w:pPr>
      <w:bookmarkStart w:id="2" w:name="_Toc228458588"/>
      <w:r w:rsidRPr="00F42D60">
        <w:t>Background to the Study</w:t>
      </w:r>
      <w:bookmarkEnd w:id="2"/>
    </w:p>
    <w:p w14:paraId="3609008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 UK retail sector has gone through a lot of change over the past few years. Rising costs, changes in consumer behaviour and increased competition have all made it more difficult for businesses to operate in the same way they used to. Inflation and higher energy costs have also added pressure, meaning many retailers have had to rethink how they run their stores and manage their workforce.</w:t>
      </w:r>
    </w:p>
    <w:p w14:paraId="1265D559"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As a result, store closures and job cuts have become more common across the sector. These decisions are often presented as necessary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reduce costs and keep businesses competitive. However, while these actions may make financial sense, they can also have a wider impact on employees, customers and the overall reputation of the organisation.</w:t>
      </w:r>
    </w:p>
    <w:p w14:paraId="67B66171"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Iceland supermarkets operate within this challenging environment. The company is known for its value-focused approach and strong presence in the UK retail market. Like many other retailers, Iceland has faced increasing pressure from rising operating costs and competition from other supermarket chains. In response, the company has made decisions to close certain stores and reduce its workforce as part of its wider restructuring strategy.</w:t>
      </w:r>
    </w:p>
    <w:p w14:paraId="53F88811" w14:textId="48E58A7F"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Although store closures and job cuts are often discussed in terms of financial performance, they are not purely operational decisions. How these decisions are communicated is also important. The way organisations explain restructuring can influence how they are viewed by employees, customers and the public. For this reason, it is important to look beyond the financial side and consider how these changes are presented and justified.</w:t>
      </w:r>
    </w:p>
    <w:p w14:paraId="0088E04D" w14:textId="5A053E71" w:rsidR="00EC695A" w:rsidRPr="009D64E9" w:rsidRDefault="00EC695A" w:rsidP="00F42D60">
      <w:pPr>
        <w:pStyle w:val="Heading2"/>
      </w:pPr>
      <w:bookmarkStart w:id="3" w:name="_Toc228458589"/>
      <w:r w:rsidRPr="009D64E9">
        <w:t>Research Problem</w:t>
      </w:r>
      <w:bookmarkEnd w:id="3"/>
    </w:p>
    <w:p w14:paraId="1E11A192"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Store closures and job cuts are usually explained as necessary responses to economic pressures. Organisations often highlight rising costs, reduced profitability and the need to remain competitive. However, these explanations do not fully capture how restructuring decisions are communicated and understood.</w:t>
      </w:r>
    </w:p>
    <w:p w14:paraId="5BD4DEA7" w14:textId="126735C6"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In the retail sector, communication plays a key role in shaping how these decisions are perceived. If restructuring is not clearly explained, it can lead to uncertainty, negative </w:t>
      </w:r>
      <w:r w:rsidRPr="002D2E54">
        <w:rPr>
          <w:rFonts w:ascii="Arial" w:hAnsi="Arial" w:cs="Arial"/>
          <w:sz w:val="22"/>
          <w:szCs w:val="22"/>
        </w:rPr>
        <w:lastRenderedPageBreak/>
        <w:t xml:space="preserve">publicity and a loss of trust. On the other hand, carefully managed communication can help organisations maintain their reputation even during difficult </w:t>
      </w:r>
      <w:proofErr w:type="spellStart"/>
      <w:proofErr w:type="gramStart"/>
      <w:r w:rsidRPr="002D2E54">
        <w:rPr>
          <w:rFonts w:ascii="Arial" w:hAnsi="Arial" w:cs="Arial"/>
          <w:sz w:val="22"/>
          <w:szCs w:val="22"/>
        </w:rPr>
        <w:t>periods.While</w:t>
      </w:r>
      <w:proofErr w:type="spellEnd"/>
      <w:proofErr w:type="gramEnd"/>
      <w:r w:rsidRPr="002D2E54">
        <w:rPr>
          <w:rFonts w:ascii="Arial" w:hAnsi="Arial" w:cs="Arial"/>
          <w:sz w:val="22"/>
          <w:szCs w:val="22"/>
        </w:rPr>
        <w:t xml:space="preserve"> there is a large amount of research on retail decline and organisational change, there is less focus on how specific companies communicate restructuring decisions in practice. </w:t>
      </w:r>
      <w:proofErr w:type="gramStart"/>
      <w:r w:rsidRPr="002D2E54">
        <w:rPr>
          <w:rFonts w:ascii="Arial" w:hAnsi="Arial" w:cs="Arial"/>
          <w:sz w:val="22"/>
          <w:szCs w:val="22"/>
        </w:rPr>
        <w:t>In particular, there</w:t>
      </w:r>
      <w:proofErr w:type="gramEnd"/>
      <w:r w:rsidRPr="002D2E54">
        <w:rPr>
          <w:rFonts w:ascii="Arial" w:hAnsi="Arial" w:cs="Arial"/>
          <w:sz w:val="22"/>
          <w:szCs w:val="22"/>
        </w:rPr>
        <w:t xml:space="preserve"> is limited research that looks at how supermarket chains such as Iceland present store closures and job cuts in their official communication.</w:t>
      </w:r>
    </w:p>
    <w:p w14:paraId="7EB5E221" w14:textId="31D18756"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study addresses that gap by focusing on Iceland as a case study. Rather than trying to measure employee opinions directly, the research looks at how restructuring decisions are presented in corporate and public documents. This allows for a more realistic and achievable approach while still providing useful insight into organisational communication.</w:t>
      </w:r>
    </w:p>
    <w:p w14:paraId="12963193" w14:textId="0D1BD7C7" w:rsidR="002A6F66" w:rsidRPr="002D2E54" w:rsidRDefault="002A6F66" w:rsidP="009D64E9">
      <w:pPr>
        <w:spacing w:line="360" w:lineRule="auto"/>
        <w:rPr>
          <w:rFonts w:ascii="Arial" w:hAnsi="Arial" w:cs="Arial"/>
          <w:sz w:val="22"/>
          <w:szCs w:val="22"/>
        </w:rPr>
      </w:pPr>
      <w:r w:rsidRPr="002D2E54">
        <w:rPr>
          <w:rFonts w:ascii="Arial" w:hAnsi="Arial" w:cs="Arial"/>
          <w:sz w:val="22"/>
          <w:szCs w:val="22"/>
        </w:rPr>
        <w:t>Iceland was selected as the case study for this research as it is a well-established UK supermarket that has experienced store closures and restructuring in recent years. In addition, sufficient publicly available information was accessible, including corporate statements and media reports, which made it suitable for documentary analysis. Focusing on a single organisation also allowed for a more detailed and manageable analysis of how restructuring decisions are communicated in practice.</w:t>
      </w:r>
    </w:p>
    <w:p w14:paraId="22B11363" w14:textId="455A6D89" w:rsidR="00EC695A" w:rsidRPr="009D64E9" w:rsidRDefault="00EC695A" w:rsidP="00F42D60">
      <w:pPr>
        <w:pStyle w:val="Heading2"/>
      </w:pPr>
      <w:bookmarkStart w:id="4" w:name="_Toc228458590"/>
      <w:r w:rsidRPr="009D64E9">
        <w:t>Research Aim</w:t>
      </w:r>
      <w:bookmarkEnd w:id="4"/>
    </w:p>
    <w:p w14:paraId="30D0E1B9" w14:textId="4DD74019"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 aim of this study is to critically examine how store closures and job cuts at Iceland supermarkets in the UK are communicated and managed, and to explore their implications within the wider business context.</w:t>
      </w:r>
    </w:p>
    <w:p w14:paraId="58703E10" w14:textId="3F58FD20" w:rsidR="00EC695A" w:rsidRPr="009D64E9" w:rsidRDefault="00EC695A" w:rsidP="00F42D60">
      <w:pPr>
        <w:pStyle w:val="Heading2"/>
      </w:pPr>
      <w:bookmarkStart w:id="5" w:name="_Toc228458591"/>
      <w:r w:rsidRPr="009D64E9">
        <w:t>Research Objectives</w:t>
      </w:r>
      <w:bookmarkEnd w:id="5"/>
    </w:p>
    <w:p w14:paraId="6509CD11" w14:textId="77777777" w:rsidR="00EC695A" w:rsidRPr="002D2E54" w:rsidRDefault="00EC695A" w:rsidP="009D64E9">
      <w:pPr>
        <w:numPr>
          <w:ilvl w:val="0"/>
          <w:numId w:val="1"/>
        </w:numPr>
        <w:spacing w:line="360" w:lineRule="auto"/>
        <w:rPr>
          <w:rFonts w:ascii="Arial" w:hAnsi="Arial" w:cs="Arial"/>
          <w:sz w:val="22"/>
          <w:szCs w:val="22"/>
        </w:rPr>
      </w:pPr>
      <w:r w:rsidRPr="002D2E54">
        <w:rPr>
          <w:rFonts w:ascii="Arial" w:hAnsi="Arial" w:cs="Arial"/>
          <w:sz w:val="22"/>
          <w:szCs w:val="22"/>
        </w:rPr>
        <w:t xml:space="preserve">To examine how store closures and job cuts </w:t>
      </w:r>
      <w:proofErr w:type="gramStart"/>
      <w:r w:rsidRPr="002D2E54">
        <w:rPr>
          <w:rFonts w:ascii="Arial" w:hAnsi="Arial" w:cs="Arial"/>
          <w:sz w:val="22"/>
          <w:szCs w:val="22"/>
        </w:rPr>
        <w:t>at</w:t>
      </w:r>
      <w:proofErr w:type="gramEnd"/>
      <w:r w:rsidRPr="002D2E54">
        <w:rPr>
          <w:rFonts w:ascii="Arial" w:hAnsi="Arial" w:cs="Arial"/>
          <w:sz w:val="22"/>
          <w:szCs w:val="22"/>
        </w:rPr>
        <w:t xml:space="preserve"> Iceland </w:t>
      </w:r>
      <w:proofErr w:type="gramStart"/>
      <w:r w:rsidRPr="002D2E54">
        <w:rPr>
          <w:rFonts w:ascii="Arial" w:hAnsi="Arial" w:cs="Arial"/>
          <w:sz w:val="22"/>
          <w:szCs w:val="22"/>
        </w:rPr>
        <w:t>are</w:t>
      </w:r>
      <w:proofErr w:type="gramEnd"/>
      <w:r w:rsidRPr="002D2E54">
        <w:rPr>
          <w:rFonts w:ascii="Arial" w:hAnsi="Arial" w:cs="Arial"/>
          <w:sz w:val="22"/>
          <w:szCs w:val="22"/>
        </w:rPr>
        <w:t xml:space="preserve"> communicated and framed in corporate and public documents. </w:t>
      </w:r>
    </w:p>
    <w:p w14:paraId="4140FB2C" w14:textId="1E00F313" w:rsidR="00EC695A" w:rsidRPr="009D64E9" w:rsidRDefault="00EC695A" w:rsidP="009D64E9">
      <w:pPr>
        <w:numPr>
          <w:ilvl w:val="0"/>
          <w:numId w:val="1"/>
        </w:numPr>
        <w:spacing w:line="360" w:lineRule="auto"/>
        <w:rPr>
          <w:rFonts w:ascii="Arial" w:hAnsi="Arial" w:cs="Arial"/>
        </w:rPr>
      </w:pPr>
      <w:r w:rsidRPr="002D2E54">
        <w:rPr>
          <w:rFonts w:ascii="Arial" w:hAnsi="Arial" w:cs="Arial"/>
          <w:sz w:val="22"/>
          <w:szCs w:val="22"/>
        </w:rPr>
        <w:t>To analyse the organisational support measures associated with these restructuring decisions and evaluate how they are presented</w:t>
      </w:r>
      <w:r w:rsidRPr="009D64E9">
        <w:rPr>
          <w:rFonts w:ascii="Arial" w:hAnsi="Arial" w:cs="Arial"/>
        </w:rPr>
        <w:t xml:space="preserve">. </w:t>
      </w:r>
    </w:p>
    <w:p w14:paraId="74F093EF" w14:textId="34334485" w:rsidR="00EC695A" w:rsidRPr="009D64E9" w:rsidRDefault="00EC695A" w:rsidP="00F42D60">
      <w:pPr>
        <w:pStyle w:val="Heading2"/>
      </w:pPr>
      <w:bookmarkStart w:id="6" w:name="_Toc228458592"/>
      <w:r w:rsidRPr="009D64E9">
        <w:t>Research Questions</w:t>
      </w:r>
      <w:bookmarkEnd w:id="6"/>
    </w:p>
    <w:p w14:paraId="4C682691" w14:textId="77777777" w:rsidR="00EC695A" w:rsidRPr="002D2E54" w:rsidRDefault="00EC695A" w:rsidP="009D64E9">
      <w:pPr>
        <w:numPr>
          <w:ilvl w:val="0"/>
          <w:numId w:val="2"/>
        </w:numPr>
        <w:spacing w:line="360" w:lineRule="auto"/>
        <w:rPr>
          <w:rFonts w:ascii="Arial" w:hAnsi="Arial" w:cs="Arial"/>
          <w:sz w:val="22"/>
          <w:szCs w:val="22"/>
        </w:rPr>
      </w:pPr>
      <w:r w:rsidRPr="002D2E54">
        <w:rPr>
          <w:rFonts w:ascii="Arial" w:hAnsi="Arial" w:cs="Arial"/>
          <w:sz w:val="22"/>
          <w:szCs w:val="22"/>
        </w:rPr>
        <w:t xml:space="preserve">How are store closures and job cuts </w:t>
      </w:r>
      <w:proofErr w:type="gramStart"/>
      <w:r w:rsidRPr="002D2E54">
        <w:rPr>
          <w:rFonts w:ascii="Arial" w:hAnsi="Arial" w:cs="Arial"/>
          <w:sz w:val="22"/>
          <w:szCs w:val="22"/>
        </w:rPr>
        <w:t>at</w:t>
      </w:r>
      <w:proofErr w:type="gramEnd"/>
      <w:r w:rsidRPr="002D2E54">
        <w:rPr>
          <w:rFonts w:ascii="Arial" w:hAnsi="Arial" w:cs="Arial"/>
          <w:sz w:val="22"/>
          <w:szCs w:val="22"/>
        </w:rPr>
        <w:t xml:space="preserve"> Iceland communicated and framed in corporate and public documentation? </w:t>
      </w:r>
    </w:p>
    <w:p w14:paraId="572E1496" w14:textId="345A0222" w:rsidR="00EC695A" w:rsidRPr="002D2E54" w:rsidRDefault="00EC695A" w:rsidP="009D64E9">
      <w:pPr>
        <w:numPr>
          <w:ilvl w:val="0"/>
          <w:numId w:val="2"/>
        </w:numPr>
        <w:spacing w:line="360" w:lineRule="auto"/>
        <w:rPr>
          <w:rFonts w:ascii="Arial" w:hAnsi="Arial" w:cs="Arial"/>
          <w:sz w:val="22"/>
          <w:szCs w:val="22"/>
        </w:rPr>
      </w:pPr>
      <w:r w:rsidRPr="002D2E54">
        <w:rPr>
          <w:rFonts w:ascii="Arial" w:hAnsi="Arial" w:cs="Arial"/>
          <w:sz w:val="22"/>
          <w:szCs w:val="22"/>
        </w:rPr>
        <w:t xml:space="preserve">What organisational support measures are outlined by Iceland during restructuring, and how are they presented within these communications? </w:t>
      </w:r>
    </w:p>
    <w:p w14:paraId="1DD8A047" w14:textId="40AE1F96" w:rsidR="00EC695A" w:rsidRPr="009D64E9" w:rsidRDefault="00EC695A" w:rsidP="00F42D60">
      <w:pPr>
        <w:pStyle w:val="Heading2"/>
      </w:pPr>
      <w:bookmarkStart w:id="7" w:name="_Toc228458593"/>
      <w:r w:rsidRPr="009D64E9">
        <w:t>Significance of the Study</w:t>
      </w:r>
      <w:bookmarkEnd w:id="7"/>
    </w:p>
    <w:p w14:paraId="1A8978D8"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This study is important because it focuses on how restructuring is communicated rather than just why it happens. While financial reasons for store closures are widely discussed, the way </w:t>
      </w:r>
      <w:r w:rsidRPr="002D2E54">
        <w:rPr>
          <w:rFonts w:ascii="Arial" w:hAnsi="Arial" w:cs="Arial"/>
          <w:sz w:val="22"/>
          <w:szCs w:val="22"/>
        </w:rPr>
        <w:lastRenderedPageBreak/>
        <w:t>these decisions are explained is equally important. Communication can influence how stakeholders respond and how the organisation is perceived.</w:t>
      </w:r>
    </w:p>
    <w:p w14:paraId="26EDC10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By focusing on Iceland, the study provides a detailed look at one organisation rather than making general assumptions about the entire retail sector. This allows for a more focused and in-depth analysis. The findings may also be useful for other retail organisations that face similar challenges, as they highlight the importance of clear and effective communication during periods of change.</w:t>
      </w:r>
    </w:p>
    <w:p w14:paraId="0F2C0C36" w14:textId="58BA09C8" w:rsidR="00EC695A" w:rsidRPr="002D2E54" w:rsidRDefault="005008B6" w:rsidP="009D64E9">
      <w:pPr>
        <w:spacing w:line="360" w:lineRule="auto"/>
        <w:rPr>
          <w:rFonts w:ascii="Arial" w:hAnsi="Arial" w:cs="Arial"/>
          <w:sz w:val="22"/>
          <w:szCs w:val="22"/>
        </w:rPr>
      </w:pPr>
      <w:r w:rsidRPr="002D2E54">
        <w:rPr>
          <w:rFonts w:ascii="Arial" w:hAnsi="Arial" w:cs="Arial"/>
          <w:sz w:val="22"/>
          <w:szCs w:val="22"/>
        </w:rPr>
        <w:t>T</w:t>
      </w:r>
      <w:r w:rsidR="00EC695A" w:rsidRPr="002D2E54">
        <w:rPr>
          <w:rFonts w:ascii="Arial" w:hAnsi="Arial" w:cs="Arial"/>
          <w:sz w:val="22"/>
          <w:szCs w:val="22"/>
        </w:rPr>
        <w:t>he study contributes to existing research on organisational change by applying it to a real-world retail context. It brings together ideas around communication, restructuring and organisational responsibility, helping to build a clearer understanding of how these areas are connected.</w:t>
      </w:r>
      <w:r w:rsidR="00836F66" w:rsidRPr="002D2E54">
        <w:rPr>
          <w:rFonts w:ascii="Arial" w:hAnsi="Arial" w:cs="Arial"/>
          <w:sz w:val="22"/>
          <w:szCs w:val="22"/>
        </w:rPr>
        <w:t xml:space="preserve"> </w:t>
      </w:r>
      <w:r w:rsidRPr="002D2E54">
        <w:rPr>
          <w:rFonts w:ascii="Arial" w:hAnsi="Arial" w:cs="Arial"/>
          <w:sz w:val="22"/>
          <w:szCs w:val="22"/>
        </w:rPr>
        <w:t>The findings may also have wider relevance across the retail sector, as similar restructuring patterns can be observed in other UK supermarkets such as Morrisons.</w:t>
      </w:r>
    </w:p>
    <w:p w14:paraId="27DD1BC8" w14:textId="3DABBE6F" w:rsidR="00EC695A" w:rsidRPr="009D64E9" w:rsidRDefault="00EC695A" w:rsidP="00F42D60">
      <w:pPr>
        <w:pStyle w:val="Heading2"/>
      </w:pPr>
      <w:bookmarkStart w:id="8" w:name="_Toc228458594"/>
      <w:r w:rsidRPr="009D64E9">
        <w:t>Structure of the Dissertation</w:t>
      </w:r>
      <w:bookmarkEnd w:id="8"/>
    </w:p>
    <w:p w14:paraId="7FB48139" w14:textId="76EC1F1B"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dissertation is divided into five chapters. Chapter 2 reviews the relevant literature on retail restructuring, organisational change and corporate communication. Chapter 3 explains the research methodology used in the study, including the use of qualitative documentary analysis. Chapter 4 presents and discusses the findings, organised around key themes. Chapter 5 provides recommendations, conclusions, limitations and suggestions for future research.</w:t>
      </w:r>
    </w:p>
    <w:p w14:paraId="6CBCD8A5" w14:textId="238921DA"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This chapter has </w:t>
      </w:r>
      <w:r w:rsidR="000B2107">
        <w:rPr>
          <w:rFonts w:ascii="Arial" w:hAnsi="Arial" w:cs="Arial"/>
          <w:sz w:val="22"/>
          <w:szCs w:val="22"/>
        </w:rPr>
        <w:t>given</w:t>
      </w:r>
      <w:r w:rsidRPr="002D2E54">
        <w:rPr>
          <w:rFonts w:ascii="Arial" w:hAnsi="Arial" w:cs="Arial"/>
          <w:sz w:val="22"/>
          <w:szCs w:val="22"/>
        </w:rPr>
        <w:t xml:space="preserve"> the research topic, </w:t>
      </w:r>
      <w:r w:rsidR="007F6B2C">
        <w:rPr>
          <w:rFonts w:ascii="Arial" w:hAnsi="Arial" w:cs="Arial"/>
          <w:sz w:val="22"/>
          <w:szCs w:val="22"/>
        </w:rPr>
        <w:t>presented</w:t>
      </w:r>
      <w:r w:rsidRPr="002D2E54">
        <w:rPr>
          <w:rFonts w:ascii="Arial" w:hAnsi="Arial" w:cs="Arial"/>
          <w:sz w:val="22"/>
          <w:szCs w:val="22"/>
        </w:rPr>
        <w:t xml:space="preserve"> the aim and objectives, and explained the focus of the study. The next chapter reviews the existing literature to provide a theoretical background for the research.</w:t>
      </w:r>
    </w:p>
    <w:p w14:paraId="1ADA3B14" w14:textId="77777777" w:rsidR="00EC695A" w:rsidRPr="009D64E9" w:rsidRDefault="00EC695A" w:rsidP="00F42D60">
      <w:pPr>
        <w:pStyle w:val="Heading1"/>
      </w:pPr>
      <w:bookmarkStart w:id="9" w:name="_Toc228458595"/>
      <w:r w:rsidRPr="009D64E9">
        <w:t>CHAPTER 2: LITERATURE REVIEW</w:t>
      </w:r>
      <w:bookmarkEnd w:id="9"/>
    </w:p>
    <w:p w14:paraId="41192783" w14:textId="41F4EE74" w:rsidR="00EC695A" w:rsidRPr="009D64E9" w:rsidRDefault="00EC695A" w:rsidP="00F42D60">
      <w:pPr>
        <w:pStyle w:val="Heading2"/>
      </w:pPr>
      <w:bookmarkStart w:id="10" w:name="_Toc228458596"/>
      <w:r w:rsidRPr="009D64E9">
        <w:t>Introduction</w:t>
      </w:r>
      <w:bookmarkEnd w:id="10"/>
    </w:p>
    <w:p w14:paraId="0E692AA3" w14:textId="230AC79B"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chapter reviews the key literature related to retail restructuring, organisational change and communication</w:t>
      </w:r>
      <w:r w:rsidR="004405BA" w:rsidRPr="002D2E54">
        <w:rPr>
          <w:rFonts w:ascii="Arial" w:hAnsi="Arial" w:cs="Arial"/>
          <w:sz w:val="22"/>
          <w:szCs w:val="22"/>
        </w:rPr>
        <w:t xml:space="preserve"> to people such as employees,</w:t>
      </w:r>
      <w:r w:rsidR="00EB0E26" w:rsidRPr="002D2E54">
        <w:rPr>
          <w:rFonts w:ascii="Arial" w:hAnsi="Arial" w:cs="Arial"/>
          <w:sz w:val="22"/>
          <w:szCs w:val="22"/>
        </w:rPr>
        <w:t xml:space="preserve"> and</w:t>
      </w:r>
      <w:r w:rsidR="004405BA" w:rsidRPr="002D2E54">
        <w:rPr>
          <w:rFonts w:ascii="Arial" w:hAnsi="Arial" w:cs="Arial"/>
          <w:sz w:val="22"/>
          <w:szCs w:val="22"/>
        </w:rPr>
        <w:t xml:space="preserve"> customers</w:t>
      </w:r>
      <w:r w:rsidRPr="002D2E54">
        <w:rPr>
          <w:rFonts w:ascii="Arial" w:hAnsi="Arial" w:cs="Arial"/>
          <w:sz w:val="22"/>
          <w:szCs w:val="22"/>
        </w:rPr>
        <w:t>. The purpose of this chapter is to provide a theoretical background for the study and to examine how existing research explains store closures, job cuts and organisational responses. It also explores how communication and support measures are presented during restructuring. By reviewing these areas, the chapter identifies gaps in the current literature and explains how this study contributes to a better understanding of how these issues are communicated within the retail sector.</w:t>
      </w:r>
    </w:p>
    <w:p w14:paraId="73957412" w14:textId="1F7477C4" w:rsidR="00EC695A" w:rsidRPr="009D64E9" w:rsidRDefault="00EC695A" w:rsidP="00F42D60">
      <w:pPr>
        <w:pStyle w:val="Heading2"/>
      </w:pPr>
      <w:bookmarkStart w:id="11" w:name="_Toc228458597"/>
      <w:r w:rsidRPr="009D64E9">
        <w:lastRenderedPageBreak/>
        <w:t>Retail Restructuring in the UK</w:t>
      </w:r>
      <w:bookmarkEnd w:id="11"/>
    </w:p>
    <w:p w14:paraId="4792D3F8" w14:textId="11BBB95C"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Retail restructuring has become increasingly common in the UK, particularly in response to rising operational costs and changes in consumer behaviour. Many retailers have been forced to close stores and reduce their workforce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remain competitive. According to the Office for National Statistics (2024), the retail sector has experienced ongoing pressure due to inflation, increased energy costs and changes in spending patterns. These pressures have made it more difficult for physical stores to remain profitable, especially for businesses operating on tight margins.</w:t>
      </w:r>
      <w:r w:rsidR="00786AF9" w:rsidRPr="002D2E54">
        <w:rPr>
          <w:rFonts w:ascii="Arial" w:hAnsi="Arial" w:cs="Arial"/>
          <w:sz w:val="22"/>
          <w:szCs w:val="22"/>
        </w:rPr>
        <w:t xml:space="preserve"> Similar patterns of restructuring have also been observed in other UK supermarkets like with Morrisons, where store closures and operational changes have been linked to rising costs and changing consumer demand.</w:t>
      </w:r>
    </w:p>
    <w:p w14:paraId="66DAADA1" w14:textId="20DF1CD0" w:rsidR="00EC695A" w:rsidRPr="002D2E54" w:rsidRDefault="00CB2123" w:rsidP="009D64E9">
      <w:pPr>
        <w:spacing w:line="360" w:lineRule="auto"/>
        <w:rPr>
          <w:rFonts w:ascii="Arial" w:hAnsi="Arial" w:cs="Arial"/>
          <w:sz w:val="22"/>
          <w:szCs w:val="22"/>
        </w:rPr>
      </w:pPr>
      <w:r w:rsidRPr="002D2E54">
        <w:rPr>
          <w:rFonts w:ascii="Arial" w:hAnsi="Arial" w:cs="Arial"/>
          <w:sz w:val="22"/>
          <w:szCs w:val="22"/>
        </w:rPr>
        <w:t>Adding to</w:t>
      </w:r>
      <w:r w:rsidR="00EC695A" w:rsidRPr="002D2E54">
        <w:rPr>
          <w:rFonts w:ascii="Arial" w:hAnsi="Arial" w:cs="Arial"/>
          <w:sz w:val="22"/>
          <w:szCs w:val="22"/>
        </w:rPr>
        <w:t xml:space="preserve"> economic factors, technological change has also had a significant impact on the retail sector. The growth of online shopping has reduced the need for physical store space, as consumers increasingly prefer convenience and home delivery. This shift has led retailers to rethink their business models and focus more on digital channels. As a result, store closures are often part of a wider strategy rather than isolated decisions.</w:t>
      </w:r>
    </w:p>
    <w:p w14:paraId="6E43DFD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The Centre for Retail Research (2024) suggests that store closures are no longer viewed as unusual events but have become a regular feature of the retail landscape. This indicates that restructuring is not simply a response to crisis but has become part of ongoing strategic adjustment. Retailers are continuously reviewing performance and making changes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stay competitive in a rapidly changing market.</w:t>
      </w:r>
    </w:p>
    <w:p w14:paraId="3CEF1997"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From a strategic perspective, store closures can be understood as part of a broader effort to improve efficiency and maintain competitive advantage. Porter (1985) argues that organisations must adapt their strategies to respond to external pressures and maintain their position within the market. In the context of retail, this often involves reducing costs, improving supply chain efficiency and focusing on more profitable areas of the business.</w:t>
      </w:r>
    </w:p>
    <w:p w14:paraId="3FA12DF9" w14:textId="6A6CF1B4" w:rsidR="00EC695A" w:rsidRPr="002D2E54" w:rsidRDefault="00E84B08" w:rsidP="009D64E9">
      <w:pPr>
        <w:spacing w:line="360" w:lineRule="auto"/>
        <w:rPr>
          <w:rFonts w:ascii="Arial" w:hAnsi="Arial" w:cs="Arial"/>
          <w:sz w:val="22"/>
          <w:szCs w:val="22"/>
        </w:rPr>
      </w:pPr>
      <w:r>
        <w:rPr>
          <w:rFonts w:ascii="Arial" w:hAnsi="Arial" w:cs="Arial"/>
          <w:sz w:val="22"/>
          <w:szCs w:val="22"/>
        </w:rPr>
        <w:t>W</w:t>
      </w:r>
      <w:r w:rsidR="00EC695A" w:rsidRPr="002D2E54">
        <w:rPr>
          <w:rFonts w:ascii="Arial" w:hAnsi="Arial" w:cs="Arial"/>
          <w:sz w:val="22"/>
          <w:szCs w:val="22"/>
        </w:rPr>
        <w:t>hile these decisions may improve financial performance, they can also have wider consequences. Store closures can affect local communities by reducing access to services and employment opportunities. They can also impact the organisation’s reputation, particularly if they are perceived as poorly managed or unfair. This highlights the need to consider not only why restructuring occurs, but also how it is presented and justified to stakeholders.</w:t>
      </w:r>
    </w:p>
    <w:p w14:paraId="256D8ACA" w14:textId="318198E6" w:rsidR="00EC695A" w:rsidRPr="009D64E9" w:rsidRDefault="00EC695A" w:rsidP="00F42D60">
      <w:pPr>
        <w:pStyle w:val="Heading2"/>
      </w:pPr>
      <w:bookmarkStart w:id="12" w:name="_Toc228458598"/>
      <w:r w:rsidRPr="009D64E9">
        <w:t>Organisational Change and Downsizing</w:t>
      </w:r>
      <w:bookmarkEnd w:id="12"/>
    </w:p>
    <w:p w14:paraId="17F51C9D" w14:textId="0F109683"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Organisational change is a key part of business strategy, particularly in industries that are subject to ongoing pressure and competition. Downsizing, which includes job cuts and </w:t>
      </w:r>
      <w:r w:rsidRPr="002D2E54">
        <w:rPr>
          <w:rFonts w:ascii="Arial" w:hAnsi="Arial" w:cs="Arial"/>
          <w:sz w:val="22"/>
          <w:szCs w:val="22"/>
        </w:rPr>
        <w:lastRenderedPageBreak/>
        <w:t xml:space="preserve">workforce reductions, is often used </w:t>
      </w:r>
      <w:proofErr w:type="gramStart"/>
      <w:r w:rsidRPr="002D2E54">
        <w:rPr>
          <w:rFonts w:ascii="Arial" w:hAnsi="Arial" w:cs="Arial"/>
          <w:sz w:val="22"/>
          <w:szCs w:val="22"/>
        </w:rPr>
        <w:t>as a way to</w:t>
      </w:r>
      <w:proofErr w:type="gramEnd"/>
      <w:r w:rsidRPr="002D2E54">
        <w:rPr>
          <w:rFonts w:ascii="Arial" w:hAnsi="Arial" w:cs="Arial"/>
          <w:sz w:val="22"/>
          <w:szCs w:val="22"/>
        </w:rPr>
        <w:t xml:space="preserve"> reduce costs and improve efficiency. However, the process of downsizing is complex and can have both positive and negative outcomes.</w:t>
      </w:r>
      <w:r w:rsidR="00E00DCC" w:rsidRPr="002D2E54">
        <w:rPr>
          <w:rFonts w:ascii="Arial" w:hAnsi="Arial" w:cs="Arial"/>
          <w:sz w:val="22"/>
          <w:szCs w:val="22"/>
        </w:rPr>
        <w:t xml:space="preserve"> </w:t>
      </w:r>
      <w:r w:rsidRPr="002D2E54">
        <w:rPr>
          <w:rFonts w:ascii="Arial" w:hAnsi="Arial" w:cs="Arial"/>
          <w:sz w:val="22"/>
          <w:szCs w:val="22"/>
        </w:rPr>
        <w:t xml:space="preserve">Burnes (2017) explains that organisational change requires careful planning and clear communication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be effective. Change is not simply about implementing new strategies but also about managing how these changes are understood and accepted within the organisation. Poorly managed change can lead to uncertainty, resistance and reduced employee engagement.</w:t>
      </w:r>
    </w:p>
    <w:p w14:paraId="31578070"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Cascio (2016) argues that downsizing should not be treated as a quick solution to financial problems. Although it may reduce costs in the short term, it can also create long-term issues such as reduced morale, lower productivity and damage to organisational culture. This suggests that organisations need to balance financial goals with the potential impact on employees.</w:t>
      </w:r>
    </w:p>
    <w:p w14:paraId="300ADEE6" w14:textId="1308E7D8"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Noer (2009) highlights the concept of “survivor syndrome”, where employees who remain after job cuts experience stress, insecurity and reduced motivation. This is important because it shows that the effects of restructuring are not limited to those who leave the organisation. The wider workforce can also be affected, which may influence overall performance.</w:t>
      </w:r>
      <w:r w:rsidR="00E00DCC" w:rsidRPr="002D2E54">
        <w:rPr>
          <w:rFonts w:ascii="Arial" w:hAnsi="Arial" w:cs="Arial"/>
          <w:sz w:val="22"/>
          <w:szCs w:val="22"/>
        </w:rPr>
        <w:t xml:space="preserve"> </w:t>
      </w:r>
      <w:r w:rsidRPr="002D2E54">
        <w:rPr>
          <w:rFonts w:ascii="Arial" w:hAnsi="Arial" w:cs="Arial"/>
          <w:sz w:val="22"/>
          <w:szCs w:val="22"/>
        </w:rPr>
        <w:t>Another important aspect of organisational change is the psychological contract between employees and employers. Rousseau (1995) explains that employees have expectations about how they will be treated by their organisation. When restructuring occurs, these expectations can be disrupted, particularly if communication is unclear or perceived as unfair. This can lead to a loss of trust and commitment.</w:t>
      </w:r>
    </w:p>
    <w:p w14:paraId="6230CA51" w14:textId="48259F58"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These perspectives highlight that organisational change is not only a financial decision but also a social and psychological process. This reinforces the importance of how restructuring decisions are communicated and how organisations present their actions to both internal and external stakeholders.</w:t>
      </w:r>
    </w:p>
    <w:p w14:paraId="04CE7DEA" w14:textId="66D70B4C" w:rsidR="00EC695A" w:rsidRPr="009D64E9" w:rsidRDefault="00EC695A" w:rsidP="00F42D60">
      <w:pPr>
        <w:pStyle w:val="Heading2"/>
      </w:pPr>
      <w:bookmarkStart w:id="13" w:name="_Toc228458599"/>
      <w:r w:rsidRPr="009D64E9">
        <w:t>Corporate Communication and Legitimacy</w:t>
      </w:r>
      <w:bookmarkEnd w:id="13"/>
    </w:p>
    <w:p w14:paraId="00C1307C"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Communication plays a central role in how organisations manage change. During periods of restructuring, organisations need to explain their decisions clearly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maintain trust and protect their reputation. The way information is presented can influence how stakeholders interpret and respond to these changes.</w:t>
      </w:r>
    </w:p>
    <w:p w14:paraId="0E6DBA8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Suchman (1995) introduces the concept of organisational legitimacy, which refers to the extent to which an organisation’s actions are seen as appropriate and acceptable within a social context. When organisations face uncertainty or criticism, they often use </w:t>
      </w:r>
      <w:r w:rsidRPr="002D2E54">
        <w:rPr>
          <w:rFonts w:ascii="Arial" w:hAnsi="Arial" w:cs="Arial"/>
          <w:sz w:val="22"/>
          <w:szCs w:val="22"/>
        </w:rPr>
        <w:lastRenderedPageBreak/>
        <w:t>communication strategies to maintain or restore legitimacy. In the case of store closures, this may involve emphasising economic necessity and long-term sustainability.</w:t>
      </w:r>
    </w:p>
    <w:p w14:paraId="229A5AD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Coombs (2015) further explains that communication is a key tool in managing organisational reputation. Even when decisions have negative consequences, the way they are explained can reduce the risk of reputational damage. Organisations often present restructuring as unavoidable or necessary </w:t>
      </w:r>
      <w:proofErr w:type="gramStart"/>
      <w:r w:rsidRPr="002D2E54">
        <w:rPr>
          <w:rFonts w:ascii="Arial" w:hAnsi="Arial" w:cs="Arial"/>
          <w:sz w:val="22"/>
          <w:szCs w:val="22"/>
        </w:rPr>
        <w:t>in order to</w:t>
      </w:r>
      <w:proofErr w:type="gramEnd"/>
      <w:r w:rsidRPr="002D2E54">
        <w:rPr>
          <w:rFonts w:ascii="Arial" w:hAnsi="Arial" w:cs="Arial"/>
          <w:sz w:val="22"/>
          <w:szCs w:val="22"/>
        </w:rPr>
        <w:t xml:space="preserve"> justify their actions and reduce potential criticism.</w:t>
      </w:r>
    </w:p>
    <w:p w14:paraId="169C92A3"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Framing theory (</w:t>
      </w:r>
      <w:proofErr w:type="spellStart"/>
      <w:r w:rsidRPr="002D2E54">
        <w:rPr>
          <w:rFonts w:ascii="Arial" w:hAnsi="Arial" w:cs="Arial"/>
          <w:sz w:val="22"/>
          <w:szCs w:val="22"/>
        </w:rPr>
        <w:t>Entman</w:t>
      </w:r>
      <w:proofErr w:type="spellEnd"/>
      <w:r w:rsidRPr="002D2E54">
        <w:rPr>
          <w:rFonts w:ascii="Arial" w:hAnsi="Arial" w:cs="Arial"/>
          <w:sz w:val="22"/>
          <w:szCs w:val="22"/>
        </w:rPr>
        <w:t>, 1993) is also relevant in understanding how communication is used during restructuring. Framing involves selecting certain aspects of a situation and presenting them in a way that shapes how they are understood. For example, organisations may highlight rising costs and market pressures while limiting discussion of negative impacts such as job losses.</w:t>
      </w:r>
    </w:p>
    <w:p w14:paraId="0FB237D8"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suggests that communication is not neutral but is often carefully constructed to influence perception. In the retail sector, where public image is closely linked to customer behaviour, this is particularly important. Poor communication can lead to negative publicity, while effective communication can help maintain customer trust.</w:t>
      </w:r>
    </w:p>
    <w:p w14:paraId="1A9156A9" w14:textId="6036F819"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At the same time, there is a potential tension between transparency and control. Organisations may aim to present information in a positive way, but this can sometimes lead to criticism if stakeholders feel that important details are being withheld. This highlights the complexity of communication during restructuring and the need for balance.</w:t>
      </w:r>
    </w:p>
    <w:p w14:paraId="54B654AE" w14:textId="3B44E4D7" w:rsidR="00EC695A" w:rsidRPr="009D64E9" w:rsidRDefault="00EC695A" w:rsidP="00F42D60">
      <w:pPr>
        <w:pStyle w:val="Heading2"/>
      </w:pPr>
      <w:bookmarkStart w:id="14" w:name="_Toc228458600"/>
      <w:r w:rsidRPr="009D64E9">
        <w:t>Organisational Support During Restructuring</w:t>
      </w:r>
      <w:bookmarkEnd w:id="14"/>
    </w:p>
    <w:p w14:paraId="71DB7565"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When organisations implement restructuring, they often provide support measures to assist affected employees. These can include consultation processes, redeployment opportunities and financial compensation. Such measures are intended to reduce the negative impact of job losses and demonstrate organisational responsibility.</w:t>
      </w:r>
    </w:p>
    <w:p w14:paraId="0B3389E6"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Armstrong and Taylor (2020) argue that effective human resource management is essential during periods of change. Providing support can help maintain employee trust and reduce the risk of conflict. It can also contribute to a more positive organisational image, particularly if support measures are clearly communicated.</w:t>
      </w:r>
    </w:p>
    <w:p w14:paraId="533DE6B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However, the extent of support provided is often influenced by financial and operational constraints. Organisations may highlight support measures in their communication, but the actual level of support may vary depending on resources and business priorities. This creates a potential gap between what is presented and what is experienced.</w:t>
      </w:r>
    </w:p>
    <w:p w14:paraId="08C9C49E"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lastRenderedPageBreak/>
        <w:t>Another important issue is how support measures are communicated. Even if support is available, it may not be effective if it is not clearly explained. Employees and other stakeholders need to understand what support is being offered and how it can be accessed. This again highlights the importance of communication in shaping perception.</w:t>
      </w:r>
    </w:p>
    <w:p w14:paraId="778A529C" w14:textId="135ACD9E"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Despite the importance of support measures, there is limited research that focuses specifically on how these are presented in corporate communication. Most studies focus on employee experience rather than organisational messaging. This suggests a gap in the literature that this study aims to address.</w:t>
      </w:r>
    </w:p>
    <w:p w14:paraId="6AD153AD" w14:textId="233FA661" w:rsidR="00D35AFB" w:rsidRPr="009D64E9" w:rsidRDefault="00D35AFB" w:rsidP="00F42D60">
      <w:pPr>
        <w:pStyle w:val="Heading2"/>
      </w:pPr>
      <w:bookmarkStart w:id="15" w:name="_Toc228458601"/>
      <w:r w:rsidRPr="009D64E9">
        <w:t>Communication of Store Closures in Practice</w:t>
      </w:r>
      <w:bookmarkEnd w:id="15"/>
    </w:p>
    <w:p w14:paraId="7B8407C2"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While existing literature provides a strong theoretical understanding of organisational change and communication, there is less focus on how these ideas are applied in real business situations. In practice, organisations do not simply announce restructuring decisions, but instead carefully manage how these decisions are presented to different stakeholders.</w:t>
      </w:r>
    </w:p>
    <w:p w14:paraId="132A9DAF"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In the retail sector, communication around store closures is often framed in a way that emphasises financial necessity and long-term sustainability. Organisations typically highlight rising costs, changes in consumer behaviour and the need to remain competitive. This type of communication helps to position restructuring as a strategic decision rather than a failure or crisis.</w:t>
      </w:r>
    </w:p>
    <w:p w14:paraId="64EFEDF5"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At the same time, organisations often include references to employee support in their communication. This may involve highlighting consultation processes, redeployment opportunities or redundancy packages. By doing this, organisations aim to demonstrate that they are acting responsibly, even when making difficult decisions.</w:t>
      </w:r>
    </w:p>
    <w:p w14:paraId="6388B05C"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However, there can be a gap between how restructuring is presented and how it is understood. While organisations may emphasise positive aspects, stakeholders may still focus on negative outcomes such as job losses or reduced services. This creates a challenge for organisations, as they need to balance transparency with the need to protect their reputation.</w:t>
      </w:r>
    </w:p>
    <w:p w14:paraId="0DE2A9E5" w14:textId="77777777"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In addition, communication is often tailored to different audiences. For example, corporate reports may focus more on financial performance, while media statements may use more accessible language and highlight the human impact. This shows that communication is not only about what is said, but also how and where it is communicated.</w:t>
      </w:r>
    </w:p>
    <w:p w14:paraId="6B11A198" w14:textId="5439B3D8" w:rsidR="00D35AFB" w:rsidRPr="002D2E54" w:rsidRDefault="00D35AFB" w:rsidP="009D64E9">
      <w:pPr>
        <w:spacing w:line="360" w:lineRule="auto"/>
        <w:rPr>
          <w:rFonts w:ascii="Arial" w:hAnsi="Arial" w:cs="Arial"/>
          <w:sz w:val="22"/>
          <w:szCs w:val="22"/>
        </w:rPr>
      </w:pPr>
      <w:r w:rsidRPr="002D2E54">
        <w:rPr>
          <w:rFonts w:ascii="Arial" w:hAnsi="Arial" w:cs="Arial"/>
          <w:sz w:val="22"/>
          <w:szCs w:val="22"/>
        </w:rPr>
        <w:t xml:space="preserve">This section highlights the importance of examining communication in practice rather than relying only on theoretical explanations. It supports the focus of this study, which aims to analyse how store closures and job cuts are presented in corporate and public documents. </w:t>
      </w:r>
      <w:r w:rsidRPr="002D2E54">
        <w:rPr>
          <w:rFonts w:ascii="Arial" w:hAnsi="Arial" w:cs="Arial"/>
          <w:sz w:val="22"/>
          <w:szCs w:val="22"/>
        </w:rPr>
        <w:lastRenderedPageBreak/>
        <w:t>By focusing on a specific organisation, the research provides a more detailed understanding of how these communication strategies are used in a real-world context.</w:t>
      </w:r>
    </w:p>
    <w:p w14:paraId="10902B7A" w14:textId="5CDF1B00" w:rsidR="00EC695A" w:rsidRPr="009D64E9" w:rsidRDefault="00EC695A" w:rsidP="00F42D60">
      <w:pPr>
        <w:pStyle w:val="Heading2"/>
      </w:pPr>
      <w:bookmarkStart w:id="16" w:name="_Toc228458602"/>
      <w:r w:rsidRPr="009D64E9">
        <w:t>Summary and Research Gap</w:t>
      </w:r>
      <w:bookmarkEnd w:id="16"/>
    </w:p>
    <w:p w14:paraId="05E0A417" w14:textId="0830B5C1" w:rsidR="00EC695A" w:rsidRPr="002D2E54" w:rsidRDefault="006D7C86" w:rsidP="009D64E9">
      <w:pPr>
        <w:spacing w:line="360" w:lineRule="auto"/>
        <w:rPr>
          <w:rFonts w:ascii="Arial" w:hAnsi="Arial" w:cs="Arial"/>
          <w:sz w:val="22"/>
          <w:szCs w:val="22"/>
        </w:rPr>
      </w:pPr>
      <w:r>
        <w:rPr>
          <w:rFonts w:ascii="Arial" w:hAnsi="Arial" w:cs="Arial"/>
          <w:sz w:val="22"/>
          <w:szCs w:val="22"/>
        </w:rPr>
        <w:t>T</w:t>
      </w:r>
      <w:r w:rsidR="00EC695A" w:rsidRPr="002D2E54">
        <w:rPr>
          <w:rFonts w:ascii="Arial" w:hAnsi="Arial" w:cs="Arial"/>
          <w:sz w:val="22"/>
          <w:szCs w:val="22"/>
        </w:rPr>
        <w:t>he literature shows that retail restructuring is influenced by a combination of economic pressures, strategic decision-making and organisational change. Store closures and job cuts are often presented as necessary actions to maintain competitiveness. However, these decisions can have wider implications for employees, organisational culture and reputation.</w:t>
      </w:r>
    </w:p>
    <w:p w14:paraId="1603C5BF"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The literature also highlights the importance of communication in managing restructuring. Organisations use communication strategies to justify their actions, maintain legitimacy and reduce reputational risk. In addition, support measures are often presented as evidence of organisational responsibility, although their effectiveness is not always clear.</w:t>
      </w:r>
    </w:p>
    <w:p w14:paraId="29C5FD7D"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 xml:space="preserve">Despite this, there is limited research that focuses specifically on how individual retail organisations communicate store closures and job cuts in practice. </w:t>
      </w:r>
      <w:proofErr w:type="gramStart"/>
      <w:r w:rsidRPr="002D2E54">
        <w:rPr>
          <w:rFonts w:ascii="Arial" w:hAnsi="Arial" w:cs="Arial"/>
          <w:sz w:val="22"/>
          <w:szCs w:val="22"/>
        </w:rPr>
        <w:t>In particular, there</w:t>
      </w:r>
      <w:proofErr w:type="gramEnd"/>
      <w:r w:rsidRPr="002D2E54">
        <w:rPr>
          <w:rFonts w:ascii="Arial" w:hAnsi="Arial" w:cs="Arial"/>
          <w:sz w:val="22"/>
          <w:szCs w:val="22"/>
        </w:rPr>
        <w:t xml:space="preserve"> is a lack of detailed analysis of how supermarket chains such as Iceland present these decisions within corporate and public documents.</w:t>
      </w:r>
    </w:p>
    <w:p w14:paraId="2B9A7ABB" w14:textId="77777777" w:rsidR="00EC695A" w:rsidRPr="002D2E54" w:rsidRDefault="00EC695A" w:rsidP="009D64E9">
      <w:pPr>
        <w:spacing w:line="360" w:lineRule="auto"/>
        <w:rPr>
          <w:rFonts w:ascii="Arial" w:hAnsi="Arial" w:cs="Arial"/>
          <w:sz w:val="22"/>
          <w:szCs w:val="22"/>
        </w:rPr>
      </w:pPr>
      <w:r w:rsidRPr="002D2E54">
        <w:rPr>
          <w:rFonts w:ascii="Arial" w:hAnsi="Arial" w:cs="Arial"/>
          <w:sz w:val="22"/>
          <w:szCs w:val="22"/>
        </w:rPr>
        <w:t>This study addresses that gap by examining Iceland as a case study. By focusing on communication and presentation rather than employee perception, the research provides a more realistic and achievable approach while still offering valuable insight into organisational behaviour. The next chapter outlines the research methodology used to analyse these issues.</w:t>
      </w:r>
    </w:p>
    <w:p w14:paraId="69883F25" w14:textId="77777777" w:rsidR="00E84290" w:rsidRPr="009D64E9" w:rsidRDefault="00E84290" w:rsidP="00F42D60">
      <w:pPr>
        <w:pStyle w:val="Heading1"/>
      </w:pPr>
      <w:bookmarkStart w:id="17" w:name="_Toc228458603"/>
      <w:r w:rsidRPr="009D64E9">
        <w:t>CHAPTER 3: METHODOLOGY</w:t>
      </w:r>
      <w:bookmarkEnd w:id="17"/>
    </w:p>
    <w:p w14:paraId="2AEB6641" w14:textId="2946D028" w:rsidR="00E84290" w:rsidRPr="009D64E9" w:rsidRDefault="00E84290" w:rsidP="00F42D60">
      <w:pPr>
        <w:pStyle w:val="Heading2"/>
      </w:pPr>
      <w:bookmarkStart w:id="18" w:name="_Toc228458604"/>
      <w:r w:rsidRPr="009D64E9">
        <w:t>Introduction</w:t>
      </w:r>
      <w:bookmarkEnd w:id="18"/>
    </w:p>
    <w:p w14:paraId="0CD4B06F" w14:textId="77777777" w:rsidR="00C31D25" w:rsidRPr="00C31D25" w:rsidRDefault="00C31D25" w:rsidP="00C31D25">
      <w:pPr>
        <w:pStyle w:val="NormalWeb"/>
        <w:spacing w:line="360" w:lineRule="auto"/>
        <w:rPr>
          <w:rFonts w:ascii="Arial" w:hAnsi="Arial" w:cs="Arial"/>
          <w:sz w:val="22"/>
          <w:szCs w:val="22"/>
        </w:rPr>
      </w:pPr>
      <w:r w:rsidRPr="00C31D25">
        <w:rPr>
          <w:rFonts w:ascii="Arial" w:hAnsi="Arial" w:cs="Arial"/>
          <w:sz w:val="22"/>
          <w:szCs w:val="22"/>
        </w:rPr>
        <w:t>This chapter outlines the research methodology used in this study and explains the approach taken to investigate how store closures and job cuts at Iceland supermarkets are communicated. It provides a clear justification for the research design, including the chosen philosophy, approach, data collection and data analysis methods. The aim of this chapter is to demonstrate how the research was conducted in a structured and systematic way, ensuring that it is both reliable and appropriate for addressing the research questions.</w:t>
      </w:r>
    </w:p>
    <w:p w14:paraId="17D3361E" w14:textId="11ECAEC1" w:rsidR="00E84290" w:rsidRPr="009D64E9" w:rsidRDefault="00E84290" w:rsidP="00F42D60">
      <w:pPr>
        <w:pStyle w:val="Heading2"/>
      </w:pPr>
      <w:bookmarkStart w:id="19" w:name="_Toc228458605"/>
      <w:r w:rsidRPr="009D64E9">
        <w:t>Research Philosophy</w:t>
      </w:r>
      <w:bookmarkEnd w:id="19"/>
    </w:p>
    <w:p w14:paraId="1CCFCD14"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This study adopts an interpretivist research philosophy. Interpretivism focuses on understanding meaning, language and context rather than measuring numerical data. It is </w:t>
      </w:r>
      <w:r w:rsidRPr="00C85FB6">
        <w:rPr>
          <w:rFonts w:ascii="Arial" w:hAnsi="Arial" w:cs="Arial"/>
          <w:sz w:val="22"/>
          <w:szCs w:val="22"/>
        </w:rPr>
        <w:lastRenderedPageBreak/>
        <w:t>particularly suitable for research that explores how information is communicated and interpreted.</w:t>
      </w:r>
    </w:p>
    <w:p w14:paraId="6AFB4A3C"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In this study, the aim is not to measure financial performance or quantify outcomes, but to examine how store closures and job cuts are presented within corporate and public communication. An interpretivist approach allows the research to focus on how these decisions are framed, explained and justified.</w:t>
      </w:r>
    </w:p>
    <w:p w14:paraId="6F0984A0" w14:textId="48772924"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This approach is appropriate because the data being analysed consists of written documents rather than numerical data. It allows for a deeper understanding of how organisations construct messages and how these messages may influence perception. As a result, interpretivism supports the overall aim of the study.</w:t>
      </w:r>
    </w:p>
    <w:p w14:paraId="5B31E8B5" w14:textId="472D3245" w:rsidR="00E84290" w:rsidRPr="009D64E9" w:rsidRDefault="00E84290" w:rsidP="00F42D60">
      <w:pPr>
        <w:pStyle w:val="Heading2"/>
      </w:pPr>
      <w:bookmarkStart w:id="20" w:name="_Toc228458606"/>
      <w:r w:rsidRPr="009D64E9">
        <w:t>Research Design</w:t>
      </w:r>
      <w:bookmarkEnd w:id="20"/>
    </w:p>
    <w:p w14:paraId="24B947E4"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research follows a qualitative design using documentary analysis. Qualitative research is used to explore meaning and patterns within data, making it suitable for analysing communication and organisational behaviour.</w:t>
      </w:r>
    </w:p>
    <w:p w14:paraId="7307AB06"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Documentary analysis involves examining existing documents </w:t>
      </w:r>
      <w:proofErr w:type="gramStart"/>
      <w:r w:rsidRPr="00C85FB6">
        <w:rPr>
          <w:rFonts w:ascii="Arial" w:hAnsi="Arial" w:cs="Arial"/>
          <w:sz w:val="22"/>
          <w:szCs w:val="22"/>
        </w:rPr>
        <w:t>in order to</w:t>
      </w:r>
      <w:proofErr w:type="gramEnd"/>
      <w:r w:rsidRPr="00C85FB6">
        <w:rPr>
          <w:rFonts w:ascii="Arial" w:hAnsi="Arial" w:cs="Arial"/>
          <w:sz w:val="22"/>
          <w:szCs w:val="22"/>
        </w:rPr>
        <w:t xml:space="preserve"> identify patterns, themes and insights. In this study, the documents include corporate statements, industry reports and media coverage related to Iceland’s store closures and job cuts. This approach allows the research to focus on real-world data without the need for primary data collection.</w:t>
      </w:r>
    </w:p>
    <w:p w14:paraId="0E5C94AE" w14:textId="69E0E434" w:rsidR="00E84290" w:rsidRDefault="00E84290" w:rsidP="009D64E9">
      <w:pPr>
        <w:spacing w:line="360" w:lineRule="auto"/>
        <w:rPr>
          <w:rFonts w:ascii="Arial" w:hAnsi="Arial" w:cs="Arial"/>
          <w:sz w:val="22"/>
          <w:szCs w:val="22"/>
        </w:rPr>
      </w:pPr>
      <w:r w:rsidRPr="00C85FB6">
        <w:rPr>
          <w:rFonts w:ascii="Arial" w:hAnsi="Arial" w:cs="Arial"/>
          <w:sz w:val="22"/>
          <w:szCs w:val="22"/>
        </w:rPr>
        <w:t>The decision to use documentary analysis was also influenced by practical considerations. Access to employees affected by redundancies would be difficult and raise ethical concerns. By using publicly available documents, the research remains feasible while still providing valuable insights into how restructuring is communicated.</w:t>
      </w:r>
    </w:p>
    <w:p w14:paraId="4744EC87" w14:textId="51AD0DE8" w:rsidR="00FA1AAA" w:rsidRPr="00C31D25" w:rsidRDefault="00FA1AAA" w:rsidP="00FA1AAA">
      <w:pPr>
        <w:pStyle w:val="NormalWeb"/>
        <w:spacing w:line="360" w:lineRule="auto"/>
        <w:rPr>
          <w:rFonts w:ascii="Arial" w:hAnsi="Arial" w:cs="Arial"/>
          <w:sz w:val="22"/>
          <w:szCs w:val="22"/>
        </w:rPr>
      </w:pPr>
      <w:r w:rsidRPr="00C31D25">
        <w:rPr>
          <w:rFonts w:ascii="Arial" w:hAnsi="Arial" w:cs="Arial"/>
          <w:sz w:val="22"/>
          <w:szCs w:val="22"/>
        </w:rPr>
        <w:t xml:space="preserve">The research design </w:t>
      </w:r>
      <w:r w:rsidR="00BE3FF2">
        <w:rPr>
          <w:rFonts w:ascii="Arial" w:hAnsi="Arial" w:cs="Arial"/>
          <w:sz w:val="22"/>
          <w:szCs w:val="22"/>
        </w:rPr>
        <w:t xml:space="preserve">all in all </w:t>
      </w:r>
      <w:r w:rsidRPr="00C31D25">
        <w:rPr>
          <w:rFonts w:ascii="Arial" w:hAnsi="Arial" w:cs="Arial"/>
          <w:sz w:val="22"/>
          <w:szCs w:val="22"/>
        </w:rPr>
        <w:t>can be understood through the Research Onion framework proposed by Saunders et al. (2019), which provides a structured way of organising the different stages of the research process. This framework highlights key layers of research, including philosophy, approach, strategy and methods, all of which are interconnected. In this study, an interpretivist philosophy is adopted, supported by a qualitative research approach and a documentary analysis strategy. This combination is appropriate as the research focuses on understanding how organisational decisions are communicated and interpreted, rather than measuring numerical outcomes.</w:t>
      </w:r>
    </w:p>
    <w:p w14:paraId="3A32C39F" w14:textId="05ACB6C2" w:rsidR="00FA1AAA" w:rsidRPr="00C31D25" w:rsidRDefault="00FA1AAA" w:rsidP="00FA1AAA">
      <w:pPr>
        <w:pStyle w:val="NormalWeb"/>
        <w:spacing w:line="360" w:lineRule="auto"/>
        <w:rPr>
          <w:rFonts w:ascii="Arial" w:hAnsi="Arial" w:cs="Arial"/>
          <w:sz w:val="22"/>
          <w:szCs w:val="22"/>
        </w:rPr>
      </w:pPr>
      <w:r w:rsidRPr="00C31D25">
        <w:rPr>
          <w:rFonts w:ascii="Arial" w:hAnsi="Arial" w:cs="Arial"/>
          <w:sz w:val="22"/>
          <w:szCs w:val="22"/>
        </w:rPr>
        <w:t xml:space="preserve">By applying this structured framework, the study ensures that each stage of the research process is aligned with the overall aim. The following sections will outline each component in </w:t>
      </w:r>
      <w:r w:rsidRPr="00C31D25">
        <w:rPr>
          <w:rFonts w:ascii="Arial" w:hAnsi="Arial" w:cs="Arial"/>
          <w:sz w:val="22"/>
          <w:szCs w:val="22"/>
        </w:rPr>
        <w:lastRenderedPageBreak/>
        <w:t xml:space="preserve">more detail, beginning with the research philosophy and continuing through to data collection </w:t>
      </w:r>
      <w:r w:rsidR="00995C22">
        <w:rPr>
          <w:rFonts w:ascii="Arial" w:hAnsi="Arial" w:cs="Arial"/>
          <w:noProof/>
        </w:rPr>
        <w:drawing>
          <wp:anchor distT="0" distB="0" distL="114300" distR="114300" simplePos="0" relativeHeight="251669504" behindDoc="0" locked="0" layoutInCell="1" allowOverlap="1" wp14:anchorId="488776AA" wp14:editId="26086235">
            <wp:simplePos x="0" y="0"/>
            <wp:positionH relativeFrom="margin">
              <wp:posOffset>-37295</wp:posOffset>
            </wp:positionH>
            <wp:positionV relativeFrom="paragraph">
              <wp:posOffset>572003</wp:posOffset>
            </wp:positionV>
            <wp:extent cx="2800350" cy="2292350"/>
            <wp:effectExtent l="0" t="0" r="0" b="0"/>
            <wp:wrapNone/>
            <wp:docPr id="11793808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271" r="17898" b="19167"/>
                    <a:stretch>
                      <a:fillRect/>
                    </a:stretch>
                  </pic:blipFill>
                  <pic:spPr bwMode="auto">
                    <a:xfrm>
                      <a:off x="0" y="0"/>
                      <a:ext cx="2800350" cy="2292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1D25">
        <w:rPr>
          <w:rFonts w:ascii="Arial" w:hAnsi="Arial" w:cs="Arial"/>
          <w:sz w:val="22"/>
          <w:szCs w:val="22"/>
        </w:rPr>
        <w:t>and analysis methods.</w:t>
      </w:r>
    </w:p>
    <w:p w14:paraId="5F57D2F5" w14:textId="1CC9D1FB" w:rsidR="00FA1AAA" w:rsidRDefault="00FA1AAA" w:rsidP="009D64E9">
      <w:pPr>
        <w:spacing w:line="360" w:lineRule="auto"/>
        <w:rPr>
          <w:rFonts w:ascii="Arial" w:hAnsi="Arial" w:cs="Arial"/>
          <w:sz w:val="22"/>
          <w:szCs w:val="22"/>
        </w:rPr>
      </w:pPr>
    </w:p>
    <w:p w14:paraId="3DE6DCE5" w14:textId="19D4671F" w:rsidR="00FA1AAA" w:rsidRDefault="00FA1AAA" w:rsidP="009D64E9">
      <w:pPr>
        <w:spacing w:line="360" w:lineRule="auto"/>
        <w:rPr>
          <w:rFonts w:ascii="Arial" w:hAnsi="Arial" w:cs="Arial"/>
          <w:sz w:val="22"/>
          <w:szCs w:val="22"/>
        </w:rPr>
      </w:pPr>
    </w:p>
    <w:p w14:paraId="27B736AC" w14:textId="71E8372B" w:rsidR="00FA1AAA" w:rsidRDefault="00FA1AAA" w:rsidP="009D64E9">
      <w:pPr>
        <w:spacing w:line="360" w:lineRule="auto"/>
        <w:rPr>
          <w:rFonts w:ascii="Arial" w:hAnsi="Arial" w:cs="Arial"/>
          <w:sz w:val="22"/>
          <w:szCs w:val="22"/>
        </w:rPr>
      </w:pPr>
    </w:p>
    <w:p w14:paraId="6BDDCDFB" w14:textId="556B5514" w:rsidR="00FA1AAA" w:rsidRDefault="00FA1AAA" w:rsidP="009D64E9">
      <w:pPr>
        <w:spacing w:line="360" w:lineRule="auto"/>
        <w:rPr>
          <w:rFonts w:ascii="Arial" w:hAnsi="Arial" w:cs="Arial"/>
          <w:sz w:val="22"/>
          <w:szCs w:val="22"/>
        </w:rPr>
      </w:pPr>
    </w:p>
    <w:p w14:paraId="438E1037" w14:textId="7CD1FA24" w:rsidR="00FA1AAA" w:rsidRDefault="00FA1AAA" w:rsidP="009D64E9">
      <w:pPr>
        <w:spacing w:line="360" w:lineRule="auto"/>
        <w:rPr>
          <w:rFonts w:ascii="Arial" w:hAnsi="Arial" w:cs="Arial"/>
          <w:sz w:val="22"/>
          <w:szCs w:val="22"/>
        </w:rPr>
      </w:pPr>
    </w:p>
    <w:p w14:paraId="11D601EA" w14:textId="77777777" w:rsidR="00995C22" w:rsidRDefault="00995C22" w:rsidP="009D64E9">
      <w:pPr>
        <w:spacing w:line="360" w:lineRule="auto"/>
        <w:rPr>
          <w:rFonts w:ascii="Arial" w:hAnsi="Arial" w:cs="Arial"/>
          <w:sz w:val="22"/>
          <w:szCs w:val="22"/>
        </w:rPr>
      </w:pPr>
    </w:p>
    <w:p w14:paraId="7D8FD842" w14:textId="28E66ECF" w:rsidR="00FA1AAA" w:rsidRDefault="00FA1AAA" w:rsidP="009D64E9">
      <w:pPr>
        <w:spacing w:line="360" w:lineRule="auto"/>
        <w:rPr>
          <w:rFonts w:ascii="Arial" w:hAnsi="Arial" w:cs="Arial"/>
          <w:sz w:val="22"/>
          <w:szCs w:val="22"/>
        </w:rPr>
      </w:pPr>
    </w:p>
    <w:p w14:paraId="161BBB30" w14:textId="7D39505D" w:rsidR="00FA1AAA" w:rsidRPr="00C85FB6" w:rsidRDefault="00FA1AAA" w:rsidP="00BE3FF2">
      <w:pPr>
        <w:tabs>
          <w:tab w:val="left" w:pos="7170"/>
        </w:tabs>
        <w:spacing w:line="360" w:lineRule="auto"/>
        <w:rPr>
          <w:rFonts w:ascii="Arial" w:hAnsi="Arial" w:cs="Arial"/>
          <w:sz w:val="22"/>
          <w:szCs w:val="22"/>
        </w:rPr>
      </w:pPr>
      <w:r w:rsidRPr="00C85FB6">
        <w:rPr>
          <w:rFonts w:ascii="Arial" w:hAnsi="Arial" w:cs="Arial"/>
          <w:sz w:val="22"/>
          <w:szCs w:val="22"/>
        </w:rPr>
        <w:t>This image shows how different layers of the research onion design are structured and aligned within this study</w:t>
      </w:r>
    </w:p>
    <w:p w14:paraId="10C08EA9" w14:textId="5D556CF5" w:rsidR="00E84290" w:rsidRPr="009D64E9" w:rsidRDefault="00E84290" w:rsidP="00F42D60">
      <w:pPr>
        <w:pStyle w:val="Heading2"/>
      </w:pPr>
      <w:bookmarkStart w:id="21" w:name="_Toc228458607"/>
      <w:r w:rsidRPr="009D64E9">
        <w:t>Data Collection</w:t>
      </w:r>
      <w:bookmarkEnd w:id="21"/>
    </w:p>
    <w:p w14:paraId="462DACC1"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Although this study does not involve primary research, it still includes the collection of secondary data. Data was gathered from a range of publicly available sources </w:t>
      </w:r>
      <w:proofErr w:type="gramStart"/>
      <w:r w:rsidRPr="00C85FB6">
        <w:rPr>
          <w:rFonts w:ascii="Arial" w:hAnsi="Arial" w:cs="Arial"/>
          <w:sz w:val="22"/>
          <w:szCs w:val="22"/>
        </w:rPr>
        <w:t>in order to</w:t>
      </w:r>
      <w:proofErr w:type="gramEnd"/>
      <w:r w:rsidRPr="00C85FB6">
        <w:rPr>
          <w:rFonts w:ascii="Arial" w:hAnsi="Arial" w:cs="Arial"/>
          <w:sz w:val="22"/>
          <w:szCs w:val="22"/>
        </w:rPr>
        <w:t xml:space="preserve"> ensure a broad and balanced view.</w:t>
      </w:r>
    </w:p>
    <w:p w14:paraId="61494D44"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main sources of data included:</w:t>
      </w:r>
    </w:p>
    <w:p w14:paraId="54260BC9"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Corporate documents such as press releases and official statements from Iceland </w:t>
      </w:r>
    </w:p>
    <w:p w14:paraId="529EEEF1"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Industry reports from organisations such as the British Retail Consortium and the Centre for Retail Research </w:t>
      </w:r>
    </w:p>
    <w:p w14:paraId="364173FC"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Government and statistical data from the Office for National Statistics </w:t>
      </w:r>
    </w:p>
    <w:p w14:paraId="080B5B9F" w14:textId="77777777" w:rsidR="00E84290" w:rsidRPr="00C85FB6" w:rsidRDefault="00E84290" w:rsidP="009D64E9">
      <w:pPr>
        <w:numPr>
          <w:ilvl w:val="0"/>
          <w:numId w:val="3"/>
        </w:numPr>
        <w:spacing w:line="360" w:lineRule="auto"/>
        <w:rPr>
          <w:rFonts w:ascii="Arial" w:hAnsi="Arial" w:cs="Arial"/>
          <w:sz w:val="22"/>
          <w:szCs w:val="22"/>
        </w:rPr>
      </w:pPr>
      <w:r w:rsidRPr="00C85FB6">
        <w:rPr>
          <w:rFonts w:ascii="Arial" w:hAnsi="Arial" w:cs="Arial"/>
          <w:sz w:val="22"/>
          <w:szCs w:val="22"/>
        </w:rPr>
        <w:t xml:space="preserve">Media coverage from sources such as BBC News and other reputable outlets </w:t>
      </w:r>
    </w:p>
    <w:p w14:paraId="36C6AAC5"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These sources were selected based on their relevance to store closures, job cuts and retail restructuring. Only sources that were directly related to the research topic and considered credible were included.</w:t>
      </w:r>
    </w:p>
    <w:p w14:paraId="448BE1CF" w14:textId="0C96FE63"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 xml:space="preserve">In addition, documents were selected from a recent </w:t>
      </w:r>
      <w:proofErr w:type="gramStart"/>
      <w:r w:rsidRPr="00C85FB6">
        <w:rPr>
          <w:rFonts w:ascii="Arial" w:hAnsi="Arial" w:cs="Arial"/>
          <w:sz w:val="22"/>
          <w:szCs w:val="22"/>
        </w:rPr>
        <w:t>time period</w:t>
      </w:r>
      <w:proofErr w:type="gramEnd"/>
      <w:r w:rsidRPr="00C85FB6">
        <w:rPr>
          <w:rFonts w:ascii="Arial" w:hAnsi="Arial" w:cs="Arial"/>
          <w:sz w:val="22"/>
          <w:szCs w:val="22"/>
        </w:rPr>
        <w:t xml:space="preserve"> to ensure that the analysis reflected current trends and developments within the retail sector. This helped to maintain the relevance of the study.</w:t>
      </w:r>
    </w:p>
    <w:p w14:paraId="4562AA6D" w14:textId="7BFFDEFD" w:rsidR="00E84290" w:rsidRPr="009D64E9" w:rsidRDefault="00E84290" w:rsidP="00F42D60">
      <w:pPr>
        <w:pStyle w:val="Heading2"/>
      </w:pPr>
      <w:bookmarkStart w:id="22" w:name="_Toc228458608"/>
      <w:r w:rsidRPr="009D64E9">
        <w:lastRenderedPageBreak/>
        <w:t>Data Analysis</w:t>
      </w:r>
      <w:bookmarkEnd w:id="22"/>
    </w:p>
    <w:p w14:paraId="7530E479"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data collected was analysed using thematic analysis, as outlined by Braun and Clarke (2006). Thematic analysis is a widely used method in qualitative research that involves identifying patterns and themes within data.</w:t>
      </w:r>
    </w:p>
    <w:p w14:paraId="6FB9DDBB"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The analysis followed a series of steps. First, all documents were read carefully to gain a general understanding of the content. Key ideas and recurring points were then noted. These ideas were grouped together based on similarity, allowing patterns to begin to emerge.</w:t>
      </w:r>
    </w:p>
    <w:p w14:paraId="487C3ECD" w14:textId="77777777"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From this process, broader themes were developed. These themes reflected common ways in which store closures and job cuts were communicated. For example, themes included financial justification, communication tone and organisational support measures.</w:t>
      </w:r>
    </w:p>
    <w:p w14:paraId="58053A0F" w14:textId="524CE6FE" w:rsidR="00E84290" w:rsidRPr="00C85FB6" w:rsidRDefault="00E84290" w:rsidP="009D64E9">
      <w:pPr>
        <w:spacing w:line="360" w:lineRule="auto"/>
        <w:rPr>
          <w:rFonts w:ascii="Arial" w:hAnsi="Arial" w:cs="Arial"/>
          <w:sz w:val="22"/>
          <w:szCs w:val="22"/>
        </w:rPr>
      </w:pPr>
      <w:r w:rsidRPr="00C85FB6">
        <w:rPr>
          <w:rFonts w:ascii="Arial" w:hAnsi="Arial" w:cs="Arial"/>
          <w:sz w:val="22"/>
          <w:szCs w:val="22"/>
        </w:rPr>
        <w:t>Once the themes were identified, they were analysed in more detail and linked to existing theories from the literature review. This allowed the findings to be interpreted within a wider academic context, rather than simply describing the data.</w:t>
      </w:r>
    </w:p>
    <w:p w14:paraId="4F52F028" w14:textId="780FA8FF" w:rsidR="008D6F4E" w:rsidRDefault="00F85095" w:rsidP="00F85095">
      <w:pPr>
        <w:pStyle w:val="Heading2"/>
      </w:pPr>
      <w:bookmarkStart w:id="23" w:name="_Toc228458609"/>
      <w:r>
        <w:t>Research Process</w:t>
      </w:r>
      <w:bookmarkEnd w:id="23"/>
      <w:r>
        <w:t xml:space="preserve"> </w:t>
      </w:r>
    </w:p>
    <w:p w14:paraId="1B6E362A" w14:textId="77777777" w:rsidR="00873F67" w:rsidRDefault="00F85095" w:rsidP="00D91F86">
      <w:pPr>
        <w:spacing w:line="360" w:lineRule="auto"/>
        <w:rPr>
          <w:rFonts w:ascii="Arial" w:hAnsi="Arial" w:cs="Arial"/>
          <w:sz w:val="22"/>
          <w:szCs w:val="22"/>
        </w:rPr>
      </w:pPr>
      <w:r w:rsidRPr="00D91F86">
        <w:rPr>
          <w:rFonts w:ascii="Arial" w:hAnsi="Arial" w:cs="Arial"/>
          <w:sz w:val="22"/>
          <w:szCs w:val="22"/>
        </w:rPr>
        <w:t xml:space="preserve">The research process for this study followed a structured sequence of steps to ensure clarity and consistency. </w:t>
      </w:r>
    </w:p>
    <w:p w14:paraId="415BB409" w14:textId="14D21E2B" w:rsidR="00873F67" w:rsidRPr="00873F67" w:rsidRDefault="00873F67" w:rsidP="00DA060E">
      <w:pPr>
        <w:pStyle w:val="Heading3"/>
        <w:numPr>
          <w:ilvl w:val="2"/>
          <w:numId w:val="8"/>
        </w:numPr>
      </w:pPr>
      <w:bookmarkStart w:id="24" w:name="_Toc228458610"/>
      <w:r w:rsidRPr="00873F67">
        <w:t>Step 1</w:t>
      </w:r>
      <w:bookmarkEnd w:id="24"/>
    </w:p>
    <w:p w14:paraId="0CCF314E" w14:textId="380C81FC" w:rsidR="00F85095" w:rsidRPr="00D91F86" w:rsidRDefault="00873F67" w:rsidP="00D91F86">
      <w:pPr>
        <w:spacing w:line="360" w:lineRule="auto"/>
        <w:rPr>
          <w:rFonts w:ascii="Arial" w:hAnsi="Arial" w:cs="Arial"/>
          <w:sz w:val="22"/>
          <w:szCs w:val="22"/>
        </w:rPr>
      </w:pPr>
      <w:r>
        <w:rPr>
          <w:rFonts w:ascii="Arial" w:hAnsi="Arial" w:cs="Arial"/>
          <w:sz w:val="22"/>
          <w:szCs w:val="22"/>
        </w:rPr>
        <w:t>R</w:t>
      </w:r>
      <w:r w:rsidR="00F85095" w:rsidRPr="00D91F86">
        <w:rPr>
          <w:rFonts w:ascii="Arial" w:hAnsi="Arial" w:cs="Arial"/>
          <w:sz w:val="22"/>
          <w:szCs w:val="22"/>
        </w:rPr>
        <w:t>elevant literature was reviewed to identify key themes and establish a gap in existing research. For example, existing studies were found to focus largely on the financial reasons behind store closures, with less attention given to how these decisions are communicated in practice. This helped to refine the research aim and questions.</w:t>
      </w:r>
    </w:p>
    <w:p w14:paraId="4051E819" w14:textId="77777777" w:rsidR="00873F67" w:rsidRPr="00873F67" w:rsidRDefault="00F85095" w:rsidP="00DA060E">
      <w:pPr>
        <w:pStyle w:val="Heading3"/>
        <w:numPr>
          <w:ilvl w:val="2"/>
          <w:numId w:val="8"/>
        </w:numPr>
      </w:pPr>
      <w:bookmarkStart w:id="25" w:name="_Toc228458611"/>
      <w:r w:rsidRPr="00873F67">
        <w:t>S</w:t>
      </w:r>
      <w:r w:rsidR="00873F67" w:rsidRPr="00873F67">
        <w:t>tep 2</w:t>
      </w:r>
      <w:bookmarkEnd w:id="25"/>
    </w:p>
    <w:p w14:paraId="45739340" w14:textId="77777777" w:rsidR="00701E06" w:rsidRPr="00701E06" w:rsidRDefault="00701E06" w:rsidP="00701E06">
      <w:pPr>
        <w:spacing w:line="360" w:lineRule="auto"/>
        <w:rPr>
          <w:rFonts w:ascii="Arial" w:eastAsiaTheme="majorEastAsia" w:hAnsi="Arial" w:cs="Arial"/>
          <w:b/>
          <w:color w:val="000000" w:themeColor="text1"/>
          <w:sz w:val="22"/>
          <w:szCs w:val="22"/>
        </w:rPr>
      </w:pPr>
      <w:r w:rsidRPr="00701E06">
        <w:rPr>
          <w:rFonts w:ascii="Arial" w:hAnsi="Arial" w:cs="Arial"/>
          <w:sz w:val="22"/>
          <w:szCs w:val="22"/>
        </w:rPr>
        <w:t>Appropriate data sources were identified, focusing on publicly available documents such as corporate statements, media reports and industry publications related to Iceland. For instance, news articles and company statements discussing store closures and job cuts were selected, as they provided direct insight into how restructuring decisions were presented. Examples include reports from BBC News (2023) and Heart Radio (2024), which outlined store closures and organisational responses. While Iceland was the primary focus of the study, additional sources relating to other UK supermarkets such as Morrisons were also reviewed to provide comparative context. These sources were selected based on their relevance and credibility.</w:t>
      </w:r>
    </w:p>
    <w:p w14:paraId="410F01DC" w14:textId="533222F3" w:rsidR="00751DE2" w:rsidRPr="00751DE2" w:rsidRDefault="00751DE2" w:rsidP="00DA060E">
      <w:pPr>
        <w:pStyle w:val="Heading3"/>
        <w:numPr>
          <w:ilvl w:val="2"/>
          <w:numId w:val="8"/>
        </w:numPr>
      </w:pPr>
      <w:bookmarkStart w:id="26" w:name="_Toc228458612"/>
      <w:r w:rsidRPr="00751DE2">
        <w:lastRenderedPageBreak/>
        <w:t>Step 3</w:t>
      </w:r>
      <w:bookmarkEnd w:id="26"/>
      <w:r w:rsidRPr="00751DE2">
        <w:t xml:space="preserve"> </w:t>
      </w:r>
    </w:p>
    <w:p w14:paraId="46DFBC7A" w14:textId="77777777" w:rsidR="00891133" w:rsidRDefault="00FD1A52" w:rsidP="00D14610">
      <w:pPr>
        <w:spacing w:line="360" w:lineRule="auto"/>
        <w:rPr>
          <w:rFonts w:ascii="Arial" w:hAnsi="Arial" w:cs="Arial"/>
          <w:sz w:val="22"/>
          <w:szCs w:val="22"/>
        </w:rPr>
      </w:pPr>
      <w:r w:rsidRPr="00FD1A52">
        <w:rPr>
          <w:rFonts w:ascii="Arial" w:hAnsi="Arial" w:cs="Arial"/>
          <w:sz w:val="22"/>
          <w:szCs w:val="22"/>
        </w:rPr>
        <w:t xml:space="preserve">The collected documents were analysed using thematic analysis, where recurring patterns were identified and grouped into key themes. For example, repeated references to financial pressures, strategic decision-making and employee support measures were coded and organised into broader themes. This included identifying patterns in how restructuring was described across different sources (BBC News, 2023; The Guardian, 2023), as well as limited comparative references to other retailers such as Morrisons. The coding process involved identifying key phrases and grouping them into broader categories, which were then developed into themes, as shown in </w:t>
      </w:r>
      <w:r w:rsidR="00891133">
        <w:rPr>
          <w:rFonts w:ascii="Arial" w:hAnsi="Arial" w:cs="Arial"/>
          <w:sz w:val="22"/>
          <w:szCs w:val="22"/>
        </w:rPr>
        <w:t>t</w:t>
      </w:r>
      <w:r w:rsidRPr="00FD1A52">
        <w:rPr>
          <w:rFonts w:ascii="Arial" w:hAnsi="Arial" w:cs="Arial"/>
          <w:sz w:val="22"/>
          <w:szCs w:val="22"/>
        </w:rPr>
        <w:t xml:space="preserve">able </w:t>
      </w:r>
      <w:r w:rsidR="00891133">
        <w:rPr>
          <w:rFonts w:ascii="Arial" w:hAnsi="Arial" w:cs="Arial"/>
          <w:sz w:val="22"/>
          <w:szCs w:val="22"/>
        </w:rPr>
        <w:t>below</w:t>
      </w:r>
      <w:r w:rsidRPr="00FD1A52">
        <w:rPr>
          <w:rFonts w:ascii="Arial" w:hAnsi="Arial" w:cs="Arial"/>
          <w:sz w:val="22"/>
          <w:szCs w:val="22"/>
        </w:rPr>
        <w:t>. This involved reviewing the data multiple times to ensure consistency and accuracy in the findings.</w:t>
      </w:r>
    </w:p>
    <w:p w14:paraId="5F57DFB4" w14:textId="5A2E8CE3" w:rsidR="00A613E2" w:rsidRPr="00891133" w:rsidRDefault="009C438F" w:rsidP="00CB5FBA">
      <w:pPr>
        <w:rPr>
          <w:rFonts w:ascii="Arial" w:hAnsi="Arial" w:cs="Arial"/>
          <w:sz w:val="22"/>
          <w:szCs w:val="22"/>
        </w:rPr>
      </w:pPr>
      <w:r>
        <w:br/>
      </w:r>
      <w:r w:rsidR="007A0210" w:rsidRPr="007A0210">
        <w:rPr>
          <w:b/>
        </w:rPr>
        <w:t>Coding Process in Thematic Analysis</w:t>
      </w:r>
    </w:p>
    <w:tbl>
      <w:tblPr>
        <w:tblStyle w:val="GridTable4-Accent2"/>
        <w:tblW w:w="0" w:type="auto"/>
        <w:tblLook w:val="04A0" w:firstRow="1" w:lastRow="0" w:firstColumn="1" w:lastColumn="0" w:noHBand="0" w:noVBand="1"/>
      </w:tblPr>
      <w:tblGrid>
        <w:gridCol w:w="2254"/>
        <w:gridCol w:w="2254"/>
        <w:gridCol w:w="2254"/>
        <w:gridCol w:w="2254"/>
      </w:tblGrid>
      <w:tr w:rsidR="00BA0A5B" w14:paraId="1EC71E89" w14:textId="77777777" w:rsidTr="00B043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F69272" w14:textId="6E4E2A68" w:rsidR="00BA0A5B" w:rsidRPr="00B0430D" w:rsidRDefault="00BA0A5B" w:rsidP="00A613E2">
            <w:pPr>
              <w:spacing w:line="360" w:lineRule="auto"/>
              <w:jc w:val="center"/>
              <w:rPr>
                <w:rFonts w:ascii="Arial" w:hAnsi="Arial" w:cs="Arial"/>
                <w:sz w:val="22"/>
                <w:szCs w:val="22"/>
              </w:rPr>
            </w:pPr>
            <w:r w:rsidRPr="00B0430D">
              <w:rPr>
                <w:rFonts w:ascii="Arial" w:hAnsi="Arial" w:cs="Arial"/>
              </w:rPr>
              <w:t>Example Data Extract</w:t>
            </w:r>
          </w:p>
        </w:tc>
        <w:tc>
          <w:tcPr>
            <w:tcW w:w="2254" w:type="dxa"/>
          </w:tcPr>
          <w:p w14:paraId="175CDA76" w14:textId="47BDCE05" w:rsidR="00BA0A5B" w:rsidRPr="00B0430D" w:rsidRDefault="00BA0A5B" w:rsidP="00A613E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Initial Code</w:t>
            </w:r>
          </w:p>
        </w:tc>
        <w:tc>
          <w:tcPr>
            <w:tcW w:w="2254" w:type="dxa"/>
          </w:tcPr>
          <w:p w14:paraId="60359970" w14:textId="57956191" w:rsidR="00BA0A5B" w:rsidRPr="00B0430D" w:rsidRDefault="00BA0A5B" w:rsidP="00A613E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Category</w:t>
            </w:r>
          </w:p>
        </w:tc>
        <w:tc>
          <w:tcPr>
            <w:tcW w:w="2254" w:type="dxa"/>
          </w:tcPr>
          <w:p w14:paraId="034C3CDA" w14:textId="18CCEA05" w:rsidR="00BA0A5B" w:rsidRPr="00B0430D" w:rsidRDefault="00BA0A5B" w:rsidP="00A613E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Theme</w:t>
            </w:r>
          </w:p>
        </w:tc>
      </w:tr>
      <w:tr w:rsidR="00BA0A5B" w14:paraId="6FCD7D83" w14:textId="77777777" w:rsidTr="00B04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7EB2F1C" w14:textId="70E7DCDA" w:rsidR="00BA0A5B" w:rsidRPr="00B0430D" w:rsidRDefault="00BA0A5B" w:rsidP="00BA0A5B">
            <w:pPr>
              <w:spacing w:line="360" w:lineRule="auto"/>
              <w:rPr>
                <w:rFonts w:ascii="Arial" w:hAnsi="Arial" w:cs="Arial"/>
                <w:sz w:val="22"/>
                <w:szCs w:val="22"/>
              </w:rPr>
            </w:pPr>
            <w:r w:rsidRPr="00B0430D">
              <w:rPr>
                <w:rFonts w:ascii="Arial" w:hAnsi="Arial" w:cs="Arial"/>
              </w:rPr>
              <w:t>Rising costs and economic pressures</w:t>
            </w:r>
          </w:p>
        </w:tc>
        <w:tc>
          <w:tcPr>
            <w:tcW w:w="2254" w:type="dxa"/>
          </w:tcPr>
          <w:p w14:paraId="747B1EA2" w14:textId="46C0C3C3"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Cost pressures</w:t>
            </w:r>
          </w:p>
        </w:tc>
        <w:tc>
          <w:tcPr>
            <w:tcW w:w="2254" w:type="dxa"/>
          </w:tcPr>
          <w:p w14:paraId="32532869" w14:textId="6C22E57B"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Financial reasoning</w:t>
            </w:r>
          </w:p>
        </w:tc>
        <w:tc>
          <w:tcPr>
            <w:tcW w:w="2254" w:type="dxa"/>
          </w:tcPr>
          <w:p w14:paraId="3B420BDA" w14:textId="11CA9121"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Financial justification and strategic framing</w:t>
            </w:r>
          </w:p>
        </w:tc>
      </w:tr>
      <w:tr w:rsidR="00BA0A5B" w14:paraId="3B3F60AE" w14:textId="77777777" w:rsidTr="00B0430D">
        <w:tc>
          <w:tcPr>
            <w:cnfStyle w:val="001000000000" w:firstRow="0" w:lastRow="0" w:firstColumn="1" w:lastColumn="0" w:oddVBand="0" w:evenVBand="0" w:oddHBand="0" w:evenHBand="0" w:firstRowFirstColumn="0" w:firstRowLastColumn="0" w:lastRowFirstColumn="0" w:lastRowLastColumn="0"/>
            <w:tcW w:w="2254" w:type="dxa"/>
          </w:tcPr>
          <w:p w14:paraId="39550A32" w14:textId="35DE2039" w:rsidR="00BA0A5B" w:rsidRPr="00B0430D" w:rsidRDefault="00BA0A5B" w:rsidP="00BA0A5B">
            <w:pPr>
              <w:spacing w:line="360" w:lineRule="auto"/>
              <w:rPr>
                <w:rFonts w:ascii="Arial" w:hAnsi="Arial" w:cs="Arial"/>
                <w:sz w:val="22"/>
                <w:szCs w:val="22"/>
              </w:rPr>
            </w:pPr>
            <w:r w:rsidRPr="00B0430D">
              <w:rPr>
                <w:rFonts w:ascii="Arial" w:hAnsi="Arial" w:cs="Arial"/>
              </w:rPr>
              <w:t>Strategic decision to ensure long-term sustainability</w:t>
            </w:r>
          </w:p>
        </w:tc>
        <w:tc>
          <w:tcPr>
            <w:tcW w:w="2254" w:type="dxa"/>
          </w:tcPr>
          <w:p w14:paraId="0E74E088" w14:textId="4329F063"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Strategic language</w:t>
            </w:r>
          </w:p>
        </w:tc>
        <w:tc>
          <w:tcPr>
            <w:tcW w:w="2254" w:type="dxa"/>
          </w:tcPr>
          <w:p w14:paraId="34D67602" w14:textId="3AF7CEDF"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Business strategy</w:t>
            </w:r>
          </w:p>
        </w:tc>
        <w:tc>
          <w:tcPr>
            <w:tcW w:w="2254" w:type="dxa"/>
          </w:tcPr>
          <w:p w14:paraId="2279F1D6" w14:textId="4FC810BC"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Financial justification and strategic framing</w:t>
            </w:r>
          </w:p>
        </w:tc>
      </w:tr>
      <w:tr w:rsidR="00BA0A5B" w14:paraId="6684A3CA" w14:textId="77777777" w:rsidTr="00B04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96CC70F" w14:textId="445987FA" w:rsidR="00BA0A5B" w:rsidRPr="00B0430D" w:rsidRDefault="00BA0A5B" w:rsidP="00BA0A5B">
            <w:pPr>
              <w:spacing w:line="360" w:lineRule="auto"/>
              <w:rPr>
                <w:rFonts w:ascii="Arial" w:hAnsi="Arial" w:cs="Arial"/>
                <w:sz w:val="22"/>
                <w:szCs w:val="22"/>
              </w:rPr>
            </w:pPr>
            <w:r w:rsidRPr="00B0430D">
              <w:rPr>
                <w:rFonts w:ascii="Arial" w:hAnsi="Arial" w:cs="Arial"/>
              </w:rPr>
              <w:t>We are making necessary changes</w:t>
            </w:r>
          </w:p>
        </w:tc>
        <w:tc>
          <w:tcPr>
            <w:tcW w:w="2254" w:type="dxa"/>
          </w:tcPr>
          <w:p w14:paraId="2D1D47BE" w14:textId="5948BCCC"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Controlled communication</w:t>
            </w:r>
          </w:p>
        </w:tc>
        <w:tc>
          <w:tcPr>
            <w:tcW w:w="2254" w:type="dxa"/>
          </w:tcPr>
          <w:p w14:paraId="57560DD4" w14:textId="567FC67C"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Communication tone</w:t>
            </w:r>
          </w:p>
        </w:tc>
        <w:tc>
          <w:tcPr>
            <w:tcW w:w="2254" w:type="dxa"/>
          </w:tcPr>
          <w:p w14:paraId="1B5D54A3" w14:textId="7EEE5DDB"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Communication tone and organisational legitimacy</w:t>
            </w:r>
          </w:p>
        </w:tc>
      </w:tr>
      <w:tr w:rsidR="00BA0A5B" w14:paraId="2B9D45FE" w14:textId="77777777" w:rsidTr="00B0430D">
        <w:tc>
          <w:tcPr>
            <w:cnfStyle w:val="001000000000" w:firstRow="0" w:lastRow="0" w:firstColumn="1" w:lastColumn="0" w:oddVBand="0" w:evenVBand="0" w:oddHBand="0" w:evenHBand="0" w:firstRowFirstColumn="0" w:firstRowLastColumn="0" w:lastRowFirstColumn="0" w:lastRowLastColumn="0"/>
            <w:tcW w:w="2254" w:type="dxa"/>
          </w:tcPr>
          <w:p w14:paraId="098C6D87" w14:textId="6ED6247D" w:rsidR="00BA0A5B" w:rsidRPr="00B0430D" w:rsidRDefault="00BA0A5B" w:rsidP="00BA0A5B">
            <w:pPr>
              <w:spacing w:line="360" w:lineRule="auto"/>
              <w:rPr>
                <w:rFonts w:ascii="Arial" w:hAnsi="Arial" w:cs="Arial"/>
                <w:sz w:val="22"/>
                <w:szCs w:val="22"/>
              </w:rPr>
            </w:pPr>
            <w:r w:rsidRPr="00B0430D">
              <w:rPr>
                <w:rFonts w:ascii="Arial" w:hAnsi="Arial" w:cs="Arial"/>
              </w:rPr>
              <w:t>We will support affected colleagues</w:t>
            </w:r>
          </w:p>
        </w:tc>
        <w:tc>
          <w:tcPr>
            <w:tcW w:w="2254" w:type="dxa"/>
          </w:tcPr>
          <w:p w14:paraId="6B529228" w14:textId="4F7F72C2"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Employee support</w:t>
            </w:r>
          </w:p>
        </w:tc>
        <w:tc>
          <w:tcPr>
            <w:tcW w:w="2254" w:type="dxa"/>
          </w:tcPr>
          <w:p w14:paraId="59BDF89F" w14:textId="6762568A"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HR response</w:t>
            </w:r>
          </w:p>
        </w:tc>
        <w:tc>
          <w:tcPr>
            <w:tcW w:w="2254" w:type="dxa"/>
          </w:tcPr>
          <w:p w14:paraId="67F7E1C6" w14:textId="429ED2B6"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Organisational support measures</w:t>
            </w:r>
          </w:p>
        </w:tc>
      </w:tr>
      <w:tr w:rsidR="00BA0A5B" w14:paraId="4B0EAE5C" w14:textId="77777777" w:rsidTr="00B04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B92EBAD" w14:textId="2404444D" w:rsidR="00BA0A5B" w:rsidRPr="00B0430D" w:rsidRDefault="00BA0A5B" w:rsidP="00BA0A5B">
            <w:pPr>
              <w:spacing w:line="360" w:lineRule="auto"/>
              <w:rPr>
                <w:rFonts w:ascii="Arial" w:hAnsi="Arial" w:cs="Arial"/>
                <w:sz w:val="22"/>
                <w:szCs w:val="22"/>
              </w:rPr>
            </w:pPr>
            <w:r w:rsidRPr="00B0430D">
              <w:rPr>
                <w:rFonts w:ascii="Arial" w:hAnsi="Arial" w:cs="Arial"/>
              </w:rPr>
              <w:t>Redeployment opportunities available</w:t>
            </w:r>
          </w:p>
        </w:tc>
        <w:tc>
          <w:tcPr>
            <w:tcW w:w="2254" w:type="dxa"/>
          </w:tcPr>
          <w:p w14:paraId="5E6833D9" w14:textId="293023CB"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Redeployment</w:t>
            </w:r>
          </w:p>
        </w:tc>
        <w:tc>
          <w:tcPr>
            <w:tcW w:w="2254" w:type="dxa"/>
          </w:tcPr>
          <w:p w14:paraId="5E99EA2A" w14:textId="36D9E3EF"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Support measures</w:t>
            </w:r>
          </w:p>
        </w:tc>
        <w:tc>
          <w:tcPr>
            <w:tcW w:w="2254" w:type="dxa"/>
          </w:tcPr>
          <w:p w14:paraId="51B94165" w14:textId="600A22B6" w:rsidR="00BA0A5B" w:rsidRPr="00B0430D" w:rsidRDefault="00BA0A5B" w:rsidP="00BA0A5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0430D">
              <w:rPr>
                <w:rFonts w:ascii="Arial" w:hAnsi="Arial" w:cs="Arial"/>
              </w:rPr>
              <w:t>Organisational support measures</w:t>
            </w:r>
          </w:p>
        </w:tc>
      </w:tr>
      <w:tr w:rsidR="00BA0A5B" w14:paraId="716F9641" w14:textId="77777777" w:rsidTr="00B0430D">
        <w:tc>
          <w:tcPr>
            <w:cnfStyle w:val="001000000000" w:firstRow="0" w:lastRow="0" w:firstColumn="1" w:lastColumn="0" w:oddVBand="0" w:evenVBand="0" w:oddHBand="0" w:evenHBand="0" w:firstRowFirstColumn="0" w:firstRowLastColumn="0" w:lastRowFirstColumn="0" w:lastRowLastColumn="0"/>
            <w:tcW w:w="2254" w:type="dxa"/>
          </w:tcPr>
          <w:p w14:paraId="1F9F136A" w14:textId="394A8F20" w:rsidR="00BA0A5B" w:rsidRPr="00B0430D" w:rsidRDefault="00BA0A5B" w:rsidP="00BA0A5B">
            <w:pPr>
              <w:spacing w:line="360" w:lineRule="auto"/>
              <w:rPr>
                <w:rFonts w:ascii="Arial" w:hAnsi="Arial" w:cs="Arial"/>
                <w:sz w:val="22"/>
                <w:szCs w:val="22"/>
              </w:rPr>
            </w:pPr>
            <w:r w:rsidRPr="00B0430D">
              <w:rPr>
                <w:rFonts w:ascii="Arial" w:hAnsi="Arial" w:cs="Arial"/>
              </w:rPr>
              <w:lastRenderedPageBreak/>
              <w:t>Restructuring to improve efficiency</w:t>
            </w:r>
          </w:p>
        </w:tc>
        <w:tc>
          <w:tcPr>
            <w:tcW w:w="2254" w:type="dxa"/>
          </w:tcPr>
          <w:p w14:paraId="34B88095" w14:textId="305347D2"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Efficiency focus</w:t>
            </w:r>
          </w:p>
        </w:tc>
        <w:tc>
          <w:tcPr>
            <w:tcW w:w="2254" w:type="dxa"/>
          </w:tcPr>
          <w:p w14:paraId="25299B03" w14:textId="05F716D7"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Business justification</w:t>
            </w:r>
          </w:p>
        </w:tc>
        <w:tc>
          <w:tcPr>
            <w:tcW w:w="2254" w:type="dxa"/>
          </w:tcPr>
          <w:p w14:paraId="482C957C" w14:textId="7333D785" w:rsidR="00BA0A5B" w:rsidRPr="00B0430D" w:rsidRDefault="00BA0A5B" w:rsidP="00BA0A5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430D">
              <w:rPr>
                <w:rFonts w:ascii="Arial" w:hAnsi="Arial" w:cs="Arial"/>
              </w:rPr>
              <w:t>Financial justification and strategic framing</w:t>
            </w:r>
          </w:p>
        </w:tc>
      </w:tr>
    </w:tbl>
    <w:p w14:paraId="79E955EA" w14:textId="77777777" w:rsidR="00CC05E3" w:rsidRPr="00D91F86" w:rsidRDefault="00CC05E3" w:rsidP="00D91F86">
      <w:pPr>
        <w:spacing w:line="360" w:lineRule="auto"/>
        <w:rPr>
          <w:rFonts w:ascii="Arial" w:hAnsi="Arial" w:cs="Arial"/>
          <w:sz w:val="22"/>
          <w:szCs w:val="22"/>
        </w:rPr>
      </w:pPr>
    </w:p>
    <w:p w14:paraId="4BF3FA01" w14:textId="77777777" w:rsidR="00751DE2" w:rsidRPr="00751DE2" w:rsidRDefault="00751DE2" w:rsidP="00DA060E">
      <w:pPr>
        <w:pStyle w:val="Heading3"/>
        <w:numPr>
          <w:ilvl w:val="2"/>
          <w:numId w:val="8"/>
        </w:numPr>
      </w:pPr>
      <w:bookmarkStart w:id="27" w:name="_Toc228458613"/>
      <w:r w:rsidRPr="00751DE2">
        <w:t>Step 4</w:t>
      </w:r>
      <w:bookmarkEnd w:id="27"/>
    </w:p>
    <w:p w14:paraId="115CE0DC" w14:textId="1BA5378A" w:rsidR="00D14610" w:rsidRPr="00D363CD" w:rsidRDefault="00D14610" w:rsidP="009D64E9">
      <w:pPr>
        <w:spacing w:line="360" w:lineRule="auto"/>
        <w:rPr>
          <w:rFonts w:ascii="Arial" w:hAnsi="Arial" w:cs="Arial"/>
          <w:sz w:val="22"/>
          <w:szCs w:val="22"/>
        </w:rPr>
      </w:pPr>
      <w:r w:rsidRPr="00D14610">
        <w:rPr>
          <w:rFonts w:ascii="Arial" w:hAnsi="Arial" w:cs="Arial"/>
          <w:sz w:val="22"/>
          <w:szCs w:val="22"/>
        </w:rPr>
        <w:t>The identified themes were interpreted and linked to relevant theories from the literature review. For example, the emphasis on financial reasoning reflects framing processes, where information is presented in a way that shapes how restructuring decisions are understood (</w:t>
      </w:r>
      <w:proofErr w:type="spellStart"/>
      <w:r w:rsidRPr="00D14610">
        <w:rPr>
          <w:rFonts w:ascii="Arial" w:hAnsi="Arial" w:cs="Arial"/>
          <w:sz w:val="22"/>
          <w:szCs w:val="22"/>
        </w:rPr>
        <w:t>Entman</w:t>
      </w:r>
      <w:proofErr w:type="spellEnd"/>
      <w:r w:rsidRPr="00D14610">
        <w:rPr>
          <w:rFonts w:ascii="Arial" w:hAnsi="Arial" w:cs="Arial"/>
          <w:sz w:val="22"/>
          <w:szCs w:val="22"/>
        </w:rPr>
        <w:t>, 1993). Similarly, the use of controlled language was linked to organisational legitimacy. This allowed the findings to be analysed in a structured and meaningful way.</w:t>
      </w:r>
    </w:p>
    <w:p w14:paraId="5B913CF8" w14:textId="20DBD18A" w:rsidR="00E84290" w:rsidRPr="009D64E9" w:rsidRDefault="00E84290" w:rsidP="00F42D60">
      <w:pPr>
        <w:pStyle w:val="Heading2"/>
      </w:pPr>
      <w:bookmarkStart w:id="28" w:name="_Toc228458614"/>
      <w:r w:rsidRPr="009D64E9">
        <w:t>Tools and Procedure</w:t>
      </w:r>
      <w:bookmarkEnd w:id="28"/>
    </w:p>
    <w:p w14:paraId="1FC6AFAE" w14:textId="77777777" w:rsidR="00E75823" w:rsidRPr="00E75823" w:rsidRDefault="00E75823" w:rsidP="00E75823">
      <w:pPr>
        <w:pStyle w:val="NormalWeb"/>
        <w:spacing w:line="360" w:lineRule="auto"/>
        <w:rPr>
          <w:rFonts w:ascii="Arial" w:hAnsi="Arial" w:cs="Arial"/>
          <w:sz w:val="22"/>
          <w:szCs w:val="22"/>
        </w:rPr>
      </w:pPr>
      <w:r w:rsidRPr="00E75823">
        <w:rPr>
          <w:rFonts w:ascii="Arial" w:hAnsi="Arial" w:cs="Arial"/>
          <w:sz w:val="22"/>
          <w:szCs w:val="22"/>
        </w:rPr>
        <w:t>The analysis was carried out manually, using a structured approach to reviewing and organising the data. Documents were read multiple times to ensure familiarity with the content. Notes were taken to highlight key ideas and repeated patterns.</w:t>
      </w:r>
    </w:p>
    <w:p w14:paraId="244E7410" w14:textId="17A9603B" w:rsidR="00E75823" w:rsidRPr="00E75823" w:rsidRDefault="00E75823" w:rsidP="00E75823">
      <w:pPr>
        <w:pStyle w:val="NormalWeb"/>
        <w:spacing w:line="360" w:lineRule="auto"/>
        <w:rPr>
          <w:rFonts w:ascii="Arial" w:hAnsi="Arial" w:cs="Arial"/>
          <w:sz w:val="22"/>
          <w:szCs w:val="22"/>
        </w:rPr>
      </w:pPr>
      <w:r w:rsidRPr="00E75823">
        <w:rPr>
          <w:rFonts w:ascii="Arial" w:hAnsi="Arial" w:cs="Arial"/>
          <w:sz w:val="22"/>
          <w:szCs w:val="22"/>
        </w:rPr>
        <w:t>A simple coding process was used to organise the data. This involved identifying key words and phrases within the documents and grouping them into categories. For example, terms such as cost pressures, strategic decisions and support for employees were grouped into broader themes. These categories were then developed into themes.</w:t>
      </w:r>
    </w:p>
    <w:p w14:paraId="70C75915" w14:textId="77777777" w:rsidR="00E75823" w:rsidRPr="00E75823" w:rsidRDefault="00E75823" w:rsidP="00E75823">
      <w:pPr>
        <w:pStyle w:val="NormalWeb"/>
        <w:spacing w:line="360" w:lineRule="auto"/>
        <w:rPr>
          <w:rFonts w:ascii="Arial" w:hAnsi="Arial" w:cs="Arial"/>
          <w:sz w:val="22"/>
          <w:szCs w:val="22"/>
        </w:rPr>
      </w:pPr>
      <w:r w:rsidRPr="00E75823">
        <w:rPr>
          <w:rFonts w:ascii="Arial" w:hAnsi="Arial" w:cs="Arial"/>
          <w:sz w:val="22"/>
          <w:szCs w:val="22"/>
        </w:rPr>
        <w:t>This approach allowed the analysis to remain organised and systematic while still being flexible enough to capture different aspects of the data. The use of a clear procedure also helps to improve the transparency of the research, in line with the thematic analysis process outlined by Braun and Clarke (2006).</w:t>
      </w:r>
    </w:p>
    <w:p w14:paraId="21637853" w14:textId="3EA3A1BA" w:rsidR="00E84290" w:rsidRPr="009D64E9" w:rsidRDefault="00E84290" w:rsidP="00F42D60">
      <w:pPr>
        <w:pStyle w:val="Heading2"/>
      </w:pPr>
      <w:bookmarkStart w:id="29" w:name="_Toc228458615"/>
      <w:r w:rsidRPr="009D64E9">
        <w:t>Reliability and Validity</w:t>
      </w:r>
      <w:bookmarkEnd w:id="29"/>
    </w:p>
    <w:p w14:paraId="000BD72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Reliability refers to the consistency of the research process, while validity relates to the accuracy and relevance of the findings. In qualitative research, these concepts are addressed through careful data selection and clear analysis procedures.</w:t>
      </w:r>
    </w:p>
    <w:p w14:paraId="6148D1B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In this study, reliability was supported by using multiple sources of data rather than relying on a single document. This helps to reduce bias and provides a more balanced view. The use of a clear and structured approach to thematic analysis also improves consistency.</w:t>
      </w:r>
    </w:p>
    <w:p w14:paraId="6D17B5CB" w14:textId="1C8FDF9F"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lastRenderedPageBreak/>
        <w:t>Validity was addressed by ensuring that all data used was directly relevant to the research topic. Only credible sources were included, and findings were linked to established theory. This helps to ensure that the conclusions drawn are meaningful and supported by evidence.</w:t>
      </w:r>
    </w:p>
    <w:p w14:paraId="41A62D06" w14:textId="3032DB9E" w:rsidR="00E84290" w:rsidRPr="009D64E9" w:rsidRDefault="00E84290" w:rsidP="00F42D60">
      <w:pPr>
        <w:pStyle w:val="Heading2"/>
      </w:pPr>
      <w:bookmarkStart w:id="30" w:name="_Toc228458616"/>
      <w:r w:rsidRPr="009D64E9">
        <w:t>Ethical Considerations</w:t>
      </w:r>
      <w:bookmarkEnd w:id="30"/>
    </w:p>
    <w:p w14:paraId="1F1A17D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This study uses only publicly available data, meaning that no human participants were involved. As a result, there were no issues relating to consent or confidentiality.</w:t>
      </w:r>
    </w:p>
    <w:p w14:paraId="4710A88F"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However, ethical considerations are still important. All sources have been accurately referenced to ensure that original authors are properly credited. The data has also been represented fairly, without misinterpretation or selective reporting.</w:t>
      </w:r>
    </w:p>
    <w:p w14:paraId="7B959D73" w14:textId="3A92CEB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In addition, care has been taken to avoid making unsupported claims, particularly in relation to employee experiences. The study focuses only on what is presented in the documents, rather than attempting to infer personal opinions.</w:t>
      </w:r>
    </w:p>
    <w:p w14:paraId="35C648E0" w14:textId="3E50D94E" w:rsidR="00E84290" w:rsidRPr="009D64E9" w:rsidRDefault="00E84290" w:rsidP="00F42D60">
      <w:pPr>
        <w:pStyle w:val="Heading2"/>
      </w:pPr>
      <w:bookmarkStart w:id="31" w:name="_Toc228458617"/>
      <w:r w:rsidRPr="009D64E9">
        <w:t>Limitations of the Methodology</w:t>
      </w:r>
      <w:bookmarkEnd w:id="31"/>
    </w:p>
    <w:p w14:paraId="12E69C35"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While documentary analysis provides useful insights, it also has some limitations. One limitation is that the research relies on publicly available information, which may not provide a complete picture. Organisations may choose how they present information, which can influence the data available.</w:t>
      </w:r>
    </w:p>
    <w:p w14:paraId="34036722" w14:textId="77777777"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 xml:space="preserve">In addition, the study does not include direct input from employees, meaning that it cannot assess how restructuring was </w:t>
      </w:r>
      <w:proofErr w:type="gramStart"/>
      <w:r w:rsidRPr="00D363CD">
        <w:rPr>
          <w:rFonts w:ascii="Arial" w:hAnsi="Arial" w:cs="Arial"/>
          <w:sz w:val="22"/>
          <w:szCs w:val="22"/>
        </w:rPr>
        <w:t>actually experienced</w:t>
      </w:r>
      <w:proofErr w:type="gramEnd"/>
      <w:r w:rsidRPr="00D363CD">
        <w:rPr>
          <w:rFonts w:ascii="Arial" w:hAnsi="Arial" w:cs="Arial"/>
          <w:sz w:val="22"/>
          <w:szCs w:val="22"/>
        </w:rPr>
        <w:t>. Instead, it focuses on how these decisions are communicated.</w:t>
      </w:r>
    </w:p>
    <w:p w14:paraId="4DCBAC01" w14:textId="0147EC32" w:rsidR="00E84290" w:rsidRPr="00D363CD" w:rsidRDefault="00E84290" w:rsidP="009D64E9">
      <w:pPr>
        <w:spacing w:line="360" w:lineRule="auto"/>
        <w:rPr>
          <w:rFonts w:ascii="Arial" w:hAnsi="Arial" w:cs="Arial"/>
          <w:sz w:val="22"/>
          <w:szCs w:val="22"/>
        </w:rPr>
      </w:pPr>
      <w:r w:rsidRPr="00D363CD">
        <w:rPr>
          <w:rFonts w:ascii="Arial" w:hAnsi="Arial" w:cs="Arial"/>
          <w:sz w:val="22"/>
          <w:szCs w:val="22"/>
        </w:rPr>
        <w:t>Despite these limitations, the chosen methodology is appropriate for the aims of the study and allows for a focused and achievable approach.</w:t>
      </w:r>
    </w:p>
    <w:p w14:paraId="199293E2" w14:textId="4BDFEFD1" w:rsidR="00E84290" w:rsidRPr="009D64E9" w:rsidRDefault="00E84290" w:rsidP="00F42D60">
      <w:pPr>
        <w:pStyle w:val="Heading2"/>
      </w:pPr>
      <w:bookmarkStart w:id="32" w:name="_Toc228458618"/>
      <w:r w:rsidRPr="009D64E9">
        <w:t>Chapter Summary</w:t>
      </w:r>
      <w:bookmarkEnd w:id="32"/>
    </w:p>
    <w:p w14:paraId="0EE6A75C" w14:textId="77777777" w:rsidR="00B15B04" w:rsidRPr="00B15B04" w:rsidRDefault="00B15B04" w:rsidP="00B15B04">
      <w:pPr>
        <w:rPr>
          <w:rFonts w:eastAsiaTheme="majorEastAsia"/>
          <w:b/>
          <w:color w:val="000000" w:themeColor="text1"/>
          <w:sz w:val="28"/>
          <w:szCs w:val="28"/>
        </w:rPr>
      </w:pPr>
      <w:r w:rsidRPr="00B15B04">
        <w:t xml:space="preserve">This chapter has outlined the methodological approach used in this study, including the research design, data collection and analysis methods. A qualitative documentary approach was adopted to ensure the research remained feasible while addressing the research aim. The use of thematic analysis and a clear research process </w:t>
      </w:r>
      <w:proofErr w:type="gramStart"/>
      <w:r w:rsidRPr="00B15B04">
        <w:t>provides</w:t>
      </w:r>
      <w:proofErr w:type="gramEnd"/>
      <w:r w:rsidRPr="00B15B04">
        <w:t xml:space="preserve"> a structured and reliable foundation for the findings presented in the following chapter.</w:t>
      </w:r>
    </w:p>
    <w:p w14:paraId="2D147755" w14:textId="1609BEBA" w:rsidR="003406FA" w:rsidRPr="009D64E9" w:rsidRDefault="003406FA" w:rsidP="00F42D60">
      <w:pPr>
        <w:pStyle w:val="Heading1"/>
      </w:pPr>
      <w:bookmarkStart w:id="33" w:name="_Toc228458619"/>
      <w:r w:rsidRPr="009D64E9">
        <w:t>CHAPTER 4: RESULTS AND DISCUSSION</w:t>
      </w:r>
      <w:bookmarkEnd w:id="33"/>
    </w:p>
    <w:p w14:paraId="0532B64C" w14:textId="4D474BC3" w:rsidR="003406FA" w:rsidRPr="009D64E9" w:rsidRDefault="003406FA" w:rsidP="00F42D60">
      <w:pPr>
        <w:pStyle w:val="Heading2"/>
      </w:pPr>
      <w:bookmarkStart w:id="34" w:name="_Toc228458620"/>
      <w:r w:rsidRPr="009D64E9">
        <w:t>Introduction</w:t>
      </w:r>
      <w:bookmarkEnd w:id="34"/>
    </w:p>
    <w:p w14:paraId="058840DA"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This chapter presents and analyses the findings from the documentary data collected for this study. The aim of this chapter is to examine how store closures and job cuts </w:t>
      </w:r>
      <w:proofErr w:type="gramStart"/>
      <w:r w:rsidRPr="00D363CD">
        <w:rPr>
          <w:rFonts w:ascii="Arial" w:hAnsi="Arial" w:cs="Arial"/>
          <w:sz w:val="22"/>
          <w:szCs w:val="22"/>
        </w:rPr>
        <w:t>at</w:t>
      </w:r>
      <w:proofErr w:type="gramEnd"/>
      <w:r w:rsidRPr="00D363CD">
        <w:rPr>
          <w:rFonts w:ascii="Arial" w:hAnsi="Arial" w:cs="Arial"/>
          <w:sz w:val="22"/>
          <w:szCs w:val="22"/>
        </w:rPr>
        <w:t xml:space="preserve"> Iceland </w:t>
      </w:r>
      <w:proofErr w:type="gramStart"/>
      <w:r w:rsidRPr="00D363CD">
        <w:rPr>
          <w:rFonts w:ascii="Arial" w:hAnsi="Arial" w:cs="Arial"/>
          <w:sz w:val="22"/>
          <w:szCs w:val="22"/>
        </w:rPr>
        <w:t>are</w:t>
      </w:r>
      <w:proofErr w:type="gramEnd"/>
      <w:r w:rsidRPr="00D363CD">
        <w:rPr>
          <w:rFonts w:ascii="Arial" w:hAnsi="Arial" w:cs="Arial"/>
          <w:sz w:val="22"/>
          <w:szCs w:val="22"/>
        </w:rPr>
        <w:t xml:space="preserve"> communicated and presented within corporate and public documents. The analysis is </w:t>
      </w:r>
      <w:r w:rsidRPr="00D363CD">
        <w:rPr>
          <w:rFonts w:ascii="Arial" w:hAnsi="Arial" w:cs="Arial"/>
          <w:sz w:val="22"/>
          <w:szCs w:val="22"/>
        </w:rPr>
        <w:lastRenderedPageBreak/>
        <w:t>structured around key themes identified through thematic analysis, which reflect recurring patterns in how restructuring decisions are framed.</w:t>
      </w:r>
    </w:p>
    <w:p w14:paraId="679069FB" w14:textId="250C34B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Each theme is not only described but also discussed in relation to existing literature </w:t>
      </w:r>
      <w:proofErr w:type="gramStart"/>
      <w:r w:rsidRPr="00D363CD">
        <w:rPr>
          <w:rFonts w:ascii="Arial" w:hAnsi="Arial" w:cs="Arial"/>
          <w:sz w:val="22"/>
          <w:szCs w:val="22"/>
        </w:rPr>
        <w:t>in order to</w:t>
      </w:r>
      <w:proofErr w:type="gramEnd"/>
      <w:r w:rsidRPr="00D363CD">
        <w:rPr>
          <w:rFonts w:ascii="Arial" w:hAnsi="Arial" w:cs="Arial"/>
          <w:sz w:val="22"/>
          <w:szCs w:val="22"/>
        </w:rPr>
        <w:t xml:space="preserve"> provide a deeper understanding of the findings. This allows the study to move beyond simple description and instead critically evaluate how communication is used during organisational change. The chapter also considers the wider implications of these findings, particularly in relation to organisational strategy, communication and stakeholder perception.</w:t>
      </w:r>
    </w:p>
    <w:p w14:paraId="2A3EA4DE" w14:textId="0688336D" w:rsidR="003406FA" w:rsidRPr="009D64E9" w:rsidRDefault="003406FA" w:rsidP="00F42D60">
      <w:pPr>
        <w:pStyle w:val="Heading2"/>
      </w:pPr>
      <w:bookmarkStart w:id="35" w:name="_Toc228458621"/>
      <w:r w:rsidRPr="009D64E9">
        <w:t>Theme 1: Financial Justification and Strategic Framing</w:t>
      </w:r>
      <w:bookmarkEnd w:id="35"/>
    </w:p>
    <w:p w14:paraId="40479497" w14:textId="7EF403B9"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One of the most prominent findings across the data is the consistent use of financial reasoning to justify store closures and job cuts. In both corporate and public documents, restructuring decisions are presented as necessary responses to economic pressures rather than optional strategic choices. This includes references to rising operational costs, increased competition and changing consumer behaviour within the retail sector.</w:t>
      </w:r>
      <w:r w:rsidR="001212B7" w:rsidRPr="00D363CD">
        <w:rPr>
          <w:rFonts w:ascii="Arial" w:hAnsi="Arial" w:cs="Arial"/>
          <w:sz w:val="22"/>
          <w:szCs w:val="22"/>
        </w:rPr>
        <w:t xml:space="preserve"> This pattern is also </w:t>
      </w:r>
      <w:r w:rsidR="003C7DF0" w:rsidRPr="00D363CD">
        <w:rPr>
          <w:rFonts w:ascii="Arial" w:hAnsi="Arial" w:cs="Arial"/>
          <w:sz w:val="22"/>
          <w:szCs w:val="22"/>
        </w:rPr>
        <w:t>seen</w:t>
      </w:r>
      <w:r w:rsidR="001212B7" w:rsidRPr="00D363CD">
        <w:rPr>
          <w:rFonts w:ascii="Arial" w:hAnsi="Arial" w:cs="Arial"/>
          <w:sz w:val="22"/>
          <w:szCs w:val="22"/>
        </w:rPr>
        <w:t xml:space="preserve"> in other UK retailers </w:t>
      </w:r>
      <w:r w:rsidR="003C7DF0" w:rsidRPr="00D363CD">
        <w:rPr>
          <w:rFonts w:ascii="Arial" w:hAnsi="Arial" w:cs="Arial"/>
          <w:sz w:val="22"/>
          <w:szCs w:val="22"/>
        </w:rPr>
        <w:t>like</w:t>
      </w:r>
      <w:r w:rsidR="001212B7" w:rsidRPr="00D363CD">
        <w:rPr>
          <w:rFonts w:ascii="Arial" w:hAnsi="Arial" w:cs="Arial"/>
          <w:sz w:val="22"/>
          <w:szCs w:val="22"/>
        </w:rPr>
        <w:t xml:space="preserve"> Morrisons, where store closures are similarly justified as responses to economic pressures and the need to improve efficiency.</w:t>
      </w:r>
    </w:p>
    <w:p w14:paraId="7969EFA4" w14:textId="7498AAA4"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type of communication reflects a clear pattern in how organisations frame restructuring. Rather than focusing on the negative consequences, such as job losses, the emphasis is placed on external pressures and the need for adaptation. This allows the organisation to position itself as responding to circumstances rather than creating them. As a result, restructuring is presented as a logical and unavoidable outcome.</w:t>
      </w:r>
      <w:r w:rsidR="004619CC">
        <w:rPr>
          <w:rFonts w:ascii="Arial" w:hAnsi="Arial" w:cs="Arial"/>
          <w:sz w:val="22"/>
          <w:szCs w:val="22"/>
        </w:rPr>
        <w:t xml:space="preserve"> </w:t>
      </w:r>
      <w:r w:rsidRPr="00D363CD">
        <w:rPr>
          <w:rFonts w:ascii="Arial" w:hAnsi="Arial" w:cs="Arial"/>
          <w:sz w:val="22"/>
          <w:szCs w:val="22"/>
        </w:rPr>
        <w:t xml:space="preserve">This finding strongly links to Porter’s (1985) theory of competitive strategy, which suggests that organisations must continuously adapt </w:t>
      </w:r>
      <w:proofErr w:type="gramStart"/>
      <w:r w:rsidRPr="00D363CD">
        <w:rPr>
          <w:rFonts w:ascii="Arial" w:hAnsi="Arial" w:cs="Arial"/>
          <w:sz w:val="22"/>
          <w:szCs w:val="22"/>
        </w:rPr>
        <w:t>in order to</w:t>
      </w:r>
      <w:proofErr w:type="gramEnd"/>
      <w:r w:rsidRPr="00D363CD">
        <w:rPr>
          <w:rFonts w:ascii="Arial" w:hAnsi="Arial" w:cs="Arial"/>
          <w:sz w:val="22"/>
          <w:szCs w:val="22"/>
        </w:rPr>
        <w:t xml:space="preserve"> maintain their position in the market. In the case of Iceland, store closures can be seen as a strategic decision aimed at improving efficiency and reducing costs. By focusing on financial sustainability, the organisation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justify its actions in a way that aligns with broader business objectives.</w:t>
      </w:r>
    </w:p>
    <w:p w14:paraId="2C432317" w14:textId="77777777" w:rsidR="004619CC" w:rsidRDefault="000752D9" w:rsidP="009D64E9">
      <w:pPr>
        <w:spacing w:line="360" w:lineRule="auto"/>
        <w:rPr>
          <w:rFonts w:ascii="Arial" w:hAnsi="Arial" w:cs="Arial"/>
          <w:sz w:val="22"/>
          <w:szCs w:val="22"/>
        </w:rPr>
      </w:pPr>
      <w:r>
        <w:rPr>
          <w:rFonts w:ascii="Arial" w:hAnsi="Arial" w:cs="Arial"/>
          <w:sz w:val="22"/>
          <w:szCs w:val="22"/>
        </w:rPr>
        <w:t>W</w:t>
      </w:r>
      <w:r w:rsidR="003406FA" w:rsidRPr="00D363CD">
        <w:rPr>
          <w:rFonts w:ascii="Arial" w:hAnsi="Arial" w:cs="Arial"/>
          <w:sz w:val="22"/>
          <w:szCs w:val="22"/>
        </w:rPr>
        <w:t>hile this framing may be effective in explaining the decision, it also raises questions about how fully the impact of restructuring is communicated. The emphasis on financial necessity can reduce attention on the human and social consequences of store closures. For example, there is often limited discussion of how employees are affected beyond brief references to support measures. This suggests that communication may be selective, focusing on certain aspects while downplaying others.</w:t>
      </w:r>
      <w:r w:rsidR="004619CC">
        <w:rPr>
          <w:rFonts w:ascii="Arial" w:hAnsi="Arial" w:cs="Arial"/>
          <w:sz w:val="22"/>
          <w:szCs w:val="22"/>
        </w:rPr>
        <w:t xml:space="preserve"> </w:t>
      </w:r>
    </w:p>
    <w:p w14:paraId="651DA598" w14:textId="204C5AC6"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Framing theory (</w:t>
      </w:r>
      <w:proofErr w:type="spellStart"/>
      <w:r w:rsidRPr="00D363CD">
        <w:rPr>
          <w:rFonts w:ascii="Arial" w:hAnsi="Arial" w:cs="Arial"/>
          <w:sz w:val="22"/>
          <w:szCs w:val="22"/>
        </w:rPr>
        <w:t>Entman</w:t>
      </w:r>
      <w:proofErr w:type="spellEnd"/>
      <w:r w:rsidRPr="00D363CD">
        <w:rPr>
          <w:rFonts w:ascii="Arial" w:hAnsi="Arial" w:cs="Arial"/>
          <w:sz w:val="22"/>
          <w:szCs w:val="22"/>
        </w:rPr>
        <w:t xml:space="preserve">, 1993) helps to explain this pattern. According to this theory, organisations can shape how information is understood by highlighting </w:t>
      </w:r>
      <w:proofErr w:type="gramStart"/>
      <w:r w:rsidRPr="00D363CD">
        <w:rPr>
          <w:rFonts w:ascii="Arial" w:hAnsi="Arial" w:cs="Arial"/>
          <w:sz w:val="22"/>
          <w:szCs w:val="22"/>
        </w:rPr>
        <w:t>particular elements</w:t>
      </w:r>
      <w:proofErr w:type="gramEnd"/>
      <w:r w:rsidRPr="00D363CD">
        <w:rPr>
          <w:rFonts w:ascii="Arial" w:hAnsi="Arial" w:cs="Arial"/>
          <w:sz w:val="22"/>
          <w:szCs w:val="22"/>
        </w:rPr>
        <w:t xml:space="preserve"> and excluding others. In this case, financial pressures are emphasised, while negative </w:t>
      </w:r>
      <w:r w:rsidRPr="00D363CD">
        <w:rPr>
          <w:rFonts w:ascii="Arial" w:hAnsi="Arial" w:cs="Arial"/>
          <w:sz w:val="22"/>
          <w:szCs w:val="22"/>
        </w:rPr>
        <w:lastRenderedPageBreak/>
        <w:t>impacts are less visible. This does not necessarily mean that the information is inaccurate, but it does suggest that it is carefully structured.</w:t>
      </w:r>
    </w:p>
    <w:p w14:paraId="23BBD296" w14:textId="7C5CE7AF"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In addition, presenting restructuring as financially necessary can also serve to reduce potential criticism. If decisions are framed as unavoidable, stakeholders may be more likely to accept them. This links to the idea of legitimacy, where organisations aim to ensure that their actions are seen as appropriate and justified. By emphasising economic necessity, the organisation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maintain a sense of responsibility and rationality.</w:t>
      </w:r>
      <w:r w:rsidR="004619CC">
        <w:rPr>
          <w:rFonts w:ascii="Arial" w:hAnsi="Arial" w:cs="Arial"/>
          <w:sz w:val="22"/>
          <w:szCs w:val="22"/>
        </w:rPr>
        <w:t xml:space="preserve"> </w:t>
      </w:r>
      <w:r w:rsidRPr="00D363CD">
        <w:rPr>
          <w:rFonts w:ascii="Arial" w:hAnsi="Arial" w:cs="Arial"/>
          <w:sz w:val="22"/>
          <w:szCs w:val="22"/>
        </w:rPr>
        <w:t>At the same time, this approach may also limit transparency. While stakeholders are given reasons for restructuring, they may not receive a full picture of the decision-making process. This can create a gap between what is communicated and what is understood. In some cases, this may lead to scepticism, particularly if stakeholders feel that important information is being omitted.</w:t>
      </w:r>
    </w:p>
    <w:p w14:paraId="6CAD1C72" w14:textId="0C02E2AF"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Another important aspect of this theme is the way restructuring is linked to long-term strategy. Rather than being presented as a short-term response, store closures are often described as part of a broader plan for future growth and sustainability. This helps to shift the focus away from immediate negative impacts and towards long-term benefits.</w:t>
      </w:r>
      <w:r w:rsidR="004619CC">
        <w:rPr>
          <w:rFonts w:ascii="Arial" w:hAnsi="Arial" w:cs="Arial"/>
          <w:sz w:val="22"/>
          <w:szCs w:val="22"/>
        </w:rPr>
        <w:t xml:space="preserve"> </w:t>
      </w:r>
      <w:r w:rsidRPr="00D363CD">
        <w:rPr>
          <w:rFonts w:ascii="Arial" w:hAnsi="Arial" w:cs="Arial"/>
          <w:sz w:val="22"/>
          <w:szCs w:val="22"/>
        </w:rPr>
        <w:t xml:space="preserve">This aligns with the idea that organisations aim to control the narrative around change. By presenting restructuring as forward-looking, they </w:t>
      </w:r>
      <w:proofErr w:type="gramStart"/>
      <w:r w:rsidRPr="00D363CD">
        <w:rPr>
          <w:rFonts w:ascii="Arial" w:hAnsi="Arial" w:cs="Arial"/>
          <w:sz w:val="22"/>
          <w:szCs w:val="22"/>
        </w:rPr>
        <w:t>are able to</w:t>
      </w:r>
      <w:proofErr w:type="gramEnd"/>
      <w:r w:rsidRPr="00D363CD">
        <w:rPr>
          <w:rFonts w:ascii="Arial" w:hAnsi="Arial" w:cs="Arial"/>
          <w:sz w:val="22"/>
          <w:szCs w:val="22"/>
        </w:rPr>
        <w:t xml:space="preserve"> reinforce a sense of stability and direction. This can be particularly important in the retail sector, where public perception can directly influence customer behaviour.</w:t>
      </w:r>
      <w:r w:rsidR="001402EC" w:rsidRPr="00D363CD">
        <w:rPr>
          <w:rFonts w:ascii="Arial" w:hAnsi="Arial" w:cs="Arial"/>
          <w:sz w:val="22"/>
          <w:szCs w:val="22"/>
        </w:rPr>
        <w:t xml:space="preserve"> I</w:t>
      </w:r>
      <w:r w:rsidRPr="00D363CD">
        <w:rPr>
          <w:rFonts w:ascii="Arial" w:hAnsi="Arial" w:cs="Arial"/>
          <w:sz w:val="22"/>
          <w:szCs w:val="22"/>
        </w:rPr>
        <w:t>t is important to recognise that this type of framing may not fully address stakeholder concerns. While financial justification may explain why decisions are made, it does not necessarily reduce the impact on those affected. This highlights a limitation of relying solely on economic reasoning within communication.</w:t>
      </w:r>
    </w:p>
    <w:p w14:paraId="48293075" w14:textId="7D802DD3" w:rsidR="003406FA" w:rsidRPr="00D363CD" w:rsidRDefault="001402EC" w:rsidP="009D64E9">
      <w:pPr>
        <w:spacing w:line="360" w:lineRule="auto"/>
        <w:rPr>
          <w:rFonts w:ascii="Arial" w:hAnsi="Arial" w:cs="Arial"/>
          <w:sz w:val="22"/>
          <w:szCs w:val="22"/>
        </w:rPr>
      </w:pPr>
      <w:r w:rsidRPr="00D363CD">
        <w:rPr>
          <w:rFonts w:ascii="Arial" w:hAnsi="Arial" w:cs="Arial"/>
          <w:sz w:val="22"/>
          <w:szCs w:val="22"/>
        </w:rPr>
        <w:t>T</w:t>
      </w:r>
      <w:r w:rsidR="003406FA" w:rsidRPr="00D363CD">
        <w:rPr>
          <w:rFonts w:ascii="Arial" w:hAnsi="Arial" w:cs="Arial"/>
          <w:sz w:val="22"/>
          <w:szCs w:val="22"/>
        </w:rPr>
        <w:t>his theme demonstrates that financial justification plays a central role in how restructuring is communicated. It allows organisations to present difficult decisions in a way that supports their strategic objectives while maintaining legitimacy. At the same time, it also highlights the selective nature of communication and the potential gap between explanation and impact.</w:t>
      </w:r>
      <w:r w:rsidRPr="00D363CD">
        <w:rPr>
          <w:rFonts w:ascii="Arial" w:hAnsi="Arial" w:cs="Arial"/>
          <w:sz w:val="22"/>
          <w:szCs w:val="22"/>
        </w:rPr>
        <w:t xml:space="preserve"> While financial justification provides a clear explanation for restructuring, it may also simplify a more complex situation. By focusing mainly on economic pressures, organisations may avoid addressing the broader social impact of store closures. This includes effects on local communities and employees, which are often less visible in corporate communication. As a result, financial framing may be effective in explaining decisions, but it may not fully reflect their wider consequences (</w:t>
      </w:r>
      <w:proofErr w:type="spellStart"/>
      <w:r w:rsidRPr="00D363CD">
        <w:rPr>
          <w:rFonts w:ascii="Arial" w:hAnsi="Arial" w:cs="Arial"/>
          <w:sz w:val="22"/>
          <w:szCs w:val="22"/>
        </w:rPr>
        <w:t>Entman</w:t>
      </w:r>
      <w:proofErr w:type="spellEnd"/>
      <w:r w:rsidRPr="00D363CD">
        <w:rPr>
          <w:rFonts w:ascii="Arial" w:hAnsi="Arial" w:cs="Arial"/>
          <w:sz w:val="22"/>
          <w:szCs w:val="22"/>
        </w:rPr>
        <w:t>, 1993 Porter, 1985).</w:t>
      </w:r>
    </w:p>
    <w:p w14:paraId="73FC07FC" w14:textId="22A057FD" w:rsidR="003406FA" w:rsidRPr="009D64E9" w:rsidRDefault="003406FA" w:rsidP="00F42D60">
      <w:pPr>
        <w:pStyle w:val="Heading2"/>
      </w:pPr>
      <w:bookmarkStart w:id="36" w:name="_Toc228458622"/>
      <w:r w:rsidRPr="009D64E9">
        <w:lastRenderedPageBreak/>
        <w:t>Theme 2: Communication Tone and Organisational Legitimacy</w:t>
      </w:r>
      <w:bookmarkEnd w:id="36"/>
    </w:p>
    <w:p w14:paraId="26CB4F80"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Another key pattern identified in the data is the tone of communication used when presenting store closures and job cuts. While financial justification is clearly central, the way these decisions are communicated is not purely factual or neutral. Instead, there is a noticeable effort to balance explanation with reassurance, often </w:t>
      </w:r>
      <w:proofErr w:type="gramStart"/>
      <w:r w:rsidRPr="00D363CD">
        <w:rPr>
          <w:rFonts w:ascii="Arial" w:hAnsi="Arial" w:cs="Arial"/>
          <w:sz w:val="22"/>
          <w:szCs w:val="22"/>
        </w:rPr>
        <w:t>through the use of</w:t>
      </w:r>
      <w:proofErr w:type="gramEnd"/>
      <w:r w:rsidRPr="00D363CD">
        <w:rPr>
          <w:rFonts w:ascii="Arial" w:hAnsi="Arial" w:cs="Arial"/>
          <w:sz w:val="22"/>
          <w:szCs w:val="22"/>
        </w:rPr>
        <w:t xml:space="preserve"> carefully chosen language.</w:t>
      </w:r>
    </w:p>
    <w:p w14:paraId="349C2467" w14:textId="64CCF2F1"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Across both corporate and public documents, restructuring is rarely presented in direct or harsh terms. Instead of focusing explicitly on job losses, organisations tend to use softer language such as “restructuring”, “strategic changes” or “operational adjustments”. This suggests that organisations are aware of the potential negative impact of their actions and are actively trying to manage how these decisions are perceived.</w:t>
      </w:r>
      <w:r w:rsidR="00331FEA">
        <w:rPr>
          <w:rFonts w:ascii="Arial" w:hAnsi="Arial" w:cs="Arial"/>
          <w:sz w:val="22"/>
          <w:szCs w:val="22"/>
        </w:rPr>
        <w:t xml:space="preserve"> </w:t>
      </w:r>
      <w:r w:rsidRPr="00D363CD">
        <w:rPr>
          <w:rFonts w:ascii="Arial" w:hAnsi="Arial" w:cs="Arial"/>
          <w:sz w:val="22"/>
          <w:szCs w:val="22"/>
        </w:rPr>
        <w:t>This type of communication reflects a deliberate attempt to control tone and maintain a level of sensitivity. By avoiding more direct or negative wording, organisations can reduce the emotional impact of their message. This is particularly important in situations where decisions may affect employees, communities and public opinion.</w:t>
      </w:r>
    </w:p>
    <w:p w14:paraId="36885130" w14:textId="591A8470"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finding links closely to Suchman’s (1995) concept of organisational legitimacy. Legitimacy refers to the idea that organisations must ensure their actions are seen as acceptable within a wider social context. When organisations face potentially negative situations, such as store closures, they often rely on communication strategies to maintain this legitimacy.</w:t>
      </w:r>
      <w:r w:rsidR="004619CC">
        <w:rPr>
          <w:rFonts w:ascii="Arial" w:hAnsi="Arial" w:cs="Arial"/>
          <w:sz w:val="22"/>
          <w:szCs w:val="22"/>
        </w:rPr>
        <w:t xml:space="preserve"> </w:t>
      </w:r>
      <w:r w:rsidRPr="00D363CD">
        <w:rPr>
          <w:rFonts w:ascii="Arial" w:hAnsi="Arial" w:cs="Arial"/>
          <w:sz w:val="22"/>
          <w:szCs w:val="22"/>
        </w:rPr>
        <w:t xml:space="preserve">In the case of Iceland, the tone of communication appears to be structured in a way that supports this goal. By combining financial reasoning with controlled and measured language, the organisation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present its decisions as both necessary and responsible. This helps to reduce the risk of criticism and maintain stakeholder trust.</w:t>
      </w:r>
      <w:r w:rsidR="001402EC" w:rsidRPr="00D363CD">
        <w:rPr>
          <w:rFonts w:ascii="Arial" w:hAnsi="Arial" w:cs="Arial"/>
          <w:sz w:val="22"/>
          <w:szCs w:val="22"/>
        </w:rPr>
        <w:t xml:space="preserve"> </w:t>
      </w:r>
      <w:r w:rsidRPr="00D363CD">
        <w:rPr>
          <w:rFonts w:ascii="Arial" w:hAnsi="Arial" w:cs="Arial"/>
          <w:sz w:val="22"/>
          <w:szCs w:val="22"/>
        </w:rPr>
        <w:t>Coombs (2015) further supports this idea by highlighting the role of communication in reputation management. During periods of organisational change, communication becomes a key tool in shaping how stakeholders respond. Even when decisions are likely to have negative consequences, the way they are explained can influence whether they are accepted or challenged.</w:t>
      </w:r>
    </w:p>
    <w:p w14:paraId="4F9C648A" w14:textId="593F11AD" w:rsidR="003406FA" w:rsidRPr="00D363CD" w:rsidRDefault="00331FEA" w:rsidP="009D64E9">
      <w:pPr>
        <w:spacing w:line="360" w:lineRule="auto"/>
        <w:rPr>
          <w:rFonts w:ascii="Arial" w:hAnsi="Arial" w:cs="Arial"/>
          <w:sz w:val="22"/>
          <w:szCs w:val="22"/>
        </w:rPr>
      </w:pPr>
      <w:r>
        <w:rPr>
          <w:rFonts w:ascii="Arial" w:hAnsi="Arial" w:cs="Arial"/>
          <w:sz w:val="22"/>
          <w:szCs w:val="22"/>
        </w:rPr>
        <w:t>W</w:t>
      </w:r>
      <w:r w:rsidR="003406FA" w:rsidRPr="00D363CD">
        <w:rPr>
          <w:rFonts w:ascii="Arial" w:hAnsi="Arial" w:cs="Arial"/>
          <w:sz w:val="22"/>
          <w:szCs w:val="22"/>
        </w:rPr>
        <w:t>hile this approach may be effective in maintaining a positive image, it also raises questions about transparency. The use of softer language may reduce the immediate impact of the message, but it can also limit how clearly the situation is understood. For example, terms such as “restructuring” may not fully reflect the reality of job losses or store closures.</w:t>
      </w:r>
      <w:r w:rsidR="001402EC" w:rsidRPr="00D363CD">
        <w:rPr>
          <w:rFonts w:ascii="Arial" w:hAnsi="Arial" w:cs="Arial"/>
          <w:sz w:val="22"/>
          <w:szCs w:val="22"/>
        </w:rPr>
        <w:t xml:space="preserve"> </w:t>
      </w:r>
      <w:r w:rsidR="003406FA" w:rsidRPr="00D363CD">
        <w:rPr>
          <w:rFonts w:ascii="Arial" w:hAnsi="Arial" w:cs="Arial"/>
          <w:sz w:val="22"/>
          <w:szCs w:val="22"/>
        </w:rPr>
        <w:t xml:space="preserve">This suggests that there is a balance between clarity and control within organisational communication. On one hand, organisations need to explain their decisions in a way that is understandable and accurate. On the other hand, they may also aim to present information </w:t>
      </w:r>
      <w:r w:rsidR="003406FA" w:rsidRPr="00D363CD">
        <w:rPr>
          <w:rFonts w:ascii="Arial" w:hAnsi="Arial" w:cs="Arial"/>
          <w:sz w:val="22"/>
          <w:szCs w:val="22"/>
        </w:rPr>
        <w:lastRenderedPageBreak/>
        <w:t>in a way that protects their reputation. This creates a situation where communication is both informative and strategic.</w:t>
      </w:r>
    </w:p>
    <w:p w14:paraId="0758AAFB" w14:textId="57D5DCC1"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Framing theory (</w:t>
      </w:r>
      <w:proofErr w:type="spellStart"/>
      <w:r w:rsidRPr="00D363CD">
        <w:rPr>
          <w:rFonts w:ascii="Arial" w:hAnsi="Arial" w:cs="Arial"/>
          <w:sz w:val="22"/>
          <w:szCs w:val="22"/>
        </w:rPr>
        <w:t>Entman</w:t>
      </w:r>
      <w:proofErr w:type="spellEnd"/>
      <w:r w:rsidRPr="00D363CD">
        <w:rPr>
          <w:rFonts w:ascii="Arial" w:hAnsi="Arial" w:cs="Arial"/>
          <w:sz w:val="22"/>
          <w:szCs w:val="22"/>
        </w:rPr>
        <w:t>, 1993) also helps to explain this pattern. In addition to selecting what information is presented, framing also involves how that information is expressed. The tone of communication plays a key role in shaping interpretation. By using neutral or positive language, organisations can influence how their actions are perceived, even if the underlying situation is negative.</w:t>
      </w:r>
      <w:r w:rsidR="001402EC" w:rsidRPr="00D363CD">
        <w:rPr>
          <w:rFonts w:ascii="Arial" w:hAnsi="Arial" w:cs="Arial"/>
          <w:sz w:val="22"/>
          <w:szCs w:val="22"/>
        </w:rPr>
        <w:t xml:space="preserve"> </w:t>
      </w:r>
      <w:r w:rsidRPr="00D363CD">
        <w:rPr>
          <w:rFonts w:ascii="Arial" w:hAnsi="Arial" w:cs="Arial"/>
          <w:sz w:val="22"/>
          <w:szCs w:val="22"/>
        </w:rPr>
        <w:t>Another important aspect of this theme is the inclusion of reassurance within communication. In many cases, statements about restructuring are accompanied by messages that emphasise stability, future growth or ongoing commitment to customers and employees. This helps to balance the negative aspects of the decision and maintain confidence in the organisation.</w:t>
      </w:r>
    </w:p>
    <w:p w14:paraId="6FA41E1F"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approach can be particularly important in the retail sector, where customer perception directly affects business performance. If restructuring is seen as a sign of instability, it may influence customer behaviour. By managing communication tone carefully, organisations can reduce this risk and maintain a sense of continuity.</w:t>
      </w:r>
    </w:p>
    <w:p w14:paraId="78DF6FCB" w14:textId="0025060C"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At the same time, there is a potential limitation to this approach. While controlled communication may protect reputation in the short term, it may not fully address stakeholder concerns in the long term. If stakeholders feel that communication lacks transparency or avoids key issues, it may lead to reduced trust over time.</w:t>
      </w:r>
      <w:r w:rsidR="001402EC" w:rsidRPr="00D363CD">
        <w:rPr>
          <w:rFonts w:ascii="Arial" w:hAnsi="Arial" w:cs="Arial"/>
          <w:sz w:val="22"/>
          <w:szCs w:val="22"/>
        </w:rPr>
        <w:t xml:space="preserve"> </w:t>
      </w:r>
      <w:r w:rsidRPr="00D363CD">
        <w:rPr>
          <w:rFonts w:ascii="Arial" w:hAnsi="Arial" w:cs="Arial"/>
          <w:sz w:val="22"/>
          <w:szCs w:val="22"/>
        </w:rPr>
        <w:t>This highlights a tension within organisational communication. Organisations must balance the need to protect their image with the need to provide clear and honest information. Achieving this balance is not always straightforward, particularly in situations involving job losses and restructuring.</w:t>
      </w:r>
      <w:r w:rsidR="001402EC" w:rsidRPr="00D363CD">
        <w:rPr>
          <w:rFonts w:ascii="Arial" w:hAnsi="Arial" w:cs="Arial"/>
          <w:sz w:val="22"/>
          <w:szCs w:val="22"/>
        </w:rPr>
        <w:t xml:space="preserve"> </w:t>
      </w:r>
      <w:r w:rsidRPr="00D363CD">
        <w:rPr>
          <w:rFonts w:ascii="Arial" w:hAnsi="Arial" w:cs="Arial"/>
          <w:sz w:val="22"/>
          <w:szCs w:val="22"/>
        </w:rPr>
        <w:t>In addition, the tone of communication may vary depending on the audience. Corporate reports may use more formal and technical language, focusing on financial performance and strategic decisions. In contrast, media statements may adopt a more accessible tone, reflecting the wider public audience. This suggests that communication is not only shaped by content but also by context.</w:t>
      </w:r>
    </w:p>
    <w:p w14:paraId="163DA46D" w14:textId="3E8E0C24" w:rsidR="003406FA" w:rsidRPr="00D363CD" w:rsidRDefault="001402EC" w:rsidP="009D64E9">
      <w:pPr>
        <w:spacing w:line="360" w:lineRule="auto"/>
        <w:rPr>
          <w:rFonts w:ascii="Arial" w:hAnsi="Arial" w:cs="Arial"/>
          <w:sz w:val="22"/>
          <w:szCs w:val="22"/>
        </w:rPr>
      </w:pPr>
      <w:r w:rsidRPr="00D363CD">
        <w:rPr>
          <w:rFonts w:ascii="Arial" w:hAnsi="Arial" w:cs="Arial"/>
          <w:sz w:val="22"/>
          <w:szCs w:val="22"/>
        </w:rPr>
        <w:t>T</w:t>
      </w:r>
      <w:r w:rsidR="003406FA" w:rsidRPr="00D363CD">
        <w:rPr>
          <w:rFonts w:ascii="Arial" w:hAnsi="Arial" w:cs="Arial"/>
          <w:sz w:val="22"/>
          <w:szCs w:val="22"/>
        </w:rPr>
        <w:t>his theme demonstrates that communication tone plays a significant role in how restructuring decisions are presented. It is not simply about what is said, but how it is said. The use of controlled language, reassurance and strategic framing allows organisations to manage perception and maintain legitimacy during periods of change.</w:t>
      </w:r>
      <w:r w:rsidRPr="00D363CD">
        <w:rPr>
          <w:rFonts w:ascii="Arial" w:hAnsi="Arial" w:cs="Arial"/>
          <w:sz w:val="22"/>
          <w:szCs w:val="22"/>
        </w:rPr>
        <w:t xml:space="preserve"> I</w:t>
      </w:r>
      <w:r w:rsidR="003406FA" w:rsidRPr="00D363CD">
        <w:rPr>
          <w:rFonts w:ascii="Arial" w:hAnsi="Arial" w:cs="Arial"/>
          <w:sz w:val="22"/>
          <w:szCs w:val="22"/>
        </w:rPr>
        <w:t>t also highlights the complexity of communication, particularly in balancing transparency with reputational concerns. This reinforces the idea that organisational communication is a key part of how restructuring is understood, rather than just a reflection of the decision itself.</w:t>
      </w:r>
    </w:p>
    <w:p w14:paraId="184245B5" w14:textId="6937A8BA" w:rsidR="001402EC" w:rsidRPr="00D363CD" w:rsidRDefault="001402EC" w:rsidP="009D64E9">
      <w:pPr>
        <w:spacing w:line="360" w:lineRule="auto"/>
        <w:rPr>
          <w:rFonts w:ascii="Arial" w:hAnsi="Arial" w:cs="Arial"/>
          <w:sz w:val="22"/>
          <w:szCs w:val="22"/>
        </w:rPr>
      </w:pPr>
      <w:r w:rsidRPr="00D363CD">
        <w:rPr>
          <w:rFonts w:ascii="Arial" w:hAnsi="Arial" w:cs="Arial"/>
          <w:sz w:val="22"/>
          <w:szCs w:val="22"/>
        </w:rPr>
        <w:lastRenderedPageBreak/>
        <w:t>While carefully managed communication can help maintain organisational legitimacy, it may also reduce transparency. If stakeholders feel that information is overly controlled or lacks detail, it may lead to scepticism rather than trust. This suggests that there is a risk associated with using overly neutral or softened language, as it may be perceived as avoiding the full reality of the situation (Suchman, 1995; Coombs, 2015).</w:t>
      </w:r>
    </w:p>
    <w:p w14:paraId="5DFF85F7" w14:textId="0C056C7F" w:rsidR="003406FA" w:rsidRPr="009D64E9" w:rsidRDefault="003406FA" w:rsidP="00F42D60">
      <w:pPr>
        <w:pStyle w:val="Heading2"/>
      </w:pPr>
      <w:bookmarkStart w:id="37" w:name="_Toc228458623"/>
      <w:r w:rsidRPr="009D64E9">
        <w:t>Theme 3: Organisational Support Measures and Their Representation</w:t>
      </w:r>
      <w:bookmarkEnd w:id="37"/>
    </w:p>
    <w:p w14:paraId="2EC3414E"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The third key theme identified in the analysis relates to how organisational support measures are presented during periods of restructuring. Across the documents reviewed, there is a clear emphasis on support being offered to employees affected by store closures and job cuts. This includes references to consultation processes, redeployment opportunities and, in some cases, financial compensation.</w:t>
      </w:r>
    </w:p>
    <w:p w14:paraId="7027502B" w14:textId="0A795614"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These support measures are often presented as evidence that the organisation is acting responsibly. By highlighting these actions, Iceland </w:t>
      </w:r>
      <w:proofErr w:type="gramStart"/>
      <w:r w:rsidRPr="00D363CD">
        <w:rPr>
          <w:rFonts w:ascii="Arial" w:hAnsi="Arial" w:cs="Arial"/>
          <w:sz w:val="22"/>
          <w:szCs w:val="22"/>
        </w:rPr>
        <w:t>is able to</w:t>
      </w:r>
      <w:proofErr w:type="gramEnd"/>
      <w:r w:rsidRPr="00D363CD">
        <w:rPr>
          <w:rFonts w:ascii="Arial" w:hAnsi="Arial" w:cs="Arial"/>
          <w:sz w:val="22"/>
          <w:szCs w:val="22"/>
        </w:rPr>
        <w:t xml:space="preserve"> show that it is not only focused on financial </w:t>
      </w:r>
      <w:proofErr w:type="gramStart"/>
      <w:r w:rsidRPr="00D363CD">
        <w:rPr>
          <w:rFonts w:ascii="Arial" w:hAnsi="Arial" w:cs="Arial"/>
          <w:sz w:val="22"/>
          <w:szCs w:val="22"/>
        </w:rPr>
        <w:t>outcomes, but</w:t>
      </w:r>
      <w:proofErr w:type="gramEnd"/>
      <w:r w:rsidRPr="00D363CD">
        <w:rPr>
          <w:rFonts w:ascii="Arial" w:hAnsi="Arial" w:cs="Arial"/>
          <w:sz w:val="22"/>
          <w:szCs w:val="22"/>
        </w:rPr>
        <w:t xml:space="preserve"> also considers the impact of restructuring on employees. This helps to balance the negative aspects of job losses and supports a more positive overall narrative.</w:t>
      </w:r>
      <w:r w:rsidR="00487B35" w:rsidRPr="00D363CD">
        <w:rPr>
          <w:rFonts w:ascii="Arial" w:hAnsi="Arial" w:cs="Arial"/>
          <w:sz w:val="22"/>
          <w:szCs w:val="22"/>
        </w:rPr>
        <w:t xml:space="preserve"> Similar communication strategies can be observed in other supermarkets such as Morrisons, where restructuring decisions are presented using neutral and strategic language to maintain organisational legitimacy.</w:t>
      </w:r>
      <w:r w:rsidR="00055976">
        <w:rPr>
          <w:rFonts w:ascii="Arial" w:hAnsi="Arial" w:cs="Arial"/>
          <w:sz w:val="22"/>
          <w:szCs w:val="22"/>
        </w:rPr>
        <w:t xml:space="preserve"> </w:t>
      </w:r>
      <w:r w:rsidRPr="00D363CD">
        <w:rPr>
          <w:rFonts w:ascii="Arial" w:hAnsi="Arial" w:cs="Arial"/>
          <w:sz w:val="22"/>
          <w:szCs w:val="22"/>
        </w:rPr>
        <w:t>This approach reflects the principles of human resource management discussed by Armstrong and Taylor (2020), who argue that organisations have a responsibility to manage change in a way that supports employees. Providing clear support measures can help to maintain trust, reduce uncertainty and limit negative reactions within the workforce.</w:t>
      </w:r>
    </w:p>
    <w:p w14:paraId="6B606085" w14:textId="5B6BE5F0" w:rsidR="003406FA" w:rsidRPr="00D363CD" w:rsidRDefault="005E0E92" w:rsidP="009D64E9">
      <w:pPr>
        <w:spacing w:line="360" w:lineRule="auto"/>
        <w:rPr>
          <w:rFonts w:ascii="Arial" w:hAnsi="Arial" w:cs="Arial"/>
          <w:sz w:val="22"/>
          <w:szCs w:val="22"/>
        </w:rPr>
      </w:pPr>
      <w:r>
        <w:rPr>
          <w:rFonts w:ascii="Arial" w:hAnsi="Arial" w:cs="Arial"/>
          <w:sz w:val="22"/>
          <w:szCs w:val="22"/>
        </w:rPr>
        <w:t>W</w:t>
      </w:r>
      <w:r w:rsidR="003406FA" w:rsidRPr="00D363CD">
        <w:rPr>
          <w:rFonts w:ascii="Arial" w:hAnsi="Arial" w:cs="Arial"/>
          <w:sz w:val="22"/>
          <w:szCs w:val="22"/>
        </w:rPr>
        <w:t xml:space="preserve">hile support measures are clearly communicated, there is an important distinction between what is presented and what can </w:t>
      </w:r>
      <w:proofErr w:type="gramStart"/>
      <w:r w:rsidR="003406FA" w:rsidRPr="00D363CD">
        <w:rPr>
          <w:rFonts w:ascii="Arial" w:hAnsi="Arial" w:cs="Arial"/>
          <w:sz w:val="22"/>
          <w:szCs w:val="22"/>
        </w:rPr>
        <w:t>actually be</w:t>
      </w:r>
      <w:proofErr w:type="gramEnd"/>
      <w:r w:rsidR="003406FA" w:rsidRPr="00D363CD">
        <w:rPr>
          <w:rFonts w:ascii="Arial" w:hAnsi="Arial" w:cs="Arial"/>
          <w:sz w:val="22"/>
          <w:szCs w:val="22"/>
        </w:rPr>
        <w:t xml:space="preserve"> evaluated through this study. The data used in this research focuses on how support is described, rather than how it is experienced. This means that while organisations may emphasise the availability of support, it is not possible to assess its effectiveness from the perspective of employees.</w:t>
      </w:r>
      <w:r w:rsidR="002F3455" w:rsidRPr="00D363CD">
        <w:rPr>
          <w:rFonts w:ascii="Arial" w:hAnsi="Arial" w:cs="Arial"/>
          <w:sz w:val="22"/>
          <w:szCs w:val="22"/>
        </w:rPr>
        <w:t xml:space="preserve"> This creates a potential gap between representation and reality. While support measures are clearly presented in organisational communication, it is not possible to determine whether they are consistently available or effective in practice. This suggests that support measures may function not only as practical tools, but also as part of a broader communication strategy aimed at reinforcing organisational responsibility (Armstrong and Taylor, 2020).</w:t>
      </w:r>
      <w:r w:rsidR="00DC1D61">
        <w:rPr>
          <w:rFonts w:ascii="Arial" w:hAnsi="Arial" w:cs="Arial"/>
          <w:sz w:val="22"/>
          <w:szCs w:val="22"/>
        </w:rPr>
        <w:t xml:space="preserve"> </w:t>
      </w:r>
      <w:r w:rsidR="003406FA" w:rsidRPr="00D363CD">
        <w:rPr>
          <w:rFonts w:ascii="Arial" w:hAnsi="Arial" w:cs="Arial"/>
          <w:sz w:val="22"/>
          <w:szCs w:val="22"/>
        </w:rPr>
        <w:t xml:space="preserve">This highlights a key limitation of documentary analysis. The data reflects organisational messaging rather than lived experience. </w:t>
      </w:r>
      <w:r w:rsidR="00DC1D61">
        <w:rPr>
          <w:rFonts w:ascii="Arial" w:hAnsi="Arial" w:cs="Arial"/>
          <w:sz w:val="22"/>
          <w:szCs w:val="22"/>
        </w:rPr>
        <w:t>This result</w:t>
      </w:r>
      <w:r w:rsidR="002340A6">
        <w:rPr>
          <w:rFonts w:ascii="Arial" w:hAnsi="Arial" w:cs="Arial"/>
          <w:sz w:val="22"/>
          <w:szCs w:val="22"/>
        </w:rPr>
        <w:t>ed in</w:t>
      </w:r>
      <w:r w:rsidR="003406FA" w:rsidRPr="00D363CD">
        <w:rPr>
          <w:rFonts w:ascii="Arial" w:hAnsi="Arial" w:cs="Arial"/>
          <w:sz w:val="22"/>
          <w:szCs w:val="22"/>
        </w:rPr>
        <w:t xml:space="preserve">, support measures may appear more structured or comprehensive in communication than they are in practice. This does not necessarily mean </w:t>
      </w:r>
      <w:r w:rsidR="003406FA" w:rsidRPr="00D363CD">
        <w:rPr>
          <w:rFonts w:ascii="Arial" w:hAnsi="Arial" w:cs="Arial"/>
          <w:sz w:val="22"/>
          <w:szCs w:val="22"/>
        </w:rPr>
        <w:lastRenderedPageBreak/>
        <w:t>that the information is inaccurate, but it does suggest that it is presented in a way that supports the organisation’s overall narrative.</w:t>
      </w:r>
      <w:r>
        <w:rPr>
          <w:rFonts w:ascii="Arial" w:hAnsi="Arial" w:cs="Arial"/>
          <w:sz w:val="22"/>
          <w:szCs w:val="22"/>
        </w:rPr>
        <w:t xml:space="preserve"> </w:t>
      </w:r>
      <w:r w:rsidR="003406FA" w:rsidRPr="00D363CD">
        <w:rPr>
          <w:rFonts w:ascii="Arial" w:hAnsi="Arial" w:cs="Arial"/>
          <w:sz w:val="22"/>
          <w:szCs w:val="22"/>
        </w:rPr>
        <w:t>This can be further understood through the concept of impression management, where organisations aim to influence how they are perceived by stakeholders. By highlighting support measures, organisations can present themselves as responsible and ethical, even when making difficult decisions such as job cuts. This reinforces the idea that communication is not only about sharing information, but also about shaping perception.</w:t>
      </w:r>
    </w:p>
    <w:p w14:paraId="3E2541DE" w14:textId="77777777" w:rsidR="002F3455" w:rsidRPr="00D363CD" w:rsidRDefault="002F3455" w:rsidP="009D64E9">
      <w:pPr>
        <w:spacing w:line="360" w:lineRule="auto"/>
        <w:rPr>
          <w:rFonts w:ascii="Arial" w:hAnsi="Arial" w:cs="Arial"/>
          <w:sz w:val="22"/>
          <w:szCs w:val="22"/>
        </w:rPr>
      </w:pPr>
      <w:r w:rsidRPr="00D363CD">
        <w:rPr>
          <w:rFonts w:ascii="Arial" w:hAnsi="Arial" w:cs="Arial"/>
          <w:sz w:val="22"/>
          <w:szCs w:val="22"/>
        </w:rPr>
        <w:t>T</w:t>
      </w:r>
      <w:r w:rsidR="003406FA" w:rsidRPr="00D363CD">
        <w:rPr>
          <w:rFonts w:ascii="Arial" w:hAnsi="Arial" w:cs="Arial"/>
          <w:sz w:val="22"/>
          <w:szCs w:val="22"/>
        </w:rPr>
        <w:t>he level of detail provided about support measures is often limited. While general statements about consultation or redeployment are included, there is less emphasis on how these processes are carried out or how many employees are affected. This suggests that communication may prioritise the presence of support rather than its depth.</w:t>
      </w:r>
      <w:r w:rsidRPr="00D363CD">
        <w:rPr>
          <w:rFonts w:ascii="Arial" w:hAnsi="Arial" w:cs="Arial"/>
          <w:sz w:val="22"/>
          <w:szCs w:val="22"/>
        </w:rPr>
        <w:t xml:space="preserve"> </w:t>
      </w:r>
      <w:r w:rsidR="003406FA" w:rsidRPr="00D363CD">
        <w:rPr>
          <w:rFonts w:ascii="Arial" w:hAnsi="Arial" w:cs="Arial"/>
          <w:sz w:val="22"/>
          <w:szCs w:val="22"/>
        </w:rPr>
        <w:t>This again links to framing theory (</w:t>
      </w:r>
      <w:proofErr w:type="spellStart"/>
      <w:r w:rsidR="003406FA" w:rsidRPr="00D363CD">
        <w:rPr>
          <w:rFonts w:ascii="Arial" w:hAnsi="Arial" w:cs="Arial"/>
          <w:sz w:val="22"/>
          <w:szCs w:val="22"/>
        </w:rPr>
        <w:t>Entman</w:t>
      </w:r>
      <w:proofErr w:type="spellEnd"/>
      <w:r w:rsidR="003406FA" w:rsidRPr="00D363CD">
        <w:rPr>
          <w:rFonts w:ascii="Arial" w:hAnsi="Arial" w:cs="Arial"/>
          <w:sz w:val="22"/>
          <w:szCs w:val="22"/>
        </w:rPr>
        <w:t>, 1993), as organisations may choose to emphasise positive aspects of restructuring while reducing focus on potential challenges or limitations. For example, highlighting redeployment opportunities may create the impression that employees have alternative options, even if these options are limited in practice.</w:t>
      </w:r>
    </w:p>
    <w:p w14:paraId="3CD53663" w14:textId="33FE4EE4"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Another important point is that support measures may be influenced by practical constraints such as cost, time and organisational structure. While organisations may aim to provide support, they must also balance this with financial considerations. This means that support measures are not only a reflection of organisational values, but also of operational limitations.</w:t>
      </w:r>
    </w:p>
    <w:p w14:paraId="5A944064"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This creates a tension between responsibility and practicality. On one hand, organisations aim to demonstrate that they are acting fairly and supporting employees. On the other hand, they must manage costs and maintain efficiency. This tension is reflected in how support measures are communicated, as organisations aim to present a balanced and responsible image.</w:t>
      </w:r>
    </w:p>
    <w:p w14:paraId="047720A9"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 xml:space="preserve">Furthermore, the inclusion of support measures within communication can also be seen </w:t>
      </w:r>
      <w:proofErr w:type="gramStart"/>
      <w:r w:rsidRPr="00D363CD">
        <w:rPr>
          <w:rFonts w:ascii="Arial" w:hAnsi="Arial" w:cs="Arial"/>
          <w:sz w:val="22"/>
          <w:szCs w:val="22"/>
        </w:rPr>
        <w:t>as a way to</w:t>
      </w:r>
      <w:proofErr w:type="gramEnd"/>
      <w:r w:rsidRPr="00D363CD">
        <w:rPr>
          <w:rFonts w:ascii="Arial" w:hAnsi="Arial" w:cs="Arial"/>
          <w:sz w:val="22"/>
          <w:szCs w:val="22"/>
        </w:rPr>
        <w:t xml:space="preserve"> reduce potential criticism. By showing that employees are being supported, organisations may be able to justify restructuring decisions more effectively. This links back to the concept of legitimacy, where organisations aim to ensure that their actions are viewed as acceptable.</w:t>
      </w:r>
    </w:p>
    <w:p w14:paraId="692CAF2F" w14:textId="2FCE6CD7" w:rsidR="003406FA" w:rsidRPr="00D363CD" w:rsidRDefault="005E0E92" w:rsidP="009D64E9">
      <w:pPr>
        <w:spacing w:line="360" w:lineRule="auto"/>
        <w:rPr>
          <w:rFonts w:ascii="Arial" w:hAnsi="Arial" w:cs="Arial"/>
          <w:sz w:val="22"/>
          <w:szCs w:val="22"/>
        </w:rPr>
      </w:pPr>
      <w:r>
        <w:rPr>
          <w:rFonts w:ascii="Arial" w:hAnsi="Arial" w:cs="Arial"/>
          <w:sz w:val="22"/>
          <w:szCs w:val="22"/>
        </w:rPr>
        <w:t>T</w:t>
      </w:r>
      <w:r w:rsidR="003406FA" w:rsidRPr="00D363CD">
        <w:rPr>
          <w:rFonts w:ascii="Arial" w:hAnsi="Arial" w:cs="Arial"/>
          <w:sz w:val="22"/>
          <w:szCs w:val="22"/>
        </w:rPr>
        <w:t xml:space="preserve">here is also a risk that this type of communication may be perceived as superficial if it lacks detail or transparency. If stakeholders feel that support measures are presented in a general or unclear way, it may reduce trust rather than strengthen it. This highlights the importance of not only providing </w:t>
      </w:r>
      <w:proofErr w:type="gramStart"/>
      <w:r w:rsidR="003406FA" w:rsidRPr="00D363CD">
        <w:rPr>
          <w:rFonts w:ascii="Arial" w:hAnsi="Arial" w:cs="Arial"/>
          <w:sz w:val="22"/>
          <w:szCs w:val="22"/>
        </w:rPr>
        <w:t>support, but</w:t>
      </w:r>
      <w:proofErr w:type="gramEnd"/>
      <w:r w:rsidR="003406FA" w:rsidRPr="00D363CD">
        <w:rPr>
          <w:rFonts w:ascii="Arial" w:hAnsi="Arial" w:cs="Arial"/>
          <w:sz w:val="22"/>
          <w:szCs w:val="22"/>
        </w:rPr>
        <w:t xml:space="preserve"> also communicating it effectively.</w:t>
      </w:r>
    </w:p>
    <w:p w14:paraId="72499C53"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lastRenderedPageBreak/>
        <w:t xml:space="preserve">In the context of Iceland, the emphasis on support measures suggests an awareness of the broader impact of restructuring. It shows that the organisation is not only focused on financial </w:t>
      </w:r>
      <w:proofErr w:type="gramStart"/>
      <w:r w:rsidRPr="00D363CD">
        <w:rPr>
          <w:rFonts w:ascii="Arial" w:hAnsi="Arial" w:cs="Arial"/>
          <w:sz w:val="22"/>
          <w:szCs w:val="22"/>
        </w:rPr>
        <w:t>outcomes, but</w:t>
      </w:r>
      <w:proofErr w:type="gramEnd"/>
      <w:r w:rsidRPr="00D363CD">
        <w:rPr>
          <w:rFonts w:ascii="Arial" w:hAnsi="Arial" w:cs="Arial"/>
          <w:sz w:val="22"/>
          <w:szCs w:val="22"/>
        </w:rPr>
        <w:t xml:space="preserve"> also considers how its actions are perceived. This reinforces the idea that communication plays a key role in managing both practical and reputational aspects of change.</w:t>
      </w:r>
    </w:p>
    <w:p w14:paraId="0CFF1ED5"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At the same time, it is important to recognise that this study cannot fully assess the effectiveness of these support measures. Instead, it focuses on how they are presented within organisational communication. This distinction is important in maintaining the accuracy and credibility of the research.</w:t>
      </w:r>
    </w:p>
    <w:p w14:paraId="324E7C77" w14:textId="77777777" w:rsidR="003406FA" w:rsidRPr="00D363CD" w:rsidRDefault="003406FA" w:rsidP="009D64E9">
      <w:pPr>
        <w:spacing w:line="360" w:lineRule="auto"/>
        <w:rPr>
          <w:rFonts w:ascii="Arial" w:hAnsi="Arial" w:cs="Arial"/>
          <w:sz w:val="22"/>
          <w:szCs w:val="22"/>
        </w:rPr>
      </w:pPr>
      <w:r w:rsidRPr="00D363CD">
        <w:rPr>
          <w:rFonts w:ascii="Arial" w:hAnsi="Arial" w:cs="Arial"/>
          <w:sz w:val="22"/>
          <w:szCs w:val="22"/>
        </w:rPr>
        <w:t>Overall, this theme demonstrates that organisational support measures are a key part of how restructuring is communicated. They are used to balance the negative impact of job cuts and reinforce the organisation’s image as responsible and ethical. However, the analysis also highlights the limitations of relying on communication alone, as it may not fully reflect the reality of how support is experienced.</w:t>
      </w:r>
    </w:p>
    <w:p w14:paraId="56D20491" w14:textId="78751E7E" w:rsidR="002F3455" w:rsidRPr="00D363CD" w:rsidRDefault="002F3455" w:rsidP="009D64E9">
      <w:pPr>
        <w:spacing w:line="360" w:lineRule="auto"/>
        <w:rPr>
          <w:rFonts w:ascii="Arial" w:hAnsi="Arial" w:cs="Arial"/>
          <w:sz w:val="22"/>
          <w:szCs w:val="22"/>
        </w:rPr>
      </w:pPr>
      <w:r w:rsidRPr="00D363CD">
        <w:rPr>
          <w:rFonts w:ascii="Arial" w:hAnsi="Arial" w:cs="Arial"/>
          <w:sz w:val="22"/>
          <w:szCs w:val="22"/>
        </w:rPr>
        <w:t>When considered together, these themes highlight a consistent pattern in how restructuring is communicated. Financial reasoning, controlled communication tone and the emphasis on support measures all work together to create a structured and carefully managed narrative. This suggests that restructuring is not only a strategic decision, but also a process of narrative construction, where organisations actively shape how their actions are understood (</w:t>
      </w:r>
      <w:proofErr w:type="spellStart"/>
      <w:r w:rsidRPr="00D363CD">
        <w:rPr>
          <w:rFonts w:ascii="Arial" w:hAnsi="Arial" w:cs="Arial"/>
          <w:sz w:val="22"/>
          <w:szCs w:val="22"/>
        </w:rPr>
        <w:t>Entman</w:t>
      </w:r>
      <w:proofErr w:type="spellEnd"/>
      <w:r w:rsidRPr="00D363CD">
        <w:rPr>
          <w:rFonts w:ascii="Arial" w:hAnsi="Arial" w:cs="Arial"/>
          <w:sz w:val="22"/>
          <w:szCs w:val="22"/>
        </w:rPr>
        <w:t>, 1993).</w:t>
      </w:r>
    </w:p>
    <w:p w14:paraId="3FBE7D68" w14:textId="66BA6287" w:rsidR="004C044A" w:rsidRPr="00D363CD" w:rsidRDefault="004C044A" w:rsidP="009D64E9">
      <w:pPr>
        <w:spacing w:line="360" w:lineRule="auto"/>
        <w:rPr>
          <w:rFonts w:ascii="Arial" w:hAnsi="Arial" w:cs="Arial"/>
          <w:sz w:val="22"/>
          <w:szCs w:val="22"/>
        </w:rPr>
      </w:pPr>
      <w:r w:rsidRPr="00D363CD">
        <w:rPr>
          <w:rFonts w:ascii="Arial" w:hAnsi="Arial" w:cs="Arial"/>
          <w:sz w:val="22"/>
          <w:szCs w:val="22"/>
        </w:rPr>
        <w:t>These patterns are not unique to Iceland, as similar approaches can be observed across other UK supermarket retailers such as Morrisons. This suggests that the communication of restructuring decisions follows a broader industry pattern rather than being specific to a single organisation.</w:t>
      </w:r>
    </w:p>
    <w:p w14:paraId="5031CB7B" w14:textId="0303FC4D" w:rsidR="001402EC" w:rsidRPr="009D64E9" w:rsidRDefault="001402EC" w:rsidP="00F42D60">
      <w:pPr>
        <w:pStyle w:val="Heading2"/>
      </w:pPr>
      <w:bookmarkStart w:id="38" w:name="_Toc228458624"/>
      <w:r w:rsidRPr="009D64E9">
        <w:t>Broader Implications of the Findings</w:t>
      </w:r>
      <w:bookmarkEnd w:id="38"/>
    </w:p>
    <w:p w14:paraId="21580B33"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The findings from this study highlight that restructuring within the retail sector is not only a financial or operational process, but also a communicative one. The way store closures and job cuts are presented plays a significant role in shaping how these decisions are understood by stakeholders. This suggests that communication is a key part of organisational strategy, rather than simply a way of sharing information.</w:t>
      </w:r>
    </w:p>
    <w:p w14:paraId="49B26204"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 xml:space="preserve">One important implication is that organisations actively manage how restructuring is perceived. By emphasising financial necessity, using controlled language and highlighting support measures, organisations </w:t>
      </w:r>
      <w:proofErr w:type="gramStart"/>
      <w:r w:rsidRPr="002A01FB">
        <w:rPr>
          <w:rFonts w:ascii="Arial" w:hAnsi="Arial" w:cs="Arial"/>
          <w:sz w:val="22"/>
          <w:szCs w:val="22"/>
        </w:rPr>
        <w:t>are able to</w:t>
      </w:r>
      <w:proofErr w:type="gramEnd"/>
      <w:r w:rsidRPr="002A01FB">
        <w:rPr>
          <w:rFonts w:ascii="Arial" w:hAnsi="Arial" w:cs="Arial"/>
          <w:sz w:val="22"/>
          <w:szCs w:val="22"/>
        </w:rPr>
        <w:t xml:space="preserve"> present their actions in a way that maintains </w:t>
      </w:r>
      <w:r w:rsidRPr="002A01FB">
        <w:rPr>
          <w:rFonts w:ascii="Arial" w:hAnsi="Arial" w:cs="Arial"/>
          <w:sz w:val="22"/>
          <w:szCs w:val="22"/>
        </w:rPr>
        <w:lastRenderedPageBreak/>
        <w:t>legitimacy. This supports the idea that communication is used as a tool to influence perception and reduce potential criticism.</w:t>
      </w:r>
    </w:p>
    <w:p w14:paraId="5B672006"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 xml:space="preserve">This has wider implications for how organisational change is understood. Traditional views of restructuring often focus on financial performance and efficiency. However, the findings of this study suggest that communication should also be considered a central part of the process. Organisations are not only making </w:t>
      </w:r>
      <w:proofErr w:type="gramStart"/>
      <w:r w:rsidRPr="002A01FB">
        <w:rPr>
          <w:rFonts w:ascii="Arial" w:hAnsi="Arial" w:cs="Arial"/>
          <w:sz w:val="22"/>
          <w:szCs w:val="22"/>
        </w:rPr>
        <w:t>decisions, but</w:t>
      </w:r>
      <w:proofErr w:type="gramEnd"/>
      <w:r w:rsidRPr="002A01FB">
        <w:rPr>
          <w:rFonts w:ascii="Arial" w:hAnsi="Arial" w:cs="Arial"/>
          <w:sz w:val="22"/>
          <w:szCs w:val="22"/>
        </w:rPr>
        <w:t xml:space="preserve"> also constructing narratives around those decisions.</w:t>
      </w:r>
    </w:p>
    <w:p w14:paraId="1E446797"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Another implication is the role of selective communication. The findings show that organisations tend to emphasise certain aspects of restructuring, such as financial pressures and support measures, while giving less attention to negative consequences. This highlights the importance of critically evaluating organisational communication, rather than accepting it at face value.</w:t>
      </w:r>
    </w:p>
    <w:p w14:paraId="4146C46D"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In addition, the study suggests that there is a balance between transparency and reputation management. Organisations aim to provide explanations for their actions, but they also seek to protect their image. This creates a tension that can influence how information is presented. While communication may appear clear and structured, it may not fully reflect the complexity of the situation.</w:t>
      </w:r>
    </w:p>
    <w:p w14:paraId="52EA68C1"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From a practical perspective, the findings highlight the importance of effective communication during periods of change. Organisations that manage communication carefully may be better able to maintain trust and reduce negative reactions. However, there is also a risk that overly controlled communication may reduce transparency and lead to scepticism.</w:t>
      </w:r>
    </w:p>
    <w:p w14:paraId="715DAE0C" w14:textId="45A12F5D" w:rsidR="001402EC" w:rsidRDefault="001E04C1" w:rsidP="009D64E9">
      <w:pPr>
        <w:spacing w:line="360" w:lineRule="auto"/>
        <w:rPr>
          <w:rFonts w:ascii="Arial" w:hAnsi="Arial" w:cs="Arial"/>
          <w:sz w:val="22"/>
          <w:szCs w:val="22"/>
        </w:rPr>
      </w:pPr>
      <w:r w:rsidRPr="002A01FB">
        <w:rPr>
          <w:rFonts w:ascii="Arial" w:hAnsi="Arial" w:cs="Arial"/>
          <w:sz w:val="22"/>
          <w:szCs w:val="22"/>
        </w:rPr>
        <w:t>T</w:t>
      </w:r>
      <w:r w:rsidR="001402EC" w:rsidRPr="002A01FB">
        <w:rPr>
          <w:rFonts w:ascii="Arial" w:hAnsi="Arial" w:cs="Arial"/>
          <w:sz w:val="22"/>
          <w:szCs w:val="22"/>
        </w:rPr>
        <w:t>hese implications suggest that restructuring should be viewed as both a strategic and communicative process. This provides a broader understanding of how organisations operate during periods of change and highlights the importance of communication in shaping outcomes.</w:t>
      </w:r>
      <w:r w:rsidRPr="002A01FB">
        <w:rPr>
          <w:rFonts w:ascii="Arial" w:hAnsi="Arial" w:cs="Arial"/>
          <w:sz w:val="22"/>
          <w:szCs w:val="22"/>
        </w:rPr>
        <w:t xml:space="preserve"> This supports the idea that communication should be viewed as a strategic tool rather than a neutral process (Coombs, 2015).</w:t>
      </w:r>
    </w:p>
    <w:p w14:paraId="3FAD5755" w14:textId="45DE1964" w:rsidR="008E62DB" w:rsidRDefault="008E62DB" w:rsidP="008E62DB">
      <w:pPr>
        <w:pStyle w:val="Heading2"/>
      </w:pPr>
      <w:bookmarkStart w:id="39" w:name="_Toc228458625"/>
      <w:r>
        <w:rPr>
          <w:rStyle w:val="Strong"/>
          <w:b/>
          <w:bCs w:val="0"/>
        </w:rPr>
        <w:t>Iceland vs Morrisons</w:t>
      </w:r>
      <w:r w:rsidR="00800AE0">
        <w:rPr>
          <w:rStyle w:val="Strong"/>
          <w:b/>
          <w:bCs w:val="0"/>
        </w:rPr>
        <w:t xml:space="preserve"> comparison</w:t>
      </w:r>
      <w:bookmarkEnd w:id="39"/>
    </w:p>
    <w:p w14:paraId="77FC341D" w14:textId="4768CE24" w:rsidR="008E62DB" w:rsidRPr="008E62DB" w:rsidRDefault="008E62DB" w:rsidP="008E62DB">
      <w:pPr>
        <w:pStyle w:val="NormalWeb"/>
        <w:spacing w:line="360" w:lineRule="auto"/>
        <w:rPr>
          <w:rFonts w:ascii="Arial" w:hAnsi="Arial" w:cs="Arial"/>
          <w:sz w:val="22"/>
          <w:szCs w:val="22"/>
        </w:rPr>
      </w:pPr>
      <w:r w:rsidRPr="008E62DB">
        <w:rPr>
          <w:rFonts w:ascii="Arial" w:hAnsi="Arial" w:cs="Arial"/>
          <w:sz w:val="22"/>
          <w:szCs w:val="22"/>
        </w:rPr>
        <w:t xml:space="preserve">While this study focuses on Iceland as a case study, a brief comparison with Morrisons provides additional context to support the findings. Media reports indicate that Iceland announced the closure of approximately 18 stores across the UK as part of restructuring efforts linked to rising operational costs (Heart Radio, 2024). Similarly, Morrisons announced the closure of 52 cafes and 17 convenience stores as part of cost-cutting measures (BBC </w:t>
      </w:r>
      <w:r w:rsidRPr="008E62DB">
        <w:rPr>
          <w:rFonts w:ascii="Arial" w:hAnsi="Arial" w:cs="Arial"/>
          <w:sz w:val="22"/>
          <w:szCs w:val="22"/>
        </w:rPr>
        <w:lastRenderedPageBreak/>
        <w:t>News, 202</w:t>
      </w:r>
      <w:r w:rsidR="006A322C">
        <w:rPr>
          <w:rFonts w:ascii="Arial" w:hAnsi="Arial" w:cs="Arial"/>
          <w:sz w:val="22"/>
          <w:szCs w:val="22"/>
        </w:rPr>
        <w:t>5</w:t>
      </w:r>
      <w:r w:rsidRPr="008E62DB">
        <w:rPr>
          <w:rFonts w:ascii="Arial" w:hAnsi="Arial" w:cs="Arial"/>
          <w:sz w:val="22"/>
          <w:szCs w:val="22"/>
        </w:rPr>
        <w:t>). These figures highlight that both organisations have engaged in restructuring activity in response to financial pressures.</w:t>
      </w:r>
    </w:p>
    <w:p w14:paraId="03F4FD75" w14:textId="5179A089" w:rsidR="007C7FDA" w:rsidRDefault="008E62DB" w:rsidP="00223780">
      <w:pPr>
        <w:pStyle w:val="NormalWeb"/>
        <w:spacing w:line="360" w:lineRule="auto"/>
        <w:rPr>
          <w:rFonts w:ascii="Arial" w:hAnsi="Arial" w:cs="Arial"/>
          <w:sz w:val="22"/>
          <w:szCs w:val="22"/>
        </w:rPr>
      </w:pPr>
      <w:r w:rsidRPr="008E62DB">
        <w:rPr>
          <w:rFonts w:ascii="Arial" w:hAnsi="Arial" w:cs="Arial"/>
          <w:sz w:val="22"/>
          <w:szCs w:val="22"/>
        </w:rPr>
        <w:t xml:space="preserve">As shown in Table </w:t>
      </w:r>
      <w:r w:rsidR="007C7FDA">
        <w:rPr>
          <w:rFonts w:ascii="Arial" w:hAnsi="Arial" w:cs="Arial"/>
          <w:sz w:val="22"/>
          <w:szCs w:val="22"/>
        </w:rPr>
        <w:t>below</w:t>
      </w:r>
      <w:r w:rsidRPr="008E62DB">
        <w:rPr>
          <w:rFonts w:ascii="Arial" w:hAnsi="Arial" w:cs="Arial"/>
          <w:sz w:val="22"/>
          <w:szCs w:val="22"/>
        </w:rPr>
        <w:t xml:space="preserve">, both Iceland and Morrisons demonstrate similar patterns in how restructuring decisions are communicated. In both cases, closures are framed as financially necessary, supported by strategic reasoning, and accompanied by references to employee support measures. This comparison reinforces the findings of this study, suggesting that the communication of store closures is not unique to </w:t>
      </w:r>
      <w:r w:rsidR="004813E8">
        <w:rPr>
          <w:rFonts w:ascii="Arial" w:hAnsi="Arial" w:cs="Arial"/>
          <w:sz w:val="22"/>
          <w:szCs w:val="22"/>
        </w:rPr>
        <w:t xml:space="preserve">just </w:t>
      </w:r>
      <w:r w:rsidRPr="008E62DB">
        <w:rPr>
          <w:rFonts w:ascii="Arial" w:hAnsi="Arial" w:cs="Arial"/>
          <w:sz w:val="22"/>
          <w:szCs w:val="22"/>
        </w:rPr>
        <w:t>Iceland, but reflects a broader pattern within the UK retail sector.</w:t>
      </w:r>
    </w:p>
    <w:p w14:paraId="742B11A5" w14:textId="2A070928" w:rsidR="007C7FDA" w:rsidRDefault="007C7FDA" w:rsidP="007C7FDA">
      <w:pPr>
        <w:pStyle w:val="Heading3"/>
      </w:pPr>
      <w:bookmarkStart w:id="40" w:name="_Toc228458626"/>
      <w:r>
        <w:t>Comparison Table</w:t>
      </w:r>
      <w:bookmarkEnd w:id="40"/>
    </w:p>
    <w:tbl>
      <w:tblPr>
        <w:tblStyle w:val="ListTable7ColourfulAccent4"/>
        <w:tblW w:w="0" w:type="auto"/>
        <w:tblLook w:val="04A0" w:firstRow="1" w:lastRow="0" w:firstColumn="1" w:lastColumn="0" w:noHBand="0" w:noVBand="1"/>
      </w:tblPr>
      <w:tblGrid>
        <w:gridCol w:w="3005"/>
        <w:gridCol w:w="3005"/>
        <w:gridCol w:w="3006"/>
      </w:tblGrid>
      <w:tr w:rsidR="00AE7684" w14:paraId="40A1B4F1" w14:textId="77777777" w:rsidTr="002676E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6AEFD8BE" w14:textId="56FEC255" w:rsidR="00AE7684" w:rsidRPr="002C1DDD" w:rsidRDefault="00AE7684" w:rsidP="002676EC">
            <w:pPr>
              <w:pStyle w:val="NormalWeb"/>
              <w:spacing w:line="360" w:lineRule="auto"/>
              <w:jc w:val="center"/>
              <w:rPr>
                <w:rFonts w:ascii="Arial" w:hAnsi="Arial" w:cs="Arial"/>
                <w:color w:val="auto"/>
                <w:sz w:val="22"/>
                <w:szCs w:val="22"/>
              </w:rPr>
            </w:pPr>
            <w:r w:rsidRPr="002C1DDD">
              <w:rPr>
                <w:rFonts w:ascii="Arial" w:hAnsi="Arial" w:cs="Arial"/>
                <w:b/>
                <w:bCs/>
                <w:color w:val="auto"/>
                <w:sz w:val="22"/>
                <w:szCs w:val="22"/>
              </w:rPr>
              <w:t>Aspect</w:t>
            </w:r>
          </w:p>
        </w:tc>
        <w:tc>
          <w:tcPr>
            <w:tcW w:w="3005" w:type="dxa"/>
          </w:tcPr>
          <w:p w14:paraId="0E5ADA14" w14:textId="067225A0" w:rsidR="00AE7684" w:rsidRPr="002C1DDD" w:rsidRDefault="00AE7684" w:rsidP="002676EC">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b/>
                <w:bCs/>
                <w:color w:val="auto"/>
                <w:sz w:val="22"/>
                <w:szCs w:val="22"/>
              </w:rPr>
              <w:t>Iceland</w:t>
            </w:r>
          </w:p>
        </w:tc>
        <w:tc>
          <w:tcPr>
            <w:tcW w:w="3006" w:type="dxa"/>
          </w:tcPr>
          <w:p w14:paraId="4E6CD7DA" w14:textId="641A306F" w:rsidR="00AE7684" w:rsidRPr="002C1DDD" w:rsidRDefault="00AE7684" w:rsidP="002676EC">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b/>
                <w:bCs/>
                <w:color w:val="auto"/>
                <w:sz w:val="22"/>
                <w:szCs w:val="22"/>
              </w:rPr>
              <w:t>Morrisons</w:t>
            </w:r>
          </w:p>
        </w:tc>
      </w:tr>
      <w:tr w:rsidR="00AE7684" w14:paraId="02964D00" w14:textId="77777777" w:rsidTr="00267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A746DD" w14:textId="5BC0ECD6"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Store closures</w:t>
            </w:r>
          </w:p>
        </w:tc>
        <w:tc>
          <w:tcPr>
            <w:tcW w:w="3005" w:type="dxa"/>
          </w:tcPr>
          <w:p w14:paraId="2A564070" w14:textId="134AB7C5"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Approx. 18 stores (Heart Radio, 2024)</w:t>
            </w:r>
          </w:p>
        </w:tc>
        <w:tc>
          <w:tcPr>
            <w:tcW w:w="3006" w:type="dxa"/>
          </w:tcPr>
          <w:p w14:paraId="49F2CC59" w14:textId="3478B4DE"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52 cafes and 17 stores (BBC News, 2023)</w:t>
            </w:r>
          </w:p>
        </w:tc>
      </w:tr>
      <w:tr w:rsidR="00AE7684" w14:paraId="3D89EBFA" w14:textId="77777777" w:rsidTr="002676EC">
        <w:tc>
          <w:tcPr>
            <w:cnfStyle w:val="001000000000" w:firstRow="0" w:lastRow="0" w:firstColumn="1" w:lastColumn="0" w:oddVBand="0" w:evenVBand="0" w:oddHBand="0" w:evenHBand="0" w:firstRowFirstColumn="0" w:firstRowLastColumn="0" w:lastRowFirstColumn="0" w:lastRowLastColumn="0"/>
            <w:tcW w:w="3005" w:type="dxa"/>
          </w:tcPr>
          <w:p w14:paraId="5B14A43B" w14:textId="15BF7A40"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Main reason</w:t>
            </w:r>
          </w:p>
        </w:tc>
        <w:tc>
          <w:tcPr>
            <w:tcW w:w="3005" w:type="dxa"/>
          </w:tcPr>
          <w:p w14:paraId="41ED6438" w14:textId="6DC1954E"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Rising costs and restructuring</w:t>
            </w:r>
          </w:p>
        </w:tc>
        <w:tc>
          <w:tcPr>
            <w:tcW w:w="3006" w:type="dxa"/>
          </w:tcPr>
          <w:p w14:paraId="4B2AA1B1" w14:textId="3689CA0C"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Cost reduction and operational efficiency</w:t>
            </w:r>
          </w:p>
        </w:tc>
      </w:tr>
      <w:tr w:rsidR="00AE7684" w14:paraId="0CC4C819" w14:textId="77777777" w:rsidTr="00267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F2EA624" w14:textId="5F18F9D0"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Communication style</w:t>
            </w:r>
          </w:p>
        </w:tc>
        <w:tc>
          <w:tcPr>
            <w:tcW w:w="3005" w:type="dxa"/>
          </w:tcPr>
          <w:p w14:paraId="6BA8A87D" w14:textId="5C347707"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Financial justification and strategic framing</w:t>
            </w:r>
          </w:p>
        </w:tc>
        <w:tc>
          <w:tcPr>
            <w:tcW w:w="3006" w:type="dxa"/>
          </w:tcPr>
          <w:p w14:paraId="4054B587" w14:textId="63C738E8" w:rsidR="00AE7684" w:rsidRPr="002C1DDD" w:rsidRDefault="00AE7684" w:rsidP="00AE7684">
            <w:pPr>
              <w:pStyle w:val="NormalWeb"/>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Financial justification and restructuring language</w:t>
            </w:r>
          </w:p>
        </w:tc>
      </w:tr>
      <w:tr w:rsidR="00AE7684" w14:paraId="58BCEE2E" w14:textId="77777777" w:rsidTr="002676EC">
        <w:tc>
          <w:tcPr>
            <w:cnfStyle w:val="001000000000" w:firstRow="0" w:lastRow="0" w:firstColumn="1" w:lastColumn="0" w:oddVBand="0" w:evenVBand="0" w:oddHBand="0" w:evenHBand="0" w:firstRowFirstColumn="0" w:firstRowLastColumn="0" w:lastRowFirstColumn="0" w:lastRowLastColumn="0"/>
            <w:tcW w:w="3005" w:type="dxa"/>
          </w:tcPr>
          <w:p w14:paraId="743D2891" w14:textId="6CDF15AA" w:rsidR="00AE7684" w:rsidRPr="002C1DDD" w:rsidRDefault="00AE7684" w:rsidP="002676EC">
            <w:pPr>
              <w:pStyle w:val="NormalWeb"/>
              <w:spacing w:line="360" w:lineRule="auto"/>
              <w:jc w:val="center"/>
              <w:rPr>
                <w:rFonts w:ascii="Arial" w:hAnsi="Arial" w:cs="Arial"/>
                <w:b/>
                <w:bCs/>
                <w:color w:val="auto"/>
                <w:sz w:val="22"/>
                <w:szCs w:val="22"/>
              </w:rPr>
            </w:pPr>
            <w:r w:rsidRPr="002C1DDD">
              <w:rPr>
                <w:rFonts w:ascii="Arial" w:hAnsi="Arial" w:cs="Arial"/>
                <w:b/>
                <w:bCs/>
                <w:color w:val="auto"/>
                <w:sz w:val="22"/>
                <w:szCs w:val="22"/>
              </w:rPr>
              <w:t>Support measures</w:t>
            </w:r>
          </w:p>
        </w:tc>
        <w:tc>
          <w:tcPr>
            <w:tcW w:w="3005" w:type="dxa"/>
          </w:tcPr>
          <w:p w14:paraId="694A396F" w14:textId="454EFE7D"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Redeployment and consultation referenced</w:t>
            </w:r>
          </w:p>
        </w:tc>
        <w:tc>
          <w:tcPr>
            <w:tcW w:w="3006" w:type="dxa"/>
          </w:tcPr>
          <w:p w14:paraId="5F8A53C7" w14:textId="0285D243" w:rsidR="00AE7684" w:rsidRPr="002C1DDD" w:rsidRDefault="00AE7684" w:rsidP="00AE7684">
            <w:pPr>
              <w:pStyle w:val="NormalWeb"/>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C1DDD">
              <w:rPr>
                <w:rFonts w:ascii="Arial" w:hAnsi="Arial" w:cs="Arial"/>
                <w:color w:val="auto"/>
                <w:sz w:val="22"/>
                <w:szCs w:val="22"/>
              </w:rPr>
              <w:t>Redeployment and restructuring support</w:t>
            </w:r>
          </w:p>
        </w:tc>
      </w:tr>
    </w:tbl>
    <w:p w14:paraId="625EA746" w14:textId="77777777" w:rsidR="00AE7684" w:rsidRPr="002A01FB" w:rsidRDefault="00AE7684" w:rsidP="00223780">
      <w:pPr>
        <w:pStyle w:val="NormalWeb"/>
        <w:spacing w:line="360" w:lineRule="auto"/>
        <w:rPr>
          <w:rFonts w:ascii="Arial" w:hAnsi="Arial" w:cs="Arial"/>
          <w:sz w:val="22"/>
          <w:szCs w:val="22"/>
        </w:rPr>
      </w:pPr>
    </w:p>
    <w:p w14:paraId="31EAEB2F" w14:textId="2F351B6F" w:rsidR="001402EC" w:rsidRPr="009D64E9" w:rsidRDefault="001402EC" w:rsidP="00F42D60">
      <w:pPr>
        <w:pStyle w:val="Heading2"/>
      </w:pPr>
      <w:bookmarkStart w:id="41" w:name="_Toc228458627"/>
      <w:r w:rsidRPr="009D64E9">
        <w:t>Limitations of the Findings</w:t>
      </w:r>
      <w:bookmarkEnd w:id="41"/>
    </w:p>
    <w:p w14:paraId="1C4D4869"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While this study provides useful insights into how restructuring is communicated, it is important to recognise its limitations. The main limitation is that the analysis is based on publicly available documents, which reflect organisational messaging rather than direct experience.</w:t>
      </w:r>
    </w:p>
    <w:p w14:paraId="5BDFB1EB"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As a result, the findings focus on how store closures and job cuts are presented, rather than how they are experienced by employees. This means that it is not possible to assess the actual effectiveness of support measures or the impact of restructuring on individuals.</w:t>
      </w:r>
    </w:p>
    <w:p w14:paraId="2FB9730B" w14:textId="06447562" w:rsidR="001402EC" w:rsidRPr="002A01FB" w:rsidRDefault="004813E8" w:rsidP="009D64E9">
      <w:pPr>
        <w:spacing w:line="360" w:lineRule="auto"/>
        <w:rPr>
          <w:rFonts w:ascii="Arial" w:hAnsi="Arial" w:cs="Arial"/>
          <w:sz w:val="22"/>
          <w:szCs w:val="22"/>
        </w:rPr>
      </w:pPr>
      <w:r>
        <w:rPr>
          <w:rFonts w:ascii="Arial" w:hAnsi="Arial" w:cs="Arial"/>
          <w:sz w:val="22"/>
          <w:szCs w:val="22"/>
        </w:rPr>
        <w:t>Adding to that</w:t>
      </w:r>
      <w:r w:rsidR="001402EC" w:rsidRPr="002A01FB">
        <w:rPr>
          <w:rFonts w:ascii="Arial" w:hAnsi="Arial" w:cs="Arial"/>
          <w:sz w:val="22"/>
          <w:szCs w:val="22"/>
        </w:rPr>
        <w:t>, the data used in the study may be selective, as organisations choose what information to make public. This means that certain aspects of restructuring may not be fully represented in the documents analysed. As a result, the findings should be interpreted with an understanding of these limitations.</w:t>
      </w:r>
    </w:p>
    <w:p w14:paraId="787F2B55"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lastRenderedPageBreak/>
        <w:t>Another limitation is that the study focuses on a single organisation. While this allows for a more detailed analysis, it may limit the generalisability of the findings to the wider retail sector. However, the aim of the study is to provide in-depth insight rather than broad generalisation.</w:t>
      </w:r>
    </w:p>
    <w:p w14:paraId="59C75B19" w14:textId="7F4BD45A"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Despite these limitations, the study still provides valuable insight into how restructuring is communicated. By focusing on organisational messaging, it highlights patterns and strategies that may not be immediately visible.</w:t>
      </w:r>
    </w:p>
    <w:p w14:paraId="4FFEB33C" w14:textId="77F350EB" w:rsidR="001402EC" w:rsidRPr="009D64E9" w:rsidRDefault="00F50C36" w:rsidP="00F42D60">
      <w:pPr>
        <w:pStyle w:val="Heading2"/>
      </w:pPr>
      <w:bookmarkStart w:id="42" w:name="_Toc228458628"/>
      <w:r>
        <w:t xml:space="preserve">Chapter </w:t>
      </w:r>
      <w:r w:rsidR="001402EC" w:rsidRPr="009D64E9">
        <w:t>Summary</w:t>
      </w:r>
      <w:bookmarkEnd w:id="42"/>
    </w:p>
    <w:p w14:paraId="175C16AA" w14:textId="4E4A5E9C"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 xml:space="preserve">This chapter has presented and analysed the findings from the documentary data, focusing on how store closures and job cuts </w:t>
      </w:r>
      <w:proofErr w:type="gramStart"/>
      <w:r w:rsidRPr="002A01FB">
        <w:rPr>
          <w:rFonts w:ascii="Arial" w:hAnsi="Arial" w:cs="Arial"/>
          <w:sz w:val="22"/>
          <w:szCs w:val="22"/>
        </w:rPr>
        <w:t>at</w:t>
      </w:r>
      <w:proofErr w:type="gramEnd"/>
      <w:r w:rsidRPr="002A01FB">
        <w:rPr>
          <w:rFonts w:ascii="Arial" w:hAnsi="Arial" w:cs="Arial"/>
          <w:sz w:val="22"/>
          <w:szCs w:val="22"/>
        </w:rPr>
        <w:t xml:space="preserve"> Iceland </w:t>
      </w:r>
      <w:proofErr w:type="gramStart"/>
      <w:r w:rsidRPr="002A01FB">
        <w:rPr>
          <w:rFonts w:ascii="Arial" w:hAnsi="Arial" w:cs="Arial"/>
          <w:sz w:val="22"/>
          <w:szCs w:val="22"/>
        </w:rPr>
        <w:t>are</w:t>
      </w:r>
      <w:proofErr w:type="gramEnd"/>
      <w:r w:rsidRPr="002A01FB">
        <w:rPr>
          <w:rFonts w:ascii="Arial" w:hAnsi="Arial" w:cs="Arial"/>
          <w:sz w:val="22"/>
          <w:szCs w:val="22"/>
        </w:rPr>
        <w:t xml:space="preserve"> communicated and presented. Three key themes were identified: financial justification and strategic framing, communication tone and legitimacy, and organisational support measures.</w:t>
      </w:r>
      <w:r w:rsidR="001E04C1" w:rsidRPr="002A01FB">
        <w:rPr>
          <w:rFonts w:ascii="Arial" w:hAnsi="Arial" w:cs="Arial"/>
          <w:sz w:val="22"/>
          <w:szCs w:val="22"/>
        </w:rPr>
        <w:t xml:space="preserve"> </w:t>
      </w:r>
      <w:r w:rsidRPr="002A01FB">
        <w:rPr>
          <w:rFonts w:ascii="Arial" w:hAnsi="Arial" w:cs="Arial"/>
          <w:sz w:val="22"/>
          <w:szCs w:val="22"/>
        </w:rPr>
        <w:t>The analysis showed that restructuring is consistently presented as financially necessary, with communication carefully structured to maintain organisational legitimacy. Support measures are also emphasised, although their effectiveness cannot be fully assessed through documentary data.</w:t>
      </w:r>
    </w:p>
    <w:p w14:paraId="42DE31D4" w14:textId="77777777" w:rsidR="001402EC" w:rsidRPr="002A01FB" w:rsidRDefault="001402EC" w:rsidP="009D64E9">
      <w:pPr>
        <w:spacing w:line="360" w:lineRule="auto"/>
        <w:rPr>
          <w:rFonts w:ascii="Arial" w:hAnsi="Arial" w:cs="Arial"/>
          <w:sz w:val="22"/>
          <w:szCs w:val="22"/>
        </w:rPr>
      </w:pPr>
      <w:r w:rsidRPr="002A01FB">
        <w:rPr>
          <w:rFonts w:ascii="Arial" w:hAnsi="Arial" w:cs="Arial"/>
          <w:sz w:val="22"/>
          <w:szCs w:val="22"/>
        </w:rPr>
        <w:t>The chapter also discussed the broader implications of these findings, highlighting the role of communication as a key part of organisational strategy. In addition, the limitations of the study were acknowledged, particularly in relation to the use of publicly available data.</w:t>
      </w:r>
    </w:p>
    <w:p w14:paraId="612A6316" w14:textId="5A767082" w:rsidR="001402EC" w:rsidRPr="002A01FB" w:rsidRDefault="001E04C1" w:rsidP="009D64E9">
      <w:pPr>
        <w:spacing w:line="360" w:lineRule="auto"/>
        <w:rPr>
          <w:rFonts w:ascii="Arial" w:hAnsi="Arial" w:cs="Arial"/>
          <w:sz w:val="22"/>
          <w:szCs w:val="22"/>
        </w:rPr>
      </w:pPr>
      <w:r w:rsidRPr="002A01FB">
        <w:rPr>
          <w:rFonts w:ascii="Arial" w:hAnsi="Arial" w:cs="Arial"/>
          <w:sz w:val="22"/>
          <w:szCs w:val="22"/>
        </w:rPr>
        <w:t>T</w:t>
      </w:r>
      <w:r w:rsidR="001402EC" w:rsidRPr="002A01FB">
        <w:rPr>
          <w:rFonts w:ascii="Arial" w:hAnsi="Arial" w:cs="Arial"/>
          <w:sz w:val="22"/>
          <w:szCs w:val="22"/>
        </w:rPr>
        <w:t>he findings provide a deeper understanding of how restructuring is communicated within the retail sector. The next chapter builds on these findings by providing practical recommendations, conclusions and reflections on the study.</w:t>
      </w:r>
    </w:p>
    <w:p w14:paraId="115A256B" w14:textId="67062068" w:rsidR="001E04C1" w:rsidRPr="009D64E9" w:rsidRDefault="001E04C1" w:rsidP="00F42D60">
      <w:pPr>
        <w:pStyle w:val="Heading1"/>
      </w:pPr>
      <w:bookmarkStart w:id="43" w:name="_Toc228458629"/>
      <w:r w:rsidRPr="009D64E9">
        <w:t>CHAPTER 5: RECOMMENDATIONS, AND REFLECTION</w:t>
      </w:r>
      <w:bookmarkEnd w:id="43"/>
    </w:p>
    <w:p w14:paraId="4A5A34D7" w14:textId="6183AC16" w:rsidR="001E04C1" w:rsidRPr="009D64E9" w:rsidRDefault="001E04C1" w:rsidP="00F42D60">
      <w:pPr>
        <w:pStyle w:val="Heading2"/>
      </w:pPr>
      <w:bookmarkStart w:id="44" w:name="_Toc228458630"/>
      <w:r w:rsidRPr="009D64E9">
        <w:t>Introduction</w:t>
      </w:r>
      <w:bookmarkEnd w:id="44"/>
    </w:p>
    <w:p w14:paraId="700539D1" w14:textId="2810B4D7" w:rsidR="001E04C1" w:rsidRPr="002A01FB" w:rsidRDefault="001E04C1" w:rsidP="009D64E9">
      <w:pPr>
        <w:spacing w:line="360" w:lineRule="auto"/>
        <w:rPr>
          <w:rFonts w:ascii="Arial" w:hAnsi="Arial" w:cs="Arial"/>
          <w:sz w:val="22"/>
          <w:szCs w:val="22"/>
        </w:rPr>
      </w:pPr>
      <w:r w:rsidRPr="002A01FB">
        <w:rPr>
          <w:rFonts w:ascii="Arial" w:hAnsi="Arial" w:cs="Arial"/>
          <w:sz w:val="22"/>
          <w:szCs w:val="22"/>
        </w:rPr>
        <w:t>This chapter presents the final part of the dissertation. It provides recommendations based on the findings, followed by the overall conclusion of the study. The chapter also reflects on the research process and highlights key limitations. The aim of this chapter is to bring together the main insights from the study and consider their practical and academic relevance.</w:t>
      </w:r>
    </w:p>
    <w:p w14:paraId="1387FA9F" w14:textId="261FE46D" w:rsidR="001E04C1" w:rsidRPr="009D64E9" w:rsidRDefault="001E04C1" w:rsidP="00F42D60">
      <w:pPr>
        <w:pStyle w:val="Heading2"/>
      </w:pPr>
      <w:bookmarkStart w:id="45" w:name="_Toc228458631"/>
      <w:r w:rsidRPr="009D64E9">
        <w:t>Recommendations</w:t>
      </w:r>
      <w:bookmarkEnd w:id="45"/>
    </w:p>
    <w:p w14:paraId="62A64FCB" w14:textId="115BDE1D" w:rsidR="001E04C1" w:rsidRPr="002A01FB" w:rsidRDefault="001E04C1" w:rsidP="009D64E9">
      <w:pPr>
        <w:spacing w:line="360" w:lineRule="auto"/>
        <w:rPr>
          <w:rFonts w:ascii="Arial" w:hAnsi="Arial" w:cs="Arial"/>
          <w:sz w:val="22"/>
          <w:szCs w:val="22"/>
        </w:rPr>
      </w:pPr>
      <w:r w:rsidRPr="002A01FB">
        <w:rPr>
          <w:rFonts w:ascii="Arial" w:hAnsi="Arial" w:cs="Arial"/>
          <w:sz w:val="22"/>
          <w:szCs w:val="22"/>
        </w:rPr>
        <w:t xml:space="preserve">Based on the findings from Chapter 4, </w:t>
      </w:r>
      <w:r w:rsidR="00FD5B01">
        <w:rPr>
          <w:rFonts w:ascii="Arial" w:hAnsi="Arial" w:cs="Arial"/>
          <w:sz w:val="22"/>
          <w:szCs w:val="22"/>
        </w:rPr>
        <w:t xml:space="preserve">there are </w:t>
      </w:r>
      <w:proofErr w:type="gramStart"/>
      <w:r w:rsidR="00FD5B01">
        <w:rPr>
          <w:rFonts w:ascii="Arial" w:hAnsi="Arial" w:cs="Arial"/>
          <w:sz w:val="22"/>
          <w:szCs w:val="22"/>
        </w:rPr>
        <w:t xml:space="preserve">a </w:t>
      </w:r>
      <w:r w:rsidRPr="002A01FB">
        <w:rPr>
          <w:rFonts w:ascii="Arial" w:hAnsi="Arial" w:cs="Arial"/>
          <w:sz w:val="22"/>
          <w:szCs w:val="22"/>
        </w:rPr>
        <w:t>number of</w:t>
      </w:r>
      <w:proofErr w:type="gramEnd"/>
      <w:r w:rsidRPr="002A01FB">
        <w:rPr>
          <w:rFonts w:ascii="Arial" w:hAnsi="Arial" w:cs="Arial"/>
          <w:sz w:val="22"/>
          <w:szCs w:val="22"/>
        </w:rPr>
        <w:t xml:space="preserve"> recommendations can be made in relation to how organisations communicate store closures and job cuts.</w:t>
      </w:r>
    </w:p>
    <w:p w14:paraId="21501B21" w14:textId="3687811F" w:rsidR="001E04C1" w:rsidRPr="009D64E9" w:rsidRDefault="001E04C1" w:rsidP="00DA060E">
      <w:pPr>
        <w:pStyle w:val="Heading3"/>
        <w:numPr>
          <w:ilvl w:val="2"/>
          <w:numId w:val="4"/>
        </w:numPr>
      </w:pPr>
      <w:bookmarkStart w:id="46" w:name="_Toc228458632"/>
      <w:r w:rsidRPr="009D64E9">
        <w:lastRenderedPageBreak/>
        <w:t>Improve Transparency in Communication</w:t>
      </w:r>
      <w:bookmarkEnd w:id="46"/>
    </w:p>
    <w:p w14:paraId="192D888C"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The findings showed that organisations often use controlled and carefully structured language when communicating restructuring decisions. While this can help to maintain reputation, it may also reduce transparency. It is recommended that organisations provide clearer and more direct communication when explaining restructuring. This includes openly addressing both the financial reasons and the potential impact on employees and communities.</w:t>
      </w:r>
    </w:p>
    <w:p w14:paraId="5300B401" w14:textId="384E841D"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Improving transparency can help to build trust and reduce uncertainty. Although negative information may be difficult to communicate, providing a balanced explanation can strengthen credibility in the long term.</w:t>
      </w:r>
    </w:p>
    <w:p w14:paraId="5D067044" w14:textId="1BE7AD6D" w:rsidR="001E04C1" w:rsidRPr="009D64E9" w:rsidRDefault="001E04C1" w:rsidP="00DA060E">
      <w:pPr>
        <w:pStyle w:val="Heading3"/>
        <w:numPr>
          <w:ilvl w:val="2"/>
          <w:numId w:val="4"/>
        </w:numPr>
      </w:pPr>
      <w:bookmarkStart w:id="47" w:name="_Toc228458633"/>
      <w:r w:rsidRPr="009D64E9">
        <w:t>Balance Financial Justification with Social Impact</w:t>
      </w:r>
      <w:bookmarkEnd w:id="47"/>
    </w:p>
    <w:p w14:paraId="5B0DD2BE"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The study found that communication is heavily focused on financial necessity, often with limited attention given to the wider social impact. Organisations should aim to present a more balanced view that includes both economic and human considerations.</w:t>
      </w:r>
    </w:p>
    <w:p w14:paraId="7DE13DB1" w14:textId="60435160" w:rsidR="001E04C1" w:rsidRPr="009D64E9" w:rsidRDefault="001E04C1" w:rsidP="009D64E9">
      <w:pPr>
        <w:spacing w:line="360" w:lineRule="auto"/>
        <w:rPr>
          <w:rFonts w:ascii="Arial" w:hAnsi="Arial" w:cs="Arial"/>
        </w:rPr>
      </w:pPr>
      <w:r w:rsidRPr="00FD5B01">
        <w:rPr>
          <w:rFonts w:ascii="Arial" w:hAnsi="Arial" w:cs="Arial"/>
          <w:sz w:val="22"/>
          <w:szCs w:val="22"/>
        </w:rPr>
        <w:t>By acknowledging the broader consequences of restructuring, organisations can demonstrate greater responsibility and awareness. This may also improve how decisions are perceived by stakeholders, particularly employees and local communities.</w:t>
      </w:r>
    </w:p>
    <w:p w14:paraId="4508A9CF" w14:textId="7AEE80E0" w:rsidR="001E04C1" w:rsidRPr="00FD5B01" w:rsidRDefault="001E04C1" w:rsidP="00DA060E">
      <w:pPr>
        <w:pStyle w:val="Heading3"/>
        <w:numPr>
          <w:ilvl w:val="2"/>
          <w:numId w:val="4"/>
        </w:numPr>
      </w:pPr>
      <w:bookmarkStart w:id="48" w:name="_Toc228458634"/>
      <w:r w:rsidRPr="00FD5B01">
        <w:t>Provide Clear and Detailed Information on Support Measures</w:t>
      </w:r>
      <w:bookmarkEnd w:id="48"/>
    </w:p>
    <w:p w14:paraId="78674370"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While support measures are commonly mentioned, the level of detail provided is often limited. Organisations should ensure that support measures are clearly explained, including how they work and how employees can access them.</w:t>
      </w:r>
    </w:p>
    <w:p w14:paraId="1F670BC1" w14:textId="221C25F0"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Providing more detailed information can help employees better understand their options and reduce uncertainty during periods of change. It can also strengthen the credibility of organisational communication.</w:t>
      </w:r>
    </w:p>
    <w:p w14:paraId="4F3A9DEA" w14:textId="39CDA107" w:rsidR="001E04C1" w:rsidRPr="009D64E9" w:rsidRDefault="001E04C1" w:rsidP="00DA060E">
      <w:pPr>
        <w:pStyle w:val="Heading3"/>
        <w:numPr>
          <w:ilvl w:val="2"/>
          <w:numId w:val="4"/>
        </w:numPr>
      </w:pPr>
      <w:bookmarkStart w:id="49" w:name="_Toc228458635"/>
      <w:r w:rsidRPr="009D64E9">
        <w:t>Ensure Consistency Across Communication Channels</w:t>
      </w:r>
      <w:bookmarkEnd w:id="49"/>
    </w:p>
    <w:p w14:paraId="16C8F9B2"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The findings suggest that communication may vary depending on the audience, with differences between corporate reports and public statements. Organisations should aim to maintain consistency across different communication channels to avoid confusion.</w:t>
      </w:r>
    </w:p>
    <w:p w14:paraId="5AFE7AB9" w14:textId="32F68102"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Consistent messaging can help ensure that all stakeholders receive the same information and reduce the risk of misunderstanding.</w:t>
      </w:r>
    </w:p>
    <w:p w14:paraId="40B26216" w14:textId="4FA5E6A9" w:rsidR="001E04C1" w:rsidRPr="009D64E9" w:rsidRDefault="001E04C1" w:rsidP="00F42D60">
      <w:pPr>
        <w:pStyle w:val="Heading2"/>
      </w:pPr>
      <w:bookmarkStart w:id="50" w:name="_Toc228458636"/>
      <w:r w:rsidRPr="009D64E9">
        <w:t>Limitations of the Study</w:t>
      </w:r>
      <w:bookmarkEnd w:id="50"/>
    </w:p>
    <w:p w14:paraId="1669AB3B"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 xml:space="preserve">While the study provides useful insights, there are several limitations that should be acknowledged. The main limitation is the use of documentary data, which reflects </w:t>
      </w:r>
      <w:r w:rsidRPr="00FD5B01">
        <w:rPr>
          <w:rFonts w:ascii="Arial" w:hAnsi="Arial" w:cs="Arial"/>
          <w:sz w:val="22"/>
          <w:szCs w:val="22"/>
        </w:rPr>
        <w:lastRenderedPageBreak/>
        <w:t>organisational communication rather than direct experience. This means that it is not possible to assess how restructuring was perceived by employees or how effective support measures were in practice.</w:t>
      </w:r>
    </w:p>
    <w:p w14:paraId="6EDAA39D"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In addition, the study focuses on a single organisation, which may limit the generalisability of the findings. While the case study approach allows for in-depth analysis, the results may not fully apply to other organisations within the retail sector.</w:t>
      </w:r>
    </w:p>
    <w:p w14:paraId="54C3AC2E" w14:textId="77777777"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Another limitation is that the data is based on publicly available sources, which may not provide a complete picture. Organisations may choose how they present information, which can influence the data available for analysis.</w:t>
      </w:r>
    </w:p>
    <w:p w14:paraId="373703DC" w14:textId="26A57F31"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Despite these limitations, the study still provides valuable insight into how restructuring is communicated and highlights areas for further research.</w:t>
      </w:r>
    </w:p>
    <w:p w14:paraId="22498E12" w14:textId="1019A9AA" w:rsidR="001E04C1" w:rsidRPr="009D64E9" w:rsidRDefault="001E04C1" w:rsidP="00F42D60">
      <w:pPr>
        <w:pStyle w:val="Heading2"/>
      </w:pPr>
      <w:bookmarkStart w:id="51" w:name="_Toc228458637"/>
      <w:r w:rsidRPr="009D64E9">
        <w:t>Chapter Summary</w:t>
      </w:r>
      <w:bookmarkEnd w:id="51"/>
    </w:p>
    <w:p w14:paraId="3376E4FB" w14:textId="5C0CE3EA" w:rsidR="00EC695A" w:rsidRPr="00FD5B01" w:rsidRDefault="001E04C1" w:rsidP="009D64E9">
      <w:pPr>
        <w:spacing w:line="360" w:lineRule="auto"/>
        <w:rPr>
          <w:rFonts w:ascii="Arial" w:hAnsi="Arial" w:cs="Arial"/>
          <w:sz w:val="22"/>
          <w:szCs w:val="22"/>
        </w:rPr>
      </w:pPr>
      <w:r w:rsidRPr="00FD5B01">
        <w:rPr>
          <w:rFonts w:ascii="Arial" w:hAnsi="Arial" w:cs="Arial"/>
          <w:sz w:val="22"/>
          <w:szCs w:val="22"/>
        </w:rPr>
        <w:t>This chapter has provided recommendations based on the findings, followed by the overall conclusion of the study</w:t>
      </w:r>
      <w:r w:rsidR="00B93CAA" w:rsidRPr="00FD5B01">
        <w:rPr>
          <w:rFonts w:ascii="Arial" w:hAnsi="Arial" w:cs="Arial"/>
          <w:sz w:val="22"/>
          <w:szCs w:val="22"/>
        </w:rPr>
        <w:t xml:space="preserve">, and </w:t>
      </w:r>
      <w:r w:rsidRPr="00FD5B01">
        <w:rPr>
          <w:rFonts w:ascii="Arial" w:hAnsi="Arial" w:cs="Arial"/>
          <w:sz w:val="22"/>
          <w:szCs w:val="22"/>
        </w:rPr>
        <w:t>has also discussed the limitations of the research. The dissertation has shown that communication plays a key role in how restructuring is presented and understood within the retail sector.</w:t>
      </w:r>
    </w:p>
    <w:p w14:paraId="42EC06A1" w14:textId="6A406F68" w:rsidR="00B93CAA" w:rsidRDefault="000C7380" w:rsidP="000C7380">
      <w:pPr>
        <w:pStyle w:val="Heading1"/>
      </w:pPr>
      <w:bookmarkStart w:id="52" w:name="_Toc228458638"/>
      <w:r>
        <w:t>Conclusion</w:t>
      </w:r>
      <w:bookmarkEnd w:id="52"/>
    </w:p>
    <w:p w14:paraId="5A0172AF" w14:textId="77777777" w:rsidR="009D0AFF" w:rsidRPr="004209C0" w:rsidRDefault="009D0AFF" w:rsidP="004209C0">
      <w:pPr>
        <w:pStyle w:val="NormalWeb"/>
        <w:spacing w:line="360" w:lineRule="auto"/>
        <w:rPr>
          <w:rFonts w:ascii="Arial" w:hAnsi="Arial" w:cs="Arial"/>
          <w:sz w:val="22"/>
          <w:szCs w:val="22"/>
        </w:rPr>
      </w:pPr>
      <w:r w:rsidRPr="004209C0">
        <w:rPr>
          <w:rFonts w:ascii="Arial" w:hAnsi="Arial" w:cs="Arial"/>
          <w:sz w:val="22"/>
          <w:szCs w:val="22"/>
        </w:rPr>
        <w:t xml:space="preserve">This study aimed to critically examine how store closures and job cuts at Iceland supermarkets in the UK are communicated and presented within corporate and public documentation. Using a qualitative documentary approach, the research focused on analysing publicly available data to understand how organisational decisions are framed rather than measuring employee experience directly. The findings identified three key themes. Firstly, restructuring decisions are consistently framed as financially necessary, with emphasis placed on rising costs, competitive pressures and the need for long-term sustainability. Secondly, the tone of communication is carefully managed, with organisations using neutral and controlled language to maintain legitimacy and protect their reputation. Thirdly, organisational support measures are highlighted as part of responsible practice, although these are often presented in a generalised way, with limited detail regarding their effectiveness. These findings demonstrate that communication plays a central role in how restructuring is understood, showing that it is not simply a neutral </w:t>
      </w:r>
      <w:proofErr w:type="gramStart"/>
      <w:r w:rsidRPr="004209C0">
        <w:rPr>
          <w:rFonts w:ascii="Arial" w:hAnsi="Arial" w:cs="Arial"/>
          <w:sz w:val="22"/>
          <w:szCs w:val="22"/>
        </w:rPr>
        <w:t>process</w:t>
      </w:r>
      <w:proofErr w:type="gramEnd"/>
      <w:r w:rsidRPr="004209C0">
        <w:rPr>
          <w:rFonts w:ascii="Arial" w:hAnsi="Arial" w:cs="Arial"/>
          <w:sz w:val="22"/>
          <w:szCs w:val="22"/>
        </w:rPr>
        <w:t xml:space="preserve"> but a strategic tool used to influence stakeholder perception and reduce potential criticism.</w:t>
      </w:r>
    </w:p>
    <w:p w14:paraId="197314BD" w14:textId="5EBD5F9C" w:rsidR="00711978" w:rsidRDefault="009D0AFF" w:rsidP="00397983">
      <w:pPr>
        <w:pStyle w:val="NormalWeb"/>
        <w:spacing w:line="360" w:lineRule="auto"/>
        <w:rPr>
          <w:rFonts w:ascii="Arial" w:hAnsi="Arial" w:cs="Arial"/>
          <w:sz w:val="22"/>
          <w:szCs w:val="22"/>
        </w:rPr>
      </w:pPr>
      <w:r w:rsidRPr="004209C0">
        <w:rPr>
          <w:rFonts w:ascii="Arial" w:hAnsi="Arial" w:cs="Arial"/>
          <w:sz w:val="22"/>
          <w:szCs w:val="22"/>
        </w:rPr>
        <w:lastRenderedPageBreak/>
        <w:t xml:space="preserve">While the study focuses on Iceland as a case study, similar patterns can be observed across other UK supermarket retailers such as Morrisons, where store closures and restructuring decisions are also framed as responses to economic pressures and communicated using carefully managed language. This suggests that the communication of restructuring is not unique to a single </w:t>
      </w:r>
      <w:proofErr w:type="gramStart"/>
      <w:r w:rsidRPr="004209C0">
        <w:rPr>
          <w:rFonts w:ascii="Arial" w:hAnsi="Arial" w:cs="Arial"/>
          <w:sz w:val="22"/>
          <w:szCs w:val="22"/>
        </w:rPr>
        <w:t>organisation, but</w:t>
      </w:r>
      <w:proofErr w:type="gramEnd"/>
      <w:r w:rsidRPr="004209C0">
        <w:rPr>
          <w:rFonts w:ascii="Arial" w:hAnsi="Arial" w:cs="Arial"/>
          <w:sz w:val="22"/>
          <w:szCs w:val="22"/>
        </w:rPr>
        <w:t xml:space="preserve"> reflects a broader industry approach. Overall, the study contributes to existing research by providing insight into how restructuring decisions are communicated in practice, rather than simply why they occur. It highlights the importance of communication as a key part of organisational strategy during periods of change, reinforcing the idea that store closures and job cuts are not only operational or financial decisions, but also communicative processes. The way these decisions are presented plays a significant role in shaping how they are understood, emphasising the importance of transparency, clarity and strategic communication within the retail sector.</w:t>
      </w:r>
      <w:bookmarkStart w:id="53" w:name="_Toc223640115"/>
    </w:p>
    <w:p w14:paraId="11906995" w14:textId="77777777" w:rsidR="00C06D8E" w:rsidRDefault="00C06D8E" w:rsidP="00397983">
      <w:pPr>
        <w:pStyle w:val="NormalWeb"/>
        <w:spacing w:line="360" w:lineRule="auto"/>
        <w:rPr>
          <w:rFonts w:ascii="Arial" w:hAnsi="Arial" w:cs="Arial"/>
          <w:sz w:val="22"/>
          <w:szCs w:val="22"/>
        </w:rPr>
      </w:pPr>
    </w:p>
    <w:p w14:paraId="09B923D2" w14:textId="77777777" w:rsidR="00C06D8E" w:rsidRDefault="00C06D8E" w:rsidP="00397983">
      <w:pPr>
        <w:pStyle w:val="NormalWeb"/>
        <w:spacing w:line="360" w:lineRule="auto"/>
        <w:rPr>
          <w:rFonts w:ascii="Arial" w:hAnsi="Arial" w:cs="Arial"/>
          <w:sz w:val="22"/>
          <w:szCs w:val="22"/>
        </w:rPr>
      </w:pPr>
    </w:p>
    <w:p w14:paraId="71DF7C8E" w14:textId="77777777" w:rsidR="00C06D8E" w:rsidRDefault="00C06D8E" w:rsidP="00397983">
      <w:pPr>
        <w:pStyle w:val="NormalWeb"/>
        <w:spacing w:line="360" w:lineRule="auto"/>
        <w:rPr>
          <w:rFonts w:ascii="Arial" w:hAnsi="Arial" w:cs="Arial"/>
          <w:sz w:val="22"/>
          <w:szCs w:val="22"/>
        </w:rPr>
      </w:pPr>
    </w:p>
    <w:p w14:paraId="591FC489" w14:textId="77777777" w:rsidR="00C06D8E" w:rsidRDefault="00C06D8E" w:rsidP="00397983">
      <w:pPr>
        <w:pStyle w:val="NormalWeb"/>
        <w:spacing w:line="360" w:lineRule="auto"/>
        <w:rPr>
          <w:rFonts w:ascii="Arial" w:hAnsi="Arial" w:cs="Arial"/>
          <w:sz w:val="22"/>
          <w:szCs w:val="22"/>
        </w:rPr>
      </w:pPr>
    </w:p>
    <w:p w14:paraId="16362AE6" w14:textId="77777777" w:rsidR="00C06D8E" w:rsidRDefault="00C06D8E" w:rsidP="00397983">
      <w:pPr>
        <w:pStyle w:val="NormalWeb"/>
        <w:spacing w:line="360" w:lineRule="auto"/>
        <w:rPr>
          <w:rFonts w:ascii="Arial" w:hAnsi="Arial" w:cs="Arial"/>
          <w:sz w:val="22"/>
          <w:szCs w:val="22"/>
        </w:rPr>
      </w:pPr>
    </w:p>
    <w:p w14:paraId="5EF66D50" w14:textId="77777777" w:rsidR="00C06D8E" w:rsidRDefault="00C06D8E" w:rsidP="00397983">
      <w:pPr>
        <w:pStyle w:val="NormalWeb"/>
        <w:spacing w:line="360" w:lineRule="auto"/>
        <w:rPr>
          <w:rFonts w:ascii="Arial" w:hAnsi="Arial" w:cs="Arial"/>
          <w:sz w:val="22"/>
          <w:szCs w:val="22"/>
        </w:rPr>
      </w:pPr>
    </w:p>
    <w:p w14:paraId="28F7D771" w14:textId="77777777" w:rsidR="00C06D8E" w:rsidRDefault="00C06D8E" w:rsidP="00397983">
      <w:pPr>
        <w:pStyle w:val="NormalWeb"/>
        <w:spacing w:line="360" w:lineRule="auto"/>
        <w:rPr>
          <w:rFonts w:ascii="Arial" w:hAnsi="Arial" w:cs="Arial"/>
          <w:sz w:val="22"/>
          <w:szCs w:val="22"/>
        </w:rPr>
      </w:pPr>
    </w:p>
    <w:p w14:paraId="6CD010A5" w14:textId="77777777" w:rsidR="00C06D8E" w:rsidRDefault="00C06D8E" w:rsidP="00397983">
      <w:pPr>
        <w:pStyle w:val="NormalWeb"/>
        <w:spacing w:line="360" w:lineRule="auto"/>
        <w:rPr>
          <w:rFonts w:ascii="Arial" w:hAnsi="Arial" w:cs="Arial"/>
          <w:sz w:val="22"/>
          <w:szCs w:val="22"/>
        </w:rPr>
      </w:pPr>
    </w:p>
    <w:p w14:paraId="7F46B1EC" w14:textId="77777777" w:rsidR="00C06D8E" w:rsidRDefault="00C06D8E" w:rsidP="00397983">
      <w:pPr>
        <w:pStyle w:val="NormalWeb"/>
        <w:spacing w:line="360" w:lineRule="auto"/>
        <w:rPr>
          <w:rFonts w:ascii="Arial" w:hAnsi="Arial" w:cs="Arial"/>
          <w:sz w:val="22"/>
          <w:szCs w:val="22"/>
        </w:rPr>
      </w:pPr>
    </w:p>
    <w:p w14:paraId="560B1AA3" w14:textId="77777777" w:rsidR="00C06D8E" w:rsidRDefault="00C06D8E" w:rsidP="00397983">
      <w:pPr>
        <w:pStyle w:val="NormalWeb"/>
        <w:spacing w:line="360" w:lineRule="auto"/>
        <w:rPr>
          <w:rFonts w:ascii="Arial" w:hAnsi="Arial" w:cs="Arial"/>
          <w:sz w:val="22"/>
          <w:szCs w:val="22"/>
        </w:rPr>
      </w:pPr>
    </w:p>
    <w:p w14:paraId="76107EC8" w14:textId="77777777" w:rsidR="00C06D8E" w:rsidRDefault="00C06D8E" w:rsidP="00397983">
      <w:pPr>
        <w:pStyle w:val="NormalWeb"/>
        <w:spacing w:line="360" w:lineRule="auto"/>
        <w:rPr>
          <w:rFonts w:ascii="Arial" w:hAnsi="Arial" w:cs="Arial"/>
          <w:sz w:val="22"/>
          <w:szCs w:val="22"/>
        </w:rPr>
      </w:pPr>
    </w:p>
    <w:p w14:paraId="326758D2" w14:textId="77777777" w:rsidR="00C06D8E" w:rsidRPr="00397983" w:rsidRDefault="00C06D8E" w:rsidP="00397983">
      <w:pPr>
        <w:pStyle w:val="NormalWeb"/>
        <w:spacing w:line="360" w:lineRule="auto"/>
        <w:rPr>
          <w:rFonts w:ascii="Arial" w:hAnsi="Arial" w:cs="Arial"/>
          <w:sz w:val="22"/>
          <w:szCs w:val="22"/>
        </w:rPr>
      </w:pPr>
    </w:p>
    <w:p w14:paraId="6F34432D" w14:textId="30816A2C" w:rsidR="001E04C1" w:rsidRPr="009D64E9" w:rsidRDefault="001E04C1" w:rsidP="00F42D60">
      <w:pPr>
        <w:pStyle w:val="Heading1"/>
        <w:numPr>
          <w:ilvl w:val="0"/>
          <w:numId w:val="0"/>
        </w:numPr>
        <w:ind w:left="360"/>
      </w:pPr>
      <w:bookmarkStart w:id="54" w:name="_Toc228458639"/>
      <w:r w:rsidRPr="009D64E9">
        <w:lastRenderedPageBreak/>
        <w:t>R</w:t>
      </w:r>
      <w:bookmarkEnd w:id="53"/>
      <w:r w:rsidR="00D01D23">
        <w:t>eferences</w:t>
      </w:r>
      <w:bookmarkEnd w:id="54"/>
    </w:p>
    <w:p w14:paraId="430202BE"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Armstrong, M. and Taylor, S. (2020) </w:t>
      </w:r>
      <w:r w:rsidRPr="00FD5B01">
        <w:rPr>
          <w:rStyle w:val="Emphasis"/>
          <w:rFonts w:ascii="Arial" w:eastAsiaTheme="majorEastAsia" w:hAnsi="Arial" w:cs="Arial"/>
          <w:sz w:val="22"/>
          <w:szCs w:val="22"/>
        </w:rPr>
        <w:t>Armstrong’s Handbook of Human Resource Management Practice</w:t>
      </w:r>
      <w:r w:rsidRPr="00FD5B01">
        <w:rPr>
          <w:rFonts w:ascii="Arial" w:hAnsi="Arial" w:cs="Arial"/>
          <w:sz w:val="22"/>
          <w:szCs w:val="22"/>
        </w:rPr>
        <w:t xml:space="preserve">. 15th </w:t>
      </w:r>
      <w:proofErr w:type="spellStart"/>
      <w:r w:rsidRPr="00FD5B01">
        <w:rPr>
          <w:rFonts w:ascii="Arial" w:hAnsi="Arial" w:cs="Arial"/>
          <w:sz w:val="22"/>
          <w:szCs w:val="22"/>
        </w:rPr>
        <w:t>edn</w:t>
      </w:r>
      <w:proofErr w:type="spellEnd"/>
      <w:r w:rsidRPr="00FD5B01">
        <w:rPr>
          <w:rFonts w:ascii="Arial" w:hAnsi="Arial" w:cs="Arial"/>
          <w:sz w:val="22"/>
          <w:szCs w:val="22"/>
        </w:rPr>
        <w:t>. London: Kogan Page.</w:t>
      </w:r>
    </w:p>
    <w:p w14:paraId="3F30145B"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Balogun, J. and Hope Hailey, V. (2014) </w:t>
      </w:r>
      <w:r w:rsidRPr="00FD5B01">
        <w:rPr>
          <w:rStyle w:val="Emphasis"/>
          <w:rFonts w:ascii="Arial" w:eastAsiaTheme="majorEastAsia" w:hAnsi="Arial" w:cs="Arial"/>
          <w:sz w:val="22"/>
          <w:szCs w:val="22"/>
        </w:rPr>
        <w:t>Exploring Strategic Change</w:t>
      </w:r>
      <w:r w:rsidRPr="00FD5B01">
        <w:rPr>
          <w:rFonts w:ascii="Arial" w:hAnsi="Arial" w:cs="Arial"/>
          <w:sz w:val="22"/>
          <w:szCs w:val="22"/>
        </w:rPr>
        <w:t xml:space="preserve">. 4th </w:t>
      </w:r>
      <w:proofErr w:type="spellStart"/>
      <w:r w:rsidRPr="00FD5B01">
        <w:rPr>
          <w:rFonts w:ascii="Arial" w:hAnsi="Arial" w:cs="Arial"/>
          <w:sz w:val="22"/>
          <w:szCs w:val="22"/>
        </w:rPr>
        <w:t>edn</w:t>
      </w:r>
      <w:proofErr w:type="spellEnd"/>
      <w:r w:rsidRPr="00FD5B01">
        <w:rPr>
          <w:rFonts w:ascii="Arial" w:hAnsi="Arial" w:cs="Arial"/>
          <w:sz w:val="22"/>
          <w:szCs w:val="22"/>
        </w:rPr>
        <w:t>. Harlow: Pearson.</w:t>
      </w:r>
    </w:p>
    <w:p w14:paraId="3289BF07" w14:textId="1533B826" w:rsidR="001E04C1" w:rsidRDefault="001E04C1" w:rsidP="009D64E9">
      <w:pPr>
        <w:spacing w:line="360" w:lineRule="auto"/>
        <w:rPr>
          <w:rFonts w:ascii="Arial" w:hAnsi="Arial" w:cs="Arial"/>
          <w:sz w:val="22"/>
          <w:szCs w:val="22"/>
        </w:rPr>
      </w:pPr>
      <w:r w:rsidRPr="00FD5B01">
        <w:rPr>
          <w:rFonts w:ascii="Arial" w:hAnsi="Arial" w:cs="Arial"/>
          <w:sz w:val="22"/>
          <w:szCs w:val="22"/>
        </w:rPr>
        <w:t>BBC News. (202</w:t>
      </w:r>
      <w:r w:rsidR="0065296A">
        <w:rPr>
          <w:rFonts w:ascii="Arial" w:hAnsi="Arial" w:cs="Arial"/>
          <w:sz w:val="22"/>
          <w:szCs w:val="22"/>
        </w:rPr>
        <w:t>5</w:t>
      </w:r>
      <w:r w:rsidRPr="00FD5B01">
        <w:rPr>
          <w:rFonts w:ascii="Arial" w:hAnsi="Arial" w:cs="Arial"/>
          <w:sz w:val="22"/>
          <w:szCs w:val="22"/>
        </w:rPr>
        <w:t xml:space="preserve">). </w:t>
      </w:r>
      <w:r w:rsidR="006A322C" w:rsidRPr="006A322C">
        <w:rPr>
          <w:rFonts w:ascii="Arial" w:hAnsi="Arial" w:cs="Arial"/>
          <w:i/>
          <w:iCs/>
          <w:sz w:val="22"/>
          <w:szCs w:val="22"/>
        </w:rPr>
        <w:t>Morrisons to close 52 cafes and 17 convenience stores</w:t>
      </w:r>
      <w:r w:rsidRPr="00FD5B01">
        <w:rPr>
          <w:rFonts w:ascii="Arial" w:hAnsi="Arial" w:cs="Arial"/>
          <w:sz w:val="22"/>
          <w:szCs w:val="22"/>
        </w:rPr>
        <w:t xml:space="preserve">. Available at: </w:t>
      </w:r>
      <w:hyperlink r:id="rId11" w:history="1">
        <w:r w:rsidR="0065296A" w:rsidRPr="00920106">
          <w:rPr>
            <w:rStyle w:val="Hyperlink"/>
          </w:rPr>
          <w:t>https://www.bbc.co.uk/news/articles/cqx0v5xprz4o</w:t>
        </w:r>
      </w:hyperlink>
      <w:r w:rsidR="0065296A">
        <w:t>.</w:t>
      </w:r>
      <w:r w:rsidRPr="00FD5B01">
        <w:rPr>
          <w:rFonts w:ascii="Arial" w:hAnsi="Arial" w:cs="Arial"/>
          <w:sz w:val="22"/>
          <w:szCs w:val="22"/>
        </w:rPr>
        <w:t xml:space="preserve"> (Accessed on </w:t>
      </w:r>
      <w:r w:rsidR="00E83406" w:rsidRPr="00FD5B01">
        <w:rPr>
          <w:rFonts w:ascii="Arial" w:hAnsi="Arial" w:cs="Arial"/>
          <w:sz w:val="22"/>
          <w:szCs w:val="22"/>
        </w:rPr>
        <w:t>14</w:t>
      </w:r>
      <w:r w:rsidRPr="00FD5B01">
        <w:rPr>
          <w:rFonts w:ascii="Arial" w:hAnsi="Arial" w:cs="Arial"/>
          <w:sz w:val="22"/>
          <w:szCs w:val="22"/>
        </w:rPr>
        <w:t>/0</w:t>
      </w:r>
      <w:r w:rsidR="00E83406" w:rsidRPr="00FD5B01">
        <w:rPr>
          <w:rFonts w:ascii="Arial" w:hAnsi="Arial" w:cs="Arial"/>
          <w:sz w:val="22"/>
          <w:szCs w:val="22"/>
        </w:rPr>
        <w:t>3</w:t>
      </w:r>
      <w:r w:rsidRPr="00FD5B01">
        <w:rPr>
          <w:rFonts w:ascii="Arial" w:hAnsi="Arial" w:cs="Arial"/>
          <w:sz w:val="22"/>
          <w:szCs w:val="22"/>
        </w:rPr>
        <w:t>/2026).</w:t>
      </w:r>
    </w:p>
    <w:p w14:paraId="68442B92" w14:textId="38B0FF30" w:rsidR="00C915BD" w:rsidRPr="00FD5B01" w:rsidRDefault="00C915BD" w:rsidP="009D64E9">
      <w:pPr>
        <w:spacing w:line="360" w:lineRule="auto"/>
        <w:rPr>
          <w:rFonts w:ascii="Arial" w:hAnsi="Arial" w:cs="Arial"/>
          <w:sz w:val="22"/>
          <w:szCs w:val="22"/>
        </w:rPr>
      </w:pPr>
      <w:r w:rsidRPr="00C915BD">
        <w:rPr>
          <w:rFonts w:ascii="Arial" w:hAnsi="Arial" w:cs="Arial"/>
          <w:sz w:val="22"/>
          <w:szCs w:val="22"/>
        </w:rPr>
        <w:t>BBC News</w:t>
      </w:r>
      <w:r w:rsidR="004C397C">
        <w:rPr>
          <w:rFonts w:ascii="Arial" w:hAnsi="Arial" w:cs="Arial"/>
          <w:sz w:val="22"/>
          <w:szCs w:val="22"/>
        </w:rPr>
        <w:t>.</w:t>
      </w:r>
      <w:r w:rsidRPr="00C915BD">
        <w:rPr>
          <w:rFonts w:ascii="Arial" w:hAnsi="Arial" w:cs="Arial"/>
          <w:sz w:val="22"/>
          <w:szCs w:val="22"/>
        </w:rPr>
        <w:t xml:space="preserve"> (2023)</w:t>
      </w:r>
      <w:r w:rsidR="004C397C">
        <w:rPr>
          <w:rFonts w:ascii="Arial" w:hAnsi="Arial" w:cs="Arial"/>
          <w:sz w:val="22"/>
          <w:szCs w:val="22"/>
        </w:rPr>
        <w:t>.</w:t>
      </w:r>
      <w:r w:rsidRPr="00C915BD">
        <w:rPr>
          <w:rFonts w:ascii="Arial" w:hAnsi="Arial" w:cs="Arial"/>
          <w:sz w:val="22"/>
          <w:szCs w:val="22"/>
        </w:rPr>
        <w:t xml:space="preserve"> </w:t>
      </w:r>
      <w:r w:rsidRPr="00C915BD">
        <w:rPr>
          <w:rFonts w:ascii="Arial" w:hAnsi="Arial" w:cs="Arial"/>
          <w:i/>
          <w:iCs/>
          <w:sz w:val="22"/>
          <w:szCs w:val="22"/>
        </w:rPr>
        <w:t>Morrisons to close cafes and cut jobs amid rising costs</w:t>
      </w:r>
      <w:r w:rsidRPr="00C915BD">
        <w:rPr>
          <w:rFonts w:ascii="Arial" w:hAnsi="Arial" w:cs="Arial"/>
          <w:sz w:val="22"/>
          <w:szCs w:val="22"/>
        </w:rPr>
        <w:t xml:space="preserve">. Available at: </w:t>
      </w:r>
      <w:hyperlink r:id="rId12" w:history="1">
        <w:r w:rsidRPr="00920106">
          <w:rPr>
            <w:rStyle w:val="Hyperlink"/>
            <w:rFonts w:ascii="Arial" w:hAnsi="Arial" w:cs="Arial"/>
            <w:sz w:val="22"/>
            <w:szCs w:val="22"/>
          </w:rPr>
          <w:t>https://www.bbc.co.uk/news/business-65178645</w:t>
        </w:r>
      </w:hyperlink>
      <w:r>
        <w:rPr>
          <w:rFonts w:ascii="Arial" w:hAnsi="Arial" w:cs="Arial"/>
          <w:sz w:val="22"/>
          <w:szCs w:val="22"/>
        </w:rPr>
        <w:t>.</w:t>
      </w:r>
      <w:r w:rsidRPr="00C915BD">
        <w:rPr>
          <w:rFonts w:ascii="Arial" w:hAnsi="Arial" w:cs="Arial"/>
          <w:sz w:val="22"/>
          <w:szCs w:val="22"/>
        </w:rPr>
        <w:t xml:space="preserve"> (Accessed</w:t>
      </w:r>
      <w:r>
        <w:rPr>
          <w:rFonts w:ascii="Arial" w:hAnsi="Arial" w:cs="Arial"/>
          <w:sz w:val="22"/>
          <w:szCs w:val="22"/>
        </w:rPr>
        <w:t xml:space="preserve"> on</w:t>
      </w:r>
      <w:r w:rsidRPr="00C915BD">
        <w:rPr>
          <w:rFonts w:ascii="Arial" w:hAnsi="Arial" w:cs="Arial"/>
          <w:sz w:val="22"/>
          <w:szCs w:val="22"/>
        </w:rPr>
        <w:t xml:space="preserve">: </w:t>
      </w:r>
      <w:r w:rsidR="004C397C">
        <w:rPr>
          <w:rFonts w:ascii="Arial" w:hAnsi="Arial" w:cs="Arial"/>
          <w:sz w:val="22"/>
          <w:szCs w:val="22"/>
        </w:rPr>
        <w:t>20/04/</w:t>
      </w:r>
      <w:r w:rsidRPr="00C915BD">
        <w:rPr>
          <w:rFonts w:ascii="Arial" w:hAnsi="Arial" w:cs="Arial"/>
          <w:sz w:val="22"/>
          <w:szCs w:val="22"/>
        </w:rPr>
        <w:t>2026).</w:t>
      </w:r>
    </w:p>
    <w:p w14:paraId="69722C7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Bowen, G.A. (2009) </w:t>
      </w:r>
      <w:r w:rsidRPr="00FD5B01">
        <w:rPr>
          <w:rFonts w:ascii="Arial" w:hAnsi="Arial" w:cs="Arial"/>
          <w:i/>
          <w:iCs/>
          <w:sz w:val="22"/>
          <w:szCs w:val="22"/>
        </w:rPr>
        <w:t>Document analysis as a qualitative research method</w:t>
      </w:r>
      <w:r w:rsidRPr="00FD5B01">
        <w:rPr>
          <w:rFonts w:ascii="Arial" w:hAnsi="Arial" w:cs="Arial"/>
          <w:sz w:val="22"/>
          <w:szCs w:val="22"/>
        </w:rPr>
        <w:t xml:space="preserve">, </w:t>
      </w:r>
      <w:r w:rsidRPr="00FD5B01">
        <w:rPr>
          <w:rStyle w:val="Emphasis"/>
          <w:rFonts w:ascii="Arial" w:eastAsiaTheme="majorEastAsia" w:hAnsi="Arial" w:cs="Arial"/>
          <w:sz w:val="22"/>
          <w:szCs w:val="22"/>
        </w:rPr>
        <w:t>Qualitative Research Journal</w:t>
      </w:r>
      <w:r w:rsidRPr="00FD5B01">
        <w:rPr>
          <w:rFonts w:ascii="Arial" w:hAnsi="Arial" w:cs="Arial"/>
          <w:sz w:val="22"/>
          <w:szCs w:val="22"/>
        </w:rPr>
        <w:t>, 9(2), pp. 27–40.</w:t>
      </w:r>
    </w:p>
    <w:p w14:paraId="5C207831"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Braun, V. and Clarke, V. (2006). </w:t>
      </w:r>
      <w:r w:rsidRPr="00FD5B01">
        <w:rPr>
          <w:rFonts w:ascii="Arial" w:hAnsi="Arial" w:cs="Arial"/>
          <w:i/>
          <w:iCs/>
          <w:sz w:val="22"/>
          <w:szCs w:val="22"/>
        </w:rPr>
        <w:t>Using thematic analysis in psychology</w:t>
      </w:r>
      <w:r w:rsidRPr="00FD5B01">
        <w:rPr>
          <w:rFonts w:ascii="Arial" w:hAnsi="Arial" w:cs="Arial"/>
          <w:sz w:val="22"/>
          <w:szCs w:val="22"/>
        </w:rPr>
        <w:t xml:space="preserve">, </w:t>
      </w:r>
      <w:r w:rsidRPr="00FD5B01">
        <w:rPr>
          <w:rStyle w:val="Emphasis"/>
          <w:rFonts w:ascii="Arial" w:eastAsiaTheme="majorEastAsia" w:hAnsi="Arial" w:cs="Arial"/>
          <w:sz w:val="22"/>
          <w:szCs w:val="22"/>
        </w:rPr>
        <w:t>Qualitative Research in Psychology</w:t>
      </w:r>
      <w:r w:rsidRPr="00FD5B01">
        <w:rPr>
          <w:rFonts w:ascii="Arial" w:hAnsi="Arial" w:cs="Arial"/>
          <w:sz w:val="22"/>
          <w:szCs w:val="22"/>
        </w:rPr>
        <w:t>, 3(2), pp. 77–101.</w:t>
      </w:r>
    </w:p>
    <w:p w14:paraId="64AFDB05" w14:textId="28BF0B88"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t xml:space="preserve">British Retail Consortium. (2026). Retail employment declines as cost pressures mount. Available at: </w:t>
      </w:r>
      <w:hyperlink r:id="rId13" w:history="1">
        <w:r w:rsidRPr="00FD5B01">
          <w:rPr>
            <w:rStyle w:val="Hyperlink"/>
            <w:rFonts w:ascii="Arial" w:hAnsi="Arial" w:cs="Arial"/>
            <w:sz w:val="22"/>
            <w:szCs w:val="22"/>
          </w:rPr>
          <w:t>https://brc.org.uk/news-and-events/news/corporate-affairs/2026/ungated/retail-employment-declines-as-cost-pressures-mount/</w:t>
        </w:r>
      </w:hyperlink>
      <w:r w:rsidRPr="00FD5B01">
        <w:rPr>
          <w:rFonts w:ascii="Arial" w:hAnsi="Arial" w:cs="Arial"/>
          <w:sz w:val="22"/>
          <w:szCs w:val="22"/>
        </w:rPr>
        <w:t xml:space="preserve">.  (Accessed on </w:t>
      </w:r>
      <w:r w:rsidR="008C0EE8" w:rsidRPr="00FD5B01">
        <w:rPr>
          <w:rFonts w:ascii="Arial" w:hAnsi="Arial" w:cs="Arial"/>
          <w:sz w:val="22"/>
          <w:szCs w:val="22"/>
        </w:rPr>
        <w:t>14</w:t>
      </w:r>
      <w:r w:rsidRPr="00FD5B01">
        <w:rPr>
          <w:rFonts w:ascii="Arial" w:hAnsi="Arial" w:cs="Arial"/>
          <w:sz w:val="22"/>
          <w:szCs w:val="22"/>
        </w:rPr>
        <w:t>/03/2026).</w:t>
      </w:r>
    </w:p>
    <w:p w14:paraId="49724C3F"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Bryman, A. (2016) </w:t>
      </w:r>
      <w:r w:rsidRPr="00FD5B01">
        <w:rPr>
          <w:rStyle w:val="Emphasis"/>
          <w:rFonts w:ascii="Arial" w:eastAsiaTheme="majorEastAsia" w:hAnsi="Arial" w:cs="Arial"/>
          <w:sz w:val="22"/>
          <w:szCs w:val="22"/>
        </w:rPr>
        <w:t>Social Research Methods</w:t>
      </w:r>
      <w:r w:rsidRPr="00FD5B01">
        <w:rPr>
          <w:rFonts w:ascii="Arial" w:hAnsi="Arial" w:cs="Arial"/>
          <w:sz w:val="22"/>
          <w:szCs w:val="22"/>
        </w:rPr>
        <w:t xml:space="preserve">. 5th </w:t>
      </w:r>
      <w:proofErr w:type="spellStart"/>
      <w:r w:rsidRPr="00FD5B01">
        <w:rPr>
          <w:rFonts w:ascii="Arial" w:hAnsi="Arial" w:cs="Arial"/>
          <w:sz w:val="22"/>
          <w:szCs w:val="22"/>
        </w:rPr>
        <w:t>edn</w:t>
      </w:r>
      <w:proofErr w:type="spellEnd"/>
      <w:r w:rsidRPr="00FD5B01">
        <w:rPr>
          <w:rFonts w:ascii="Arial" w:hAnsi="Arial" w:cs="Arial"/>
          <w:sz w:val="22"/>
          <w:szCs w:val="22"/>
        </w:rPr>
        <w:t>. Oxford: Oxford University Press.</w:t>
      </w:r>
    </w:p>
    <w:p w14:paraId="40E3E946"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Burnes, B. (2017) </w:t>
      </w:r>
      <w:r w:rsidRPr="00FD5B01">
        <w:rPr>
          <w:rStyle w:val="Emphasis"/>
          <w:rFonts w:ascii="Arial" w:eastAsiaTheme="majorEastAsia" w:hAnsi="Arial" w:cs="Arial"/>
          <w:sz w:val="22"/>
          <w:szCs w:val="22"/>
        </w:rPr>
        <w:t>Managing Change</w:t>
      </w:r>
      <w:r w:rsidRPr="00FD5B01">
        <w:rPr>
          <w:rFonts w:ascii="Arial" w:hAnsi="Arial" w:cs="Arial"/>
          <w:sz w:val="22"/>
          <w:szCs w:val="22"/>
        </w:rPr>
        <w:t xml:space="preserve">. 7th </w:t>
      </w:r>
      <w:proofErr w:type="spellStart"/>
      <w:r w:rsidRPr="00FD5B01">
        <w:rPr>
          <w:rFonts w:ascii="Arial" w:hAnsi="Arial" w:cs="Arial"/>
          <w:sz w:val="22"/>
          <w:szCs w:val="22"/>
        </w:rPr>
        <w:t>edn</w:t>
      </w:r>
      <w:proofErr w:type="spellEnd"/>
      <w:r w:rsidRPr="00FD5B01">
        <w:rPr>
          <w:rFonts w:ascii="Arial" w:hAnsi="Arial" w:cs="Arial"/>
          <w:sz w:val="22"/>
          <w:szCs w:val="22"/>
        </w:rPr>
        <w:t>. Harlow: Pearson.</w:t>
      </w:r>
    </w:p>
    <w:p w14:paraId="0278FAD9" w14:textId="6F0871BC"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Butler, S. (2023). </w:t>
      </w:r>
      <w:r w:rsidRPr="00FD5B01">
        <w:rPr>
          <w:rFonts w:ascii="Arial" w:hAnsi="Arial" w:cs="Arial"/>
          <w:i/>
          <w:iCs/>
          <w:sz w:val="22"/>
          <w:szCs w:val="22"/>
        </w:rPr>
        <w:t>UK retail faces further closures amid rising costs</w:t>
      </w:r>
      <w:r w:rsidRPr="00FD5B01">
        <w:rPr>
          <w:rFonts w:ascii="Arial" w:hAnsi="Arial" w:cs="Arial"/>
          <w:sz w:val="22"/>
          <w:szCs w:val="22"/>
        </w:rPr>
        <w:t xml:space="preserve">. Available at: </w:t>
      </w:r>
      <w:hyperlink r:id="rId14" w:tgtFrame="_new" w:history="1">
        <w:r w:rsidRPr="00FD5B01">
          <w:rPr>
            <w:rStyle w:val="Hyperlink"/>
            <w:rFonts w:ascii="Arial" w:eastAsiaTheme="majorEastAsia" w:hAnsi="Arial" w:cs="Arial"/>
            <w:sz w:val="22"/>
            <w:szCs w:val="22"/>
          </w:rPr>
          <w:t>https://www.theguardian.com/business</w:t>
        </w:r>
      </w:hyperlink>
      <w:r w:rsidRPr="00FD5B01">
        <w:rPr>
          <w:rFonts w:ascii="Arial" w:hAnsi="Arial" w:cs="Arial"/>
          <w:sz w:val="22"/>
          <w:szCs w:val="22"/>
        </w:rPr>
        <w:t xml:space="preserve">. (Accessed on </w:t>
      </w:r>
      <w:r w:rsidR="0095657D" w:rsidRPr="00FD5B01">
        <w:rPr>
          <w:rFonts w:ascii="Arial" w:hAnsi="Arial" w:cs="Arial"/>
          <w:sz w:val="22"/>
          <w:szCs w:val="22"/>
        </w:rPr>
        <w:t>17</w:t>
      </w:r>
      <w:r w:rsidRPr="00FD5B01">
        <w:rPr>
          <w:rFonts w:ascii="Arial" w:hAnsi="Arial" w:cs="Arial"/>
          <w:sz w:val="22"/>
          <w:szCs w:val="22"/>
        </w:rPr>
        <w:t>/03/2026).</w:t>
      </w:r>
    </w:p>
    <w:p w14:paraId="763C1731"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Carroll, A.B. (1991) </w:t>
      </w:r>
      <w:r w:rsidRPr="00FD5B01">
        <w:rPr>
          <w:rFonts w:ascii="Arial" w:hAnsi="Arial" w:cs="Arial"/>
          <w:i/>
          <w:iCs/>
          <w:sz w:val="22"/>
          <w:szCs w:val="22"/>
        </w:rPr>
        <w:t>The pyramid of corporate social responsibility</w:t>
      </w:r>
      <w:r w:rsidRPr="00FD5B01">
        <w:rPr>
          <w:rFonts w:ascii="Arial" w:hAnsi="Arial" w:cs="Arial"/>
          <w:sz w:val="22"/>
          <w:szCs w:val="22"/>
        </w:rPr>
        <w:t xml:space="preserve">, </w:t>
      </w:r>
      <w:r w:rsidRPr="00FD5B01">
        <w:rPr>
          <w:rStyle w:val="Emphasis"/>
          <w:rFonts w:ascii="Arial" w:eastAsiaTheme="majorEastAsia" w:hAnsi="Arial" w:cs="Arial"/>
          <w:sz w:val="22"/>
          <w:szCs w:val="22"/>
        </w:rPr>
        <w:t>Business Horizons</w:t>
      </w:r>
      <w:r w:rsidRPr="00FD5B01">
        <w:rPr>
          <w:rFonts w:ascii="Arial" w:hAnsi="Arial" w:cs="Arial"/>
          <w:sz w:val="22"/>
          <w:szCs w:val="22"/>
        </w:rPr>
        <w:t>, 34(4), pp. 39–48.</w:t>
      </w:r>
    </w:p>
    <w:p w14:paraId="7A52B420"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Cascio, W.F. (2016) </w:t>
      </w:r>
      <w:r w:rsidRPr="00FD5B01">
        <w:rPr>
          <w:rStyle w:val="Emphasis"/>
          <w:rFonts w:ascii="Arial" w:eastAsiaTheme="majorEastAsia" w:hAnsi="Arial" w:cs="Arial"/>
          <w:sz w:val="22"/>
          <w:szCs w:val="22"/>
        </w:rPr>
        <w:t>Managing Human Resources: Productivity, Quality of Work Life, Profits</w:t>
      </w:r>
      <w:r w:rsidRPr="00FD5B01">
        <w:rPr>
          <w:rFonts w:ascii="Arial" w:hAnsi="Arial" w:cs="Arial"/>
          <w:sz w:val="22"/>
          <w:szCs w:val="22"/>
        </w:rPr>
        <w:t xml:space="preserve">. 10th </w:t>
      </w:r>
      <w:proofErr w:type="spellStart"/>
      <w:r w:rsidRPr="00FD5B01">
        <w:rPr>
          <w:rFonts w:ascii="Arial" w:hAnsi="Arial" w:cs="Arial"/>
          <w:sz w:val="22"/>
          <w:szCs w:val="22"/>
        </w:rPr>
        <w:t>edn</w:t>
      </w:r>
      <w:proofErr w:type="spellEnd"/>
      <w:r w:rsidRPr="00FD5B01">
        <w:rPr>
          <w:rFonts w:ascii="Arial" w:hAnsi="Arial" w:cs="Arial"/>
          <w:sz w:val="22"/>
          <w:szCs w:val="22"/>
        </w:rPr>
        <w:t>. New York: McGraw-Hill.</w:t>
      </w:r>
    </w:p>
    <w:p w14:paraId="51D5342C" w14:textId="5AECBB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Centre for Retail Research</w:t>
      </w:r>
      <w:r w:rsidR="00094A56">
        <w:rPr>
          <w:rFonts w:ascii="Arial" w:hAnsi="Arial" w:cs="Arial"/>
          <w:sz w:val="22"/>
          <w:szCs w:val="22"/>
        </w:rPr>
        <w:t>.</w:t>
      </w:r>
      <w:r w:rsidRPr="00FD5B01">
        <w:rPr>
          <w:rFonts w:ascii="Arial" w:hAnsi="Arial" w:cs="Arial"/>
          <w:sz w:val="22"/>
          <w:szCs w:val="22"/>
        </w:rPr>
        <w:t xml:space="preserve"> (2024)</w:t>
      </w:r>
      <w:r w:rsidR="00094A56">
        <w:rPr>
          <w:rFonts w:ascii="Arial" w:hAnsi="Arial" w:cs="Arial"/>
          <w:sz w:val="22"/>
          <w:szCs w:val="22"/>
        </w:rPr>
        <w:t xml:space="preserve">. </w:t>
      </w:r>
      <w:r w:rsidR="00094A56" w:rsidRPr="00094A56">
        <w:rPr>
          <w:rStyle w:val="Emphasis"/>
          <w:rFonts w:ascii="Arial" w:eastAsiaTheme="majorEastAsia" w:hAnsi="Arial" w:cs="Arial"/>
          <w:sz w:val="22"/>
          <w:szCs w:val="22"/>
        </w:rPr>
        <w:t>The Crisis in Retailing: Closures and Job Losses</w:t>
      </w:r>
      <w:r w:rsidRPr="00FD5B01">
        <w:rPr>
          <w:rFonts w:ascii="Arial" w:hAnsi="Arial" w:cs="Arial"/>
          <w:sz w:val="22"/>
          <w:szCs w:val="22"/>
        </w:rPr>
        <w:t xml:space="preserve">. Available at: </w:t>
      </w:r>
      <w:hyperlink r:id="rId15" w:history="1">
        <w:r w:rsidR="00094A56" w:rsidRPr="00E668BF">
          <w:rPr>
            <w:rStyle w:val="Hyperlink"/>
          </w:rPr>
          <w:t>https://www.retailresearch.org/retail-crisis.html</w:t>
        </w:r>
      </w:hyperlink>
      <w:r w:rsidR="00094A56">
        <w:t xml:space="preserve"> </w:t>
      </w:r>
      <w:r w:rsidRPr="00FD5B01">
        <w:rPr>
          <w:rFonts w:ascii="Arial" w:hAnsi="Arial" w:cs="Arial"/>
          <w:sz w:val="22"/>
          <w:szCs w:val="22"/>
        </w:rPr>
        <w:t xml:space="preserve">(Accessed on </w:t>
      </w:r>
      <w:r w:rsidR="00E83406" w:rsidRPr="00FD5B01">
        <w:rPr>
          <w:rFonts w:ascii="Arial" w:hAnsi="Arial" w:cs="Arial"/>
          <w:sz w:val="22"/>
          <w:szCs w:val="22"/>
        </w:rPr>
        <w:t>17</w:t>
      </w:r>
      <w:r w:rsidRPr="00FD5B01">
        <w:rPr>
          <w:rFonts w:ascii="Arial" w:hAnsi="Arial" w:cs="Arial"/>
          <w:sz w:val="22"/>
          <w:szCs w:val="22"/>
        </w:rPr>
        <w:t>/03/2026).</w:t>
      </w:r>
    </w:p>
    <w:p w14:paraId="7B3F6242"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lastRenderedPageBreak/>
        <w:t xml:space="preserve">Coombs, W.T. (2015) </w:t>
      </w:r>
      <w:r w:rsidRPr="00FD5B01">
        <w:rPr>
          <w:rStyle w:val="Emphasis"/>
          <w:rFonts w:ascii="Arial" w:eastAsiaTheme="majorEastAsia" w:hAnsi="Arial" w:cs="Arial"/>
          <w:sz w:val="22"/>
          <w:szCs w:val="22"/>
        </w:rPr>
        <w:t>Ongoing Crisis Communication: Planning, Managing and Responding</w:t>
      </w:r>
      <w:r w:rsidRPr="00FD5B01">
        <w:rPr>
          <w:rFonts w:ascii="Arial" w:hAnsi="Arial" w:cs="Arial"/>
          <w:sz w:val="22"/>
          <w:szCs w:val="22"/>
        </w:rPr>
        <w:t xml:space="preserve">. 4th </w:t>
      </w:r>
      <w:proofErr w:type="spellStart"/>
      <w:r w:rsidRPr="00FD5B01">
        <w:rPr>
          <w:rFonts w:ascii="Arial" w:hAnsi="Arial" w:cs="Arial"/>
          <w:sz w:val="22"/>
          <w:szCs w:val="22"/>
        </w:rPr>
        <w:t>edn</w:t>
      </w:r>
      <w:proofErr w:type="spellEnd"/>
      <w:r w:rsidRPr="00FD5B01">
        <w:rPr>
          <w:rFonts w:ascii="Arial" w:hAnsi="Arial" w:cs="Arial"/>
          <w:sz w:val="22"/>
          <w:szCs w:val="22"/>
        </w:rPr>
        <w:t>. Thousand Oaks: Sage.</w:t>
      </w:r>
    </w:p>
    <w:p w14:paraId="49A97BDB"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Cornelissen, J. (2020) </w:t>
      </w:r>
      <w:r w:rsidRPr="00FD5B01">
        <w:rPr>
          <w:rStyle w:val="Emphasis"/>
          <w:rFonts w:ascii="Arial" w:eastAsiaTheme="majorEastAsia" w:hAnsi="Arial" w:cs="Arial"/>
          <w:sz w:val="22"/>
          <w:szCs w:val="22"/>
        </w:rPr>
        <w:t>Corporate Communication: A Guide to Theory and Practice</w:t>
      </w:r>
      <w:r w:rsidRPr="00FD5B01">
        <w:rPr>
          <w:rFonts w:ascii="Arial" w:hAnsi="Arial" w:cs="Arial"/>
          <w:sz w:val="22"/>
          <w:szCs w:val="22"/>
        </w:rPr>
        <w:t xml:space="preserve">. 6th </w:t>
      </w:r>
      <w:proofErr w:type="spellStart"/>
      <w:r w:rsidRPr="00FD5B01">
        <w:rPr>
          <w:rFonts w:ascii="Arial" w:hAnsi="Arial" w:cs="Arial"/>
          <w:sz w:val="22"/>
          <w:szCs w:val="22"/>
        </w:rPr>
        <w:t>edn</w:t>
      </w:r>
      <w:proofErr w:type="spellEnd"/>
      <w:r w:rsidRPr="00FD5B01">
        <w:rPr>
          <w:rFonts w:ascii="Arial" w:hAnsi="Arial" w:cs="Arial"/>
          <w:sz w:val="22"/>
          <w:szCs w:val="22"/>
        </w:rPr>
        <w:t>. London: Sage.</w:t>
      </w:r>
    </w:p>
    <w:p w14:paraId="0601606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Cottrell, S. (2008) </w:t>
      </w:r>
      <w:r w:rsidRPr="00FD5B01">
        <w:rPr>
          <w:rStyle w:val="Emphasis"/>
          <w:rFonts w:ascii="Arial" w:eastAsiaTheme="majorEastAsia" w:hAnsi="Arial" w:cs="Arial"/>
          <w:sz w:val="22"/>
          <w:szCs w:val="22"/>
        </w:rPr>
        <w:t>The Study Skills Handbook</w:t>
      </w:r>
      <w:r w:rsidRPr="00FD5B01">
        <w:rPr>
          <w:rFonts w:ascii="Arial" w:hAnsi="Arial" w:cs="Arial"/>
          <w:sz w:val="22"/>
          <w:szCs w:val="22"/>
        </w:rPr>
        <w:t xml:space="preserve">. 3rd </w:t>
      </w:r>
      <w:proofErr w:type="spellStart"/>
      <w:r w:rsidRPr="00FD5B01">
        <w:rPr>
          <w:rFonts w:ascii="Arial" w:hAnsi="Arial" w:cs="Arial"/>
          <w:sz w:val="22"/>
          <w:szCs w:val="22"/>
        </w:rPr>
        <w:t>edn</w:t>
      </w:r>
      <w:proofErr w:type="spellEnd"/>
      <w:r w:rsidRPr="00FD5B01">
        <w:rPr>
          <w:rFonts w:ascii="Arial" w:hAnsi="Arial" w:cs="Arial"/>
          <w:sz w:val="22"/>
          <w:szCs w:val="22"/>
        </w:rPr>
        <w:t>. Basingstoke: Palgrave Macmillan.</w:t>
      </w:r>
    </w:p>
    <w:p w14:paraId="7DDBC261"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Creswell, J.W. and Creswell, J.D. (2018) </w:t>
      </w:r>
      <w:r w:rsidRPr="00FD5B01">
        <w:rPr>
          <w:rStyle w:val="Emphasis"/>
          <w:rFonts w:ascii="Arial" w:eastAsiaTheme="majorEastAsia" w:hAnsi="Arial" w:cs="Arial"/>
          <w:sz w:val="22"/>
          <w:szCs w:val="22"/>
        </w:rPr>
        <w:t>Research Design: Qualitative, Quantitative, and Mixed Methods Approaches</w:t>
      </w:r>
      <w:r w:rsidRPr="00FD5B01">
        <w:rPr>
          <w:rFonts w:ascii="Arial" w:hAnsi="Arial" w:cs="Arial"/>
          <w:sz w:val="22"/>
          <w:szCs w:val="22"/>
        </w:rPr>
        <w:t xml:space="preserve">. 5th </w:t>
      </w:r>
      <w:proofErr w:type="spellStart"/>
      <w:r w:rsidRPr="00FD5B01">
        <w:rPr>
          <w:rFonts w:ascii="Arial" w:hAnsi="Arial" w:cs="Arial"/>
          <w:sz w:val="22"/>
          <w:szCs w:val="22"/>
        </w:rPr>
        <w:t>edn</w:t>
      </w:r>
      <w:proofErr w:type="spellEnd"/>
      <w:r w:rsidRPr="00FD5B01">
        <w:rPr>
          <w:rFonts w:ascii="Arial" w:hAnsi="Arial" w:cs="Arial"/>
          <w:sz w:val="22"/>
          <w:szCs w:val="22"/>
        </w:rPr>
        <w:t>. Thousand Oaks: Sage.</w:t>
      </w:r>
    </w:p>
    <w:p w14:paraId="72BCEC36"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Donaldson, L. (2001) </w:t>
      </w:r>
      <w:r w:rsidRPr="00FD5B01">
        <w:rPr>
          <w:rStyle w:val="Emphasis"/>
          <w:rFonts w:ascii="Arial" w:eastAsiaTheme="majorEastAsia" w:hAnsi="Arial" w:cs="Arial"/>
          <w:sz w:val="22"/>
          <w:szCs w:val="22"/>
        </w:rPr>
        <w:t>The Contingency Theory of Organizations</w:t>
      </w:r>
      <w:r w:rsidRPr="00FD5B01">
        <w:rPr>
          <w:rFonts w:ascii="Arial" w:hAnsi="Arial" w:cs="Arial"/>
          <w:sz w:val="22"/>
          <w:szCs w:val="22"/>
        </w:rPr>
        <w:t>. Thousand Oaks: Sage.</w:t>
      </w:r>
    </w:p>
    <w:p w14:paraId="54BEBFE3" w14:textId="77777777" w:rsidR="001E04C1" w:rsidRPr="00FD5B01" w:rsidRDefault="001E04C1" w:rsidP="009D64E9">
      <w:pPr>
        <w:pStyle w:val="NormalWeb"/>
        <w:spacing w:line="360" w:lineRule="auto"/>
        <w:rPr>
          <w:rFonts w:ascii="Arial" w:hAnsi="Arial" w:cs="Arial"/>
          <w:sz w:val="22"/>
          <w:szCs w:val="22"/>
        </w:rPr>
      </w:pPr>
      <w:proofErr w:type="spellStart"/>
      <w:r w:rsidRPr="00FD5B01">
        <w:rPr>
          <w:rFonts w:ascii="Arial" w:hAnsi="Arial" w:cs="Arial"/>
          <w:sz w:val="22"/>
          <w:szCs w:val="22"/>
        </w:rPr>
        <w:t>Entman</w:t>
      </w:r>
      <w:proofErr w:type="spellEnd"/>
      <w:r w:rsidRPr="00FD5B01">
        <w:rPr>
          <w:rFonts w:ascii="Arial" w:hAnsi="Arial" w:cs="Arial"/>
          <w:sz w:val="22"/>
          <w:szCs w:val="22"/>
        </w:rPr>
        <w:t xml:space="preserve">, R.M. (1993) ‘Framing: Toward clarification of a fractured paradigm’, </w:t>
      </w:r>
      <w:r w:rsidRPr="00FD5B01">
        <w:rPr>
          <w:rStyle w:val="Emphasis"/>
          <w:rFonts w:ascii="Arial" w:eastAsiaTheme="majorEastAsia" w:hAnsi="Arial" w:cs="Arial"/>
          <w:sz w:val="22"/>
          <w:szCs w:val="22"/>
        </w:rPr>
        <w:t>Journal of Communication</w:t>
      </w:r>
      <w:r w:rsidRPr="00FD5B01">
        <w:rPr>
          <w:rFonts w:ascii="Arial" w:hAnsi="Arial" w:cs="Arial"/>
          <w:sz w:val="22"/>
          <w:szCs w:val="22"/>
        </w:rPr>
        <w:t>, 43(4), pp. 51–58.</w:t>
      </w:r>
    </w:p>
    <w:p w14:paraId="34D45370"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Fairhurst, G.T. (2011) </w:t>
      </w:r>
      <w:r w:rsidRPr="00FD5B01">
        <w:rPr>
          <w:rStyle w:val="Emphasis"/>
          <w:rFonts w:ascii="Arial" w:eastAsiaTheme="majorEastAsia" w:hAnsi="Arial" w:cs="Arial"/>
          <w:sz w:val="22"/>
          <w:szCs w:val="22"/>
        </w:rPr>
        <w:t>The Power of Framing: Creating the Language of Leadership</w:t>
      </w:r>
      <w:r w:rsidRPr="00FD5B01">
        <w:rPr>
          <w:rFonts w:ascii="Arial" w:hAnsi="Arial" w:cs="Arial"/>
          <w:sz w:val="22"/>
          <w:szCs w:val="22"/>
        </w:rPr>
        <w:t>. San Francisco: Jossey-Bass.</w:t>
      </w:r>
    </w:p>
    <w:p w14:paraId="027482A9"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Fisher, S.R. and White, M.A. (2000) ‘Downsizing in a learning organization’, </w:t>
      </w:r>
      <w:r w:rsidRPr="00FD5B01">
        <w:rPr>
          <w:rStyle w:val="Emphasis"/>
          <w:rFonts w:ascii="Arial" w:eastAsiaTheme="majorEastAsia" w:hAnsi="Arial" w:cs="Arial"/>
          <w:sz w:val="22"/>
          <w:szCs w:val="22"/>
        </w:rPr>
        <w:t>Journal of Organizational Change Management</w:t>
      </w:r>
      <w:r w:rsidRPr="00FD5B01">
        <w:rPr>
          <w:rFonts w:ascii="Arial" w:hAnsi="Arial" w:cs="Arial"/>
          <w:sz w:val="22"/>
          <w:szCs w:val="22"/>
        </w:rPr>
        <w:t>, 13(3), pp. 213–231.</w:t>
      </w:r>
    </w:p>
    <w:p w14:paraId="4AC54331" w14:textId="77777777" w:rsidR="001E04C1" w:rsidRPr="00FD5B01" w:rsidRDefault="001E04C1" w:rsidP="009D64E9">
      <w:pPr>
        <w:pStyle w:val="NormalWeb"/>
        <w:spacing w:line="360" w:lineRule="auto"/>
        <w:rPr>
          <w:rFonts w:ascii="Arial" w:hAnsi="Arial" w:cs="Arial"/>
          <w:sz w:val="22"/>
          <w:szCs w:val="22"/>
        </w:rPr>
      </w:pPr>
      <w:proofErr w:type="spellStart"/>
      <w:r w:rsidRPr="00FD5B01">
        <w:rPr>
          <w:rFonts w:ascii="Arial" w:hAnsi="Arial" w:cs="Arial"/>
          <w:sz w:val="22"/>
          <w:szCs w:val="22"/>
        </w:rPr>
        <w:t>Fombrun</w:t>
      </w:r>
      <w:proofErr w:type="spellEnd"/>
      <w:r w:rsidRPr="00FD5B01">
        <w:rPr>
          <w:rFonts w:ascii="Arial" w:hAnsi="Arial" w:cs="Arial"/>
          <w:sz w:val="22"/>
          <w:szCs w:val="22"/>
        </w:rPr>
        <w:t xml:space="preserve">, C. and Shanley, M. (1990) ‘What’s in a name? Reputation building and corporate strategy’, </w:t>
      </w:r>
      <w:r w:rsidRPr="00FD5B01">
        <w:rPr>
          <w:rStyle w:val="Emphasis"/>
          <w:rFonts w:ascii="Arial" w:eastAsiaTheme="majorEastAsia" w:hAnsi="Arial" w:cs="Arial"/>
          <w:sz w:val="22"/>
          <w:szCs w:val="22"/>
        </w:rPr>
        <w:t>Academy of Management Journal</w:t>
      </w:r>
      <w:r w:rsidRPr="00FD5B01">
        <w:rPr>
          <w:rFonts w:ascii="Arial" w:hAnsi="Arial" w:cs="Arial"/>
          <w:sz w:val="22"/>
          <w:szCs w:val="22"/>
        </w:rPr>
        <w:t>, 33(2), pp. 233–258.</w:t>
      </w:r>
    </w:p>
    <w:p w14:paraId="0CAF98AE"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Greenhalgh, L. and Rosenblatt, Z. (1984) ‘Job insecurity: Toward conceptual clarity’, </w:t>
      </w:r>
      <w:r w:rsidRPr="00FD5B01">
        <w:rPr>
          <w:rStyle w:val="Emphasis"/>
          <w:rFonts w:ascii="Arial" w:eastAsiaTheme="majorEastAsia" w:hAnsi="Arial" w:cs="Arial"/>
          <w:sz w:val="22"/>
          <w:szCs w:val="22"/>
        </w:rPr>
        <w:t>Academy of Management Review</w:t>
      </w:r>
      <w:r w:rsidRPr="00FD5B01">
        <w:rPr>
          <w:rFonts w:ascii="Arial" w:hAnsi="Arial" w:cs="Arial"/>
          <w:sz w:val="22"/>
          <w:szCs w:val="22"/>
        </w:rPr>
        <w:t>, 9(3), pp. 438–448.</w:t>
      </w:r>
    </w:p>
    <w:p w14:paraId="47810894" w14:textId="0E448656" w:rsidR="001E04C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Griffith University (2004) </w:t>
      </w:r>
      <w:r w:rsidRPr="00FD5B01">
        <w:rPr>
          <w:rStyle w:val="Emphasis"/>
          <w:rFonts w:ascii="Arial" w:eastAsiaTheme="majorEastAsia" w:hAnsi="Arial" w:cs="Arial"/>
          <w:sz w:val="22"/>
          <w:szCs w:val="22"/>
        </w:rPr>
        <w:t>Written Communication Toolkit</w:t>
      </w:r>
      <w:r w:rsidRPr="00FD5B01">
        <w:rPr>
          <w:rFonts w:ascii="Arial" w:hAnsi="Arial" w:cs="Arial"/>
          <w:sz w:val="22"/>
          <w:szCs w:val="22"/>
        </w:rPr>
        <w:t xml:space="preserve">. Available at: </w:t>
      </w:r>
      <w:hyperlink r:id="rId16" w:history="1">
        <w:r w:rsidR="008C0EE8" w:rsidRPr="00FD5B01">
          <w:rPr>
            <w:rStyle w:val="Hyperlink"/>
            <w:rFonts w:ascii="Arial" w:hAnsi="Arial" w:cs="Arial"/>
            <w:sz w:val="22"/>
            <w:szCs w:val="22"/>
          </w:rPr>
          <w:t>https://www.griffith.edu.au/library/study/writing</w:t>
        </w:r>
      </w:hyperlink>
      <w:r w:rsidR="008C0EE8" w:rsidRPr="00FD5B01">
        <w:rPr>
          <w:rFonts w:ascii="Arial" w:hAnsi="Arial" w:cs="Arial"/>
          <w:sz w:val="22"/>
          <w:szCs w:val="22"/>
        </w:rPr>
        <w:t>.</w:t>
      </w:r>
      <w:r w:rsidRPr="00FD5B01">
        <w:rPr>
          <w:rFonts w:ascii="Arial" w:hAnsi="Arial" w:cs="Arial"/>
          <w:sz w:val="22"/>
          <w:szCs w:val="22"/>
        </w:rPr>
        <w:t xml:space="preserve"> (Accessed</w:t>
      </w:r>
      <w:r w:rsidR="008C0EE8" w:rsidRPr="00FD5B01">
        <w:rPr>
          <w:rFonts w:ascii="Arial" w:hAnsi="Arial" w:cs="Arial"/>
          <w:sz w:val="22"/>
          <w:szCs w:val="22"/>
        </w:rPr>
        <w:t xml:space="preserve"> on</w:t>
      </w:r>
      <w:r w:rsidRPr="00FD5B01">
        <w:rPr>
          <w:rFonts w:ascii="Arial" w:hAnsi="Arial" w:cs="Arial"/>
          <w:sz w:val="22"/>
          <w:szCs w:val="22"/>
        </w:rPr>
        <w:t xml:space="preserve">: </w:t>
      </w:r>
      <w:r w:rsidR="00FD5356" w:rsidRPr="00FD5B01">
        <w:rPr>
          <w:rFonts w:ascii="Arial" w:hAnsi="Arial" w:cs="Arial"/>
          <w:sz w:val="22"/>
          <w:szCs w:val="22"/>
        </w:rPr>
        <w:t>17</w:t>
      </w:r>
      <w:r w:rsidR="008C0EE8" w:rsidRPr="00FD5B01">
        <w:rPr>
          <w:rFonts w:ascii="Arial" w:hAnsi="Arial" w:cs="Arial"/>
          <w:sz w:val="22"/>
          <w:szCs w:val="22"/>
        </w:rPr>
        <w:t>/03/</w:t>
      </w:r>
      <w:r w:rsidRPr="00FD5B01">
        <w:rPr>
          <w:rFonts w:ascii="Arial" w:hAnsi="Arial" w:cs="Arial"/>
          <w:sz w:val="22"/>
          <w:szCs w:val="22"/>
        </w:rPr>
        <w:t>2026).</w:t>
      </w:r>
    </w:p>
    <w:p w14:paraId="71C0EED8" w14:textId="60DB06FB" w:rsidR="00246C00" w:rsidRPr="00FD5B01" w:rsidRDefault="00246C00" w:rsidP="009D64E9">
      <w:pPr>
        <w:pStyle w:val="NormalWeb"/>
        <w:spacing w:line="360" w:lineRule="auto"/>
        <w:rPr>
          <w:rFonts w:ascii="Arial" w:hAnsi="Arial" w:cs="Arial"/>
          <w:sz w:val="22"/>
          <w:szCs w:val="22"/>
        </w:rPr>
      </w:pPr>
      <w:r w:rsidRPr="00246C00">
        <w:rPr>
          <w:rFonts w:ascii="Arial" w:hAnsi="Arial" w:cs="Arial"/>
          <w:sz w:val="22"/>
          <w:szCs w:val="22"/>
        </w:rPr>
        <w:t xml:space="preserve">Heart Radio (2024) </w:t>
      </w:r>
      <w:r w:rsidRPr="00246C00">
        <w:rPr>
          <w:rFonts w:ascii="Arial" w:hAnsi="Arial" w:cs="Arial"/>
          <w:i/>
          <w:iCs/>
          <w:sz w:val="22"/>
          <w:szCs w:val="22"/>
        </w:rPr>
        <w:t>Iceland stores closing: full list of affected locations</w:t>
      </w:r>
      <w:r w:rsidRPr="00246C00">
        <w:rPr>
          <w:rFonts w:ascii="Arial" w:hAnsi="Arial" w:cs="Arial"/>
          <w:sz w:val="22"/>
          <w:szCs w:val="22"/>
        </w:rPr>
        <w:t xml:space="preserve">. Available at: </w:t>
      </w:r>
      <w:hyperlink r:id="rId17" w:tgtFrame="_new" w:history="1">
        <w:r w:rsidRPr="00246C00">
          <w:rPr>
            <w:rStyle w:val="Hyperlink"/>
            <w:rFonts w:ascii="Arial" w:hAnsi="Arial" w:cs="Arial"/>
            <w:sz w:val="22"/>
            <w:szCs w:val="22"/>
          </w:rPr>
          <w:t>https://www.heart.co.uk/news/iceland-stores-closing-full-list/</w:t>
        </w:r>
      </w:hyperlink>
      <w:r w:rsidRPr="00246C00">
        <w:rPr>
          <w:rFonts w:ascii="Arial" w:hAnsi="Arial" w:cs="Arial"/>
          <w:sz w:val="22"/>
          <w:szCs w:val="22"/>
        </w:rPr>
        <w:t xml:space="preserve"> (Accessed: 10 February 2026).</w:t>
      </w:r>
    </w:p>
    <w:p w14:paraId="3C32E68A" w14:textId="77777777" w:rsidR="001E04C1" w:rsidRPr="00FD5B01" w:rsidRDefault="001E04C1" w:rsidP="009D64E9">
      <w:pPr>
        <w:pStyle w:val="NormalWeb"/>
        <w:spacing w:line="360" w:lineRule="auto"/>
        <w:rPr>
          <w:rFonts w:ascii="Arial" w:hAnsi="Arial" w:cs="Arial"/>
          <w:sz w:val="22"/>
          <w:szCs w:val="22"/>
        </w:rPr>
      </w:pPr>
      <w:proofErr w:type="spellStart"/>
      <w:r w:rsidRPr="00FD5B01">
        <w:rPr>
          <w:rFonts w:ascii="Arial" w:hAnsi="Arial" w:cs="Arial"/>
          <w:sz w:val="22"/>
          <w:szCs w:val="22"/>
        </w:rPr>
        <w:t>Heracleous</w:t>
      </w:r>
      <w:proofErr w:type="spellEnd"/>
      <w:r w:rsidRPr="00FD5B01">
        <w:rPr>
          <w:rFonts w:ascii="Arial" w:hAnsi="Arial" w:cs="Arial"/>
          <w:sz w:val="22"/>
          <w:szCs w:val="22"/>
        </w:rPr>
        <w:t xml:space="preserve">, L. (2006) ‘A tale of three discourses’, </w:t>
      </w:r>
      <w:r w:rsidRPr="00FD5B01">
        <w:rPr>
          <w:rStyle w:val="Emphasis"/>
          <w:rFonts w:ascii="Arial" w:eastAsiaTheme="majorEastAsia" w:hAnsi="Arial" w:cs="Arial"/>
          <w:sz w:val="22"/>
          <w:szCs w:val="22"/>
        </w:rPr>
        <w:t>Journal of Management Studies</w:t>
      </w:r>
      <w:r w:rsidRPr="00FD5B01">
        <w:rPr>
          <w:rFonts w:ascii="Arial" w:hAnsi="Arial" w:cs="Arial"/>
          <w:sz w:val="22"/>
          <w:szCs w:val="22"/>
        </w:rPr>
        <w:t>, 43(5), pp. 1059–1087.</w:t>
      </w:r>
    </w:p>
    <w:p w14:paraId="07C30EA2"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Holloway, I. and Brown, L. (2012) </w:t>
      </w:r>
      <w:r w:rsidRPr="00FD5B01">
        <w:rPr>
          <w:rStyle w:val="Emphasis"/>
          <w:rFonts w:ascii="Arial" w:eastAsiaTheme="majorEastAsia" w:hAnsi="Arial" w:cs="Arial"/>
          <w:sz w:val="22"/>
          <w:szCs w:val="22"/>
        </w:rPr>
        <w:t>Essentials of a Qualitative Doctorate</w:t>
      </w:r>
      <w:r w:rsidRPr="00FD5B01">
        <w:rPr>
          <w:rFonts w:ascii="Arial" w:hAnsi="Arial" w:cs="Arial"/>
          <w:sz w:val="22"/>
          <w:szCs w:val="22"/>
        </w:rPr>
        <w:t>. Walnut Creek: Left Coast Press.</w:t>
      </w:r>
    </w:p>
    <w:p w14:paraId="61150FCD" w14:textId="78E4A01F"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lastRenderedPageBreak/>
        <w:t xml:space="preserve">House of Commons Library. (2023). </w:t>
      </w:r>
      <w:r w:rsidRPr="00FD5B01">
        <w:rPr>
          <w:rFonts w:ascii="Arial" w:hAnsi="Arial" w:cs="Arial"/>
          <w:i/>
          <w:iCs/>
          <w:sz w:val="22"/>
          <w:szCs w:val="22"/>
        </w:rPr>
        <w:t>Retail sector in the UK</w:t>
      </w:r>
      <w:r w:rsidRPr="00FD5B01">
        <w:rPr>
          <w:rFonts w:ascii="Arial" w:hAnsi="Arial" w:cs="Arial"/>
          <w:sz w:val="22"/>
          <w:szCs w:val="22"/>
        </w:rPr>
        <w:t xml:space="preserve">. Available at: </w:t>
      </w:r>
      <w:hyperlink r:id="rId18" w:tgtFrame="_new" w:history="1">
        <w:r w:rsidRPr="00FD5B01">
          <w:rPr>
            <w:rStyle w:val="Hyperlink"/>
            <w:rFonts w:ascii="Arial" w:hAnsi="Arial" w:cs="Arial"/>
            <w:sz w:val="22"/>
            <w:szCs w:val="22"/>
          </w:rPr>
          <w:t>https://commonslibrary.parliament.uk/research-briefings/sn06186/</w:t>
        </w:r>
      </w:hyperlink>
      <w:r w:rsidRPr="00FD5B01">
        <w:rPr>
          <w:rFonts w:ascii="Arial" w:hAnsi="Arial" w:cs="Arial"/>
          <w:sz w:val="22"/>
          <w:szCs w:val="22"/>
        </w:rPr>
        <w:t xml:space="preserve"> (Accessed on </w:t>
      </w:r>
      <w:r w:rsidR="00FD5356" w:rsidRPr="00FD5B01">
        <w:rPr>
          <w:rFonts w:ascii="Arial" w:hAnsi="Arial" w:cs="Arial"/>
          <w:sz w:val="22"/>
          <w:szCs w:val="22"/>
        </w:rPr>
        <w:t>16</w:t>
      </w:r>
      <w:r w:rsidRPr="00FD5B01">
        <w:rPr>
          <w:rFonts w:ascii="Arial" w:hAnsi="Arial" w:cs="Arial"/>
          <w:sz w:val="22"/>
          <w:szCs w:val="22"/>
        </w:rPr>
        <w:t>/0</w:t>
      </w:r>
      <w:r w:rsidR="00FD5356" w:rsidRPr="00FD5B01">
        <w:rPr>
          <w:rFonts w:ascii="Arial" w:hAnsi="Arial" w:cs="Arial"/>
          <w:sz w:val="22"/>
          <w:szCs w:val="22"/>
        </w:rPr>
        <w:t>3</w:t>
      </w:r>
      <w:r w:rsidRPr="00FD5B01">
        <w:rPr>
          <w:rFonts w:ascii="Arial" w:hAnsi="Arial" w:cs="Arial"/>
          <w:sz w:val="22"/>
          <w:szCs w:val="22"/>
        </w:rPr>
        <w:t>/2026).</w:t>
      </w:r>
    </w:p>
    <w:p w14:paraId="6ED2CBB1" w14:textId="7F72F346" w:rsidR="008C1AE8" w:rsidRPr="00FD5B01" w:rsidRDefault="008C1AE8" w:rsidP="009D64E9">
      <w:pPr>
        <w:pStyle w:val="NormalWeb"/>
        <w:spacing w:line="360" w:lineRule="auto"/>
        <w:rPr>
          <w:rFonts w:ascii="Arial" w:hAnsi="Arial" w:cs="Arial"/>
          <w:sz w:val="22"/>
          <w:szCs w:val="22"/>
        </w:rPr>
      </w:pPr>
      <w:r w:rsidRPr="00FD5B01">
        <w:rPr>
          <w:rFonts w:ascii="Arial" w:hAnsi="Arial" w:cs="Arial"/>
          <w:sz w:val="22"/>
          <w:szCs w:val="22"/>
        </w:rPr>
        <w:t xml:space="preserve">Hurst. B. (2025). </w:t>
      </w:r>
      <w:r w:rsidR="008C51F5" w:rsidRPr="00FD5B01">
        <w:rPr>
          <w:rFonts w:ascii="Arial" w:hAnsi="Arial" w:cs="Arial"/>
          <w:i/>
          <w:iCs/>
          <w:sz w:val="22"/>
          <w:szCs w:val="22"/>
        </w:rPr>
        <w:t xml:space="preserve">Morrisons closes 17 stores and reduces staff by 3,600. </w:t>
      </w:r>
      <w:r w:rsidR="008C51F5" w:rsidRPr="00FD5B01">
        <w:rPr>
          <w:rFonts w:ascii="Arial" w:hAnsi="Arial" w:cs="Arial"/>
          <w:sz w:val="22"/>
          <w:szCs w:val="22"/>
        </w:rPr>
        <w:t xml:space="preserve">Available at </w:t>
      </w:r>
      <w:hyperlink r:id="rId19" w:history="1">
        <w:r w:rsidR="003A7B83" w:rsidRPr="00FD5B01">
          <w:rPr>
            <w:rStyle w:val="Hyperlink"/>
            <w:rFonts w:ascii="Arial" w:hAnsi="Arial" w:cs="Arial"/>
            <w:sz w:val="22"/>
            <w:szCs w:val="22"/>
          </w:rPr>
          <w:t>https://www.mirror.co.uk/money/morrisons-axes-3600-staff-closures-35676250</w:t>
        </w:r>
      </w:hyperlink>
      <w:r w:rsidR="003A7B83" w:rsidRPr="00FD5B01">
        <w:rPr>
          <w:rFonts w:ascii="Arial" w:hAnsi="Arial" w:cs="Arial"/>
          <w:sz w:val="22"/>
          <w:szCs w:val="22"/>
        </w:rPr>
        <w:t xml:space="preserve">. (Accessed on </w:t>
      </w:r>
      <w:r w:rsidR="006D08B9" w:rsidRPr="00FD5B01">
        <w:rPr>
          <w:rFonts w:ascii="Arial" w:hAnsi="Arial" w:cs="Arial"/>
          <w:sz w:val="22"/>
          <w:szCs w:val="22"/>
        </w:rPr>
        <w:t>27/03/2026).</w:t>
      </w:r>
      <w:r w:rsidR="003A7B83" w:rsidRPr="00FD5B01">
        <w:rPr>
          <w:rFonts w:ascii="Arial" w:hAnsi="Arial" w:cs="Arial"/>
          <w:sz w:val="22"/>
          <w:szCs w:val="22"/>
        </w:rPr>
        <w:t xml:space="preserve"> </w:t>
      </w:r>
    </w:p>
    <w:p w14:paraId="6B2B7D97" w14:textId="7BFCEC59"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Iceland Foods. (2024)</w:t>
      </w:r>
      <w:r w:rsidR="005F42EE">
        <w:rPr>
          <w:rFonts w:ascii="Arial" w:hAnsi="Arial" w:cs="Arial"/>
          <w:sz w:val="22"/>
          <w:szCs w:val="22"/>
        </w:rPr>
        <w:t>.</w:t>
      </w:r>
      <w:r w:rsidRPr="00FD5B01">
        <w:rPr>
          <w:rFonts w:ascii="Arial" w:hAnsi="Arial" w:cs="Arial"/>
          <w:sz w:val="22"/>
          <w:szCs w:val="22"/>
        </w:rPr>
        <w:t xml:space="preserve"> </w:t>
      </w:r>
      <w:r w:rsidR="005F42EE" w:rsidRPr="005F42EE">
        <w:rPr>
          <w:rFonts w:ascii="Arial" w:eastAsiaTheme="majorEastAsia" w:hAnsi="Arial" w:cs="Arial"/>
          <w:i/>
          <w:iCs/>
          <w:sz w:val="22"/>
          <w:szCs w:val="22"/>
        </w:rPr>
        <w:t>Iceland Foods Annual Sustainability Report 2024-2025</w:t>
      </w:r>
      <w:r w:rsidRPr="00FD5B01">
        <w:rPr>
          <w:rFonts w:ascii="Arial" w:hAnsi="Arial" w:cs="Arial"/>
          <w:sz w:val="22"/>
          <w:szCs w:val="22"/>
        </w:rPr>
        <w:t xml:space="preserve">. Available at: </w:t>
      </w:r>
      <w:hyperlink r:id="rId20" w:history="1">
        <w:r w:rsidR="00FF461D" w:rsidRPr="00E668BF">
          <w:rPr>
            <w:rStyle w:val="Hyperlink"/>
          </w:rPr>
          <w:t>file:///C:/Users/twist/Downloads/Annual-ESG-Report-24-25.pdf</w:t>
        </w:r>
      </w:hyperlink>
      <w:r w:rsidR="00FF461D">
        <w:t xml:space="preserve"> </w:t>
      </w:r>
      <w:r w:rsidRPr="00FD5B01">
        <w:rPr>
          <w:rFonts w:ascii="Arial" w:hAnsi="Arial" w:cs="Arial"/>
          <w:sz w:val="22"/>
          <w:szCs w:val="22"/>
        </w:rPr>
        <w:t xml:space="preserve">(Accessed on </w:t>
      </w:r>
      <w:r w:rsidR="00FD5356" w:rsidRPr="00FD5B01">
        <w:rPr>
          <w:rFonts w:ascii="Arial" w:hAnsi="Arial" w:cs="Arial"/>
          <w:sz w:val="22"/>
          <w:szCs w:val="22"/>
        </w:rPr>
        <w:t>15</w:t>
      </w:r>
      <w:r w:rsidRPr="00FD5B01">
        <w:rPr>
          <w:rFonts w:ascii="Arial" w:hAnsi="Arial" w:cs="Arial"/>
          <w:sz w:val="22"/>
          <w:szCs w:val="22"/>
        </w:rPr>
        <w:t>/03/2026).</w:t>
      </w:r>
    </w:p>
    <w:p w14:paraId="7E7DFBD2"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Kiefer, T. (2005). ‘Feeling bad: Antecedents and consequences of negative emotions in ongoing change’, </w:t>
      </w:r>
      <w:r w:rsidRPr="00FD5B01">
        <w:rPr>
          <w:rStyle w:val="Emphasis"/>
          <w:rFonts w:ascii="Arial" w:eastAsiaTheme="majorEastAsia" w:hAnsi="Arial" w:cs="Arial"/>
          <w:sz w:val="22"/>
          <w:szCs w:val="22"/>
        </w:rPr>
        <w:t xml:space="preserve">Journal of Organizational </w:t>
      </w:r>
      <w:proofErr w:type="spellStart"/>
      <w:r w:rsidRPr="00FD5B01">
        <w:rPr>
          <w:rStyle w:val="Emphasis"/>
          <w:rFonts w:ascii="Arial" w:eastAsiaTheme="majorEastAsia" w:hAnsi="Arial" w:cs="Arial"/>
          <w:sz w:val="22"/>
          <w:szCs w:val="22"/>
        </w:rPr>
        <w:t>Behavior</w:t>
      </w:r>
      <w:proofErr w:type="spellEnd"/>
      <w:r w:rsidRPr="00FD5B01">
        <w:rPr>
          <w:rFonts w:ascii="Arial" w:hAnsi="Arial" w:cs="Arial"/>
          <w:sz w:val="22"/>
          <w:szCs w:val="22"/>
        </w:rPr>
        <w:t>, 26(8), pp. 875–897.</w:t>
      </w:r>
    </w:p>
    <w:p w14:paraId="42329968"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Kotter, J.P. (2012) </w:t>
      </w:r>
      <w:r w:rsidRPr="00FD5B01">
        <w:rPr>
          <w:rStyle w:val="Emphasis"/>
          <w:rFonts w:ascii="Arial" w:eastAsiaTheme="majorEastAsia" w:hAnsi="Arial" w:cs="Arial"/>
          <w:sz w:val="22"/>
          <w:szCs w:val="22"/>
        </w:rPr>
        <w:t>Leading Change</w:t>
      </w:r>
      <w:r w:rsidRPr="00FD5B01">
        <w:rPr>
          <w:rFonts w:ascii="Arial" w:hAnsi="Arial" w:cs="Arial"/>
          <w:sz w:val="22"/>
          <w:szCs w:val="22"/>
        </w:rPr>
        <w:t>. Boston: Harvard Business Review Press.</w:t>
      </w:r>
    </w:p>
    <w:p w14:paraId="2A33F6D6"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Lewin, K. (1951) </w:t>
      </w:r>
      <w:r w:rsidRPr="00FD5B01">
        <w:rPr>
          <w:rStyle w:val="Emphasis"/>
          <w:rFonts w:ascii="Arial" w:eastAsiaTheme="majorEastAsia" w:hAnsi="Arial" w:cs="Arial"/>
          <w:sz w:val="22"/>
          <w:szCs w:val="22"/>
        </w:rPr>
        <w:t>Field Theory in Social Science</w:t>
      </w:r>
      <w:r w:rsidRPr="00FD5B01">
        <w:rPr>
          <w:rFonts w:ascii="Arial" w:hAnsi="Arial" w:cs="Arial"/>
          <w:sz w:val="22"/>
          <w:szCs w:val="22"/>
        </w:rPr>
        <w:t>. New York: Harper &amp; Row.</w:t>
      </w:r>
    </w:p>
    <w:p w14:paraId="6597A65D" w14:textId="50DAC60A" w:rsidR="00EA312E" w:rsidRPr="00FD5B01" w:rsidRDefault="00EA312E" w:rsidP="009D64E9">
      <w:pPr>
        <w:pStyle w:val="NormalWeb"/>
        <w:spacing w:line="360" w:lineRule="auto"/>
        <w:rPr>
          <w:rFonts w:ascii="Arial" w:hAnsi="Arial" w:cs="Arial"/>
          <w:sz w:val="22"/>
          <w:szCs w:val="22"/>
        </w:rPr>
      </w:pPr>
      <w:r w:rsidRPr="00FD5B01">
        <w:rPr>
          <w:rFonts w:ascii="Arial" w:hAnsi="Arial" w:cs="Arial"/>
          <w:sz w:val="22"/>
          <w:szCs w:val="22"/>
        </w:rPr>
        <w:t xml:space="preserve">Louis. Y. (2025). </w:t>
      </w:r>
      <w:r w:rsidRPr="00FD5B01">
        <w:rPr>
          <w:rFonts w:ascii="Arial" w:hAnsi="Arial" w:cs="Arial"/>
          <w:i/>
          <w:iCs/>
          <w:sz w:val="22"/>
          <w:szCs w:val="22"/>
        </w:rPr>
        <w:t>Morrisons returns to profit but cuts over 3,600 jobs</w:t>
      </w:r>
      <w:r w:rsidR="00AC4D95" w:rsidRPr="00FD5B01">
        <w:rPr>
          <w:rFonts w:ascii="Arial" w:hAnsi="Arial" w:cs="Arial"/>
          <w:i/>
          <w:iCs/>
          <w:sz w:val="22"/>
          <w:szCs w:val="22"/>
        </w:rPr>
        <w:t xml:space="preserve">. </w:t>
      </w:r>
      <w:r w:rsidR="00AC4D95" w:rsidRPr="00FD5B01">
        <w:rPr>
          <w:rFonts w:ascii="Arial" w:hAnsi="Arial" w:cs="Arial"/>
          <w:sz w:val="22"/>
          <w:szCs w:val="22"/>
        </w:rPr>
        <w:t xml:space="preserve">Available at </w:t>
      </w:r>
      <w:hyperlink r:id="rId21" w:history="1">
        <w:r w:rsidR="00AC4D95" w:rsidRPr="00FD5B01">
          <w:rPr>
            <w:rStyle w:val="Hyperlink"/>
            <w:rFonts w:ascii="Arial" w:hAnsi="Arial" w:cs="Arial"/>
            <w:sz w:val="22"/>
            <w:szCs w:val="22"/>
          </w:rPr>
          <w:t>https://www.grocerygazette.co.uk/2025/08/05/morrisons-profit-3600-jobs/</w:t>
        </w:r>
      </w:hyperlink>
      <w:r w:rsidR="00AC4D95" w:rsidRPr="00FD5B01">
        <w:rPr>
          <w:rFonts w:ascii="Arial" w:hAnsi="Arial" w:cs="Arial"/>
          <w:sz w:val="22"/>
          <w:szCs w:val="22"/>
        </w:rPr>
        <w:t xml:space="preserve">. </w:t>
      </w:r>
      <w:r w:rsidR="001871ED" w:rsidRPr="00FD5B01">
        <w:rPr>
          <w:rFonts w:ascii="Arial" w:hAnsi="Arial" w:cs="Arial"/>
          <w:sz w:val="22"/>
          <w:szCs w:val="22"/>
        </w:rPr>
        <w:t>(Accessed on 27/03/2026</w:t>
      </w:r>
      <w:r w:rsidR="00AC4D95" w:rsidRPr="00FD5B01">
        <w:rPr>
          <w:rFonts w:ascii="Arial" w:hAnsi="Arial" w:cs="Arial"/>
          <w:sz w:val="22"/>
          <w:szCs w:val="22"/>
        </w:rPr>
        <w:t xml:space="preserve"> </w:t>
      </w:r>
    </w:p>
    <w:p w14:paraId="2691313B" w14:textId="77777777" w:rsidR="001E04C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Miles, M.B., Huberman, A.M. and Saldaña, J. (2014) </w:t>
      </w:r>
      <w:r w:rsidRPr="00FD5B01">
        <w:rPr>
          <w:rStyle w:val="Emphasis"/>
          <w:rFonts w:ascii="Arial" w:eastAsiaTheme="majorEastAsia" w:hAnsi="Arial" w:cs="Arial"/>
          <w:sz w:val="22"/>
          <w:szCs w:val="22"/>
        </w:rPr>
        <w:t>Qualitative Data Analysis</w:t>
      </w:r>
      <w:r w:rsidRPr="00FD5B01">
        <w:rPr>
          <w:rFonts w:ascii="Arial" w:hAnsi="Arial" w:cs="Arial"/>
          <w:sz w:val="22"/>
          <w:szCs w:val="22"/>
        </w:rPr>
        <w:t xml:space="preserve">. 3rd </w:t>
      </w:r>
      <w:proofErr w:type="spellStart"/>
      <w:r w:rsidRPr="00FD5B01">
        <w:rPr>
          <w:rFonts w:ascii="Arial" w:hAnsi="Arial" w:cs="Arial"/>
          <w:sz w:val="22"/>
          <w:szCs w:val="22"/>
        </w:rPr>
        <w:t>edn</w:t>
      </w:r>
      <w:proofErr w:type="spellEnd"/>
      <w:r w:rsidRPr="00FD5B01">
        <w:rPr>
          <w:rFonts w:ascii="Arial" w:hAnsi="Arial" w:cs="Arial"/>
          <w:sz w:val="22"/>
          <w:szCs w:val="22"/>
        </w:rPr>
        <w:t>. Thousand Oaks: Sage.</w:t>
      </w:r>
    </w:p>
    <w:p w14:paraId="57F333A0" w14:textId="101D6435" w:rsidR="00270DC2" w:rsidRPr="0054287C" w:rsidRDefault="00270DC2" w:rsidP="009D64E9">
      <w:pPr>
        <w:pStyle w:val="NormalWeb"/>
        <w:spacing w:line="360" w:lineRule="auto"/>
        <w:rPr>
          <w:rFonts w:ascii="Arial" w:hAnsi="Arial" w:cs="Arial"/>
          <w:sz w:val="22"/>
          <w:szCs w:val="22"/>
        </w:rPr>
      </w:pPr>
      <w:proofErr w:type="spellStart"/>
      <w:r>
        <w:rPr>
          <w:rFonts w:ascii="Arial" w:hAnsi="Arial" w:cs="Arial"/>
          <w:sz w:val="22"/>
          <w:szCs w:val="22"/>
        </w:rPr>
        <w:t>Milton</w:t>
      </w:r>
      <w:r w:rsidR="0054287C">
        <w:rPr>
          <w:rFonts w:ascii="Arial" w:hAnsi="Arial" w:cs="Arial"/>
          <w:sz w:val="22"/>
          <w:szCs w:val="22"/>
        </w:rPr>
        <w:t>.J</w:t>
      </w:r>
      <w:proofErr w:type="spellEnd"/>
      <w:r w:rsidR="0054287C">
        <w:rPr>
          <w:rFonts w:ascii="Arial" w:hAnsi="Arial" w:cs="Arial"/>
          <w:sz w:val="22"/>
          <w:szCs w:val="22"/>
        </w:rPr>
        <w:t>. (2025).</w:t>
      </w:r>
      <w:r w:rsidR="0054287C" w:rsidRPr="0054287C">
        <w:rPr>
          <w:rFonts w:ascii="Arial" w:hAnsi="Arial" w:cs="Arial"/>
          <w:i/>
          <w:iCs/>
          <w:sz w:val="22"/>
          <w:szCs w:val="22"/>
        </w:rPr>
        <w:t xml:space="preserve"> Major supermarket confirms store closure in latest blow to struggling high street</w:t>
      </w:r>
      <w:r w:rsidR="0054287C">
        <w:rPr>
          <w:rFonts w:ascii="Arial" w:hAnsi="Arial" w:cs="Arial"/>
          <w:sz w:val="22"/>
          <w:szCs w:val="22"/>
        </w:rPr>
        <w:t xml:space="preserve">. Available </w:t>
      </w:r>
      <w:r w:rsidR="00BC5E4F">
        <w:rPr>
          <w:rFonts w:ascii="Arial" w:hAnsi="Arial" w:cs="Arial"/>
          <w:sz w:val="22"/>
          <w:szCs w:val="22"/>
        </w:rPr>
        <w:t xml:space="preserve">at </w:t>
      </w:r>
      <w:hyperlink r:id="rId22" w:history="1">
        <w:r w:rsidR="00BC5E4F" w:rsidRPr="00920106">
          <w:rPr>
            <w:rStyle w:val="Hyperlink"/>
            <w:rFonts w:ascii="Arial" w:hAnsi="Arial" w:cs="Arial"/>
            <w:sz w:val="22"/>
            <w:szCs w:val="22"/>
          </w:rPr>
          <w:t>https://metro.co.uk/2025/04/21/major-supermarket-confirms-store-closure-latest-blow-struggling-high-street-22946523/</w:t>
        </w:r>
      </w:hyperlink>
      <w:r w:rsidR="00BC5E4F">
        <w:rPr>
          <w:rFonts w:ascii="Arial" w:hAnsi="Arial" w:cs="Arial"/>
          <w:sz w:val="22"/>
          <w:szCs w:val="22"/>
        </w:rPr>
        <w:t xml:space="preserve">. (Accessed on </w:t>
      </w:r>
      <w:r w:rsidR="00A2470D">
        <w:rPr>
          <w:rFonts w:ascii="Arial" w:hAnsi="Arial" w:cs="Arial"/>
          <w:sz w:val="22"/>
          <w:szCs w:val="22"/>
        </w:rPr>
        <w:t>20/04/2026)</w:t>
      </w:r>
      <w:r w:rsidR="00BC5E4F">
        <w:rPr>
          <w:rFonts w:ascii="Arial" w:hAnsi="Arial" w:cs="Arial"/>
          <w:sz w:val="22"/>
          <w:szCs w:val="22"/>
        </w:rPr>
        <w:t xml:space="preserve"> </w:t>
      </w:r>
    </w:p>
    <w:p w14:paraId="2B1A74D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Noer, D.M. (2009) </w:t>
      </w:r>
      <w:r w:rsidRPr="00FD5B01">
        <w:rPr>
          <w:rStyle w:val="Emphasis"/>
          <w:rFonts w:ascii="Arial" w:eastAsiaTheme="majorEastAsia" w:hAnsi="Arial" w:cs="Arial"/>
          <w:sz w:val="22"/>
          <w:szCs w:val="22"/>
        </w:rPr>
        <w:t>Healing the Wounds: Overcoming the Trauma of Layoffs and Revitalizing Downsized Organizations</w:t>
      </w:r>
      <w:r w:rsidRPr="00FD5B01">
        <w:rPr>
          <w:rFonts w:ascii="Arial" w:hAnsi="Arial" w:cs="Arial"/>
          <w:sz w:val="22"/>
          <w:szCs w:val="22"/>
        </w:rPr>
        <w:t>. San Francisco: Jossey-Bass.</w:t>
      </w:r>
    </w:p>
    <w:p w14:paraId="3100E566" w14:textId="76C2CA82"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Office for National Statistics. (2024). </w:t>
      </w:r>
      <w:r w:rsidRPr="00FD5B01">
        <w:rPr>
          <w:rStyle w:val="Emphasis"/>
          <w:rFonts w:ascii="Arial" w:eastAsiaTheme="majorEastAsia" w:hAnsi="Arial" w:cs="Arial"/>
          <w:sz w:val="22"/>
          <w:szCs w:val="22"/>
        </w:rPr>
        <w:t>Retail Industry Data</w:t>
      </w:r>
      <w:r w:rsidRPr="00FD5B01">
        <w:rPr>
          <w:rFonts w:ascii="Arial" w:hAnsi="Arial" w:cs="Arial"/>
          <w:sz w:val="22"/>
          <w:szCs w:val="22"/>
        </w:rPr>
        <w:t xml:space="preserve">. Available at: </w:t>
      </w:r>
      <w:hyperlink r:id="rId23" w:tgtFrame="_new" w:history="1">
        <w:r w:rsidRPr="00FD5B01">
          <w:rPr>
            <w:rStyle w:val="Hyperlink"/>
            <w:rFonts w:ascii="Arial" w:eastAsiaTheme="majorEastAsia" w:hAnsi="Arial" w:cs="Arial"/>
            <w:sz w:val="22"/>
            <w:szCs w:val="22"/>
          </w:rPr>
          <w:t>https://www.ons.gov.uk</w:t>
        </w:r>
      </w:hyperlink>
      <w:r w:rsidRPr="00FD5B01">
        <w:rPr>
          <w:rFonts w:ascii="Arial" w:hAnsi="Arial" w:cs="Arial"/>
          <w:sz w:val="22"/>
          <w:szCs w:val="22"/>
        </w:rPr>
        <w:t xml:space="preserve">. (Accessed on </w:t>
      </w:r>
      <w:r w:rsidR="00FD5356" w:rsidRPr="00FD5B01">
        <w:rPr>
          <w:rFonts w:ascii="Arial" w:hAnsi="Arial" w:cs="Arial"/>
          <w:sz w:val="22"/>
          <w:szCs w:val="22"/>
        </w:rPr>
        <w:t>17</w:t>
      </w:r>
      <w:r w:rsidRPr="00FD5B01">
        <w:rPr>
          <w:rFonts w:ascii="Arial" w:hAnsi="Arial" w:cs="Arial"/>
          <w:sz w:val="22"/>
          <w:szCs w:val="22"/>
        </w:rPr>
        <w:t>/03</w:t>
      </w:r>
      <w:r w:rsidR="00FD5356" w:rsidRPr="00FD5B01">
        <w:rPr>
          <w:rFonts w:ascii="Arial" w:hAnsi="Arial" w:cs="Arial"/>
          <w:sz w:val="22"/>
          <w:szCs w:val="22"/>
        </w:rPr>
        <w:t>/</w:t>
      </w:r>
      <w:r w:rsidRPr="00FD5B01">
        <w:rPr>
          <w:rFonts w:ascii="Arial" w:hAnsi="Arial" w:cs="Arial"/>
          <w:sz w:val="22"/>
          <w:szCs w:val="22"/>
        </w:rPr>
        <w:t>2026).</w:t>
      </w:r>
    </w:p>
    <w:p w14:paraId="0A6D419D"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Porter, M.E. (1985) </w:t>
      </w:r>
      <w:r w:rsidRPr="00FD5B01">
        <w:rPr>
          <w:rStyle w:val="Emphasis"/>
          <w:rFonts w:ascii="Arial" w:eastAsiaTheme="majorEastAsia" w:hAnsi="Arial" w:cs="Arial"/>
          <w:sz w:val="22"/>
          <w:szCs w:val="22"/>
        </w:rPr>
        <w:t>Competitive Advantage: Creating and Sustaining Superior Performance</w:t>
      </w:r>
      <w:r w:rsidRPr="00FD5B01">
        <w:rPr>
          <w:rFonts w:ascii="Arial" w:hAnsi="Arial" w:cs="Arial"/>
          <w:sz w:val="22"/>
          <w:szCs w:val="22"/>
        </w:rPr>
        <w:t>. New York: Free Press.</w:t>
      </w:r>
    </w:p>
    <w:p w14:paraId="1C7AE96C" w14:textId="1871DCBB" w:rsidR="001E04C1" w:rsidRPr="00FD5B01" w:rsidRDefault="001E04C1" w:rsidP="009D64E9">
      <w:pPr>
        <w:spacing w:line="360" w:lineRule="auto"/>
        <w:rPr>
          <w:rFonts w:ascii="Arial" w:hAnsi="Arial" w:cs="Arial"/>
          <w:sz w:val="22"/>
          <w:szCs w:val="22"/>
        </w:rPr>
      </w:pPr>
      <w:r w:rsidRPr="00FD5B01">
        <w:rPr>
          <w:rFonts w:ascii="Arial" w:hAnsi="Arial" w:cs="Arial"/>
          <w:sz w:val="22"/>
          <w:szCs w:val="22"/>
        </w:rPr>
        <w:lastRenderedPageBreak/>
        <w:t xml:space="preserve">PWC. (2024) </w:t>
      </w:r>
      <w:r w:rsidRPr="00FD5B01">
        <w:rPr>
          <w:rFonts w:ascii="Arial" w:hAnsi="Arial" w:cs="Arial"/>
          <w:i/>
          <w:iCs/>
          <w:sz w:val="22"/>
          <w:szCs w:val="22"/>
        </w:rPr>
        <w:t>Store Openings and Closures 2024</w:t>
      </w:r>
      <w:r w:rsidRPr="00FD5B01">
        <w:rPr>
          <w:rFonts w:ascii="Arial" w:hAnsi="Arial" w:cs="Arial"/>
          <w:sz w:val="22"/>
          <w:szCs w:val="22"/>
        </w:rPr>
        <w:t xml:space="preserve">. Available at: </w:t>
      </w:r>
      <w:hyperlink r:id="rId24" w:history="1">
        <w:r w:rsidRPr="00FD5B01">
          <w:rPr>
            <w:rStyle w:val="Hyperlink"/>
            <w:rFonts w:ascii="Arial" w:hAnsi="Arial" w:cs="Arial"/>
            <w:sz w:val="22"/>
            <w:szCs w:val="22"/>
          </w:rPr>
          <w:t>https://www.pwc.co.uk/industries/retail-consumer/insights/store-openings-and-closures.html</w:t>
        </w:r>
      </w:hyperlink>
      <w:r w:rsidRPr="00FD5B01">
        <w:rPr>
          <w:rFonts w:ascii="Arial" w:hAnsi="Arial" w:cs="Arial"/>
          <w:sz w:val="22"/>
          <w:szCs w:val="22"/>
        </w:rPr>
        <w:t xml:space="preserve">. (Accessed on </w:t>
      </w:r>
      <w:r w:rsidR="00FD5356" w:rsidRPr="00FD5B01">
        <w:rPr>
          <w:rFonts w:ascii="Arial" w:hAnsi="Arial" w:cs="Arial"/>
          <w:sz w:val="22"/>
          <w:szCs w:val="22"/>
        </w:rPr>
        <w:t>16</w:t>
      </w:r>
      <w:r w:rsidRPr="00FD5B01">
        <w:rPr>
          <w:rFonts w:ascii="Arial" w:hAnsi="Arial" w:cs="Arial"/>
          <w:sz w:val="22"/>
          <w:szCs w:val="22"/>
        </w:rPr>
        <w:t>/03/2026).</w:t>
      </w:r>
    </w:p>
    <w:p w14:paraId="40EFE922" w14:textId="73420CCD" w:rsidR="00544CB9" w:rsidRPr="00FD5B01" w:rsidRDefault="00544CB9" w:rsidP="009D64E9">
      <w:pPr>
        <w:spacing w:line="360" w:lineRule="auto"/>
        <w:rPr>
          <w:rFonts w:ascii="Arial" w:hAnsi="Arial" w:cs="Arial"/>
          <w:sz w:val="22"/>
          <w:szCs w:val="22"/>
        </w:rPr>
      </w:pPr>
      <w:proofErr w:type="spellStart"/>
      <w:r w:rsidRPr="00FD5B01">
        <w:rPr>
          <w:rFonts w:ascii="Arial" w:hAnsi="Arial" w:cs="Arial"/>
          <w:sz w:val="22"/>
          <w:szCs w:val="22"/>
        </w:rPr>
        <w:t>Roger.J</w:t>
      </w:r>
      <w:proofErr w:type="spellEnd"/>
      <w:r w:rsidRPr="00FD5B01">
        <w:rPr>
          <w:rFonts w:ascii="Arial" w:hAnsi="Arial" w:cs="Arial"/>
          <w:sz w:val="22"/>
          <w:szCs w:val="22"/>
        </w:rPr>
        <w:t xml:space="preserve">, </w:t>
      </w:r>
      <w:proofErr w:type="spellStart"/>
      <w:r w:rsidR="007D0BF9" w:rsidRPr="00FD5B01">
        <w:rPr>
          <w:rFonts w:ascii="Arial" w:hAnsi="Arial" w:cs="Arial"/>
          <w:sz w:val="22"/>
          <w:szCs w:val="22"/>
        </w:rPr>
        <w:t>Shaw.M</w:t>
      </w:r>
      <w:proofErr w:type="spellEnd"/>
      <w:r w:rsidR="007D0BF9" w:rsidRPr="00FD5B01">
        <w:rPr>
          <w:rFonts w:ascii="Arial" w:hAnsi="Arial" w:cs="Arial"/>
          <w:sz w:val="22"/>
          <w:szCs w:val="22"/>
        </w:rPr>
        <w:t xml:space="preserve">. (2023). </w:t>
      </w:r>
      <w:r w:rsidR="00B56BBE" w:rsidRPr="00FD5B01">
        <w:rPr>
          <w:rFonts w:ascii="Arial" w:hAnsi="Arial" w:cs="Arial"/>
          <w:i/>
          <w:iCs/>
          <w:sz w:val="22"/>
          <w:szCs w:val="22"/>
        </w:rPr>
        <w:t>Iceland store closures 2023: Full list of locations where stores will close this year</w:t>
      </w:r>
      <w:r w:rsidR="00395011" w:rsidRPr="00FD5B01">
        <w:rPr>
          <w:rFonts w:ascii="Arial" w:hAnsi="Arial" w:cs="Arial"/>
          <w:i/>
          <w:iCs/>
          <w:sz w:val="22"/>
          <w:szCs w:val="22"/>
        </w:rPr>
        <w:t xml:space="preserve">. </w:t>
      </w:r>
      <w:r w:rsidR="00395011" w:rsidRPr="00FD5B01">
        <w:rPr>
          <w:rFonts w:ascii="Arial" w:hAnsi="Arial" w:cs="Arial"/>
          <w:sz w:val="22"/>
          <w:szCs w:val="22"/>
        </w:rPr>
        <w:t xml:space="preserve">Available at </w:t>
      </w:r>
      <w:hyperlink r:id="rId25" w:history="1">
        <w:r w:rsidR="00395011" w:rsidRPr="00FD5B01">
          <w:rPr>
            <w:rStyle w:val="Hyperlink"/>
            <w:rFonts w:ascii="Arial" w:hAnsi="Arial" w:cs="Arial"/>
            <w:sz w:val="22"/>
            <w:szCs w:val="22"/>
          </w:rPr>
          <w:t>https://www.examinerlive.co.uk/whats-on/whats-on-news/iceland-store-closures-2023-full-26486664</w:t>
        </w:r>
      </w:hyperlink>
      <w:r w:rsidR="00395011" w:rsidRPr="00FD5B01">
        <w:rPr>
          <w:rFonts w:ascii="Arial" w:hAnsi="Arial" w:cs="Arial"/>
          <w:sz w:val="22"/>
          <w:szCs w:val="22"/>
        </w:rPr>
        <w:t xml:space="preserve">. </w:t>
      </w:r>
      <w:r w:rsidR="00B61CB9" w:rsidRPr="00FD5B01">
        <w:rPr>
          <w:rFonts w:ascii="Arial" w:hAnsi="Arial" w:cs="Arial"/>
          <w:sz w:val="22"/>
          <w:szCs w:val="22"/>
        </w:rPr>
        <w:t>(Accessed on 23/03/2026)</w:t>
      </w:r>
      <w:r w:rsidR="00395011" w:rsidRPr="00FD5B01">
        <w:rPr>
          <w:rFonts w:ascii="Arial" w:hAnsi="Arial" w:cs="Arial"/>
          <w:sz w:val="22"/>
          <w:szCs w:val="22"/>
        </w:rPr>
        <w:t xml:space="preserve"> </w:t>
      </w:r>
    </w:p>
    <w:p w14:paraId="32598F5B"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Rousseau, D.M. (1995) </w:t>
      </w:r>
      <w:r w:rsidRPr="00FD5B01">
        <w:rPr>
          <w:rStyle w:val="Emphasis"/>
          <w:rFonts w:ascii="Arial" w:eastAsiaTheme="majorEastAsia" w:hAnsi="Arial" w:cs="Arial"/>
          <w:sz w:val="22"/>
          <w:szCs w:val="22"/>
        </w:rPr>
        <w:t>Psychological Contracts in Organizations</w:t>
      </w:r>
      <w:r w:rsidRPr="00FD5B01">
        <w:rPr>
          <w:rFonts w:ascii="Arial" w:hAnsi="Arial" w:cs="Arial"/>
          <w:sz w:val="22"/>
          <w:szCs w:val="22"/>
        </w:rPr>
        <w:t>. Thousand Oaks: Sage.</w:t>
      </w:r>
    </w:p>
    <w:p w14:paraId="30DD5599"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Saunders, M., Lewis, P. and Thornhill, A. (2019) </w:t>
      </w:r>
      <w:r w:rsidRPr="00FD5B01">
        <w:rPr>
          <w:rStyle w:val="Emphasis"/>
          <w:rFonts w:ascii="Arial" w:eastAsiaTheme="majorEastAsia" w:hAnsi="Arial" w:cs="Arial"/>
          <w:sz w:val="22"/>
          <w:szCs w:val="22"/>
        </w:rPr>
        <w:t>Research Methods for Business Students</w:t>
      </w:r>
      <w:r w:rsidRPr="00FD5B01">
        <w:rPr>
          <w:rFonts w:ascii="Arial" w:hAnsi="Arial" w:cs="Arial"/>
          <w:sz w:val="22"/>
          <w:szCs w:val="22"/>
        </w:rPr>
        <w:t xml:space="preserve">. 8th </w:t>
      </w:r>
      <w:proofErr w:type="spellStart"/>
      <w:r w:rsidRPr="00FD5B01">
        <w:rPr>
          <w:rFonts w:ascii="Arial" w:hAnsi="Arial" w:cs="Arial"/>
          <w:sz w:val="22"/>
          <w:szCs w:val="22"/>
        </w:rPr>
        <w:t>edn</w:t>
      </w:r>
      <w:proofErr w:type="spellEnd"/>
      <w:r w:rsidRPr="00FD5B01">
        <w:rPr>
          <w:rFonts w:ascii="Arial" w:hAnsi="Arial" w:cs="Arial"/>
          <w:sz w:val="22"/>
          <w:szCs w:val="22"/>
        </w:rPr>
        <w:t>. Harlow: Pearson.</w:t>
      </w:r>
    </w:p>
    <w:p w14:paraId="3629A99F"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Stake, R.E. (1995) </w:t>
      </w:r>
      <w:r w:rsidRPr="00FD5B01">
        <w:rPr>
          <w:rStyle w:val="Emphasis"/>
          <w:rFonts w:ascii="Arial" w:eastAsiaTheme="majorEastAsia" w:hAnsi="Arial" w:cs="Arial"/>
          <w:sz w:val="22"/>
          <w:szCs w:val="22"/>
        </w:rPr>
        <w:t>The Art of Case Study Research</w:t>
      </w:r>
      <w:r w:rsidRPr="00FD5B01">
        <w:rPr>
          <w:rFonts w:ascii="Arial" w:hAnsi="Arial" w:cs="Arial"/>
          <w:sz w:val="22"/>
          <w:szCs w:val="22"/>
        </w:rPr>
        <w:t>. Thousand Oaks: Sage.</w:t>
      </w:r>
    </w:p>
    <w:p w14:paraId="775D06D5"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Suchman, M.C. (1995) ‘Managing legitimacy: Strategic and institutional approaches’, </w:t>
      </w:r>
      <w:r w:rsidRPr="00FD5B01">
        <w:rPr>
          <w:rStyle w:val="Emphasis"/>
          <w:rFonts w:ascii="Arial" w:eastAsiaTheme="majorEastAsia" w:hAnsi="Arial" w:cs="Arial"/>
          <w:sz w:val="22"/>
          <w:szCs w:val="22"/>
        </w:rPr>
        <w:t>Academy of Management Review</w:t>
      </w:r>
      <w:r w:rsidRPr="00FD5B01">
        <w:rPr>
          <w:rFonts w:ascii="Arial" w:hAnsi="Arial" w:cs="Arial"/>
          <w:sz w:val="22"/>
          <w:szCs w:val="22"/>
        </w:rPr>
        <w:t>, 20(3), pp. 571–610.</w:t>
      </w:r>
    </w:p>
    <w:p w14:paraId="46DC23EC" w14:textId="7C8CDA7F" w:rsidR="001E04C1" w:rsidRPr="00FD5B01" w:rsidRDefault="001E04C1" w:rsidP="009D64E9">
      <w:pPr>
        <w:spacing w:line="360" w:lineRule="auto"/>
        <w:rPr>
          <w:rFonts w:ascii="Arial" w:hAnsi="Arial" w:cs="Arial"/>
          <w:sz w:val="22"/>
          <w:szCs w:val="22"/>
        </w:rPr>
      </w:pPr>
      <w:proofErr w:type="spellStart"/>
      <w:r w:rsidRPr="00FD5B01">
        <w:rPr>
          <w:rFonts w:ascii="Arial" w:hAnsi="Arial" w:cs="Arial"/>
          <w:sz w:val="22"/>
          <w:szCs w:val="22"/>
        </w:rPr>
        <w:t>Usdaw</w:t>
      </w:r>
      <w:proofErr w:type="spellEnd"/>
      <w:r w:rsidRPr="00FD5B01">
        <w:rPr>
          <w:rFonts w:ascii="Arial" w:hAnsi="Arial" w:cs="Arial"/>
          <w:sz w:val="22"/>
          <w:szCs w:val="22"/>
        </w:rPr>
        <w:t xml:space="preserve">. (2024). </w:t>
      </w:r>
      <w:r w:rsidRPr="00FD5B01">
        <w:rPr>
          <w:rFonts w:ascii="Arial" w:hAnsi="Arial" w:cs="Arial"/>
          <w:i/>
          <w:iCs/>
          <w:sz w:val="22"/>
          <w:szCs w:val="22"/>
        </w:rPr>
        <w:t xml:space="preserve">Nearly 120,000 retail jobs lost and over 10,000 store closures last year – </w:t>
      </w:r>
      <w:proofErr w:type="spellStart"/>
      <w:r w:rsidRPr="00FD5B01">
        <w:rPr>
          <w:rFonts w:ascii="Arial" w:hAnsi="Arial" w:cs="Arial"/>
          <w:i/>
          <w:iCs/>
          <w:sz w:val="22"/>
          <w:szCs w:val="22"/>
        </w:rPr>
        <w:t>Usdaw</w:t>
      </w:r>
      <w:proofErr w:type="spellEnd"/>
      <w:r w:rsidRPr="00FD5B01">
        <w:rPr>
          <w:rFonts w:ascii="Arial" w:hAnsi="Arial" w:cs="Arial"/>
          <w:i/>
          <w:iCs/>
          <w:sz w:val="22"/>
          <w:szCs w:val="22"/>
        </w:rPr>
        <w:t xml:space="preserve"> again calls for an industrial strategy and recovery plan</w:t>
      </w:r>
      <w:r w:rsidRPr="00FD5B01">
        <w:rPr>
          <w:rFonts w:ascii="Arial" w:hAnsi="Arial" w:cs="Arial"/>
          <w:sz w:val="22"/>
          <w:szCs w:val="22"/>
        </w:rPr>
        <w:t xml:space="preserve">. Available at: </w:t>
      </w:r>
      <w:hyperlink r:id="rId26" w:history="1">
        <w:r w:rsidRPr="00FD5B01">
          <w:rPr>
            <w:rStyle w:val="Hyperlink"/>
            <w:rFonts w:ascii="Arial" w:hAnsi="Arial" w:cs="Arial"/>
            <w:sz w:val="22"/>
            <w:szCs w:val="22"/>
          </w:rPr>
          <w:t>https://www.usdaw.org.uk/latest-news/nearly-120-000-retail-jobs-lost-and-over-10-000-store-closures-last-year-usdaw-again-calls-for-an-industrial-strategy-and-recovery-plan/</w:t>
        </w:r>
      </w:hyperlink>
      <w:r w:rsidRPr="00FD5B01">
        <w:rPr>
          <w:rFonts w:ascii="Arial" w:hAnsi="Arial" w:cs="Arial"/>
          <w:sz w:val="22"/>
          <w:szCs w:val="22"/>
        </w:rPr>
        <w:t xml:space="preserve">. (Accessed on </w:t>
      </w:r>
      <w:r w:rsidR="00FD5356" w:rsidRPr="00FD5B01">
        <w:rPr>
          <w:rFonts w:ascii="Arial" w:hAnsi="Arial" w:cs="Arial"/>
          <w:sz w:val="22"/>
          <w:szCs w:val="22"/>
        </w:rPr>
        <w:t>16</w:t>
      </w:r>
      <w:r w:rsidRPr="00FD5B01">
        <w:rPr>
          <w:rFonts w:ascii="Arial" w:hAnsi="Arial" w:cs="Arial"/>
          <w:sz w:val="22"/>
          <w:szCs w:val="22"/>
        </w:rPr>
        <w:t>/03/2026).</w:t>
      </w:r>
    </w:p>
    <w:p w14:paraId="065AE908"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Van Dierendonck, D. and Jacobs, G. (2012) ‘Survivors and </w:t>
      </w:r>
      <w:proofErr w:type="spellStart"/>
      <w:r w:rsidRPr="00FD5B01">
        <w:rPr>
          <w:rFonts w:ascii="Arial" w:hAnsi="Arial" w:cs="Arial"/>
          <w:sz w:val="22"/>
          <w:szCs w:val="22"/>
        </w:rPr>
        <w:t>victims</w:t>
      </w:r>
      <w:proofErr w:type="spellEnd"/>
      <w:r w:rsidRPr="00FD5B01">
        <w:rPr>
          <w:rFonts w:ascii="Arial" w:hAnsi="Arial" w:cs="Arial"/>
          <w:sz w:val="22"/>
          <w:szCs w:val="22"/>
        </w:rPr>
        <w:t xml:space="preserve">: A meta-analytical review of survivors’ reactions to downsizing’, </w:t>
      </w:r>
      <w:r w:rsidRPr="00FD5B01">
        <w:rPr>
          <w:rStyle w:val="Emphasis"/>
          <w:rFonts w:ascii="Arial" w:eastAsiaTheme="majorEastAsia" w:hAnsi="Arial" w:cs="Arial"/>
          <w:sz w:val="22"/>
          <w:szCs w:val="22"/>
        </w:rPr>
        <w:t>European Journal of Work and Organizational Psychology</w:t>
      </w:r>
      <w:r w:rsidRPr="00FD5B01">
        <w:rPr>
          <w:rFonts w:ascii="Arial" w:hAnsi="Arial" w:cs="Arial"/>
          <w:sz w:val="22"/>
          <w:szCs w:val="22"/>
        </w:rPr>
        <w:t>, 21(1), pp. 1–29.</w:t>
      </w:r>
    </w:p>
    <w:p w14:paraId="68AA98A4" w14:textId="77777777" w:rsidR="001E04C1" w:rsidRPr="00FD5B01" w:rsidRDefault="001E04C1" w:rsidP="009D64E9">
      <w:pPr>
        <w:pStyle w:val="NormalWeb"/>
        <w:spacing w:line="360" w:lineRule="auto"/>
        <w:rPr>
          <w:rFonts w:ascii="Arial" w:hAnsi="Arial" w:cs="Arial"/>
          <w:sz w:val="22"/>
          <w:szCs w:val="22"/>
        </w:rPr>
      </w:pPr>
      <w:r w:rsidRPr="00FD5B01">
        <w:rPr>
          <w:rFonts w:ascii="Arial" w:hAnsi="Arial" w:cs="Arial"/>
          <w:sz w:val="22"/>
          <w:szCs w:val="22"/>
        </w:rPr>
        <w:t xml:space="preserve">Weick, K.E. (1995) </w:t>
      </w:r>
      <w:r w:rsidRPr="00FD5B01">
        <w:rPr>
          <w:rStyle w:val="Emphasis"/>
          <w:rFonts w:ascii="Arial" w:eastAsiaTheme="majorEastAsia" w:hAnsi="Arial" w:cs="Arial"/>
          <w:sz w:val="22"/>
          <w:szCs w:val="22"/>
        </w:rPr>
        <w:t>Sensemaking in Organizations</w:t>
      </w:r>
      <w:r w:rsidRPr="00FD5B01">
        <w:rPr>
          <w:rFonts w:ascii="Arial" w:hAnsi="Arial" w:cs="Arial"/>
          <w:sz w:val="22"/>
          <w:szCs w:val="22"/>
        </w:rPr>
        <w:t>. Thousand Oaks: Sage.</w:t>
      </w:r>
    </w:p>
    <w:p w14:paraId="7D0C51B1" w14:textId="77777777" w:rsidR="00EC695A" w:rsidRDefault="00EC695A" w:rsidP="00EC695A"/>
    <w:p w14:paraId="5984E849" w14:textId="77777777" w:rsidR="00EC695A" w:rsidRDefault="00EC695A" w:rsidP="00EC695A"/>
    <w:p w14:paraId="5E4E877B" w14:textId="77777777" w:rsidR="00194415" w:rsidRDefault="00194415" w:rsidP="00EC695A"/>
    <w:p w14:paraId="5B584CA1" w14:textId="77777777" w:rsidR="00194415" w:rsidRDefault="00194415" w:rsidP="00EC695A"/>
    <w:p w14:paraId="45FD8B55" w14:textId="77777777" w:rsidR="00191AC9" w:rsidRDefault="00191AC9" w:rsidP="00EC695A"/>
    <w:p w14:paraId="535C3CDD" w14:textId="77777777" w:rsidR="00191AC9" w:rsidRPr="00514FC2" w:rsidRDefault="00191AC9" w:rsidP="00191AC9">
      <w:pPr>
        <w:pStyle w:val="Heading1"/>
        <w:numPr>
          <w:ilvl w:val="0"/>
          <w:numId w:val="0"/>
        </w:numPr>
        <w:ind w:left="360" w:hanging="360"/>
      </w:pPr>
      <w:bookmarkStart w:id="55" w:name="_Toc227014565"/>
      <w:bookmarkStart w:id="56" w:name="_Toc228458640"/>
      <w:r w:rsidRPr="00514FC2">
        <w:lastRenderedPageBreak/>
        <w:t>R</w:t>
      </w:r>
      <w:bookmarkEnd w:id="55"/>
      <w:r>
        <w:t>eflection</w:t>
      </w:r>
      <w:bookmarkEnd w:id="56"/>
    </w:p>
    <w:p w14:paraId="1497DE6D"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kern w:val="0"/>
          <w:sz w:val="22"/>
          <w:szCs w:val="22"/>
          <w:lang w:eastAsia="en-GB"/>
          <w14:ligatures w14:val="none"/>
        </w:rPr>
        <w:t>This reflective statement is structured using Gibbs’ Reflective Cycle (1988), which allows me to evaluate my research process and reflect on my learning throughout the dissertation.</w:t>
      </w:r>
    </w:p>
    <w:p w14:paraId="213CC3E8"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Description</w:t>
      </w:r>
      <w:r w:rsidRPr="00D14FE1">
        <w:rPr>
          <w:rFonts w:ascii="Arial" w:eastAsia="Times New Roman" w:hAnsi="Arial" w:cs="Arial"/>
          <w:kern w:val="0"/>
          <w:sz w:val="22"/>
          <w:szCs w:val="22"/>
          <w:lang w:eastAsia="en-GB"/>
          <w14:ligatures w14:val="none"/>
        </w:rPr>
        <w:br/>
        <w:t>My dissertation focused on examining how store closures and job cuts at Iceland supermarkets are communicated using a qualitative documentary analysis approach. At the beginning of the process, I originally planned to carry out interviews with employees affected by redundancy. However, I quickly realised that accessing participants would be difficult, and there were also ethical concerns around discussing job loss. As a result, I decided to change my approach and focus on analysing publicly available documents such as corporate statements and media reports. This allowed me to continue the research in a more realistic and manageable way.</w:t>
      </w:r>
    </w:p>
    <w:p w14:paraId="3334599F"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Feelings</w:t>
      </w:r>
      <w:r w:rsidRPr="00D14FE1">
        <w:rPr>
          <w:rFonts w:ascii="Arial" w:eastAsia="Times New Roman" w:hAnsi="Arial" w:cs="Arial"/>
          <w:kern w:val="0"/>
          <w:sz w:val="22"/>
          <w:szCs w:val="22"/>
          <w:lang w:eastAsia="en-GB"/>
          <w14:ligatures w14:val="none"/>
        </w:rPr>
        <w:br/>
        <w:t>At the early stages of the research, I felt unsure about whether my original idea would be achievable, particularly when thinking about gaining access to participants. Changing my research method was initially challenging, as it meant moving away from my original plan. However, once I adapted my approach, I felt more confident and focused, as I was able to work with data that was accessible and relevant. As the dissertation progressed, I became more comfortable with the research process and more confident in my ability to analyse and interpret information.</w:t>
      </w:r>
    </w:p>
    <w:p w14:paraId="7A5F0765"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Evaluation</w:t>
      </w:r>
      <w:r w:rsidRPr="00D14FE1">
        <w:rPr>
          <w:rFonts w:ascii="Arial" w:eastAsia="Times New Roman" w:hAnsi="Arial" w:cs="Arial"/>
          <w:kern w:val="0"/>
          <w:sz w:val="22"/>
          <w:szCs w:val="22"/>
          <w:lang w:eastAsia="en-GB"/>
          <w14:ligatures w14:val="none"/>
        </w:rPr>
        <w:br/>
        <w:t>One of the main strengths of my research was my ability to adapt my methodology when I realised my initial plan was not feasible. The use of documentary analysis worked well for my topic, as it allowed me to examine real-world communication from organisations. I was also able to identify clear themes through thematic analysis, which helped structure my findings effectively. However, a limitation of my study is that I did not include employee perspectives, which means I could not fully explore how restructuring decisions were experienced at an individual level.</w:t>
      </w:r>
    </w:p>
    <w:p w14:paraId="2AAB9758"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Analysis</w:t>
      </w:r>
      <w:r w:rsidRPr="00D14FE1">
        <w:rPr>
          <w:rFonts w:ascii="Arial" w:eastAsia="Times New Roman" w:hAnsi="Arial" w:cs="Arial"/>
          <w:kern w:val="0"/>
          <w:sz w:val="22"/>
          <w:szCs w:val="22"/>
          <w:lang w:eastAsia="en-GB"/>
          <w14:ligatures w14:val="none"/>
        </w:rPr>
        <w:br/>
        <w:t xml:space="preserve">Through this process, I learned the importance of aligning my research design with what is realistically achievable. I realised that research does not always go exactly as planned, and being flexible is an important part of the process. I also developed a better understanding of how organisations communicate strategically, rather than simply providing information. This became clear when analysing how financial reasoning and support measures were </w:t>
      </w:r>
      <w:r w:rsidRPr="00D14FE1">
        <w:rPr>
          <w:rFonts w:ascii="Arial" w:eastAsia="Times New Roman" w:hAnsi="Arial" w:cs="Arial"/>
          <w:kern w:val="0"/>
          <w:sz w:val="22"/>
          <w:szCs w:val="22"/>
          <w:lang w:eastAsia="en-GB"/>
          <w14:ligatures w14:val="none"/>
        </w:rPr>
        <w:lastRenderedPageBreak/>
        <w:t>presented, which helped me link my findings to relevant theories such as framing and organisational legitimacy.</w:t>
      </w:r>
    </w:p>
    <w:p w14:paraId="13D9C2F1"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Conclusion</w:t>
      </w:r>
      <w:r w:rsidRPr="00D14FE1">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t>T</w:t>
      </w:r>
      <w:r w:rsidRPr="00D14FE1">
        <w:rPr>
          <w:rFonts w:ascii="Arial" w:eastAsia="Times New Roman" w:hAnsi="Arial" w:cs="Arial"/>
          <w:kern w:val="0"/>
          <w:sz w:val="22"/>
          <w:szCs w:val="22"/>
          <w:lang w:eastAsia="en-GB"/>
          <w14:ligatures w14:val="none"/>
        </w:rPr>
        <w:t>his dissertation has been a valuable learning experience. It has helped me develop my research, analytical and writing skills, as well as my ability to adapt and problem-solve. Although there were challenges along the way, particularly when changing my research method, I was able to overcome them and complete the study in a way that remained aligned with my research aim.</w:t>
      </w:r>
    </w:p>
    <w:p w14:paraId="24186554" w14:textId="77777777" w:rsidR="00191AC9" w:rsidRPr="00D14FE1" w:rsidRDefault="00191AC9" w:rsidP="00191AC9">
      <w:pPr>
        <w:spacing w:line="360" w:lineRule="auto"/>
        <w:rPr>
          <w:rFonts w:ascii="Arial" w:eastAsia="Times New Roman" w:hAnsi="Arial" w:cs="Arial"/>
          <w:kern w:val="0"/>
          <w:sz w:val="22"/>
          <w:szCs w:val="22"/>
          <w:lang w:eastAsia="en-GB"/>
          <w14:ligatures w14:val="none"/>
        </w:rPr>
      </w:pPr>
      <w:r w:rsidRPr="00D14FE1">
        <w:rPr>
          <w:rFonts w:ascii="Arial" w:eastAsia="Times New Roman" w:hAnsi="Arial" w:cs="Arial"/>
          <w:b/>
          <w:bCs/>
          <w:kern w:val="0"/>
          <w:sz w:val="22"/>
          <w:szCs w:val="22"/>
          <w:lang w:eastAsia="en-GB"/>
          <w14:ligatures w14:val="none"/>
        </w:rPr>
        <w:t>Action Plan</w:t>
      </w:r>
      <w:r w:rsidRPr="00D14FE1">
        <w:rPr>
          <w:rFonts w:ascii="Arial" w:eastAsia="Times New Roman" w:hAnsi="Arial" w:cs="Arial"/>
          <w:kern w:val="0"/>
          <w:sz w:val="22"/>
          <w:szCs w:val="22"/>
          <w:lang w:eastAsia="en-GB"/>
          <w14:ligatures w14:val="none"/>
        </w:rPr>
        <w:br/>
        <w:t>In future research, I would spend more time at the beginning of the process considering the feasibility of my research design, particularly in relation to data access. If possible, I would aim to combine both primary and secondary data to gain a more complete understanding of the topic. I would also continue to develop my analytical skills to strengthen my ability to critically evaluate findings and link them more effectively to theory.</w:t>
      </w:r>
    </w:p>
    <w:p w14:paraId="56F40FD2" w14:textId="77777777" w:rsidR="00191AC9" w:rsidRDefault="00191AC9" w:rsidP="00191AC9"/>
    <w:p w14:paraId="6C0FCFFE" w14:textId="77777777" w:rsidR="00191AC9" w:rsidRDefault="00191AC9" w:rsidP="00191AC9"/>
    <w:p w14:paraId="35AB21E9" w14:textId="77777777" w:rsidR="00191AC9" w:rsidRDefault="00191AC9" w:rsidP="00191AC9"/>
    <w:p w14:paraId="0140AB02" w14:textId="77777777" w:rsidR="00191AC9" w:rsidRDefault="00191AC9" w:rsidP="00191AC9"/>
    <w:p w14:paraId="28ED2A85" w14:textId="77777777" w:rsidR="00191AC9" w:rsidRDefault="00191AC9" w:rsidP="00191AC9"/>
    <w:p w14:paraId="2D84EC09" w14:textId="77777777" w:rsidR="00191AC9" w:rsidRDefault="00191AC9" w:rsidP="00191AC9"/>
    <w:p w14:paraId="5F5FF1B1" w14:textId="77777777" w:rsidR="00191AC9" w:rsidRDefault="00191AC9" w:rsidP="00191AC9"/>
    <w:p w14:paraId="7EC80261" w14:textId="77777777" w:rsidR="00191AC9" w:rsidRDefault="00191AC9" w:rsidP="00191AC9"/>
    <w:p w14:paraId="5A103B1F" w14:textId="77777777" w:rsidR="00191AC9" w:rsidRDefault="00191AC9" w:rsidP="00191AC9"/>
    <w:p w14:paraId="3BB90614" w14:textId="77777777" w:rsidR="00191AC9" w:rsidRDefault="00191AC9" w:rsidP="00191AC9"/>
    <w:p w14:paraId="442B03BC" w14:textId="77777777" w:rsidR="00191AC9" w:rsidRDefault="00191AC9" w:rsidP="00191AC9"/>
    <w:p w14:paraId="413B0E4D" w14:textId="77777777" w:rsidR="00191AC9" w:rsidRDefault="00191AC9" w:rsidP="00191AC9"/>
    <w:p w14:paraId="11A072FF" w14:textId="77777777" w:rsidR="00191AC9" w:rsidRDefault="00191AC9" w:rsidP="00191AC9"/>
    <w:p w14:paraId="53685E01" w14:textId="77777777" w:rsidR="00191AC9" w:rsidRDefault="00191AC9" w:rsidP="00191AC9"/>
    <w:p w14:paraId="65EB1D22" w14:textId="77777777" w:rsidR="00191AC9" w:rsidRDefault="00191AC9" w:rsidP="00191AC9"/>
    <w:p w14:paraId="40E78FD3" w14:textId="46D50AA3" w:rsidR="00191AC9" w:rsidRDefault="00BF4522" w:rsidP="00191AC9">
      <w:r>
        <w:br w:type="page"/>
      </w:r>
    </w:p>
    <w:p w14:paraId="7CF7368A" w14:textId="77777777" w:rsidR="00191AC9" w:rsidRDefault="00191AC9" w:rsidP="00191AC9">
      <w:pPr>
        <w:pStyle w:val="Heading1"/>
        <w:numPr>
          <w:ilvl w:val="0"/>
          <w:numId w:val="0"/>
        </w:numPr>
        <w:ind w:left="360" w:hanging="360"/>
      </w:pPr>
      <w:bookmarkStart w:id="57" w:name="_Toc227014566"/>
      <w:bookmarkStart w:id="58" w:name="_Toc228458641"/>
      <w:r w:rsidRPr="008402A9">
        <w:lastRenderedPageBreak/>
        <w:t>Methodology Poster</w:t>
      </w:r>
      <w:bookmarkEnd w:id="57"/>
      <w:bookmarkEnd w:id="58"/>
    </w:p>
    <w:p w14:paraId="32F4407F" w14:textId="56AD0DD6" w:rsidR="00191AC9" w:rsidRPr="008402A9" w:rsidRDefault="00482157" w:rsidP="00191AC9">
      <w:r>
        <w:rPr>
          <w:noProof/>
        </w:rPr>
        <w:drawing>
          <wp:inline distT="0" distB="0" distL="0" distR="0" wp14:anchorId="0279E0ED" wp14:editId="7A83C1AA">
            <wp:extent cx="6096635" cy="3429000"/>
            <wp:effectExtent l="0" t="0" r="0" b="0"/>
            <wp:docPr id="15954456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618E029" w14:textId="77777777" w:rsidR="00191AC9" w:rsidRDefault="00191AC9" w:rsidP="00EC695A"/>
    <w:p w14:paraId="771C1129" w14:textId="77777777" w:rsidR="007A18E1" w:rsidRDefault="007A18E1" w:rsidP="00EC695A"/>
    <w:p w14:paraId="4B53F219" w14:textId="77777777" w:rsidR="00194415" w:rsidRDefault="00194415" w:rsidP="00EC695A"/>
    <w:p w14:paraId="11C23BC6" w14:textId="77777777" w:rsidR="00194415" w:rsidRDefault="00194415" w:rsidP="00EC695A"/>
    <w:p w14:paraId="210EAD6B" w14:textId="77777777" w:rsidR="00194415" w:rsidRDefault="00194415" w:rsidP="00EC695A"/>
    <w:p w14:paraId="19885CC7" w14:textId="77777777" w:rsidR="00194415" w:rsidRDefault="00194415" w:rsidP="00EC695A"/>
    <w:p w14:paraId="26C6D3B0" w14:textId="77777777" w:rsidR="00194415" w:rsidRDefault="00194415" w:rsidP="00EC695A"/>
    <w:p w14:paraId="6F61F666" w14:textId="77777777" w:rsidR="00194415" w:rsidRDefault="00194415" w:rsidP="00EC695A"/>
    <w:p w14:paraId="770EE87B" w14:textId="77777777" w:rsidR="00194415" w:rsidRDefault="00194415" w:rsidP="00EC695A"/>
    <w:p w14:paraId="31B3ADC4" w14:textId="77777777" w:rsidR="00194415" w:rsidRDefault="00194415" w:rsidP="00EC695A"/>
    <w:p w14:paraId="7ADB41DE" w14:textId="77777777" w:rsidR="00194415" w:rsidRDefault="00194415" w:rsidP="00EC695A"/>
    <w:p w14:paraId="2BB32B54" w14:textId="77777777" w:rsidR="00194415" w:rsidRDefault="00194415" w:rsidP="00EC695A"/>
    <w:p w14:paraId="6275A97C" w14:textId="77777777" w:rsidR="00194415" w:rsidRDefault="00194415" w:rsidP="00EC695A"/>
    <w:p w14:paraId="200E983E" w14:textId="2C769442" w:rsidR="006F61F5" w:rsidRDefault="006F61F5"/>
    <w:p w14:paraId="412D37F1" w14:textId="790A9CAE" w:rsidR="00194415" w:rsidRDefault="00194415" w:rsidP="00EC695A"/>
    <w:p w14:paraId="757448F5" w14:textId="54C0C104" w:rsidR="00087BC9" w:rsidRDefault="002E2644" w:rsidP="00C06D8E">
      <w:pPr>
        <w:pStyle w:val="Heading1"/>
        <w:numPr>
          <w:ilvl w:val="0"/>
          <w:numId w:val="0"/>
        </w:numPr>
        <w:ind w:left="360"/>
        <w:rPr>
          <w:rFonts w:eastAsia="Times New Roman"/>
        </w:rPr>
      </w:pPr>
      <w:bookmarkStart w:id="59" w:name="_Toc228458642"/>
      <w:r>
        <w:rPr>
          <w:rFonts w:eastAsia="Times New Roman"/>
        </w:rPr>
        <w:lastRenderedPageBreak/>
        <w:t>Appendices</w:t>
      </w:r>
      <w:bookmarkEnd w:id="59"/>
    </w:p>
    <w:p w14:paraId="31B4D964" w14:textId="55FA65D7" w:rsidR="00E007C2" w:rsidRDefault="00937EC6" w:rsidP="00937EC6">
      <w:pPr>
        <w:pStyle w:val="Heading2"/>
        <w:numPr>
          <w:ilvl w:val="0"/>
          <w:numId w:val="0"/>
        </w:numPr>
        <w:ind w:left="792" w:hanging="432"/>
      </w:pPr>
      <w:bookmarkStart w:id="60" w:name="_Toc228458643"/>
      <w:r>
        <w:t>Appendix A</w:t>
      </w:r>
      <w:bookmarkEnd w:id="60"/>
    </w:p>
    <w:p w14:paraId="1A3E6819" w14:textId="736A4CA2" w:rsidR="00937EC6" w:rsidRPr="00937EC6" w:rsidRDefault="00937EC6" w:rsidP="00937EC6">
      <w:r>
        <w:rPr>
          <w:noProof/>
        </w:rPr>
        <w:drawing>
          <wp:inline distT="0" distB="0" distL="0" distR="0" wp14:anchorId="500AC5D5" wp14:editId="21681457">
            <wp:extent cx="5606495" cy="7930835"/>
            <wp:effectExtent l="0" t="0" r="0" b="0"/>
            <wp:docPr id="1875557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5789" name="Picture 187555789"/>
                    <pic:cNvPicPr/>
                  </pic:nvPicPr>
                  <pic:blipFill>
                    <a:blip r:embed="rId28">
                      <a:extLst>
                        <a:ext uri="{28A0092B-C50C-407E-A947-70E740481C1C}">
                          <a14:useLocalDpi xmlns:a14="http://schemas.microsoft.com/office/drawing/2010/main" val="0"/>
                        </a:ext>
                      </a:extLst>
                    </a:blip>
                    <a:stretch>
                      <a:fillRect/>
                    </a:stretch>
                  </pic:blipFill>
                  <pic:spPr>
                    <a:xfrm>
                      <a:off x="0" y="0"/>
                      <a:ext cx="5641671" cy="7980594"/>
                    </a:xfrm>
                    <a:prstGeom prst="rect">
                      <a:avLst/>
                    </a:prstGeom>
                  </pic:spPr>
                </pic:pic>
              </a:graphicData>
            </a:graphic>
          </wp:inline>
        </w:drawing>
      </w:r>
    </w:p>
    <w:p w14:paraId="71B3C660" w14:textId="7B028050" w:rsidR="00937EC6" w:rsidRPr="00937EC6" w:rsidRDefault="00937EC6" w:rsidP="00937EC6">
      <w:r>
        <w:rPr>
          <w:noProof/>
        </w:rPr>
        <w:lastRenderedPageBreak/>
        <w:drawing>
          <wp:inline distT="0" distB="0" distL="0" distR="0" wp14:anchorId="1C1992DF" wp14:editId="677831B0">
            <wp:extent cx="5731510" cy="8150225"/>
            <wp:effectExtent l="0" t="0" r="2540" b="3175"/>
            <wp:docPr id="11578474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47444" name="Picture 1157847444"/>
                    <pic:cNvPicPr/>
                  </pic:nvPicPr>
                  <pic:blipFill>
                    <a:blip r:embed="rId29">
                      <a:extLst>
                        <a:ext uri="{28A0092B-C50C-407E-A947-70E740481C1C}">
                          <a14:useLocalDpi xmlns:a14="http://schemas.microsoft.com/office/drawing/2010/main" val="0"/>
                        </a:ext>
                      </a:extLst>
                    </a:blip>
                    <a:stretch>
                      <a:fillRect/>
                    </a:stretch>
                  </pic:blipFill>
                  <pic:spPr>
                    <a:xfrm>
                      <a:off x="0" y="0"/>
                      <a:ext cx="5731510" cy="8150225"/>
                    </a:xfrm>
                    <a:prstGeom prst="rect">
                      <a:avLst/>
                    </a:prstGeom>
                  </pic:spPr>
                </pic:pic>
              </a:graphicData>
            </a:graphic>
          </wp:inline>
        </w:drawing>
      </w:r>
      <w:r>
        <w:rPr>
          <w:noProof/>
        </w:rPr>
        <w:lastRenderedPageBreak/>
        <w:drawing>
          <wp:inline distT="0" distB="0" distL="0" distR="0" wp14:anchorId="3E287E3B" wp14:editId="5562DB55">
            <wp:extent cx="5731510" cy="8115300"/>
            <wp:effectExtent l="0" t="0" r="2540" b="0"/>
            <wp:docPr id="14918138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13887" name="Picture 1491813887"/>
                    <pic:cNvPicPr/>
                  </pic:nvPicPr>
                  <pic:blipFill>
                    <a:blip r:embed="rId30">
                      <a:extLst>
                        <a:ext uri="{28A0092B-C50C-407E-A947-70E740481C1C}">
                          <a14:useLocalDpi xmlns:a14="http://schemas.microsoft.com/office/drawing/2010/main" val="0"/>
                        </a:ext>
                      </a:extLst>
                    </a:blip>
                    <a:stretch>
                      <a:fillRect/>
                    </a:stretch>
                  </pic:blipFill>
                  <pic:spPr>
                    <a:xfrm>
                      <a:off x="0" y="0"/>
                      <a:ext cx="5731510" cy="8115300"/>
                    </a:xfrm>
                    <a:prstGeom prst="rect">
                      <a:avLst/>
                    </a:prstGeom>
                  </pic:spPr>
                </pic:pic>
              </a:graphicData>
            </a:graphic>
          </wp:inline>
        </w:drawing>
      </w:r>
      <w:r>
        <w:rPr>
          <w:noProof/>
        </w:rPr>
        <w:lastRenderedPageBreak/>
        <w:drawing>
          <wp:inline distT="0" distB="0" distL="0" distR="0" wp14:anchorId="6AD48ACA" wp14:editId="2C1BA8F9">
            <wp:extent cx="5731510" cy="8178165"/>
            <wp:effectExtent l="0" t="0" r="2540" b="0"/>
            <wp:docPr id="13553196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19625" name="Picture 1355319625"/>
                    <pic:cNvPicPr/>
                  </pic:nvPicPr>
                  <pic:blipFill>
                    <a:blip r:embed="rId31">
                      <a:extLst>
                        <a:ext uri="{28A0092B-C50C-407E-A947-70E740481C1C}">
                          <a14:useLocalDpi xmlns:a14="http://schemas.microsoft.com/office/drawing/2010/main" val="0"/>
                        </a:ext>
                      </a:extLst>
                    </a:blip>
                    <a:stretch>
                      <a:fillRect/>
                    </a:stretch>
                  </pic:blipFill>
                  <pic:spPr>
                    <a:xfrm>
                      <a:off x="0" y="0"/>
                      <a:ext cx="5731510" cy="8178165"/>
                    </a:xfrm>
                    <a:prstGeom prst="rect">
                      <a:avLst/>
                    </a:prstGeom>
                  </pic:spPr>
                </pic:pic>
              </a:graphicData>
            </a:graphic>
          </wp:inline>
        </w:drawing>
      </w:r>
      <w:r>
        <w:rPr>
          <w:noProof/>
        </w:rPr>
        <w:lastRenderedPageBreak/>
        <w:drawing>
          <wp:inline distT="0" distB="0" distL="0" distR="0" wp14:anchorId="131AEC44" wp14:editId="50D11BDD">
            <wp:extent cx="5731510" cy="8181340"/>
            <wp:effectExtent l="0" t="0" r="2540" b="0"/>
            <wp:docPr id="13113115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11575" name="Picture 1311311575"/>
                    <pic:cNvPicPr/>
                  </pic:nvPicPr>
                  <pic:blipFill>
                    <a:blip r:embed="rId32">
                      <a:extLst>
                        <a:ext uri="{28A0092B-C50C-407E-A947-70E740481C1C}">
                          <a14:useLocalDpi xmlns:a14="http://schemas.microsoft.com/office/drawing/2010/main" val="0"/>
                        </a:ext>
                      </a:extLst>
                    </a:blip>
                    <a:stretch>
                      <a:fillRect/>
                    </a:stretch>
                  </pic:blipFill>
                  <pic:spPr>
                    <a:xfrm>
                      <a:off x="0" y="0"/>
                      <a:ext cx="5731510" cy="8181340"/>
                    </a:xfrm>
                    <a:prstGeom prst="rect">
                      <a:avLst/>
                    </a:prstGeom>
                  </pic:spPr>
                </pic:pic>
              </a:graphicData>
            </a:graphic>
          </wp:inline>
        </w:drawing>
      </w:r>
      <w:r>
        <w:rPr>
          <w:noProof/>
        </w:rPr>
        <w:lastRenderedPageBreak/>
        <w:drawing>
          <wp:inline distT="0" distB="0" distL="0" distR="0" wp14:anchorId="2B4DE1C9" wp14:editId="46225A46">
            <wp:extent cx="5731510" cy="8150860"/>
            <wp:effectExtent l="0" t="0" r="2540" b="2540"/>
            <wp:docPr id="20472322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32252" name="Picture 2047232252"/>
                    <pic:cNvPicPr/>
                  </pic:nvPicPr>
                  <pic:blipFill>
                    <a:blip r:embed="rId33">
                      <a:extLst>
                        <a:ext uri="{28A0092B-C50C-407E-A947-70E740481C1C}">
                          <a14:useLocalDpi xmlns:a14="http://schemas.microsoft.com/office/drawing/2010/main" val="0"/>
                        </a:ext>
                      </a:extLst>
                    </a:blip>
                    <a:stretch>
                      <a:fillRect/>
                    </a:stretch>
                  </pic:blipFill>
                  <pic:spPr>
                    <a:xfrm>
                      <a:off x="0" y="0"/>
                      <a:ext cx="5731510" cy="8150860"/>
                    </a:xfrm>
                    <a:prstGeom prst="rect">
                      <a:avLst/>
                    </a:prstGeom>
                  </pic:spPr>
                </pic:pic>
              </a:graphicData>
            </a:graphic>
          </wp:inline>
        </w:drawing>
      </w:r>
      <w:r>
        <w:rPr>
          <w:noProof/>
        </w:rPr>
        <w:lastRenderedPageBreak/>
        <w:drawing>
          <wp:inline distT="0" distB="0" distL="0" distR="0" wp14:anchorId="49077389" wp14:editId="7C709E80">
            <wp:extent cx="5731510" cy="8141970"/>
            <wp:effectExtent l="0" t="0" r="2540" b="0"/>
            <wp:docPr id="20424606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60640" name="Picture 2042460640"/>
                    <pic:cNvPicPr/>
                  </pic:nvPicPr>
                  <pic:blipFill>
                    <a:blip r:embed="rId34">
                      <a:extLst>
                        <a:ext uri="{28A0092B-C50C-407E-A947-70E740481C1C}">
                          <a14:useLocalDpi xmlns:a14="http://schemas.microsoft.com/office/drawing/2010/main" val="0"/>
                        </a:ext>
                      </a:extLst>
                    </a:blip>
                    <a:stretch>
                      <a:fillRect/>
                    </a:stretch>
                  </pic:blipFill>
                  <pic:spPr>
                    <a:xfrm>
                      <a:off x="0" y="0"/>
                      <a:ext cx="5731510" cy="8141970"/>
                    </a:xfrm>
                    <a:prstGeom prst="rect">
                      <a:avLst/>
                    </a:prstGeom>
                  </pic:spPr>
                </pic:pic>
              </a:graphicData>
            </a:graphic>
          </wp:inline>
        </w:drawing>
      </w:r>
      <w:r>
        <w:rPr>
          <w:noProof/>
        </w:rPr>
        <w:lastRenderedPageBreak/>
        <w:drawing>
          <wp:inline distT="0" distB="0" distL="0" distR="0" wp14:anchorId="7FC54B01" wp14:editId="78CCC2FA">
            <wp:extent cx="5731510" cy="8124190"/>
            <wp:effectExtent l="0" t="0" r="2540" b="0"/>
            <wp:docPr id="12848397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39730" name="Picture 1284839730"/>
                    <pic:cNvPicPr/>
                  </pic:nvPicPr>
                  <pic:blipFill>
                    <a:blip r:embed="rId35">
                      <a:extLst>
                        <a:ext uri="{28A0092B-C50C-407E-A947-70E740481C1C}">
                          <a14:useLocalDpi xmlns:a14="http://schemas.microsoft.com/office/drawing/2010/main" val="0"/>
                        </a:ext>
                      </a:extLst>
                    </a:blip>
                    <a:stretch>
                      <a:fillRect/>
                    </a:stretch>
                  </pic:blipFill>
                  <pic:spPr>
                    <a:xfrm>
                      <a:off x="0" y="0"/>
                      <a:ext cx="5731510" cy="8124190"/>
                    </a:xfrm>
                    <a:prstGeom prst="rect">
                      <a:avLst/>
                    </a:prstGeom>
                  </pic:spPr>
                </pic:pic>
              </a:graphicData>
            </a:graphic>
          </wp:inline>
        </w:drawing>
      </w:r>
      <w:r>
        <w:rPr>
          <w:noProof/>
        </w:rPr>
        <w:lastRenderedPageBreak/>
        <w:drawing>
          <wp:inline distT="0" distB="0" distL="0" distR="0" wp14:anchorId="096BF9C1" wp14:editId="3C75A011">
            <wp:extent cx="5731510" cy="8117205"/>
            <wp:effectExtent l="0" t="0" r="2540" b="0"/>
            <wp:docPr id="2738619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1999" name="Picture 273861999"/>
                    <pic:cNvPicPr/>
                  </pic:nvPicPr>
                  <pic:blipFill>
                    <a:blip r:embed="rId36">
                      <a:extLst>
                        <a:ext uri="{28A0092B-C50C-407E-A947-70E740481C1C}">
                          <a14:useLocalDpi xmlns:a14="http://schemas.microsoft.com/office/drawing/2010/main" val="0"/>
                        </a:ext>
                      </a:extLst>
                    </a:blip>
                    <a:stretch>
                      <a:fillRect/>
                    </a:stretch>
                  </pic:blipFill>
                  <pic:spPr>
                    <a:xfrm>
                      <a:off x="0" y="0"/>
                      <a:ext cx="5731510" cy="8117205"/>
                    </a:xfrm>
                    <a:prstGeom prst="rect">
                      <a:avLst/>
                    </a:prstGeom>
                  </pic:spPr>
                </pic:pic>
              </a:graphicData>
            </a:graphic>
          </wp:inline>
        </w:drawing>
      </w:r>
      <w:r>
        <w:rPr>
          <w:noProof/>
        </w:rPr>
        <w:lastRenderedPageBreak/>
        <w:drawing>
          <wp:inline distT="0" distB="0" distL="0" distR="0" wp14:anchorId="37A11B2E" wp14:editId="68583838">
            <wp:extent cx="5731510" cy="8154670"/>
            <wp:effectExtent l="0" t="0" r="2540" b="0"/>
            <wp:docPr id="10288215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21513" name="Picture 1028821513"/>
                    <pic:cNvPicPr/>
                  </pic:nvPicPr>
                  <pic:blipFill>
                    <a:blip r:embed="rId37">
                      <a:extLst>
                        <a:ext uri="{28A0092B-C50C-407E-A947-70E740481C1C}">
                          <a14:useLocalDpi xmlns:a14="http://schemas.microsoft.com/office/drawing/2010/main" val="0"/>
                        </a:ext>
                      </a:extLst>
                    </a:blip>
                    <a:stretch>
                      <a:fillRect/>
                    </a:stretch>
                  </pic:blipFill>
                  <pic:spPr>
                    <a:xfrm>
                      <a:off x="0" y="0"/>
                      <a:ext cx="5731510" cy="8154670"/>
                    </a:xfrm>
                    <a:prstGeom prst="rect">
                      <a:avLst/>
                    </a:prstGeom>
                  </pic:spPr>
                </pic:pic>
              </a:graphicData>
            </a:graphic>
          </wp:inline>
        </w:drawing>
      </w:r>
      <w:r>
        <w:rPr>
          <w:noProof/>
        </w:rPr>
        <w:lastRenderedPageBreak/>
        <w:drawing>
          <wp:inline distT="0" distB="0" distL="0" distR="0" wp14:anchorId="46A00048" wp14:editId="70F72B18">
            <wp:extent cx="5731510" cy="8187690"/>
            <wp:effectExtent l="0" t="0" r="2540" b="3810"/>
            <wp:docPr id="15655491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49122" name="Picture 1565549122"/>
                    <pic:cNvPicPr/>
                  </pic:nvPicPr>
                  <pic:blipFill>
                    <a:blip r:embed="rId38">
                      <a:extLst>
                        <a:ext uri="{28A0092B-C50C-407E-A947-70E740481C1C}">
                          <a14:useLocalDpi xmlns:a14="http://schemas.microsoft.com/office/drawing/2010/main" val="0"/>
                        </a:ext>
                      </a:extLst>
                    </a:blip>
                    <a:stretch>
                      <a:fillRect/>
                    </a:stretch>
                  </pic:blipFill>
                  <pic:spPr>
                    <a:xfrm>
                      <a:off x="0" y="0"/>
                      <a:ext cx="5731510" cy="8187690"/>
                    </a:xfrm>
                    <a:prstGeom prst="rect">
                      <a:avLst/>
                    </a:prstGeom>
                  </pic:spPr>
                </pic:pic>
              </a:graphicData>
            </a:graphic>
          </wp:inline>
        </w:drawing>
      </w:r>
      <w:r>
        <w:rPr>
          <w:noProof/>
        </w:rPr>
        <w:lastRenderedPageBreak/>
        <w:drawing>
          <wp:inline distT="0" distB="0" distL="0" distR="0" wp14:anchorId="71E74F90" wp14:editId="2888CB34">
            <wp:extent cx="5731510" cy="8108950"/>
            <wp:effectExtent l="0" t="0" r="2540" b="6350"/>
            <wp:docPr id="171691678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16781" name="Picture 1716916781"/>
                    <pic:cNvPicPr/>
                  </pic:nvPicPr>
                  <pic:blipFill>
                    <a:blip r:embed="rId39">
                      <a:extLst>
                        <a:ext uri="{28A0092B-C50C-407E-A947-70E740481C1C}">
                          <a14:useLocalDpi xmlns:a14="http://schemas.microsoft.com/office/drawing/2010/main" val="0"/>
                        </a:ext>
                      </a:extLst>
                    </a:blip>
                    <a:stretch>
                      <a:fillRect/>
                    </a:stretch>
                  </pic:blipFill>
                  <pic:spPr>
                    <a:xfrm>
                      <a:off x="0" y="0"/>
                      <a:ext cx="5731510" cy="8108950"/>
                    </a:xfrm>
                    <a:prstGeom prst="rect">
                      <a:avLst/>
                    </a:prstGeom>
                  </pic:spPr>
                </pic:pic>
              </a:graphicData>
            </a:graphic>
          </wp:inline>
        </w:drawing>
      </w:r>
      <w:r>
        <w:rPr>
          <w:noProof/>
        </w:rPr>
        <w:lastRenderedPageBreak/>
        <w:drawing>
          <wp:inline distT="0" distB="0" distL="0" distR="0" wp14:anchorId="440323E9" wp14:editId="47A2F5FA">
            <wp:extent cx="5731510" cy="8169275"/>
            <wp:effectExtent l="0" t="0" r="2540" b="3175"/>
            <wp:docPr id="138710520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05204" name="Picture 1387105204"/>
                    <pic:cNvPicPr/>
                  </pic:nvPicPr>
                  <pic:blipFill>
                    <a:blip r:embed="rId40">
                      <a:extLst>
                        <a:ext uri="{28A0092B-C50C-407E-A947-70E740481C1C}">
                          <a14:useLocalDpi xmlns:a14="http://schemas.microsoft.com/office/drawing/2010/main" val="0"/>
                        </a:ext>
                      </a:extLst>
                    </a:blip>
                    <a:stretch>
                      <a:fillRect/>
                    </a:stretch>
                  </pic:blipFill>
                  <pic:spPr>
                    <a:xfrm>
                      <a:off x="0" y="0"/>
                      <a:ext cx="5731510" cy="8169275"/>
                    </a:xfrm>
                    <a:prstGeom prst="rect">
                      <a:avLst/>
                    </a:prstGeom>
                  </pic:spPr>
                </pic:pic>
              </a:graphicData>
            </a:graphic>
          </wp:inline>
        </w:drawing>
      </w:r>
    </w:p>
    <w:sectPr w:rsidR="00937EC6" w:rsidRPr="00937EC6" w:rsidSect="00C23567">
      <w:footerReference w:type="defaul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1AD34" w14:textId="77777777" w:rsidR="006917A0" w:rsidRDefault="006917A0" w:rsidP="00C23567">
      <w:pPr>
        <w:spacing w:after="0" w:line="240" w:lineRule="auto"/>
      </w:pPr>
      <w:r>
        <w:separator/>
      </w:r>
    </w:p>
  </w:endnote>
  <w:endnote w:type="continuationSeparator" w:id="0">
    <w:p w14:paraId="219F8A1F" w14:textId="77777777" w:rsidR="006917A0" w:rsidRDefault="006917A0" w:rsidP="00C23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698190"/>
      <w:docPartObj>
        <w:docPartGallery w:val="Page Numbers (Bottom of Page)"/>
        <w:docPartUnique/>
      </w:docPartObj>
    </w:sdtPr>
    <w:sdtEndPr/>
    <w:sdtContent>
      <w:p w14:paraId="7396A472" w14:textId="18E5B1EE" w:rsidR="00C23567" w:rsidRDefault="00C23567">
        <w:pPr>
          <w:pStyle w:val="Footer"/>
          <w:jc w:val="right"/>
        </w:pPr>
        <w:r>
          <w:fldChar w:fldCharType="begin"/>
        </w:r>
        <w:r>
          <w:instrText>PAGE   \* MERGEFORMAT</w:instrText>
        </w:r>
        <w:r>
          <w:fldChar w:fldCharType="separate"/>
        </w:r>
        <w:r>
          <w:t>2</w:t>
        </w:r>
        <w:r>
          <w:fldChar w:fldCharType="end"/>
        </w:r>
      </w:p>
    </w:sdtContent>
  </w:sdt>
  <w:p w14:paraId="73F77707" w14:textId="77777777" w:rsidR="00C23567" w:rsidRDefault="00C23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7C45C" w14:textId="77777777" w:rsidR="006917A0" w:rsidRDefault="006917A0" w:rsidP="00C23567">
      <w:pPr>
        <w:spacing w:after="0" w:line="240" w:lineRule="auto"/>
      </w:pPr>
      <w:r>
        <w:separator/>
      </w:r>
    </w:p>
  </w:footnote>
  <w:footnote w:type="continuationSeparator" w:id="0">
    <w:p w14:paraId="71F81B2A" w14:textId="77777777" w:rsidR="006917A0" w:rsidRDefault="006917A0" w:rsidP="00C23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51C8C"/>
    <w:multiLevelType w:val="hybridMultilevel"/>
    <w:tmpl w:val="E0B638E2"/>
    <w:lvl w:ilvl="0" w:tplc="A170DC6E">
      <w:start w:val="1"/>
      <w:numFmt w:val="decimal"/>
      <w:lvlText w:val="%1."/>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A895EA">
      <w:start w:val="1"/>
      <w:numFmt w:val="lowerLetter"/>
      <w:lvlText w:val="%2"/>
      <w:lvlJc w:val="left"/>
      <w:pPr>
        <w:ind w:left="14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3FE4962">
      <w:start w:val="1"/>
      <w:numFmt w:val="lowerRoman"/>
      <w:lvlText w:val="%3"/>
      <w:lvlJc w:val="left"/>
      <w:pPr>
        <w:ind w:left="2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2D2A1E2">
      <w:start w:val="1"/>
      <w:numFmt w:val="decimal"/>
      <w:lvlText w:val="%4"/>
      <w:lvlJc w:val="left"/>
      <w:pPr>
        <w:ind w:left="2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E308E40">
      <w:start w:val="1"/>
      <w:numFmt w:val="lowerLetter"/>
      <w:lvlText w:val="%5"/>
      <w:lvlJc w:val="left"/>
      <w:pPr>
        <w:ind w:left="3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62E1C0">
      <w:start w:val="1"/>
      <w:numFmt w:val="lowerRoman"/>
      <w:lvlText w:val="%6"/>
      <w:lvlJc w:val="left"/>
      <w:pPr>
        <w:ind w:left="43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9EBAE6">
      <w:start w:val="1"/>
      <w:numFmt w:val="decimal"/>
      <w:lvlText w:val="%7"/>
      <w:lvlJc w:val="left"/>
      <w:pPr>
        <w:ind w:left="5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506F1E">
      <w:start w:val="1"/>
      <w:numFmt w:val="lowerLetter"/>
      <w:lvlText w:val="%8"/>
      <w:lvlJc w:val="left"/>
      <w:pPr>
        <w:ind w:left="5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A3AEB94">
      <w:start w:val="1"/>
      <w:numFmt w:val="lowerRoman"/>
      <w:lvlText w:val="%9"/>
      <w:lvlJc w:val="left"/>
      <w:pPr>
        <w:ind w:left="6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03C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06970"/>
    <w:multiLevelType w:val="multilevel"/>
    <w:tmpl w:val="80EA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AB4440"/>
    <w:multiLevelType w:val="multilevel"/>
    <w:tmpl w:val="29005EE2"/>
    <w:lvl w:ilvl="0">
      <w:start w:val="1"/>
      <w:numFmt w:val="decimal"/>
      <w:pStyle w:val="Heading1"/>
      <w:lvlText w:val="%1."/>
      <w:lvlJc w:val="left"/>
      <w:pPr>
        <w:ind w:left="360" w:hanging="360"/>
      </w:pPr>
    </w:lvl>
    <w:lvl w:ilvl="1">
      <w:start w:val="1"/>
      <w:numFmt w:val="decimal"/>
      <w:pStyle w:val="Heading2"/>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7A4EA5"/>
    <w:multiLevelType w:val="hybridMultilevel"/>
    <w:tmpl w:val="B0BC9BA6"/>
    <w:lvl w:ilvl="0" w:tplc="9972545C">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22FB58">
      <w:start w:val="1"/>
      <w:numFmt w:val="lowerLetter"/>
      <w:lvlText w:val="%2"/>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125346">
      <w:start w:val="1"/>
      <w:numFmt w:val="lowerRoman"/>
      <w:lvlText w:val="%3"/>
      <w:lvlJc w:val="left"/>
      <w:pPr>
        <w:ind w:left="2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702482">
      <w:start w:val="1"/>
      <w:numFmt w:val="decimal"/>
      <w:lvlText w:val="%4"/>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88A9C8">
      <w:start w:val="1"/>
      <w:numFmt w:val="lowerLetter"/>
      <w:lvlText w:val="%5"/>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9E96F4">
      <w:start w:val="1"/>
      <w:numFmt w:val="lowerRoman"/>
      <w:lvlText w:val="%6"/>
      <w:lvlJc w:val="left"/>
      <w:pPr>
        <w:ind w:left="4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067D6A">
      <w:start w:val="1"/>
      <w:numFmt w:val="decimal"/>
      <w:lvlText w:val="%7"/>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AA4CF8">
      <w:start w:val="1"/>
      <w:numFmt w:val="lowerLetter"/>
      <w:lvlText w:val="%8"/>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DC4BAC">
      <w:start w:val="1"/>
      <w:numFmt w:val="lowerRoman"/>
      <w:lvlText w:val="%9"/>
      <w:lvlJc w:val="left"/>
      <w:pPr>
        <w:ind w:left="6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E90CA7"/>
    <w:multiLevelType w:val="hybridMultilevel"/>
    <w:tmpl w:val="1E028F34"/>
    <w:lvl w:ilvl="0" w:tplc="34D66A60">
      <w:start w:val="6"/>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9E2A8F6">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5626852">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9EF493C0">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D074A6BE">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55A4E876">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B8AAFEB6">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25547C42">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677EB1BC">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353E99"/>
    <w:multiLevelType w:val="hybridMultilevel"/>
    <w:tmpl w:val="259C2F0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93D54FC"/>
    <w:multiLevelType w:val="hybridMultilevel"/>
    <w:tmpl w:val="754C4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FA368B"/>
    <w:multiLevelType w:val="multilevel"/>
    <w:tmpl w:val="85D6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564430"/>
    <w:multiLevelType w:val="multilevel"/>
    <w:tmpl w:val="2A8C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C1371A1"/>
    <w:multiLevelType w:val="hybridMultilevel"/>
    <w:tmpl w:val="E32CA3A0"/>
    <w:lvl w:ilvl="0" w:tplc="C5666E28">
      <w:start w:val="1"/>
      <w:numFmt w:val="decimal"/>
      <w:lvlText w:val="%1."/>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E493DE">
      <w:start w:val="1"/>
      <w:numFmt w:val="lowerLetter"/>
      <w:lvlText w:val="%2"/>
      <w:lvlJc w:val="left"/>
      <w:pPr>
        <w:ind w:left="1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322FCE">
      <w:start w:val="1"/>
      <w:numFmt w:val="lowerRoman"/>
      <w:lvlText w:val="%3"/>
      <w:lvlJc w:val="left"/>
      <w:pPr>
        <w:ind w:left="2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F21360">
      <w:start w:val="1"/>
      <w:numFmt w:val="decimal"/>
      <w:lvlText w:val="%4"/>
      <w:lvlJc w:val="left"/>
      <w:pPr>
        <w:ind w:left="2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16B5D2">
      <w:start w:val="1"/>
      <w:numFmt w:val="lowerLetter"/>
      <w:lvlText w:val="%5"/>
      <w:lvlJc w:val="left"/>
      <w:pPr>
        <w:ind w:left="3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E6461D0">
      <w:start w:val="1"/>
      <w:numFmt w:val="lowerRoman"/>
      <w:lvlText w:val="%6"/>
      <w:lvlJc w:val="left"/>
      <w:pPr>
        <w:ind w:left="4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20CCCA">
      <w:start w:val="1"/>
      <w:numFmt w:val="decimal"/>
      <w:lvlText w:val="%7"/>
      <w:lvlJc w:val="left"/>
      <w:pPr>
        <w:ind w:left="5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EE49E0">
      <w:start w:val="1"/>
      <w:numFmt w:val="lowerLetter"/>
      <w:lvlText w:val="%8"/>
      <w:lvlJc w:val="left"/>
      <w:pPr>
        <w:ind w:left="5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FE54A6">
      <w:start w:val="1"/>
      <w:numFmt w:val="lowerRoman"/>
      <w:lvlText w:val="%9"/>
      <w:lvlJc w:val="left"/>
      <w:pPr>
        <w:ind w:left="6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3F05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AAA2B71"/>
    <w:multiLevelType w:val="hybridMultilevel"/>
    <w:tmpl w:val="B82E75BC"/>
    <w:lvl w:ilvl="0" w:tplc="435A4AFC">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3962F4C8">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D16DBC0">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DBB68092">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FA96050A">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BDCBCFA">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789EEA22">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CBA03DA8">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AD44943A">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BC86935"/>
    <w:multiLevelType w:val="hybridMultilevel"/>
    <w:tmpl w:val="C164A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161F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FC63373"/>
    <w:multiLevelType w:val="multilevel"/>
    <w:tmpl w:val="FD2E89A4"/>
    <w:lvl w:ilvl="0">
      <w:start w:val="3"/>
      <w:numFmt w:val="decimal"/>
      <w:lvlText w:val="%1"/>
      <w:lvlJc w:val="left"/>
      <w:pPr>
        <w:ind w:left="530" w:hanging="530"/>
      </w:pPr>
      <w:rPr>
        <w:rFonts w:hint="default"/>
      </w:rPr>
    </w:lvl>
    <w:lvl w:ilvl="1">
      <w:start w:val="6"/>
      <w:numFmt w:val="decimal"/>
      <w:lvlText w:val="%1.%2"/>
      <w:lvlJc w:val="left"/>
      <w:pPr>
        <w:ind w:left="926" w:hanging="53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4968" w:hanging="1800"/>
      </w:pPr>
      <w:rPr>
        <w:rFonts w:hint="default"/>
      </w:rPr>
    </w:lvl>
  </w:abstractNum>
  <w:num w:numId="1" w16cid:durableId="1620646452">
    <w:abstractNumId w:val="4"/>
  </w:num>
  <w:num w:numId="2" w16cid:durableId="1140342810">
    <w:abstractNumId w:val="28"/>
  </w:num>
  <w:num w:numId="3" w16cid:durableId="549927476">
    <w:abstractNumId w:val="30"/>
  </w:num>
  <w:num w:numId="4" w16cid:durableId="403265706">
    <w:abstractNumId w:val="7"/>
  </w:num>
  <w:num w:numId="5" w16cid:durableId="345137484">
    <w:abstractNumId w:val="40"/>
  </w:num>
  <w:num w:numId="6" w16cid:durableId="1937441481">
    <w:abstractNumId w:val="2"/>
  </w:num>
  <w:num w:numId="7" w16cid:durableId="166141219">
    <w:abstractNumId w:val="37"/>
  </w:num>
  <w:num w:numId="8" w16cid:durableId="1634208566">
    <w:abstractNumId w:val="41"/>
  </w:num>
  <w:num w:numId="9" w16cid:durableId="850493201">
    <w:abstractNumId w:val="16"/>
  </w:num>
  <w:num w:numId="10" w16cid:durableId="1418014885">
    <w:abstractNumId w:val="27"/>
  </w:num>
  <w:num w:numId="11" w16cid:durableId="1351489909">
    <w:abstractNumId w:val="5"/>
  </w:num>
  <w:num w:numId="12" w16cid:durableId="996802858">
    <w:abstractNumId w:val="35"/>
  </w:num>
  <w:num w:numId="13"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6"/>
  </w:num>
  <w:num w:numId="17" w16cid:durableId="465201546">
    <w:abstractNumId w:val="13"/>
  </w:num>
  <w:num w:numId="18" w16cid:durableId="801313199">
    <w:abstractNumId w:val="14"/>
  </w:num>
  <w:num w:numId="19" w16cid:durableId="1932622472">
    <w:abstractNumId w:val="32"/>
  </w:num>
  <w:num w:numId="20" w16cid:durableId="803698313">
    <w:abstractNumId w:val="29"/>
  </w:num>
  <w:num w:numId="21" w16cid:durableId="1870216879">
    <w:abstractNumId w:val="31"/>
  </w:num>
  <w:num w:numId="22" w16cid:durableId="100340676">
    <w:abstractNumId w:val="1"/>
  </w:num>
  <w:num w:numId="23" w16cid:durableId="1557625305">
    <w:abstractNumId w:val="10"/>
  </w:num>
  <w:num w:numId="24" w16cid:durableId="1281380168">
    <w:abstractNumId w:val="12"/>
  </w:num>
  <w:num w:numId="25" w16cid:durableId="1244143853">
    <w:abstractNumId w:val="17"/>
  </w:num>
  <w:num w:numId="26" w16cid:durableId="131824218">
    <w:abstractNumId w:val="20"/>
  </w:num>
  <w:num w:numId="27" w16cid:durableId="395248324">
    <w:abstractNumId w:val="34"/>
  </w:num>
  <w:num w:numId="28" w16cid:durableId="267927197">
    <w:abstractNumId w:val="8"/>
  </w:num>
  <w:num w:numId="29" w16cid:durableId="48654765">
    <w:abstractNumId w:val="21"/>
  </w:num>
  <w:num w:numId="30" w16cid:durableId="1337196786">
    <w:abstractNumId w:val="26"/>
  </w:num>
  <w:num w:numId="31" w16cid:durableId="1755130753">
    <w:abstractNumId w:val="3"/>
  </w:num>
  <w:num w:numId="32" w16cid:durableId="726926220">
    <w:abstractNumId w:val="15"/>
  </w:num>
  <w:num w:numId="33" w16cid:durableId="2083483834">
    <w:abstractNumId w:val="19"/>
  </w:num>
  <w:num w:numId="34" w16cid:durableId="2097245557">
    <w:abstractNumId w:val="36"/>
  </w:num>
  <w:num w:numId="35" w16cid:durableId="475149258">
    <w:abstractNumId w:val="25"/>
  </w:num>
  <w:num w:numId="36" w16cid:durableId="816872427">
    <w:abstractNumId w:val="23"/>
  </w:num>
  <w:num w:numId="37" w16cid:durableId="1593511136">
    <w:abstractNumId w:val="18"/>
  </w:num>
  <w:num w:numId="38" w16cid:durableId="469131459">
    <w:abstractNumId w:val="39"/>
  </w:num>
  <w:num w:numId="39" w16cid:durableId="1296326209">
    <w:abstractNumId w:val="33"/>
  </w:num>
  <w:num w:numId="40" w16cid:durableId="1954046770">
    <w:abstractNumId w:val="0"/>
  </w:num>
  <w:num w:numId="41" w16cid:durableId="961573580">
    <w:abstractNumId w:val="9"/>
  </w:num>
  <w:num w:numId="42" w16cid:durableId="426925243">
    <w:abstractNumId w:val="38"/>
  </w:num>
  <w:num w:numId="43" w16cid:durableId="5042430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95A"/>
    <w:rsid w:val="000051AA"/>
    <w:rsid w:val="000122C8"/>
    <w:rsid w:val="00014662"/>
    <w:rsid w:val="00026E0B"/>
    <w:rsid w:val="00055976"/>
    <w:rsid w:val="000752D9"/>
    <w:rsid w:val="00085D79"/>
    <w:rsid w:val="00087A62"/>
    <w:rsid w:val="00087BC9"/>
    <w:rsid w:val="00094A56"/>
    <w:rsid w:val="000A7CD2"/>
    <w:rsid w:val="000B2107"/>
    <w:rsid w:val="000C7380"/>
    <w:rsid w:val="000E6AA7"/>
    <w:rsid w:val="0010135D"/>
    <w:rsid w:val="001212B7"/>
    <w:rsid w:val="00122EF3"/>
    <w:rsid w:val="00125A25"/>
    <w:rsid w:val="00133EEA"/>
    <w:rsid w:val="001361FA"/>
    <w:rsid w:val="001402EC"/>
    <w:rsid w:val="00162096"/>
    <w:rsid w:val="00185D58"/>
    <w:rsid w:val="001871ED"/>
    <w:rsid w:val="00191AC9"/>
    <w:rsid w:val="00194415"/>
    <w:rsid w:val="001B7D71"/>
    <w:rsid w:val="001C3265"/>
    <w:rsid w:val="001E04C1"/>
    <w:rsid w:val="001F5170"/>
    <w:rsid w:val="00201AD2"/>
    <w:rsid w:val="002143A3"/>
    <w:rsid w:val="00215EC8"/>
    <w:rsid w:val="00216427"/>
    <w:rsid w:val="00223780"/>
    <w:rsid w:val="002340A6"/>
    <w:rsid w:val="00243211"/>
    <w:rsid w:val="00246C00"/>
    <w:rsid w:val="002676EC"/>
    <w:rsid w:val="00270DC2"/>
    <w:rsid w:val="002A01FB"/>
    <w:rsid w:val="002A0907"/>
    <w:rsid w:val="002A6F66"/>
    <w:rsid w:val="002B6434"/>
    <w:rsid w:val="002C1DDD"/>
    <w:rsid w:val="002D2E54"/>
    <w:rsid w:val="002D2EB0"/>
    <w:rsid w:val="002E2644"/>
    <w:rsid w:val="002F3455"/>
    <w:rsid w:val="00307281"/>
    <w:rsid w:val="00331FEA"/>
    <w:rsid w:val="003406FA"/>
    <w:rsid w:val="00362926"/>
    <w:rsid w:val="00364E75"/>
    <w:rsid w:val="0036660F"/>
    <w:rsid w:val="00371315"/>
    <w:rsid w:val="00382C3A"/>
    <w:rsid w:val="00387DB1"/>
    <w:rsid w:val="00395011"/>
    <w:rsid w:val="00397983"/>
    <w:rsid w:val="003A1CE7"/>
    <w:rsid w:val="003A6815"/>
    <w:rsid w:val="003A7B83"/>
    <w:rsid w:val="003C50F4"/>
    <w:rsid w:val="003C7DF0"/>
    <w:rsid w:val="003E2AE8"/>
    <w:rsid w:val="003E7CBD"/>
    <w:rsid w:val="004209C0"/>
    <w:rsid w:val="0043481F"/>
    <w:rsid w:val="004405BA"/>
    <w:rsid w:val="004418A2"/>
    <w:rsid w:val="004619CC"/>
    <w:rsid w:val="004813E8"/>
    <w:rsid w:val="00482157"/>
    <w:rsid w:val="00482B12"/>
    <w:rsid w:val="00484D2D"/>
    <w:rsid w:val="00487B35"/>
    <w:rsid w:val="004A6759"/>
    <w:rsid w:val="004C044A"/>
    <w:rsid w:val="004C27AD"/>
    <w:rsid w:val="004C321A"/>
    <w:rsid w:val="004C3599"/>
    <w:rsid w:val="004C397C"/>
    <w:rsid w:val="005008B6"/>
    <w:rsid w:val="00514FC2"/>
    <w:rsid w:val="0054287C"/>
    <w:rsid w:val="00544CB9"/>
    <w:rsid w:val="005455F1"/>
    <w:rsid w:val="005623D5"/>
    <w:rsid w:val="005A0A3C"/>
    <w:rsid w:val="005B3100"/>
    <w:rsid w:val="005C7F95"/>
    <w:rsid w:val="005E0E92"/>
    <w:rsid w:val="005F42EE"/>
    <w:rsid w:val="00607C47"/>
    <w:rsid w:val="0065296A"/>
    <w:rsid w:val="006758ED"/>
    <w:rsid w:val="00687D07"/>
    <w:rsid w:val="006917A0"/>
    <w:rsid w:val="006A322C"/>
    <w:rsid w:val="006C3256"/>
    <w:rsid w:val="006D08B9"/>
    <w:rsid w:val="006D2F87"/>
    <w:rsid w:val="006D7C86"/>
    <w:rsid w:val="006E5F24"/>
    <w:rsid w:val="006F61F5"/>
    <w:rsid w:val="00701E06"/>
    <w:rsid w:val="00702657"/>
    <w:rsid w:val="00711978"/>
    <w:rsid w:val="007176A4"/>
    <w:rsid w:val="00751DE2"/>
    <w:rsid w:val="007621DF"/>
    <w:rsid w:val="00786AF9"/>
    <w:rsid w:val="007A0210"/>
    <w:rsid w:val="007A18E1"/>
    <w:rsid w:val="007A7929"/>
    <w:rsid w:val="007C63D8"/>
    <w:rsid w:val="007C7FDA"/>
    <w:rsid w:val="007D0BF9"/>
    <w:rsid w:val="007F6B2C"/>
    <w:rsid w:val="00800AE0"/>
    <w:rsid w:val="00807746"/>
    <w:rsid w:val="008201D3"/>
    <w:rsid w:val="00834E0E"/>
    <w:rsid w:val="00836F66"/>
    <w:rsid w:val="008402A9"/>
    <w:rsid w:val="00866D4C"/>
    <w:rsid w:val="00873F67"/>
    <w:rsid w:val="00891133"/>
    <w:rsid w:val="00896C01"/>
    <w:rsid w:val="008A2251"/>
    <w:rsid w:val="008C093C"/>
    <w:rsid w:val="008C0EE8"/>
    <w:rsid w:val="008C1AE8"/>
    <w:rsid w:val="008C51F5"/>
    <w:rsid w:val="008D1B82"/>
    <w:rsid w:val="008D6E3A"/>
    <w:rsid w:val="008D6F4E"/>
    <w:rsid w:val="008D7D35"/>
    <w:rsid w:val="008E62DB"/>
    <w:rsid w:val="00916BD1"/>
    <w:rsid w:val="00937EC6"/>
    <w:rsid w:val="009514F6"/>
    <w:rsid w:val="0095657D"/>
    <w:rsid w:val="00967129"/>
    <w:rsid w:val="0098720C"/>
    <w:rsid w:val="00995C22"/>
    <w:rsid w:val="009A4DCF"/>
    <w:rsid w:val="009B5E53"/>
    <w:rsid w:val="009C438F"/>
    <w:rsid w:val="009D0AFF"/>
    <w:rsid w:val="009D10D4"/>
    <w:rsid w:val="009D64E9"/>
    <w:rsid w:val="009E012C"/>
    <w:rsid w:val="009F41C4"/>
    <w:rsid w:val="00A2470D"/>
    <w:rsid w:val="00A36824"/>
    <w:rsid w:val="00A425D5"/>
    <w:rsid w:val="00A527B3"/>
    <w:rsid w:val="00A613E2"/>
    <w:rsid w:val="00A85A51"/>
    <w:rsid w:val="00AC4D95"/>
    <w:rsid w:val="00AC7B28"/>
    <w:rsid w:val="00AD0BE2"/>
    <w:rsid w:val="00AD50F3"/>
    <w:rsid w:val="00AE1C92"/>
    <w:rsid w:val="00AE7684"/>
    <w:rsid w:val="00B0169F"/>
    <w:rsid w:val="00B0430D"/>
    <w:rsid w:val="00B06087"/>
    <w:rsid w:val="00B15B04"/>
    <w:rsid w:val="00B27CE3"/>
    <w:rsid w:val="00B34CCA"/>
    <w:rsid w:val="00B43D22"/>
    <w:rsid w:val="00B53132"/>
    <w:rsid w:val="00B56BBE"/>
    <w:rsid w:val="00B61CB9"/>
    <w:rsid w:val="00B93CAA"/>
    <w:rsid w:val="00B95775"/>
    <w:rsid w:val="00BA0A5B"/>
    <w:rsid w:val="00BB00A1"/>
    <w:rsid w:val="00BC5E4F"/>
    <w:rsid w:val="00BE3FF2"/>
    <w:rsid w:val="00BF4522"/>
    <w:rsid w:val="00C06D8E"/>
    <w:rsid w:val="00C23567"/>
    <w:rsid w:val="00C31D25"/>
    <w:rsid w:val="00C52D81"/>
    <w:rsid w:val="00C85FB6"/>
    <w:rsid w:val="00C915BD"/>
    <w:rsid w:val="00CB2123"/>
    <w:rsid w:val="00CB5FBA"/>
    <w:rsid w:val="00CC05E3"/>
    <w:rsid w:val="00D01D23"/>
    <w:rsid w:val="00D14610"/>
    <w:rsid w:val="00D206A0"/>
    <w:rsid w:val="00D35AFB"/>
    <w:rsid w:val="00D363CD"/>
    <w:rsid w:val="00D413A4"/>
    <w:rsid w:val="00D91F86"/>
    <w:rsid w:val="00DA060E"/>
    <w:rsid w:val="00DB74B9"/>
    <w:rsid w:val="00DC1D61"/>
    <w:rsid w:val="00DC2928"/>
    <w:rsid w:val="00DE4E07"/>
    <w:rsid w:val="00E007C2"/>
    <w:rsid w:val="00E00DCC"/>
    <w:rsid w:val="00E3098A"/>
    <w:rsid w:val="00E75823"/>
    <w:rsid w:val="00E83406"/>
    <w:rsid w:val="00E84290"/>
    <w:rsid w:val="00E84B08"/>
    <w:rsid w:val="00E977E3"/>
    <w:rsid w:val="00EA312E"/>
    <w:rsid w:val="00EB0E26"/>
    <w:rsid w:val="00EC2ABD"/>
    <w:rsid w:val="00EC695A"/>
    <w:rsid w:val="00EE1F4B"/>
    <w:rsid w:val="00F22EF2"/>
    <w:rsid w:val="00F42D60"/>
    <w:rsid w:val="00F50C36"/>
    <w:rsid w:val="00F51E72"/>
    <w:rsid w:val="00F85095"/>
    <w:rsid w:val="00FA1AAA"/>
    <w:rsid w:val="00FB63FF"/>
    <w:rsid w:val="00FC65E4"/>
    <w:rsid w:val="00FD1A52"/>
    <w:rsid w:val="00FD5356"/>
    <w:rsid w:val="00FD5B01"/>
    <w:rsid w:val="00FF010E"/>
    <w:rsid w:val="00FF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D3C4"/>
  <w15:chartTrackingRefBased/>
  <w15:docId w15:val="{45020C16-97E5-4ABC-8D07-5ADA2CD0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42D60"/>
    <w:pPr>
      <w:keepNext/>
      <w:keepLines/>
      <w:numPr>
        <w:numId w:val="4"/>
      </w:numPr>
      <w:spacing w:before="240" w:after="0" w:line="360" w:lineRule="auto"/>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F42D60"/>
    <w:pPr>
      <w:keepNext/>
      <w:keepLines/>
      <w:numPr>
        <w:ilvl w:val="1"/>
        <w:numId w:val="4"/>
      </w:numPr>
      <w:spacing w:before="40" w:after="0" w:line="360" w:lineRule="auto"/>
      <w:ind w:left="792"/>
      <w:outlineLvl w:val="1"/>
    </w:pPr>
    <w:rPr>
      <w:rFonts w:ascii="Arial" w:eastAsiaTheme="majorEastAsia" w:hAnsi="Arial" w:cs="Arial"/>
      <w:b/>
      <w:color w:val="000000" w:themeColor="text1"/>
    </w:rPr>
  </w:style>
  <w:style w:type="paragraph" w:styleId="Heading3">
    <w:name w:val="heading 3"/>
    <w:basedOn w:val="Normal"/>
    <w:next w:val="Normal"/>
    <w:link w:val="Heading3Char"/>
    <w:autoRedefine/>
    <w:uiPriority w:val="9"/>
    <w:unhideWhenUsed/>
    <w:qFormat/>
    <w:rsid w:val="00DA060E"/>
    <w:pPr>
      <w:keepNext/>
      <w:keepLines/>
      <w:spacing w:before="160" w:after="80"/>
      <w:ind w:left="792"/>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autoRedefine/>
    <w:uiPriority w:val="99"/>
    <w:unhideWhenUsed/>
    <w:qFormat/>
    <w:rsid w:val="00CB5FBA"/>
    <w:pPr>
      <w:keepNext/>
      <w:keepLines/>
      <w:spacing w:before="80" w:after="40" w:line="360" w:lineRule="auto"/>
      <w:outlineLvl w:val="3"/>
    </w:pPr>
    <w:rPr>
      <w:rFonts w:ascii="Arial" w:eastAsiaTheme="majorEastAsia" w:hAnsi="Arial" w:cstheme="majorBidi"/>
      <w:b/>
      <w:i/>
      <w:iCs/>
      <w:color w:val="000000" w:themeColor="text1"/>
      <w:sz w:val="22"/>
    </w:rPr>
  </w:style>
  <w:style w:type="paragraph" w:styleId="Heading5">
    <w:name w:val="heading 5"/>
    <w:basedOn w:val="Normal"/>
    <w:next w:val="Normal"/>
    <w:link w:val="Heading5Char"/>
    <w:uiPriority w:val="9"/>
    <w:semiHidden/>
    <w:unhideWhenUsed/>
    <w:qFormat/>
    <w:rsid w:val="00EC69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9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9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9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9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2D60"/>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F42D60"/>
    <w:rPr>
      <w:rFonts w:ascii="Arial" w:eastAsiaTheme="majorEastAsia" w:hAnsi="Arial" w:cs="Arial"/>
      <w:b/>
      <w:color w:val="000000" w:themeColor="text1"/>
    </w:rPr>
  </w:style>
  <w:style w:type="character" w:customStyle="1" w:styleId="Heading3Char">
    <w:name w:val="Heading 3 Char"/>
    <w:basedOn w:val="DefaultParagraphFont"/>
    <w:link w:val="Heading3"/>
    <w:uiPriority w:val="9"/>
    <w:rsid w:val="00DA060E"/>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9"/>
    <w:rsid w:val="00CB5FBA"/>
    <w:rPr>
      <w:rFonts w:ascii="Arial" w:eastAsiaTheme="majorEastAsia" w:hAnsi="Arial" w:cstheme="majorBidi"/>
      <w:b/>
      <w:i/>
      <w:iCs/>
      <w:color w:val="000000" w:themeColor="text1"/>
      <w:sz w:val="22"/>
    </w:rPr>
  </w:style>
  <w:style w:type="character" w:customStyle="1" w:styleId="Heading5Char">
    <w:name w:val="Heading 5 Char"/>
    <w:basedOn w:val="DefaultParagraphFont"/>
    <w:link w:val="Heading5"/>
    <w:uiPriority w:val="9"/>
    <w:semiHidden/>
    <w:rsid w:val="00EC69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9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9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9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95A"/>
    <w:rPr>
      <w:rFonts w:eastAsiaTheme="majorEastAsia" w:cstheme="majorBidi"/>
      <w:color w:val="272727" w:themeColor="text1" w:themeTint="D8"/>
    </w:rPr>
  </w:style>
  <w:style w:type="paragraph" w:styleId="Title">
    <w:name w:val="Title"/>
    <w:basedOn w:val="Normal"/>
    <w:next w:val="Normal"/>
    <w:link w:val="TitleChar"/>
    <w:uiPriority w:val="10"/>
    <w:qFormat/>
    <w:rsid w:val="00EC69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9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9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9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95A"/>
    <w:pPr>
      <w:spacing w:before="160"/>
      <w:jc w:val="center"/>
    </w:pPr>
    <w:rPr>
      <w:i/>
      <w:iCs/>
      <w:color w:val="404040" w:themeColor="text1" w:themeTint="BF"/>
    </w:rPr>
  </w:style>
  <w:style w:type="character" w:customStyle="1" w:styleId="QuoteChar">
    <w:name w:val="Quote Char"/>
    <w:basedOn w:val="DefaultParagraphFont"/>
    <w:link w:val="Quote"/>
    <w:uiPriority w:val="29"/>
    <w:rsid w:val="00EC695A"/>
    <w:rPr>
      <w:i/>
      <w:iCs/>
      <w:color w:val="404040" w:themeColor="text1" w:themeTint="BF"/>
    </w:rPr>
  </w:style>
  <w:style w:type="paragraph" w:styleId="ListParagraph">
    <w:name w:val="List Paragraph"/>
    <w:basedOn w:val="Normal"/>
    <w:uiPriority w:val="34"/>
    <w:qFormat/>
    <w:rsid w:val="00EC695A"/>
    <w:pPr>
      <w:ind w:left="720"/>
      <w:contextualSpacing/>
    </w:pPr>
  </w:style>
  <w:style w:type="character" w:styleId="IntenseEmphasis">
    <w:name w:val="Intense Emphasis"/>
    <w:basedOn w:val="DefaultParagraphFont"/>
    <w:uiPriority w:val="21"/>
    <w:qFormat/>
    <w:rsid w:val="00EC695A"/>
    <w:rPr>
      <w:i/>
      <w:iCs/>
      <w:color w:val="0F4761" w:themeColor="accent1" w:themeShade="BF"/>
    </w:rPr>
  </w:style>
  <w:style w:type="paragraph" w:styleId="IntenseQuote">
    <w:name w:val="Intense Quote"/>
    <w:basedOn w:val="Normal"/>
    <w:next w:val="Normal"/>
    <w:link w:val="IntenseQuoteChar"/>
    <w:uiPriority w:val="30"/>
    <w:qFormat/>
    <w:rsid w:val="00EC69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95A"/>
    <w:rPr>
      <w:i/>
      <w:iCs/>
      <w:color w:val="0F4761" w:themeColor="accent1" w:themeShade="BF"/>
    </w:rPr>
  </w:style>
  <w:style w:type="character" w:styleId="IntenseReference">
    <w:name w:val="Intense Reference"/>
    <w:basedOn w:val="DefaultParagraphFont"/>
    <w:uiPriority w:val="32"/>
    <w:qFormat/>
    <w:rsid w:val="00EC695A"/>
    <w:rPr>
      <w:b/>
      <w:bCs/>
      <w:smallCaps/>
      <w:color w:val="0F4761" w:themeColor="accent1" w:themeShade="BF"/>
      <w:spacing w:val="5"/>
    </w:rPr>
  </w:style>
  <w:style w:type="paragraph" w:styleId="TOCHeading">
    <w:name w:val="TOC Heading"/>
    <w:basedOn w:val="Heading1"/>
    <w:next w:val="Normal"/>
    <w:uiPriority w:val="39"/>
    <w:unhideWhenUsed/>
    <w:qFormat/>
    <w:rsid w:val="001E04C1"/>
    <w:pPr>
      <w:spacing w:line="259" w:lineRule="auto"/>
      <w:outlineLvl w:val="9"/>
    </w:pPr>
    <w:rPr>
      <w:rFonts w:asciiTheme="majorHAnsi" w:hAnsiTheme="majorHAnsi"/>
      <w:b w:val="0"/>
      <w:color w:val="0F4761" w:themeColor="accent1" w:themeShade="BF"/>
      <w:kern w:val="0"/>
      <w:lang w:eastAsia="en-GB"/>
      <w14:ligatures w14:val="none"/>
    </w:rPr>
  </w:style>
  <w:style w:type="paragraph" w:styleId="NormalWeb">
    <w:name w:val="Normal (Web)"/>
    <w:basedOn w:val="Normal"/>
    <w:uiPriority w:val="99"/>
    <w:unhideWhenUsed/>
    <w:rsid w:val="001E04C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E04C1"/>
    <w:rPr>
      <w:i/>
      <w:iCs/>
    </w:rPr>
  </w:style>
  <w:style w:type="character" w:styleId="Hyperlink">
    <w:name w:val="Hyperlink"/>
    <w:basedOn w:val="DefaultParagraphFont"/>
    <w:uiPriority w:val="99"/>
    <w:unhideWhenUsed/>
    <w:rsid w:val="001E04C1"/>
    <w:rPr>
      <w:color w:val="0000FF"/>
      <w:u w:val="single"/>
    </w:rPr>
  </w:style>
  <w:style w:type="paragraph" w:styleId="TOC1">
    <w:name w:val="toc 1"/>
    <w:basedOn w:val="Normal"/>
    <w:next w:val="Normal"/>
    <w:autoRedefine/>
    <w:uiPriority w:val="39"/>
    <w:unhideWhenUsed/>
    <w:rsid w:val="00DB74B9"/>
    <w:pPr>
      <w:spacing w:after="100"/>
    </w:pPr>
  </w:style>
  <w:style w:type="paragraph" w:styleId="TOC2">
    <w:name w:val="toc 2"/>
    <w:basedOn w:val="Normal"/>
    <w:next w:val="Normal"/>
    <w:autoRedefine/>
    <w:uiPriority w:val="39"/>
    <w:unhideWhenUsed/>
    <w:rsid w:val="00DB74B9"/>
    <w:pPr>
      <w:spacing w:after="100"/>
      <w:ind w:left="240"/>
    </w:pPr>
  </w:style>
  <w:style w:type="paragraph" w:styleId="TOC3">
    <w:name w:val="toc 3"/>
    <w:basedOn w:val="Normal"/>
    <w:next w:val="Normal"/>
    <w:autoRedefine/>
    <w:uiPriority w:val="39"/>
    <w:unhideWhenUsed/>
    <w:rsid w:val="00DB74B9"/>
    <w:pPr>
      <w:spacing w:after="100"/>
      <w:ind w:left="480"/>
    </w:pPr>
  </w:style>
  <w:style w:type="character" w:styleId="UnresolvedMention">
    <w:name w:val="Unresolved Mention"/>
    <w:basedOn w:val="DefaultParagraphFont"/>
    <w:uiPriority w:val="99"/>
    <w:semiHidden/>
    <w:unhideWhenUsed/>
    <w:rsid w:val="00395011"/>
    <w:rPr>
      <w:color w:val="605E5C"/>
      <w:shd w:val="clear" w:color="auto" w:fill="E1DFDD"/>
    </w:rPr>
  </w:style>
  <w:style w:type="paragraph" w:styleId="Header">
    <w:name w:val="header"/>
    <w:basedOn w:val="Normal"/>
    <w:link w:val="HeaderChar"/>
    <w:uiPriority w:val="99"/>
    <w:unhideWhenUsed/>
    <w:rsid w:val="00C23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567"/>
  </w:style>
  <w:style w:type="paragraph" w:styleId="Footer">
    <w:name w:val="footer"/>
    <w:basedOn w:val="Normal"/>
    <w:link w:val="FooterChar"/>
    <w:uiPriority w:val="99"/>
    <w:unhideWhenUsed/>
    <w:rsid w:val="00C23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567"/>
  </w:style>
  <w:style w:type="character" w:styleId="Strong">
    <w:name w:val="Strong"/>
    <w:basedOn w:val="DefaultParagraphFont"/>
    <w:uiPriority w:val="22"/>
    <w:qFormat/>
    <w:rsid w:val="008E62DB"/>
    <w:rPr>
      <w:b/>
      <w:bCs/>
    </w:rPr>
  </w:style>
  <w:style w:type="table" w:styleId="TableGrid">
    <w:name w:val="Table Grid"/>
    <w:basedOn w:val="TableNormal"/>
    <w:uiPriority w:val="39"/>
    <w:rsid w:val="00AE7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Accent4">
    <w:name w:val="List Table 7 Colorful Accent 4"/>
    <w:basedOn w:val="TableNormal"/>
    <w:uiPriority w:val="52"/>
    <w:rsid w:val="002676EC"/>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4C397C"/>
    <w:rPr>
      <w:color w:val="96607D" w:themeColor="followedHyperlink"/>
      <w:u w:val="single"/>
    </w:rPr>
  </w:style>
  <w:style w:type="table" w:styleId="GridTable4-Accent2">
    <w:name w:val="Grid Table 4 Accent 2"/>
    <w:basedOn w:val="TableNormal"/>
    <w:uiPriority w:val="49"/>
    <w:rsid w:val="00B0430D"/>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numbering" w:customStyle="1" w:styleId="NoList1">
    <w:name w:val="No List1"/>
    <w:next w:val="NoList"/>
    <w:uiPriority w:val="99"/>
    <w:semiHidden/>
    <w:unhideWhenUsed/>
    <w:rsid w:val="003E7CBD"/>
  </w:style>
  <w:style w:type="paragraph" w:styleId="BodyText2">
    <w:name w:val="Body Text 2"/>
    <w:basedOn w:val="Normal"/>
    <w:link w:val="BodyText2Char"/>
    <w:uiPriority w:val="99"/>
    <w:rsid w:val="003E7CBD"/>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3E7CBD"/>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3E7CBD"/>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3E7CB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E7CBD"/>
    <w:rPr>
      <w:rFonts w:ascii="Tahoma" w:eastAsia="Times New Roman" w:hAnsi="Tahoma" w:cs="Tahoma"/>
      <w:kern w:val="0"/>
      <w:sz w:val="16"/>
      <w:szCs w:val="16"/>
      <w14:ligatures w14:val="none"/>
    </w:rPr>
  </w:style>
  <w:style w:type="table" w:customStyle="1" w:styleId="TableGrid1">
    <w:name w:val="Table Grid1"/>
    <w:basedOn w:val="TableNormal"/>
    <w:next w:val="TableGrid"/>
    <w:rsid w:val="003E7CB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3E7CBD"/>
    <w:rPr>
      <w:color w:val="535353"/>
      <w:u w:val="single"/>
      <w:effect w:val="none"/>
    </w:rPr>
  </w:style>
  <w:style w:type="paragraph" w:customStyle="1" w:styleId="NormalWeb1">
    <w:name w:val="Normal (Web)1"/>
    <w:basedOn w:val="Normal"/>
    <w:uiPriority w:val="99"/>
    <w:rsid w:val="003E7CBD"/>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3E7CBD"/>
  </w:style>
  <w:style w:type="character" w:styleId="CommentReference">
    <w:name w:val="annotation reference"/>
    <w:uiPriority w:val="99"/>
    <w:semiHidden/>
    <w:unhideWhenUsed/>
    <w:rsid w:val="003E7CBD"/>
    <w:rPr>
      <w:sz w:val="16"/>
      <w:szCs w:val="16"/>
    </w:rPr>
  </w:style>
  <w:style w:type="paragraph" w:styleId="CommentText">
    <w:name w:val="annotation text"/>
    <w:basedOn w:val="Normal"/>
    <w:link w:val="CommentTextChar"/>
    <w:uiPriority w:val="99"/>
    <w:semiHidden/>
    <w:unhideWhenUsed/>
    <w:rsid w:val="003E7CB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E7CB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E7CBD"/>
    <w:rPr>
      <w:b/>
      <w:bCs/>
    </w:rPr>
  </w:style>
  <w:style w:type="character" w:customStyle="1" w:styleId="CommentSubjectChar">
    <w:name w:val="Comment Subject Char"/>
    <w:basedOn w:val="CommentTextChar"/>
    <w:link w:val="CommentSubject"/>
    <w:uiPriority w:val="99"/>
    <w:semiHidden/>
    <w:rsid w:val="003E7CBD"/>
    <w:rPr>
      <w:rFonts w:ascii="Times New Roman" w:eastAsia="Times New Roman" w:hAnsi="Times New Roman" w:cs="Times New Roman"/>
      <w:b/>
      <w:bCs/>
      <w:kern w:val="0"/>
      <w:sz w:val="20"/>
      <w:szCs w:val="20"/>
      <w14:ligatures w14:val="none"/>
    </w:rPr>
  </w:style>
  <w:style w:type="table" w:customStyle="1" w:styleId="TableGrid0">
    <w:name w:val="TableGrid"/>
    <w:rsid w:val="00834E0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c.org.uk/news-and-events/news/corporate-affairs/2026/ungated/retail-employment-declines-as-cost-pressures-mount/" TargetMode="External"/><Relationship Id="rId18" Type="http://schemas.openxmlformats.org/officeDocument/2006/relationships/hyperlink" Target="https://commonslibrary.parliament.uk/research-briefings/sn06186/" TargetMode="External"/><Relationship Id="rId26" Type="http://schemas.openxmlformats.org/officeDocument/2006/relationships/hyperlink" Target="https://www.usdaw.org.uk/latest-news/nearly-120-000-retail-jobs-lost-and-over-10-000-store-closures-last-year-usdaw-again-calls-for-an-industrial-strategy-and-recovery-plan/" TargetMode="External"/><Relationship Id="rId39" Type="http://schemas.openxmlformats.org/officeDocument/2006/relationships/image" Target="media/image16.png"/><Relationship Id="rId21" Type="http://schemas.openxmlformats.org/officeDocument/2006/relationships/hyperlink" Target="https://www.grocerygazette.co.uk/2025/08/05/morrisons-profit-3600-jobs/" TargetMode="External"/><Relationship Id="rId34" Type="http://schemas.openxmlformats.org/officeDocument/2006/relationships/image" Target="media/image11.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riffith.edu.au/library/study/writing" TargetMode="External"/><Relationship Id="rId20" Type="http://schemas.openxmlformats.org/officeDocument/2006/relationships/hyperlink" Target="file:///C:/Users/twist/Downloads/Annual-ESG-Report-24-25.pdf" TargetMode="External"/><Relationship Id="rId29" Type="http://schemas.openxmlformats.org/officeDocument/2006/relationships/image" Target="media/image6.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articles/cqx0v5xprz4o" TargetMode="External"/><Relationship Id="rId24" Type="http://schemas.openxmlformats.org/officeDocument/2006/relationships/hyperlink" Target="https://www.pwc.co.uk/industries/retail-consumer/insights/store-openings-and-closures.html"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retailresearch.org/retail-crisis.html" TargetMode="External"/><Relationship Id="rId23" Type="http://schemas.openxmlformats.org/officeDocument/2006/relationships/hyperlink" Target="https://www.ons.gov.uk" TargetMode="External"/><Relationship Id="rId28" Type="http://schemas.openxmlformats.org/officeDocument/2006/relationships/image" Target="media/image5.png"/><Relationship Id="rId36"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www.mirror.co.uk/money/morrisons-axes-3600-staff-closures-35676250"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business" TargetMode="External"/><Relationship Id="rId22" Type="http://schemas.openxmlformats.org/officeDocument/2006/relationships/hyperlink" Target="https://metro.co.uk/2025/04/21/major-supermarket-confirms-store-closure-latest-blow-struggling-high-street-22946523/"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bc.co.uk/news/business-65178645" TargetMode="External"/><Relationship Id="rId17" Type="http://schemas.openxmlformats.org/officeDocument/2006/relationships/hyperlink" Target="https://www.heart.co.uk/news/iceland-stores-closing-full-list/" TargetMode="External"/><Relationship Id="rId25" Type="http://schemas.openxmlformats.org/officeDocument/2006/relationships/hyperlink" Target="https://www.examinerlive.co.uk/whats-on/whats-on-news/iceland-store-closures-2023-full-26486664" TargetMode="External"/><Relationship Id="rId33" Type="http://schemas.openxmlformats.org/officeDocument/2006/relationships/image" Target="media/image10.png"/><Relationship Id="rId3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C021F-3B4E-4516-BBC4-2A0CFD54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12464</Words>
  <Characters>71048</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Pinto</dc:creator>
  <cp:keywords/>
  <dc:description/>
  <cp:lastModifiedBy>Andre Pinto</cp:lastModifiedBy>
  <cp:revision>2</cp:revision>
  <dcterms:created xsi:type="dcterms:W3CDTF">2026-04-30T15:23:00Z</dcterms:created>
  <dcterms:modified xsi:type="dcterms:W3CDTF">2026-04-30T15:23:00Z</dcterms:modified>
</cp:coreProperties>
</file>