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eastAsiaTheme="majorEastAsia" w:hAnsiTheme="majorHAnsi" w:cstheme="majorBidi"/>
          <w:color w:val="156082" w:themeColor="accent1"/>
          <w:kern w:val="2"/>
          <w:sz w:val="32"/>
          <w:szCs w:val="32"/>
          <w:lang w:val="en-GB"/>
          <w14:ligatures w14:val="standardContextual"/>
        </w:rPr>
        <w:id w:val="1827407263"/>
        <w:docPartObj>
          <w:docPartGallery w:val="Cover Pages"/>
          <w:docPartUnique/>
        </w:docPartObj>
      </w:sdtPr>
      <w:sdtEndPr>
        <w:rPr>
          <w:color w:val="0F4761" w:themeColor="accent1" w:themeShade="BF"/>
        </w:rPr>
      </w:sdtEndPr>
      <w:sdtContent>
        <w:p w14:paraId="25D77D97" w14:textId="6A4D6709" w:rsidR="00063A4E" w:rsidRDefault="00063A4E">
          <w:pPr>
            <w:pStyle w:val="NoSpacing"/>
            <w:spacing w:before="1540" w:after="240"/>
            <w:jc w:val="center"/>
            <w:rPr>
              <w:color w:val="156082" w:themeColor="accent1"/>
            </w:rPr>
          </w:pPr>
          <w:r>
            <w:rPr>
              <w:noProof/>
              <w:color w:val="156082" w:themeColor="accent1"/>
            </w:rPr>
            <w:drawing>
              <wp:inline distT="0" distB="0" distL="0" distR="0" wp14:anchorId="10CD83AF" wp14:editId="374186C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1ECDD40613044868FFCBAEE6E2756C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F9CE1D" w14:textId="4663C9B1" w:rsidR="00063A4E" w:rsidRDefault="001E52E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Advanced construction technology</w:t>
              </w:r>
            </w:p>
          </w:sdtContent>
        </w:sdt>
        <w:sdt>
          <w:sdtPr>
            <w:rPr>
              <w:color w:val="156082" w:themeColor="accent1"/>
              <w:sz w:val="28"/>
              <w:szCs w:val="28"/>
            </w:rPr>
            <w:alias w:val="Subtitle"/>
            <w:tag w:val=""/>
            <w:id w:val="328029620"/>
            <w:placeholder>
              <w:docPart w:val="AD7C440EEE4B445597A4620C9649ED06"/>
            </w:placeholder>
            <w:dataBinding w:prefixMappings="xmlns:ns0='http://purl.org/dc/elements/1.1/' xmlns:ns1='http://schemas.openxmlformats.org/package/2006/metadata/core-properties' " w:xpath="/ns1:coreProperties[1]/ns0:subject[1]" w:storeItemID="{6C3C8BC8-F283-45AE-878A-BAB7291924A1}"/>
            <w:text/>
          </w:sdtPr>
          <w:sdtEndPr/>
          <w:sdtContent>
            <w:p w14:paraId="48651A95" w14:textId="18A2B973" w:rsidR="00063A4E" w:rsidRDefault="009E1FE4">
              <w:pPr>
                <w:pStyle w:val="NoSpacing"/>
                <w:jc w:val="center"/>
                <w:rPr>
                  <w:color w:val="156082" w:themeColor="accent1"/>
                  <w:sz w:val="28"/>
                  <w:szCs w:val="28"/>
                </w:rPr>
              </w:pPr>
              <w:r>
                <w:rPr>
                  <w:color w:val="156082" w:themeColor="accent1"/>
                  <w:sz w:val="28"/>
                  <w:szCs w:val="28"/>
                </w:rPr>
                <w:t xml:space="preserve">Assignment Report- King’s Road </w:t>
              </w:r>
              <w:r w:rsidR="007707CE">
                <w:rPr>
                  <w:color w:val="156082" w:themeColor="accent1"/>
                  <w:sz w:val="28"/>
                  <w:szCs w:val="28"/>
                </w:rPr>
                <w:t>Apartment Block</w:t>
              </w:r>
            </w:p>
          </w:sdtContent>
        </w:sdt>
        <w:p w14:paraId="69B99D1E" w14:textId="77777777" w:rsidR="00063A4E" w:rsidRDefault="00063A4E">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7DB33BD" wp14:editId="5F5CB82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30T00:00:00Z">
                                    <w:dateFormat w:val="MMMM d, yyyy"/>
                                    <w:lid w:val="en-US"/>
                                    <w:storeMappedDataAs w:val="dateTime"/>
                                    <w:calendar w:val="gregorian"/>
                                  </w:date>
                                </w:sdtPr>
                                <w:sdtEndPr/>
                                <w:sdtContent>
                                  <w:p w14:paraId="58E9F2CE" w14:textId="017A8B2C" w:rsidR="00063A4E" w:rsidRDefault="009E1FE4">
                                    <w:pPr>
                                      <w:pStyle w:val="NoSpacing"/>
                                      <w:spacing w:after="40"/>
                                      <w:jc w:val="center"/>
                                      <w:rPr>
                                        <w:caps/>
                                        <w:color w:val="156082" w:themeColor="accent1"/>
                                        <w:sz w:val="28"/>
                                        <w:szCs w:val="28"/>
                                      </w:rPr>
                                    </w:pPr>
                                    <w:r>
                                      <w:rPr>
                                        <w:caps/>
                                        <w:color w:val="156082" w:themeColor="accent1"/>
                                        <w:sz w:val="28"/>
                                        <w:szCs w:val="28"/>
                                      </w:rPr>
                                      <w:t>November 30, 2024</w:t>
                                    </w:r>
                                  </w:p>
                                </w:sdtContent>
                              </w:sdt>
                              <w:p w14:paraId="2214B329" w14:textId="75A82E5E" w:rsidR="00063A4E" w:rsidRDefault="00E6303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E1FE4">
                                      <w:rPr>
                                        <w:caps/>
                                        <w:color w:val="156082" w:themeColor="accent1"/>
                                      </w:rPr>
                                      <w:t>Eleanor Black</w:t>
                                    </w:r>
                                  </w:sdtContent>
                                </w:sdt>
                              </w:p>
                              <w:p w14:paraId="0F29FC12" w14:textId="26AC42B6" w:rsidR="00063A4E" w:rsidRDefault="00E6303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E1FE4">
                                      <w:rPr>
                                        <w:color w:val="156082" w:themeColor="accent1"/>
                                      </w:rPr>
                                      <w:t xml:space="preserve">ACBA </w:t>
                                    </w:r>
                                    <w:r w:rsidR="00917123">
                                      <w:rPr>
                                        <w:color w:val="156082" w:themeColor="accent1"/>
                                      </w:rPr>
                                      <w:t>6009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DB33B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30T00:00:00Z">
                              <w:dateFormat w:val="MMMM d, yyyy"/>
                              <w:lid w:val="en-US"/>
                              <w:storeMappedDataAs w:val="dateTime"/>
                              <w:calendar w:val="gregorian"/>
                            </w:date>
                          </w:sdtPr>
                          <w:sdtEndPr/>
                          <w:sdtContent>
                            <w:p w14:paraId="58E9F2CE" w14:textId="017A8B2C" w:rsidR="00063A4E" w:rsidRDefault="009E1FE4">
                              <w:pPr>
                                <w:pStyle w:val="NoSpacing"/>
                                <w:spacing w:after="40"/>
                                <w:jc w:val="center"/>
                                <w:rPr>
                                  <w:caps/>
                                  <w:color w:val="156082" w:themeColor="accent1"/>
                                  <w:sz w:val="28"/>
                                  <w:szCs w:val="28"/>
                                </w:rPr>
                              </w:pPr>
                              <w:r>
                                <w:rPr>
                                  <w:caps/>
                                  <w:color w:val="156082" w:themeColor="accent1"/>
                                  <w:sz w:val="28"/>
                                  <w:szCs w:val="28"/>
                                </w:rPr>
                                <w:t>November 30, 2024</w:t>
                              </w:r>
                            </w:p>
                          </w:sdtContent>
                        </w:sdt>
                        <w:p w14:paraId="2214B329" w14:textId="75A82E5E" w:rsidR="00063A4E" w:rsidRDefault="00E6303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E1FE4">
                                <w:rPr>
                                  <w:caps/>
                                  <w:color w:val="156082" w:themeColor="accent1"/>
                                </w:rPr>
                                <w:t>Eleanor Black</w:t>
                              </w:r>
                            </w:sdtContent>
                          </w:sdt>
                        </w:p>
                        <w:p w14:paraId="0F29FC12" w14:textId="26AC42B6" w:rsidR="00063A4E" w:rsidRDefault="00E6303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E1FE4">
                                <w:rPr>
                                  <w:color w:val="156082" w:themeColor="accent1"/>
                                </w:rPr>
                                <w:t xml:space="preserve">ACBA </w:t>
                              </w:r>
                              <w:r w:rsidR="00917123">
                                <w:rPr>
                                  <w:color w:val="156082" w:themeColor="accent1"/>
                                </w:rPr>
                                <w:t>6009</w:t>
                              </w:r>
                            </w:sdtContent>
                          </w:sdt>
                        </w:p>
                      </w:txbxContent>
                    </v:textbox>
                    <w10:wrap anchorx="margin" anchory="page"/>
                  </v:shape>
                </w:pict>
              </mc:Fallback>
            </mc:AlternateContent>
          </w:r>
          <w:r>
            <w:rPr>
              <w:noProof/>
              <w:color w:val="156082" w:themeColor="accent1"/>
            </w:rPr>
            <w:drawing>
              <wp:inline distT="0" distB="0" distL="0" distR="0" wp14:anchorId="03113F28" wp14:editId="47B0A19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D50CDF" w14:textId="08A46E4A" w:rsidR="0016245F" w:rsidRDefault="00063A4E">
          <w:r>
            <w:br w:type="page"/>
          </w:r>
        </w:p>
        <w:sdt>
          <w:sdtPr>
            <w:rPr>
              <w:rFonts w:asciiTheme="minorHAnsi" w:eastAsiaTheme="minorHAnsi" w:hAnsiTheme="minorHAnsi" w:cstheme="minorBidi"/>
              <w:color w:val="auto"/>
              <w:kern w:val="2"/>
              <w:sz w:val="22"/>
              <w:szCs w:val="22"/>
              <w:lang w:val="en-GB"/>
              <w14:ligatures w14:val="standardContextual"/>
            </w:rPr>
            <w:id w:val="1931693641"/>
            <w:docPartObj>
              <w:docPartGallery w:val="Table of Contents"/>
              <w:docPartUnique/>
            </w:docPartObj>
          </w:sdtPr>
          <w:sdtEndPr>
            <w:rPr>
              <w:b/>
              <w:bCs/>
              <w:noProof/>
            </w:rPr>
          </w:sdtEndPr>
          <w:sdtContent>
            <w:p w14:paraId="515BBE72" w14:textId="63B1DDAA" w:rsidR="0016245F" w:rsidRDefault="0016245F">
              <w:pPr>
                <w:pStyle w:val="TOCHeading"/>
              </w:pPr>
              <w:r>
                <w:t>Table of Contents</w:t>
              </w:r>
            </w:p>
            <w:p w14:paraId="35F1420D" w14:textId="4EB8868E" w:rsidR="007707CE" w:rsidRDefault="0016245F">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5022058" w:history="1">
                <w:r w:rsidR="007707CE" w:rsidRPr="001D2367">
                  <w:rPr>
                    <w:rStyle w:val="Hyperlink"/>
                    <w:noProof/>
                  </w:rPr>
                  <w:t>Introduction</w:t>
                </w:r>
                <w:r w:rsidR="007707CE">
                  <w:rPr>
                    <w:noProof/>
                    <w:webHidden/>
                  </w:rPr>
                  <w:tab/>
                </w:r>
                <w:r w:rsidR="007707CE">
                  <w:rPr>
                    <w:noProof/>
                    <w:webHidden/>
                  </w:rPr>
                  <w:fldChar w:fldCharType="begin"/>
                </w:r>
                <w:r w:rsidR="007707CE">
                  <w:rPr>
                    <w:noProof/>
                    <w:webHidden/>
                  </w:rPr>
                  <w:instrText xml:space="preserve"> PAGEREF _Toc185022058 \h </w:instrText>
                </w:r>
                <w:r w:rsidR="007707CE">
                  <w:rPr>
                    <w:noProof/>
                    <w:webHidden/>
                  </w:rPr>
                </w:r>
                <w:r w:rsidR="007707CE">
                  <w:rPr>
                    <w:noProof/>
                    <w:webHidden/>
                  </w:rPr>
                  <w:fldChar w:fldCharType="separate"/>
                </w:r>
                <w:r w:rsidR="007707CE">
                  <w:rPr>
                    <w:noProof/>
                    <w:webHidden/>
                  </w:rPr>
                  <w:t>2</w:t>
                </w:r>
                <w:r w:rsidR="007707CE">
                  <w:rPr>
                    <w:noProof/>
                    <w:webHidden/>
                  </w:rPr>
                  <w:fldChar w:fldCharType="end"/>
                </w:r>
              </w:hyperlink>
            </w:p>
            <w:p w14:paraId="037FCBF6" w14:textId="17553AD8" w:rsidR="007707CE" w:rsidRDefault="007707CE">
              <w:pPr>
                <w:pStyle w:val="TOC2"/>
                <w:tabs>
                  <w:tab w:val="right" w:leader="dot" w:pos="9016"/>
                </w:tabs>
                <w:rPr>
                  <w:rFonts w:eastAsiaTheme="minorEastAsia"/>
                  <w:noProof/>
                  <w:sz w:val="24"/>
                  <w:szCs w:val="24"/>
                  <w:lang w:eastAsia="en-GB"/>
                </w:rPr>
              </w:pPr>
              <w:hyperlink w:anchor="_Toc185022059" w:history="1">
                <w:r w:rsidRPr="001D2367">
                  <w:rPr>
                    <w:rStyle w:val="Hyperlink"/>
                    <w:noProof/>
                  </w:rPr>
                  <w:t>Off-Site Construction</w:t>
                </w:r>
                <w:r>
                  <w:rPr>
                    <w:noProof/>
                    <w:webHidden/>
                  </w:rPr>
                  <w:tab/>
                </w:r>
                <w:r>
                  <w:rPr>
                    <w:noProof/>
                    <w:webHidden/>
                  </w:rPr>
                  <w:fldChar w:fldCharType="begin"/>
                </w:r>
                <w:r>
                  <w:rPr>
                    <w:noProof/>
                    <w:webHidden/>
                  </w:rPr>
                  <w:instrText xml:space="preserve"> PAGEREF _Toc185022059 \h </w:instrText>
                </w:r>
                <w:r>
                  <w:rPr>
                    <w:noProof/>
                    <w:webHidden/>
                  </w:rPr>
                </w:r>
                <w:r>
                  <w:rPr>
                    <w:noProof/>
                    <w:webHidden/>
                  </w:rPr>
                  <w:fldChar w:fldCharType="separate"/>
                </w:r>
                <w:r>
                  <w:rPr>
                    <w:noProof/>
                    <w:webHidden/>
                  </w:rPr>
                  <w:t>2</w:t>
                </w:r>
                <w:r>
                  <w:rPr>
                    <w:noProof/>
                    <w:webHidden/>
                  </w:rPr>
                  <w:fldChar w:fldCharType="end"/>
                </w:r>
              </w:hyperlink>
            </w:p>
            <w:p w14:paraId="58C04AAC" w14:textId="42C47CB5" w:rsidR="007707CE" w:rsidRDefault="007707CE">
              <w:pPr>
                <w:pStyle w:val="TOC2"/>
                <w:tabs>
                  <w:tab w:val="right" w:leader="dot" w:pos="9016"/>
                </w:tabs>
                <w:rPr>
                  <w:rFonts w:eastAsiaTheme="minorEastAsia"/>
                  <w:noProof/>
                  <w:sz w:val="24"/>
                  <w:szCs w:val="24"/>
                  <w:lang w:eastAsia="en-GB"/>
                </w:rPr>
              </w:pPr>
              <w:hyperlink w:anchor="_Toc185022060" w:history="1">
                <w:r w:rsidRPr="001D2367">
                  <w:rPr>
                    <w:rStyle w:val="Hyperlink"/>
                    <w:noProof/>
                  </w:rPr>
                  <w:t>Modular Construction</w:t>
                </w:r>
                <w:r>
                  <w:rPr>
                    <w:noProof/>
                    <w:webHidden/>
                  </w:rPr>
                  <w:tab/>
                </w:r>
                <w:r>
                  <w:rPr>
                    <w:noProof/>
                    <w:webHidden/>
                  </w:rPr>
                  <w:fldChar w:fldCharType="begin"/>
                </w:r>
                <w:r>
                  <w:rPr>
                    <w:noProof/>
                    <w:webHidden/>
                  </w:rPr>
                  <w:instrText xml:space="preserve"> PAGEREF _Toc185022060 \h </w:instrText>
                </w:r>
                <w:r>
                  <w:rPr>
                    <w:noProof/>
                    <w:webHidden/>
                  </w:rPr>
                </w:r>
                <w:r>
                  <w:rPr>
                    <w:noProof/>
                    <w:webHidden/>
                  </w:rPr>
                  <w:fldChar w:fldCharType="separate"/>
                </w:r>
                <w:r>
                  <w:rPr>
                    <w:noProof/>
                    <w:webHidden/>
                  </w:rPr>
                  <w:t>2</w:t>
                </w:r>
                <w:r>
                  <w:rPr>
                    <w:noProof/>
                    <w:webHidden/>
                  </w:rPr>
                  <w:fldChar w:fldCharType="end"/>
                </w:r>
              </w:hyperlink>
            </w:p>
            <w:p w14:paraId="63FD8C10" w14:textId="6CA6144E" w:rsidR="007707CE" w:rsidRDefault="007707CE">
              <w:pPr>
                <w:pStyle w:val="TOC2"/>
                <w:tabs>
                  <w:tab w:val="right" w:leader="dot" w:pos="9016"/>
                </w:tabs>
                <w:rPr>
                  <w:rFonts w:eastAsiaTheme="minorEastAsia"/>
                  <w:noProof/>
                  <w:sz w:val="24"/>
                  <w:szCs w:val="24"/>
                  <w:lang w:eastAsia="en-GB"/>
                </w:rPr>
              </w:pPr>
              <w:hyperlink w:anchor="_Toc185022061" w:history="1">
                <w:r w:rsidRPr="001D2367">
                  <w:rPr>
                    <w:rStyle w:val="Hyperlink"/>
                    <w:noProof/>
                  </w:rPr>
                  <w:t>Foundations</w:t>
                </w:r>
                <w:r>
                  <w:rPr>
                    <w:noProof/>
                    <w:webHidden/>
                  </w:rPr>
                  <w:tab/>
                </w:r>
                <w:r>
                  <w:rPr>
                    <w:noProof/>
                    <w:webHidden/>
                  </w:rPr>
                  <w:fldChar w:fldCharType="begin"/>
                </w:r>
                <w:r>
                  <w:rPr>
                    <w:noProof/>
                    <w:webHidden/>
                  </w:rPr>
                  <w:instrText xml:space="preserve"> PAGEREF _Toc185022061 \h </w:instrText>
                </w:r>
                <w:r>
                  <w:rPr>
                    <w:noProof/>
                    <w:webHidden/>
                  </w:rPr>
                </w:r>
                <w:r>
                  <w:rPr>
                    <w:noProof/>
                    <w:webHidden/>
                  </w:rPr>
                  <w:fldChar w:fldCharType="separate"/>
                </w:r>
                <w:r>
                  <w:rPr>
                    <w:noProof/>
                    <w:webHidden/>
                  </w:rPr>
                  <w:t>3</w:t>
                </w:r>
                <w:r>
                  <w:rPr>
                    <w:noProof/>
                    <w:webHidden/>
                  </w:rPr>
                  <w:fldChar w:fldCharType="end"/>
                </w:r>
              </w:hyperlink>
            </w:p>
            <w:p w14:paraId="10F32B04" w14:textId="28CF7161" w:rsidR="007707CE" w:rsidRDefault="007707CE">
              <w:pPr>
                <w:pStyle w:val="TOC2"/>
                <w:tabs>
                  <w:tab w:val="right" w:leader="dot" w:pos="9016"/>
                </w:tabs>
                <w:rPr>
                  <w:rFonts w:eastAsiaTheme="minorEastAsia"/>
                  <w:noProof/>
                  <w:sz w:val="24"/>
                  <w:szCs w:val="24"/>
                  <w:lang w:eastAsia="en-GB"/>
                </w:rPr>
              </w:pPr>
              <w:hyperlink w:anchor="_Toc185022062" w:history="1">
                <w:r w:rsidRPr="001D2367">
                  <w:rPr>
                    <w:rStyle w:val="Hyperlink"/>
                    <w:noProof/>
                  </w:rPr>
                  <w:t>Ground Source Heating via Geothermal Piles</w:t>
                </w:r>
                <w:r>
                  <w:rPr>
                    <w:noProof/>
                    <w:webHidden/>
                  </w:rPr>
                  <w:tab/>
                </w:r>
                <w:r>
                  <w:rPr>
                    <w:noProof/>
                    <w:webHidden/>
                  </w:rPr>
                  <w:fldChar w:fldCharType="begin"/>
                </w:r>
                <w:r>
                  <w:rPr>
                    <w:noProof/>
                    <w:webHidden/>
                  </w:rPr>
                  <w:instrText xml:space="preserve"> PAGEREF _Toc185022062 \h </w:instrText>
                </w:r>
                <w:r>
                  <w:rPr>
                    <w:noProof/>
                    <w:webHidden/>
                  </w:rPr>
                </w:r>
                <w:r>
                  <w:rPr>
                    <w:noProof/>
                    <w:webHidden/>
                  </w:rPr>
                  <w:fldChar w:fldCharType="separate"/>
                </w:r>
                <w:r>
                  <w:rPr>
                    <w:noProof/>
                    <w:webHidden/>
                  </w:rPr>
                  <w:t>3</w:t>
                </w:r>
                <w:r>
                  <w:rPr>
                    <w:noProof/>
                    <w:webHidden/>
                  </w:rPr>
                  <w:fldChar w:fldCharType="end"/>
                </w:r>
              </w:hyperlink>
            </w:p>
            <w:p w14:paraId="5BC5ECD4" w14:textId="49EA2B70" w:rsidR="007707CE" w:rsidRDefault="007707CE">
              <w:pPr>
                <w:pStyle w:val="TOC2"/>
                <w:tabs>
                  <w:tab w:val="right" w:leader="dot" w:pos="9016"/>
                </w:tabs>
                <w:rPr>
                  <w:rFonts w:eastAsiaTheme="minorEastAsia"/>
                  <w:noProof/>
                  <w:sz w:val="24"/>
                  <w:szCs w:val="24"/>
                  <w:lang w:eastAsia="en-GB"/>
                </w:rPr>
              </w:pPr>
              <w:hyperlink w:anchor="_Toc185022063" w:history="1">
                <w:r w:rsidRPr="001D2367">
                  <w:rPr>
                    <w:rStyle w:val="Hyperlink"/>
                    <w:noProof/>
                  </w:rPr>
                  <w:t>Ventilation</w:t>
                </w:r>
                <w:r>
                  <w:rPr>
                    <w:noProof/>
                    <w:webHidden/>
                  </w:rPr>
                  <w:tab/>
                </w:r>
                <w:r>
                  <w:rPr>
                    <w:noProof/>
                    <w:webHidden/>
                  </w:rPr>
                  <w:fldChar w:fldCharType="begin"/>
                </w:r>
                <w:r>
                  <w:rPr>
                    <w:noProof/>
                    <w:webHidden/>
                  </w:rPr>
                  <w:instrText xml:space="preserve"> PAGEREF _Toc185022063 \h </w:instrText>
                </w:r>
                <w:r>
                  <w:rPr>
                    <w:noProof/>
                    <w:webHidden/>
                  </w:rPr>
                </w:r>
                <w:r>
                  <w:rPr>
                    <w:noProof/>
                    <w:webHidden/>
                  </w:rPr>
                  <w:fldChar w:fldCharType="separate"/>
                </w:r>
                <w:r>
                  <w:rPr>
                    <w:noProof/>
                    <w:webHidden/>
                  </w:rPr>
                  <w:t>4</w:t>
                </w:r>
                <w:r>
                  <w:rPr>
                    <w:noProof/>
                    <w:webHidden/>
                  </w:rPr>
                  <w:fldChar w:fldCharType="end"/>
                </w:r>
              </w:hyperlink>
            </w:p>
            <w:p w14:paraId="531B5994" w14:textId="6044C068" w:rsidR="007707CE" w:rsidRDefault="007707CE">
              <w:pPr>
                <w:pStyle w:val="TOC2"/>
                <w:tabs>
                  <w:tab w:val="right" w:leader="dot" w:pos="9016"/>
                </w:tabs>
                <w:rPr>
                  <w:rFonts w:eastAsiaTheme="minorEastAsia"/>
                  <w:noProof/>
                  <w:sz w:val="24"/>
                  <w:szCs w:val="24"/>
                  <w:lang w:eastAsia="en-GB"/>
                </w:rPr>
              </w:pPr>
              <w:hyperlink w:anchor="_Toc185022064" w:history="1">
                <w:r w:rsidRPr="001D2367">
                  <w:rPr>
                    <w:rStyle w:val="Hyperlink"/>
                    <w:noProof/>
                  </w:rPr>
                  <w:t>Smart Buildings</w:t>
                </w:r>
                <w:r>
                  <w:rPr>
                    <w:noProof/>
                    <w:webHidden/>
                  </w:rPr>
                  <w:tab/>
                </w:r>
                <w:r>
                  <w:rPr>
                    <w:noProof/>
                    <w:webHidden/>
                  </w:rPr>
                  <w:fldChar w:fldCharType="begin"/>
                </w:r>
                <w:r>
                  <w:rPr>
                    <w:noProof/>
                    <w:webHidden/>
                  </w:rPr>
                  <w:instrText xml:space="preserve"> PAGEREF _Toc185022064 \h </w:instrText>
                </w:r>
                <w:r>
                  <w:rPr>
                    <w:noProof/>
                    <w:webHidden/>
                  </w:rPr>
                </w:r>
                <w:r>
                  <w:rPr>
                    <w:noProof/>
                    <w:webHidden/>
                  </w:rPr>
                  <w:fldChar w:fldCharType="separate"/>
                </w:r>
                <w:r>
                  <w:rPr>
                    <w:noProof/>
                    <w:webHidden/>
                  </w:rPr>
                  <w:t>4</w:t>
                </w:r>
                <w:r>
                  <w:rPr>
                    <w:noProof/>
                    <w:webHidden/>
                  </w:rPr>
                  <w:fldChar w:fldCharType="end"/>
                </w:r>
              </w:hyperlink>
            </w:p>
            <w:p w14:paraId="5B48776D" w14:textId="4F13F7B6" w:rsidR="007707CE" w:rsidRDefault="007707CE">
              <w:pPr>
                <w:pStyle w:val="TOC2"/>
                <w:tabs>
                  <w:tab w:val="right" w:leader="dot" w:pos="9016"/>
                </w:tabs>
                <w:rPr>
                  <w:rFonts w:eastAsiaTheme="minorEastAsia"/>
                  <w:noProof/>
                  <w:sz w:val="24"/>
                  <w:szCs w:val="24"/>
                  <w:lang w:eastAsia="en-GB"/>
                </w:rPr>
              </w:pPr>
              <w:hyperlink w:anchor="_Toc185022065" w:history="1">
                <w:r w:rsidRPr="001D2367">
                  <w:rPr>
                    <w:rStyle w:val="Hyperlink"/>
                    <w:noProof/>
                  </w:rPr>
                  <w:t>Fire safety</w:t>
                </w:r>
                <w:r>
                  <w:rPr>
                    <w:noProof/>
                    <w:webHidden/>
                  </w:rPr>
                  <w:tab/>
                </w:r>
                <w:r>
                  <w:rPr>
                    <w:noProof/>
                    <w:webHidden/>
                  </w:rPr>
                  <w:fldChar w:fldCharType="begin"/>
                </w:r>
                <w:r>
                  <w:rPr>
                    <w:noProof/>
                    <w:webHidden/>
                  </w:rPr>
                  <w:instrText xml:space="preserve"> PAGEREF _Toc185022065 \h </w:instrText>
                </w:r>
                <w:r>
                  <w:rPr>
                    <w:noProof/>
                    <w:webHidden/>
                  </w:rPr>
                </w:r>
                <w:r>
                  <w:rPr>
                    <w:noProof/>
                    <w:webHidden/>
                  </w:rPr>
                  <w:fldChar w:fldCharType="separate"/>
                </w:r>
                <w:r>
                  <w:rPr>
                    <w:noProof/>
                    <w:webHidden/>
                  </w:rPr>
                  <w:t>4</w:t>
                </w:r>
                <w:r>
                  <w:rPr>
                    <w:noProof/>
                    <w:webHidden/>
                  </w:rPr>
                  <w:fldChar w:fldCharType="end"/>
                </w:r>
              </w:hyperlink>
            </w:p>
            <w:p w14:paraId="061A89B0" w14:textId="0CAC171C" w:rsidR="007707CE" w:rsidRDefault="007707CE">
              <w:pPr>
                <w:pStyle w:val="TOC2"/>
                <w:tabs>
                  <w:tab w:val="right" w:leader="dot" w:pos="9016"/>
                </w:tabs>
                <w:rPr>
                  <w:rFonts w:eastAsiaTheme="minorEastAsia"/>
                  <w:noProof/>
                  <w:sz w:val="24"/>
                  <w:szCs w:val="24"/>
                  <w:lang w:eastAsia="en-GB"/>
                </w:rPr>
              </w:pPr>
              <w:hyperlink w:anchor="_Toc185022066" w:history="1">
                <w:r w:rsidRPr="001D2367">
                  <w:rPr>
                    <w:rStyle w:val="Hyperlink"/>
                    <w:noProof/>
                  </w:rPr>
                  <w:t>Building Envelope</w:t>
                </w:r>
                <w:r>
                  <w:rPr>
                    <w:noProof/>
                    <w:webHidden/>
                  </w:rPr>
                  <w:tab/>
                </w:r>
                <w:r>
                  <w:rPr>
                    <w:noProof/>
                    <w:webHidden/>
                  </w:rPr>
                  <w:fldChar w:fldCharType="begin"/>
                </w:r>
                <w:r>
                  <w:rPr>
                    <w:noProof/>
                    <w:webHidden/>
                  </w:rPr>
                  <w:instrText xml:space="preserve"> PAGEREF _Toc185022066 \h </w:instrText>
                </w:r>
                <w:r>
                  <w:rPr>
                    <w:noProof/>
                    <w:webHidden/>
                  </w:rPr>
                </w:r>
                <w:r>
                  <w:rPr>
                    <w:noProof/>
                    <w:webHidden/>
                  </w:rPr>
                  <w:fldChar w:fldCharType="separate"/>
                </w:r>
                <w:r>
                  <w:rPr>
                    <w:noProof/>
                    <w:webHidden/>
                  </w:rPr>
                  <w:t>5</w:t>
                </w:r>
                <w:r>
                  <w:rPr>
                    <w:noProof/>
                    <w:webHidden/>
                  </w:rPr>
                  <w:fldChar w:fldCharType="end"/>
                </w:r>
              </w:hyperlink>
            </w:p>
            <w:p w14:paraId="4320C66E" w14:textId="34CF0A8C" w:rsidR="007707CE" w:rsidRDefault="007707CE">
              <w:pPr>
                <w:pStyle w:val="TOC2"/>
                <w:tabs>
                  <w:tab w:val="right" w:leader="dot" w:pos="9016"/>
                </w:tabs>
                <w:rPr>
                  <w:rFonts w:eastAsiaTheme="minorEastAsia"/>
                  <w:noProof/>
                  <w:sz w:val="24"/>
                  <w:szCs w:val="24"/>
                  <w:lang w:eastAsia="en-GB"/>
                </w:rPr>
              </w:pPr>
              <w:hyperlink w:anchor="_Toc185022067" w:history="1">
                <w:r w:rsidRPr="001D2367">
                  <w:rPr>
                    <w:rStyle w:val="Hyperlink"/>
                    <w:noProof/>
                  </w:rPr>
                  <w:t>Glazing</w:t>
                </w:r>
                <w:r>
                  <w:rPr>
                    <w:noProof/>
                    <w:webHidden/>
                  </w:rPr>
                  <w:tab/>
                </w:r>
                <w:r>
                  <w:rPr>
                    <w:noProof/>
                    <w:webHidden/>
                  </w:rPr>
                  <w:fldChar w:fldCharType="begin"/>
                </w:r>
                <w:r>
                  <w:rPr>
                    <w:noProof/>
                    <w:webHidden/>
                  </w:rPr>
                  <w:instrText xml:space="preserve"> PAGEREF _Toc185022067 \h </w:instrText>
                </w:r>
                <w:r>
                  <w:rPr>
                    <w:noProof/>
                    <w:webHidden/>
                  </w:rPr>
                </w:r>
                <w:r>
                  <w:rPr>
                    <w:noProof/>
                    <w:webHidden/>
                  </w:rPr>
                  <w:fldChar w:fldCharType="separate"/>
                </w:r>
                <w:r>
                  <w:rPr>
                    <w:noProof/>
                    <w:webHidden/>
                  </w:rPr>
                  <w:t>5</w:t>
                </w:r>
                <w:r>
                  <w:rPr>
                    <w:noProof/>
                    <w:webHidden/>
                  </w:rPr>
                  <w:fldChar w:fldCharType="end"/>
                </w:r>
              </w:hyperlink>
            </w:p>
            <w:p w14:paraId="5B694B37" w14:textId="07781C01" w:rsidR="007707CE" w:rsidRDefault="007707CE">
              <w:pPr>
                <w:pStyle w:val="TOC2"/>
                <w:tabs>
                  <w:tab w:val="right" w:leader="dot" w:pos="9016"/>
                </w:tabs>
                <w:rPr>
                  <w:rFonts w:eastAsiaTheme="minorEastAsia"/>
                  <w:noProof/>
                  <w:sz w:val="24"/>
                  <w:szCs w:val="24"/>
                  <w:lang w:eastAsia="en-GB"/>
                </w:rPr>
              </w:pPr>
              <w:hyperlink w:anchor="_Toc185022068" w:history="1">
                <w:r w:rsidRPr="001D2367">
                  <w:rPr>
                    <w:rStyle w:val="Hyperlink"/>
                    <w:noProof/>
                  </w:rPr>
                  <w:t>Conclusion</w:t>
                </w:r>
                <w:r>
                  <w:rPr>
                    <w:noProof/>
                    <w:webHidden/>
                  </w:rPr>
                  <w:tab/>
                </w:r>
                <w:r>
                  <w:rPr>
                    <w:noProof/>
                    <w:webHidden/>
                  </w:rPr>
                  <w:fldChar w:fldCharType="begin"/>
                </w:r>
                <w:r>
                  <w:rPr>
                    <w:noProof/>
                    <w:webHidden/>
                  </w:rPr>
                  <w:instrText xml:space="preserve"> PAGEREF _Toc185022068 \h </w:instrText>
                </w:r>
                <w:r>
                  <w:rPr>
                    <w:noProof/>
                    <w:webHidden/>
                  </w:rPr>
                </w:r>
                <w:r>
                  <w:rPr>
                    <w:noProof/>
                    <w:webHidden/>
                  </w:rPr>
                  <w:fldChar w:fldCharType="separate"/>
                </w:r>
                <w:r>
                  <w:rPr>
                    <w:noProof/>
                    <w:webHidden/>
                  </w:rPr>
                  <w:t>6</w:t>
                </w:r>
                <w:r>
                  <w:rPr>
                    <w:noProof/>
                    <w:webHidden/>
                  </w:rPr>
                  <w:fldChar w:fldCharType="end"/>
                </w:r>
              </w:hyperlink>
            </w:p>
            <w:p w14:paraId="71777457" w14:textId="3D6A249D" w:rsidR="007707CE" w:rsidRDefault="007707CE">
              <w:pPr>
                <w:pStyle w:val="TOC2"/>
                <w:tabs>
                  <w:tab w:val="right" w:leader="dot" w:pos="9016"/>
                </w:tabs>
                <w:rPr>
                  <w:rFonts w:eastAsiaTheme="minorEastAsia"/>
                  <w:noProof/>
                  <w:sz w:val="24"/>
                  <w:szCs w:val="24"/>
                  <w:lang w:eastAsia="en-GB"/>
                </w:rPr>
              </w:pPr>
              <w:hyperlink w:anchor="_Toc185022069" w:history="1">
                <w:r w:rsidRPr="001D2367">
                  <w:rPr>
                    <w:rStyle w:val="Hyperlink"/>
                    <w:noProof/>
                  </w:rPr>
                  <w:t>Appendices</w:t>
                </w:r>
                <w:r>
                  <w:rPr>
                    <w:noProof/>
                    <w:webHidden/>
                  </w:rPr>
                  <w:tab/>
                </w:r>
                <w:r>
                  <w:rPr>
                    <w:noProof/>
                    <w:webHidden/>
                  </w:rPr>
                  <w:fldChar w:fldCharType="begin"/>
                </w:r>
                <w:r>
                  <w:rPr>
                    <w:noProof/>
                    <w:webHidden/>
                  </w:rPr>
                  <w:instrText xml:space="preserve"> PAGEREF _Toc185022069 \h </w:instrText>
                </w:r>
                <w:r>
                  <w:rPr>
                    <w:noProof/>
                    <w:webHidden/>
                  </w:rPr>
                </w:r>
                <w:r>
                  <w:rPr>
                    <w:noProof/>
                    <w:webHidden/>
                  </w:rPr>
                  <w:fldChar w:fldCharType="separate"/>
                </w:r>
                <w:r>
                  <w:rPr>
                    <w:noProof/>
                    <w:webHidden/>
                  </w:rPr>
                  <w:t>6</w:t>
                </w:r>
                <w:r>
                  <w:rPr>
                    <w:noProof/>
                    <w:webHidden/>
                  </w:rPr>
                  <w:fldChar w:fldCharType="end"/>
                </w:r>
              </w:hyperlink>
            </w:p>
            <w:p w14:paraId="0EB71503" w14:textId="0921664F" w:rsidR="007707CE" w:rsidRDefault="007707CE">
              <w:pPr>
                <w:pStyle w:val="TOC2"/>
                <w:tabs>
                  <w:tab w:val="right" w:leader="dot" w:pos="9016"/>
                </w:tabs>
                <w:rPr>
                  <w:rFonts w:eastAsiaTheme="minorEastAsia"/>
                  <w:noProof/>
                  <w:sz w:val="24"/>
                  <w:szCs w:val="24"/>
                  <w:lang w:eastAsia="en-GB"/>
                </w:rPr>
              </w:pPr>
              <w:hyperlink w:anchor="_Toc185022070" w:history="1">
                <w:r w:rsidRPr="001D2367">
                  <w:rPr>
                    <w:rStyle w:val="Hyperlink"/>
                    <w:noProof/>
                  </w:rPr>
                  <w:t>Reference List</w:t>
                </w:r>
                <w:r>
                  <w:rPr>
                    <w:noProof/>
                    <w:webHidden/>
                  </w:rPr>
                  <w:tab/>
                </w:r>
                <w:r>
                  <w:rPr>
                    <w:noProof/>
                    <w:webHidden/>
                  </w:rPr>
                  <w:fldChar w:fldCharType="begin"/>
                </w:r>
                <w:r>
                  <w:rPr>
                    <w:noProof/>
                    <w:webHidden/>
                  </w:rPr>
                  <w:instrText xml:space="preserve"> PAGEREF _Toc185022070 \h </w:instrText>
                </w:r>
                <w:r>
                  <w:rPr>
                    <w:noProof/>
                    <w:webHidden/>
                  </w:rPr>
                </w:r>
                <w:r>
                  <w:rPr>
                    <w:noProof/>
                    <w:webHidden/>
                  </w:rPr>
                  <w:fldChar w:fldCharType="separate"/>
                </w:r>
                <w:r>
                  <w:rPr>
                    <w:noProof/>
                    <w:webHidden/>
                  </w:rPr>
                  <w:t>9</w:t>
                </w:r>
                <w:r>
                  <w:rPr>
                    <w:noProof/>
                    <w:webHidden/>
                  </w:rPr>
                  <w:fldChar w:fldCharType="end"/>
                </w:r>
              </w:hyperlink>
            </w:p>
            <w:p w14:paraId="47A609C9" w14:textId="20ADBAAE" w:rsidR="0016245F" w:rsidRDefault="0016245F">
              <w:r>
                <w:rPr>
                  <w:b/>
                  <w:bCs/>
                  <w:noProof/>
                </w:rPr>
                <w:fldChar w:fldCharType="end"/>
              </w:r>
            </w:p>
          </w:sdtContent>
        </w:sdt>
        <w:p w14:paraId="477A8765" w14:textId="6A411525" w:rsidR="00917123" w:rsidRDefault="00917123"/>
        <w:p w14:paraId="3C364DA5" w14:textId="77777777" w:rsidR="00F74328" w:rsidRDefault="00F74328"/>
        <w:p w14:paraId="5785B84B" w14:textId="77777777" w:rsidR="00F74328" w:rsidRDefault="00F74328"/>
        <w:p w14:paraId="5B5C0797" w14:textId="77777777" w:rsidR="00F74328" w:rsidRDefault="00F74328"/>
        <w:p w14:paraId="2FA8BDF5" w14:textId="77777777" w:rsidR="00F74328" w:rsidRDefault="00F74328"/>
        <w:p w14:paraId="19E7834C" w14:textId="77777777" w:rsidR="00F74328" w:rsidRDefault="00F74328"/>
        <w:p w14:paraId="417C24EF" w14:textId="77777777" w:rsidR="00F74328" w:rsidRDefault="00F74328"/>
        <w:p w14:paraId="7F66772A" w14:textId="77777777" w:rsidR="00F74328" w:rsidRDefault="00F74328"/>
        <w:p w14:paraId="1C743D42" w14:textId="77777777" w:rsidR="00F74328" w:rsidRDefault="00F74328"/>
        <w:p w14:paraId="50DC997C" w14:textId="77777777" w:rsidR="00F74328" w:rsidRDefault="00F74328"/>
        <w:p w14:paraId="3DEFE188" w14:textId="77777777" w:rsidR="00F74328" w:rsidRDefault="00F74328"/>
        <w:p w14:paraId="52CA2DCF" w14:textId="77777777" w:rsidR="00F74328" w:rsidRDefault="00F74328"/>
        <w:p w14:paraId="2672D62D" w14:textId="77777777" w:rsidR="00F74328" w:rsidRDefault="00F74328"/>
        <w:p w14:paraId="02F40AA8" w14:textId="77777777" w:rsidR="00F74328" w:rsidRDefault="00F74328"/>
        <w:p w14:paraId="7DAC6768" w14:textId="77777777" w:rsidR="00F74328" w:rsidRDefault="00F74328"/>
        <w:p w14:paraId="1B2F1E23" w14:textId="77777777" w:rsidR="00F74328" w:rsidRDefault="00F74328"/>
        <w:p w14:paraId="77B68250" w14:textId="77777777" w:rsidR="00F74328" w:rsidRDefault="00F74328"/>
        <w:p w14:paraId="7136A548" w14:textId="77777777" w:rsidR="00F74328" w:rsidRDefault="00F74328"/>
        <w:p w14:paraId="6DBFB426" w14:textId="77777777" w:rsidR="00F74328" w:rsidRDefault="00F74328"/>
        <w:p w14:paraId="65C29D5F" w14:textId="3219622A" w:rsidR="00F74328" w:rsidRDefault="008A20B0" w:rsidP="008A20B0">
          <w:pPr>
            <w:pStyle w:val="Heading2"/>
          </w:pPr>
          <w:bookmarkStart w:id="0" w:name="_Toc185022058"/>
          <w:r>
            <w:t>Introduction</w:t>
          </w:r>
          <w:bookmarkEnd w:id="0"/>
        </w:p>
        <w:p w14:paraId="75DCEF67" w14:textId="0037BF24" w:rsidR="008A20B0" w:rsidRPr="008A20B0" w:rsidRDefault="00770664" w:rsidP="008A20B0">
          <w:r>
            <w:t xml:space="preserve">The Maritime quarter of the SA1 area has been under redevelopment </w:t>
          </w:r>
          <w:r w:rsidR="00820784">
            <w:t>recently with the addition of residential blocks, restaurants, and university campuses</w:t>
          </w:r>
          <w:r w:rsidR="000058CD">
            <w:t xml:space="preserve"> with the aim of regenerating the </w:t>
          </w:r>
          <w:r w:rsidR="00EB54A7">
            <w:t>once bustling Prince of Wales Dock</w:t>
          </w:r>
          <w:r w:rsidR="00AF40D7">
            <w:t xml:space="preserve"> into a vibrant and sustainable community. </w:t>
          </w:r>
          <w:proofErr w:type="gramStart"/>
          <w:r w:rsidR="00AF40D7">
            <w:t>These project</w:t>
          </w:r>
          <w:proofErr w:type="gramEnd"/>
          <w:r w:rsidR="00AF40D7">
            <w:t xml:space="preserve"> pose many challenges due to the location</w:t>
          </w:r>
          <w:r w:rsidR="00D11100">
            <w:t xml:space="preserve"> and history of the land</w:t>
          </w:r>
          <w:r w:rsidR="009D3717">
            <w:t xml:space="preserve">, however, with careful consideration, these issues can easily be overcome to provide Swansea with a flagship </w:t>
          </w:r>
          <w:r w:rsidR="007707CE">
            <w:t>redevelopment.</w:t>
          </w:r>
        </w:p>
        <w:p w14:paraId="77FD99A2" w14:textId="77777777" w:rsidR="00F74328" w:rsidRDefault="00F74328"/>
        <w:p w14:paraId="19543416" w14:textId="77777777" w:rsidR="00F74328" w:rsidRDefault="00F74328"/>
        <w:p w14:paraId="4103CEDD" w14:textId="49FB340C" w:rsidR="00063A4E" w:rsidRDefault="00917123" w:rsidP="00917123">
          <w:pPr>
            <w:pStyle w:val="Heading2"/>
          </w:pPr>
          <w:bookmarkStart w:id="1" w:name="_Toc185022059"/>
          <w:r>
            <w:t>Off-</w:t>
          </w:r>
          <w:r w:rsidR="0021352A">
            <w:t>S</w:t>
          </w:r>
          <w:r>
            <w:t>ite Construction</w:t>
          </w:r>
        </w:p>
      </w:sdtContent>
    </w:sdt>
    <w:bookmarkEnd w:id="1" w:displacedByCustomXml="prev"/>
    <w:p w14:paraId="4AFC0FB9" w14:textId="019B61CE" w:rsidR="009221A9" w:rsidRDefault="001B2862">
      <w:r>
        <w:t xml:space="preserve">Off-site construction is a broad term that loosely means the manufacturing of building components and sections, or whole buildings, which are then transported on to the site where they are assembled in place. It is also known as prefabrication, and includes modular construction, although this focuses more on standardised, repeated modules which are then </w:t>
      </w:r>
      <w:proofErr w:type="gramStart"/>
      <w:r>
        <w:t>connected together</w:t>
      </w:r>
      <w:proofErr w:type="gramEnd"/>
      <w:r>
        <w:t xml:space="preserve"> to form a larger section.</w:t>
      </w:r>
      <w:r w:rsidR="00E8299B">
        <w:t xml:space="preserve"> </w:t>
      </w:r>
    </w:p>
    <w:p w14:paraId="1F36A1EC" w14:textId="61B2EA2B" w:rsidR="009E5AC4" w:rsidRDefault="00E8299B">
      <w:r>
        <w:t xml:space="preserve">Prefabrication has been around for hundreds of </w:t>
      </w:r>
      <w:r w:rsidR="00EA17BF">
        <w:t>years and</w:t>
      </w:r>
      <w:r>
        <w:t xml:space="preserve"> has recently taken off due to the construction industries’ response to climate change. The first evidence of prefabrication is the World’s oldest railway, the Sweet </w:t>
      </w:r>
      <w:r w:rsidR="009E5AC4">
        <w:t>Track, built</w:t>
      </w:r>
      <w:r>
        <w:t xml:space="preserve"> </w:t>
      </w:r>
      <w:r w:rsidR="009E5AC4">
        <w:t xml:space="preserve">with </w:t>
      </w:r>
      <w:r>
        <w:t>off-site</w:t>
      </w:r>
      <w:r w:rsidR="009E5AC4">
        <w:t xml:space="preserve"> components</w:t>
      </w:r>
      <w:r>
        <w:t xml:space="preserve"> almost 6000 years ago (Ashton, 2023).</w:t>
      </w:r>
      <w:r w:rsidR="009E5AC4">
        <w:t xml:space="preserve"> The first prefab building was constructed by Henry Manning, a carpenter, in 18</w:t>
      </w:r>
      <w:r w:rsidR="00D638C0">
        <w:t>3</w:t>
      </w:r>
      <w:r w:rsidR="009E5AC4">
        <w:t>7, and shipped to Australia where it was assembled</w:t>
      </w:r>
      <w:r w:rsidR="00DC2439">
        <w:t xml:space="preserve">. By </w:t>
      </w:r>
      <w:proofErr w:type="gramStart"/>
      <w:r w:rsidR="00DC2439">
        <w:t>1854,demand</w:t>
      </w:r>
      <w:proofErr w:type="gramEnd"/>
      <w:r w:rsidR="00DC2439">
        <w:t xml:space="preserve"> peaked with hundreds of prefabricated homes being exported in </w:t>
      </w:r>
      <w:r w:rsidR="00A00AC9">
        <w:t>that year alone (Reds10, 2014).</w:t>
      </w:r>
    </w:p>
    <w:p w14:paraId="6C11DED0" w14:textId="67A3DD57" w:rsidR="00E8299B" w:rsidRDefault="00E8299B">
      <w:r>
        <w:t xml:space="preserve"> </w:t>
      </w:r>
      <w:r w:rsidR="009E5AC4">
        <w:t>Although people tend</w:t>
      </w:r>
      <w:r w:rsidR="00507382">
        <w:t>ed</w:t>
      </w:r>
      <w:r w:rsidR="009E5AC4">
        <w:t xml:space="preserve"> to think of prefabrication as temporary t</w:t>
      </w:r>
      <w:r>
        <w:t xml:space="preserve">oday, prefabrication is considered one of the modern methods of construction </w:t>
      </w:r>
      <w:r w:rsidR="009E5AC4">
        <w:t>for permanent structures</w:t>
      </w:r>
      <w:r w:rsidR="00507382">
        <w:t>, with many benefits.</w:t>
      </w:r>
    </w:p>
    <w:p w14:paraId="0BC8F7E5" w14:textId="50D28C08" w:rsidR="00507382" w:rsidRDefault="00D30317">
      <w:r>
        <w:t>Prefabrication reduces construction time as the components are built off-site whilst the site is being prepared and foundations laid. Modular is faster yet, with 50% reduction in construction time compared to traditional methods (</w:t>
      </w:r>
      <w:proofErr w:type="spellStart"/>
      <w:r>
        <w:t>eyeweb</w:t>
      </w:r>
      <w:proofErr w:type="spellEnd"/>
      <w:r>
        <w:t xml:space="preserve">, 2022). </w:t>
      </w:r>
    </w:p>
    <w:p w14:paraId="0E330211" w14:textId="210247C1" w:rsidR="00E8299B" w:rsidRDefault="00D30317">
      <w:r>
        <w:t xml:space="preserve">The cost savings involved in prefabrication are </w:t>
      </w:r>
      <w:r w:rsidR="0047620C">
        <w:t>remarkable,</w:t>
      </w:r>
      <w:r>
        <w:t xml:space="preserve"> not only because of the reduction in time but also due to the controlled environment in which they are manufactured</w:t>
      </w:r>
      <w:r w:rsidR="0047620C">
        <w:t xml:space="preserve">. The quality-controlled factories provide shelter from weather, which oftentimes causes damage and disruption, impacting the construction progress, and incurring additional costs. There is also a higher quality assurance as components are </w:t>
      </w:r>
      <w:r w:rsidR="0038077D">
        <w:t>thoroughly</w:t>
      </w:r>
      <w:r w:rsidR="0047620C">
        <w:t xml:space="preserve"> checked before transportation.</w:t>
      </w:r>
    </w:p>
    <w:p w14:paraId="5969745E" w14:textId="54C5CAB1" w:rsidR="004E0E5A" w:rsidRDefault="004E0E5A" w:rsidP="004E0E5A">
      <w:pPr>
        <w:pStyle w:val="Heading2"/>
      </w:pPr>
      <w:bookmarkStart w:id="2" w:name="_Toc185022060"/>
      <w:r>
        <w:t>Modular Construction</w:t>
      </w:r>
      <w:bookmarkEnd w:id="2"/>
    </w:p>
    <w:p w14:paraId="4B8ACE04" w14:textId="56F03D38" w:rsidR="00887C03" w:rsidRDefault="00887C03">
      <w:r>
        <w:t>Due to the site’s location and tight size parameters, it would be advisable to utilise off-site construction. Modular construction would be a suitable choice as many of the apartments are similarly specified so would allow for cost savings and much faster manufacturing.</w:t>
      </w:r>
      <w:r w:rsidR="005802D3">
        <w:t xml:space="preserve"> This allows for </w:t>
      </w:r>
      <w:r w:rsidR="00AC374D">
        <w:t>the modules</w:t>
      </w:r>
      <w:r w:rsidR="005802D3">
        <w:t xml:space="preserve"> to be </w:t>
      </w:r>
      <w:r w:rsidR="00AC374D">
        <w:t>built</w:t>
      </w:r>
      <w:r w:rsidR="005802D3">
        <w:t xml:space="preserve"> at the same time </w:t>
      </w:r>
      <w:r w:rsidR="00AC374D">
        <w:t>as the groundworks are undertaken</w:t>
      </w:r>
      <w:r w:rsidR="001222AC">
        <w:t xml:space="preserve"> cutting down on time. </w:t>
      </w:r>
      <w:r w:rsidR="00CF6FDC">
        <w:t xml:space="preserve">The site </w:t>
      </w:r>
      <w:r w:rsidR="00280329">
        <w:t xml:space="preserve">is limited on space due to the road to the </w:t>
      </w:r>
      <w:r w:rsidR="008327C3">
        <w:t xml:space="preserve">North-East and the river Tawe to the South-West therefore </w:t>
      </w:r>
      <w:r w:rsidR="00764FA8">
        <w:t>traditional construction methods will be much more difficult and time-consuming</w:t>
      </w:r>
      <w:r w:rsidR="0038077D">
        <w:t>.</w:t>
      </w:r>
    </w:p>
    <w:p w14:paraId="727E5B27" w14:textId="38382917" w:rsidR="00F50820" w:rsidRDefault="00F50820">
      <w:r>
        <w:lastRenderedPageBreak/>
        <w:t xml:space="preserve">3D modules </w:t>
      </w:r>
      <w:r w:rsidR="00CC5B8A">
        <w:t>range from part of a room to whole rooms or even entire buildings</w:t>
      </w:r>
      <w:r w:rsidR="00044E43">
        <w:t>, either unf</w:t>
      </w:r>
      <w:r w:rsidR="006B2F40">
        <w:t>in</w:t>
      </w:r>
      <w:r w:rsidR="00044E43">
        <w:t>ished</w:t>
      </w:r>
      <w:r w:rsidR="006B2F40">
        <w:t xml:space="preserve">, pre-finished </w:t>
      </w:r>
      <w:r w:rsidR="00044E43">
        <w:t>or fully furnished</w:t>
      </w:r>
      <w:r w:rsidR="00E178E3">
        <w:t xml:space="preserve"> and</w:t>
      </w:r>
      <w:r w:rsidR="006B2F40">
        <w:t xml:space="preserve"> ready to be connected to utilities.</w:t>
      </w:r>
      <w:r w:rsidR="00E178E3">
        <w:t xml:space="preserve"> 3D modular construction excels in instances where </w:t>
      </w:r>
      <w:r w:rsidR="007342FD">
        <w:t>high levels of repeatability exist, such as in hotels or blocks of flats.</w:t>
      </w:r>
      <w:r w:rsidR="000965F1">
        <w:t xml:space="preserve"> 2D modular construction consists of </w:t>
      </w:r>
      <w:r w:rsidR="001067F9">
        <w:t xml:space="preserve">large </w:t>
      </w:r>
      <w:r w:rsidR="00AD2A95">
        <w:t xml:space="preserve">panels that are unfinished, prefinished or fully finished with conduits </w:t>
      </w:r>
      <w:r w:rsidR="00E2430C">
        <w:t>for services</w:t>
      </w:r>
      <w:r w:rsidR="00FE7235">
        <w:t xml:space="preserve"> included</w:t>
      </w:r>
      <w:r w:rsidR="008C2426">
        <w:t xml:space="preserve"> (Selo Group, 2020)</w:t>
      </w:r>
      <w:r w:rsidR="00FE7235">
        <w:t xml:space="preserve">. These are useful for high end residences where there is emphasis on </w:t>
      </w:r>
      <w:r w:rsidR="00300755">
        <w:t>open-space concepts which are nigh impossible to transport as 3D modules</w:t>
      </w:r>
      <w:r w:rsidR="008C2426">
        <w:t>.</w:t>
      </w:r>
    </w:p>
    <w:p w14:paraId="3DF3F309" w14:textId="39228F16" w:rsidR="00BB3C76" w:rsidRDefault="00BB3C76">
      <w:r>
        <w:t>For this project, a hybrid system of 2D and 3D modules will be utilised</w:t>
      </w:r>
      <w:r w:rsidR="00CB379F">
        <w:t>,</w:t>
      </w:r>
      <w:r>
        <w:t xml:space="preserve"> </w:t>
      </w:r>
      <w:r w:rsidR="00ED0803">
        <w:t>offering the flexibility and ease of transportation of the 2D modules</w:t>
      </w:r>
      <w:r w:rsidR="003A727C">
        <w:t xml:space="preserve"> </w:t>
      </w:r>
      <w:r w:rsidR="00ED0803">
        <w:t xml:space="preserve">but with the </w:t>
      </w:r>
      <w:r w:rsidR="004E403A">
        <w:t>productivity benefits 3D modules offer for elements such as bathrooms and kitchens</w:t>
      </w:r>
      <w:r w:rsidR="00CB379F">
        <w:t xml:space="preserve">. </w:t>
      </w:r>
    </w:p>
    <w:p w14:paraId="1AC03FC1" w14:textId="48EEF50E" w:rsidR="004E0E5A" w:rsidRDefault="004E0E5A" w:rsidP="004E0E5A">
      <w:pPr>
        <w:pStyle w:val="Heading2"/>
      </w:pPr>
      <w:bookmarkStart w:id="3" w:name="_Toc185022061"/>
      <w:r>
        <w:t>Foundations</w:t>
      </w:r>
      <w:bookmarkEnd w:id="3"/>
    </w:p>
    <w:p w14:paraId="5D468704" w14:textId="7A0C3A69" w:rsidR="00B5093C" w:rsidRDefault="0038077D">
      <w:r>
        <w:t xml:space="preserve">Whilst the modules are being constructed, the foundations </w:t>
      </w:r>
      <w:r w:rsidR="00A46817">
        <w:t>can be laid. For this project, piled</w:t>
      </w:r>
      <w:r w:rsidR="00240AE8">
        <w:t xml:space="preserve"> foundations would be most suitable as the building is large and the sub-s</w:t>
      </w:r>
      <w:r w:rsidR="00D0692F">
        <w:t>trata</w:t>
      </w:r>
      <w:r w:rsidR="00240AE8">
        <w:t xml:space="preserve"> is </w:t>
      </w:r>
      <w:r w:rsidR="00290FE2">
        <w:t xml:space="preserve">mostly made ground due to the history of the site as a dry dock </w:t>
      </w:r>
      <w:r w:rsidR="00BD1A53">
        <w:t xml:space="preserve">and factory location. This allows the </w:t>
      </w:r>
      <w:r w:rsidR="00D0692F">
        <w:t>load of the superstructure</w:t>
      </w:r>
      <w:r w:rsidR="00BD1A53">
        <w:t xml:space="preserve"> to be distributed to</w:t>
      </w:r>
      <w:r w:rsidR="004C564F">
        <w:t xml:space="preserve"> </w:t>
      </w:r>
      <w:r w:rsidR="00F11579">
        <w:t xml:space="preserve">ground with higher bearing capacity. The use of geothermal piles </w:t>
      </w:r>
      <w:r w:rsidR="00E16B26">
        <w:t xml:space="preserve">would be advantageous for this project, allowing the use of ground source heating via heat pumps to produce heating and cooling for all the flats and communal areas. The site is located within an area of </w:t>
      </w:r>
      <w:r w:rsidR="009B31B2">
        <w:t>medium-density</w:t>
      </w:r>
      <w:r w:rsidR="00E16B26">
        <w:t xml:space="preserve"> carboniferous limestone</w:t>
      </w:r>
      <w:r w:rsidR="001B7E30">
        <w:t>s</w:t>
      </w:r>
      <w:r w:rsidR="00E16B26">
        <w:t xml:space="preserve"> which </w:t>
      </w:r>
      <w:r w:rsidR="009B31B2">
        <w:t>have higher geothermal potential than other types of strata</w:t>
      </w:r>
      <w:r w:rsidR="00725B0A">
        <w:t xml:space="preserve"> (BGS, 2022)</w:t>
      </w:r>
      <w:r w:rsidR="00746C2A">
        <w:t>.</w:t>
      </w:r>
      <w:r w:rsidR="0054118F">
        <w:t xml:space="preserve"> This is an </w:t>
      </w:r>
      <w:r w:rsidR="0062567D">
        <w:t>opportunity to showcase the sustainability that blocks of flats have the potential to achieve</w:t>
      </w:r>
      <w:r w:rsidR="001225FE">
        <w:t xml:space="preserve">, </w:t>
      </w:r>
      <w:r w:rsidR="00654AE3">
        <w:t xml:space="preserve">by providing renewable energy </w:t>
      </w:r>
      <w:r w:rsidR="00C1715D">
        <w:t>alternatives.</w:t>
      </w:r>
    </w:p>
    <w:p w14:paraId="32DF7E19" w14:textId="462DCFA2" w:rsidR="00F63671" w:rsidRDefault="00F63671" w:rsidP="00F63671">
      <w:pPr>
        <w:pStyle w:val="Heading2"/>
      </w:pPr>
      <w:bookmarkStart w:id="4" w:name="_Toc185022062"/>
      <w:r>
        <w:t xml:space="preserve">Ground Source </w:t>
      </w:r>
      <w:r w:rsidR="00B42713">
        <w:t>Heating via Geothermal Piles</w:t>
      </w:r>
      <w:bookmarkEnd w:id="4"/>
    </w:p>
    <w:p w14:paraId="2535D926" w14:textId="46E44213" w:rsidR="0038077D" w:rsidRDefault="00746C2A">
      <w:r>
        <w:t xml:space="preserve"> </w:t>
      </w:r>
      <w:r w:rsidR="00443D7A">
        <w:t xml:space="preserve">A low-temperature application with an open-loop system </w:t>
      </w:r>
      <w:r w:rsidR="0078628C">
        <w:t>will provide the highest energy yield</w:t>
      </w:r>
      <w:r w:rsidR="00D30BCD">
        <w:t xml:space="preserve">, although this is also the most expensive option. </w:t>
      </w:r>
      <w:r w:rsidR="000C35FF">
        <w:t xml:space="preserve">A shared </w:t>
      </w:r>
      <w:r w:rsidR="004E35C8">
        <w:t xml:space="preserve">ground </w:t>
      </w:r>
      <w:r w:rsidR="000C35FF">
        <w:t>array</w:t>
      </w:r>
      <w:r w:rsidR="004E35C8">
        <w:t xml:space="preserve"> with a small heat pump (such as the Kensa Shoebox) in each flat </w:t>
      </w:r>
      <w:r w:rsidR="00B5093C">
        <w:t xml:space="preserve">will </w:t>
      </w:r>
      <w:r w:rsidR="002E3DE4">
        <w:t xml:space="preserve">allowing the system to cope with the demand </w:t>
      </w:r>
      <w:r w:rsidR="00525984">
        <w:t xml:space="preserve">by sharing the extra demand over the whole site. </w:t>
      </w:r>
      <w:r w:rsidR="007561CA">
        <w:t>By providing each flat with their own heat pump, it mean</w:t>
      </w:r>
      <w:r w:rsidR="00250D4D">
        <w:t>s</w:t>
      </w:r>
      <w:r w:rsidR="007561CA">
        <w:t xml:space="preserve"> that each tenant will pay for their own </w:t>
      </w:r>
      <w:r w:rsidR="00281BDB">
        <w:t xml:space="preserve">heating </w:t>
      </w:r>
      <w:r w:rsidR="007561CA">
        <w:t xml:space="preserve">usage via their electricity </w:t>
      </w:r>
      <w:r w:rsidR="00281BDB">
        <w:t>tariff</w:t>
      </w:r>
      <w:r w:rsidR="00E80387">
        <w:t>, negating the need for separate heat meters</w:t>
      </w:r>
      <w:r w:rsidR="00066D3A">
        <w:t>,</w:t>
      </w:r>
      <w:r w:rsidR="00E80387">
        <w:t xml:space="preserve"> which are notoriously </w:t>
      </w:r>
      <w:r w:rsidR="00066D3A">
        <w:t>inaccurate. It also means that considerably less hot pipes need to be run</w:t>
      </w:r>
      <w:r w:rsidR="00EC6E5F">
        <w:t>, boosting efficiency as less heat is lost through pipework.</w:t>
      </w:r>
      <w:r w:rsidR="00250D4D">
        <w:t xml:space="preserve"> A plant room with a large</w:t>
      </w:r>
      <w:r w:rsidR="00C9236A">
        <w:t xml:space="preserve"> central</w:t>
      </w:r>
      <w:r w:rsidR="00250D4D">
        <w:t xml:space="preserve"> heat pump</w:t>
      </w:r>
      <w:r w:rsidR="00C9236A">
        <w:t xml:space="preserve"> would require </w:t>
      </w:r>
      <w:r w:rsidR="00AE53BC">
        <w:t xml:space="preserve">a </w:t>
      </w:r>
      <w:r w:rsidR="00EA17BF">
        <w:t>high-powered</w:t>
      </w:r>
      <w:r w:rsidR="00AE53BC">
        <w:t xml:space="preserve"> electricity supply, however, with district heating via separate heat pumps</w:t>
      </w:r>
      <w:r w:rsidR="00A961BA">
        <w:t xml:space="preserve">, standard electricity power suffices. </w:t>
      </w:r>
      <w:r w:rsidR="00386F29">
        <w:t xml:space="preserve">Underfloor heating </w:t>
      </w:r>
      <w:r w:rsidR="007E23C7">
        <w:t xml:space="preserve">with zone control </w:t>
      </w:r>
      <w:r w:rsidR="00386F29">
        <w:t>will emit the heat from the heat pump, saving space in the flats</w:t>
      </w:r>
      <w:r w:rsidR="00D75F84">
        <w:t xml:space="preserve"> </w:t>
      </w:r>
      <w:r w:rsidR="007E23C7">
        <w:t xml:space="preserve">(versus radiators) </w:t>
      </w:r>
      <w:r w:rsidR="00D75F84">
        <w:t xml:space="preserve">and providing up to 400% </w:t>
      </w:r>
      <w:r w:rsidR="00DB2E03">
        <w:t xml:space="preserve">efficiency as the underfloor heating provides constant low temperatures </w:t>
      </w:r>
      <w:r w:rsidR="00426436">
        <w:t xml:space="preserve">over a larger area </w:t>
      </w:r>
      <w:r w:rsidR="000E3CBB">
        <w:t xml:space="preserve">making them highly effective. Radiators need to emit substantial heat due to their small </w:t>
      </w:r>
      <w:r w:rsidR="00EA17BF">
        <w:t>size,</w:t>
      </w:r>
      <w:r w:rsidR="000E3CBB">
        <w:t xml:space="preserve"> so UFH is preferential with the ground source heat pump. </w:t>
      </w:r>
    </w:p>
    <w:p w14:paraId="5157625D" w14:textId="77777777" w:rsidR="00531F45" w:rsidRDefault="00531F45"/>
    <w:p w14:paraId="624BEE8A" w14:textId="283B1426" w:rsidR="000E3CBB" w:rsidRDefault="00864E16">
      <w:r>
        <w:t>Both the geothermal aspect and the ground source heat pump element create an incredibly sustainable and efficient heating and cooling system that</w:t>
      </w:r>
      <w:r w:rsidR="00531F45">
        <w:t>,</w:t>
      </w:r>
      <w:r>
        <w:t xml:space="preserve"> paired with solar panels</w:t>
      </w:r>
      <w:r w:rsidR="00531F45">
        <w:t>,</w:t>
      </w:r>
      <w:r>
        <w:t xml:space="preserve"> will significantly reduce </w:t>
      </w:r>
      <w:r w:rsidR="00AA50E5">
        <w:t xml:space="preserve">ongoing costs for prospective residents, limit the carbon footprint, and future-proof </w:t>
      </w:r>
      <w:r w:rsidR="00760B19">
        <w:t>the asset as we move towards electrification</w:t>
      </w:r>
      <w:r w:rsidR="00CD0122">
        <w:t xml:space="preserve"> as a response to climate change.</w:t>
      </w:r>
    </w:p>
    <w:p w14:paraId="5892EEEF" w14:textId="10EC7162" w:rsidR="00B42713" w:rsidRDefault="00B42713" w:rsidP="00B42713">
      <w:pPr>
        <w:pStyle w:val="Heading2"/>
      </w:pPr>
      <w:bookmarkStart w:id="5" w:name="_Toc185022063"/>
      <w:r>
        <w:lastRenderedPageBreak/>
        <w:t>Ventilation</w:t>
      </w:r>
      <w:bookmarkEnd w:id="5"/>
    </w:p>
    <w:p w14:paraId="0B12F535" w14:textId="794FAD27" w:rsidR="00C916DF" w:rsidRDefault="00C916DF">
      <w:r>
        <w:t xml:space="preserve">Ventilation will be provided passively via </w:t>
      </w:r>
      <w:r w:rsidR="00EE3F81">
        <w:t>openable windows</w:t>
      </w:r>
      <w:r w:rsidR="00DB07F8">
        <w:t xml:space="preserve"> with trickle vents</w:t>
      </w:r>
      <w:r w:rsidR="00EE3F81">
        <w:t xml:space="preserve"> in each flat</w:t>
      </w:r>
      <w:r w:rsidR="00FE1180">
        <w:t xml:space="preserve">, with communal areas also providing ventilation via windows where possible, however, the addition of passive </w:t>
      </w:r>
      <w:r w:rsidR="0098157F">
        <w:t xml:space="preserve">vents will allow for </w:t>
      </w:r>
      <w:r w:rsidR="00D27FEC">
        <w:t xml:space="preserve">supplementary air movement. Mechanical ventilation heat recovery (MVHR) is </w:t>
      </w:r>
      <w:r w:rsidR="00847DD7">
        <w:t>another option</w:t>
      </w:r>
      <w:r w:rsidR="00897805">
        <w:t xml:space="preserve"> to provide </w:t>
      </w:r>
      <w:r w:rsidR="00E93B01">
        <w:t>filtered, fresh warm air back into the building whilst exhausting stale air. The heat exchanger warms the fresh air with the heat energy from the stale air, reducing heating costs</w:t>
      </w:r>
      <w:r w:rsidR="00BF6AAB">
        <w:t xml:space="preserve">. </w:t>
      </w:r>
      <w:r w:rsidR="001531BA">
        <w:t xml:space="preserve">Alternatively, an energy </w:t>
      </w:r>
      <w:r w:rsidR="00BB1C3A">
        <w:t xml:space="preserve">recovery ventilation system could be used. This works in the same way as the </w:t>
      </w:r>
      <w:r w:rsidR="00C851BF">
        <w:t xml:space="preserve">MVHR with a heat exchanger transferring the </w:t>
      </w:r>
      <w:r w:rsidR="00B9257D">
        <w:t>heat</w:t>
      </w:r>
      <w:r w:rsidR="00C851BF">
        <w:t xml:space="preserve"> from the warm stale air to the cold fresh air, however, the </w:t>
      </w:r>
      <w:r w:rsidR="00F22993">
        <w:t xml:space="preserve">ERV system </w:t>
      </w:r>
      <w:r w:rsidR="00E860DC">
        <w:t xml:space="preserve">allows for water vapour to be exchanged, </w:t>
      </w:r>
      <w:r w:rsidR="00794BBE">
        <w:t>allowing for</w:t>
      </w:r>
      <w:r w:rsidR="00E860DC">
        <w:t xml:space="preserve"> humidity </w:t>
      </w:r>
      <w:r w:rsidR="0025702F">
        <w:t>control</w:t>
      </w:r>
      <w:r w:rsidR="00794BBE">
        <w:t xml:space="preserve"> and a constant humidity</w:t>
      </w:r>
      <w:r w:rsidR="0025702F">
        <w:t xml:space="preserve"> </w:t>
      </w:r>
      <w:r w:rsidR="00E860DC">
        <w:t>can be achieved all year long</w:t>
      </w:r>
      <w:r w:rsidR="00E501AD">
        <w:t xml:space="preserve">. This method is preferential as it limits the condensation in the property, and thus, reduces the consequences from it building up. </w:t>
      </w:r>
    </w:p>
    <w:p w14:paraId="1331EFEF" w14:textId="6119ADA2" w:rsidR="00FC2343" w:rsidRDefault="00FC2343" w:rsidP="00FC2343">
      <w:pPr>
        <w:pStyle w:val="Heading2"/>
      </w:pPr>
      <w:bookmarkStart w:id="6" w:name="_Toc185022064"/>
      <w:r>
        <w:t>Smart Buildings</w:t>
      </w:r>
      <w:bookmarkEnd w:id="6"/>
    </w:p>
    <w:p w14:paraId="442274F9" w14:textId="7E3B3837" w:rsidR="00FC2343" w:rsidRDefault="00E6632D" w:rsidP="00FC2343">
      <w:r>
        <w:t xml:space="preserve">The building will feature a variety of smart or intelligent systems </w:t>
      </w:r>
      <w:r w:rsidR="00330FB5">
        <w:t xml:space="preserve">such as the heating, lighting, ventilation, fire safety, and security </w:t>
      </w:r>
      <w:r w:rsidR="000D21B1">
        <w:t>that can be</w:t>
      </w:r>
      <w:r w:rsidR="00A0010F">
        <w:t xml:space="preserve"> connected</w:t>
      </w:r>
      <w:r w:rsidR="000D21B1">
        <w:t xml:space="preserve"> </w:t>
      </w:r>
      <w:r w:rsidR="00A0010F">
        <w:t xml:space="preserve">to </w:t>
      </w:r>
      <w:r w:rsidR="000D21B1">
        <w:t>the building management system (BMS)</w:t>
      </w:r>
      <w:r w:rsidR="00500256">
        <w:t>. These individual systems will feature sensors or devices that are internet of things (IoT</w:t>
      </w:r>
      <w:proofErr w:type="gramStart"/>
      <w:r w:rsidR="00500256">
        <w:t>)</w:t>
      </w:r>
      <w:proofErr w:type="gramEnd"/>
      <w:r w:rsidR="00500256">
        <w:t xml:space="preserve"> </w:t>
      </w:r>
      <w:r w:rsidR="000D7477">
        <w:t xml:space="preserve">and AI </w:t>
      </w:r>
      <w:r w:rsidR="00500256">
        <w:t>enabled</w:t>
      </w:r>
      <w:r w:rsidR="00EC2D3E">
        <w:t>, allowing them to remain connected even when switched off</w:t>
      </w:r>
      <w:r w:rsidR="002B1C3C">
        <w:t>, collecting data on occupancy, temperature, humidity, and air quality, among other aspects. With recent developments in technology smart buildings are becoming even smarter</w:t>
      </w:r>
      <w:r w:rsidR="00E57E76">
        <w:t>, with machine learning and AI allowing greater data collectio</w:t>
      </w:r>
      <w:r w:rsidR="005E65FA">
        <w:t>n. For instance, CCTV has become more than motion activated recording</w:t>
      </w:r>
      <w:r w:rsidR="00442EBD">
        <w:t xml:space="preserve">. It now </w:t>
      </w:r>
      <w:proofErr w:type="gramStart"/>
      <w:r w:rsidR="00442EBD">
        <w:t>has the ability to</w:t>
      </w:r>
      <w:proofErr w:type="gramEnd"/>
      <w:r w:rsidR="00442EBD">
        <w:t xml:space="preserve"> flag suspicious behaviour, recognise </w:t>
      </w:r>
      <w:r w:rsidR="00FE2AC0">
        <w:t>patterns and distinguish between moving objects and potential intruders</w:t>
      </w:r>
      <w:r w:rsidR="00E65E83">
        <w:t xml:space="preserve">. As more data is gathered, the further AI </w:t>
      </w:r>
      <w:proofErr w:type="gramStart"/>
      <w:r w:rsidR="00E65E83">
        <w:t>has the ability to</w:t>
      </w:r>
      <w:proofErr w:type="gramEnd"/>
      <w:r w:rsidR="00E65E83">
        <w:t xml:space="preserve"> </w:t>
      </w:r>
      <w:r w:rsidR="00D036D4">
        <w:t>learn and improve.</w:t>
      </w:r>
    </w:p>
    <w:p w14:paraId="6ACD9163" w14:textId="0207B2EC" w:rsidR="00E4180B" w:rsidRDefault="00E4180B" w:rsidP="00FC2343">
      <w:r>
        <w:t xml:space="preserve">Smart apartments are not just </w:t>
      </w:r>
      <w:r w:rsidR="009E6CD3">
        <w:t xml:space="preserve">flats with voice assistant they are intelligent and connected from the inside out. </w:t>
      </w:r>
      <w:r w:rsidR="0013227E">
        <w:t>They include smart amenities such as smart lights and locks and integrated services (heating, cooling)</w:t>
      </w:r>
      <w:r w:rsidR="00A978E5">
        <w:t>. The presence of these amenities</w:t>
      </w:r>
      <w:r w:rsidR="00AE1DF2">
        <w:t xml:space="preserve"> alone</w:t>
      </w:r>
      <w:r w:rsidR="00A978E5">
        <w:t xml:space="preserve"> does not make them smart</w:t>
      </w:r>
      <w:r w:rsidR="00AE1DF2">
        <w:t xml:space="preserve"> buildings.</w:t>
      </w:r>
      <w:r w:rsidR="00594156">
        <w:t xml:space="preserve"> I</w:t>
      </w:r>
      <w:r w:rsidR="00F140B6">
        <w:t xml:space="preserve">nterconnectivity </w:t>
      </w:r>
      <w:r w:rsidR="00205C95">
        <w:t xml:space="preserve">via IoT </w:t>
      </w:r>
      <w:r w:rsidR="00530D56">
        <w:t>network installation</w:t>
      </w:r>
      <w:r w:rsidR="00A74F00">
        <w:t xml:space="preserve"> </w:t>
      </w:r>
      <w:r w:rsidR="00E81F17">
        <w:t>combines hardware and software</w:t>
      </w:r>
      <w:r w:rsidR="0025196B">
        <w:t xml:space="preserve"> and </w:t>
      </w:r>
      <w:r w:rsidR="00A74F00">
        <w:t xml:space="preserve">provides </w:t>
      </w:r>
      <w:r w:rsidR="00530D56">
        <w:t xml:space="preserve">property managers to collect data from the building </w:t>
      </w:r>
      <w:proofErr w:type="gramStart"/>
      <w:r w:rsidR="00530D56">
        <w:t>as a whole as well as</w:t>
      </w:r>
      <w:proofErr w:type="gramEnd"/>
      <w:r w:rsidR="00530D56">
        <w:t xml:space="preserve"> individual units</w:t>
      </w:r>
      <w:r w:rsidR="00144E3F">
        <w:t>.</w:t>
      </w:r>
    </w:p>
    <w:p w14:paraId="327A58CF" w14:textId="764C075E" w:rsidR="00144E3F" w:rsidRDefault="00144E3F" w:rsidP="00FC2343">
      <w:r>
        <w:t>Smart apartment buildings offer innumerable benefits for occupants, property managers and the owner</w:t>
      </w:r>
      <w:r w:rsidR="00751233">
        <w:t xml:space="preserve"> including improved energy efficiency due to automation </w:t>
      </w:r>
      <w:r w:rsidR="00A465BE">
        <w:t xml:space="preserve">of the HVAC and lighting features, reduced operational costs as </w:t>
      </w:r>
      <w:r w:rsidR="008F4EDE">
        <w:t xml:space="preserve">it requires a smaller team to manage </w:t>
      </w:r>
      <w:r w:rsidR="001344D2">
        <w:t>and maint</w:t>
      </w:r>
      <w:r w:rsidR="00E44DC6">
        <w:t xml:space="preserve">enance. </w:t>
      </w:r>
      <w:r w:rsidR="003F6DCE">
        <w:t>The council for</w:t>
      </w:r>
      <w:r w:rsidR="00D558D5">
        <w:t xml:space="preserve"> an</w:t>
      </w:r>
      <w:r w:rsidR="003F6DCE">
        <w:t xml:space="preserve"> </w:t>
      </w:r>
      <w:r w:rsidR="0085003E">
        <w:t xml:space="preserve">energy </w:t>
      </w:r>
      <w:r w:rsidR="00D558D5">
        <w:t xml:space="preserve">efficient economy (CEEE) </w:t>
      </w:r>
      <w:r w:rsidR="00A41483">
        <w:t xml:space="preserve">suggests that the integration of smart systems in an energy </w:t>
      </w:r>
      <w:r w:rsidR="001D63DB">
        <w:t>in</w:t>
      </w:r>
      <w:r w:rsidR="00A41483">
        <w:t>efficient building will provide energy savings of 30-50%</w:t>
      </w:r>
      <w:r w:rsidR="001D63DB">
        <w:t xml:space="preserve"> (Dykas, 2018)</w:t>
      </w:r>
      <w:r w:rsidR="0021352A">
        <w:t>.</w:t>
      </w:r>
    </w:p>
    <w:p w14:paraId="68B2E819" w14:textId="7D5B9F43" w:rsidR="006A385E" w:rsidRDefault="006A385E" w:rsidP="006A385E">
      <w:pPr>
        <w:pStyle w:val="Heading2"/>
      </w:pPr>
      <w:bookmarkStart w:id="7" w:name="_Toc185022065"/>
      <w:r>
        <w:t>Fire safety</w:t>
      </w:r>
      <w:bookmarkEnd w:id="7"/>
    </w:p>
    <w:p w14:paraId="0EE7CF7D" w14:textId="0472D44F" w:rsidR="006A385E" w:rsidRPr="006A385E" w:rsidRDefault="006A385E" w:rsidP="006A385E">
      <w:r>
        <w:t>Fire systems are incorporated into the smart building design through the installation of numerous heat and carbon dioxide sensors</w:t>
      </w:r>
      <w:r w:rsidR="00575D34">
        <w:t xml:space="preserve">, </w:t>
      </w:r>
      <w:r w:rsidR="00C008B8">
        <w:t>actuators, and other devices</w:t>
      </w:r>
      <w:r>
        <w:t xml:space="preserve"> linked to high pressure sprinkler systems</w:t>
      </w:r>
      <w:r w:rsidR="00C008B8">
        <w:t xml:space="preserve"> throughout the building</w:t>
      </w:r>
      <w:r w:rsidR="003574A0">
        <w:t xml:space="preserve">. Additionally, building management systems can </w:t>
      </w:r>
      <w:r w:rsidR="00C37D1F">
        <w:t>analyse historical data to identify patterns and potential hazards, thus proactively addre</w:t>
      </w:r>
      <w:r w:rsidR="00F70E13">
        <w:t xml:space="preserve">ssing issues before they arise. </w:t>
      </w:r>
      <w:r w:rsidR="004E2E51">
        <w:t xml:space="preserve">IoT allows for real life monitoring of fire </w:t>
      </w:r>
      <w:r w:rsidR="00A85B25">
        <w:t xml:space="preserve">safety systems such as </w:t>
      </w:r>
      <w:r w:rsidR="004E2E51">
        <w:t>suppression s</w:t>
      </w:r>
      <w:r w:rsidR="00A85B25">
        <w:t>y</w:t>
      </w:r>
      <w:r w:rsidR="004E2E51">
        <w:t>stems</w:t>
      </w:r>
      <w:r w:rsidR="00A85B25">
        <w:t xml:space="preserve">, alarms and emergency lighting </w:t>
      </w:r>
      <w:r w:rsidR="00CA43EF">
        <w:t xml:space="preserve">to ensure optimal </w:t>
      </w:r>
      <w:r w:rsidR="00D115D6">
        <w:t>functioning, especially in critical instances</w:t>
      </w:r>
      <w:r w:rsidR="00A85B25">
        <w:t>.</w:t>
      </w:r>
      <w:r w:rsidR="004E2E51">
        <w:t xml:space="preserve"> </w:t>
      </w:r>
      <w:r w:rsidR="00F70E13">
        <w:t>This approach shifts from being reactive to proactive</w:t>
      </w:r>
      <w:r w:rsidR="002067B7">
        <w:t xml:space="preserve">, emphasising </w:t>
      </w:r>
      <w:r w:rsidR="00875CC8">
        <w:t xml:space="preserve">situational awareness </w:t>
      </w:r>
      <w:r w:rsidR="006F3C35">
        <w:t>and detailed data collection.</w:t>
      </w:r>
    </w:p>
    <w:p w14:paraId="349630EE" w14:textId="77777777" w:rsidR="0021352A" w:rsidRDefault="0021352A" w:rsidP="00FC2343"/>
    <w:p w14:paraId="286A39A4" w14:textId="13592D26" w:rsidR="0021352A" w:rsidRPr="00FC2343" w:rsidRDefault="0021352A" w:rsidP="0021352A">
      <w:pPr>
        <w:pStyle w:val="Heading2"/>
      </w:pPr>
      <w:bookmarkStart w:id="8" w:name="_Toc185022066"/>
      <w:r>
        <w:t>Building Envelope</w:t>
      </w:r>
      <w:bookmarkEnd w:id="8"/>
    </w:p>
    <w:p w14:paraId="013408D4" w14:textId="718668C8" w:rsidR="00E8299B" w:rsidRDefault="00843CD1">
      <w:r>
        <w:t>The env</w:t>
      </w:r>
      <w:r w:rsidR="00725335">
        <w:t xml:space="preserve">elope of a building refers to the </w:t>
      </w:r>
      <w:r w:rsidR="00F45C82">
        <w:t>w</w:t>
      </w:r>
      <w:r w:rsidR="00824EE7">
        <w:t>eather</w:t>
      </w:r>
      <w:r w:rsidR="00F45C82">
        <w:t xml:space="preserve">tight outer skin that separate the interior from the </w:t>
      </w:r>
      <w:r w:rsidR="00824EE7">
        <w:t xml:space="preserve">external environment. This includes the walls, floor, </w:t>
      </w:r>
      <w:r w:rsidR="008836B5">
        <w:t xml:space="preserve">roof, windows, doors and roof </w:t>
      </w:r>
      <w:r w:rsidR="00F31E0B">
        <w:t>windows/</w:t>
      </w:r>
      <w:r w:rsidR="008836B5">
        <w:t>lights</w:t>
      </w:r>
      <w:r w:rsidR="00F31E0B">
        <w:t xml:space="preserve">. The nature of the envelope will depend on </w:t>
      </w:r>
      <w:r w:rsidR="00FD2CB2">
        <w:t xml:space="preserve">a wide range of requirements such as type of building, location, climate, </w:t>
      </w:r>
      <w:r w:rsidR="00D244BD">
        <w:t xml:space="preserve">its form, structural requirements, </w:t>
      </w:r>
      <w:r w:rsidR="0088056F">
        <w:t xml:space="preserve">sustainability, and aesthetics amongst other factors. </w:t>
      </w:r>
    </w:p>
    <w:p w14:paraId="09DCEB34" w14:textId="067368B5" w:rsidR="00D50D01" w:rsidRDefault="00D50D01">
      <w:r>
        <w:t>A single envelope is the simplest</w:t>
      </w:r>
      <w:r w:rsidR="0007763C">
        <w:t xml:space="preserve"> type of envelope and consists of a single barrier that separates the interior from the exterior</w:t>
      </w:r>
      <w:r w:rsidR="00923C90">
        <w:t xml:space="preserve">. This is typically brick, concrete or wood and is seen oftentimes in traditional construction </w:t>
      </w:r>
      <w:r w:rsidR="00C25C4A">
        <w:t xml:space="preserve">methods or older buildings where it serves as the primary method of protection and insulation. </w:t>
      </w:r>
    </w:p>
    <w:p w14:paraId="751A7575" w14:textId="7D1D8365" w:rsidR="009C7C14" w:rsidRDefault="009C7C14">
      <w:r>
        <w:t xml:space="preserve">Double envelopes are two layers with the internal layer being plaster or </w:t>
      </w:r>
      <w:r w:rsidR="000A3468">
        <w:t xml:space="preserve">drywall while the outer layer acts as an additional barrier </w:t>
      </w:r>
      <w:r w:rsidR="0033544F">
        <w:t xml:space="preserve">against temperature fluctuations. This method is used in modern construction where greater emphasis is placed on </w:t>
      </w:r>
      <w:r w:rsidR="004F1363">
        <w:t xml:space="preserve">thermal performance and energy consumption. </w:t>
      </w:r>
    </w:p>
    <w:p w14:paraId="2115B197" w14:textId="56C44756" w:rsidR="00B26B73" w:rsidRDefault="00B26B73">
      <w:r>
        <w:t xml:space="preserve">A vented envelope is the next step up from the double envelope in terms of energy efficiency </w:t>
      </w:r>
      <w:r w:rsidR="00DF44E9">
        <w:t xml:space="preserve">by incorporating ventilation systems that allow controlled air to exchange </w:t>
      </w:r>
      <w:r w:rsidR="002C5A42">
        <w:t xml:space="preserve">between the interior and exterior. This aids in improving air quality and moisture </w:t>
      </w:r>
      <w:r w:rsidR="00896B04">
        <w:t xml:space="preserve">especially in areas where there </w:t>
      </w:r>
      <w:proofErr w:type="gramStart"/>
      <w:r w:rsidR="00896B04">
        <w:t>is</w:t>
      </w:r>
      <w:proofErr w:type="gramEnd"/>
      <w:r w:rsidR="00896B04">
        <w:t xml:space="preserve"> extreme temperature fluctuations</w:t>
      </w:r>
      <w:r w:rsidR="001E1B5E">
        <w:t xml:space="preserve">. </w:t>
      </w:r>
    </w:p>
    <w:p w14:paraId="08532931" w14:textId="75A7245A" w:rsidR="003A64CF" w:rsidRDefault="001B0688">
      <w:r>
        <w:t xml:space="preserve">Rainscreen facades </w:t>
      </w:r>
      <w:r w:rsidR="00C6236E">
        <w:t xml:space="preserve">are a system of cladding that stands away from the primary structure of the building, allowing an air gap to form between the </w:t>
      </w:r>
      <w:r w:rsidR="009D37E6">
        <w:t>inner wall and the exterior cladding. This allows for added ventilation and drainage</w:t>
      </w:r>
      <w:r w:rsidR="00636E6E">
        <w:t>, effective in managing moisture and performance of the building envelope</w:t>
      </w:r>
      <w:r w:rsidR="00BA3FB8">
        <w:t xml:space="preserve"> (</w:t>
      </w:r>
      <w:proofErr w:type="spellStart"/>
      <w:r w:rsidR="00262EE0">
        <w:t>CupaPizarr</w:t>
      </w:r>
      <w:r w:rsidR="00BA2017">
        <w:t>as</w:t>
      </w:r>
      <w:proofErr w:type="spellEnd"/>
      <w:r w:rsidR="00BA2017">
        <w:t>, 2019</w:t>
      </w:r>
      <w:r w:rsidR="00BA3FB8">
        <w:t>)</w:t>
      </w:r>
      <w:r w:rsidR="006F3C35">
        <w:t>.</w:t>
      </w:r>
    </w:p>
    <w:p w14:paraId="6379C535" w14:textId="16A10DE4" w:rsidR="00483C34" w:rsidRDefault="00483C34">
      <w:r>
        <w:t xml:space="preserve">The likes of the </w:t>
      </w:r>
      <w:proofErr w:type="spellStart"/>
      <w:r>
        <w:t>Argeton</w:t>
      </w:r>
      <w:proofErr w:type="spellEnd"/>
      <w:r>
        <w:t xml:space="preserve"> </w:t>
      </w:r>
      <w:r w:rsidR="00913425">
        <w:t xml:space="preserve">terracotta </w:t>
      </w:r>
      <w:r>
        <w:t xml:space="preserve">rainscreen </w:t>
      </w:r>
      <w:r w:rsidR="00913425">
        <w:t>facade</w:t>
      </w:r>
      <w:r>
        <w:t xml:space="preserve"> </w:t>
      </w:r>
      <w:r w:rsidR="00913425">
        <w:t xml:space="preserve">is an aesthetically pleasing, sustainable choice of building envelope that incorporates </w:t>
      </w:r>
      <w:r w:rsidR="008A49A3">
        <w:t xml:space="preserve">moisture and fire resistance together with its thermal performance </w:t>
      </w:r>
      <w:r w:rsidR="002460FB">
        <w:t>and low maintenance creating a perfect contender</w:t>
      </w:r>
      <w:r w:rsidR="004D0F10">
        <w:t xml:space="preserve">. It is also one of the most tested façade systems on the marketplace </w:t>
      </w:r>
      <w:r w:rsidR="006362B6">
        <w:t>holding BBA and EPD certification, is CE and UKC kitemarked</w:t>
      </w:r>
      <w:r w:rsidR="000C2D0D">
        <w:t xml:space="preserve">, NHBC approved, and holds the euro-class a1 fire certification. </w:t>
      </w:r>
      <w:r w:rsidR="00064F12">
        <w:t>It is also ISO (14025) and EN (</w:t>
      </w:r>
      <w:r w:rsidR="008F3399">
        <w:t>15804) certified and fully recyclable making it one of the most sustainable options</w:t>
      </w:r>
      <w:r w:rsidR="00BA2017">
        <w:t xml:space="preserve"> (Tellingrainscreens.co.uk, 2024).</w:t>
      </w:r>
      <w:r w:rsidR="00325A81">
        <w:t xml:space="preserve"> </w:t>
      </w:r>
      <w:proofErr w:type="gramStart"/>
      <w:r w:rsidR="00325A81">
        <w:t>Figure</w:t>
      </w:r>
      <w:proofErr w:type="gramEnd"/>
      <w:r w:rsidR="00325A81">
        <w:t xml:space="preserve"> 2 and 3 </w:t>
      </w:r>
      <w:r w:rsidR="00AB3DCE">
        <w:t>show the façade systems available.</w:t>
      </w:r>
    </w:p>
    <w:p w14:paraId="6A0FD9F8" w14:textId="77777777" w:rsidR="00E8299B" w:rsidRDefault="00E8299B"/>
    <w:p w14:paraId="4A2C1238" w14:textId="0088A905" w:rsidR="00E8299B" w:rsidRDefault="00637F8A" w:rsidP="00637F8A">
      <w:pPr>
        <w:pStyle w:val="Heading2"/>
      </w:pPr>
      <w:bookmarkStart w:id="9" w:name="_Toc185022067"/>
      <w:r>
        <w:t>Glazing</w:t>
      </w:r>
      <w:bookmarkEnd w:id="9"/>
    </w:p>
    <w:p w14:paraId="51D44CD0" w14:textId="2F112838" w:rsidR="00637F8A" w:rsidRPr="00637F8A" w:rsidRDefault="005741E5" w:rsidP="00637F8A">
      <w:r>
        <w:t>Another important aspect of the building envelope is the glazing type</w:t>
      </w:r>
      <w:r w:rsidR="009B5261">
        <w:t xml:space="preserve">. In this instance, </w:t>
      </w:r>
      <w:r w:rsidR="00BE4ECE">
        <w:t>acoustic glass would be beneficial due to the location and noise pollution of the passing traffic (both residential and commercial)</w:t>
      </w:r>
      <w:r w:rsidR="00F01675">
        <w:t xml:space="preserve"> to the university, restaurants and other apartment blocks. </w:t>
      </w:r>
      <w:r w:rsidR="0079671E">
        <w:t xml:space="preserve">There are varying degrees of sound insulation ranging from a reduction from </w:t>
      </w:r>
      <w:r w:rsidR="003F2243">
        <w:t>30-50dB. The class of sound insulation is based on the external noise (dB), distance from the road</w:t>
      </w:r>
      <w:r w:rsidR="00BC03A3">
        <w:t xml:space="preserve"> and</w:t>
      </w:r>
      <w:r w:rsidR="003F2243">
        <w:t xml:space="preserve"> the amount of traffic in an hour</w:t>
      </w:r>
      <w:r w:rsidR="00BC03A3">
        <w:t>. A mid-level class would be suitable where the reduction in noise is around 30-35dB</w:t>
      </w:r>
      <w:r w:rsidR="000C5EB5">
        <w:t>. This option utilises sound insulation with thermal comfort</w:t>
      </w:r>
      <w:r w:rsidR="00610931">
        <w:t xml:space="preserve">. </w:t>
      </w:r>
      <w:r w:rsidR="004B5474">
        <w:t>These options have a U-value of around 1.1 W/m2K</w:t>
      </w:r>
      <w:r w:rsidR="00325A81">
        <w:t xml:space="preserve"> with a 16mm gap in glazing.</w:t>
      </w:r>
    </w:p>
    <w:p w14:paraId="4D8FFCFC" w14:textId="77777777" w:rsidR="00E8299B" w:rsidRDefault="00E8299B"/>
    <w:p w14:paraId="08EAFA8A" w14:textId="09CDF594" w:rsidR="00294799" w:rsidRDefault="00294799" w:rsidP="00294799">
      <w:pPr>
        <w:pStyle w:val="Heading2"/>
      </w:pPr>
      <w:bookmarkStart w:id="10" w:name="_Toc185022068"/>
      <w:r>
        <w:lastRenderedPageBreak/>
        <w:t>Conclusion</w:t>
      </w:r>
      <w:bookmarkEnd w:id="10"/>
    </w:p>
    <w:p w14:paraId="31AF7FD3" w14:textId="207603F6" w:rsidR="00294799" w:rsidRPr="00294799" w:rsidRDefault="00294799" w:rsidP="00294799">
      <w:r>
        <w:t xml:space="preserve">The King’s Road project of </w:t>
      </w:r>
      <w:r w:rsidR="002C0A63">
        <w:t xml:space="preserve">residential flats is certainly a feasible suggestion that should prioritise sustainability </w:t>
      </w:r>
      <w:r w:rsidR="00590815">
        <w:t xml:space="preserve">and innovation to create seamless, </w:t>
      </w:r>
      <w:r w:rsidR="001256D6">
        <w:t>smart</w:t>
      </w:r>
      <w:r w:rsidR="00F35E41">
        <w:t xml:space="preserve">, environmentally friendly homes for its occupants, improving energy efficiency, </w:t>
      </w:r>
      <w:r w:rsidR="00E64CF9">
        <w:t>comfort, and safety</w:t>
      </w:r>
      <w:r w:rsidR="008A20B0">
        <w:t xml:space="preserve"> by design.</w:t>
      </w:r>
    </w:p>
    <w:p w14:paraId="1293AB82" w14:textId="77777777" w:rsidR="003A64CF" w:rsidRDefault="003A64CF" w:rsidP="00CD4ABE">
      <w:pPr>
        <w:pStyle w:val="Heading2"/>
      </w:pPr>
    </w:p>
    <w:p w14:paraId="70E79581" w14:textId="77777777" w:rsidR="003A64CF" w:rsidRDefault="003A64CF" w:rsidP="00CD4ABE">
      <w:pPr>
        <w:pStyle w:val="Heading2"/>
      </w:pPr>
    </w:p>
    <w:p w14:paraId="2DE8FC01" w14:textId="462768AD" w:rsidR="00E8299B" w:rsidRDefault="00CD4ABE" w:rsidP="00CD4ABE">
      <w:pPr>
        <w:pStyle w:val="Heading2"/>
      </w:pPr>
      <w:bookmarkStart w:id="11" w:name="_Toc185022069"/>
      <w:r>
        <w:t>Appendices</w:t>
      </w:r>
      <w:bookmarkEnd w:id="11"/>
    </w:p>
    <w:p w14:paraId="71197358" w14:textId="77777777" w:rsidR="00E8299B" w:rsidRDefault="00E8299B"/>
    <w:p w14:paraId="5DA82D13" w14:textId="77777777" w:rsidR="002D1A1B" w:rsidRDefault="00937B65">
      <w:r>
        <w:rPr>
          <w:noProof/>
        </w:rPr>
        <w:drawing>
          <wp:inline distT="0" distB="0" distL="0" distR="0" wp14:anchorId="4A6FE7AD" wp14:editId="2E13F067">
            <wp:extent cx="3410125" cy="4972306"/>
            <wp:effectExtent l="0" t="0" r="0" b="0"/>
            <wp:docPr id="1143048087" name="Picture 1" descr="Fig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048087" name="Picture 1" descr="Figure 1&#10;"/>
                    <pic:cNvPicPr/>
                  </pic:nvPicPr>
                  <pic:blipFill>
                    <a:blip r:embed="rId8">
                      <a:extLst>
                        <a:ext uri="{28A0092B-C50C-407E-A947-70E740481C1C}">
                          <a14:useLocalDpi xmlns:a14="http://schemas.microsoft.com/office/drawing/2010/main" val="0"/>
                        </a:ext>
                      </a:extLst>
                    </a:blip>
                    <a:stretch>
                      <a:fillRect/>
                    </a:stretch>
                  </pic:blipFill>
                  <pic:spPr>
                    <a:xfrm>
                      <a:off x="0" y="0"/>
                      <a:ext cx="3410125" cy="4972306"/>
                    </a:xfrm>
                    <a:prstGeom prst="rect">
                      <a:avLst/>
                    </a:prstGeom>
                  </pic:spPr>
                </pic:pic>
              </a:graphicData>
            </a:graphic>
          </wp:inline>
        </w:drawing>
      </w:r>
    </w:p>
    <w:p w14:paraId="18953E93" w14:textId="31463BE3" w:rsidR="00E8299B" w:rsidRDefault="002D1A1B">
      <w:r>
        <w:t>Figure 1- carboniferous limestone deposits</w:t>
      </w:r>
      <w:r w:rsidR="00B9257D">
        <w:t>.</w:t>
      </w:r>
    </w:p>
    <w:p w14:paraId="5DC0395F" w14:textId="2E3D45AD" w:rsidR="00E8299B" w:rsidRDefault="00C26DF5">
      <w:r>
        <w:rPr>
          <w:noProof/>
        </w:rPr>
        <w:lastRenderedPageBreak/>
        <w:drawing>
          <wp:inline distT="0" distB="0" distL="0" distR="0" wp14:anchorId="7FA6C254" wp14:editId="444AB6CF">
            <wp:extent cx="5258070" cy="4864350"/>
            <wp:effectExtent l="0" t="0" r="0" b="0"/>
            <wp:docPr id="479272659" name="Picture 2" descr="A red and grey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272659" name="Picture 2" descr="A red and grey build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58070" cy="4864350"/>
                    </a:xfrm>
                    <a:prstGeom prst="rect">
                      <a:avLst/>
                    </a:prstGeom>
                  </pic:spPr>
                </pic:pic>
              </a:graphicData>
            </a:graphic>
          </wp:inline>
        </w:drawing>
      </w:r>
    </w:p>
    <w:p w14:paraId="0A0E2124" w14:textId="543DCBD2" w:rsidR="00E8299B" w:rsidRDefault="00C26DF5">
      <w:r>
        <w:t xml:space="preserve">Figure 2- </w:t>
      </w:r>
      <w:proofErr w:type="spellStart"/>
      <w:r>
        <w:t>Argeton</w:t>
      </w:r>
      <w:proofErr w:type="spellEnd"/>
      <w:r>
        <w:t xml:space="preserve"> </w:t>
      </w:r>
      <w:r w:rsidR="0098032C">
        <w:t>terracotta façade system</w:t>
      </w:r>
    </w:p>
    <w:p w14:paraId="46F74DF2" w14:textId="03C9ED82" w:rsidR="0098032C" w:rsidRDefault="0098032C">
      <w:r>
        <w:rPr>
          <w:noProof/>
        </w:rPr>
        <w:drawing>
          <wp:inline distT="0" distB="0" distL="0" distR="0" wp14:anchorId="74A93C63" wp14:editId="668C169E">
            <wp:extent cx="5731510" cy="2854325"/>
            <wp:effectExtent l="0" t="0" r="2540" b="3175"/>
            <wp:docPr id="464852199" name="Picture 3"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852199" name="Picture 3" descr="A close-up of a build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54325"/>
                    </a:xfrm>
                    <a:prstGeom prst="rect">
                      <a:avLst/>
                    </a:prstGeom>
                  </pic:spPr>
                </pic:pic>
              </a:graphicData>
            </a:graphic>
          </wp:inline>
        </w:drawing>
      </w:r>
    </w:p>
    <w:p w14:paraId="1429A9B5" w14:textId="2BCD419C" w:rsidR="00E8299B" w:rsidRDefault="0098032C">
      <w:r>
        <w:t xml:space="preserve">Figure 3- </w:t>
      </w:r>
      <w:proofErr w:type="spellStart"/>
      <w:r>
        <w:t>Argeton</w:t>
      </w:r>
      <w:proofErr w:type="spellEnd"/>
      <w:r>
        <w:t xml:space="preserve"> terracotta </w:t>
      </w:r>
      <w:r w:rsidR="00B63FEF">
        <w:t xml:space="preserve">façade system </w:t>
      </w:r>
    </w:p>
    <w:p w14:paraId="10B8B155" w14:textId="77777777" w:rsidR="00E8299B" w:rsidRDefault="00E8299B"/>
    <w:p w14:paraId="43FBA57D" w14:textId="02CF7C4F" w:rsidR="00E8299B" w:rsidRDefault="00CD4ABE" w:rsidP="00CD4ABE">
      <w:pPr>
        <w:pStyle w:val="Heading2"/>
      </w:pPr>
      <w:bookmarkStart w:id="12" w:name="_Toc185022070"/>
      <w:r>
        <w:lastRenderedPageBreak/>
        <w:t>Reference List</w:t>
      </w:r>
      <w:bookmarkEnd w:id="12"/>
    </w:p>
    <w:p w14:paraId="4249BCF4" w14:textId="77777777" w:rsidR="00E8299B" w:rsidRDefault="00E8299B"/>
    <w:p w14:paraId="3AD7D6B9" w14:textId="26BD1150" w:rsidR="00E8299B" w:rsidRDefault="00E8299B" w:rsidP="00E8299B">
      <w:r w:rsidRPr="00E8299B">
        <w:t>Ashton, D. (2023). </w:t>
      </w:r>
      <w:r w:rsidRPr="00E8299B">
        <w:rPr>
          <w:i/>
          <w:iCs/>
        </w:rPr>
        <w:t>A guide to prefabrication (and how it’s transforming construction)</w:t>
      </w:r>
      <w:r w:rsidRPr="00E8299B">
        <w:t xml:space="preserve">. [online] University College of Estate Management. Available at: </w:t>
      </w:r>
      <w:hyperlink r:id="rId11" w:history="1">
        <w:r w:rsidR="003A64CF" w:rsidRPr="004B6BD4">
          <w:rPr>
            <w:rStyle w:val="Hyperlink"/>
          </w:rPr>
          <w:t>https://www.ucem.ac.uk/whats-happening/articles/what-is-prefabrication/</w:t>
        </w:r>
      </w:hyperlink>
      <w:r w:rsidRPr="00E8299B">
        <w:t>.</w:t>
      </w:r>
    </w:p>
    <w:p w14:paraId="0D11CDDC" w14:textId="36C50CD7" w:rsidR="003A64CF" w:rsidRPr="00E8299B" w:rsidRDefault="003A64CF" w:rsidP="00E8299B">
      <w:proofErr w:type="spellStart"/>
      <w:r w:rsidRPr="003A64CF">
        <w:t>CupaPizarras</w:t>
      </w:r>
      <w:proofErr w:type="spellEnd"/>
      <w:r w:rsidRPr="003A64CF">
        <w:t xml:space="preserve"> (2019). </w:t>
      </w:r>
      <w:r w:rsidRPr="003A64CF">
        <w:rPr>
          <w:i/>
          <w:iCs/>
        </w:rPr>
        <w:t>What is a rainscreen cladding system and what are the advantages?</w:t>
      </w:r>
      <w:r w:rsidRPr="003A64CF">
        <w:t> [online] Cupa Pizarras. Available at: https://www.cupapizarras.com/uk/news/what-is-rainscreen-cladding-advantages/.</w:t>
      </w:r>
    </w:p>
    <w:p w14:paraId="0B403641" w14:textId="1E05AF59" w:rsidR="0021352A" w:rsidRDefault="0021352A" w:rsidP="00D30317">
      <w:r w:rsidRPr="0021352A">
        <w:t>Dykas, B. (2018). </w:t>
      </w:r>
      <w:r w:rsidRPr="0021352A">
        <w:rPr>
          <w:i/>
          <w:iCs/>
        </w:rPr>
        <w:t>Benefits of Smart Building Automation with IoT</w:t>
      </w:r>
      <w:r w:rsidRPr="0021352A">
        <w:t xml:space="preserve">. [online] </w:t>
      </w:r>
      <w:proofErr w:type="spellStart"/>
      <w:r w:rsidRPr="0021352A">
        <w:t>Telit</w:t>
      </w:r>
      <w:proofErr w:type="spellEnd"/>
      <w:r w:rsidRPr="0021352A">
        <w:t xml:space="preserve">. Available at: </w:t>
      </w:r>
      <w:hyperlink r:id="rId12" w:history="1">
        <w:r w:rsidRPr="0021352A">
          <w:rPr>
            <w:rStyle w:val="Hyperlink"/>
          </w:rPr>
          <w:t>https://www.telit.com/blog/smart-building-automation-benefits/</w:t>
        </w:r>
      </w:hyperlink>
      <w:r w:rsidRPr="0021352A">
        <w:t>.</w:t>
      </w:r>
      <w:r>
        <w:t xml:space="preserve"> </w:t>
      </w:r>
    </w:p>
    <w:p w14:paraId="66FD0E91" w14:textId="53E4CAAD" w:rsidR="00D30317" w:rsidRPr="00D30317" w:rsidRDefault="00D30317" w:rsidP="00D30317">
      <w:proofErr w:type="spellStart"/>
      <w:r w:rsidRPr="00D30317">
        <w:t>eyeweb</w:t>
      </w:r>
      <w:proofErr w:type="spellEnd"/>
      <w:r w:rsidRPr="00D30317">
        <w:t xml:space="preserve"> (2022). </w:t>
      </w:r>
      <w:r w:rsidRPr="00D30317">
        <w:rPr>
          <w:i/>
          <w:iCs/>
        </w:rPr>
        <w:t>3 Things to Know Before You Buy a Modular Building</w:t>
      </w:r>
      <w:r w:rsidRPr="00D30317">
        <w:t>. [online] PF Modular. Available at: https://www.pfmodular.co.uk/things-to-know-before-you-buy-a-modular-building/.</w:t>
      </w:r>
    </w:p>
    <w:p w14:paraId="507C66E9" w14:textId="5B9DE809" w:rsidR="00CD4ABE" w:rsidRDefault="00725B0A" w:rsidP="00725B0A">
      <w:r w:rsidRPr="00725B0A">
        <w:t>Press, B.G.S. (2023). </w:t>
      </w:r>
      <w:r w:rsidRPr="00725B0A">
        <w:rPr>
          <w:i/>
          <w:iCs/>
        </w:rPr>
        <w:t>Scientists discover regions of the UK with greatest potential to use heat from deep thermal waters</w:t>
      </w:r>
      <w:r w:rsidRPr="00725B0A">
        <w:t xml:space="preserve">. [online] British Geological Survey. Available at: </w:t>
      </w:r>
      <w:hyperlink r:id="rId13" w:history="1">
        <w:r w:rsidR="00CD4ABE" w:rsidRPr="00725B0A">
          <w:rPr>
            <w:rStyle w:val="Hyperlink"/>
          </w:rPr>
          <w:t>https://www.bgs.ac.uk/news/scientists-discover-regions-of-the-uk-with-greatest-potential-to-use-heat-from-deep-thermal-waters/</w:t>
        </w:r>
      </w:hyperlink>
      <w:r w:rsidRPr="00725B0A">
        <w:t>.</w:t>
      </w:r>
    </w:p>
    <w:p w14:paraId="4D8398EF" w14:textId="5ADD7DA2" w:rsidR="00725B0A" w:rsidRPr="00725B0A" w:rsidRDefault="00CD4ABE" w:rsidP="00725B0A">
      <w:r w:rsidRPr="00CD4ABE">
        <w:t>Reds10. (2014). </w:t>
      </w:r>
      <w:r w:rsidRPr="00CD4ABE">
        <w:rPr>
          <w:i/>
          <w:iCs/>
        </w:rPr>
        <w:t>A History of Modular Buildings</w:t>
      </w:r>
      <w:r w:rsidRPr="00CD4ABE">
        <w:t>. [online] Available at: https://www.reds10.com/2014/06/19/history-modular-buildings/.</w:t>
      </w:r>
    </w:p>
    <w:p w14:paraId="7387F82B" w14:textId="7D1BD63E" w:rsidR="003A727C" w:rsidRDefault="003A727C" w:rsidP="003A727C">
      <w:r w:rsidRPr="003A727C">
        <w:t>Selo Group. (2020). </w:t>
      </w:r>
      <w:r w:rsidRPr="003A727C">
        <w:rPr>
          <w:i/>
          <w:iCs/>
        </w:rPr>
        <w:t>The 3 Main Types of Modular Construction</w:t>
      </w:r>
      <w:r w:rsidRPr="003A727C">
        <w:t xml:space="preserve">. [online] Available at: </w:t>
      </w:r>
      <w:hyperlink r:id="rId14" w:history="1">
        <w:r w:rsidR="00E6303E" w:rsidRPr="004B6BD4">
          <w:rPr>
            <w:rStyle w:val="Hyperlink"/>
          </w:rPr>
          <w:t>https://selogroup.co/the-3-main-types-of-modular-construction/</w:t>
        </w:r>
      </w:hyperlink>
      <w:r w:rsidRPr="003A727C">
        <w:t>.</w:t>
      </w:r>
    </w:p>
    <w:p w14:paraId="18710CFD" w14:textId="2C2BDE8A" w:rsidR="00E6303E" w:rsidRPr="003A727C" w:rsidRDefault="00E6303E" w:rsidP="003A727C">
      <w:r w:rsidRPr="00E6303E">
        <w:t>Swansea. (2021). </w:t>
      </w:r>
      <w:r w:rsidRPr="00E6303E">
        <w:rPr>
          <w:i/>
          <w:iCs/>
        </w:rPr>
        <w:t>SA1 Swansea Waterfront - Swansea</w:t>
      </w:r>
      <w:r w:rsidRPr="00E6303E">
        <w:t>. [online] Available at: https://www.swansea.gov.uk/article/1868/SA1-Swansea-Waterfront [Accessed 13 Dec. 2024].</w:t>
      </w:r>
    </w:p>
    <w:p w14:paraId="102C8F26" w14:textId="2D99DFE3" w:rsidR="00BA3FB8" w:rsidRPr="00BA3FB8" w:rsidRDefault="003A727C" w:rsidP="00BA3FB8">
      <w:r w:rsidRPr="003A727C">
        <w:t>‌</w:t>
      </w:r>
      <w:r w:rsidR="00BA3FB8" w:rsidRPr="00BA3FB8">
        <w:t>tellingrainscreens.co.uk. (2024). </w:t>
      </w:r>
      <w:r w:rsidR="00BA3FB8" w:rsidRPr="00BA3FB8">
        <w:rPr>
          <w:i/>
          <w:iCs/>
        </w:rPr>
        <w:t>What is a Building Envelope? - Telling Rainscreens</w:t>
      </w:r>
      <w:r w:rsidR="00BA3FB8" w:rsidRPr="00BA3FB8">
        <w:t>. [online] Available at: https://tellingrainscreens.co.uk/what-is-s-building-envelope/.</w:t>
      </w:r>
    </w:p>
    <w:p w14:paraId="01615A1E" w14:textId="77777777" w:rsidR="005247E8" w:rsidRPr="005247E8" w:rsidRDefault="005247E8" w:rsidP="005247E8">
      <w:r w:rsidRPr="005247E8">
        <w:t xml:space="preserve">Telling Rainscreens - </w:t>
      </w:r>
      <w:proofErr w:type="spellStart"/>
      <w:r w:rsidRPr="005247E8">
        <w:t>Argeton</w:t>
      </w:r>
      <w:proofErr w:type="spellEnd"/>
      <w:r w:rsidRPr="005247E8">
        <w:t xml:space="preserve"> terracotta facade system specialists. (2022). </w:t>
      </w:r>
      <w:proofErr w:type="spellStart"/>
      <w:r w:rsidRPr="005247E8">
        <w:rPr>
          <w:i/>
          <w:iCs/>
        </w:rPr>
        <w:t>Argeton</w:t>
      </w:r>
      <w:proofErr w:type="spellEnd"/>
      <w:r w:rsidRPr="005247E8">
        <w:rPr>
          <w:i/>
          <w:iCs/>
        </w:rPr>
        <w:t xml:space="preserve"> Tiles - Glaze Colour Range - Telling Rainscreens</w:t>
      </w:r>
      <w:r w:rsidRPr="005247E8">
        <w:t>. [online] Available at: https://tellingrainscreens.co.uk/glaze-colour-range/ [Accessed 13 Dec. 2024].</w:t>
      </w:r>
    </w:p>
    <w:p w14:paraId="2189B40C" w14:textId="77777777" w:rsidR="003A64CF" w:rsidRPr="003A64CF" w:rsidRDefault="003A64CF" w:rsidP="003A64CF">
      <w:r w:rsidRPr="003A64CF">
        <w:t>‌</w:t>
      </w:r>
    </w:p>
    <w:p w14:paraId="0ECAD012" w14:textId="3ACCEE53" w:rsidR="005247E8" w:rsidRPr="005247E8" w:rsidRDefault="005247E8" w:rsidP="005247E8"/>
    <w:p w14:paraId="126E0203" w14:textId="187C5B94" w:rsidR="00E8299B" w:rsidRDefault="00E8299B"/>
    <w:sectPr w:rsidR="00E8299B" w:rsidSect="00063A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862"/>
    <w:rsid w:val="000058CD"/>
    <w:rsid w:val="00044E43"/>
    <w:rsid w:val="00063A4E"/>
    <w:rsid w:val="00064F12"/>
    <w:rsid w:val="00066D3A"/>
    <w:rsid w:val="0007763C"/>
    <w:rsid w:val="00087B7B"/>
    <w:rsid w:val="000965F1"/>
    <w:rsid w:val="000A3468"/>
    <w:rsid w:val="000C2D0D"/>
    <w:rsid w:val="000C35FF"/>
    <w:rsid w:val="000C5EB5"/>
    <w:rsid w:val="000D21B1"/>
    <w:rsid w:val="000D7477"/>
    <w:rsid w:val="000E3CBB"/>
    <w:rsid w:val="001067F9"/>
    <w:rsid w:val="001222AC"/>
    <w:rsid w:val="001225FE"/>
    <w:rsid w:val="001256D6"/>
    <w:rsid w:val="0013227E"/>
    <w:rsid w:val="001344D2"/>
    <w:rsid w:val="00144E3F"/>
    <w:rsid w:val="001531BA"/>
    <w:rsid w:val="0016245F"/>
    <w:rsid w:val="00171F8E"/>
    <w:rsid w:val="00187733"/>
    <w:rsid w:val="001B0688"/>
    <w:rsid w:val="001B2862"/>
    <w:rsid w:val="001B7E30"/>
    <w:rsid w:val="001D63DB"/>
    <w:rsid w:val="001E1B5E"/>
    <w:rsid w:val="001E52E3"/>
    <w:rsid w:val="00204A75"/>
    <w:rsid w:val="00205BCC"/>
    <w:rsid w:val="00205C95"/>
    <w:rsid w:val="00205E31"/>
    <w:rsid w:val="002067B7"/>
    <w:rsid w:val="0021352A"/>
    <w:rsid w:val="00240AE8"/>
    <w:rsid w:val="002460FB"/>
    <w:rsid w:val="00250D4D"/>
    <w:rsid w:val="0025196B"/>
    <w:rsid w:val="0025702F"/>
    <w:rsid w:val="00262EE0"/>
    <w:rsid w:val="00280329"/>
    <w:rsid w:val="00281BDB"/>
    <w:rsid w:val="00290FE2"/>
    <w:rsid w:val="00294799"/>
    <w:rsid w:val="002B1C3C"/>
    <w:rsid w:val="002C0A63"/>
    <w:rsid w:val="002C5A42"/>
    <w:rsid w:val="002D1A1B"/>
    <w:rsid w:val="002E265D"/>
    <w:rsid w:val="002E3DE4"/>
    <w:rsid w:val="00300755"/>
    <w:rsid w:val="00325A81"/>
    <w:rsid w:val="00330FB5"/>
    <w:rsid w:val="0033544F"/>
    <w:rsid w:val="003574A0"/>
    <w:rsid w:val="00364D7E"/>
    <w:rsid w:val="0038077D"/>
    <w:rsid w:val="00386F29"/>
    <w:rsid w:val="003A64CF"/>
    <w:rsid w:val="003A727C"/>
    <w:rsid w:val="003F2243"/>
    <w:rsid w:val="003F6DCE"/>
    <w:rsid w:val="00401059"/>
    <w:rsid w:val="0041519D"/>
    <w:rsid w:val="00426436"/>
    <w:rsid w:val="00442EBD"/>
    <w:rsid w:val="00443B36"/>
    <w:rsid w:val="00443D7A"/>
    <w:rsid w:val="0047620C"/>
    <w:rsid w:val="00483C34"/>
    <w:rsid w:val="004B5474"/>
    <w:rsid w:val="004C564F"/>
    <w:rsid w:val="004D0F10"/>
    <w:rsid w:val="004E0E5A"/>
    <w:rsid w:val="004E2E51"/>
    <w:rsid w:val="004E35C8"/>
    <w:rsid w:val="004E403A"/>
    <w:rsid w:val="004F1363"/>
    <w:rsid w:val="00500256"/>
    <w:rsid w:val="00507382"/>
    <w:rsid w:val="005138DB"/>
    <w:rsid w:val="0052110E"/>
    <w:rsid w:val="005247E8"/>
    <w:rsid w:val="00525984"/>
    <w:rsid w:val="00530D56"/>
    <w:rsid w:val="00531F45"/>
    <w:rsid w:val="0054118F"/>
    <w:rsid w:val="005741E5"/>
    <w:rsid w:val="00575D34"/>
    <w:rsid w:val="005802D3"/>
    <w:rsid w:val="00590815"/>
    <w:rsid w:val="00594156"/>
    <w:rsid w:val="005E2549"/>
    <w:rsid w:val="005E65FA"/>
    <w:rsid w:val="00610931"/>
    <w:rsid w:val="0062567D"/>
    <w:rsid w:val="006362B6"/>
    <w:rsid w:val="00636E6E"/>
    <w:rsid w:val="00637F8A"/>
    <w:rsid w:val="00654AE3"/>
    <w:rsid w:val="0069499F"/>
    <w:rsid w:val="006A385E"/>
    <w:rsid w:val="006B2F40"/>
    <w:rsid w:val="006F3C35"/>
    <w:rsid w:val="00725335"/>
    <w:rsid w:val="00725B0A"/>
    <w:rsid w:val="007342FD"/>
    <w:rsid w:val="00746C2A"/>
    <w:rsid w:val="00751233"/>
    <w:rsid w:val="007561CA"/>
    <w:rsid w:val="00760B19"/>
    <w:rsid w:val="00764FA8"/>
    <w:rsid w:val="00770664"/>
    <w:rsid w:val="007707CE"/>
    <w:rsid w:val="007777E2"/>
    <w:rsid w:val="007847CA"/>
    <w:rsid w:val="0078628C"/>
    <w:rsid w:val="00794BBE"/>
    <w:rsid w:val="0079671E"/>
    <w:rsid w:val="007E23C7"/>
    <w:rsid w:val="00820784"/>
    <w:rsid w:val="00824EE7"/>
    <w:rsid w:val="008327C3"/>
    <w:rsid w:val="00843CD1"/>
    <w:rsid w:val="00847DD7"/>
    <w:rsid w:val="0085003E"/>
    <w:rsid w:val="00864E16"/>
    <w:rsid w:val="00875CC8"/>
    <w:rsid w:val="0088056F"/>
    <w:rsid w:val="008836B5"/>
    <w:rsid w:val="00887C03"/>
    <w:rsid w:val="00896B04"/>
    <w:rsid w:val="00897805"/>
    <w:rsid w:val="008A20B0"/>
    <w:rsid w:val="008A49A3"/>
    <w:rsid w:val="008C2426"/>
    <w:rsid w:val="008F3399"/>
    <w:rsid w:val="008F4EDE"/>
    <w:rsid w:val="00913425"/>
    <w:rsid w:val="00917123"/>
    <w:rsid w:val="009221A9"/>
    <w:rsid w:val="00923C90"/>
    <w:rsid w:val="00937B65"/>
    <w:rsid w:val="0098032C"/>
    <w:rsid w:val="0098157F"/>
    <w:rsid w:val="009B31B2"/>
    <w:rsid w:val="009B5261"/>
    <w:rsid w:val="009C7C14"/>
    <w:rsid w:val="009D3717"/>
    <w:rsid w:val="009D37E6"/>
    <w:rsid w:val="009E1FE4"/>
    <w:rsid w:val="009E3583"/>
    <w:rsid w:val="009E5AC4"/>
    <w:rsid w:val="009E6CD3"/>
    <w:rsid w:val="00A0010F"/>
    <w:rsid w:val="00A00AC9"/>
    <w:rsid w:val="00A41483"/>
    <w:rsid w:val="00A465BE"/>
    <w:rsid w:val="00A46817"/>
    <w:rsid w:val="00A74F00"/>
    <w:rsid w:val="00A85B25"/>
    <w:rsid w:val="00A961BA"/>
    <w:rsid w:val="00A978E5"/>
    <w:rsid w:val="00AA50E5"/>
    <w:rsid w:val="00AB3DCE"/>
    <w:rsid w:val="00AC374D"/>
    <w:rsid w:val="00AD2A95"/>
    <w:rsid w:val="00AE1DF2"/>
    <w:rsid w:val="00AE53BC"/>
    <w:rsid w:val="00AF40D7"/>
    <w:rsid w:val="00B26B73"/>
    <w:rsid w:val="00B42713"/>
    <w:rsid w:val="00B5093C"/>
    <w:rsid w:val="00B63FEF"/>
    <w:rsid w:val="00B9257D"/>
    <w:rsid w:val="00BA2017"/>
    <w:rsid w:val="00BA3FB8"/>
    <w:rsid w:val="00BB1C3A"/>
    <w:rsid w:val="00BB3C76"/>
    <w:rsid w:val="00BC03A3"/>
    <w:rsid w:val="00BD1A53"/>
    <w:rsid w:val="00BE4ECE"/>
    <w:rsid w:val="00BF6AAB"/>
    <w:rsid w:val="00C008B8"/>
    <w:rsid w:val="00C1715D"/>
    <w:rsid w:val="00C25C4A"/>
    <w:rsid w:val="00C26DF5"/>
    <w:rsid w:val="00C37D1F"/>
    <w:rsid w:val="00C41D1B"/>
    <w:rsid w:val="00C5245A"/>
    <w:rsid w:val="00C6236E"/>
    <w:rsid w:val="00C816E4"/>
    <w:rsid w:val="00C851BF"/>
    <w:rsid w:val="00C916DF"/>
    <w:rsid w:val="00C9236A"/>
    <w:rsid w:val="00CA43EF"/>
    <w:rsid w:val="00CB379F"/>
    <w:rsid w:val="00CC5B8A"/>
    <w:rsid w:val="00CD0122"/>
    <w:rsid w:val="00CD4ABE"/>
    <w:rsid w:val="00CF6FDC"/>
    <w:rsid w:val="00D036D4"/>
    <w:rsid w:val="00D05F95"/>
    <w:rsid w:val="00D0692F"/>
    <w:rsid w:val="00D11100"/>
    <w:rsid w:val="00D115D6"/>
    <w:rsid w:val="00D244BD"/>
    <w:rsid w:val="00D27FEC"/>
    <w:rsid w:val="00D30317"/>
    <w:rsid w:val="00D30BCD"/>
    <w:rsid w:val="00D50D01"/>
    <w:rsid w:val="00D516F1"/>
    <w:rsid w:val="00D52F03"/>
    <w:rsid w:val="00D558D5"/>
    <w:rsid w:val="00D638C0"/>
    <w:rsid w:val="00D75F84"/>
    <w:rsid w:val="00DB07F8"/>
    <w:rsid w:val="00DB2E03"/>
    <w:rsid w:val="00DC2439"/>
    <w:rsid w:val="00DF44E9"/>
    <w:rsid w:val="00E16B26"/>
    <w:rsid w:val="00E178E3"/>
    <w:rsid w:val="00E2430C"/>
    <w:rsid w:val="00E4180B"/>
    <w:rsid w:val="00E44DC6"/>
    <w:rsid w:val="00E501AD"/>
    <w:rsid w:val="00E57E76"/>
    <w:rsid w:val="00E6303E"/>
    <w:rsid w:val="00E64CF9"/>
    <w:rsid w:val="00E65E83"/>
    <w:rsid w:val="00E6632D"/>
    <w:rsid w:val="00E80387"/>
    <w:rsid w:val="00E81F17"/>
    <w:rsid w:val="00E8299B"/>
    <w:rsid w:val="00E860DC"/>
    <w:rsid w:val="00E93B01"/>
    <w:rsid w:val="00EA17BF"/>
    <w:rsid w:val="00EB54A7"/>
    <w:rsid w:val="00EC2D3E"/>
    <w:rsid w:val="00EC6E5F"/>
    <w:rsid w:val="00ED0803"/>
    <w:rsid w:val="00ED4F7B"/>
    <w:rsid w:val="00EE3F81"/>
    <w:rsid w:val="00F01675"/>
    <w:rsid w:val="00F11579"/>
    <w:rsid w:val="00F140B6"/>
    <w:rsid w:val="00F22993"/>
    <w:rsid w:val="00F31E0B"/>
    <w:rsid w:val="00F35E41"/>
    <w:rsid w:val="00F45C82"/>
    <w:rsid w:val="00F50820"/>
    <w:rsid w:val="00F63671"/>
    <w:rsid w:val="00F70E13"/>
    <w:rsid w:val="00F74328"/>
    <w:rsid w:val="00FC2343"/>
    <w:rsid w:val="00FD2CB2"/>
    <w:rsid w:val="00FE1180"/>
    <w:rsid w:val="00FE2AC0"/>
    <w:rsid w:val="00FE7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66A98"/>
  <w15:chartTrackingRefBased/>
  <w15:docId w15:val="{EC406183-84F2-4901-ABC5-2C2821C38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8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28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28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28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28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28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8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8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8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2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2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2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2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2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862"/>
    <w:rPr>
      <w:rFonts w:eastAsiaTheme="majorEastAsia" w:cstheme="majorBidi"/>
      <w:color w:val="272727" w:themeColor="text1" w:themeTint="D8"/>
    </w:rPr>
  </w:style>
  <w:style w:type="paragraph" w:styleId="Title">
    <w:name w:val="Title"/>
    <w:basedOn w:val="Normal"/>
    <w:next w:val="Normal"/>
    <w:link w:val="TitleChar"/>
    <w:uiPriority w:val="10"/>
    <w:qFormat/>
    <w:rsid w:val="001B2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862"/>
    <w:pPr>
      <w:spacing w:before="160"/>
      <w:jc w:val="center"/>
    </w:pPr>
    <w:rPr>
      <w:i/>
      <w:iCs/>
      <w:color w:val="404040" w:themeColor="text1" w:themeTint="BF"/>
    </w:rPr>
  </w:style>
  <w:style w:type="character" w:customStyle="1" w:styleId="QuoteChar">
    <w:name w:val="Quote Char"/>
    <w:basedOn w:val="DefaultParagraphFont"/>
    <w:link w:val="Quote"/>
    <w:uiPriority w:val="29"/>
    <w:rsid w:val="001B2862"/>
    <w:rPr>
      <w:i/>
      <w:iCs/>
      <w:color w:val="404040" w:themeColor="text1" w:themeTint="BF"/>
    </w:rPr>
  </w:style>
  <w:style w:type="paragraph" w:styleId="ListParagraph">
    <w:name w:val="List Paragraph"/>
    <w:basedOn w:val="Normal"/>
    <w:uiPriority w:val="34"/>
    <w:qFormat/>
    <w:rsid w:val="001B2862"/>
    <w:pPr>
      <w:ind w:left="720"/>
      <w:contextualSpacing/>
    </w:pPr>
  </w:style>
  <w:style w:type="character" w:styleId="IntenseEmphasis">
    <w:name w:val="Intense Emphasis"/>
    <w:basedOn w:val="DefaultParagraphFont"/>
    <w:uiPriority w:val="21"/>
    <w:qFormat/>
    <w:rsid w:val="001B2862"/>
    <w:rPr>
      <w:i/>
      <w:iCs/>
      <w:color w:val="0F4761" w:themeColor="accent1" w:themeShade="BF"/>
    </w:rPr>
  </w:style>
  <w:style w:type="paragraph" w:styleId="IntenseQuote">
    <w:name w:val="Intense Quote"/>
    <w:basedOn w:val="Normal"/>
    <w:next w:val="Normal"/>
    <w:link w:val="IntenseQuoteChar"/>
    <w:uiPriority w:val="30"/>
    <w:qFormat/>
    <w:rsid w:val="001B2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2862"/>
    <w:rPr>
      <w:i/>
      <w:iCs/>
      <w:color w:val="0F4761" w:themeColor="accent1" w:themeShade="BF"/>
    </w:rPr>
  </w:style>
  <w:style w:type="character" w:styleId="IntenseReference">
    <w:name w:val="Intense Reference"/>
    <w:basedOn w:val="DefaultParagraphFont"/>
    <w:uiPriority w:val="32"/>
    <w:qFormat/>
    <w:rsid w:val="001B2862"/>
    <w:rPr>
      <w:b/>
      <w:bCs/>
      <w:smallCaps/>
      <w:color w:val="0F4761" w:themeColor="accent1" w:themeShade="BF"/>
      <w:spacing w:val="5"/>
    </w:rPr>
  </w:style>
  <w:style w:type="paragraph" w:styleId="NoSpacing">
    <w:name w:val="No Spacing"/>
    <w:link w:val="NoSpacingChar"/>
    <w:uiPriority w:val="1"/>
    <w:qFormat/>
    <w:rsid w:val="00063A4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63A4E"/>
    <w:rPr>
      <w:rFonts w:eastAsiaTheme="minorEastAsia"/>
      <w:kern w:val="0"/>
      <w:lang w:val="en-US"/>
      <w14:ligatures w14:val="none"/>
    </w:rPr>
  </w:style>
  <w:style w:type="paragraph" w:styleId="TOCHeading">
    <w:name w:val="TOC Heading"/>
    <w:basedOn w:val="Heading1"/>
    <w:next w:val="Normal"/>
    <w:uiPriority w:val="39"/>
    <w:unhideWhenUsed/>
    <w:qFormat/>
    <w:rsid w:val="0016245F"/>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6245F"/>
    <w:pPr>
      <w:spacing w:after="100"/>
      <w:ind w:left="220"/>
    </w:pPr>
  </w:style>
  <w:style w:type="character" w:styleId="Hyperlink">
    <w:name w:val="Hyperlink"/>
    <w:basedOn w:val="DefaultParagraphFont"/>
    <w:uiPriority w:val="99"/>
    <w:unhideWhenUsed/>
    <w:rsid w:val="0016245F"/>
    <w:rPr>
      <w:color w:val="467886" w:themeColor="hyperlink"/>
      <w:u w:val="single"/>
    </w:rPr>
  </w:style>
  <w:style w:type="character" w:styleId="UnresolvedMention">
    <w:name w:val="Unresolved Mention"/>
    <w:basedOn w:val="DefaultParagraphFont"/>
    <w:uiPriority w:val="99"/>
    <w:semiHidden/>
    <w:unhideWhenUsed/>
    <w:rsid w:val="00CD4ABE"/>
    <w:rPr>
      <w:color w:val="605E5C"/>
      <w:shd w:val="clear" w:color="auto" w:fill="E1DFDD"/>
    </w:rPr>
  </w:style>
  <w:style w:type="paragraph" w:styleId="NormalWeb">
    <w:name w:val="Normal (Web)"/>
    <w:basedOn w:val="Normal"/>
    <w:uiPriority w:val="99"/>
    <w:semiHidden/>
    <w:unhideWhenUsed/>
    <w:rsid w:val="00BA3FB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037894">
      <w:bodyDiv w:val="1"/>
      <w:marLeft w:val="0"/>
      <w:marRight w:val="0"/>
      <w:marTop w:val="0"/>
      <w:marBottom w:val="0"/>
      <w:divBdr>
        <w:top w:val="none" w:sz="0" w:space="0" w:color="auto"/>
        <w:left w:val="none" w:sz="0" w:space="0" w:color="auto"/>
        <w:bottom w:val="none" w:sz="0" w:space="0" w:color="auto"/>
        <w:right w:val="none" w:sz="0" w:space="0" w:color="auto"/>
      </w:divBdr>
    </w:div>
    <w:div w:id="218978062">
      <w:bodyDiv w:val="1"/>
      <w:marLeft w:val="0"/>
      <w:marRight w:val="0"/>
      <w:marTop w:val="0"/>
      <w:marBottom w:val="0"/>
      <w:divBdr>
        <w:top w:val="none" w:sz="0" w:space="0" w:color="auto"/>
        <w:left w:val="none" w:sz="0" w:space="0" w:color="auto"/>
        <w:bottom w:val="none" w:sz="0" w:space="0" w:color="auto"/>
        <w:right w:val="none" w:sz="0" w:space="0" w:color="auto"/>
      </w:divBdr>
    </w:div>
    <w:div w:id="468137590">
      <w:bodyDiv w:val="1"/>
      <w:marLeft w:val="0"/>
      <w:marRight w:val="0"/>
      <w:marTop w:val="0"/>
      <w:marBottom w:val="0"/>
      <w:divBdr>
        <w:top w:val="none" w:sz="0" w:space="0" w:color="auto"/>
        <w:left w:val="none" w:sz="0" w:space="0" w:color="auto"/>
        <w:bottom w:val="none" w:sz="0" w:space="0" w:color="auto"/>
        <w:right w:val="none" w:sz="0" w:space="0" w:color="auto"/>
      </w:divBdr>
    </w:div>
    <w:div w:id="479690665">
      <w:bodyDiv w:val="1"/>
      <w:marLeft w:val="0"/>
      <w:marRight w:val="0"/>
      <w:marTop w:val="0"/>
      <w:marBottom w:val="0"/>
      <w:divBdr>
        <w:top w:val="none" w:sz="0" w:space="0" w:color="auto"/>
        <w:left w:val="none" w:sz="0" w:space="0" w:color="auto"/>
        <w:bottom w:val="none" w:sz="0" w:space="0" w:color="auto"/>
        <w:right w:val="none" w:sz="0" w:space="0" w:color="auto"/>
      </w:divBdr>
    </w:div>
    <w:div w:id="534581076">
      <w:bodyDiv w:val="1"/>
      <w:marLeft w:val="0"/>
      <w:marRight w:val="0"/>
      <w:marTop w:val="0"/>
      <w:marBottom w:val="0"/>
      <w:divBdr>
        <w:top w:val="none" w:sz="0" w:space="0" w:color="auto"/>
        <w:left w:val="none" w:sz="0" w:space="0" w:color="auto"/>
        <w:bottom w:val="none" w:sz="0" w:space="0" w:color="auto"/>
        <w:right w:val="none" w:sz="0" w:space="0" w:color="auto"/>
      </w:divBdr>
    </w:div>
    <w:div w:id="663820051">
      <w:bodyDiv w:val="1"/>
      <w:marLeft w:val="0"/>
      <w:marRight w:val="0"/>
      <w:marTop w:val="0"/>
      <w:marBottom w:val="0"/>
      <w:divBdr>
        <w:top w:val="none" w:sz="0" w:space="0" w:color="auto"/>
        <w:left w:val="none" w:sz="0" w:space="0" w:color="auto"/>
        <w:bottom w:val="none" w:sz="0" w:space="0" w:color="auto"/>
        <w:right w:val="none" w:sz="0" w:space="0" w:color="auto"/>
      </w:divBdr>
    </w:div>
    <w:div w:id="775640794">
      <w:bodyDiv w:val="1"/>
      <w:marLeft w:val="0"/>
      <w:marRight w:val="0"/>
      <w:marTop w:val="0"/>
      <w:marBottom w:val="0"/>
      <w:divBdr>
        <w:top w:val="none" w:sz="0" w:space="0" w:color="auto"/>
        <w:left w:val="none" w:sz="0" w:space="0" w:color="auto"/>
        <w:bottom w:val="none" w:sz="0" w:space="0" w:color="auto"/>
        <w:right w:val="none" w:sz="0" w:space="0" w:color="auto"/>
      </w:divBdr>
    </w:div>
    <w:div w:id="898444798">
      <w:bodyDiv w:val="1"/>
      <w:marLeft w:val="0"/>
      <w:marRight w:val="0"/>
      <w:marTop w:val="0"/>
      <w:marBottom w:val="0"/>
      <w:divBdr>
        <w:top w:val="none" w:sz="0" w:space="0" w:color="auto"/>
        <w:left w:val="none" w:sz="0" w:space="0" w:color="auto"/>
        <w:bottom w:val="none" w:sz="0" w:space="0" w:color="auto"/>
        <w:right w:val="none" w:sz="0" w:space="0" w:color="auto"/>
      </w:divBdr>
    </w:div>
    <w:div w:id="919101932">
      <w:bodyDiv w:val="1"/>
      <w:marLeft w:val="0"/>
      <w:marRight w:val="0"/>
      <w:marTop w:val="0"/>
      <w:marBottom w:val="0"/>
      <w:divBdr>
        <w:top w:val="none" w:sz="0" w:space="0" w:color="auto"/>
        <w:left w:val="none" w:sz="0" w:space="0" w:color="auto"/>
        <w:bottom w:val="none" w:sz="0" w:space="0" w:color="auto"/>
        <w:right w:val="none" w:sz="0" w:space="0" w:color="auto"/>
      </w:divBdr>
    </w:div>
    <w:div w:id="1021475534">
      <w:bodyDiv w:val="1"/>
      <w:marLeft w:val="0"/>
      <w:marRight w:val="0"/>
      <w:marTop w:val="0"/>
      <w:marBottom w:val="0"/>
      <w:divBdr>
        <w:top w:val="none" w:sz="0" w:space="0" w:color="auto"/>
        <w:left w:val="none" w:sz="0" w:space="0" w:color="auto"/>
        <w:bottom w:val="none" w:sz="0" w:space="0" w:color="auto"/>
        <w:right w:val="none" w:sz="0" w:space="0" w:color="auto"/>
      </w:divBdr>
    </w:div>
    <w:div w:id="1302422987">
      <w:bodyDiv w:val="1"/>
      <w:marLeft w:val="0"/>
      <w:marRight w:val="0"/>
      <w:marTop w:val="0"/>
      <w:marBottom w:val="0"/>
      <w:divBdr>
        <w:top w:val="none" w:sz="0" w:space="0" w:color="auto"/>
        <w:left w:val="none" w:sz="0" w:space="0" w:color="auto"/>
        <w:bottom w:val="none" w:sz="0" w:space="0" w:color="auto"/>
        <w:right w:val="none" w:sz="0" w:space="0" w:color="auto"/>
      </w:divBdr>
    </w:div>
    <w:div w:id="1315915287">
      <w:bodyDiv w:val="1"/>
      <w:marLeft w:val="0"/>
      <w:marRight w:val="0"/>
      <w:marTop w:val="0"/>
      <w:marBottom w:val="0"/>
      <w:divBdr>
        <w:top w:val="none" w:sz="0" w:space="0" w:color="auto"/>
        <w:left w:val="none" w:sz="0" w:space="0" w:color="auto"/>
        <w:bottom w:val="none" w:sz="0" w:space="0" w:color="auto"/>
        <w:right w:val="none" w:sz="0" w:space="0" w:color="auto"/>
      </w:divBdr>
    </w:div>
    <w:div w:id="1325353815">
      <w:bodyDiv w:val="1"/>
      <w:marLeft w:val="0"/>
      <w:marRight w:val="0"/>
      <w:marTop w:val="0"/>
      <w:marBottom w:val="0"/>
      <w:divBdr>
        <w:top w:val="none" w:sz="0" w:space="0" w:color="auto"/>
        <w:left w:val="none" w:sz="0" w:space="0" w:color="auto"/>
        <w:bottom w:val="none" w:sz="0" w:space="0" w:color="auto"/>
        <w:right w:val="none" w:sz="0" w:space="0" w:color="auto"/>
      </w:divBdr>
    </w:div>
    <w:div w:id="1329555139">
      <w:bodyDiv w:val="1"/>
      <w:marLeft w:val="0"/>
      <w:marRight w:val="0"/>
      <w:marTop w:val="0"/>
      <w:marBottom w:val="0"/>
      <w:divBdr>
        <w:top w:val="none" w:sz="0" w:space="0" w:color="auto"/>
        <w:left w:val="none" w:sz="0" w:space="0" w:color="auto"/>
        <w:bottom w:val="none" w:sz="0" w:space="0" w:color="auto"/>
        <w:right w:val="none" w:sz="0" w:space="0" w:color="auto"/>
      </w:divBdr>
    </w:div>
    <w:div w:id="1382049725">
      <w:bodyDiv w:val="1"/>
      <w:marLeft w:val="0"/>
      <w:marRight w:val="0"/>
      <w:marTop w:val="0"/>
      <w:marBottom w:val="0"/>
      <w:divBdr>
        <w:top w:val="none" w:sz="0" w:space="0" w:color="auto"/>
        <w:left w:val="none" w:sz="0" w:space="0" w:color="auto"/>
        <w:bottom w:val="none" w:sz="0" w:space="0" w:color="auto"/>
        <w:right w:val="none" w:sz="0" w:space="0" w:color="auto"/>
      </w:divBdr>
    </w:div>
    <w:div w:id="1505127475">
      <w:bodyDiv w:val="1"/>
      <w:marLeft w:val="0"/>
      <w:marRight w:val="0"/>
      <w:marTop w:val="0"/>
      <w:marBottom w:val="0"/>
      <w:divBdr>
        <w:top w:val="none" w:sz="0" w:space="0" w:color="auto"/>
        <w:left w:val="none" w:sz="0" w:space="0" w:color="auto"/>
        <w:bottom w:val="none" w:sz="0" w:space="0" w:color="auto"/>
        <w:right w:val="none" w:sz="0" w:space="0" w:color="auto"/>
      </w:divBdr>
    </w:div>
    <w:div w:id="1542741545">
      <w:bodyDiv w:val="1"/>
      <w:marLeft w:val="0"/>
      <w:marRight w:val="0"/>
      <w:marTop w:val="0"/>
      <w:marBottom w:val="0"/>
      <w:divBdr>
        <w:top w:val="none" w:sz="0" w:space="0" w:color="auto"/>
        <w:left w:val="none" w:sz="0" w:space="0" w:color="auto"/>
        <w:bottom w:val="none" w:sz="0" w:space="0" w:color="auto"/>
        <w:right w:val="none" w:sz="0" w:space="0" w:color="auto"/>
      </w:divBdr>
    </w:div>
    <w:div w:id="1550458726">
      <w:bodyDiv w:val="1"/>
      <w:marLeft w:val="0"/>
      <w:marRight w:val="0"/>
      <w:marTop w:val="0"/>
      <w:marBottom w:val="0"/>
      <w:divBdr>
        <w:top w:val="none" w:sz="0" w:space="0" w:color="auto"/>
        <w:left w:val="none" w:sz="0" w:space="0" w:color="auto"/>
        <w:bottom w:val="none" w:sz="0" w:space="0" w:color="auto"/>
        <w:right w:val="none" w:sz="0" w:space="0" w:color="auto"/>
      </w:divBdr>
    </w:div>
    <w:div w:id="1588880941">
      <w:bodyDiv w:val="1"/>
      <w:marLeft w:val="0"/>
      <w:marRight w:val="0"/>
      <w:marTop w:val="0"/>
      <w:marBottom w:val="0"/>
      <w:divBdr>
        <w:top w:val="none" w:sz="0" w:space="0" w:color="auto"/>
        <w:left w:val="none" w:sz="0" w:space="0" w:color="auto"/>
        <w:bottom w:val="none" w:sz="0" w:space="0" w:color="auto"/>
        <w:right w:val="none" w:sz="0" w:space="0" w:color="auto"/>
      </w:divBdr>
    </w:div>
    <w:div w:id="1838108482">
      <w:bodyDiv w:val="1"/>
      <w:marLeft w:val="0"/>
      <w:marRight w:val="0"/>
      <w:marTop w:val="0"/>
      <w:marBottom w:val="0"/>
      <w:divBdr>
        <w:top w:val="none" w:sz="0" w:space="0" w:color="auto"/>
        <w:left w:val="none" w:sz="0" w:space="0" w:color="auto"/>
        <w:bottom w:val="none" w:sz="0" w:space="0" w:color="auto"/>
        <w:right w:val="none" w:sz="0" w:space="0" w:color="auto"/>
      </w:divBdr>
    </w:div>
    <w:div w:id="1847330581">
      <w:bodyDiv w:val="1"/>
      <w:marLeft w:val="0"/>
      <w:marRight w:val="0"/>
      <w:marTop w:val="0"/>
      <w:marBottom w:val="0"/>
      <w:divBdr>
        <w:top w:val="none" w:sz="0" w:space="0" w:color="auto"/>
        <w:left w:val="none" w:sz="0" w:space="0" w:color="auto"/>
        <w:bottom w:val="none" w:sz="0" w:space="0" w:color="auto"/>
        <w:right w:val="none" w:sz="0" w:space="0" w:color="auto"/>
      </w:divBdr>
    </w:div>
    <w:div w:id="1962370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gs.ac.uk/news/scientists-discover-regions-of-the-uk-with-greatest-potential-to-use-heat-from-deep-thermal-water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elit.com/blog/smart-building-automation-benefi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ucem.ac.uk/whats-happening/articles/what-is-prefabric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selogroup.co/the-3-main-types-of-modular-construc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1ECDD40613044868FFCBAEE6E2756C4"/>
        <w:category>
          <w:name w:val="General"/>
          <w:gallery w:val="placeholder"/>
        </w:category>
        <w:types>
          <w:type w:val="bbPlcHdr"/>
        </w:types>
        <w:behaviors>
          <w:behavior w:val="content"/>
        </w:behaviors>
        <w:guid w:val="{4EA14C0A-7A02-45BE-979D-138741FE0D0C}"/>
      </w:docPartPr>
      <w:docPartBody>
        <w:p w:rsidR="007344F8" w:rsidRDefault="0053245D" w:rsidP="0053245D">
          <w:pPr>
            <w:pStyle w:val="61ECDD40613044868FFCBAEE6E2756C4"/>
          </w:pPr>
          <w:r>
            <w:rPr>
              <w:rFonts w:asciiTheme="majorHAnsi" w:eastAsiaTheme="majorEastAsia" w:hAnsiTheme="majorHAnsi" w:cstheme="majorBidi"/>
              <w:caps/>
              <w:color w:val="156082" w:themeColor="accent1"/>
              <w:sz w:val="80"/>
              <w:szCs w:val="80"/>
            </w:rPr>
            <w:t>[Document title]</w:t>
          </w:r>
        </w:p>
      </w:docPartBody>
    </w:docPart>
    <w:docPart>
      <w:docPartPr>
        <w:name w:val="AD7C440EEE4B445597A4620C9649ED06"/>
        <w:category>
          <w:name w:val="General"/>
          <w:gallery w:val="placeholder"/>
        </w:category>
        <w:types>
          <w:type w:val="bbPlcHdr"/>
        </w:types>
        <w:behaviors>
          <w:behavior w:val="content"/>
        </w:behaviors>
        <w:guid w:val="{78FA0920-5020-4749-9CE0-A542BF5523AC}"/>
      </w:docPartPr>
      <w:docPartBody>
        <w:p w:rsidR="007344F8" w:rsidRDefault="0053245D" w:rsidP="0053245D">
          <w:pPr>
            <w:pStyle w:val="AD7C440EEE4B445597A4620C9649ED0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45D"/>
    <w:rsid w:val="00205BCC"/>
    <w:rsid w:val="0041519D"/>
    <w:rsid w:val="0053245D"/>
    <w:rsid w:val="007344F8"/>
    <w:rsid w:val="00E94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ECDD40613044868FFCBAEE6E2756C4">
    <w:name w:val="61ECDD40613044868FFCBAEE6E2756C4"/>
    <w:rsid w:val="0053245D"/>
  </w:style>
  <w:style w:type="paragraph" w:customStyle="1" w:styleId="AD7C440EEE4B445597A4620C9649ED06">
    <w:name w:val="AD7C440EEE4B445597A4620C9649ED06"/>
    <w:rsid w:val="005324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2024-11-30T00:00:00</PublishDate>
  <Abstract/>
  <CompanyAddress>ACBA 6009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816B0A-72B6-4D6D-8267-1D453ED11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9</Pages>
  <Words>2518</Words>
  <Characters>14356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Eleanor Black</Company>
  <LinksUpToDate>false</LinksUpToDate>
  <CharactersWithSpaces>16841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construction technology</dc:title>
  <dc:subject>Assignment Report- King’s Road Apartment Block</dc:subject>
  <dc:creator>Eleanor Black</dc:creator>
  <cp:keywords/>
  <dc:description/>
  <cp:lastModifiedBy>Eleanor Black</cp:lastModifiedBy>
  <cp:revision>246</cp:revision>
  <dcterms:created xsi:type="dcterms:W3CDTF">2024-12-12T13:05:00Z</dcterms:created>
  <dcterms:modified xsi:type="dcterms:W3CDTF">2024-12-13T22:41:00Z</dcterms:modified>
</cp:coreProperties>
</file>