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32BDB" w14:textId="0AF17213" w:rsidR="008122ED" w:rsidRDefault="008122ED" w:rsidP="008122ED">
      <w:pPr>
        <w:jc w:val="center"/>
      </w:pPr>
    </w:p>
    <w:p w14:paraId="245FC342" w14:textId="77777777" w:rsidR="008122ED" w:rsidRDefault="008122ED" w:rsidP="008122ED">
      <w:pPr>
        <w:jc w:val="center"/>
      </w:pPr>
    </w:p>
    <w:p w14:paraId="0F428305" w14:textId="77777777" w:rsidR="008122ED" w:rsidRDefault="008122ED" w:rsidP="008122ED">
      <w:pPr>
        <w:jc w:val="center"/>
      </w:pPr>
    </w:p>
    <w:p w14:paraId="3F9E00B2" w14:textId="77777777" w:rsidR="008122ED" w:rsidRDefault="008122ED" w:rsidP="008122ED">
      <w:pPr>
        <w:jc w:val="center"/>
      </w:pPr>
    </w:p>
    <w:p w14:paraId="6FF7CE53" w14:textId="77777777" w:rsidR="008122ED" w:rsidRDefault="008122ED" w:rsidP="008122ED">
      <w:pPr>
        <w:jc w:val="center"/>
      </w:pPr>
    </w:p>
    <w:p w14:paraId="47A7ADED" w14:textId="77777777" w:rsidR="008122ED" w:rsidRDefault="008122ED" w:rsidP="008122ED">
      <w:pPr>
        <w:jc w:val="center"/>
      </w:pPr>
    </w:p>
    <w:p w14:paraId="4C492BD4" w14:textId="77777777" w:rsidR="008122ED" w:rsidRDefault="008122ED" w:rsidP="008122ED">
      <w:pPr>
        <w:jc w:val="center"/>
      </w:pPr>
    </w:p>
    <w:p w14:paraId="1C1F48AB" w14:textId="77777777" w:rsidR="008122ED" w:rsidRDefault="008122ED" w:rsidP="008122ED">
      <w:pPr>
        <w:jc w:val="center"/>
      </w:pPr>
    </w:p>
    <w:p w14:paraId="0FABB0A4" w14:textId="77777777" w:rsidR="008122ED" w:rsidRDefault="008122ED" w:rsidP="008122ED">
      <w:pPr>
        <w:jc w:val="center"/>
      </w:pPr>
    </w:p>
    <w:p w14:paraId="611FCBE4" w14:textId="77777777" w:rsidR="008122ED" w:rsidRDefault="008122ED" w:rsidP="008122ED">
      <w:pPr>
        <w:jc w:val="center"/>
      </w:pPr>
    </w:p>
    <w:p w14:paraId="288DE76E" w14:textId="77777777" w:rsidR="008122ED" w:rsidRDefault="008122ED" w:rsidP="008122ED">
      <w:pPr>
        <w:jc w:val="center"/>
      </w:pPr>
    </w:p>
    <w:p w14:paraId="3F397A41" w14:textId="77777777" w:rsidR="008122ED" w:rsidRDefault="008122ED" w:rsidP="008122ED">
      <w:pPr>
        <w:jc w:val="center"/>
      </w:pPr>
    </w:p>
    <w:p w14:paraId="65A51C2C" w14:textId="77777777" w:rsidR="008122ED" w:rsidRDefault="008122ED" w:rsidP="008122ED">
      <w:pPr>
        <w:jc w:val="center"/>
      </w:pPr>
    </w:p>
    <w:p w14:paraId="70CF4597" w14:textId="77777777" w:rsidR="008122ED" w:rsidRDefault="008122ED" w:rsidP="008122ED">
      <w:pPr>
        <w:jc w:val="center"/>
      </w:pPr>
    </w:p>
    <w:p w14:paraId="54B179E7" w14:textId="13E3728F" w:rsidR="008122ED" w:rsidRDefault="008122ED" w:rsidP="008122ED">
      <w:pPr>
        <w:jc w:val="center"/>
      </w:pPr>
      <w:r>
        <w:t xml:space="preserve">STUDENT </w:t>
      </w:r>
      <w:r w:rsidR="00CC6D74">
        <w:t>NAME: EUGEN FLOREA</w:t>
      </w:r>
    </w:p>
    <w:p w14:paraId="2246C2FF" w14:textId="1AF29621" w:rsidR="008122ED" w:rsidRDefault="008122ED" w:rsidP="008122ED">
      <w:pPr>
        <w:jc w:val="center"/>
      </w:pPr>
      <w:r>
        <w:t xml:space="preserve">STUDENT ID </w:t>
      </w:r>
      <w:r w:rsidR="00CC6D74">
        <w:t>: 2225235</w:t>
      </w:r>
    </w:p>
    <w:p w14:paraId="3B881A48" w14:textId="7B7CFDCF" w:rsidR="008122ED" w:rsidRDefault="008122ED" w:rsidP="008122ED">
      <w:pPr>
        <w:jc w:val="center"/>
      </w:pPr>
      <w:r>
        <w:t xml:space="preserve">DATE </w:t>
      </w:r>
      <w:r w:rsidR="00CC6D74">
        <w:t>: 21/</w:t>
      </w:r>
      <w:r w:rsidR="001D0E2C">
        <w:t>08/2023</w:t>
      </w:r>
    </w:p>
    <w:p w14:paraId="0B68C837" w14:textId="77777777" w:rsidR="008122ED" w:rsidRDefault="008122ED" w:rsidP="008122ED">
      <w:pPr>
        <w:jc w:val="center"/>
      </w:pPr>
    </w:p>
    <w:p w14:paraId="191350A8" w14:textId="77777777" w:rsidR="008122ED" w:rsidRDefault="008122ED" w:rsidP="008122ED">
      <w:pPr>
        <w:jc w:val="center"/>
      </w:pPr>
    </w:p>
    <w:p w14:paraId="3D0592BD" w14:textId="77777777" w:rsidR="008122ED" w:rsidRDefault="008122ED" w:rsidP="008122ED">
      <w:pPr>
        <w:jc w:val="center"/>
      </w:pPr>
    </w:p>
    <w:p w14:paraId="0998A03F" w14:textId="77777777" w:rsidR="008122ED" w:rsidRDefault="008122ED" w:rsidP="008122ED">
      <w:pPr>
        <w:jc w:val="center"/>
      </w:pPr>
    </w:p>
    <w:p w14:paraId="50C448DB" w14:textId="77777777" w:rsidR="008122ED" w:rsidRDefault="008122ED" w:rsidP="008122ED">
      <w:pPr>
        <w:jc w:val="center"/>
      </w:pPr>
    </w:p>
    <w:p w14:paraId="4DEF3B00" w14:textId="77777777" w:rsidR="008122ED" w:rsidRDefault="008122ED" w:rsidP="008122ED">
      <w:pPr>
        <w:jc w:val="center"/>
      </w:pPr>
    </w:p>
    <w:p w14:paraId="2DC25723" w14:textId="77777777" w:rsidR="008122ED" w:rsidRDefault="008122ED" w:rsidP="008122ED">
      <w:pPr>
        <w:jc w:val="center"/>
      </w:pPr>
    </w:p>
    <w:p w14:paraId="70472991" w14:textId="77777777" w:rsidR="008122ED" w:rsidRDefault="008122ED" w:rsidP="008122ED">
      <w:pPr>
        <w:jc w:val="center"/>
      </w:pPr>
    </w:p>
    <w:p w14:paraId="64F41ED9" w14:textId="77777777" w:rsidR="008122ED" w:rsidRDefault="008122ED" w:rsidP="008122ED">
      <w:pPr>
        <w:jc w:val="center"/>
      </w:pPr>
    </w:p>
    <w:p w14:paraId="18D9EFF7" w14:textId="77777777" w:rsidR="008122ED" w:rsidRDefault="008122ED" w:rsidP="008122ED">
      <w:pPr>
        <w:jc w:val="center"/>
      </w:pPr>
    </w:p>
    <w:p w14:paraId="1A253F2A" w14:textId="77777777" w:rsidR="008122ED" w:rsidRDefault="008122ED" w:rsidP="008122ED">
      <w:pPr>
        <w:jc w:val="center"/>
      </w:pPr>
    </w:p>
    <w:p w14:paraId="60D5553C" w14:textId="77777777" w:rsidR="008122ED" w:rsidRDefault="008122ED" w:rsidP="008122ED">
      <w:pPr>
        <w:jc w:val="center"/>
      </w:pPr>
    </w:p>
    <w:p w14:paraId="27667B87" w14:textId="50FEAB0B" w:rsidR="008122ED" w:rsidRPr="008122ED" w:rsidRDefault="008122ED" w:rsidP="008122ED">
      <w:pPr>
        <w:rPr>
          <w:b/>
          <w:bCs/>
        </w:rPr>
      </w:pPr>
      <w:r w:rsidRPr="008122ED">
        <w:rPr>
          <w:b/>
          <w:bCs/>
        </w:rPr>
        <w:lastRenderedPageBreak/>
        <w:t>QUESTION 1</w:t>
      </w:r>
    </w:p>
    <w:p w14:paraId="246B5DE9" w14:textId="62714E62" w:rsidR="008122ED" w:rsidRDefault="008122ED" w:rsidP="008122ED">
      <w:r>
        <w:t>The Police and Criminal Evidence Act of 1984 (PACE) and its related rules of practise must be taken into account in light of Rachel Jones' arrest in connection with Mary Thomas' alleged assault. It is essential for me to determine if her arrest was legal and whether the PACE rules were correctly implemented as a lawyer at Singleton Solicitors. Police officers have the authority to make an arrest without a warrant under Section 24(2) of PACE if they have good reason to believe that an offence has been committed. In the case of Rachel Jones, the officer, PC Roberts, got information from Mary Thomas that showed an alleged assault had taken place during a heated exchange. The apparent scar and laceration on Mary Thomas' face added credence to the notion that a crime had been committed. Therefore, it would seem that PC Roberts had a solid basis for suspicion that an assault had occurred.</w:t>
      </w:r>
    </w:p>
    <w:p w14:paraId="4B491471" w14:textId="2C9F32BA" w:rsidR="008122ED" w:rsidRDefault="008122ED" w:rsidP="008122ED">
      <w:r>
        <w:t>PACE Code G, which deals with the legal authority of police officers to make arrests, provides rules for officers to take into account while evaluating whether or not to make an arrest. The officer in this case must assess the necessity of the arrest against alternative investigative or remedial strategies. PC Roberts may have properly reasoned that Rachel Jones' arrest was required to stop more harm or disruption given the nature of the incident—a possible assault including injuries—and the likelihood for further escalation of the conflict. This idea is consistent with the values listed in PACE Code G's paragraph 2.3. However, a crucial issue is brought to light: the cautioning process's procedural flaw. An arrestee must be properly warned of their rights in order to guarantee that any later statements they make are admissible and to inform them of their rights. PC Roberts failed to adequately warn Rachel Jones after her arrest, according to the bodycam video. Any statements she made after her detention, including the remark "she deserved it," may not be admissible in court given this failure to follow PACE's procedural rules. This procedural flaw is a serious issue that has to be fixed because it may have repercussions for the overall legality of the arrest.</w:t>
      </w:r>
    </w:p>
    <w:p w14:paraId="4B4CBD92" w14:textId="5C511E73" w:rsidR="008122ED" w:rsidRDefault="008122ED" w:rsidP="008122ED">
      <w:r>
        <w:t>Based on the facts and the evidence available to PC Roberts at the time, it appears that his decision to arrest Rachel Jones was supported by a reasonable suspicion. Given the nature of the situation and the potential for future conflict, it may be necessary to make an arrest, which is in line with PACE Code G's recommendations. But it's impossible to ignore the procedural error of failing to adequately warn Rachel Jones. This mistake may cast doubt on the arrest's overall legality and may have an impact on the admissibility of comments made following the arrest. When determining the validity of the arrest and developing a defence plan, it would be crucial for Rachel Jones' attorney to address this procedural error and any potential ramifications. To handle this scenario successfully, you must seek legal counsel that is catered to the particulars of your case.</w:t>
      </w:r>
    </w:p>
    <w:p w14:paraId="336485A6" w14:textId="57E3C435" w:rsidR="008122ED" w:rsidRDefault="008122ED" w:rsidP="008122ED">
      <w:pPr>
        <w:rPr>
          <w:b/>
          <w:bCs/>
        </w:rPr>
      </w:pPr>
      <w:r w:rsidRPr="008122ED">
        <w:rPr>
          <w:b/>
          <w:bCs/>
        </w:rPr>
        <w:t xml:space="preserve">QUESTION 2 </w:t>
      </w:r>
    </w:p>
    <w:p w14:paraId="5F5C207B" w14:textId="2879CF95" w:rsidR="00AA2AAC" w:rsidRPr="00AA2AAC" w:rsidRDefault="00AA2AAC" w:rsidP="00AA2AAC">
      <w:r w:rsidRPr="00AA2AAC">
        <w:t>I must use the Code for Crown Prosecutors as the prosecutor in court for the initial hearing to decide if the case against Rachel Jones should go forward. The Crown Prosecutors' choices in these circumstances are governed by the fundamental principles outlined in the Code. It seems that the case against Rachel Jones shouldn't move forward after considering both levels of the evaluation under the Code for Crown Prosecutors. The lack of a victim statement, witnesses, and CCTV evidence are just a few of the evidentiary flaws that cast serious doubt on the likelihood of a successful prosecution. Furthermore, these evidentiary issues reduce the public interest in moving forward with the case. It is not advisable to move further with the case because, in my opinion as the prosecutor, there is not enough evidence to support a prosecution and there are insufficient public interest factors.</w:t>
      </w:r>
    </w:p>
    <w:p w14:paraId="6C56F82E" w14:textId="77777777" w:rsidR="00AA2AAC" w:rsidRPr="00AA2AAC" w:rsidRDefault="00AA2AAC" w:rsidP="00AA2AAC"/>
    <w:p w14:paraId="31327F4F" w14:textId="11E998DE" w:rsidR="00AA2AAC" w:rsidRPr="00AA2AAC" w:rsidRDefault="00AA2AAC" w:rsidP="00AA2AAC">
      <w:r w:rsidRPr="00AA2AAC">
        <w:t>Identifying whether there is enough evidence to move forward with a prosecution is the first stage. The proof must be trustworthy, credible, and admissible in court. According to the Code, the defendant must have a "realistic prospect of conviction".  The evidence in this instance appears to be scant. The accused victim, Mary Thomas, has declined to provide a statement. There are no known witnesses to the alleged attack, and there is no available CCTV evidence, according to house-to-house inquiries. The case's evidentiary foundation appears tenuous in the absence of the victim's statement and supporting witnesses or proof. The likelihood of a conviction is cast into doubt by the lack of crucial evidence.</w:t>
      </w:r>
    </w:p>
    <w:p w14:paraId="2C7090C9" w14:textId="49EA19BC" w:rsidR="00AA2AAC" w:rsidRDefault="00AA2AAC" w:rsidP="00AA2AAC">
      <w:r w:rsidRPr="00AA2AAC">
        <w:t>Considering whether it is in the public interest to move forward with the case is the second factor. The public interest considerations that support prosecution must outweigh those that do not.  The public interest in pursuing the case declines given the paucity of substantive evidence and the dependence on a victim statement, which is unavailable. It is also difficult to prove the validity of the claims in the absence of witnesses and CCTV evidence. After weighing these considerations, it is unclear if moving forward with the case is in the best interests of justice and the general public.</w:t>
      </w:r>
    </w:p>
    <w:p w14:paraId="52F3403C" w14:textId="403AABBA" w:rsidR="00AA2AAC" w:rsidRDefault="00AA2AAC" w:rsidP="00AA2AAC">
      <w:pPr>
        <w:rPr>
          <w:b/>
          <w:bCs/>
        </w:rPr>
      </w:pPr>
      <w:r w:rsidRPr="00AA2AAC">
        <w:rPr>
          <w:b/>
          <w:bCs/>
        </w:rPr>
        <w:t>QUESTION 3</w:t>
      </w:r>
    </w:p>
    <w:p w14:paraId="2F335E52" w14:textId="77777777" w:rsidR="00AA2AAC" w:rsidRPr="00AA2AAC" w:rsidRDefault="00AA2AAC" w:rsidP="00AA2AAC">
      <w:pPr>
        <w:rPr>
          <w:b/>
          <w:bCs/>
        </w:rPr>
      </w:pPr>
      <w:r w:rsidRPr="00AA2AAC">
        <w:rPr>
          <w:b/>
          <w:bCs/>
        </w:rPr>
        <w:t>Your Honour, I'm here on Rachel Jones' behalf because she has pleaded not guilty to the accusation brought against her. We strongly disagree with the prosecution's request for remand in custody and think Rachel Jones qualifies for unconditional bail under the Bail Annex's requirements. We respectfully ask that the court take this case's pertinent factors into account.</w:t>
      </w:r>
    </w:p>
    <w:p w14:paraId="4825C5D9" w14:textId="165E03B6" w:rsidR="00AA2AAC" w:rsidRPr="00AA2AAC" w:rsidRDefault="00AA2AAC" w:rsidP="00AA2AAC">
      <w:pPr>
        <w:rPr>
          <w:b/>
          <w:bCs/>
        </w:rPr>
      </w:pPr>
      <w:r w:rsidRPr="00AA2AAC">
        <w:rPr>
          <w:b/>
          <w:bCs/>
        </w:rPr>
        <w:t>Exception a - Failure to Surrender, Offence on Bail, or Obstruction of Justice</w:t>
      </w:r>
    </w:p>
    <w:p w14:paraId="38585A8C" w14:textId="77777777" w:rsidR="00AA2AAC" w:rsidRPr="00AA2AAC" w:rsidRDefault="00AA2AAC" w:rsidP="00AA2AAC">
      <w:r w:rsidRPr="00AA2AAC">
        <w:t>It is important to note that Ms. Jones has never before been found guilty of failing to appear, committing crimes while out on bond, or impeding the administration of justice. Her good moral character and history of adhering to bail conditions work strongly in her favour. She doesn't appear to be a risk in this way, at least not based on any convincing evidence.</w:t>
      </w:r>
    </w:p>
    <w:p w14:paraId="186CE1B4" w14:textId="180BC3AA" w:rsidR="00AA2AAC" w:rsidRPr="00AA2AAC" w:rsidRDefault="00AA2AAC" w:rsidP="00AA2AAC">
      <w:pPr>
        <w:rPr>
          <w:b/>
          <w:bCs/>
        </w:rPr>
      </w:pPr>
      <w:r w:rsidRPr="00AA2AAC">
        <w:rPr>
          <w:b/>
          <w:bCs/>
        </w:rPr>
        <w:t>Exception b - Risk of Committing Offence on Bail</w:t>
      </w:r>
    </w:p>
    <w:p w14:paraId="4D4E5D93" w14:textId="77777777" w:rsidR="00AA2AAC" w:rsidRPr="00AA2AAC" w:rsidRDefault="00AA2AAC" w:rsidP="00AA2AAC">
      <w:r w:rsidRPr="00AA2AAC">
        <w:t>There are no compelling reasons to think that Ms. Jones will act in a way that could hurt an associated person physically or psychologically or make them fear such harm. The claimed assault was the result of an emotional dispute rather than a calculated act of violence. Furthermore, Ms. Jones has never demonstrated this behaviour in the past. Her commitment to the absence of such danger is highlighted by her consistent behaviour prior to this incidence.</w:t>
      </w:r>
    </w:p>
    <w:p w14:paraId="15F5CB93" w14:textId="2FC12460" w:rsidR="00AA2AAC" w:rsidRPr="00AA2AAC" w:rsidRDefault="00AA2AAC" w:rsidP="00AA2AAC">
      <w:pPr>
        <w:rPr>
          <w:b/>
          <w:bCs/>
        </w:rPr>
      </w:pPr>
      <w:r w:rsidRPr="00AA2AAC">
        <w:rPr>
          <w:b/>
          <w:bCs/>
        </w:rPr>
        <w:t>Exception c and d - Prior Bail History and Failure to Surrender</w:t>
      </w:r>
    </w:p>
    <w:p w14:paraId="118F8DD0" w14:textId="77777777" w:rsidR="00AA2AAC" w:rsidRPr="00AA2AAC" w:rsidRDefault="00AA2AAC" w:rsidP="00AA2AAC">
      <w:r w:rsidRPr="00AA2AAC">
        <w:t>Ms. Jones has a spotless criminal history and has never been released on bail. There is no proof that she has ever broken the terms of her bail or failed to show up for court. She is not an exception to this rule.</w:t>
      </w:r>
    </w:p>
    <w:p w14:paraId="4B401C02" w14:textId="1F9D46C0" w:rsidR="00AA2AAC" w:rsidRPr="00AA2AAC" w:rsidRDefault="00AA2AAC" w:rsidP="00AA2AAC">
      <w:pPr>
        <w:rPr>
          <w:b/>
          <w:bCs/>
        </w:rPr>
      </w:pPr>
      <w:r w:rsidRPr="00AA2AAC">
        <w:rPr>
          <w:b/>
          <w:bCs/>
        </w:rPr>
        <w:t>Exception e - Custody for Protection</w:t>
      </w:r>
    </w:p>
    <w:p w14:paraId="757F6273" w14:textId="77777777" w:rsidR="00AA2AAC" w:rsidRPr="00AA2AAC" w:rsidRDefault="00AA2AAC" w:rsidP="00AA2AAC">
      <w:r w:rsidRPr="00AA2AAC">
        <w:t>There is no threat to Ms. Jones's safety, and there is no reason to think that she has to be kept in jail for her own safety. She is not an exception to this rule.</w:t>
      </w:r>
    </w:p>
    <w:p w14:paraId="10A18055" w14:textId="77777777" w:rsidR="00AA2AAC" w:rsidRDefault="00AA2AAC" w:rsidP="00AA2AAC">
      <w:pPr>
        <w:rPr>
          <w:b/>
          <w:bCs/>
        </w:rPr>
      </w:pPr>
      <w:r w:rsidRPr="00AA2AAC">
        <w:rPr>
          <w:b/>
          <w:bCs/>
        </w:rPr>
        <w:t>Exception f - Serving Prisoner:</w:t>
      </w:r>
      <w:r>
        <w:rPr>
          <w:b/>
          <w:bCs/>
        </w:rPr>
        <w:t xml:space="preserve"> </w:t>
      </w:r>
      <w:r w:rsidRPr="00AA2AAC">
        <w:t>Mrs. Jones is not a detained inmate. She is not an exception to this rule</w:t>
      </w:r>
      <w:r w:rsidRPr="00AA2AAC">
        <w:rPr>
          <w:b/>
          <w:bCs/>
        </w:rPr>
        <w:t>.</w:t>
      </w:r>
    </w:p>
    <w:p w14:paraId="0FB3E9D1" w14:textId="1804F115" w:rsidR="00AA2AAC" w:rsidRPr="00AA2AAC" w:rsidRDefault="00AA2AAC" w:rsidP="00AA2AAC">
      <w:pPr>
        <w:rPr>
          <w:b/>
          <w:bCs/>
        </w:rPr>
      </w:pPr>
      <w:r w:rsidRPr="00AA2AAC">
        <w:rPr>
          <w:b/>
          <w:bCs/>
        </w:rPr>
        <w:lastRenderedPageBreak/>
        <w:t>Exceptions g and h - Insufficient Information and Adjournment for Inquiries</w:t>
      </w:r>
      <w:r w:rsidRPr="00AA2AAC">
        <w:t>: In this scenario, there is sufficient information to determine whether bail is appropriate. There is no shortage of time or inability to compile enough data. Ms. Jones' situation is not covered by these exceptions.</w:t>
      </w:r>
    </w:p>
    <w:p w14:paraId="03246BD1" w14:textId="06ECC942" w:rsidR="00AA2AAC" w:rsidRPr="00AA2AAC" w:rsidRDefault="00AA2AAC" w:rsidP="00AA2AAC">
      <w:pPr>
        <w:rPr>
          <w:b/>
          <w:bCs/>
        </w:rPr>
      </w:pPr>
      <w:r>
        <w:rPr>
          <w:b/>
          <w:bCs/>
        </w:rPr>
        <w:t>B</w:t>
      </w:r>
      <w:r w:rsidRPr="00AA2AAC">
        <w:rPr>
          <w:b/>
          <w:bCs/>
        </w:rPr>
        <w:t>ail conditions</w:t>
      </w:r>
    </w:p>
    <w:p w14:paraId="2748D711" w14:textId="77777777" w:rsidR="00AA2AAC" w:rsidRPr="00AA2AAC" w:rsidRDefault="00AA2AAC" w:rsidP="00AA2AAC">
      <w:r w:rsidRPr="00AA2AAC">
        <w:t>Ms. Jones is ready to completely abide by any bail requirements that may be set by the court. These requirements must ensure her attendance at upcoming court appearances and be reasonable given the circumstances.</w:t>
      </w:r>
    </w:p>
    <w:p w14:paraId="3D936336" w14:textId="77777777" w:rsidR="00AA2AAC" w:rsidRPr="00AA2AAC" w:rsidRDefault="00AA2AAC" w:rsidP="00AA2AAC">
      <w:r w:rsidRPr="00AA2AAC">
        <w:t>Your honour, the prosecution's request for a remand in detention is not supported by the evidence or the circumstances of this case. Ms. Jones qualifies for unconditional bail due to her good moral character, lack of prior offences, and willingness to follow the terms of her release. We sincerely ask the court to take these things into account when making a judgement in order to be just and fair.</w:t>
      </w:r>
    </w:p>
    <w:p w14:paraId="11B7748B" w14:textId="77777777" w:rsidR="00AA2AAC" w:rsidRDefault="00AA2AAC" w:rsidP="00AA2AAC">
      <w:r w:rsidRPr="00AA2AAC">
        <w:t>We appreciate your time.</w:t>
      </w:r>
    </w:p>
    <w:p w14:paraId="059E4DB6" w14:textId="66204690" w:rsidR="00AA2AAC" w:rsidRDefault="00AA2AAC" w:rsidP="00AA2AAC">
      <w:pPr>
        <w:rPr>
          <w:b/>
          <w:bCs/>
        </w:rPr>
      </w:pPr>
      <w:r w:rsidRPr="00AA2AAC">
        <w:rPr>
          <w:b/>
          <w:bCs/>
        </w:rPr>
        <w:t>QUESTION 4</w:t>
      </w:r>
    </w:p>
    <w:p w14:paraId="76706EDE" w14:textId="77777777" w:rsidR="00875AD9" w:rsidRPr="00875AD9" w:rsidRDefault="00875AD9" w:rsidP="00875AD9">
      <w:pPr>
        <w:rPr>
          <w:b/>
          <w:bCs/>
        </w:rPr>
      </w:pPr>
      <w:r w:rsidRPr="00875AD9">
        <w:rPr>
          <w:b/>
          <w:bCs/>
        </w:rPr>
        <w:t>Suitability for Magistrates Court:</w:t>
      </w:r>
    </w:p>
    <w:p w14:paraId="6696FCB9" w14:textId="77777777" w:rsidR="00875AD9" w:rsidRPr="00875AD9" w:rsidRDefault="00875AD9" w:rsidP="00875AD9">
      <w:r w:rsidRPr="00875AD9">
        <w:rPr>
          <w:b/>
          <w:bCs/>
        </w:rPr>
        <w:t xml:space="preserve">I </w:t>
      </w:r>
      <w:r w:rsidRPr="00875AD9">
        <w:t>took into account the Sentencing Guidelines as well as the pertinent case facts while considering whether the case involving Rachel Jones is appropriate for the Magistrates Court. The gravity of the offence and the potential sentences are the main factors to be taken into account.</w:t>
      </w:r>
    </w:p>
    <w:p w14:paraId="085833F9" w14:textId="77777777" w:rsidR="00875AD9" w:rsidRPr="00875AD9" w:rsidRDefault="00875AD9" w:rsidP="00875AD9">
      <w:r w:rsidRPr="00875AD9">
        <w:t>Offences Against Persons Act of 1861, Section 20:</w:t>
      </w:r>
    </w:p>
    <w:p w14:paraId="3ACE9041" w14:textId="77777777" w:rsidR="00875AD9" w:rsidRPr="00875AD9" w:rsidRDefault="00875AD9" w:rsidP="00875AD9">
      <w:r w:rsidRPr="00875AD9">
        <w:t>An offence under Section 20 of the Offences Against the Person Act 1861, specifically one that results in severe bodily harm, is the subject of the accusation against Rachel Jones. It can be tried in either the Magistrates Court or the Crown Court because this is a triable either-way offence.</w:t>
      </w:r>
    </w:p>
    <w:p w14:paraId="676A73C3" w14:textId="693557BC" w:rsidR="00875AD9" w:rsidRPr="00875AD9" w:rsidRDefault="00875AD9" w:rsidP="00875AD9">
      <w:r w:rsidRPr="00875AD9">
        <w:t xml:space="preserve">The severity of the offence is determined by the harm it causes, which might range from </w:t>
      </w:r>
      <w:proofErr w:type="spellStart"/>
      <w:r w:rsidRPr="00875AD9">
        <w:t>severeinjuries</w:t>
      </w:r>
      <w:proofErr w:type="spellEnd"/>
      <w:r w:rsidRPr="00875AD9">
        <w:t xml:space="preserve"> to less severe injury. In this incident, Mary Thomas, the victim, suffered a laceration that was described as superficial and might have left a scar. Even though the injury is not very serious, it nonetheless counts as harm in terms of the law. The court should take the use of violence into account as an aggravating element.</w:t>
      </w:r>
    </w:p>
    <w:p w14:paraId="52DEB3F5" w14:textId="359D28DC" w:rsidR="00AA2AAC" w:rsidRPr="00875AD9" w:rsidRDefault="00875AD9" w:rsidP="00875AD9">
      <w:r w:rsidRPr="00875AD9">
        <w:t>Sentencing Options and Guidelines: The Sentencing Guidelines offer thorough analysis for violent acts, including those covered by Section 20. The Magistrates Court can only impose sentences that are no longer than 12 months in prison. My argument is that the case might go beyond the lower sentence range and might even go above the 12-month limit for the Magistrates Court given the seriousness of the damage, the need for medical attention, and the aggravating feature of violence. Because the Crown Court has greater sentencing authority, it is possible that the matter might be handled better there.</w:t>
      </w:r>
    </w:p>
    <w:p w14:paraId="45FEB543" w14:textId="77777777" w:rsidR="00AA2AAC" w:rsidRPr="00875AD9" w:rsidRDefault="00AA2AAC" w:rsidP="00AA2AAC"/>
    <w:p w14:paraId="577CB117" w14:textId="77777777" w:rsidR="00AA2AAC" w:rsidRPr="00875AD9" w:rsidRDefault="00AA2AAC" w:rsidP="00AA2AAC"/>
    <w:p w14:paraId="65A2B2D1" w14:textId="77777777" w:rsidR="00AA2AAC" w:rsidRPr="00875AD9" w:rsidRDefault="00AA2AAC" w:rsidP="00AA2AAC"/>
    <w:p w14:paraId="5506A456" w14:textId="4A180F32" w:rsidR="00AA2AAC" w:rsidRPr="00875AD9" w:rsidRDefault="00AA2AAC" w:rsidP="00AA2AAC"/>
    <w:p w14:paraId="756F34DA" w14:textId="77777777" w:rsidR="00AA2AAC" w:rsidRPr="00875AD9" w:rsidRDefault="00AA2AAC" w:rsidP="00AA2AAC"/>
    <w:p w14:paraId="464B7420" w14:textId="77777777" w:rsidR="00AA2AAC" w:rsidRPr="00875AD9" w:rsidRDefault="00AA2AAC" w:rsidP="00AA2AAC"/>
    <w:p w14:paraId="57B2BCE0" w14:textId="77777777" w:rsidR="00AA2AAC" w:rsidRPr="00875AD9" w:rsidRDefault="00AA2AAC" w:rsidP="00AA2AAC"/>
    <w:p w14:paraId="7F04C1A0" w14:textId="77777777" w:rsidR="00AA2AAC" w:rsidRPr="00875AD9" w:rsidRDefault="00AA2AAC" w:rsidP="00AA2AAC"/>
    <w:p w14:paraId="748518AC" w14:textId="77777777" w:rsidR="00AA2AAC" w:rsidRPr="00875AD9" w:rsidRDefault="00AA2AAC" w:rsidP="00AA2AAC"/>
    <w:p w14:paraId="311080F0" w14:textId="77777777" w:rsidR="00AA2AAC" w:rsidRPr="00875AD9" w:rsidRDefault="00AA2AAC" w:rsidP="00AA2AAC"/>
    <w:p w14:paraId="612F33CE" w14:textId="77777777" w:rsidR="00AA2AAC" w:rsidRPr="00875AD9" w:rsidRDefault="00AA2AAC" w:rsidP="00AA2AAC"/>
    <w:p w14:paraId="6AE33DA6" w14:textId="77777777" w:rsidR="00AA2AAC" w:rsidRPr="00875AD9" w:rsidRDefault="00AA2AAC" w:rsidP="00AA2AAC"/>
    <w:p w14:paraId="6CBF1399" w14:textId="77777777" w:rsidR="008122ED" w:rsidRPr="00875AD9" w:rsidRDefault="008122ED" w:rsidP="008122ED"/>
    <w:sectPr w:rsidR="008122ED" w:rsidRPr="00875A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0MDEwsTQ2MjExNrNQ0lEKTi0uzszPAykwrAUAcWfbeSwAAAA="/>
  </w:docVars>
  <w:rsids>
    <w:rsidRoot w:val="008122ED"/>
    <w:rsid w:val="001D0E2C"/>
    <w:rsid w:val="0054066E"/>
    <w:rsid w:val="008122ED"/>
    <w:rsid w:val="00875AD9"/>
    <w:rsid w:val="00AA2AAC"/>
    <w:rsid w:val="00CC6D74"/>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FF557"/>
  <w15:chartTrackingRefBased/>
  <w15:docId w15:val="{B31F23F7-9AA5-4A99-B136-B090D0CA8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1464</Words>
  <Characters>8495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Alexandra Ganea</cp:lastModifiedBy>
  <cp:revision>3</cp:revision>
  <dcterms:created xsi:type="dcterms:W3CDTF">2023-08-21T15:07:00Z</dcterms:created>
  <dcterms:modified xsi:type="dcterms:W3CDTF">2023-08-21T15:30:00Z</dcterms:modified>
</cp:coreProperties>
</file>