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D18E9F" w14:textId="6AAE1D95" w:rsidR="00C5691C" w:rsidRDefault="00900D97" w:rsidP="00CC7F4F">
      <w:r>
        <w:rPr>
          <w:noProof/>
        </w:rPr>
        <w:drawing>
          <wp:anchor distT="0" distB="0" distL="114300" distR="114300" simplePos="0" relativeHeight="251662336" behindDoc="1" locked="0" layoutInCell="1" allowOverlap="1" wp14:anchorId="729F61C1" wp14:editId="57E91924">
            <wp:simplePos x="0" y="0"/>
            <wp:positionH relativeFrom="column">
              <wp:posOffset>-556260</wp:posOffset>
            </wp:positionH>
            <wp:positionV relativeFrom="paragraph">
              <wp:posOffset>38100</wp:posOffset>
            </wp:positionV>
            <wp:extent cx="6842760" cy="5623560"/>
            <wp:effectExtent l="0" t="0" r="0" b="0"/>
            <wp:wrapThrough wrapText="bothSides">
              <wp:wrapPolygon edited="0">
                <wp:start x="0" y="0"/>
                <wp:lineTo x="0" y="21512"/>
                <wp:lineTo x="21528" y="21512"/>
                <wp:lineTo x="21528" y="0"/>
                <wp:lineTo x="0" y="0"/>
              </wp:wrapPolygon>
            </wp:wrapThrough>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bwMode="auto">
                    <a:xfrm>
                      <a:off x="0" y="0"/>
                      <a:ext cx="6842760" cy="5623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49B3">
        <w:t xml:space="preserve"> </w:t>
      </w:r>
    </w:p>
    <w:sdt>
      <w:sdtPr>
        <w:id w:val="-1986157972"/>
        <w:docPartObj>
          <w:docPartGallery w:val="Cover Pages"/>
          <w:docPartUnique/>
        </w:docPartObj>
      </w:sdtPr>
      <w:sdtEndPr>
        <w:rPr>
          <w:rFonts w:ascii="Arial" w:hAnsi="Arial" w:cs="Arial"/>
          <w:noProof/>
          <w:sz w:val="32"/>
          <w:szCs w:val="32"/>
          <w:u w:val="single"/>
        </w:rPr>
      </w:sdtEndPr>
      <w:sdtContent>
        <w:p w14:paraId="3FE81B2D" w14:textId="6E508B69" w:rsidR="00E22AC7" w:rsidRDefault="0026367A" w:rsidP="00CC7F4F">
          <w:r>
            <w:rPr>
              <w:noProof/>
            </w:rPr>
            <mc:AlternateContent>
              <mc:Choice Requires="wps">
                <w:drawing>
                  <wp:anchor distT="0" distB="0" distL="114300" distR="114300" simplePos="0" relativeHeight="251661312" behindDoc="1" locked="0" layoutInCell="1" allowOverlap="0" wp14:anchorId="51B02077" wp14:editId="60F884A4">
                    <wp:simplePos x="0" y="0"/>
                    <wp:positionH relativeFrom="page">
                      <wp:posOffset>350520</wp:posOffset>
                    </wp:positionH>
                    <wp:positionV relativeFrom="margin">
                      <wp:align>bottom</wp:align>
                    </wp:positionV>
                    <wp:extent cx="6858000" cy="8991600"/>
                    <wp:effectExtent l="0" t="0" r="0" b="0"/>
                    <wp:wrapNone/>
                    <wp:docPr id="3" name="Text Box 3" descr="Cover page layout"/>
                    <wp:cNvGraphicFramePr/>
                    <a:graphic xmlns:a="http://schemas.openxmlformats.org/drawingml/2006/main">
                      <a:graphicData uri="http://schemas.microsoft.com/office/word/2010/wordprocessingShape">
                        <wps:wsp>
                          <wps:cNvSpPr txBox="1"/>
                          <wps:spPr>
                            <a:xfrm>
                              <a:off x="0" y="0"/>
                              <a:ext cx="6858000" cy="8991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272B44" w14:paraId="30897263" w14:textId="77777777" w:rsidTr="008F2B23">
                                  <w:trPr>
                                    <w:trHeight w:hRule="exact" w:val="9073"/>
                                  </w:trPr>
                                  <w:tc>
                                    <w:tcPr>
                                      <w:tcW w:w="9350" w:type="dxa"/>
                                    </w:tcPr>
                                    <w:p w14:paraId="7F06521F" w14:textId="068E9431" w:rsidR="00272B44" w:rsidRDefault="00272B44"/>
                                  </w:tc>
                                </w:tr>
                                <w:tr w:rsidR="00272B44" w14:paraId="78336C9C" w14:textId="77777777">
                                  <w:trPr>
                                    <w:trHeight w:hRule="exact" w:val="4320"/>
                                  </w:trPr>
                                  <w:tc>
                                    <w:tcPr>
                                      <w:tcW w:w="9350" w:type="dxa"/>
                                      <w:shd w:val="clear" w:color="auto" w:fill="2A5B7F" w:themeFill="text2"/>
                                      <w:vAlign w:val="center"/>
                                    </w:tcPr>
                                    <w:p w14:paraId="23F61503" w14:textId="6CDEBBC9" w:rsidR="00272B44" w:rsidRPr="00CC7F4F" w:rsidRDefault="00CD5A50">
                                      <w:pPr>
                                        <w:pStyle w:val="NoSpacing"/>
                                        <w:spacing w:before="200" w:line="216" w:lineRule="auto"/>
                                        <w:ind w:left="720" w:right="720"/>
                                        <w:rPr>
                                          <w:rFonts w:asciiTheme="majorHAnsi" w:hAnsiTheme="majorHAnsi"/>
                                          <w:color w:val="FFFFFF" w:themeColor="background1"/>
                                          <w:sz w:val="96"/>
                                          <w:szCs w:val="96"/>
                                          <w:u w:val="single"/>
                                        </w:rPr>
                                      </w:pPr>
                                      <w:sdt>
                                        <w:sdtPr>
                                          <w:rPr>
                                            <w:rFonts w:cs="Calibri"/>
                                            <w:color w:val="FFFFFF" w:themeColor="background1"/>
                                            <w:sz w:val="48"/>
                                            <w:szCs w:val="48"/>
                                            <w:u w:val="single"/>
                                          </w:rPr>
                                          <w:alias w:val="Title"/>
                                          <w:tag w:val=""/>
                                          <w:id w:val="739824258"/>
                                          <w:placeholder>
                                            <w:docPart w:val="1695CEE728D649ECB6CD79525027D47E"/>
                                          </w:placeholder>
                                          <w:dataBinding w:prefixMappings="xmlns:ns0='http://purl.org/dc/elements/1.1/' xmlns:ns1='http://schemas.openxmlformats.org/package/2006/metadata/core-properties' " w:xpath="/ns1:coreProperties[1]/ns0:title[1]" w:storeItemID="{6C3C8BC8-F283-45AE-878A-BAB7291924A1}"/>
                                          <w:text/>
                                        </w:sdtPr>
                                        <w:sdtEndPr/>
                                        <w:sdtContent>
                                          <w:r w:rsidR="00900D97">
                                            <w:rPr>
                                              <w:rFonts w:cs="Calibri"/>
                                              <w:color w:val="FFFFFF" w:themeColor="background1"/>
                                              <w:sz w:val="48"/>
                                              <w:szCs w:val="48"/>
                                              <w:u w:val="single"/>
                                            </w:rPr>
                                            <w:t>FMEA Risk Assessments</w:t>
                                          </w:r>
                                        </w:sdtContent>
                                      </w:sdt>
                                    </w:p>
                                    <w:p w14:paraId="3290CDC9" w14:textId="5D2297BE" w:rsidR="00272B44" w:rsidRDefault="00CD5A5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12845D95AC94A63930F3C1D3EFCDDFE"/>
                                          </w:placeholder>
                                          <w:dataBinding w:prefixMappings="xmlns:ns0='http://purl.org/dc/elements/1.1/' xmlns:ns1='http://schemas.openxmlformats.org/package/2006/metadata/core-properties' " w:xpath="/ns1:coreProperties[1]/ns0:subject[1]" w:storeItemID="{6C3C8BC8-F283-45AE-878A-BAB7291924A1}"/>
                                          <w:text/>
                                        </w:sdtPr>
                                        <w:sdtEndPr/>
                                        <w:sdtContent>
                                          <w:r w:rsidR="00272B44" w:rsidRPr="00703623">
                                            <w:rPr>
                                              <w:color w:val="FFFFFF" w:themeColor="background1"/>
                                              <w:sz w:val="32"/>
                                              <w:szCs w:val="32"/>
                                            </w:rPr>
                                            <w:t xml:space="preserve">University of </w:t>
                                          </w:r>
                                          <w:r w:rsidR="00272B44">
                                            <w:rPr>
                                              <w:color w:val="FFFFFF" w:themeColor="background1"/>
                                              <w:sz w:val="32"/>
                                              <w:szCs w:val="32"/>
                                            </w:rPr>
                                            <w:t>W</w:t>
                                          </w:r>
                                          <w:r w:rsidR="00272B44" w:rsidRPr="00703623">
                                            <w:rPr>
                                              <w:color w:val="FFFFFF" w:themeColor="background1"/>
                                              <w:sz w:val="32"/>
                                              <w:szCs w:val="32"/>
                                            </w:rPr>
                                            <w:t xml:space="preserve">ales </w:t>
                                          </w:r>
                                          <w:r w:rsidR="00272B44">
                                            <w:rPr>
                                              <w:color w:val="FFFFFF" w:themeColor="background1"/>
                                              <w:sz w:val="32"/>
                                              <w:szCs w:val="32"/>
                                            </w:rPr>
                                            <w:t>T</w:t>
                                          </w:r>
                                          <w:r w:rsidR="00272B44" w:rsidRPr="00703623">
                                            <w:rPr>
                                              <w:color w:val="FFFFFF" w:themeColor="background1"/>
                                              <w:sz w:val="32"/>
                                              <w:szCs w:val="32"/>
                                            </w:rPr>
                                            <w:t xml:space="preserve">rinity </w:t>
                                          </w:r>
                                          <w:r w:rsidR="00272B44">
                                            <w:rPr>
                                              <w:color w:val="FFFFFF" w:themeColor="background1"/>
                                              <w:sz w:val="32"/>
                                              <w:szCs w:val="32"/>
                                            </w:rPr>
                                            <w:t>S</w:t>
                                          </w:r>
                                          <w:r w:rsidR="00272B44" w:rsidRPr="00703623">
                                            <w:rPr>
                                              <w:color w:val="FFFFFF" w:themeColor="background1"/>
                                              <w:sz w:val="32"/>
                                              <w:szCs w:val="32"/>
                                            </w:rPr>
                                            <w:t xml:space="preserve">aint David’s                                  School of </w:t>
                                          </w:r>
                                          <w:r w:rsidR="00272B44">
                                            <w:rPr>
                                              <w:color w:val="FFFFFF" w:themeColor="background1"/>
                                              <w:sz w:val="32"/>
                                              <w:szCs w:val="32"/>
                                            </w:rPr>
                                            <w:t>E</w:t>
                                          </w:r>
                                          <w:r w:rsidR="00272B44" w:rsidRPr="00703623">
                                            <w:rPr>
                                              <w:color w:val="FFFFFF" w:themeColor="background1"/>
                                              <w:sz w:val="32"/>
                                              <w:szCs w:val="32"/>
                                            </w:rPr>
                                            <w:t xml:space="preserve">ngineering                                                                              </w:t>
                                          </w:r>
                                          <w:r w:rsidR="00272B44">
                                            <w:rPr>
                                              <w:color w:val="FFFFFF" w:themeColor="background1"/>
                                              <w:sz w:val="32"/>
                                              <w:szCs w:val="32"/>
                                            </w:rPr>
                                            <w:t>M</w:t>
                                          </w:r>
                                          <w:r w:rsidR="00272B44" w:rsidRPr="00703623">
                                            <w:rPr>
                                              <w:color w:val="FFFFFF" w:themeColor="background1"/>
                                              <w:sz w:val="32"/>
                                              <w:szCs w:val="32"/>
                                            </w:rPr>
                                            <w:t xml:space="preserve">odule: </w:t>
                                          </w:r>
                                          <w:r w:rsidR="00272B44">
                                            <w:rPr>
                                              <w:color w:val="FFFFFF" w:themeColor="background1"/>
                                              <w:sz w:val="32"/>
                                              <w:szCs w:val="32"/>
                                            </w:rPr>
                                            <w:t>ACHA40</w:t>
                                          </w:r>
                                          <w:r w:rsidR="0074114D">
                                            <w:rPr>
                                              <w:color w:val="FFFFFF" w:themeColor="background1"/>
                                              <w:sz w:val="32"/>
                                              <w:szCs w:val="32"/>
                                            </w:rPr>
                                            <w:t>11</w:t>
                                          </w:r>
                                        </w:sdtContent>
                                      </w:sdt>
                                    </w:p>
                                  </w:tc>
                                </w:tr>
                                <w:tr w:rsidR="00272B44" w14:paraId="04FB5BEC" w14:textId="77777777">
                                  <w:trPr>
                                    <w:trHeight w:hRule="exact" w:val="720"/>
                                  </w:trPr>
                                  <w:tc>
                                    <w:tcPr>
                                      <w:tcW w:w="9350" w:type="dxa"/>
                                      <w:shd w:val="clear" w:color="auto" w:fill="DE9C3C" w:themeFill="accent6"/>
                                    </w:tcPr>
                                    <w:tbl>
                                      <w:tblPr>
                                        <w:tblW w:w="5000" w:type="pct"/>
                                        <w:tblCellMar>
                                          <w:left w:w="0" w:type="dxa"/>
                                          <w:right w:w="0" w:type="dxa"/>
                                        </w:tblCellMar>
                                        <w:tblLook w:val="04A0" w:firstRow="1" w:lastRow="0" w:firstColumn="1" w:lastColumn="0" w:noHBand="0" w:noVBand="1"/>
                                        <w:tblDescription w:val="Cover page info"/>
                                      </w:tblPr>
                                      <w:tblGrid>
                                        <w:gridCol w:w="3597"/>
                                        <w:gridCol w:w="2640"/>
                                        <w:gridCol w:w="4553"/>
                                      </w:tblGrid>
                                      <w:tr w:rsidR="00272B44" w14:paraId="6EA8E37A" w14:textId="77777777" w:rsidTr="00D17E7B">
                                        <w:trPr>
                                          <w:trHeight w:hRule="exact" w:val="720"/>
                                        </w:trPr>
                                        <w:tc>
                                          <w:tcPr>
                                            <w:tcW w:w="3597" w:type="dxa"/>
                                            <w:vAlign w:val="center"/>
                                          </w:tcPr>
                                          <w:p w14:paraId="67DA9FA5" w14:textId="7F8596B4" w:rsidR="00272B44" w:rsidRDefault="00CD5A50">
                                            <w:pPr>
                                              <w:pStyle w:val="NoSpacing"/>
                                              <w:ind w:left="720" w:right="144"/>
                                              <w:rPr>
                                                <w:color w:val="FFFFFF" w:themeColor="background1"/>
                                              </w:rPr>
                                            </w:pPr>
                                            <w:sdt>
                                              <w:sdtPr>
                                                <w:rPr>
                                                  <w:color w:val="FFFFFF" w:themeColor="background1"/>
                                                </w:rPr>
                                                <w:alias w:val="Author"/>
                                                <w:tag w:val=""/>
                                                <w:id w:val="942812742"/>
                                                <w:placeholder>
                                                  <w:docPart w:val="4302FB82EAEB4C5CB06BA9AAE5CDDA99"/>
                                                </w:placeholder>
                                                <w:dataBinding w:prefixMappings="xmlns:ns0='http://purl.org/dc/elements/1.1/' xmlns:ns1='http://schemas.openxmlformats.org/package/2006/metadata/core-properties' " w:xpath="/ns1:coreProperties[1]/ns0:creator[1]" w:storeItemID="{6C3C8BC8-F283-45AE-878A-BAB7291924A1}"/>
                                                <w:text/>
                                              </w:sdtPr>
                                              <w:sdtEndPr/>
                                              <w:sdtContent>
                                                <w:r w:rsidR="00272B44">
                                                  <w:rPr>
                                                    <w:color w:val="FFFFFF" w:themeColor="background1"/>
                                                  </w:rPr>
                                                  <w:t>Jason Stubbs 1902057</w:t>
                                                </w:r>
                                              </w:sdtContent>
                                            </w:sdt>
                                          </w:p>
                                        </w:tc>
                                        <w:tc>
                                          <w:tcPr>
                                            <w:tcW w:w="2640" w:type="dxa"/>
                                            <w:vAlign w:val="center"/>
                                          </w:tcPr>
                                          <w:sdt>
                                            <w:sdtPr>
                                              <w:rPr>
                                                <w:color w:val="FFFFFF" w:themeColor="background1"/>
                                              </w:rPr>
                                              <w:alias w:val="Date"/>
                                              <w:tag w:val=""/>
                                              <w:id w:val="748164578"/>
                                              <w:placeholder>
                                                <w:docPart w:val="BE8D7F0432E4496E9610F056D12EFBBB"/>
                                              </w:placeholder>
                                              <w:dataBinding w:prefixMappings="xmlns:ns0='http://schemas.microsoft.com/office/2006/coverPageProps' " w:xpath="/ns0:CoverPageProperties[1]/ns0:PublishDate[1]" w:storeItemID="{55AF091B-3C7A-41E3-B477-F2FDAA23CFDA}"/>
                                              <w:date w:fullDate="2021-03-08T00:00:00Z">
                                                <w:dateFormat w:val="M/d/yy"/>
                                                <w:lid w:val="en-US"/>
                                                <w:storeMappedDataAs w:val="dateTime"/>
                                                <w:calendar w:val="gregorian"/>
                                              </w:date>
                                            </w:sdtPr>
                                            <w:sdtEndPr/>
                                            <w:sdtContent>
                                              <w:p w14:paraId="492B6A43" w14:textId="786A6A85" w:rsidR="00272B44" w:rsidRDefault="001C10DC">
                                                <w:pPr>
                                                  <w:pStyle w:val="NoSpacing"/>
                                                  <w:ind w:left="144" w:right="144"/>
                                                  <w:jc w:val="center"/>
                                                  <w:rPr>
                                                    <w:color w:val="FFFFFF" w:themeColor="background1"/>
                                                  </w:rPr>
                                                </w:pPr>
                                                <w:r>
                                                  <w:rPr>
                                                    <w:color w:val="FFFFFF" w:themeColor="background1"/>
                                                  </w:rPr>
                                                  <w:t>3/8/21</w:t>
                                                </w:r>
                                              </w:p>
                                            </w:sdtContent>
                                          </w:sdt>
                                        </w:tc>
                                        <w:sdt>
                                          <w:sdtPr>
                                            <w:rPr>
                                              <w:color w:val="FFFFFF" w:themeColor="background1"/>
                                            </w:rPr>
                                            <w:alias w:val="Course title"/>
                                            <w:tag w:val=""/>
                                            <w:id w:val="-15923909"/>
                                            <w:placeholder>
                                              <w:docPart w:val="5D504640E415451AACCBD08EC8CC88C1"/>
                                            </w:placeholder>
                                            <w:dataBinding w:prefixMappings="xmlns:ns0='http://purl.org/dc/elements/1.1/' xmlns:ns1='http://schemas.openxmlformats.org/package/2006/metadata/core-properties' " w:xpath="/ns1:coreProperties[1]/ns1:category[1]" w:storeItemID="{6C3C8BC8-F283-45AE-878A-BAB7291924A1}"/>
                                            <w:text/>
                                          </w:sdtPr>
                                          <w:sdtEndPr/>
                                          <w:sdtContent>
                                            <w:tc>
                                              <w:tcPr>
                                                <w:tcW w:w="4553" w:type="dxa"/>
                                                <w:vAlign w:val="center"/>
                                              </w:tcPr>
                                              <w:p w14:paraId="219866B5" w14:textId="53A806A6" w:rsidR="00272B44" w:rsidRDefault="00272B44">
                                                <w:pPr>
                                                  <w:pStyle w:val="NoSpacing"/>
                                                  <w:ind w:left="144" w:right="720"/>
                                                  <w:jc w:val="right"/>
                                                  <w:rPr>
                                                    <w:color w:val="FFFFFF" w:themeColor="background1"/>
                                                  </w:rPr>
                                                </w:pPr>
                                                <w:r>
                                                  <w:rPr>
                                                    <w:color w:val="FFFFFF" w:themeColor="background1"/>
                                                  </w:rPr>
                                                  <w:t>BEng Motorcycle Engineering 1st Year</w:t>
                                                </w:r>
                                              </w:p>
                                            </w:tc>
                                          </w:sdtContent>
                                        </w:sdt>
                                      </w:tr>
                                    </w:tbl>
                                    <w:p w14:paraId="602BA239" w14:textId="77777777" w:rsidR="00272B44" w:rsidRDefault="00272B44"/>
                                  </w:tc>
                                </w:tr>
                              </w:tbl>
                              <w:p w14:paraId="3A021FD6" w14:textId="77777777" w:rsidR="00272B44" w:rsidRDefault="00272B4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1B02077" id="_x0000_t202" coordsize="21600,21600" o:spt="202" path="m,l,21600r21600,l21600,xe">
                    <v:stroke joinstyle="miter"/>
                    <v:path gradientshapeok="t" o:connecttype="rect"/>
                  </v:shapetype>
                  <v:shape id="Text Box 3" o:spid="_x0000_s1026" type="#_x0000_t202" alt="Cover page layout" style="position:absolute;margin-left:27.6pt;margin-top:0;width:540pt;height:708pt;z-index:-251655168;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272B44" w14:paraId="30897263" w14:textId="77777777" w:rsidTr="008F2B23">
                            <w:trPr>
                              <w:trHeight w:hRule="exact" w:val="9073"/>
                            </w:trPr>
                            <w:tc>
                              <w:tcPr>
                                <w:tcW w:w="9350" w:type="dxa"/>
                              </w:tcPr>
                              <w:p w14:paraId="7F06521F" w14:textId="068E9431" w:rsidR="00272B44" w:rsidRDefault="00272B44"/>
                            </w:tc>
                          </w:tr>
                          <w:tr w:rsidR="00272B44" w14:paraId="78336C9C" w14:textId="77777777">
                            <w:trPr>
                              <w:trHeight w:hRule="exact" w:val="4320"/>
                            </w:trPr>
                            <w:tc>
                              <w:tcPr>
                                <w:tcW w:w="9350" w:type="dxa"/>
                                <w:shd w:val="clear" w:color="auto" w:fill="2A5B7F" w:themeFill="text2"/>
                                <w:vAlign w:val="center"/>
                              </w:tcPr>
                              <w:p w14:paraId="23F61503" w14:textId="6CDEBBC9" w:rsidR="00272B44" w:rsidRPr="00CC7F4F" w:rsidRDefault="00CD5A50">
                                <w:pPr>
                                  <w:pStyle w:val="NoSpacing"/>
                                  <w:spacing w:before="200" w:line="216" w:lineRule="auto"/>
                                  <w:ind w:left="720" w:right="720"/>
                                  <w:rPr>
                                    <w:rFonts w:asciiTheme="majorHAnsi" w:hAnsiTheme="majorHAnsi"/>
                                    <w:color w:val="FFFFFF" w:themeColor="background1"/>
                                    <w:sz w:val="96"/>
                                    <w:szCs w:val="96"/>
                                    <w:u w:val="single"/>
                                  </w:rPr>
                                </w:pPr>
                                <w:sdt>
                                  <w:sdtPr>
                                    <w:rPr>
                                      <w:rFonts w:cs="Calibri"/>
                                      <w:color w:val="FFFFFF" w:themeColor="background1"/>
                                      <w:sz w:val="48"/>
                                      <w:szCs w:val="48"/>
                                      <w:u w:val="single"/>
                                    </w:rPr>
                                    <w:alias w:val="Title"/>
                                    <w:tag w:val=""/>
                                    <w:id w:val="739824258"/>
                                    <w:placeholder>
                                      <w:docPart w:val="1695CEE728D649ECB6CD79525027D47E"/>
                                    </w:placeholder>
                                    <w:dataBinding w:prefixMappings="xmlns:ns0='http://purl.org/dc/elements/1.1/' xmlns:ns1='http://schemas.openxmlformats.org/package/2006/metadata/core-properties' " w:xpath="/ns1:coreProperties[1]/ns0:title[1]" w:storeItemID="{6C3C8BC8-F283-45AE-878A-BAB7291924A1}"/>
                                    <w:text/>
                                  </w:sdtPr>
                                  <w:sdtEndPr/>
                                  <w:sdtContent>
                                    <w:r w:rsidR="00900D97">
                                      <w:rPr>
                                        <w:rFonts w:cs="Calibri"/>
                                        <w:color w:val="FFFFFF" w:themeColor="background1"/>
                                        <w:sz w:val="48"/>
                                        <w:szCs w:val="48"/>
                                        <w:u w:val="single"/>
                                      </w:rPr>
                                      <w:t>FMEA Risk Assessments</w:t>
                                    </w:r>
                                  </w:sdtContent>
                                </w:sdt>
                              </w:p>
                              <w:p w14:paraId="3290CDC9" w14:textId="5D2297BE" w:rsidR="00272B44" w:rsidRDefault="00CD5A5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12845D95AC94A63930F3C1D3EFCDDFE"/>
                                    </w:placeholder>
                                    <w:dataBinding w:prefixMappings="xmlns:ns0='http://purl.org/dc/elements/1.1/' xmlns:ns1='http://schemas.openxmlformats.org/package/2006/metadata/core-properties' " w:xpath="/ns1:coreProperties[1]/ns0:subject[1]" w:storeItemID="{6C3C8BC8-F283-45AE-878A-BAB7291924A1}"/>
                                    <w:text/>
                                  </w:sdtPr>
                                  <w:sdtEndPr/>
                                  <w:sdtContent>
                                    <w:r w:rsidR="00272B44" w:rsidRPr="00703623">
                                      <w:rPr>
                                        <w:color w:val="FFFFFF" w:themeColor="background1"/>
                                        <w:sz w:val="32"/>
                                        <w:szCs w:val="32"/>
                                      </w:rPr>
                                      <w:t xml:space="preserve">University of </w:t>
                                    </w:r>
                                    <w:r w:rsidR="00272B44">
                                      <w:rPr>
                                        <w:color w:val="FFFFFF" w:themeColor="background1"/>
                                        <w:sz w:val="32"/>
                                        <w:szCs w:val="32"/>
                                      </w:rPr>
                                      <w:t>W</w:t>
                                    </w:r>
                                    <w:r w:rsidR="00272B44" w:rsidRPr="00703623">
                                      <w:rPr>
                                        <w:color w:val="FFFFFF" w:themeColor="background1"/>
                                        <w:sz w:val="32"/>
                                        <w:szCs w:val="32"/>
                                      </w:rPr>
                                      <w:t xml:space="preserve">ales </w:t>
                                    </w:r>
                                    <w:r w:rsidR="00272B44">
                                      <w:rPr>
                                        <w:color w:val="FFFFFF" w:themeColor="background1"/>
                                        <w:sz w:val="32"/>
                                        <w:szCs w:val="32"/>
                                      </w:rPr>
                                      <w:t>T</w:t>
                                    </w:r>
                                    <w:r w:rsidR="00272B44" w:rsidRPr="00703623">
                                      <w:rPr>
                                        <w:color w:val="FFFFFF" w:themeColor="background1"/>
                                        <w:sz w:val="32"/>
                                        <w:szCs w:val="32"/>
                                      </w:rPr>
                                      <w:t xml:space="preserve">rinity </w:t>
                                    </w:r>
                                    <w:r w:rsidR="00272B44">
                                      <w:rPr>
                                        <w:color w:val="FFFFFF" w:themeColor="background1"/>
                                        <w:sz w:val="32"/>
                                        <w:szCs w:val="32"/>
                                      </w:rPr>
                                      <w:t>S</w:t>
                                    </w:r>
                                    <w:r w:rsidR="00272B44" w:rsidRPr="00703623">
                                      <w:rPr>
                                        <w:color w:val="FFFFFF" w:themeColor="background1"/>
                                        <w:sz w:val="32"/>
                                        <w:szCs w:val="32"/>
                                      </w:rPr>
                                      <w:t xml:space="preserve">aint David’s                                  School of </w:t>
                                    </w:r>
                                    <w:r w:rsidR="00272B44">
                                      <w:rPr>
                                        <w:color w:val="FFFFFF" w:themeColor="background1"/>
                                        <w:sz w:val="32"/>
                                        <w:szCs w:val="32"/>
                                      </w:rPr>
                                      <w:t>E</w:t>
                                    </w:r>
                                    <w:r w:rsidR="00272B44" w:rsidRPr="00703623">
                                      <w:rPr>
                                        <w:color w:val="FFFFFF" w:themeColor="background1"/>
                                        <w:sz w:val="32"/>
                                        <w:szCs w:val="32"/>
                                      </w:rPr>
                                      <w:t xml:space="preserve">ngineering                                                                              </w:t>
                                    </w:r>
                                    <w:r w:rsidR="00272B44">
                                      <w:rPr>
                                        <w:color w:val="FFFFFF" w:themeColor="background1"/>
                                        <w:sz w:val="32"/>
                                        <w:szCs w:val="32"/>
                                      </w:rPr>
                                      <w:t>M</w:t>
                                    </w:r>
                                    <w:r w:rsidR="00272B44" w:rsidRPr="00703623">
                                      <w:rPr>
                                        <w:color w:val="FFFFFF" w:themeColor="background1"/>
                                        <w:sz w:val="32"/>
                                        <w:szCs w:val="32"/>
                                      </w:rPr>
                                      <w:t xml:space="preserve">odule: </w:t>
                                    </w:r>
                                    <w:r w:rsidR="00272B44">
                                      <w:rPr>
                                        <w:color w:val="FFFFFF" w:themeColor="background1"/>
                                        <w:sz w:val="32"/>
                                        <w:szCs w:val="32"/>
                                      </w:rPr>
                                      <w:t>ACHA40</w:t>
                                    </w:r>
                                    <w:r w:rsidR="0074114D">
                                      <w:rPr>
                                        <w:color w:val="FFFFFF" w:themeColor="background1"/>
                                        <w:sz w:val="32"/>
                                        <w:szCs w:val="32"/>
                                      </w:rPr>
                                      <w:t>11</w:t>
                                    </w:r>
                                  </w:sdtContent>
                                </w:sdt>
                              </w:p>
                            </w:tc>
                          </w:tr>
                          <w:tr w:rsidR="00272B44" w14:paraId="04FB5BEC" w14:textId="77777777">
                            <w:trPr>
                              <w:trHeight w:hRule="exact" w:val="720"/>
                            </w:trPr>
                            <w:tc>
                              <w:tcPr>
                                <w:tcW w:w="9350" w:type="dxa"/>
                                <w:shd w:val="clear" w:color="auto" w:fill="DE9C3C" w:themeFill="accent6"/>
                              </w:tcPr>
                              <w:tbl>
                                <w:tblPr>
                                  <w:tblW w:w="5000" w:type="pct"/>
                                  <w:tblCellMar>
                                    <w:left w:w="0" w:type="dxa"/>
                                    <w:right w:w="0" w:type="dxa"/>
                                  </w:tblCellMar>
                                  <w:tblLook w:val="04A0" w:firstRow="1" w:lastRow="0" w:firstColumn="1" w:lastColumn="0" w:noHBand="0" w:noVBand="1"/>
                                  <w:tblDescription w:val="Cover page info"/>
                                </w:tblPr>
                                <w:tblGrid>
                                  <w:gridCol w:w="3597"/>
                                  <w:gridCol w:w="2640"/>
                                  <w:gridCol w:w="4553"/>
                                </w:tblGrid>
                                <w:tr w:rsidR="00272B44" w14:paraId="6EA8E37A" w14:textId="77777777" w:rsidTr="00D17E7B">
                                  <w:trPr>
                                    <w:trHeight w:hRule="exact" w:val="720"/>
                                  </w:trPr>
                                  <w:tc>
                                    <w:tcPr>
                                      <w:tcW w:w="3597" w:type="dxa"/>
                                      <w:vAlign w:val="center"/>
                                    </w:tcPr>
                                    <w:p w14:paraId="67DA9FA5" w14:textId="7F8596B4" w:rsidR="00272B44" w:rsidRDefault="00CD5A50">
                                      <w:pPr>
                                        <w:pStyle w:val="NoSpacing"/>
                                        <w:ind w:left="720" w:right="144"/>
                                        <w:rPr>
                                          <w:color w:val="FFFFFF" w:themeColor="background1"/>
                                        </w:rPr>
                                      </w:pPr>
                                      <w:sdt>
                                        <w:sdtPr>
                                          <w:rPr>
                                            <w:color w:val="FFFFFF" w:themeColor="background1"/>
                                          </w:rPr>
                                          <w:alias w:val="Author"/>
                                          <w:tag w:val=""/>
                                          <w:id w:val="942812742"/>
                                          <w:placeholder>
                                            <w:docPart w:val="4302FB82EAEB4C5CB06BA9AAE5CDDA99"/>
                                          </w:placeholder>
                                          <w:dataBinding w:prefixMappings="xmlns:ns0='http://purl.org/dc/elements/1.1/' xmlns:ns1='http://schemas.openxmlformats.org/package/2006/metadata/core-properties' " w:xpath="/ns1:coreProperties[1]/ns0:creator[1]" w:storeItemID="{6C3C8BC8-F283-45AE-878A-BAB7291924A1}"/>
                                          <w:text/>
                                        </w:sdtPr>
                                        <w:sdtEndPr/>
                                        <w:sdtContent>
                                          <w:r w:rsidR="00272B44">
                                            <w:rPr>
                                              <w:color w:val="FFFFFF" w:themeColor="background1"/>
                                            </w:rPr>
                                            <w:t>Jason Stubbs 1902057</w:t>
                                          </w:r>
                                        </w:sdtContent>
                                      </w:sdt>
                                    </w:p>
                                  </w:tc>
                                  <w:tc>
                                    <w:tcPr>
                                      <w:tcW w:w="2640" w:type="dxa"/>
                                      <w:vAlign w:val="center"/>
                                    </w:tcPr>
                                    <w:sdt>
                                      <w:sdtPr>
                                        <w:rPr>
                                          <w:color w:val="FFFFFF" w:themeColor="background1"/>
                                        </w:rPr>
                                        <w:alias w:val="Date"/>
                                        <w:tag w:val=""/>
                                        <w:id w:val="748164578"/>
                                        <w:placeholder>
                                          <w:docPart w:val="BE8D7F0432E4496E9610F056D12EFBBB"/>
                                        </w:placeholder>
                                        <w:dataBinding w:prefixMappings="xmlns:ns0='http://schemas.microsoft.com/office/2006/coverPageProps' " w:xpath="/ns0:CoverPageProperties[1]/ns0:PublishDate[1]" w:storeItemID="{55AF091B-3C7A-41E3-B477-F2FDAA23CFDA}"/>
                                        <w:date w:fullDate="2021-03-08T00:00:00Z">
                                          <w:dateFormat w:val="M/d/yy"/>
                                          <w:lid w:val="en-US"/>
                                          <w:storeMappedDataAs w:val="dateTime"/>
                                          <w:calendar w:val="gregorian"/>
                                        </w:date>
                                      </w:sdtPr>
                                      <w:sdtEndPr/>
                                      <w:sdtContent>
                                        <w:p w14:paraId="492B6A43" w14:textId="786A6A85" w:rsidR="00272B44" w:rsidRDefault="001C10DC">
                                          <w:pPr>
                                            <w:pStyle w:val="NoSpacing"/>
                                            <w:ind w:left="144" w:right="144"/>
                                            <w:jc w:val="center"/>
                                            <w:rPr>
                                              <w:color w:val="FFFFFF" w:themeColor="background1"/>
                                            </w:rPr>
                                          </w:pPr>
                                          <w:r>
                                            <w:rPr>
                                              <w:color w:val="FFFFFF" w:themeColor="background1"/>
                                            </w:rPr>
                                            <w:t>3/8/21</w:t>
                                          </w:r>
                                        </w:p>
                                      </w:sdtContent>
                                    </w:sdt>
                                  </w:tc>
                                  <w:sdt>
                                    <w:sdtPr>
                                      <w:rPr>
                                        <w:color w:val="FFFFFF" w:themeColor="background1"/>
                                      </w:rPr>
                                      <w:alias w:val="Course title"/>
                                      <w:tag w:val=""/>
                                      <w:id w:val="-15923909"/>
                                      <w:placeholder>
                                        <w:docPart w:val="5D504640E415451AACCBD08EC8CC88C1"/>
                                      </w:placeholder>
                                      <w:dataBinding w:prefixMappings="xmlns:ns0='http://purl.org/dc/elements/1.1/' xmlns:ns1='http://schemas.openxmlformats.org/package/2006/metadata/core-properties' " w:xpath="/ns1:coreProperties[1]/ns1:category[1]" w:storeItemID="{6C3C8BC8-F283-45AE-878A-BAB7291924A1}"/>
                                      <w:text/>
                                    </w:sdtPr>
                                    <w:sdtEndPr/>
                                    <w:sdtContent>
                                      <w:tc>
                                        <w:tcPr>
                                          <w:tcW w:w="4553" w:type="dxa"/>
                                          <w:vAlign w:val="center"/>
                                        </w:tcPr>
                                        <w:p w14:paraId="219866B5" w14:textId="53A806A6" w:rsidR="00272B44" w:rsidRDefault="00272B44">
                                          <w:pPr>
                                            <w:pStyle w:val="NoSpacing"/>
                                            <w:ind w:left="144" w:right="720"/>
                                            <w:jc w:val="right"/>
                                            <w:rPr>
                                              <w:color w:val="FFFFFF" w:themeColor="background1"/>
                                            </w:rPr>
                                          </w:pPr>
                                          <w:r>
                                            <w:rPr>
                                              <w:color w:val="FFFFFF" w:themeColor="background1"/>
                                            </w:rPr>
                                            <w:t>BEng Motorcycle Engineering 1st Year</w:t>
                                          </w:r>
                                        </w:p>
                                      </w:tc>
                                    </w:sdtContent>
                                  </w:sdt>
                                </w:tr>
                              </w:tbl>
                              <w:p w14:paraId="602BA239" w14:textId="77777777" w:rsidR="00272B44" w:rsidRDefault="00272B44"/>
                            </w:tc>
                          </w:tr>
                        </w:tbl>
                        <w:p w14:paraId="3A021FD6" w14:textId="77777777" w:rsidR="00272B44" w:rsidRDefault="00272B44"/>
                      </w:txbxContent>
                    </v:textbox>
                    <w10:wrap anchorx="page" anchory="margin"/>
                  </v:shape>
                </w:pict>
              </mc:Fallback>
            </mc:AlternateContent>
          </w:r>
        </w:p>
        <w:p w14:paraId="4AFDF4B0" w14:textId="4D8D2ABE" w:rsidR="00A649CF" w:rsidRDefault="00A649CF" w:rsidP="00CC7F4F"/>
        <w:p w14:paraId="21473232" w14:textId="4C95811E" w:rsidR="00A649CF" w:rsidRDefault="00A649CF" w:rsidP="00CC7F4F"/>
        <w:p w14:paraId="6443763A" w14:textId="2568C1AE" w:rsidR="00A649CF" w:rsidRDefault="00A649CF" w:rsidP="00CC7F4F"/>
        <w:p w14:paraId="3ABBE8F5" w14:textId="67944F7A" w:rsidR="00A649CF" w:rsidRDefault="00A649CF" w:rsidP="00CC7F4F"/>
        <w:p w14:paraId="458B1D38" w14:textId="7674252A" w:rsidR="00A649CF" w:rsidRDefault="00A649CF" w:rsidP="00CC7F4F"/>
        <w:p w14:paraId="0D7F26C5" w14:textId="61FF1DE5" w:rsidR="00A649CF" w:rsidRDefault="00A649CF" w:rsidP="00CC7F4F"/>
        <w:p w14:paraId="0C85C82D" w14:textId="035D2E0F" w:rsidR="007208AE" w:rsidRDefault="00CD5A50" w:rsidP="00CC7F4F">
          <w:pPr>
            <w:rPr>
              <w:rFonts w:ascii="Arial" w:hAnsi="Arial" w:cs="Arial"/>
              <w:noProof/>
              <w:sz w:val="32"/>
              <w:szCs w:val="32"/>
              <w:u w:val="single"/>
            </w:rPr>
          </w:pPr>
        </w:p>
      </w:sdtContent>
    </w:sdt>
    <w:bookmarkStart w:id="0" w:name="_Toc56367592" w:displacedByCustomXml="prev"/>
    <w:bookmarkStart w:id="1" w:name="_Toc56367829" w:displacedByCustomXml="prev"/>
    <w:p w14:paraId="4E853798" w14:textId="15482A27" w:rsidR="00CC7F4F" w:rsidRPr="007208AE" w:rsidRDefault="00CC7F4F" w:rsidP="00CC7F4F">
      <w:pPr>
        <w:rPr>
          <w:rFonts w:ascii="Arial" w:hAnsi="Arial" w:cs="Arial"/>
          <w:noProof/>
          <w:sz w:val="32"/>
          <w:szCs w:val="32"/>
          <w:u w:val="single"/>
        </w:rPr>
      </w:pPr>
      <w:r w:rsidRPr="00B40F90">
        <w:rPr>
          <w:rFonts w:asciiTheme="majorHAnsi" w:hAnsiTheme="majorHAnsi" w:cs="Arial"/>
          <w:sz w:val="32"/>
          <w:szCs w:val="32"/>
          <w:u w:val="single"/>
        </w:rPr>
        <w:lastRenderedPageBreak/>
        <w:t>Contents</w:t>
      </w:r>
      <w:r w:rsidR="00236157">
        <w:rPr>
          <w:rFonts w:asciiTheme="majorHAnsi" w:hAnsiTheme="majorHAnsi" w:cs="Arial"/>
          <w:sz w:val="32"/>
          <w:szCs w:val="32"/>
          <w:u w:val="single"/>
        </w:rPr>
        <w:t xml:space="preserve"> </w:t>
      </w:r>
    </w:p>
    <w:p w14:paraId="39FFDEA9" w14:textId="4EA8EE27" w:rsidR="00E42859" w:rsidRDefault="00CC7F4F">
      <w:pPr>
        <w:pStyle w:val="TOC1"/>
        <w:tabs>
          <w:tab w:val="right" w:leader="dot" w:pos="9016"/>
        </w:tabs>
        <w:rPr>
          <w:rFonts w:eastAsiaTheme="minorEastAsia"/>
          <w:noProof/>
          <w:lang w:eastAsia="en-GB"/>
        </w:rPr>
      </w:pPr>
      <w:r w:rsidRPr="003F73E8">
        <w:rPr>
          <w:rFonts w:ascii="Arial" w:hAnsi="Arial" w:cs="Arial"/>
          <w:sz w:val="24"/>
          <w:szCs w:val="24"/>
        </w:rPr>
        <w:fldChar w:fldCharType="begin"/>
      </w:r>
      <w:r w:rsidRPr="003F73E8">
        <w:rPr>
          <w:rFonts w:ascii="Arial" w:hAnsi="Arial" w:cs="Arial"/>
          <w:sz w:val="24"/>
          <w:szCs w:val="24"/>
        </w:rPr>
        <w:instrText xml:space="preserve"> TOC \o \h \z \u </w:instrText>
      </w:r>
      <w:r w:rsidRPr="003F73E8">
        <w:rPr>
          <w:rFonts w:ascii="Arial" w:hAnsi="Arial" w:cs="Arial"/>
          <w:sz w:val="24"/>
          <w:szCs w:val="24"/>
        </w:rPr>
        <w:fldChar w:fldCharType="separate"/>
      </w:r>
      <w:hyperlink w:anchor="_Toc66046532" w:history="1">
        <w:r w:rsidR="00E42859" w:rsidRPr="009F67DA">
          <w:rPr>
            <w:rStyle w:val="Hyperlink"/>
            <w:noProof/>
          </w:rPr>
          <w:t>1 – Introduction</w:t>
        </w:r>
        <w:r w:rsidR="00E42859">
          <w:rPr>
            <w:noProof/>
            <w:webHidden/>
          </w:rPr>
          <w:tab/>
        </w:r>
        <w:r w:rsidR="00E42859">
          <w:rPr>
            <w:noProof/>
            <w:webHidden/>
          </w:rPr>
          <w:fldChar w:fldCharType="begin"/>
        </w:r>
        <w:r w:rsidR="00E42859">
          <w:rPr>
            <w:noProof/>
            <w:webHidden/>
          </w:rPr>
          <w:instrText xml:space="preserve"> PAGEREF _Toc66046532 \h </w:instrText>
        </w:r>
        <w:r w:rsidR="00E42859">
          <w:rPr>
            <w:noProof/>
            <w:webHidden/>
          </w:rPr>
        </w:r>
        <w:r w:rsidR="00E42859">
          <w:rPr>
            <w:noProof/>
            <w:webHidden/>
          </w:rPr>
          <w:fldChar w:fldCharType="separate"/>
        </w:r>
        <w:r w:rsidR="00E42859">
          <w:rPr>
            <w:noProof/>
            <w:webHidden/>
          </w:rPr>
          <w:t>2</w:t>
        </w:r>
        <w:r w:rsidR="00E42859">
          <w:rPr>
            <w:noProof/>
            <w:webHidden/>
          </w:rPr>
          <w:fldChar w:fldCharType="end"/>
        </w:r>
      </w:hyperlink>
    </w:p>
    <w:p w14:paraId="280DD077" w14:textId="777A24CA" w:rsidR="00E42859" w:rsidRDefault="00E42859">
      <w:pPr>
        <w:pStyle w:val="TOC2"/>
        <w:tabs>
          <w:tab w:val="right" w:leader="dot" w:pos="9016"/>
        </w:tabs>
        <w:rPr>
          <w:rFonts w:eastAsiaTheme="minorEastAsia"/>
          <w:noProof/>
          <w:lang w:eastAsia="en-GB"/>
        </w:rPr>
      </w:pPr>
      <w:hyperlink w:anchor="_Toc66046533" w:history="1">
        <w:r w:rsidRPr="009F67DA">
          <w:rPr>
            <w:rStyle w:val="Hyperlink"/>
            <w:noProof/>
          </w:rPr>
          <w:t>2 – Research/Literature Review</w:t>
        </w:r>
        <w:r>
          <w:rPr>
            <w:noProof/>
            <w:webHidden/>
          </w:rPr>
          <w:tab/>
        </w:r>
        <w:r>
          <w:rPr>
            <w:noProof/>
            <w:webHidden/>
          </w:rPr>
          <w:fldChar w:fldCharType="begin"/>
        </w:r>
        <w:r>
          <w:rPr>
            <w:noProof/>
            <w:webHidden/>
          </w:rPr>
          <w:instrText xml:space="preserve"> PAGEREF _Toc66046533 \h </w:instrText>
        </w:r>
        <w:r>
          <w:rPr>
            <w:noProof/>
            <w:webHidden/>
          </w:rPr>
        </w:r>
        <w:r>
          <w:rPr>
            <w:noProof/>
            <w:webHidden/>
          </w:rPr>
          <w:fldChar w:fldCharType="separate"/>
        </w:r>
        <w:r>
          <w:rPr>
            <w:noProof/>
            <w:webHidden/>
          </w:rPr>
          <w:t>3</w:t>
        </w:r>
        <w:r>
          <w:rPr>
            <w:noProof/>
            <w:webHidden/>
          </w:rPr>
          <w:fldChar w:fldCharType="end"/>
        </w:r>
      </w:hyperlink>
    </w:p>
    <w:p w14:paraId="35031B41" w14:textId="691F27D6" w:rsidR="00E42859" w:rsidRDefault="00E42859">
      <w:pPr>
        <w:pStyle w:val="TOC3"/>
        <w:tabs>
          <w:tab w:val="right" w:leader="dot" w:pos="9016"/>
        </w:tabs>
        <w:rPr>
          <w:rFonts w:eastAsiaTheme="minorEastAsia"/>
          <w:noProof/>
          <w:lang w:eastAsia="en-GB"/>
        </w:rPr>
      </w:pPr>
      <w:hyperlink w:anchor="_Toc66046534" w:history="1">
        <w:r w:rsidRPr="009F67DA">
          <w:rPr>
            <w:rStyle w:val="Hyperlink"/>
            <w:noProof/>
          </w:rPr>
          <w:t>3 – Initial FMEA</w:t>
        </w:r>
        <w:r>
          <w:rPr>
            <w:noProof/>
            <w:webHidden/>
          </w:rPr>
          <w:tab/>
        </w:r>
        <w:r>
          <w:rPr>
            <w:noProof/>
            <w:webHidden/>
          </w:rPr>
          <w:fldChar w:fldCharType="begin"/>
        </w:r>
        <w:r>
          <w:rPr>
            <w:noProof/>
            <w:webHidden/>
          </w:rPr>
          <w:instrText xml:space="preserve"> PAGEREF _Toc66046534 \h </w:instrText>
        </w:r>
        <w:r>
          <w:rPr>
            <w:noProof/>
            <w:webHidden/>
          </w:rPr>
        </w:r>
        <w:r>
          <w:rPr>
            <w:noProof/>
            <w:webHidden/>
          </w:rPr>
          <w:fldChar w:fldCharType="separate"/>
        </w:r>
        <w:r>
          <w:rPr>
            <w:noProof/>
            <w:webHidden/>
          </w:rPr>
          <w:t>5</w:t>
        </w:r>
        <w:r>
          <w:rPr>
            <w:noProof/>
            <w:webHidden/>
          </w:rPr>
          <w:fldChar w:fldCharType="end"/>
        </w:r>
      </w:hyperlink>
    </w:p>
    <w:p w14:paraId="53396507" w14:textId="62235110" w:rsidR="00E42859" w:rsidRDefault="00E42859">
      <w:pPr>
        <w:pStyle w:val="TOC4"/>
        <w:tabs>
          <w:tab w:val="right" w:leader="dot" w:pos="9016"/>
        </w:tabs>
        <w:rPr>
          <w:rFonts w:eastAsiaTheme="minorEastAsia"/>
          <w:noProof/>
          <w:lang w:eastAsia="en-GB"/>
        </w:rPr>
      </w:pPr>
      <w:hyperlink w:anchor="_Toc66046535" w:history="1">
        <w:r w:rsidRPr="009F67DA">
          <w:rPr>
            <w:rStyle w:val="Hyperlink"/>
            <w:noProof/>
          </w:rPr>
          <w:t>4 – Post-Mitigation FMEA</w:t>
        </w:r>
        <w:r>
          <w:rPr>
            <w:noProof/>
            <w:webHidden/>
          </w:rPr>
          <w:tab/>
        </w:r>
        <w:r>
          <w:rPr>
            <w:noProof/>
            <w:webHidden/>
          </w:rPr>
          <w:fldChar w:fldCharType="begin"/>
        </w:r>
        <w:r>
          <w:rPr>
            <w:noProof/>
            <w:webHidden/>
          </w:rPr>
          <w:instrText xml:space="preserve"> PAGEREF _Toc66046535 \h </w:instrText>
        </w:r>
        <w:r>
          <w:rPr>
            <w:noProof/>
            <w:webHidden/>
          </w:rPr>
        </w:r>
        <w:r>
          <w:rPr>
            <w:noProof/>
            <w:webHidden/>
          </w:rPr>
          <w:fldChar w:fldCharType="separate"/>
        </w:r>
        <w:r>
          <w:rPr>
            <w:noProof/>
            <w:webHidden/>
          </w:rPr>
          <w:t>10</w:t>
        </w:r>
        <w:r>
          <w:rPr>
            <w:noProof/>
            <w:webHidden/>
          </w:rPr>
          <w:fldChar w:fldCharType="end"/>
        </w:r>
      </w:hyperlink>
    </w:p>
    <w:p w14:paraId="5BE5A445" w14:textId="2BDF306D" w:rsidR="00E42859" w:rsidRDefault="00E42859">
      <w:pPr>
        <w:pStyle w:val="TOC5"/>
        <w:tabs>
          <w:tab w:val="right" w:leader="dot" w:pos="9016"/>
        </w:tabs>
        <w:rPr>
          <w:rFonts w:eastAsiaTheme="minorEastAsia"/>
          <w:noProof/>
          <w:lang w:eastAsia="en-GB"/>
        </w:rPr>
      </w:pPr>
      <w:hyperlink w:anchor="_Toc66046536" w:history="1">
        <w:r w:rsidRPr="009F67DA">
          <w:rPr>
            <w:rStyle w:val="Hyperlink"/>
            <w:noProof/>
          </w:rPr>
          <w:t>5 - Conclusion</w:t>
        </w:r>
        <w:r>
          <w:rPr>
            <w:noProof/>
            <w:webHidden/>
          </w:rPr>
          <w:tab/>
        </w:r>
        <w:r>
          <w:rPr>
            <w:noProof/>
            <w:webHidden/>
          </w:rPr>
          <w:fldChar w:fldCharType="begin"/>
        </w:r>
        <w:r>
          <w:rPr>
            <w:noProof/>
            <w:webHidden/>
          </w:rPr>
          <w:instrText xml:space="preserve"> PAGEREF _Toc66046536 \h </w:instrText>
        </w:r>
        <w:r>
          <w:rPr>
            <w:noProof/>
            <w:webHidden/>
          </w:rPr>
        </w:r>
        <w:r>
          <w:rPr>
            <w:noProof/>
            <w:webHidden/>
          </w:rPr>
          <w:fldChar w:fldCharType="separate"/>
        </w:r>
        <w:r>
          <w:rPr>
            <w:noProof/>
            <w:webHidden/>
          </w:rPr>
          <w:t>12</w:t>
        </w:r>
        <w:r>
          <w:rPr>
            <w:noProof/>
            <w:webHidden/>
          </w:rPr>
          <w:fldChar w:fldCharType="end"/>
        </w:r>
      </w:hyperlink>
    </w:p>
    <w:p w14:paraId="13DBC608" w14:textId="1BF477F3" w:rsidR="00E42859" w:rsidRDefault="00E42859">
      <w:pPr>
        <w:pStyle w:val="TOC1"/>
        <w:tabs>
          <w:tab w:val="right" w:leader="dot" w:pos="9016"/>
        </w:tabs>
        <w:rPr>
          <w:rFonts w:eastAsiaTheme="minorEastAsia"/>
          <w:noProof/>
          <w:lang w:eastAsia="en-GB"/>
        </w:rPr>
      </w:pPr>
      <w:hyperlink w:anchor="_Toc66046537" w:history="1">
        <w:r w:rsidRPr="009F67DA">
          <w:rPr>
            <w:rStyle w:val="Hyperlink"/>
            <w:noProof/>
          </w:rPr>
          <w:t>6 - Report Evaluation</w:t>
        </w:r>
        <w:r>
          <w:rPr>
            <w:noProof/>
            <w:webHidden/>
          </w:rPr>
          <w:tab/>
        </w:r>
        <w:r>
          <w:rPr>
            <w:noProof/>
            <w:webHidden/>
          </w:rPr>
          <w:fldChar w:fldCharType="begin"/>
        </w:r>
        <w:r>
          <w:rPr>
            <w:noProof/>
            <w:webHidden/>
          </w:rPr>
          <w:instrText xml:space="preserve"> PAGEREF _Toc66046537 \h </w:instrText>
        </w:r>
        <w:r>
          <w:rPr>
            <w:noProof/>
            <w:webHidden/>
          </w:rPr>
        </w:r>
        <w:r>
          <w:rPr>
            <w:noProof/>
            <w:webHidden/>
          </w:rPr>
          <w:fldChar w:fldCharType="separate"/>
        </w:r>
        <w:r>
          <w:rPr>
            <w:noProof/>
            <w:webHidden/>
          </w:rPr>
          <w:t>13</w:t>
        </w:r>
        <w:r>
          <w:rPr>
            <w:noProof/>
            <w:webHidden/>
          </w:rPr>
          <w:fldChar w:fldCharType="end"/>
        </w:r>
      </w:hyperlink>
    </w:p>
    <w:p w14:paraId="7148E803" w14:textId="2C42A89D" w:rsidR="00E42859" w:rsidRDefault="00E42859">
      <w:pPr>
        <w:pStyle w:val="TOC3"/>
        <w:tabs>
          <w:tab w:val="right" w:leader="dot" w:pos="9016"/>
        </w:tabs>
        <w:rPr>
          <w:rFonts w:eastAsiaTheme="minorEastAsia"/>
          <w:noProof/>
          <w:lang w:eastAsia="en-GB"/>
        </w:rPr>
      </w:pPr>
      <w:hyperlink w:anchor="_Toc66046538" w:history="1">
        <w:r w:rsidRPr="009F67DA">
          <w:rPr>
            <w:rStyle w:val="Hyperlink"/>
            <w:noProof/>
          </w:rPr>
          <w:t>7– Bibliography</w:t>
        </w:r>
        <w:r>
          <w:rPr>
            <w:noProof/>
            <w:webHidden/>
          </w:rPr>
          <w:tab/>
        </w:r>
        <w:r>
          <w:rPr>
            <w:noProof/>
            <w:webHidden/>
          </w:rPr>
          <w:fldChar w:fldCharType="begin"/>
        </w:r>
        <w:r>
          <w:rPr>
            <w:noProof/>
            <w:webHidden/>
          </w:rPr>
          <w:instrText xml:space="preserve"> PAGEREF _Toc66046538 \h </w:instrText>
        </w:r>
        <w:r>
          <w:rPr>
            <w:noProof/>
            <w:webHidden/>
          </w:rPr>
        </w:r>
        <w:r>
          <w:rPr>
            <w:noProof/>
            <w:webHidden/>
          </w:rPr>
          <w:fldChar w:fldCharType="separate"/>
        </w:r>
        <w:r>
          <w:rPr>
            <w:noProof/>
            <w:webHidden/>
          </w:rPr>
          <w:t>14</w:t>
        </w:r>
        <w:r>
          <w:rPr>
            <w:noProof/>
            <w:webHidden/>
          </w:rPr>
          <w:fldChar w:fldCharType="end"/>
        </w:r>
      </w:hyperlink>
    </w:p>
    <w:p w14:paraId="0DB1260F" w14:textId="14F9A365" w:rsidR="00CC7F4F" w:rsidRDefault="00CC7F4F" w:rsidP="00CC7F4F">
      <w:pPr>
        <w:pStyle w:val="Heading1"/>
        <w:rPr>
          <w:color w:val="000000" w:themeColor="text1"/>
          <w:u w:val="single"/>
        </w:rPr>
      </w:pPr>
      <w:r w:rsidRPr="003F73E8">
        <w:rPr>
          <w:rFonts w:ascii="Arial" w:hAnsi="Arial" w:cs="Arial"/>
          <w:sz w:val="24"/>
          <w:szCs w:val="24"/>
        </w:rPr>
        <w:fldChar w:fldCharType="end"/>
      </w:r>
    </w:p>
    <w:p w14:paraId="0C21E517" w14:textId="77777777" w:rsidR="00CC7F4F" w:rsidRDefault="00CC7F4F" w:rsidP="00CC7F4F">
      <w:pPr>
        <w:rPr>
          <w:rFonts w:asciiTheme="majorHAnsi" w:eastAsiaTheme="majorEastAsia" w:hAnsiTheme="majorHAnsi" w:cstheme="majorBidi"/>
          <w:color w:val="000000" w:themeColor="text1"/>
          <w:sz w:val="32"/>
          <w:szCs w:val="32"/>
          <w:u w:val="single"/>
        </w:rPr>
      </w:pPr>
      <w:r>
        <w:rPr>
          <w:color w:val="000000" w:themeColor="text1"/>
          <w:u w:val="single"/>
        </w:rPr>
        <w:br w:type="page"/>
      </w:r>
    </w:p>
    <w:p w14:paraId="027F7B20" w14:textId="69462D68" w:rsidR="00683A26" w:rsidRDefault="00C01D9C" w:rsidP="00EA40C1">
      <w:pPr>
        <w:pStyle w:val="Heading1"/>
        <w:rPr>
          <w:color w:val="000000" w:themeColor="text1"/>
          <w:u w:val="single"/>
        </w:rPr>
      </w:pPr>
      <w:bookmarkStart w:id="2" w:name="_Toc66046532"/>
      <w:r>
        <w:rPr>
          <w:color w:val="000000" w:themeColor="text1"/>
          <w:u w:val="single"/>
        </w:rPr>
        <w:lastRenderedPageBreak/>
        <w:t xml:space="preserve">1 </w:t>
      </w:r>
      <w:r w:rsidR="00E50B64">
        <w:rPr>
          <w:color w:val="000000" w:themeColor="text1"/>
          <w:u w:val="single"/>
        </w:rPr>
        <w:t>–</w:t>
      </w:r>
      <w:r>
        <w:rPr>
          <w:color w:val="000000" w:themeColor="text1"/>
          <w:u w:val="single"/>
        </w:rPr>
        <w:t xml:space="preserve"> </w:t>
      </w:r>
      <w:bookmarkStart w:id="3" w:name="_Toc56367593"/>
      <w:bookmarkStart w:id="4" w:name="_Toc56367830"/>
      <w:bookmarkEnd w:id="1"/>
      <w:bookmarkEnd w:id="0"/>
      <w:r w:rsidR="00EA40C1">
        <w:rPr>
          <w:color w:val="000000" w:themeColor="text1"/>
          <w:u w:val="single"/>
        </w:rPr>
        <w:t>Introduction</w:t>
      </w:r>
      <w:bookmarkEnd w:id="2"/>
    </w:p>
    <w:p w14:paraId="2C9E1B1C" w14:textId="77777777" w:rsidR="00481389" w:rsidRDefault="00481389" w:rsidP="00E50B64">
      <w:pPr>
        <w:rPr>
          <w:rFonts w:ascii="Calibri" w:hAnsi="Calibri" w:cs="Calibri"/>
        </w:rPr>
      </w:pPr>
    </w:p>
    <w:p w14:paraId="3A8A2FF6" w14:textId="072835A1" w:rsidR="005C4317" w:rsidRDefault="007208AE" w:rsidP="00E50B64">
      <w:pPr>
        <w:rPr>
          <w:rFonts w:ascii="Calibri" w:hAnsi="Calibri" w:cs="Calibri"/>
        </w:rPr>
      </w:pPr>
      <w:r>
        <w:rPr>
          <w:rFonts w:ascii="Calibri" w:hAnsi="Calibri" w:cs="Calibri"/>
        </w:rPr>
        <w:t xml:space="preserve">This report will investigate </w:t>
      </w:r>
      <w:r w:rsidR="00F12621">
        <w:rPr>
          <w:rFonts w:ascii="Calibri" w:hAnsi="Calibri" w:cs="Calibri"/>
        </w:rPr>
        <w:t>the relevanc</w:t>
      </w:r>
      <w:r w:rsidR="007C0E2A">
        <w:rPr>
          <w:rFonts w:ascii="Calibri" w:hAnsi="Calibri" w:cs="Calibri"/>
        </w:rPr>
        <w:t>e</w:t>
      </w:r>
      <w:r w:rsidR="00F12621">
        <w:rPr>
          <w:rFonts w:ascii="Calibri" w:hAnsi="Calibri" w:cs="Calibri"/>
        </w:rPr>
        <w:t xml:space="preserve"> of</w:t>
      </w:r>
      <w:r>
        <w:rPr>
          <w:rFonts w:ascii="Calibri" w:hAnsi="Calibri" w:cs="Calibri"/>
        </w:rPr>
        <w:t xml:space="preserve"> </w:t>
      </w:r>
      <w:r w:rsidR="007C0E2A">
        <w:rPr>
          <w:rFonts w:ascii="Calibri" w:hAnsi="Calibri" w:cs="Calibri"/>
        </w:rPr>
        <w:t xml:space="preserve">FMEA </w:t>
      </w:r>
      <w:r>
        <w:rPr>
          <w:rFonts w:ascii="Calibri" w:hAnsi="Calibri" w:cs="Calibri"/>
        </w:rPr>
        <w:t xml:space="preserve">risk assessments in the engineering sector and </w:t>
      </w:r>
      <w:r w:rsidR="00F12621">
        <w:rPr>
          <w:rFonts w:ascii="Calibri" w:hAnsi="Calibri" w:cs="Calibri"/>
        </w:rPr>
        <w:t xml:space="preserve">discuss </w:t>
      </w:r>
      <w:r>
        <w:rPr>
          <w:rFonts w:ascii="Calibri" w:hAnsi="Calibri" w:cs="Calibri"/>
        </w:rPr>
        <w:t>how</w:t>
      </w:r>
      <w:r w:rsidR="00F12621">
        <w:rPr>
          <w:rFonts w:ascii="Calibri" w:hAnsi="Calibri" w:cs="Calibri"/>
        </w:rPr>
        <w:t xml:space="preserve"> effective they are</w:t>
      </w:r>
      <w:r>
        <w:rPr>
          <w:rFonts w:ascii="Calibri" w:hAnsi="Calibri" w:cs="Calibri"/>
        </w:rPr>
        <w:t xml:space="preserve">. The risk assessments </w:t>
      </w:r>
      <w:r w:rsidR="00F12621">
        <w:rPr>
          <w:rFonts w:ascii="Calibri" w:hAnsi="Calibri" w:cs="Calibri"/>
        </w:rPr>
        <w:t xml:space="preserve">performed in this report </w:t>
      </w:r>
      <w:r>
        <w:rPr>
          <w:rFonts w:ascii="Calibri" w:hAnsi="Calibri" w:cs="Calibri"/>
        </w:rPr>
        <w:t>will be</w:t>
      </w:r>
      <w:r w:rsidR="00F12621">
        <w:rPr>
          <w:rFonts w:ascii="Calibri" w:hAnsi="Calibri" w:cs="Calibri"/>
        </w:rPr>
        <w:t xml:space="preserve"> specific</w:t>
      </w:r>
      <w:r>
        <w:rPr>
          <w:rFonts w:ascii="Calibri" w:hAnsi="Calibri" w:cs="Calibri"/>
        </w:rPr>
        <w:t xml:space="preserve"> to</w:t>
      </w:r>
      <w:r w:rsidR="005C4317">
        <w:rPr>
          <w:rFonts w:ascii="Calibri" w:hAnsi="Calibri" w:cs="Calibri"/>
        </w:rPr>
        <w:t xml:space="preserve"> po</w:t>
      </w:r>
      <w:r w:rsidR="001D63FF">
        <w:rPr>
          <w:rFonts w:ascii="Calibri" w:hAnsi="Calibri" w:cs="Calibri"/>
        </w:rPr>
        <w:t>tential</w:t>
      </w:r>
      <w:r w:rsidR="005C4317">
        <w:rPr>
          <w:rFonts w:ascii="Calibri" w:hAnsi="Calibri" w:cs="Calibri"/>
        </w:rPr>
        <w:t xml:space="preserve"> mishaps on</w:t>
      </w:r>
      <w:r>
        <w:rPr>
          <w:rFonts w:ascii="Calibri" w:hAnsi="Calibri" w:cs="Calibri"/>
        </w:rPr>
        <w:t xml:space="preserve"> vehicle assembly lines. </w:t>
      </w:r>
    </w:p>
    <w:p w14:paraId="7DB702E9" w14:textId="275F1EAA" w:rsidR="005C4317" w:rsidRDefault="005C4317" w:rsidP="00E50B64">
      <w:pPr>
        <w:rPr>
          <w:rFonts w:ascii="Calibri" w:hAnsi="Calibri" w:cs="Calibri"/>
        </w:rPr>
      </w:pPr>
      <w:r>
        <w:rPr>
          <w:rFonts w:ascii="Calibri" w:hAnsi="Calibri" w:cs="Calibri"/>
        </w:rPr>
        <w:t xml:space="preserve">To an </w:t>
      </w:r>
      <w:r w:rsidR="004462FD">
        <w:rPr>
          <w:rFonts w:ascii="Calibri" w:hAnsi="Calibri" w:cs="Calibri"/>
        </w:rPr>
        <w:t>engineer, risk assessments</w:t>
      </w:r>
      <w:r>
        <w:rPr>
          <w:rFonts w:ascii="Calibri" w:hAnsi="Calibri" w:cs="Calibri"/>
        </w:rPr>
        <w:t xml:space="preserve"> may seem arbitrary</w:t>
      </w:r>
      <w:r w:rsidR="00F12621">
        <w:rPr>
          <w:rFonts w:ascii="Calibri" w:hAnsi="Calibri" w:cs="Calibri"/>
        </w:rPr>
        <w:t xml:space="preserve"> to undertake</w:t>
      </w:r>
      <w:r w:rsidR="004462FD">
        <w:rPr>
          <w:rFonts w:ascii="Calibri" w:hAnsi="Calibri" w:cs="Calibri"/>
        </w:rPr>
        <w:t>,</w:t>
      </w:r>
      <w:r>
        <w:rPr>
          <w:rFonts w:ascii="Calibri" w:hAnsi="Calibri" w:cs="Calibri"/>
        </w:rPr>
        <w:t xml:space="preserve"> but they are an effective way of evaluating a situation</w:t>
      </w:r>
      <w:r w:rsidR="004462FD">
        <w:rPr>
          <w:rFonts w:ascii="Calibri" w:hAnsi="Calibri" w:cs="Calibri"/>
        </w:rPr>
        <w:t xml:space="preserve"> </w:t>
      </w:r>
      <w:r w:rsidR="00F12621">
        <w:rPr>
          <w:rFonts w:ascii="Calibri" w:hAnsi="Calibri" w:cs="Calibri"/>
        </w:rPr>
        <w:t xml:space="preserve">so </w:t>
      </w:r>
      <w:r w:rsidR="004462FD">
        <w:rPr>
          <w:rFonts w:ascii="Calibri" w:hAnsi="Calibri" w:cs="Calibri"/>
        </w:rPr>
        <w:t>as to recommend preventative measures. Th</w:t>
      </w:r>
      <w:r w:rsidR="00F12621">
        <w:rPr>
          <w:rFonts w:ascii="Calibri" w:hAnsi="Calibri" w:cs="Calibri"/>
        </w:rPr>
        <w:t xml:space="preserve">is will be </w:t>
      </w:r>
      <w:r w:rsidR="004462FD">
        <w:rPr>
          <w:rFonts w:ascii="Calibri" w:hAnsi="Calibri" w:cs="Calibri"/>
        </w:rPr>
        <w:t xml:space="preserve">for the benefit of the workers safety and </w:t>
      </w:r>
      <w:r w:rsidR="00F12621">
        <w:rPr>
          <w:rFonts w:ascii="Calibri" w:hAnsi="Calibri" w:cs="Calibri"/>
        </w:rPr>
        <w:t>additionally</w:t>
      </w:r>
      <w:r w:rsidR="004462FD">
        <w:rPr>
          <w:rFonts w:ascii="Calibri" w:hAnsi="Calibri" w:cs="Calibri"/>
        </w:rPr>
        <w:t xml:space="preserve"> the </w:t>
      </w:r>
      <w:r w:rsidR="00F12621">
        <w:rPr>
          <w:rFonts w:ascii="Calibri" w:hAnsi="Calibri" w:cs="Calibri"/>
        </w:rPr>
        <w:t>company’s</w:t>
      </w:r>
      <w:r w:rsidR="004462FD">
        <w:rPr>
          <w:rFonts w:ascii="Calibri" w:hAnsi="Calibri" w:cs="Calibri"/>
        </w:rPr>
        <w:t xml:space="preserve"> protection from legal cases.</w:t>
      </w:r>
      <w:r w:rsidR="0054210E">
        <w:rPr>
          <w:rFonts w:ascii="Calibri" w:hAnsi="Calibri" w:cs="Calibri"/>
        </w:rPr>
        <w:t xml:space="preserve"> Risk assessments also decrease the chance </w:t>
      </w:r>
      <w:r w:rsidR="00CC159D">
        <w:rPr>
          <w:rFonts w:ascii="Calibri" w:hAnsi="Calibri" w:cs="Calibri"/>
        </w:rPr>
        <w:t>of</w:t>
      </w:r>
      <w:r w:rsidR="0054210E">
        <w:rPr>
          <w:rFonts w:ascii="Calibri" w:hAnsi="Calibri" w:cs="Calibri"/>
        </w:rPr>
        <w:t xml:space="preserve"> a mistake on the assembly line making its way onto the market</w:t>
      </w:r>
      <w:r w:rsidR="007C0E2A">
        <w:rPr>
          <w:rFonts w:ascii="Calibri" w:hAnsi="Calibri" w:cs="Calibri"/>
        </w:rPr>
        <w:t>;</w:t>
      </w:r>
      <w:r w:rsidR="00F12621">
        <w:rPr>
          <w:rFonts w:ascii="Calibri" w:hAnsi="Calibri" w:cs="Calibri"/>
        </w:rPr>
        <w:t xml:space="preserve"> where it would have the potential to compromise the performance of the vehicle</w:t>
      </w:r>
      <w:r w:rsidR="00481389">
        <w:rPr>
          <w:rFonts w:ascii="Calibri" w:hAnsi="Calibri" w:cs="Calibri"/>
        </w:rPr>
        <w:t>,</w:t>
      </w:r>
      <w:r w:rsidR="00F12621">
        <w:rPr>
          <w:rFonts w:ascii="Calibri" w:hAnsi="Calibri" w:cs="Calibri"/>
        </w:rPr>
        <w:t xml:space="preserve"> and the safety of the c</w:t>
      </w:r>
      <w:r w:rsidR="00752B25">
        <w:rPr>
          <w:rFonts w:ascii="Calibri" w:hAnsi="Calibri" w:cs="Calibri"/>
        </w:rPr>
        <w:t>ustomer</w:t>
      </w:r>
      <w:r w:rsidR="00F12621">
        <w:rPr>
          <w:rFonts w:ascii="Calibri" w:hAnsi="Calibri" w:cs="Calibri"/>
        </w:rPr>
        <w:t>.</w:t>
      </w:r>
    </w:p>
    <w:p w14:paraId="776DE293" w14:textId="34126276" w:rsidR="00C47C5F" w:rsidRDefault="00ED6030" w:rsidP="00E50B64">
      <w:pPr>
        <w:rPr>
          <w:rFonts w:ascii="Calibri" w:hAnsi="Calibri" w:cs="Calibri"/>
        </w:rPr>
      </w:pPr>
      <w:r>
        <w:rPr>
          <w:rFonts w:ascii="Calibri" w:hAnsi="Calibri" w:cs="Calibri"/>
        </w:rPr>
        <w:t>This technical report will show how hypothetical mistakes on an assembly line would be assessed</w:t>
      </w:r>
      <w:r w:rsidR="004618A0">
        <w:rPr>
          <w:rFonts w:ascii="Calibri" w:hAnsi="Calibri" w:cs="Calibri"/>
        </w:rPr>
        <w:t xml:space="preserve"> and rated</w:t>
      </w:r>
      <w:r>
        <w:rPr>
          <w:rFonts w:ascii="Calibri" w:hAnsi="Calibri" w:cs="Calibri"/>
        </w:rPr>
        <w:t>.</w:t>
      </w:r>
      <w:r w:rsidR="004618A0">
        <w:rPr>
          <w:rFonts w:ascii="Calibri" w:hAnsi="Calibri" w:cs="Calibri"/>
        </w:rPr>
        <w:t xml:space="preserve"> </w:t>
      </w:r>
      <w:bookmarkStart w:id="5" w:name="_Hlk64498366"/>
      <w:r w:rsidR="00F12621">
        <w:rPr>
          <w:rFonts w:ascii="Calibri" w:hAnsi="Calibri" w:cs="Calibri"/>
        </w:rPr>
        <w:t>In practice, r</w:t>
      </w:r>
      <w:r w:rsidR="00AB21B6">
        <w:rPr>
          <w:rFonts w:ascii="Calibri" w:hAnsi="Calibri" w:cs="Calibri"/>
        </w:rPr>
        <w:t xml:space="preserve">isk assessments </w:t>
      </w:r>
      <w:r w:rsidR="00F12621">
        <w:rPr>
          <w:rFonts w:ascii="Calibri" w:hAnsi="Calibri" w:cs="Calibri"/>
        </w:rPr>
        <w:t xml:space="preserve">are </w:t>
      </w:r>
      <w:r w:rsidR="00D94776">
        <w:rPr>
          <w:rFonts w:ascii="Calibri" w:hAnsi="Calibri" w:cs="Calibri"/>
        </w:rPr>
        <w:t>undertaken</w:t>
      </w:r>
      <w:r w:rsidR="00AB21B6">
        <w:rPr>
          <w:rFonts w:ascii="Calibri" w:hAnsi="Calibri" w:cs="Calibri"/>
        </w:rPr>
        <w:t xml:space="preserve"> by a single person</w:t>
      </w:r>
      <w:r w:rsidR="00D94776">
        <w:rPr>
          <w:rFonts w:ascii="Calibri" w:hAnsi="Calibri" w:cs="Calibri"/>
        </w:rPr>
        <w:t>, and therefore subject to that individual’s opinion</w:t>
      </w:r>
      <w:r w:rsidR="00AB21B6">
        <w:rPr>
          <w:rFonts w:ascii="Calibri" w:hAnsi="Calibri" w:cs="Calibri"/>
        </w:rPr>
        <w:t xml:space="preserve">. </w:t>
      </w:r>
      <w:r w:rsidR="009C4EE1">
        <w:rPr>
          <w:rFonts w:ascii="Calibri" w:hAnsi="Calibri" w:cs="Calibri"/>
        </w:rPr>
        <w:t>T</w:t>
      </w:r>
      <w:r w:rsidR="00AB21B6">
        <w:rPr>
          <w:rFonts w:ascii="Calibri" w:hAnsi="Calibri" w:cs="Calibri"/>
        </w:rPr>
        <w:t xml:space="preserve">his report will be </w:t>
      </w:r>
      <w:r w:rsidR="00596CF6">
        <w:rPr>
          <w:rFonts w:ascii="Calibri" w:hAnsi="Calibri" w:cs="Calibri"/>
        </w:rPr>
        <w:t>demonstrat</w:t>
      </w:r>
      <w:r w:rsidR="00D94776">
        <w:rPr>
          <w:rFonts w:ascii="Calibri" w:hAnsi="Calibri" w:cs="Calibri"/>
        </w:rPr>
        <w:t>ive of</w:t>
      </w:r>
      <w:r w:rsidR="00AB21B6">
        <w:rPr>
          <w:rFonts w:ascii="Calibri" w:hAnsi="Calibri" w:cs="Calibri"/>
        </w:rPr>
        <w:t xml:space="preserve"> how this subjective method works. </w:t>
      </w:r>
    </w:p>
    <w:p w14:paraId="42A4AD7F" w14:textId="5D4448D7" w:rsidR="00ED6030" w:rsidRDefault="00C47C5F" w:rsidP="00E50B64">
      <w:pPr>
        <w:rPr>
          <w:rFonts w:ascii="Calibri" w:hAnsi="Calibri" w:cs="Calibri"/>
        </w:rPr>
      </w:pPr>
      <w:r>
        <w:rPr>
          <w:rFonts w:ascii="Calibri" w:hAnsi="Calibri" w:cs="Calibri"/>
        </w:rPr>
        <w:t xml:space="preserve">After </w:t>
      </w:r>
      <w:r w:rsidR="00F12621">
        <w:rPr>
          <w:rFonts w:ascii="Calibri" w:hAnsi="Calibri" w:cs="Calibri"/>
        </w:rPr>
        <w:t>showing</w:t>
      </w:r>
      <w:r>
        <w:rPr>
          <w:rFonts w:ascii="Calibri" w:hAnsi="Calibri" w:cs="Calibri"/>
        </w:rPr>
        <w:t xml:space="preserve"> the initial risk assessment</w:t>
      </w:r>
      <w:r w:rsidR="00F12621">
        <w:rPr>
          <w:rFonts w:ascii="Calibri" w:hAnsi="Calibri" w:cs="Calibri"/>
        </w:rPr>
        <w:t xml:space="preserve"> for four points on the assembly line, measures </w:t>
      </w:r>
      <w:r>
        <w:rPr>
          <w:rFonts w:ascii="Calibri" w:hAnsi="Calibri" w:cs="Calibri"/>
        </w:rPr>
        <w:t>will be suggested to lower risk</w:t>
      </w:r>
      <w:r w:rsidR="00481389">
        <w:rPr>
          <w:rFonts w:ascii="Calibri" w:hAnsi="Calibri" w:cs="Calibri"/>
        </w:rPr>
        <w:t>,</w:t>
      </w:r>
      <w:r>
        <w:rPr>
          <w:rFonts w:ascii="Calibri" w:hAnsi="Calibri" w:cs="Calibri"/>
        </w:rPr>
        <w:t xml:space="preserve"> </w:t>
      </w:r>
      <w:r w:rsidR="00F12621">
        <w:rPr>
          <w:rFonts w:ascii="Calibri" w:hAnsi="Calibri" w:cs="Calibri"/>
        </w:rPr>
        <w:t>where possible</w:t>
      </w:r>
      <w:r w:rsidR="00481389">
        <w:rPr>
          <w:rFonts w:ascii="Calibri" w:hAnsi="Calibri" w:cs="Calibri"/>
        </w:rPr>
        <w:t>,</w:t>
      </w:r>
      <w:r w:rsidR="00F12621">
        <w:rPr>
          <w:rFonts w:ascii="Calibri" w:hAnsi="Calibri" w:cs="Calibri"/>
        </w:rPr>
        <w:t xml:space="preserve"> </w:t>
      </w:r>
      <w:r>
        <w:rPr>
          <w:rFonts w:ascii="Calibri" w:hAnsi="Calibri" w:cs="Calibri"/>
        </w:rPr>
        <w:t xml:space="preserve">in </w:t>
      </w:r>
      <w:r w:rsidR="00F12621">
        <w:rPr>
          <w:rFonts w:ascii="Calibri" w:hAnsi="Calibri" w:cs="Calibri"/>
        </w:rPr>
        <w:t>those</w:t>
      </w:r>
      <w:r>
        <w:rPr>
          <w:rFonts w:ascii="Calibri" w:hAnsi="Calibri" w:cs="Calibri"/>
        </w:rPr>
        <w:t xml:space="preserve"> areas. A</w:t>
      </w:r>
      <w:r w:rsidR="00FB5AA5">
        <w:rPr>
          <w:rFonts w:ascii="Calibri" w:hAnsi="Calibri" w:cs="Calibri"/>
        </w:rPr>
        <w:t xml:space="preserve"> second risk assessment will</w:t>
      </w:r>
      <w:r>
        <w:rPr>
          <w:rFonts w:ascii="Calibri" w:hAnsi="Calibri" w:cs="Calibri"/>
        </w:rPr>
        <w:t xml:space="preserve"> then</w:t>
      </w:r>
      <w:r w:rsidR="00FB5AA5">
        <w:rPr>
          <w:rFonts w:ascii="Calibri" w:hAnsi="Calibri" w:cs="Calibri"/>
        </w:rPr>
        <w:t xml:space="preserve"> be shown to demonstrate how much the RPN would drop a</w:t>
      </w:r>
      <w:r w:rsidR="009C4EE1">
        <w:rPr>
          <w:rFonts w:ascii="Calibri" w:hAnsi="Calibri" w:cs="Calibri"/>
        </w:rPr>
        <w:t>ssuming</w:t>
      </w:r>
      <w:r w:rsidR="00FB5AA5">
        <w:rPr>
          <w:rFonts w:ascii="Calibri" w:hAnsi="Calibri" w:cs="Calibri"/>
        </w:rPr>
        <w:t xml:space="preserve"> </w:t>
      </w:r>
      <w:r w:rsidR="009C4EE1">
        <w:rPr>
          <w:rFonts w:ascii="Calibri" w:hAnsi="Calibri" w:cs="Calibri"/>
        </w:rPr>
        <w:t xml:space="preserve">these </w:t>
      </w:r>
      <w:r w:rsidR="00FB5AA5">
        <w:rPr>
          <w:rFonts w:ascii="Calibri" w:hAnsi="Calibri" w:cs="Calibri"/>
        </w:rPr>
        <w:t xml:space="preserve">preventative measures are put in place. </w:t>
      </w:r>
    </w:p>
    <w:p w14:paraId="1791039D" w14:textId="1FAB4D0E" w:rsidR="00FB5AA5" w:rsidRPr="00E50B64" w:rsidRDefault="00FB5AA5" w:rsidP="00E50B64">
      <w:pPr>
        <w:rPr>
          <w:rFonts w:ascii="Calibri" w:hAnsi="Calibri" w:cs="Calibri"/>
        </w:rPr>
      </w:pPr>
      <w:r>
        <w:rPr>
          <w:rFonts w:ascii="Calibri" w:hAnsi="Calibri" w:cs="Calibri"/>
        </w:rPr>
        <w:t>Finally</w:t>
      </w:r>
      <w:r w:rsidR="00F12621">
        <w:rPr>
          <w:rFonts w:ascii="Calibri" w:hAnsi="Calibri" w:cs="Calibri"/>
        </w:rPr>
        <w:t>,</w:t>
      </w:r>
      <w:r>
        <w:rPr>
          <w:rFonts w:ascii="Calibri" w:hAnsi="Calibri" w:cs="Calibri"/>
        </w:rPr>
        <w:t xml:space="preserve"> </w:t>
      </w:r>
      <w:r w:rsidR="007B4F5A">
        <w:rPr>
          <w:rFonts w:ascii="Calibri" w:hAnsi="Calibri" w:cs="Calibri"/>
        </w:rPr>
        <w:t>the pos</w:t>
      </w:r>
      <w:r w:rsidR="00CC159D">
        <w:rPr>
          <w:rFonts w:ascii="Calibri" w:hAnsi="Calibri" w:cs="Calibri"/>
        </w:rPr>
        <w:t>i</w:t>
      </w:r>
      <w:r w:rsidR="007B4F5A">
        <w:rPr>
          <w:rFonts w:ascii="Calibri" w:hAnsi="Calibri" w:cs="Calibri"/>
        </w:rPr>
        <w:t>tives and</w:t>
      </w:r>
      <w:r w:rsidR="00CC159D">
        <w:rPr>
          <w:rFonts w:ascii="Calibri" w:hAnsi="Calibri" w:cs="Calibri"/>
        </w:rPr>
        <w:t>/</w:t>
      </w:r>
      <w:r w:rsidR="007B4F5A">
        <w:rPr>
          <w:rFonts w:ascii="Calibri" w:hAnsi="Calibri" w:cs="Calibri"/>
        </w:rPr>
        <w:t>or negative</w:t>
      </w:r>
      <w:r w:rsidR="00CC159D">
        <w:rPr>
          <w:rFonts w:ascii="Calibri" w:hAnsi="Calibri" w:cs="Calibri"/>
        </w:rPr>
        <w:t>s</w:t>
      </w:r>
      <w:r w:rsidR="007B4F5A">
        <w:rPr>
          <w:rFonts w:ascii="Calibri" w:hAnsi="Calibri" w:cs="Calibri"/>
        </w:rPr>
        <w:t xml:space="preserve"> of FMEA</w:t>
      </w:r>
      <w:r w:rsidR="00752B25">
        <w:rPr>
          <w:rFonts w:ascii="Calibri" w:hAnsi="Calibri" w:cs="Calibri"/>
        </w:rPr>
        <w:t xml:space="preserve"> risk assessments</w:t>
      </w:r>
      <w:r w:rsidR="007B4F5A">
        <w:rPr>
          <w:rFonts w:ascii="Calibri" w:hAnsi="Calibri" w:cs="Calibri"/>
        </w:rPr>
        <w:t xml:space="preserve"> will be discussed</w:t>
      </w:r>
      <w:r w:rsidR="00481389">
        <w:rPr>
          <w:rFonts w:ascii="Calibri" w:hAnsi="Calibri" w:cs="Calibri"/>
        </w:rPr>
        <w:t>,</w:t>
      </w:r>
      <w:r w:rsidR="007B4F5A">
        <w:rPr>
          <w:rFonts w:ascii="Calibri" w:hAnsi="Calibri" w:cs="Calibri"/>
        </w:rPr>
        <w:t xml:space="preserve"> and a conclusion</w:t>
      </w:r>
      <w:r w:rsidR="00CC159D">
        <w:rPr>
          <w:rFonts w:ascii="Calibri" w:hAnsi="Calibri" w:cs="Calibri"/>
        </w:rPr>
        <w:t xml:space="preserve"> on</w:t>
      </w:r>
      <w:r w:rsidR="009C4EE1">
        <w:rPr>
          <w:rFonts w:ascii="Calibri" w:hAnsi="Calibri" w:cs="Calibri"/>
        </w:rPr>
        <w:t xml:space="preserve"> </w:t>
      </w:r>
      <w:r w:rsidR="00752B25">
        <w:rPr>
          <w:rFonts w:ascii="Calibri" w:hAnsi="Calibri" w:cs="Calibri"/>
        </w:rPr>
        <w:t>their</w:t>
      </w:r>
      <w:r w:rsidR="00CC159D">
        <w:rPr>
          <w:rFonts w:ascii="Calibri" w:hAnsi="Calibri" w:cs="Calibri"/>
        </w:rPr>
        <w:t xml:space="preserve"> </w:t>
      </w:r>
      <w:r w:rsidR="00F12621">
        <w:rPr>
          <w:rFonts w:ascii="Calibri" w:hAnsi="Calibri" w:cs="Calibri"/>
        </w:rPr>
        <w:t>relevancy in the engineering sector</w:t>
      </w:r>
      <w:r w:rsidR="007B4F5A">
        <w:rPr>
          <w:rFonts w:ascii="Calibri" w:hAnsi="Calibri" w:cs="Calibri"/>
        </w:rPr>
        <w:t xml:space="preserve"> drawn.</w:t>
      </w:r>
    </w:p>
    <w:bookmarkEnd w:id="5"/>
    <w:p w14:paraId="39B06A86" w14:textId="77E2FEFD" w:rsidR="00683A26" w:rsidRDefault="00683A26">
      <w:pPr>
        <w:rPr>
          <w:rFonts w:asciiTheme="majorHAnsi" w:eastAsiaTheme="majorEastAsia" w:hAnsiTheme="majorHAnsi" w:cstheme="majorBidi"/>
          <w:color w:val="000000" w:themeColor="text1"/>
          <w:sz w:val="32"/>
          <w:szCs w:val="32"/>
          <w:u w:val="single"/>
        </w:rPr>
      </w:pPr>
      <w:r>
        <w:rPr>
          <w:color w:val="000000" w:themeColor="text1"/>
          <w:sz w:val="32"/>
          <w:szCs w:val="32"/>
          <w:u w:val="single"/>
        </w:rPr>
        <w:br w:type="page"/>
      </w:r>
    </w:p>
    <w:p w14:paraId="6ABE3000" w14:textId="60E5825C" w:rsidR="00481389" w:rsidRDefault="00C01D9C" w:rsidP="00481389">
      <w:pPr>
        <w:pStyle w:val="Heading2"/>
        <w:rPr>
          <w:color w:val="000000" w:themeColor="text1"/>
          <w:sz w:val="32"/>
          <w:szCs w:val="32"/>
          <w:u w:val="single"/>
        </w:rPr>
      </w:pPr>
      <w:bookmarkStart w:id="6" w:name="_Toc66046533"/>
      <w:r>
        <w:rPr>
          <w:color w:val="000000" w:themeColor="text1"/>
          <w:sz w:val="32"/>
          <w:szCs w:val="32"/>
          <w:u w:val="single"/>
        </w:rPr>
        <w:lastRenderedPageBreak/>
        <w:t xml:space="preserve">2 </w:t>
      </w:r>
      <w:r w:rsidR="00EA40C1">
        <w:rPr>
          <w:color w:val="000000" w:themeColor="text1"/>
          <w:sz w:val="32"/>
          <w:szCs w:val="32"/>
          <w:u w:val="single"/>
        </w:rPr>
        <w:t>–</w:t>
      </w:r>
      <w:bookmarkEnd w:id="3"/>
      <w:bookmarkEnd w:id="4"/>
      <w:r w:rsidR="00097922">
        <w:rPr>
          <w:color w:val="000000" w:themeColor="text1"/>
          <w:sz w:val="32"/>
          <w:szCs w:val="32"/>
          <w:u w:val="single"/>
        </w:rPr>
        <w:t xml:space="preserve"> Research/</w:t>
      </w:r>
      <w:r w:rsidR="009C4EE1">
        <w:rPr>
          <w:color w:val="000000" w:themeColor="text1"/>
          <w:sz w:val="32"/>
          <w:szCs w:val="32"/>
          <w:u w:val="single"/>
        </w:rPr>
        <w:t>L</w:t>
      </w:r>
      <w:r w:rsidR="00097922">
        <w:rPr>
          <w:color w:val="000000" w:themeColor="text1"/>
          <w:sz w:val="32"/>
          <w:szCs w:val="32"/>
          <w:u w:val="single"/>
        </w:rPr>
        <w:t>iterature Review</w:t>
      </w:r>
      <w:bookmarkEnd w:id="6"/>
    </w:p>
    <w:p w14:paraId="41FAD78D" w14:textId="77777777" w:rsidR="00481389" w:rsidRDefault="00481389" w:rsidP="00FA3F55"/>
    <w:p w14:paraId="62FBED26" w14:textId="32ECBD8C" w:rsidR="00775915" w:rsidRDefault="00FA3F55" w:rsidP="00FA3F55">
      <w:pPr>
        <w:rPr>
          <w:rFonts w:ascii="Calibri" w:hAnsi="Calibri" w:cs="Calibri"/>
        </w:rPr>
      </w:pPr>
      <w:r w:rsidRPr="00866B1A">
        <w:rPr>
          <w:rFonts w:ascii="Calibri" w:hAnsi="Calibri" w:cs="Calibri"/>
        </w:rPr>
        <w:t xml:space="preserve">Risk management in the transportation sector is important to the manufacturer and the customer. </w:t>
      </w:r>
      <w:r w:rsidR="00752B25" w:rsidRPr="00866B1A">
        <w:rPr>
          <w:rFonts w:ascii="Calibri" w:hAnsi="Calibri" w:cs="Calibri"/>
        </w:rPr>
        <w:t>It is</w:t>
      </w:r>
      <w:r w:rsidRPr="00866B1A">
        <w:rPr>
          <w:rFonts w:ascii="Calibri" w:hAnsi="Calibri" w:cs="Calibri"/>
        </w:rPr>
        <w:t xml:space="preserve"> important to the manufacturer as it improves the safety </w:t>
      </w:r>
      <w:r w:rsidR="00481389">
        <w:rPr>
          <w:rFonts w:ascii="Calibri" w:hAnsi="Calibri" w:cs="Calibri"/>
        </w:rPr>
        <w:t>o</w:t>
      </w:r>
      <w:r w:rsidRPr="00866B1A">
        <w:rPr>
          <w:rFonts w:ascii="Calibri" w:hAnsi="Calibri" w:cs="Calibri"/>
        </w:rPr>
        <w:t>f</w:t>
      </w:r>
      <w:r w:rsidR="00481389">
        <w:rPr>
          <w:rFonts w:ascii="Calibri" w:hAnsi="Calibri" w:cs="Calibri"/>
        </w:rPr>
        <w:t xml:space="preserve"> the</w:t>
      </w:r>
      <w:r w:rsidRPr="00866B1A">
        <w:rPr>
          <w:rFonts w:ascii="Calibri" w:hAnsi="Calibri" w:cs="Calibri"/>
        </w:rPr>
        <w:t xml:space="preserve"> workers and</w:t>
      </w:r>
      <w:r w:rsidR="00562A3F" w:rsidRPr="00866B1A">
        <w:rPr>
          <w:rFonts w:ascii="Calibri" w:hAnsi="Calibri" w:cs="Calibri"/>
        </w:rPr>
        <w:t xml:space="preserve"> the reliability of </w:t>
      </w:r>
      <w:r w:rsidR="00752B25" w:rsidRPr="00866B1A">
        <w:rPr>
          <w:rFonts w:ascii="Calibri" w:hAnsi="Calibri" w:cs="Calibri"/>
        </w:rPr>
        <w:t xml:space="preserve">the </w:t>
      </w:r>
      <w:r w:rsidR="00752B25">
        <w:rPr>
          <w:rFonts w:ascii="Calibri" w:hAnsi="Calibri" w:cs="Calibri"/>
        </w:rPr>
        <w:t>vehicles</w:t>
      </w:r>
      <w:r w:rsidR="00562A3F" w:rsidRPr="00866B1A">
        <w:rPr>
          <w:rFonts w:ascii="Calibri" w:hAnsi="Calibri" w:cs="Calibri"/>
        </w:rPr>
        <w:t xml:space="preserve"> they produce</w:t>
      </w:r>
      <w:r w:rsidR="00481389">
        <w:rPr>
          <w:rFonts w:ascii="Calibri" w:hAnsi="Calibri" w:cs="Calibri"/>
        </w:rPr>
        <w:t>.</w:t>
      </w:r>
      <w:r w:rsidR="002F7D2B">
        <w:rPr>
          <w:rFonts w:ascii="Calibri" w:hAnsi="Calibri" w:cs="Calibri"/>
        </w:rPr>
        <w:t xml:space="preserve"> </w:t>
      </w:r>
      <w:r w:rsidR="00481389">
        <w:rPr>
          <w:rFonts w:ascii="Calibri" w:hAnsi="Calibri" w:cs="Calibri"/>
        </w:rPr>
        <w:t>This</w:t>
      </w:r>
      <w:r w:rsidR="002F7D2B">
        <w:rPr>
          <w:rFonts w:ascii="Calibri" w:hAnsi="Calibri" w:cs="Calibri"/>
        </w:rPr>
        <w:t xml:space="preserve"> in turn improves safety for the cust</w:t>
      </w:r>
      <w:r w:rsidR="00481389">
        <w:rPr>
          <w:rFonts w:ascii="Calibri" w:hAnsi="Calibri" w:cs="Calibri"/>
        </w:rPr>
        <w:t>o</w:t>
      </w:r>
      <w:r w:rsidR="002F7D2B">
        <w:rPr>
          <w:rFonts w:ascii="Calibri" w:hAnsi="Calibri" w:cs="Calibri"/>
        </w:rPr>
        <w:t>mer</w:t>
      </w:r>
      <w:r w:rsidR="00562A3F" w:rsidRPr="00866B1A">
        <w:rPr>
          <w:rFonts w:ascii="Calibri" w:hAnsi="Calibri" w:cs="Calibri"/>
        </w:rPr>
        <w:t>. This reliability factor is</w:t>
      </w:r>
      <w:r w:rsidR="002F7D2B">
        <w:rPr>
          <w:rFonts w:ascii="Calibri" w:hAnsi="Calibri" w:cs="Calibri"/>
        </w:rPr>
        <w:t>, of course,</w:t>
      </w:r>
      <w:r w:rsidR="00562A3F" w:rsidRPr="00866B1A">
        <w:rPr>
          <w:rFonts w:ascii="Calibri" w:hAnsi="Calibri" w:cs="Calibri"/>
        </w:rPr>
        <w:t xml:space="preserve"> </w:t>
      </w:r>
      <w:r w:rsidR="00752B25">
        <w:rPr>
          <w:rFonts w:ascii="Calibri" w:hAnsi="Calibri" w:cs="Calibri"/>
        </w:rPr>
        <w:t xml:space="preserve">also </w:t>
      </w:r>
      <w:r w:rsidR="00562A3F" w:rsidRPr="00866B1A">
        <w:rPr>
          <w:rFonts w:ascii="Calibri" w:hAnsi="Calibri" w:cs="Calibri"/>
        </w:rPr>
        <w:t>important to the customer</w:t>
      </w:r>
      <w:r w:rsidR="00481389">
        <w:rPr>
          <w:rFonts w:ascii="Calibri" w:hAnsi="Calibri" w:cs="Calibri"/>
        </w:rPr>
        <w:t>.</w:t>
      </w:r>
      <w:r w:rsidR="00562A3F" w:rsidRPr="00866B1A">
        <w:rPr>
          <w:rFonts w:ascii="Calibri" w:hAnsi="Calibri" w:cs="Calibri"/>
        </w:rPr>
        <w:t xml:space="preserve"> </w:t>
      </w:r>
      <w:r w:rsidR="00481389">
        <w:rPr>
          <w:rFonts w:ascii="Calibri" w:hAnsi="Calibri" w:cs="Calibri"/>
        </w:rPr>
        <w:t>It is therefore</w:t>
      </w:r>
      <w:r w:rsidR="00752B25">
        <w:rPr>
          <w:rFonts w:ascii="Calibri" w:hAnsi="Calibri" w:cs="Calibri"/>
        </w:rPr>
        <w:t xml:space="preserve"> in the</w:t>
      </w:r>
      <w:r w:rsidR="00562A3F" w:rsidRPr="00866B1A">
        <w:rPr>
          <w:rFonts w:ascii="Calibri" w:hAnsi="Calibri" w:cs="Calibri"/>
        </w:rPr>
        <w:t xml:space="preserve"> manufacturer</w:t>
      </w:r>
      <w:r w:rsidR="00752B25">
        <w:rPr>
          <w:rFonts w:ascii="Calibri" w:hAnsi="Calibri" w:cs="Calibri"/>
        </w:rPr>
        <w:t xml:space="preserve">’s interest to be </w:t>
      </w:r>
      <w:r w:rsidR="00562A3F" w:rsidRPr="00866B1A">
        <w:rPr>
          <w:rFonts w:ascii="Calibri" w:hAnsi="Calibri" w:cs="Calibri"/>
        </w:rPr>
        <w:t>known for reliability and safety</w:t>
      </w:r>
      <w:r w:rsidR="00752B25">
        <w:rPr>
          <w:rFonts w:ascii="Calibri" w:hAnsi="Calibri" w:cs="Calibri"/>
        </w:rPr>
        <w:t>, as this will</w:t>
      </w:r>
      <w:r w:rsidR="00562A3F" w:rsidRPr="00866B1A">
        <w:rPr>
          <w:rFonts w:ascii="Calibri" w:hAnsi="Calibri" w:cs="Calibri"/>
        </w:rPr>
        <w:t xml:space="preserve"> improve the </w:t>
      </w:r>
      <w:r w:rsidR="00752B25">
        <w:rPr>
          <w:rFonts w:ascii="Calibri" w:hAnsi="Calibri" w:cs="Calibri"/>
        </w:rPr>
        <w:t xml:space="preserve">customers </w:t>
      </w:r>
      <w:r w:rsidR="00562A3F" w:rsidRPr="00866B1A">
        <w:rPr>
          <w:rFonts w:ascii="Calibri" w:hAnsi="Calibri" w:cs="Calibri"/>
        </w:rPr>
        <w:t>desire for the vehicle.</w:t>
      </w:r>
      <w:r w:rsidR="00372197">
        <w:rPr>
          <w:rFonts w:ascii="Calibri" w:hAnsi="Calibri" w:cs="Calibri"/>
        </w:rPr>
        <w:t xml:space="preserve"> The method manufacturers use to manage risk i</w:t>
      </w:r>
      <w:r w:rsidR="00752B25">
        <w:rPr>
          <w:rFonts w:ascii="Calibri" w:hAnsi="Calibri" w:cs="Calibri"/>
        </w:rPr>
        <w:t>s</w:t>
      </w:r>
      <w:r w:rsidR="004D2BF6">
        <w:rPr>
          <w:rFonts w:ascii="Calibri" w:hAnsi="Calibri" w:cs="Calibri"/>
        </w:rPr>
        <w:t xml:space="preserve"> </w:t>
      </w:r>
      <w:r w:rsidR="002F7D2B">
        <w:rPr>
          <w:rFonts w:ascii="Calibri" w:hAnsi="Calibri" w:cs="Calibri"/>
        </w:rPr>
        <w:t>F</w:t>
      </w:r>
      <w:r w:rsidR="004D2BF6">
        <w:rPr>
          <w:rFonts w:ascii="Calibri" w:hAnsi="Calibri" w:cs="Calibri"/>
        </w:rPr>
        <w:t xml:space="preserve">ailure </w:t>
      </w:r>
      <w:r w:rsidR="002F7D2B">
        <w:rPr>
          <w:rFonts w:ascii="Calibri" w:hAnsi="Calibri" w:cs="Calibri"/>
        </w:rPr>
        <w:t>M</w:t>
      </w:r>
      <w:r w:rsidR="004D2BF6">
        <w:rPr>
          <w:rFonts w:ascii="Calibri" w:hAnsi="Calibri" w:cs="Calibri"/>
        </w:rPr>
        <w:t xml:space="preserve">ode and </w:t>
      </w:r>
      <w:r w:rsidR="002F7D2B">
        <w:rPr>
          <w:rFonts w:ascii="Calibri" w:hAnsi="Calibri" w:cs="Calibri"/>
        </w:rPr>
        <w:t>E</w:t>
      </w:r>
      <w:r w:rsidR="004D2BF6">
        <w:rPr>
          <w:rFonts w:ascii="Calibri" w:hAnsi="Calibri" w:cs="Calibri"/>
        </w:rPr>
        <w:t xml:space="preserve">ffect </w:t>
      </w:r>
      <w:r w:rsidR="002F7D2B">
        <w:rPr>
          <w:rFonts w:ascii="Calibri" w:hAnsi="Calibri" w:cs="Calibri"/>
        </w:rPr>
        <w:t>A</w:t>
      </w:r>
      <w:r w:rsidR="004D2BF6">
        <w:rPr>
          <w:rFonts w:ascii="Calibri" w:hAnsi="Calibri" w:cs="Calibri"/>
        </w:rPr>
        <w:t>nalysis</w:t>
      </w:r>
      <w:r w:rsidR="00372197">
        <w:rPr>
          <w:rFonts w:ascii="Calibri" w:hAnsi="Calibri" w:cs="Calibri"/>
        </w:rPr>
        <w:t xml:space="preserve"> </w:t>
      </w:r>
      <w:r w:rsidR="004D2BF6">
        <w:rPr>
          <w:rFonts w:ascii="Calibri" w:hAnsi="Calibri" w:cs="Calibri"/>
        </w:rPr>
        <w:t>(</w:t>
      </w:r>
      <w:r w:rsidR="00372197">
        <w:rPr>
          <w:rFonts w:ascii="Calibri" w:hAnsi="Calibri" w:cs="Calibri"/>
        </w:rPr>
        <w:t>FMEA</w:t>
      </w:r>
      <w:r w:rsidR="004D2BF6">
        <w:rPr>
          <w:rFonts w:ascii="Calibri" w:hAnsi="Calibri" w:cs="Calibri"/>
        </w:rPr>
        <w:t>)</w:t>
      </w:r>
      <w:r w:rsidR="00372197">
        <w:rPr>
          <w:rFonts w:ascii="Calibri" w:hAnsi="Calibri" w:cs="Calibri"/>
        </w:rPr>
        <w:t xml:space="preserve"> risk assessments. </w:t>
      </w:r>
    </w:p>
    <w:p w14:paraId="2496E67D" w14:textId="04216DC4" w:rsidR="009D29AB" w:rsidRPr="00744A4D" w:rsidRDefault="00775915" w:rsidP="00744A4D">
      <w:pPr>
        <w:rPr>
          <w:rFonts w:ascii="Calibri" w:hAnsi="Calibri" w:cs="Calibri"/>
        </w:rPr>
      </w:pPr>
      <w:r w:rsidRPr="00744A4D">
        <w:rPr>
          <w:rFonts w:ascii="Calibri" w:hAnsi="Calibri" w:cs="Calibri"/>
        </w:rPr>
        <w:t>In the IMECHE codes of conduct there is a section which says that professional engineers should determine the amount of risk and reduce it where and whenever possible. (</w:t>
      </w:r>
      <w:proofErr w:type="spellStart"/>
      <w:r w:rsidRPr="00744A4D">
        <w:rPr>
          <w:rFonts w:ascii="Calibri" w:hAnsi="Calibri" w:cs="Calibri"/>
        </w:rPr>
        <w:t>imeche</w:t>
      </w:r>
      <w:proofErr w:type="spellEnd"/>
      <w:r w:rsidRPr="00744A4D">
        <w:rPr>
          <w:rFonts w:ascii="Calibri" w:hAnsi="Calibri" w:cs="Calibri"/>
        </w:rPr>
        <w:t>, 2021).</w:t>
      </w:r>
      <w:r w:rsidR="004D2BF6" w:rsidRPr="00744A4D">
        <w:rPr>
          <w:rFonts w:ascii="Calibri" w:hAnsi="Calibri" w:cs="Calibri"/>
        </w:rPr>
        <w:t xml:space="preserve"> As a worker in an engineering setting, hea</w:t>
      </w:r>
      <w:r w:rsidR="009E0081" w:rsidRPr="00744A4D">
        <w:rPr>
          <w:rFonts w:ascii="Calibri" w:hAnsi="Calibri" w:cs="Calibri"/>
        </w:rPr>
        <w:t>l</w:t>
      </w:r>
      <w:r w:rsidR="004D2BF6" w:rsidRPr="00744A4D">
        <w:rPr>
          <w:rFonts w:ascii="Calibri" w:hAnsi="Calibri" w:cs="Calibri"/>
        </w:rPr>
        <w:t>th and safety legislation</w:t>
      </w:r>
      <w:r w:rsidR="009E0081" w:rsidRPr="00744A4D">
        <w:rPr>
          <w:rFonts w:ascii="Calibri" w:hAnsi="Calibri" w:cs="Calibri"/>
        </w:rPr>
        <w:t xml:space="preserve"> will apply. These legislations are to protect workers. Legislation such as </w:t>
      </w:r>
      <w:r w:rsidR="0086462C" w:rsidRPr="00744A4D">
        <w:rPr>
          <w:rFonts w:ascii="Calibri" w:hAnsi="Calibri" w:cs="Calibri"/>
        </w:rPr>
        <w:t>th</w:t>
      </w:r>
      <w:r w:rsidR="00F0336D">
        <w:rPr>
          <w:rFonts w:ascii="Calibri" w:hAnsi="Calibri" w:cs="Calibri"/>
        </w:rPr>
        <w:t>ose shown</w:t>
      </w:r>
      <w:r w:rsidR="0086462C" w:rsidRPr="00744A4D">
        <w:rPr>
          <w:rFonts w:ascii="Calibri" w:hAnsi="Calibri" w:cs="Calibri"/>
        </w:rPr>
        <w:t xml:space="preserve"> below.</w:t>
      </w:r>
    </w:p>
    <w:p w14:paraId="343FDFF3" w14:textId="77777777" w:rsidR="009D29AB" w:rsidRPr="00744A4D" w:rsidRDefault="009D29AB" w:rsidP="009D29AB">
      <w:pPr>
        <w:pStyle w:val="ListParagraph"/>
        <w:rPr>
          <w:rFonts w:ascii="Calibri" w:hAnsi="Calibri" w:cs="Calibri"/>
          <w:color w:val="FF0000"/>
        </w:rPr>
      </w:pPr>
    </w:p>
    <w:p w14:paraId="52702431" w14:textId="77777777" w:rsidR="00744A4D" w:rsidRPr="00744A4D" w:rsidRDefault="009D29AB" w:rsidP="0086462C">
      <w:pPr>
        <w:pStyle w:val="ListParagraph"/>
        <w:numPr>
          <w:ilvl w:val="0"/>
          <w:numId w:val="7"/>
        </w:numPr>
        <w:rPr>
          <w:rFonts w:ascii="Calibri" w:hAnsi="Calibri" w:cs="Calibri"/>
        </w:rPr>
      </w:pPr>
      <w:r w:rsidRPr="00744A4D">
        <w:rPr>
          <w:rFonts w:ascii="Calibri" w:hAnsi="Calibri" w:cs="Calibri"/>
          <w:color w:val="FF0000"/>
        </w:rPr>
        <w:t xml:space="preserve">Health </w:t>
      </w:r>
      <w:proofErr w:type="gramStart"/>
      <w:r w:rsidRPr="00744A4D">
        <w:rPr>
          <w:rFonts w:ascii="Calibri" w:hAnsi="Calibri" w:cs="Calibri"/>
          <w:color w:val="FF0000"/>
        </w:rPr>
        <w:t>And</w:t>
      </w:r>
      <w:proofErr w:type="gramEnd"/>
      <w:r w:rsidRPr="00744A4D">
        <w:rPr>
          <w:rFonts w:ascii="Calibri" w:hAnsi="Calibri" w:cs="Calibri"/>
          <w:color w:val="FF0000"/>
        </w:rPr>
        <w:t xml:space="preserve"> Safety At Work Act</w:t>
      </w:r>
      <w:r w:rsidR="00744A4D">
        <w:rPr>
          <w:rFonts w:ascii="Calibri" w:hAnsi="Calibri" w:cs="Calibri"/>
          <w:color w:val="FF0000"/>
        </w:rPr>
        <w:t xml:space="preserve"> 1974</w:t>
      </w:r>
      <w:r w:rsidRPr="00744A4D">
        <w:rPr>
          <w:rFonts w:ascii="Calibri" w:hAnsi="Calibri" w:cs="Calibri"/>
          <w:color w:val="FF0000"/>
        </w:rPr>
        <w:t xml:space="preserve"> (HASAWA)</w:t>
      </w:r>
    </w:p>
    <w:p w14:paraId="6181897C" w14:textId="5F054F2D" w:rsidR="0086462C" w:rsidRDefault="00744A4D" w:rsidP="00744A4D">
      <w:pPr>
        <w:ind w:left="360"/>
        <w:rPr>
          <w:rFonts w:ascii="Calibri" w:hAnsi="Calibri" w:cs="Calibri"/>
          <w:color w:val="000000" w:themeColor="text1"/>
        </w:rPr>
      </w:pPr>
      <w:r>
        <w:rPr>
          <w:rFonts w:ascii="Calibri" w:hAnsi="Calibri" w:cs="Calibri"/>
          <w:color w:val="000000" w:themeColor="text1"/>
        </w:rPr>
        <w:t xml:space="preserve">The HASAWA is an overarching health and safety act </w:t>
      </w:r>
      <w:r w:rsidR="001A790F">
        <w:rPr>
          <w:rFonts w:ascii="Calibri" w:hAnsi="Calibri" w:cs="Calibri"/>
          <w:color w:val="000000" w:themeColor="text1"/>
        </w:rPr>
        <w:t>which embodies all of the regulations below. It is a standard which all workshop environments must meet for the safety of the workers.</w:t>
      </w:r>
      <w:r w:rsidR="00907D08">
        <w:rPr>
          <w:rFonts w:ascii="Calibri" w:hAnsi="Calibri" w:cs="Calibri"/>
          <w:color w:val="000000" w:themeColor="text1"/>
        </w:rPr>
        <w:t xml:space="preserve"> </w:t>
      </w:r>
    </w:p>
    <w:p w14:paraId="69BB585F" w14:textId="2BEF89ED" w:rsidR="00907D08" w:rsidRPr="00744A4D" w:rsidRDefault="00907D08" w:rsidP="00744A4D">
      <w:pPr>
        <w:ind w:left="360"/>
        <w:rPr>
          <w:rFonts w:ascii="Calibri" w:hAnsi="Calibri" w:cs="Calibri"/>
        </w:rPr>
      </w:pPr>
      <w:r>
        <w:rPr>
          <w:rFonts w:ascii="Calibri" w:hAnsi="Calibri" w:cs="Calibri"/>
          <w:color w:val="000000" w:themeColor="text1"/>
        </w:rPr>
        <w:t>(H &amp; S, 2021)</w:t>
      </w:r>
    </w:p>
    <w:p w14:paraId="2FED594F" w14:textId="754375DB" w:rsidR="0086462C" w:rsidRPr="002F5075" w:rsidRDefault="009E0081" w:rsidP="0086462C">
      <w:pPr>
        <w:pStyle w:val="ListParagraph"/>
        <w:numPr>
          <w:ilvl w:val="0"/>
          <w:numId w:val="7"/>
        </w:numPr>
        <w:rPr>
          <w:rFonts w:ascii="Calibri" w:hAnsi="Calibri" w:cs="Calibri"/>
          <w:color w:val="00CC00"/>
        </w:rPr>
      </w:pPr>
      <w:r w:rsidRPr="002F5075">
        <w:rPr>
          <w:rFonts w:ascii="Calibri" w:hAnsi="Calibri" w:cs="Calibri"/>
          <w:color w:val="00CC00"/>
        </w:rPr>
        <w:t xml:space="preserve">Control </w:t>
      </w:r>
      <w:proofErr w:type="gramStart"/>
      <w:r w:rsidRPr="002F5075">
        <w:rPr>
          <w:rFonts w:ascii="Calibri" w:hAnsi="Calibri" w:cs="Calibri"/>
          <w:color w:val="00CC00"/>
        </w:rPr>
        <w:t>Of</w:t>
      </w:r>
      <w:proofErr w:type="gramEnd"/>
      <w:r w:rsidRPr="002F5075">
        <w:rPr>
          <w:rFonts w:ascii="Calibri" w:hAnsi="Calibri" w:cs="Calibri"/>
          <w:color w:val="00CC00"/>
        </w:rPr>
        <w:t xml:space="preserve"> Substances Hazardous </w:t>
      </w:r>
      <w:r w:rsidR="00F0336D">
        <w:rPr>
          <w:rFonts w:ascii="Calibri" w:hAnsi="Calibri" w:cs="Calibri"/>
          <w:color w:val="00CC00"/>
        </w:rPr>
        <w:t>t</w:t>
      </w:r>
      <w:r w:rsidRPr="002F5075">
        <w:rPr>
          <w:rFonts w:ascii="Calibri" w:hAnsi="Calibri" w:cs="Calibri"/>
          <w:color w:val="00CC00"/>
        </w:rPr>
        <w:t>o Health</w:t>
      </w:r>
      <w:r w:rsidR="002F5075" w:rsidRPr="002F5075">
        <w:rPr>
          <w:rFonts w:ascii="Calibri" w:hAnsi="Calibri" w:cs="Calibri"/>
          <w:color w:val="00CC00"/>
        </w:rPr>
        <w:t xml:space="preserve"> 2002</w:t>
      </w:r>
      <w:r w:rsidRPr="002F5075">
        <w:rPr>
          <w:rFonts w:ascii="Calibri" w:hAnsi="Calibri" w:cs="Calibri"/>
          <w:color w:val="00CC00"/>
        </w:rPr>
        <w:t xml:space="preserve"> (COSHH)</w:t>
      </w:r>
    </w:p>
    <w:p w14:paraId="7C9F81CD" w14:textId="4CB5D77D" w:rsidR="002F5075" w:rsidRDefault="002F5075" w:rsidP="002F5075">
      <w:pPr>
        <w:ind w:left="360"/>
        <w:rPr>
          <w:rFonts w:ascii="Calibri" w:hAnsi="Calibri" w:cs="Calibri"/>
        </w:rPr>
      </w:pPr>
      <w:r>
        <w:rPr>
          <w:rFonts w:ascii="Calibri" w:hAnsi="Calibri" w:cs="Calibri"/>
        </w:rPr>
        <w:t>COSHH regulation requires workshops to have proper storage for flammable, corrosive and slippery substances. This helps prevent fires and falls due to slippery surfaces.</w:t>
      </w:r>
    </w:p>
    <w:p w14:paraId="7718ADD9" w14:textId="6311B8DB" w:rsidR="00907D08" w:rsidRPr="002F5075" w:rsidRDefault="00907D08" w:rsidP="002F5075">
      <w:pPr>
        <w:ind w:left="360"/>
        <w:rPr>
          <w:rFonts w:ascii="Calibri" w:hAnsi="Calibri" w:cs="Calibri"/>
        </w:rPr>
      </w:pPr>
      <w:r>
        <w:rPr>
          <w:rFonts w:ascii="Calibri" w:hAnsi="Calibri" w:cs="Calibri"/>
        </w:rPr>
        <w:t>(H &amp; S, 2021)</w:t>
      </w:r>
    </w:p>
    <w:p w14:paraId="531A3338" w14:textId="07252D08" w:rsidR="0086462C" w:rsidRDefault="009E0081" w:rsidP="0086462C">
      <w:pPr>
        <w:pStyle w:val="ListParagraph"/>
        <w:numPr>
          <w:ilvl w:val="0"/>
          <w:numId w:val="7"/>
        </w:numPr>
        <w:rPr>
          <w:rFonts w:ascii="Calibri" w:hAnsi="Calibri" w:cs="Calibri"/>
          <w:color w:val="00CC00"/>
        </w:rPr>
      </w:pPr>
      <w:r w:rsidRPr="002F5075">
        <w:rPr>
          <w:rFonts w:ascii="Calibri" w:hAnsi="Calibri" w:cs="Calibri"/>
          <w:color w:val="00CC00"/>
        </w:rPr>
        <w:t xml:space="preserve">Lifting </w:t>
      </w:r>
      <w:r w:rsidR="00F0336D">
        <w:rPr>
          <w:rFonts w:ascii="Calibri" w:hAnsi="Calibri" w:cs="Calibri"/>
          <w:color w:val="00CC00"/>
        </w:rPr>
        <w:t>O</w:t>
      </w:r>
      <w:r w:rsidRPr="002F5075">
        <w:rPr>
          <w:rFonts w:ascii="Calibri" w:hAnsi="Calibri" w:cs="Calibri"/>
          <w:color w:val="00CC00"/>
        </w:rPr>
        <w:t xml:space="preserve">perations </w:t>
      </w:r>
      <w:r w:rsidR="00F0336D">
        <w:rPr>
          <w:rFonts w:ascii="Calibri" w:hAnsi="Calibri" w:cs="Calibri"/>
          <w:color w:val="00CC00"/>
        </w:rPr>
        <w:t>a</w:t>
      </w:r>
      <w:r w:rsidRPr="002F5075">
        <w:rPr>
          <w:rFonts w:ascii="Calibri" w:hAnsi="Calibri" w:cs="Calibri"/>
          <w:color w:val="00CC00"/>
        </w:rPr>
        <w:t xml:space="preserve">nd Lifting Equipment Regulation </w:t>
      </w:r>
      <w:r w:rsidR="00744A4D" w:rsidRPr="002F5075">
        <w:rPr>
          <w:rFonts w:ascii="Calibri" w:hAnsi="Calibri" w:cs="Calibri"/>
          <w:color w:val="00CC00"/>
        </w:rPr>
        <w:t xml:space="preserve">1998 </w:t>
      </w:r>
      <w:r w:rsidRPr="002F5075">
        <w:rPr>
          <w:rFonts w:ascii="Calibri" w:hAnsi="Calibri" w:cs="Calibri"/>
          <w:color w:val="00CC00"/>
        </w:rPr>
        <w:t xml:space="preserve">(LOLER) </w:t>
      </w:r>
    </w:p>
    <w:p w14:paraId="6BED4BFC" w14:textId="55B80A70" w:rsidR="002F5075" w:rsidRDefault="002F5075" w:rsidP="002F5075">
      <w:pPr>
        <w:ind w:left="360"/>
        <w:rPr>
          <w:rFonts w:ascii="Calibri" w:hAnsi="Calibri" w:cs="Calibri"/>
          <w:color w:val="000000" w:themeColor="text1"/>
        </w:rPr>
      </w:pPr>
      <w:r w:rsidRPr="002F5075">
        <w:rPr>
          <w:rFonts w:ascii="Calibri" w:hAnsi="Calibri" w:cs="Calibri"/>
          <w:color w:val="000000" w:themeColor="text1"/>
        </w:rPr>
        <w:t>LOLER</w:t>
      </w:r>
      <w:r>
        <w:rPr>
          <w:rFonts w:ascii="Calibri" w:hAnsi="Calibri" w:cs="Calibri"/>
          <w:color w:val="000000" w:themeColor="text1"/>
        </w:rPr>
        <w:t xml:space="preserve"> </w:t>
      </w:r>
      <w:r w:rsidR="00F0336D">
        <w:rPr>
          <w:rFonts w:ascii="Calibri" w:hAnsi="Calibri" w:cs="Calibri"/>
          <w:color w:val="000000" w:themeColor="text1"/>
        </w:rPr>
        <w:t>legislation</w:t>
      </w:r>
      <w:r>
        <w:rPr>
          <w:rFonts w:ascii="Calibri" w:hAnsi="Calibri" w:cs="Calibri"/>
          <w:color w:val="000000" w:themeColor="text1"/>
        </w:rPr>
        <w:t xml:space="preserve"> </w:t>
      </w:r>
      <w:r w:rsidR="00F0336D">
        <w:rPr>
          <w:rFonts w:ascii="Calibri" w:hAnsi="Calibri" w:cs="Calibri"/>
          <w:color w:val="000000" w:themeColor="text1"/>
        </w:rPr>
        <w:t>r</w:t>
      </w:r>
      <w:r>
        <w:rPr>
          <w:rFonts w:ascii="Calibri" w:hAnsi="Calibri" w:cs="Calibri"/>
          <w:color w:val="000000" w:themeColor="text1"/>
        </w:rPr>
        <w:t>equires that all businesses</w:t>
      </w:r>
      <w:r w:rsidR="00E72205">
        <w:rPr>
          <w:rFonts w:ascii="Calibri" w:hAnsi="Calibri" w:cs="Calibri"/>
          <w:color w:val="000000" w:themeColor="text1"/>
        </w:rPr>
        <w:t xml:space="preserve"> with access to</w:t>
      </w:r>
      <w:r>
        <w:rPr>
          <w:rFonts w:ascii="Calibri" w:hAnsi="Calibri" w:cs="Calibri"/>
          <w:color w:val="000000" w:themeColor="text1"/>
        </w:rPr>
        <w:t xml:space="preserve"> lifting equipment ensure that </w:t>
      </w:r>
      <w:r w:rsidR="00E72205">
        <w:rPr>
          <w:rFonts w:ascii="Calibri" w:hAnsi="Calibri" w:cs="Calibri"/>
          <w:color w:val="000000" w:themeColor="text1"/>
        </w:rPr>
        <w:t>the equipment is fit for purpose. Larger lifting equipment may require thorough periodic testing from a certified body and</w:t>
      </w:r>
      <w:r w:rsidR="00621B9E">
        <w:rPr>
          <w:rFonts w:ascii="Calibri" w:hAnsi="Calibri" w:cs="Calibri"/>
          <w:color w:val="000000" w:themeColor="text1"/>
        </w:rPr>
        <w:t>,</w:t>
      </w:r>
      <w:r w:rsidR="00E72205">
        <w:rPr>
          <w:rFonts w:ascii="Calibri" w:hAnsi="Calibri" w:cs="Calibri"/>
          <w:color w:val="000000" w:themeColor="text1"/>
        </w:rPr>
        <w:t xml:space="preserve"> records of such tests</w:t>
      </w:r>
      <w:r w:rsidR="00F0336D">
        <w:rPr>
          <w:rFonts w:ascii="Calibri" w:hAnsi="Calibri" w:cs="Calibri"/>
          <w:color w:val="000000" w:themeColor="text1"/>
        </w:rPr>
        <w:t xml:space="preserve"> to be</w:t>
      </w:r>
      <w:r w:rsidR="00E72205">
        <w:rPr>
          <w:rFonts w:ascii="Calibri" w:hAnsi="Calibri" w:cs="Calibri"/>
          <w:color w:val="000000" w:themeColor="text1"/>
        </w:rPr>
        <w:t xml:space="preserve"> kept by the business.</w:t>
      </w:r>
    </w:p>
    <w:p w14:paraId="6EB625D6" w14:textId="10755C82" w:rsidR="00907D08" w:rsidRDefault="00907D08" w:rsidP="002F5075">
      <w:pPr>
        <w:ind w:left="360"/>
        <w:rPr>
          <w:rFonts w:ascii="Calibri" w:hAnsi="Calibri" w:cs="Calibri"/>
          <w:color w:val="000000" w:themeColor="text1"/>
        </w:rPr>
      </w:pPr>
      <w:r>
        <w:rPr>
          <w:rFonts w:ascii="Calibri" w:hAnsi="Calibri" w:cs="Calibri"/>
          <w:color w:val="000000" w:themeColor="text1"/>
        </w:rPr>
        <w:t>(H &amp; S, 2021)</w:t>
      </w:r>
    </w:p>
    <w:p w14:paraId="34AA4B20" w14:textId="77777777" w:rsidR="00621B9E" w:rsidRPr="002F5075" w:rsidRDefault="00621B9E" w:rsidP="00621B9E">
      <w:pPr>
        <w:rPr>
          <w:rFonts w:ascii="Calibri" w:hAnsi="Calibri" w:cs="Calibri"/>
          <w:color w:val="000000" w:themeColor="text1"/>
        </w:rPr>
      </w:pPr>
    </w:p>
    <w:p w14:paraId="534647E4" w14:textId="5FD46056" w:rsidR="0086462C" w:rsidRDefault="009E0081" w:rsidP="0086462C">
      <w:pPr>
        <w:pStyle w:val="ListParagraph"/>
        <w:numPr>
          <w:ilvl w:val="0"/>
          <w:numId w:val="7"/>
        </w:numPr>
        <w:rPr>
          <w:rFonts w:ascii="Calibri" w:hAnsi="Calibri" w:cs="Calibri"/>
          <w:color w:val="00CC00"/>
        </w:rPr>
      </w:pPr>
      <w:r w:rsidRPr="002F5075">
        <w:rPr>
          <w:rFonts w:ascii="Calibri" w:hAnsi="Calibri" w:cs="Calibri"/>
          <w:color w:val="00CC00"/>
        </w:rPr>
        <w:t>Manual Handling Operation Regulation</w:t>
      </w:r>
      <w:r w:rsidR="00744A4D" w:rsidRPr="002F5075">
        <w:rPr>
          <w:rFonts w:ascii="Calibri" w:hAnsi="Calibri" w:cs="Calibri"/>
          <w:color w:val="00CC00"/>
        </w:rPr>
        <w:t xml:space="preserve"> 1992</w:t>
      </w:r>
      <w:r w:rsidRPr="002F5075">
        <w:rPr>
          <w:rFonts w:ascii="Calibri" w:hAnsi="Calibri" w:cs="Calibri"/>
          <w:color w:val="00CC00"/>
        </w:rPr>
        <w:t xml:space="preserve"> (MHOR)</w:t>
      </w:r>
    </w:p>
    <w:p w14:paraId="7180AA0B" w14:textId="410895F3" w:rsidR="00E72205" w:rsidRDefault="00DE15B6" w:rsidP="00E72205">
      <w:pPr>
        <w:ind w:left="360"/>
        <w:rPr>
          <w:rFonts w:ascii="Calibri" w:hAnsi="Calibri" w:cs="Calibri"/>
          <w:color w:val="000000" w:themeColor="text1"/>
        </w:rPr>
      </w:pPr>
      <w:r>
        <w:rPr>
          <w:rFonts w:ascii="Calibri" w:hAnsi="Calibri" w:cs="Calibri"/>
          <w:color w:val="000000" w:themeColor="text1"/>
        </w:rPr>
        <w:lastRenderedPageBreak/>
        <w:t xml:space="preserve">MHOR </w:t>
      </w:r>
      <w:r w:rsidR="00F0336D">
        <w:rPr>
          <w:rFonts w:ascii="Calibri" w:hAnsi="Calibri" w:cs="Calibri"/>
          <w:color w:val="000000" w:themeColor="text1"/>
        </w:rPr>
        <w:t>legislation</w:t>
      </w:r>
      <w:r>
        <w:rPr>
          <w:rFonts w:ascii="Calibri" w:hAnsi="Calibri" w:cs="Calibri"/>
          <w:color w:val="000000" w:themeColor="text1"/>
        </w:rPr>
        <w:t xml:space="preserve"> covers any manual handling activity. This regulation requires workers to only manually handle objects withing their ability. This is to avoid injury. The general consensus is that the lifting limit for men is 25Kg and for women 16Kg.</w:t>
      </w:r>
    </w:p>
    <w:p w14:paraId="016D6220" w14:textId="50D7D9EE" w:rsidR="00907D08" w:rsidRPr="00DE15B6" w:rsidRDefault="00907D08" w:rsidP="00E72205">
      <w:pPr>
        <w:ind w:left="360"/>
        <w:rPr>
          <w:rFonts w:ascii="Calibri" w:hAnsi="Calibri" w:cs="Calibri"/>
          <w:color w:val="000000" w:themeColor="text1"/>
        </w:rPr>
      </w:pPr>
      <w:r>
        <w:rPr>
          <w:rFonts w:ascii="Calibri" w:hAnsi="Calibri" w:cs="Calibri"/>
          <w:color w:val="000000" w:themeColor="text1"/>
        </w:rPr>
        <w:t>(H &amp; S, 2021)</w:t>
      </w:r>
    </w:p>
    <w:p w14:paraId="12E965A4" w14:textId="7840BF8D" w:rsidR="00DE15B6" w:rsidRDefault="009E0081" w:rsidP="00DE15B6">
      <w:pPr>
        <w:pStyle w:val="ListParagraph"/>
        <w:numPr>
          <w:ilvl w:val="0"/>
          <w:numId w:val="7"/>
        </w:numPr>
        <w:rPr>
          <w:rFonts w:ascii="Calibri" w:hAnsi="Calibri" w:cs="Calibri"/>
          <w:color w:val="00CC00"/>
        </w:rPr>
      </w:pPr>
      <w:r w:rsidRPr="002F5075">
        <w:rPr>
          <w:rFonts w:ascii="Calibri" w:hAnsi="Calibri" w:cs="Calibri"/>
          <w:color w:val="00CC00"/>
        </w:rPr>
        <w:t xml:space="preserve">Prevision </w:t>
      </w:r>
      <w:r w:rsidR="00184CB3">
        <w:rPr>
          <w:rFonts w:ascii="Calibri" w:hAnsi="Calibri" w:cs="Calibri"/>
          <w:color w:val="00CC00"/>
        </w:rPr>
        <w:t>a</w:t>
      </w:r>
      <w:r w:rsidR="0086462C" w:rsidRPr="002F5075">
        <w:rPr>
          <w:rFonts w:ascii="Calibri" w:hAnsi="Calibri" w:cs="Calibri"/>
          <w:color w:val="00CC00"/>
        </w:rPr>
        <w:t xml:space="preserve">nd Use </w:t>
      </w:r>
      <w:r w:rsidR="00184CB3">
        <w:rPr>
          <w:rFonts w:ascii="Calibri" w:hAnsi="Calibri" w:cs="Calibri"/>
          <w:color w:val="00CC00"/>
        </w:rPr>
        <w:t>o</w:t>
      </w:r>
      <w:r w:rsidR="0086462C" w:rsidRPr="002F5075">
        <w:rPr>
          <w:rFonts w:ascii="Calibri" w:hAnsi="Calibri" w:cs="Calibri"/>
          <w:color w:val="00CC00"/>
        </w:rPr>
        <w:t>f Work Equipment Regulation</w:t>
      </w:r>
      <w:r w:rsidR="00744A4D" w:rsidRPr="002F5075">
        <w:rPr>
          <w:rFonts w:ascii="Calibri" w:hAnsi="Calibri" w:cs="Calibri"/>
          <w:color w:val="00CC00"/>
        </w:rPr>
        <w:t xml:space="preserve"> 1998</w:t>
      </w:r>
      <w:r w:rsidR="0086462C" w:rsidRPr="002F5075">
        <w:rPr>
          <w:rFonts w:ascii="Calibri" w:hAnsi="Calibri" w:cs="Calibri"/>
          <w:color w:val="00CC00"/>
        </w:rPr>
        <w:t xml:space="preserve"> (PUWER)</w:t>
      </w:r>
    </w:p>
    <w:p w14:paraId="0291F445" w14:textId="0C1A7DEF" w:rsidR="00DE15B6" w:rsidRDefault="00B441D4" w:rsidP="00DE15B6">
      <w:pPr>
        <w:ind w:left="360"/>
        <w:rPr>
          <w:rFonts w:ascii="Calibri" w:hAnsi="Calibri" w:cs="Calibri"/>
          <w:color w:val="000000" w:themeColor="text1"/>
        </w:rPr>
      </w:pPr>
      <w:r>
        <w:rPr>
          <w:rFonts w:ascii="Calibri" w:hAnsi="Calibri" w:cs="Calibri"/>
          <w:color w:val="000000" w:themeColor="text1"/>
        </w:rPr>
        <w:t xml:space="preserve">PUWER is the same as LOLER except it applies to all other equipment. Such as torque wrenches, pliers and even hammers. </w:t>
      </w:r>
    </w:p>
    <w:p w14:paraId="6F5DEEA5" w14:textId="6B0F3246" w:rsidR="00907D08" w:rsidRPr="00B441D4" w:rsidRDefault="00907D08" w:rsidP="00DE15B6">
      <w:pPr>
        <w:ind w:left="360"/>
        <w:rPr>
          <w:rFonts w:ascii="Calibri" w:hAnsi="Calibri" w:cs="Calibri"/>
          <w:color w:val="000000" w:themeColor="text1"/>
        </w:rPr>
      </w:pPr>
      <w:r>
        <w:rPr>
          <w:rFonts w:ascii="Calibri" w:hAnsi="Calibri" w:cs="Calibri"/>
          <w:color w:val="000000" w:themeColor="text1"/>
        </w:rPr>
        <w:t>(H &amp; S, 2021)</w:t>
      </w:r>
    </w:p>
    <w:p w14:paraId="6E984A4D" w14:textId="78E7FE7B" w:rsidR="0086462C" w:rsidRDefault="0086462C" w:rsidP="0086462C">
      <w:pPr>
        <w:pStyle w:val="ListParagraph"/>
        <w:numPr>
          <w:ilvl w:val="0"/>
          <w:numId w:val="7"/>
        </w:numPr>
        <w:rPr>
          <w:rFonts w:ascii="Calibri" w:hAnsi="Calibri" w:cs="Calibri"/>
          <w:color w:val="00CC00"/>
        </w:rPr>
      </w:pPr>
      <w:r w:rsidRPr="002F5075">
        <w:rPr>
          <w:rFonts w:ascii="Calibri" w:hAnsi="Calibri" w:cs="Calibri"/>
          <w:color w:val="00CC00"/>
        </w:rPr>
        <w:t>Portable Appliance Testing</w:t>
      </w:r>
      <w:r w:rsidR="00744A4D" w:rsidRPr="002F5075">
        <w:rPr>
          <w:rFonts w:ascii="Calibri" w:hAnsi="Calibri" w:cs="Calibri"/>
          <w:color w:val="00CC00"/>
        </w:rPr>
        <w:t xml:space="preserve"> 1989</w:t>
      </w:r>
      <w:r w:rsidRPr="002F5075">
        <w:rPr>
          <w:rFonts w:ascii="Calibri" w:hAnsi="Calibri" w:cs="Calibri"/>
          <w:color w:val="00CC00"/>
        </w:rPr>
        <w:t xml:space="preserve"> (PAT)</w:t>
      </w:r>
    </w:p>
    <w:p w14:paraId="771A9A5C" w14:textId="31E6F2A2" w:rsidR="00B441D4" w:rsidRDefault="00B441D4" w:rsidP="00B441D4">
      <w:pPr>
        <w:ind w:left="360"/>
        <w:rPr>
          <w:rFonts w:ascii="Calibri" w:hAnsi="Calibri" w:cs="Calibri"/>
          <w:color w:val="000000" w:themeColor="text1"/>
        </w:rPr>
      </w:pPr>
      <w:r>
        <w:rPr>
          <w:rFonts w:ascii="Calibri" w:hAnsi="Calibri" w:cs="Calibri"/>
          <w:color w:val="000000" w:themeColor="text1"/>
        </w:rPr>
        <w:t>PAT applies to a</w:t>
      </w:r>
      <w:r w:rsidR="00184CB3">
        <w:rPr>
          <w:rFonts w:ascii="Calibri" w:hAnsi="Calibri" w:cs="Calibri"/>
          <w:color w:val="000000" w:themeColor="text1"/>
        </w:rPr>
        <w:t>ny and all</w:t>
      </w:r>
      <w:r>
        <w:rPr>
          <w:rFonts w:ascii="Calibri" w:hAnsi="Calibri" w:cs="Calibri"/>
          <w:color w:val="000000" w:themeColor="text1"/>
        </w:rPr>
        <w:t xml:space="preserve"> portable electrical equipment. This regulation requires that all portable appliances </w:t>
      </w:r>
      <w:proofErr w:type="gramStart"/>
      <w:r>
        <w:rPr>
          <w:rFonts w:ascii="Calibri" w:hAnsi="Calibri" w:cs="Calibri"/>
          <w:color w:val="000000" w:themeColor="text1"/>
        </w:rPr>
        <w:t>are</w:t>
      </w:r>
      <w:proofErr w:type="gramEnd"/>
      <w:r>
        <w:rPr>
          <w:rFonts w:ascii="Calibri" w:hAnsi="Calibri" w:cs="Calibri"/>
          <w:color w:val="000000" w:themeColor="text1"/>
        </w:rPr>
        <w:t xml:space="preserve"> tested yearly by the proper certified body</w:t>
      </w:r>
      <w:r w:rsidR="00972F60">
        <w:rPr>
          <w:rFonts w:ascii="Calibri" w:hAnsi="Calibri" w:cs="Calibri"/>
          <w:color w:val="000000" w:themeColor="text1"/>
        </w:rPr>
        <w:t>,</w:t>
      </w:r>
      <w:r>
        <w:rPr>
          <w:rFonts w:ascii="Calibri" w:hAnsi="Calibri" w:cs="Calibri"/>
          <w:color w:val="000000" w:themeColor="text1"/>
        </w:rPr>
        <w:t xml:space="preserve"> and records kept by the business.</w:t>
      </w:r>
    </w:p>
    <w:p w14:paraId="19B0A70A" w14:textId="74917AA2" w:rsidR="00907D08" w:rsidRPr="00B441D4" w:rsidRDefault="00907D08" w:rsidP="00B441D4">
      <w:pPr>
        <w:ind w:left="360"/>
        <w:rPr>
          <w:rFonts w:ascii="Calibri" w:hAnsi="Calibri" w:cs="Calibri"/>
          <w:color w:val="000000" w:themeColor="text1"/>
        </w:rPr>
      </w:pPr>
      <w:r>
        <w:rPr>
          <w:rFonts w:ascii="Calibri" w:hAnsi="Calibri" w:cs="Calibri"/>
          <w:color w:val="000000" w:themeColor="text1"/>
        </w:rPr>
        <w:t>(H &amp; S, 2021)</w:t>
      </w:r>
    </w:p>
    <w:p w14:paraId="5A41D4F6" w14:textId="1A1EC168" w:rsidR="004D2BF6" w:rsidRDefault="0086462C" w:rsidP="0086462C">
      <w:pPr>
        <w:pStyle w:val="ListParagraph"/>
        <w:numPr>
          <w:ilvl w:val="0"/>
          <w:numId w:val="7"/>
        </w:numPr>
        <w:rPr>
          <w:rFonts w:ascii="Calibri" w:hAnsi="Calibri" w:cs="Calibri"/>
          <w:color w:val="00CC00"/>
        </w:rPr>
      </w:pPr>
      <w:r w:rsidRPr="002F5075">
        <w:rPr>
          <w:rFonts w:ascii="Calibri" w:hAnsi="Calibri" w:cs="Calibri"/>
          <w:color w:val="00CC00"/>
        </w:rPr>
        <w:t xml:space="preserve">Reporting </w:t>
      </w:r>
      <w:r w:rsidR="00184CB3" w:rsidRPr="002F5075">
        <w:rPr>
          <w:rFonts w:ascii="Calibri" w:hAnsi="Calibri" w:cs="Calibri"/>
          <w:color w:val="00CC00"/>
        </w:rPr>
        <w:t>of</w:t>
      </w:r>
      <w:r w:rsidRPr="002F5075">
        <w:rPr>
          <w:rFonts w:ascii="Calibri" w:hAnsi="Calibri" w:cs="Calibri"/>
          <w:color w:val="00CC00"/>
        </w:rPr>
        <w:t xml:space="preserve"> Injuries, Diseases </w:t>
      </w:r>
      <w:r w:rsidR="00184CB3">
        <w:rPr>
          <w:rFonts w:ascii="Calibri" w:hAnsi="Calibri" w:cs="Calibri"/>
          <w:color w:val="00CC00"/>
        </w:rPr>
        <w:t>a</w:t>
      </w:r>
      <w:r w:rsidRPr="002F5075">
        <w:rPr>
          <w:rFonts w:ascii="Calibri" w:hAnsi="Calibri" w:cs="Calibri"/>
          <w:color w:val="00CC00"/>
        </w:rPr>
        <w:t>nd Dangerous Occurrences Regulations</w:t>
      </w:r>
      <w:r w:rsidR="00744A4D" w:rsidRPr="002F5075">
        <w:rPr>
          <w:rFonts w:ascii="Calibri" w:hAnsi="Calibri" w:cs="Calibri"/>
          <w:color w:val="00CC00"/>
        </w:rPr>
        <w:t xml:space="preserve"> 2013</w:t>
      </w:r>
      <w:r w:rsidRPr="002F5075">
        <w:rPr>
          <w:rFonts w:ascii="Calibri" w:hAnsi="Calibri" w:cs="Calibri"/>
          <w:color w:val="00CC00"/>
        </w:rPr>
        <w:t xml:space="preserve"> (RIDDOR)</w:t>
      </w:r>
    </w:p>
    <w:p w14:paraId="1494168D" w14:textId="47EEC42C" w:rsidR="00B441D4" w:rsidRDefault="00B441D4" w:rsidP="00B441D4">
      <w:pPr>
        <w:ind w:left="360"/>
        <w:rPr>
          <w:rFonts w:ascii="Calibri" w:hAnsi="Calibri" w:cs="Calibri"/>
          <w:color w:val="000000" w:themeColor="text1"/>
        </w:rPr>
      </w:pPr>
      <w:r>
        <w:rPr>
          <w:rFonts w:ascii="Calibri" w:hAnsi="Calibri" w:cs="Calibri"/>
          <w:color w:val="000000" w:themeColor="text1"/>
        </w:rPr>
        <w:t>RIDDOR requires</w:t>
      </w:r>
      <w:r w:rsidR="00184CB3">
        <w:rPr>
          <w:rFonts w:ascii="Calibri" w:hAnsi="Calibri" w:cs="Calibri"/>
          <w:color w:val="000000" w:themeColor="text1"/>
        </w:rPr>
        <w:t xml:space="preserve"> records of when</w:t>
      </w:r>
      <w:r>
        <w:rPr>
          <w:rFonts w:ascii="Calibri" w:hAnsi="Calibri" w:cs="Calibri"/>
          <w:color w:val="000000" w:themeColor="text1"/>
        </w:rPr>
        <w:t xml:space="preserve"> employees</w:t>
      </w:r>
      <w:r w:rsidR="00184CB3">
        <w:rPr>
          <w:rFonts w:ascii="Calibri" w:hAnsi="Calibri" w:cs="Calibri"/>
          <w:color w:val="000000" w:themeColor="text1"/>
        </w:rPr>
        <w:t xml:space="preserve"> </w:t>
      </w:r>
      <w:r>
        <w:rPr>
          <w:rFonts w:ascii="Calibri" w:hAnsi="Calibri" w:cs="Calibri"/>
          <w:color w:val="000000" w:themeColor="text1"/>
        </w:rPr>
        <w:t xml:space="preserve">call in sick. </w:t>
      </w:r>
      <w:r w:rsidR="00184CB3">
        <w:rPr>
          <w:rFonts w:ascii="Calibri" w:hAnsi="Calibri" w:cs="Calibri"/>
          <w:color w:val="000000" w:themeColor="text1"/>
        </w:rPr>
        <w:t>Also,</w:t>
      </w:r>
      <w:r>
        <w:rPr>
          <w:rFonts w:ascii="Calibri" w:hAnsi="Calibri" w:cs="Calibri"/>
          <w:color w:val="000000" w:themeColor="text1"/>
        </w:rPr>
        <w:t xml:space="preserve"> injuries and accidents that could have caused injury</w:t>
      </w:r>
      <w:r w:rsidR="00E05FED">
        <w:rPr>
          <w:rFonts w:ascii="Calibri" w:hAnsi="Calibri" w:cs="Calibri"/>
          <w:color w:val="000000" w:themeColor="text1"/>
        </w:rPr>
        <w:t xml:space="preserve"> must</w:t>
      </w:r>
      <w:r>
        <w:rPr>
          <w:rFonts w:ascii="Calibri" w:hAnsi="Calibri" w:cs="Calibri"/>
          <w:color w:val="000000" w:themeColor="text1"/>
        </w:rPr>
        <w:t xml:space="preserve"> be recorded</w:t>
      </w:r>
      <w:r w:rsidR="00972F60">
        <w:rPr>
          <w:rFonts w:ascii="Calibri" w:hAnsi="Calibri" w:cs="Calibri"/>
          <w:color w:val="000000" w:themeColor="text1"/>
        </w:rPr>
        <w:t xml:space="preserve"> by the </w:t>
      </w:r>
      <w:proofErr w:type="spellStart"/>
      <w:r w:rsidR="00972F60">
        <w:rPr>
          <w:rFonts w:ascii="Calibri" w:hAnsi="Calibri" w:cs="Calibri"/>
          <w:color w:val="000000" w:themeColor="text1"/>
        </w:rPr>
        <w:t>buisness</w:t>
      </w:r>
      <w:proofErr w:type="spellEnd"/>
      <w:r>
        <w:rPr>
          <w:rFonts w:ascii="Calibri" w:hAnsi="Calibri" w:cs="Calibri"/>
          <w:color w:val="000000" w:themeColor="text1"/>
        </w:rPr>
        <w:t>.</w:t>
      </w:r>
    </w:p>
    <w:p w14:paraId="3A45B667" w14:textId="1B0775F3" w:rsidR="00A01C32" w:rsidRDefault="00A01C32" w:rsidP="00B441D4">
      <w:pPr>
        <w:ind w:left="360"/>
        <w:rPr>
          <w:rFonts w:ascii="Calibri" w:hAnsi="Calibri" w:cs="Calibri"/>
          <w:color w:val="000000" w:themeColor="text1"/>
        </w:rPr>
      </w:pPr>
      <w:r>
        <w:rPr>
          <w:rFonts w:ascii="Calibri" w:hAnsi="Calibri" w:cs="Calibri"/>
          <w:color w:val="000000" w:themeColor="text1"/>
        </w:rPr>
        <w:t>(H &amp; S, 2021).</w:t>
      </w:r>
    </w:p>
    <w:p w14:paraId="08449983" w14:textId="4AC1ECD6" w:rsidR="00A01C32" w:rsidRDefault="00A01C32" w:rsidP="00B441D4">
      <w:pPr>
        <w:ind w:left="360"/>
        <w:rPr>
          <w:rFonts w:ascii="Calibri" w:hAnsi="Calibri" w:cs="Calibri"/>
          <w:color w:val="000000" w:themeColor="text1"/>
        </w:rPr>
      </w:pPr>
    </w:p>
    <w:p w14:paraId="0CA7BB11" w14:textId="19C02F2E" w:rsidR="00A01C32" w:rsidRDefault="00A01C32" w:rsidP="00B441D4">
      <w:pPr>
        <w:ind w:left="360"/>
        <w:rPr>
          <w:rFonts w:ascii="Calibri" w:hAnsi="Calibri" w:cs="Calibri"/>
          <w:color w:val="000000" w:themeColor="text1"/>
        </w:rPr>
      </w:pPr>
    </w:p>
    <w:p w14:paraId="7CDEAD6E" w14:textId="05B05E3C" w:rsidR="00A01C32" w:rsidRDefault="00A01C32" w:rsidP="00B441D4">
      <w:pPr>
        <w:ind w:left="360"/>
        <w:rPr>
          <w:rFonts w:ascii="Calibri" w:hAnsi="Calibri" w:cs="Calibri"/>
          <w:color w:val="000000" w:themeColor="text1"/>
        </w:rPr>
      </w:pPr>
    </w:p>
    <w:p w14:paraId="5A1BCE48" w14:textId="77C5799E" w:rsidR="00A01C32" w:rsidRDefault="00A01C32" w:rsidP="00B441D4">
      <w:pPr>
        <w:ind w:left="360"/>
        <w:rPr>
          <w:rFonts w:ascii="Calibri" w:hAnsi="Calibri" w:cs="Calibri"/>
          <w:color w:val="000000" w:themeColor="text1"/>
        </w:rPr>
      </w:pPr>
    </w:p>
    <w:p w14:paraId="6DD79DF4" w14:textId="03D387B7" w:rsidR="00A01C32" w:rsidRDefault="00A01C32" w:rsidP="00B441D4">
      <w:pPr>
        <w:ind w:left="360"/>
        <w:rPr>
          <w:rFonts w:ascii="Calibri" w:hAnsi="Calibri" w:cs="Calibri"/>
          <w:color w:val="000000" w:themeColor="text1"/>
        </w:rPr>
      </w:pPr>
    </w:p>
    <w:p w14:paraId="650A2483" w14:textId="512795CC" w:rsidR="00A01C32" w:rsidRDefault="00A01C32" w:rsidP="00B441D4">
      <w:pPr>
        <w:ind w:left="360"/>
        <w:rPr>
          <w:rFonts w:ascii="Calibri" w:hAnsi="Calibri" w:cs="Calibri"/>
          <w:color w:val="000000" w:themeColor="text1"/>
        </w:rPr>
      </w:pPr>
    </w:p>
    <w:p w14:paraId="76AA95A3" w14:textId="093B88F3" w:rsidR="00A01C32" w:rsidRDefault="00A01C32" w:rsidP="00B441D4">
      <w:pPr>
        <w:ind w:left="360"/>
        <w:rPr>
          <w:rFonts w:ascii="Calibri" w:hAnsi="Calibri" w:cs="Calibri"/>
          <w:color w:val="000000" w:themeColor="text1"/>
        </w:rPr>
      </w:pPr>
    </w:p>
    <w:p w14:paraId="4C019A22" w14:textId="7482EB9B" w:rsidR="00A01C32" w:rsidRDefault="00A01C32" w:rsidP="00B441D4">
      <w:pPr>
        <w:ind w:left="360"/>
        <w:rPr>
          <w:rFonts w:ascii="Calibri" w:hAnsi="Calibri" w:cs="Calibri"/>
          <w:color w:val="000000" w:themeColor="text1"/>
        </w:rPr>
      </w:pPr>
    </w:p>
    <w:p w14:paraId="3F1ED8A6" w14:textId="1A1FD3DA" w:rsidR="002F3E43" w:rsidRDefault="002F3E43" w:rsidP="00A654D8">
      <w:pPr>
        <w:tabs>
          <w:tab w:val="left" w:pos="1375"/>
        </w:tabs>
        <w:rPr>
          <w:rFonts w:ascii="Arial" w:hAnsi="Arial" w:cs="Arial"/>
          <w:sz w:val="32"/>
          <w:szCs w:val="32"/>
          <w:u w:val="single"/>
        </w:rPr>
      </w:pPr>
    </w:p>
    <w:p w14:paraId="6170D1F7" w14:textId="2DE89976" w:rsidR="00055148" w:rsidRDefault="00C01D9C" w:rsidP="00055148">
      <w:pPr>
        <w:pStyle w:val="Heading3"/>
        <w:rPr>
          <w:color w:val="000000" w:themeColor="text1"/>
          <w:sz w:val="32"/>
          <w:szCs w:val="32"/>
          <w:u w:val="single"/>
        </w:rPr>
      </w:pPr>
      <w:bookmarkStart w:id="7" w:name="_Toc56367594"/>
      <w:bookmarkStart w:id="8" w:name="_Toc56367831"/>
      <w:bookmarkStart w:id="9" w:name="_Toc66046534"/>
      <w:r>
        <w:rPr>
          <w:color w:val="000000" w:themeColor="text1"/>
          <w:sz w:val="32"/>
          <w:szCs w:val="32"/>
          <w:u w:val="single"/>
        </w:rPr>
        <w:lastRenderedPageBreak/>
        <w:t xml:space="preserve">3 </w:t>
      </w:r>
      <w:r w:rsidR="00112F40">
        <w:rPr>
          <w:color w:val="000000" w:themeColor="text1"/>
          <w:sz w:val="32"/>
          <w:szCs w:val="32"/>
          <w:u w:val="single"/>
        </w:rPr>
        <w:t>–</w:t>
      </w:r>
      <w:bookmarkEnd w:id="7"/>
      <w:bookmarkEnd w:id="8"/>
      <w:r w:rsidR="001D5CF3">
        <w:rPr>
          <w:color w:val="000000" w:themeColor="text1"/>
          <w:sz w:val="32"/>
          <w:szCs w:val="32"/>
          <w:u w:val="single"/>
        </w:rPr>
        <w:t xml:space="preserve"> </w:t>
      </w:r>
      <w:r w:rsidR="00097922">
        <w:rPr>
          <w:color w:val="000000" w:themeColor="text1"/>
          <w:sz w:val="32"/>
          <w:szCs w:val="32"/>
          <w:u w:val="single"/>
        </w:rPr>
        <w:t>Initial FMEA</w:t>
      </w:r>
      <w:bookmarkEnd w:id="9"/>
      <w:r w:rsidR="00055148">
        <w:rPr>
          <w:color w:val="000000" w:themeColor="text1"/>
          <w:sz w:val="32"/>
          <w:szCs w:val="32"/>
          <w:u w:val="single"/>
        </w:rPr>
        <w:t xml:space="preserve"> </w:t>
      </w:r>
    </w:p>
    <w:p w14:paraId="4F5416AA" w14:textId="77777777" w:rsidR="00972F60" w:rsidRPr="00972F60" w:rsidRDefault="00972F60" w:rsidP="00972F60"/>
    <w:p w14:paraId="584107FB" w14:textId="74BD7D79" w:rsidR="0098390A" w:rsidRPr="0098390A" w:rsidRDefault="0098390A" w:rsidP="0098390A">
      <w:pPr>
        <w:jc w:val="center"/>
      </w:pPr>
      <w:r>
        <w:t xml:space="preserve">Table 1 – </w:t>
      </w:r>
      <w:r w:rsidR="00773721">
        <w:t>I</w:t>
      </w:r>
      <w:r>
        <w:t xml:space="preserve">nitial </w:t>
      </w:r>
      <w:r w:rsidR="00773721">
        <w:t>R</w:t>
      </w:r>
      <w:r>
        <w:t xml:space="preserve">isk </w:t>
      </w:r>
      <w:r w:rsidR="00773721">
        <w:t>A</w:t>
      </w:r>
      <w:r>
        <w:t>ssessment</w:t>
      </w:r>
    </w:p>
    <w:p w14:paraId="3AC572D7" w14:textId="2A30B427" w:rsidR="00097922" w:rsidRDefault="00834067" w:rsidP="00097922">
      <w:r w:rsidRPr="00834067">
        <w:rPr>
          <w:noProof/>
        </w:rPr>
        <w:drawing>
          <wp:inline distT="0" distB="0" distL="0" distR="0" wp14:anchorId="2D6A09EF" wp14:editId="63C5B73C">
            <wp:extent cx="6082061" cy="2570018"/>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82061" cy="2570018"/>
                    </a:xfrm>
                    <a:prstGeom prst="rect">
                      <a:avLst/>
                    </a:prstGeom>
                    <a:noFill/>
                    <a:ln>
                      <a:noFill/>
                    </a:ln>
                  </pic:spPr>
                </pic:pic>
              </a:graphicData>
            </a:graphic>
          </wp:inline>
        </w:drawing>
      </w:r>
    </w:p>
    <w:p w14:paraId="6DFE9F43" w14:textId="77777777" w:rsidR="00972F60" w:rsidRDefault="00972F60" w:rsidP="00097922">
      <w:pPr>
        <w:rPr>
          <w:rFonts w:ascii="Calibri" w:hAnsi="Calibri" w:cs="Calibri"/>
        </w:rPr>
      </w:pPr>
    </w:p>
    <w:p w14:paraId="75CBF9FB" w14:textId="17E6F925" w:rsidR="00B7761C" w:rsidRDefault="007464D7" w:rsidP="00097922">
      <w:pPr>
        <w:rPr>
          <w:rFonts w:ascii="Calibri" w:hAnsi="Calibri" w:cs="Calibri"/>
        </w:rPr>
      </w:pPr>
      <w:r>
        <w:rPr>
          <w:rFonts w:ascii="Calibri" w:hAnsi="Calibri" w:cs="Calibri"/>
        </w:rPr>
        <w:t xml:space="preserve">The above table is a completed risk assessment. </w:t>
      </w:r>
      <w:r w:rsidR="00972F60">
        <w:rPr>
          <w:rFonts w:ascii="Calibri" w:hAnsi="Calibri" w:cs="Calibri"/>
        </w:rPr>
        <w:t>T</w:t>
      </w:r>
      <w:r w:rsidR="00F77763">
        <w:rPr>
          <w:rFonts w:ascii="Calibri" w:hAnsi="Calibri" w:cs="Calibri"/>
        </w:rPr>
        <w:t xml:space="preserve">he severity ratings of each scenario are based on the potential danger that could result if the vehicle got to the customer with the fault. </w:t>
      </w:r>
      <w:r w:rsidR="00972F60">
        <w:rPr>
          <w:rFonts w:ascii="Calibri" w:hAnsi="Calibri" w:cs="Calibri"/>
        </w:rPr>
        <w:t>T</w:t>
      </w:r>
      <w:r w:rsidR="00F77763">
        <w:rPr>
          <w:rFonts w:ascii="Calibri" w:hAnsi="Calibri" w:cs="Calibri"/>
        </w:rPr>
        <w:t xml:space="preserve">he likelihood of the vehicle leaving the factory </w:t>
      </w:r>
      <w:r w:rsidR="00A01C32">
        <w:rPr>
          <w:rFonts w:ascii="Calibri" w:hAnsi="Calibri" w:cs="Calibri"/>
        </w:rPr>
        <w:t xml:space="preserve">with the individual faults is also considered in the severity. </w:t>
      </w:r>
    </w:p>
    <w:p w14:paraId="4DE42D57" w14:textId="602EACD9" w:rsidR="00956F2C" w:rsidRPr="00956F2C" w:rsidRDefault="00956F2C" w:rsidP="00097922">
      <w:pPr>
        <w:rPr>
          <w:rFonts w:cs="Calibri"/>
          <w:u w:val="single"/>
        </w:rPr>
      </w:pPr>
      <w:r w:rsidRPr="00956F2C">
        <w:rPr>
          <w:rFonts w:cs="Calibri"/>
          <w:u w:val="single"/>
        </w:rPr>
        <w:t xml:space="preserve">Brake calliper </w:t>
      </w:r>
      <w:r w:rsidR="00350D49">
        <w:rPr>
          <w:rFonts w:cs="Calibri"/>
          <w:u w:val="single"/>
        </w:rPr>
        <w:t xml:space="preserve">mounting </w:t>
      </w:r>
      <w:r w:rsidRPr="00956F2C">
        <w:rPr>
          <w:rFonts w:cs="Calibri"/>
          <w:u w:val="single"/>
        </w:rPr>
        <w:t>bolts not torqued to correct level</w:t>
      </w:r>
      <w:r>
        <w:rPr>
          <w:rFonts w:cs="Calibri"/>
          <w:u w:val="single"/>
        </w:rPr>
        <w:t>.</w:t>
      </w:r>
    </w:p>
    <w:p w14:paraId="0EDBD0BB" w14:textId="219E1AD6" w:rsidR="007464D7" w:rsidRDefault="005C2631" w:rsidP="00097922">
      <w:pPr>
        <w:rPr>
          <w:rFonts w:ascii="Calibri" w:hAnsi="Calibri" w:cs="Calibri"/>
        </w:rPr>
      </w:pPr>
      <w:r>
        <w:rPr>
          <w:rFonts w:ascii="Calibri" w:hAnsi="Calibri" w:cs="Calibri"/>
        </w:rPr>
        <w:t>For example, if a vehicle were to leave the factory with loose, or vastly overtightened</w:t>
      </w:r>
      <w:r w:rsidR="00350D49">
        <w:rPr>
          <w:rFonts w:ascii="Calibri" w:hAnsi="Calibri" w:cs="Calibri"/>
        </w:rPr>
        <w:t>,</w:t>
      </w:r>
      <w:r>
        <w:rPr>
          <w:rFonts w:ascii="Calibri" w:hAnsi="Calibri" w:cs="Calibri"/>
        </w:rPr>
        <w:t xml:space="preserve"> brake calliper bolts</w:t>
      </w:r>
      <w:r w:rsidR="00972F60">
        <w:rPr>
          <w:rFonts w:ascii="Calibri" w:hAnsi="Calibri" w:cs="Calibri"/>
        </w:rPr>
        <w:t>.</w:t>
      </w:r>
      <w:r>
        <w:rPr>
          <w:rFonts w:ascii="Calibri" w:hAnsi="Calibri" w:cs="Calibri"/>
        </w:rPr>
        <w:t xml:space="preserve"> </w:t>
      </w:r>
      <w:r w:rsidR="00972F60">
        <w:rPr>
          <w:rFonts w:ascii="Calibri" w:hAnsi="Calibri" w:cs="Calibri"/>
        </w:rPr>
        <w:t>In this case</w:t>
      </w:r>
      <w:r w:rsidR="00350D49">
        <w:rPr>
          <w:rFonts w:ascii="Calibri" w:hAnsi="Calibri" w:cs="Calibri"/>
        </w:rPr>
        <w:t>,</w:t>
      </w:r>
      <w:r>
        <w:rPr>
          <w:rFonts w:ascii="Calibri" w:hAnsi="Calibri" w:cs="Calibri"/>
        </w:rPr>
        <w:t xml:space="preserve"> if the </w:t>
      </w:r>
      <w:r w:rsidR="00573F42">
        <w:rPr>
          <w:rFonts w:ascii="Calibri" w:hAnsi="Calibri" w:cs="Calibri"/>
        </w:rPr>
        <w:t>calliper</w:t>
      </w:r>
      <w:r>
        <w:rPr>
          <w:rFonts w:ascii="Calibri" w:hAnsi="Calibri" w:cs="Calibri"/>
        </w:rPr>
        <w:t xml:space="preserve"> were to come loos</w:t>
      </w:r>
      <w:r w:rsidR="00573F42">
        <w:rPr>
          <w:rFonts w:ascii="Calibri" w:hAnsi="Calibri" w:cs="Calibri"/>
        </w:rPr>
        <w:t>e</w:t>
      </w:r>
      <w:r>
        <w:rPr>
          <w:rFonts w:ascii="Calibri" w:hAnsi="Calibri" w:cs="Calibri"/>
        </w:rPr>
        <w:t xml:space="preserve"> the vehicle coul</w:t>
      </w:r>
      <w:r w:rsidR="00573F42">
        <w:rPr>
          <w:rFonts w:ascii="Calibri" w:hAnsi="Calibri" w:cs="Calibri"/>
        </w:rPr>
        <w:t>d</w:t>
      </w:r>
      <w:r>
        <w:rPr>
          <w:rFonts w:ascii="Calibri" w:hAnsi="Calibri" w:cs="Calibri"/>
        </w:rPr>
        <w:t xml:space="preserve"> </w:t>
      </w:r>
      <w:r w:rsidR="00350D49">
        <w:rPr>
          <w:rFonts w:ascii="Calibri" w:hAnsi="Calibri" w:cs="Calibri"/>
        </w:rPr>
        <w:t xml:space="preserve">potentially </w:t>
      </w:r>
      <w:r>
        <w:rPr>
          <w:rFonts w:ascii="Calibri" w:hAnsi="Calibri" w:cs="Calibri"/>
        </w:rPr>
        <w:t>lock</w:t>
      </w:r>
      <w:r w:rsidR="00573F42">
        <w:rPr>
          <w:rFonts w:ascii="Calibri" w:hAnsi="Calibri" w:cs="Calibri"/>
        </w:rPr>
        <w:t xml:space="preserve"> the wheel</w:t>
      </w:r>
      <w:r>
        <w:rPr>
          <w:rFonts w:ascii="Calibri" w:hAnsi="Calibri" w:cs="Calibri"/>
        </w:rPr>
        <w:t xml:space="preserve"> </w:t>
      </w:r>
      <w:r w:rsidR="00573F42">
        <w:rPr>
          <w:rFonts w:ascii="Calibri" w:hAnsi="Calibri" w:cs="Calibri"/>
        </w:rPr>
        <w:t xml:space="preserve">due to </w:t>
      </w:r>
      <w:r w:rsidR="00350D49">
        <w:rPr>
          <w:rFonts w:ascii="Calibri" w:hAnsi="Calibri" w:cs="Calibri"/>
        </w:rPr>
        <w:t xml:space="preserve">the </w:t>
      </w:r>
      <w:r w:rsidR="00573F42">
        <w:rPr>
          <w:rFonts w:ascii="Calibri" w:hAnsi="Calibri" w:cs="Calibri"/>
        </w:rPr>
        <w:t>calliper being caught between the wheel and disk.</w:t>
      </w:r>
      <w:r w:rsidR="00A654D8">
        <w:rPr>
          <w:rFonts w:ascii="Calibri" w:hAnsi="Calibri" w:cs="Calibri"/>
        </w:rPr>
        <w:t xml:space="preserve"> This event would likely cause the vehicle to spin out due to drag on one side of the </w:t>
      </w:r>
      <w:proofErr w:type="gramStart"/>
      <w:r w:rsidR="00A654D8">
        <w:rPr>
          <w:rFonts w:ascii="Calibri" w:hAnsi="Calibri" w:cs="Calibri"/>
        </w:rPr>
        <w:t>vehicle</w:t>
      </w:r>
      <w:r w:rsidR="00972F60">
        <w:rPr>
          <w:rFonts w:ascii="Calibri" w:hAnsi="Calibri" w:cs="Calibri"/>
        </w:rPr>
        <w:t>;</w:t>
      </w:r>
      <w:proofErr w:type="gramEnd"/>
      <w:r w:rsidR="00A654D8">
        <w:rPr>
          <w:rFonts w:ascii="Calibri" w:hAnsi="Calibri" w:cs="Calibri"/>
        </w:rPr>
        <w:t xml:space="preserve"> possibly sending the car and driver into oncoming traffic. If this happened on a motorcycle it would likely flip or low side causing injury o</w:t>
      </w:r>
      <w:r w:rsidR="005968F4">
        <w:rPr>
          <w:rFonts w:ascii="Calibri" w:hAnsi="Calibri" w:cs="Calibri"/>
        </w:rPr>
        <w:t>r</w:t>
      </w:r>
      <w:r w:rsidR="00A654D8">
        <w:rPr>
          <w:rFonts w:ascii="Calibri" w:hAnsi="Calibri" w:cs="Calibri"/>
        </w:rPr>
        <w:t xml:space="preserve"> death to the rider. T</w:t>
      </w:r>
      <w:r w:rsidR="00573F42">
        <w:rPr>
          <w:rFonts w:ascii="Calibri" w:hAnsi="Calibri" w:cs="Calibri"/>
        </w:rPr>
        <w:t>his issue could easily leave the factory unnoticed as</w:t>
      </w:r>
      <w:r w:rsidR="00350D49">
        <w:rPr>
          <w:rFonts w:ascii="Calibri" w:hAnsi="Calibri" w:cs="Calibri"/>
        </w:rPr>
        <w:t>,</w:t>
      </w:r>
      <w:r w:rsidR="00573F42">
        <w:rPr>
          <w:rFonts w:ascii="Calibri" w:hAnsi="Calibri" w:cs="Calibri"/>
        </w:rPr>
        <w:t xml:space="preserve"> if the bolts are just tight enough, </w:t>
      </w:r>
      <w:r w:rsidR="00350D49">
        <w:rPr>
          <w:rFonts w:ascii="Calibri" w:hAnsi="Calibri" w:cs="Calibri"/>
        </w:rPr>
        <w:t>it may be too subtle to spot</w:t>
      </w:r>
      <w:r w:rsidR="00573F42">
        <w:rPr>
          <w:rFonts w:ascii="Calibri" w:hAnsi="Calibri" w:cs="Calibri"/>
        </w:rPr>
        <w:t xml:space="preserve">. For this reason, loose calliper bolts get 10 for severity. </w:t>
      </w:r>
      <w:r w:rsidR="002D0C9D">
        <w:rPr>
          <w:rFonts w:ascii="Calibri" w:hAnsi="Calibri" w:cs="Calibri"/>
        </w:rPr>
        <w:t>The other severities are treated in a similar manner</w:t>
      </w:r>
      <w:r w:rsidR="00A654D8">
        <w:rPr>
          <w:rFonts w:ascii="Calibri" w:hAnsi="Calibri" w:cs="Calibri"/>
        </w:rPr>
        <w:t>, in the sense that they cannot be higher than this scenario therefore it is used a benchmark for severity.</w:t>
      </w:r>
    </w:p>
    <w:p w14:paraId="7BB78743" w14:textId="2577DF2C" w:rsidR="00B073E4" w:rsidRDefault="008A4D5A" w:rsidP="00097922">
      <w:pPr>
        <w:rPr>
          <w:rFonts w:ascii="Calibri" w:hAnsi="Calibri" w:cs="Calibri"/>
        </w:rPr>
      </w:pPr>
      <w:r>
        <w:rPr>
          <w:rFonts w:ascii="Calibri" w:hAnsi="Calibri" w:cs="Calibri"/>
        </w:rPr>
        <w:t xml:space="preserve">The checklist </w:t>
      </w:r>
      <w:r w:rsidR="001214D2">
        <w:rPr>
          <w:rFonts w:ascii="Calibri" w:hAnsi="Calibri" w:cs="Calibri"/>
        </w:rPr>
        <w:t>suggested</w:t>
      </w:r>
      <w:r>
        <w:rPr>
          <w:rFonts w:ascii="Calibri" w:hAnsi="Calibri" w:cs="Calibri"/>
        </w:rPr>
        <w:t xml:space="preserve"> in the ‘mitigating action’ section would decrease the opportunity for the workers to make this mistake, while being very cost effective.</w:t>
      </w:r>
    </w:p>
    <w:p w14:paraId="02B954C2" w14:textId="77777777" w:rsidR="005968F4" w:rsidRDefault="005968F4" w:rsidP="00097922">
      <w:pPr>
        <w:rPr>
          <w:rFonts w:ascii="Calibri" w:hAnsi="Calibri" w:cs="Calibri"/>
        </w:rPr>
      </w:pPr>
    </w:p>
    <w:p w14:paraId="63C7AA5C" w14:textId="4A2C8B7B" w:rsidR="00956F2C" w:rsidRDefault="00956F2C" w:rsidP="00097922">
      <w:pPr>
        <w:rPr>
          <w:rFonts w:cs="Calibri"/>
          <w:u w:val="single"/>
        </w:rPr>
      </w:pPr>
      <w:r w:rsidRPr="00956F2C">
        <w:rPr>
          <w:rFonts w:cs="Calibri"/>
          <w:u w:val="single"/>
        </w:rPr>
        <w:lastRenderedPageBreak/>
        <w:t>Incorrect brake disk size installed</w:t>
      </w:r>
      <w:r>
        <w:rPr>
          <w:rFonts w:cs="Calibri"/>
          <w:u w:val="single"/>
        </w:rPr>
        <w:t>.</w:t>
      </w:r>
    </w:p>
    <w:p w14:paraId="1C670145" w14:textId="29EFBBB0" w:rsidR="00160E5A" w:rsidRDefault="001214D2" w:rsidP="00160E5A">
      <w:pPr>
        <w:jc w:val="center"/>
        <w:rPr>
          <w:rFonts w:cs="Calibri"/>
          <w:u w:val="single"/>
        </w:rPr>
      </w:pPr>
      <w:r>
        <w:rPr>
          <w:rFonts w:cs="Calibri"/>
          <w:noProof/>
          <w:u w:val="single"/>
        </w:rPr>
        <w:drawing>
          <wp:anchor distT="0" distB="0" distL="114300" distR="114300" simplePos="0" relativeHeight="251663360" behindDoc="0" locked="0" layoutInCell="1" allowOverlap="1" wp14:anchorId="546622FA" wp14:editId="2E155142">
            <wp:simplePos x="0" y="0"/>
            <wp:positionH relativeFrom="margin">
              <wp:align>center</wp:align>
            </wp:positionH>
            <wp:positionV relativeFrom="paragraph">
              <wp:posOffset>172720</wp:posOffset>
            </wp:positionV>
            <wp:extent cx="3551555" cy="4735830"/>
            <wp:effectExtent l="0" t="0" r="0" b="7620"/>
            <wp:wrapTopAndBottom/>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51555" cy="4735830"/>
                    </a:xfrm>
                    <a:prstGeom prst="rect">
                      <a:avLst/>
                    </a:prstGeom>
                  </pic:spPr>
                </pic:pic>
              </a:graphicData>
            </a:graphic>
          </wp:anchor>
        </w:drawing>
      </w:r>
    </w:p>
    <w:p w14:paraId="106283A9" w14:textId="46AB7A0A" w:rsidR="00160E5A" w:rsidRPr="00160E5A" w:rsidRDefault="00160E5A" w:rsidP="00160E5A">
      <w:pPr>
        <w:jc w:val="center"/>
        <w:rPr>
          <w:rFonts w:cs="Calibri"/>
        </w:rPr>
      </w:pPr>
      <w:r w:rsidRPr="00160E5A">
        <w:rPr>
          <w:rFonts w:cs="Calibri"/>
        </w:rPr>
        <w:t xml:space="preserve">Figure 1 </w:t>
      </w:r>
      <w:r>
        <w:rPr>
          <w:rFonts w:cs="Calibri"/>
        </w:rPr>
        <w:t>–</w:t>
      </w:r>
      <w:r w:rsidRPr="00160E5A">
        <w:rPr>
          <w:rFonts w:cs="Calibri"/>
        </w:rPr>
        <w:t xml:space="preserve"> </w:t>
      </w:r>
      <w:r w:rsidR="00350D49">
        <w:rPr>
          <w:rFonts w:cs="Calibri"/>
        </w:rPr>
        <w:t>E</w:t>
      </w:r>
      <w:r>
        <w:rPr>
          <w:rFonts w:cs="Calibri"/>
        </w:rPr>
        <w:t xml:space="preserve">xample of </w:t>
      </w:r>
      <w:r w:rsidR="00350D49">
        <w:rPr>
          <w:rFonts w:cs="Calibri"/>
        </w:rPr>
        <w:t>C</w:t>
      </w:r>
      <w:r>
        <w:rPr>
          <w:rFonts w:cs="Calibri"/>
        </w:rPr>
        <w:t xml:space="preserve">alliper to </w:t>
      </w:r>
      <w:r w:rsidR="00350D49">
        <w:rPr>
          <w:rFonts w:cs="Calibri"/>
        </w:rPr>
        <w:t>D</w:t>
      </w:r>
      <w:r>
        <w:rPr>
          <w:rFonts w:cs="Calibri"/>
        </w:rPr>
        <w:t xml:space="preserve">isk </w:t>
      </w:r>
      <w:r w:rsidR="00350D49">
        <w:rPr>
          <w:rFonts w:cs="Calibri"/>
        </w:rPr>
        <w:t>T</w:t>
      </w:r>
      <w:r>
        <w:rPr>
          <w:rFonts w:cs="Calibri"/>
        </w:rPr>
        <w:t xml:space="preserve">olerance </w:t>
      </w:r>
    </w:p>
    <w:p w14:paraId="5F2E6CBC" w14:textId="014697EC" w:rsidR="00E90896" w:rsidRDefault="002C2C02" w:rsidP="00097922">
      <w:pPr>
        <w:rPr>
          <w:rFonts w:ascii="Calibri" w:hAnsi="Calibri" w:cs="Calibri"/>
        </w:rPr>
      </w:pPr>
      <w:r>
        <w:rPr>
          <w:rFonts w:ascii="Calibri" w:hAnsi="Calibri" w:cs="Calibri"/>
        </w:rPr>
        <w:t xml:space="preserve">Incorrect brake disk size was given a significantly lower severity rating of 6 </w:t>
      </w:r>
      <w:r w:rsidR="00527E12">
        <w:rPr>
          <w:rFonts w:ascii="Calibri" w:hAnsi="Calibri" w:cs="Calibri"/>
        </w:rPr>
        <w:t xml:space="preserve">and </w:t>
      </w:r>
      <w:r w:rsidR="00F50C21">
        <w:rPr>
          <w:rFonts w:ascii="Calibri" w:hAnsi="Calibri" w:cs="Calibri"/>
        </w:rPr>
        <w:t>the</w:t>
      </w:r>
      <w:r w:rsidR="00527E12">
        <w:rPr>
          <w:rFonts w:ascii="Calibri" w:hAnsi="Calibri" w:cs="Calibri"/>
        </w:rPr>
        <w:t xml:space="preserve"> likelihood of </w:t>
      </w:r>
      <w:r w:rsidR="00F50C21">
        <w:rPr>
          <w:rFonts w:ascii="Calibri" w:hAnsi="Calibri" w:cs="Calibri"/>
        </w:rPr>
        <w:t xml:space="preserve">both </w:t>
      </w:r>
      <w:r w:rsidR="00527E12">
        <w:rPr>
          <w:rFonts w:ascii="Calibri" w:hAnsi="Calibri" w:cs="Calibri"/>
        </w:rPr>
        <w:t>occurrence</w:t>
      </w:r>
      <w:r w:rsidR="00F50C21">
        <w:rPr>
          <w:rFonts w:ascii="Calibri" w:hAnsi="Calibri" w:cs="Calibri"/>
        </w:rPr>
        <w:t xml:space="preserve"> and detection</w:t>
      </w:r>
      <w:r w:rsidR="00527E12">
        <w:rPr>
          <w:rFonts w:ascii="Calibri" w:hAnsi="Calibri" w:cs="Calibri"/>
        </w:rPr>
        <w:t xml:space="preserve"> </w:t>
      </w:r>
      <w:r w:rsidR="00F50C21">
        <w:rPr>
          <w:rFonts w:ascii="Calibri" w:hAnsi="Calibri" w:cs="Calibri"/>
        </w:rPr>
        <w:t>is</w:t>
      </w:r>
      <w:r w:rsidR="00527E12">
        <w:rPr>
          <w:rFonts w:ascii="Calibri" w:hAnsi="Calibri" w:cs="Calibri"/>
        </w:rPr>
        <w:t xml:space="preserve"> </w:t>
      </w:r>
      <w:r w:rsidR="00793F08">
        <w:rPr>
          <w:rFonts w:ascii="Calibri" w:hAnsi="Calibri" w:cs="Calibri"/>
        </w:rPr>
        <w:t xml:space="preserve">just </w:t>
      </w:r>
      <w:r w:rsidR="00527E12">
        <w:rPr>
          <w:rFonts w:ascii="Calibri" w:hAnsi="Calibri" w:cs="Calibri"/>
        </w:rPr>
        <w:t>1</w:t>
      </w:r>
      <w:r w:rsidR="00F50C21">
        <w:rPr>
          <w:rFonts w:ascii="Calibri" w:hAnsi="Calibri" w:cs="Calibri"/>
        </w:rPr>
        <w:t>. There are a number of reasons why this issue is unlikely to occur and would most probably be identified quickly. Firstly, i</w:t>
      </w:r>
      <w:r>
        <w:rPr>
          <w:rFonts w:ascii="Calibri" w:hAnsi="Calibri" w:cs="Calibri"/>
        </w:rPr>
        <w:t>f the wrong diameter disk were fit</w:t>
      </w:r>
      <w:r w:rsidR="001214D2">
        <w:rPr>
          <w:rFonts w:ascii="Calibri" w:hAnsi="Calibri" w:cs="Calibri"/>
        </w:rPr>
        <w:t>,</w:t>
      </w:r>
      <w:r>
        <w:rPr>
          <w:rFonts w:ascii="Calibri" w:hAnsi="Calibri" w:cs="Calibri"/>
        </w:rPr>
        <w:t xml:space="preserve"> then the brake calliper would not fit d</w:t>
      </w:r>
      <w:r w:rsidR="00E90896">
        <w:rPr>
          <w:rFonts w:ascii="Calibri" w:hAnsi="Calibri" w:cs="Calibri"/>
        </w:rPr>
        <w:t>ue</w:t>
      </w:r>
      <w:r>
        <w:rPr>
          <w:rFonts w:ascii="Calibri" w:hAnsi="Calibri" w:cs="Calibri"/>
        </w:rPr>
        <w:t xml:space="preserve"> to a larger diameter. </w:t>
      </w:r>
      <w:r w:rsidR="00F50C21">
        <w:rPr>
          <w:rFonts w:ascii="Calibri" w:hAnsi="Calibri" w:cs="Calibri"/>
        </w:rPr>
        <w:t>Similarly,</w:t>
      </w:r>
      <w:r>
        <w:rPr>
          <w:rFonts w:ascii="Calibri" w:hAnsi="Calibri" w:cs="Calibri"/>
        </w:rPr>
        <w:t xml:space="preserve"> </w:t>
      </w:r>
      <w:r w:rsidR="00F50C21">
        <w:rPr>
          <w:rFonts w:ascii="Calibri" w:hAnsi="Calibri" w:cs="Calibri"/>
        </w:rPr>
        <w:t>if the diameter were too small</w:t>
      </w:r>
      <w:r w:rsidR="006B1B03">
        <w:rPr>
          <w:rFonts w:ascii="Calibri" w:hAnsi="Calibri" w:cs="Calibri"/>
        </w:rPr>
        <w:t>,</w:t>
      </w:r>
      <w:r w:rsidR="00F50C21">
        <w:rPr>
          <w:rFonts w:ascii="Calibri" w:hAnsi="Calibri" w:cs="Calibri"/>
        </w:rPr>
        <w:t xml:space="preserve"> there would be </w:t>
      </w:r>
      <w:r>
        <w:rPr>
          <w:rFonts w:ascii="Calibri" w:hAnsi="Calibri" w:cs="Calibri"/>
        </w:rPr>
        <w:t>an excessive clearance to the calliper. Also</w:t>
      </w:r>
      <w:r w:rsidR="00B7761C">
        <w:rPr>
          <w:rFonts w:ascii="Calibri" w:hAnsi="Calibri" w:cs="Calibri"/>
        </w:rPr>
        <w:t>,</w:t>
      </w:r>
      <w:r>
        <w:rPr>
          <w:rFonts w:ascii="Calibri" w:hAnsi="Calibri" w:cs="Calibri"/>
        </w:rPr>
        <w:t xml:space="preserve"> if the disk offset were wrong</w:t>
      </w:r>
      <w:r w:rsidR="001214D2">
        <w:rPr>
          <w:rFonts w:ascii="Calibri" w:hAnsi="Calibri" w:cs="Calibri"/>
        </w:rPr>
        <w:t>,</w:t>
      </w:r>
      <w:r>
        <w:rPr>
          <w:rFonts w:ascii="Calibri" w:hAnsi="Calibri" w:cs="Calibri"/>
        </w:rPr>
        <w:t xml:space="preserve"> then the disk would never fit with the calliper. </w:t>
      </w:r>
      <w:r w:rsidR="00E90896">
        <w:rPr>
          <w:rFonts w:ascii="Calibri" w:hAnsi="Calibri" w:cs="Calibri"/>
        </w:rPr>
        <w:t xml:space="preserve">Figure 1 </w:t>
      </w:r>
      <w:r w:rsidR="00F50C21">
        <w:rPr>
          <w:rFonts w:ascii="Calibri" w:hAnsi="Calibri" w:cs="Calibri"/>
        </w:rPr>
        <w:t xml:space="preserve">shows a correct set up and </w:t>
      </w:r>
      <w:r w:rsidR="00793F08">
        <w:rPr>
          <w:rFonts w:ascii="Calibri" w:hAnsi="Calibri" w:cs="Calibri"/>
        </w:rPr>
        <w:t>demonstrate</w:t>
      </w:r>
      <w:r w:rsidR="001214D2">
        <w:rPr>
          <w:rFonts w:ascii="Calibri" w:hAnsi="Calibri" w:cs="Calibri"/>
        </w:rPr>
        <w:t>s</w:t>
      </w:r>
      <w:r w:rsidR="00F50C21">
        <w:rPr>
          <w:rFonts w:ascii="Calibri" w:hAnsi="Calibri" w:cs="Calibri"/>
        </w:rPr>
        <w:t xml:space="preserve"> clear</w:t>
      </w:r>
      <w:r w:rsidR="00793F08">
        <w:rPr>
          <w:rFonts w:ascii="Calibri" w:hAnsi="Calibri" w:cs="Calibri"/>
        </w:rPr>
        <w:t>ly</w:t>
      </w:r>
      <w:r w:rsidR="00F50C21">
        <w:rPr>
          <w:rFonts w:ascii="Calibri" w:hAnsi="Calibri" w:cs="Calibri"/>
        </w:rPr>
        <w:t xml:space="preserve"> how it would be obvious if the disk size were incorrect</w:t>
      </w:r>
      <w:r w:rsidR="00E90896">
        <w:rPr>
          <w:rFonts w:ascii="Calibri" w:hAnsi="Calibri" w:cs="Calibri"/>
        </w:rPr>
        <w:t>.</w:t>
      </w:r>
    </w:p>
    <w:p w14:paraId="0EA76623" w14:textId="25C0809A" w:rsidR="00956F2C" w:rsidRDefault="002C2C02" w:rsidP="00097922">
      <w:pPr>
        <w:rPr>
          <w:rFonts w:ascii="Calibri" w:hAnsi="Calibri" w:cs="Calibri"/>
        </w:rPr>
      </w:pPr>
      <w:r>
        <w:rPr>
          <w:rFonts w:ascii="Calibri" w:hAnsi="Calibri" w:cs="Calibri"/>
        </w:rPr>
        <w:t>The only wa</w:t>
      </w:r>
      <w:r w:rsidR="00350D49">
        <w:rPr>
          <w:rFonts w:ascii="Calibri" w:hAnsi="Calibri" w:cs="Calibri"/>
        </w:rPr>
        <w:t>y</w:t>
      </w:r>
      <w:r>
        <w:rPr>
          <w:rFonts w:ascii="Calibri" w:hAnsi="Calibri" w:cs="Calibri"/>
        </w:rPr>
        <w:t xml:space="preserve"> a wrong size disk could be fit is if the disk width were incorrect. If the calliper were able to be fit with a thicker or </w:t>
      </w:r>
      <w:r w:rsidR="00B7761C">
        <w:rPr>
          <w:rFonts w:ascii="Calibri" w:hAnsi="Calibri" w:cs="Calibri"/>
        </w:rPr>
        <w:t>narrower</w:t>
      </w:r>
      <w:r>
        <w:rPr>
          <w:rFonts w:ascii="Calibri" w:hAnsi="Calibri" w:cs="Calibri"/>
        </w:rPr>
        <w:t xml:space="preserve"> </w:t>
      </w:r>
      <w:r w:rsidR="00B7761C">
        <w:rPr>
          <w:rFonts w:ascii="Calibri" w:hAnsi="Calibri" w:cs="Calibri"/>
        </w:rPr>
        <w:t>disk</w:t>
      </w:r>
      <w:r w:rsidR="00740FC6">
        <w:rPr>
          <w:rFonts w:ascii="Calibri" w:hAnsi="Calibri" w:cs="Calibri"/>
        </w:rPr>
        <w:t>,</w:t>
      </w:r>
      <w:r>
        <w:rPr>
          <w:rFonts w:ascii="Calibri" w:hAnsi="Calibri" w:cs="Calibri"/>
        </w:rPr>
        <w:t xml:space="preserve"> </w:t>
      </w:r>
      <w:r w:rsidR="00B7761C">
        <w:rPr>
          <w:rFonts w:ascii="Calibri" w:hAnsi="Calibri" w:cs="Calibri"/>
        </w:rPr>
        <w:t xml:space="preserve">the car would still brake perfectly fine and may be able to leave the factory unnoticed. The only problem that may occur is the disk may warp due to being the wrong design for the car. </w:t>
      </w:r>
      <w:r w:rsidR="00F27E3B">
        <w:rPr>
          <w:rFonts w:ascii="Calibri" w:hAnsi="Calibri" w:cs="Calibri"/>
        </w:rPr>
        <w:t>The severity for this scenario could be lower but we cannot predict everything that c</w:t>
      </w:r>
      <w:r w:rsidR="006B1B03">
        <w:rPr>
          <w:rFonts w:ascii="Calibri" w:hAnsi="Calibri" w:cs="Calibri"/>
        </w:rPr>
        <w:t>ould</w:t>
      </w:r>
      <w:r w:rsidR="00F27E3B">
        <w:rPr>
          <w:rFonts w:ascii="Calibri" w:hAnsi="Calibri" w:cs="Calibri"/>
        </w:rPr>
        <w:t xml:space="preserve"> transpire.</w:t>
      </w:r>
      <w:r w:rsidR="003B607F">
        <w:rPr>
          <w:rFonts w:ascii="Calibri" w:hAnsi="Calibri" w:cs="Calibri"/>
        </w:rPr>
        <w:t xml:space="preserve"> Such as</w:t>
      </w:r>
      <w:r w:rsidR="006B1B03">
        <w:rPr>
          <w:rFonts w:ascii="Calibri" w:hAnsi="Calibri" w:cs="Calibri"/>
        </w:rPr>
        <w:t>,</w:t>
      </w:r>
      <w:r w:rsidR="003B607F">
        <w:rPr>
          <w:rFonts w:ascii="Calibri" w:hAnsi="Calibri" w:cs="Calibri"/>
        </w:rPr>
        <w:t xml:space="preserve"> warped disks causing wheels to lock in wet weather. If this </w:t>
      </w:r>
      <w:r w:rsidR="003B607F">
        <w:rPr>
          <w:rFonts w:ascii="Calibri" w:hAnsi="Calibri" w:cs="Calibri"/>
        </w:rPr>
        <w:lastRenderedPageBreak/>
        <w:t xml:space="preserve">were to happen the ABS system should help reduce the danger, but if the car were coming into a corner the ABS might not be enough to </w:t>
      </w:r>
      <w:r w:rsidR="00185D0D">
        <w:rPr>
          <w:rFonts w:ascii="Calibri" w:hAnsi="Calibri" w:cs="Calibri"/>
        </w:rPr>
        <w:t>properly protect</w:t>
      </w:r>
      <w:r w:rsidR="003B607F">
        <w:rPr>
          <w:rFonts w:ascii="Calibri" w:hAnsi="Calibri" w:cs="Calibri"/>
        </w:rPr>
        <w:t xml:space="preserve"> the car and the driver.</w:t>
      </w:r>
    </w:p>
    <w:p w14:paraId="02792B7C" w14:textId="5ECED246" w:rsidR="008A4D5A" w:rsidRDefault="008A4D5A" w:rsidP="00097922">
      <w:pPr>
        <w:rPr>
          <w:rFonts w:ascii="Calibri" w:hAnsi="Calibri" w:cs="Calibri"/>
        </w:rPr>
      </w:pPr>
      <w:r>
        <w:rPr>
          <w:rFonts w:ascii="Calibri" w:hAnsi="Calibri" w:cs="Calibri"/>
        </w:rPr>
        <w:t>The ‘mitigating action’ for this section is also cost effective while making it ne</w:t>
      </w:r>
      <w:r w:rsidR="00145111">
        <w:rPr>
          <w:rFonts w:ascii="Calibri" w:hAnsi="Calibri" w:cs="Calibri"/>
        </w:rPr>
        <w:t>a</w:t>
      </w:r>
      <w:r>
        <w:rPr>
          <w:rFonts w:ascii="Calibri" w:hAnsi="Calibri" w:cs="Calibri"/>
        </w:rPr>
        <w:t xml:space="preserve">r impossible to </w:t>
      </w:r>
      <w:r w:rsidR="00145111">
        <w:rPr>
          <w:rFonts w:ascii="Calibri" w:hAnsi="Calibri" w:cs="Calibri"/>
        </w:rPr>
        <w:t xml:space="preserve">select a wrong brake disk. This is because scanning the bar code can verify if it is the correct item for </w:t>
      </w:r>
      <w:r w:rsidR="006B1B03">
        <w:rPr>
          <w:rFonts w:ascii="Calibri" w:hAnsi="Calibri" w:cs="Calibri"/>
        </w:rPr>
        <w:t>that</w:t>
      </w:r>
      <w:r w:rsidR="00185D0D">
        <w:rPr>
          <w:rFonts w:ascii="Calibri" w:hAnsi="Calibri" w:cs="Calibri"/>
        </w:rPr>
        <w:t xml:space="preserve"> </w:t>
      </w:r>
      <w:r w:rsidR="006B1B03">
        <w:rPr>
          <w:rFonts w:ascii="Calibri" w:hAnsi="Calibri" w:cs="Calibri"/>
        </w:rPr>
        <w:t>particular</w:t>
      </w:r>
      <w:r w:rsidR="00145111">
        <w:rPr>
          <w:rFonts w:ascii="Calibri" w:hAnsi="Calibri" w:cs="Calibri"/>
        </w:rPr>
        <w:t xml:space="preserve"> assembly line.</w:t>
      </w:r>
    </w:p>
    <w:p w14:paraId="0D287D61" w14:textId="47705A17" w:rsidR="00B073E4" w:rsidRDefault="00B073E4" w:rsidP="00097922">
      <w:pPr>
        <w:rPr>
          <w:rFonts w:ascii="Calibri" w:hAnsi="Calibri" w:cs="Calibri"/>
        </w:rPr>
      </w:pPr>
    </w:p>
    <w:p w14:paraId="04413B20" w14:textId="6986E84F" w:rsidR="00956F2C" w:rsidRDefault="00956F2C" w:rsidP="00097922">
      <w:pPr>
        <w:rPr>
          <w:rFonts w:cs="Calibri"/>
          <w:u w:val="single"/>
        </w:rPr>
      </w:pPr>
      <w:r>
        <w:rPr>
          <w:rFonts w:cs="Calibri"/>
          <w:u w:val="single"/>
        </w:rPr>
        <w:t>Brake pads installed in wrong orientation.</w:t>
      </w:r>
    </w:p>
    <w:p w14:paraId="742E1CB8" w14:textId="4F00B75A" w:rsidR="00160E5A" w:rsidRDefault="00160E5A" w:rsidP="00160E5A">
      <w:pPr>
        <w:jc w:val="center"/>
        <w:rPr>
          <w:rFonts w:cs="Calibri"/>
          <w:u w:val="single"/>
        </w:rPr>
      </w:pPr>
      <w:r>
        <w:rPr>
          <w:rFonts w:cs="Calibri"/>
          <w:noProof/>
          <w:u w:val="single"/>
        </w:rPr>
        <w:drawing>
          <wp:anchor distT="0" distB="0" distL="114300" distR="114300" simplePos="0" relativeHeight="251664384" behindDoc="0" locked="0" layoutInCell="1" allowOverlap="1" wp14:anchorId="5E6BB134" wp14:editId="2F35F534">
            <wp:simplePos x="0" y="0"/>
            <wp:positionH relativeFrom="column">
              <wp:posOffset>1059180</wp:posOffset>
            </wp:positionH>
            <wp:positionV relativeFrom="paragraph">
              <wp:posOffset>-3810</wp:posOffset>
            </wp:positionV>
            <wp:extent cx="3613538" cy="4818185"/>
            <wp:effectExtent l="0" t="0" r="6350" b="1905"/>
            <wp:wrapTopAndBottom/>
            <wp:docPr id="7" name="Picture 7"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ea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13538" cy="4818185"/>
                    </a:xfrm>
                    <a:prstGeom prst="rect">
                      <a:avLst/>
                    </a:prstGeom>
                  </pic:spPr>
                </pic:pic>
              </a:graphicData>
            </a:graphic>
          </wp:anchor>
        </w:drawing>
      </w:r>
    </w:p>
    <w:p w14:paraId="5525668C" w14:textId="081DC2A5" w:rsidR="00160E5A" w:rsidRPr="00160E5A" w:rsidRDefault="00160E5A" w:rsidP="00160E5A">
      <w:pPr>
        <w:jc w:val="center"/>
        <w:rPr>
          <w:rFonts w:cs="Calibri"/>
        </w:rPr>
      </w:pPr>
      <w:r>
        <w:rPr>
          <w:rFonts w:cs="Calibri"/>
        </w:rPr>
        <w:t xml:space="preserve">Figure 2 </w:t>
      </w:r>
      <w:r w:rsidR="003B20EF">
        <w:rPr>
          <w:rFonts w:cs="Calibri"/>
        </w:rPr>
        <w:t>–</w:t>
      </w:r>
      <w:r>
        <w:rPr>
          <w:rFonts w:cs="Calibri"/>
        </w:rPr>
        <w:t xml:space="preserve"> </w:t>
      </w:r>
      <w:r w:rsidR="00740FC6">
        <w:rPr>
          <w:rFonts w:cs="Calibri"/>
        </w:rPr>
        <w:t>E</w:t>
      </w:r>
      <w:r w:rsidR="003B20EF">
        <w:rPr>
          <w:rFonts w:cs="Calibri"/>
        </w:rPr>
        <w:t xml:space="preserve">xample of </w:t>
      </w:r>
      <w:r w:rsidR="00740FC6">
        <w:rPr>
          <w:rFonts w:cs="Calibri"/>
        </w:rPr>
        <w:t>P</w:t>
      </w:r>
      <w:r w:rsidR="003B20EF">
        <w:rPr>
          <w:rFonts w:cs="Calibri"/>
        </w:rPr>
        <w:t xml:space="preserve">roper </w:t>
      </w:r>
      <w:r w:rsidR="00740FC6">
        <w:rPr>
          <w:rFonts w:cs="Calibri"/>
        </w:rPr>
        <w:t>B</w:t>
      </w:r>
      <w:r w:rsidR="003B20EF">
        <w:rPr>
          <w:rFonts w:cs="Calibri"/>
        </w:rPr>
        <w:t xml:space="preserve">rake </w:t>
      </w:r>
      <w:r w:rsidR="00740FC6">
        <w:rPr>
          <w:rFonts w:cs="Calibri"/>
        </w:rPr>
        <w:t>P</w:t>
      </w:r>
      <w:r w:rsidR="003B20EF">
        <w:rPr>
          <w:rFonts w:cs="Calibri"/>
        </w:rPr>
        <w:t xml:space="preserve">ad </w:t>
      </w:r>
      <w:r w:rsidR="00740FC6">
        <w:rPr>
          <w:rFonts w:cs="Calibri"/>
        </w:rPr>
        <w:t>O</w:t>
      </w:r>
      <w:r w:rsidR="003B20EF">
        <w:rPr>
          <w:rFonts w:cs="Calibri"/>
        </w:rPr>
        <w:t>rientation</w:t>
      </w:r>
    </w:p>
    <w:p w14:paraId="66A62043" w14:textId="3A8F32BA" w:rsidR="0048604E" w:rsidRDefault="00F27E3B" w:rsidP="00097922">
      <w:pPr>
        <w:rPr>
          <w:rFonts w:ascii="Calibri" w:hAnsi="Calibri" w:cs="Calibri"/>
        </w:rPr>
      </w:pPr>
      <w:r>
        <w:rPr>
          <w:rFonts w:ascii="Calibri" w:hAnsi="Calibri" w:cs="Calibri"/>
        </w:rPr>
        <w:t xml:space="preserve">Brake pads installed with friction material facing the wrong way is not a particularly severe mistake. </w:t>
      </w:r>
      <w:r w:rsidR="00B073E4">
        <w:rPr>
          <w:rFonts w:ascii="Calibri" w:hAnsi="Calibri" w:cs="Calibri"/>
        </w:rPr>
        <w:t>This is because the brakes would still work, but the brakes would have to be applied slightly harder than normal. Also,</w:t>
      </w:r>
      <w:r>
        <w:rPr>
          <w:rFonts w:ascii="Calibri" w:hAnsi="Calibri" w:cs="Calibri"/>
        </w:rPr>
        <w:t xml:space="preserve"> it is unlikely that a calliper would allow a brake pad to be fit the wrong way around.</w:t>
      </w:r>
      <w:r w:rsidR="0048604E">
        <w:rPr>
          <w:rFonts w:ascii="Calibri" w:hAnsi="Calibri" w:cs="Calibri"/>
        </w:rPr>
        <w:t xml:space="preserve"> </w:t>
      </w:r>
      <w:r w:rsidR="00185D0D">
        <w:rPr>
          <w:rFonts w:ascii="Calibri" w:hAnsi="Calibri" w:cs="Calibri"/>
        </w:rPr>
        <w:t>However, there are cases</w:t>
      </w:r>
      <w:r w:rsidR="006B1B03">
        <w:rPr>
          <w:rFonts w:ascii="Calibri" w:hAnsi="Calibri" w:cs="Calibri"/>
        </w:rPr>
        <w:t>,</w:t>
      </w:r>
      <w:r w:rsidR="00185D0D">
        <w:rPr>
          <w:rFonts w:ascii="Calibri" w:hAnsi="Calibri" w:cs="Calibri"/>
        </w:rPr>
        <w:t xml:space="preserve"> such as that</w:t>
      </w:r>
      <w:r w:rsidR="0048604E">
        <w:rPr>
          <w:rFonts w:ascii="Calibri" w:hAnsi="Calibri" w:cs="Calibri"/>
        </w:rPr>
        <w:t xml:space="preserve"> of the brake calliper shown in Figure 2</w:t>
      </w:r>
      <w:r w:rsidR="00185D0D">
        <w:rPr>
          <w:rFonts w:ascii="Calibri" w:hAnsi="Calibri" w:cs="Calibri"/>
        </w:rPr>
        <w:t>,</w:t>
      </w:r>
      <w:r w:rsidR="0048604E">
        <w:rPr>
          <w:rFonts w:ascii="Calibri" w:hAnsi="Calibri" w:cs="Calibri"/>
        </w:rPr>
        <w:t xml:space="preserve"> </w:t>
      </w:r>
      <w:r w:rsidR="00185D0D">
        <w:rPr>
          <w:rFonts w:ascii="Calibri" w:hAnsi="Calibri" w:cs="Calibri"/>
        </w:rPr>
        <w:t xml:space="preserve">where </w:t>
      </w:r>
      <w:r w:rsidR="0048604E">
        <w:rPr>
          <w:rFonts w:ascii="Calibri" w:hAnsi="Calibri" w:cs="Calibri"/>
        </w:rPr>
        <w:t xml:space="preserve">the </w:t>
      </w:r>
      <w:r w:rsidR="0048604E">
        <w:rPr>
          <w:rFonts w:ascii="Calibri" w:hAnsi="Calibri" w:cs="Calibri"/>
        </w:rPr>
        <w:lastRenderedPageBreak/>
        <w:t>pads could be fit the wrong way around. But</w:t>
      </w:r>
      <w:r w:rsidR="00185D0D">
        <w:rPr>
          <w:rFonts w:ascii="Calibri" w:hAnsi="Calibri" w:cs="Calibri"/>
        </w:rPr>
        <w:t>,</w:t>
      </w:r>
      <w:r w:rsidR="0048604E">
        <w:rPr>
          <w:rFonts w:ascii="Calibri" w:hAnsi="Calibri" w:cs="Calibri"/>
        </w:rPr>
        <w:t xml:space="preserve"> </w:t>
      </w:r>
      <w:r w:rsidR="00185D0D">
        <w:rPr>
          <w:rFonts w:ascii="Calibri" w:hAnsi="Calibri" w:cs="Calibri"/>
        </w:rPr>
        <w:t xml:space="preserve">in that case, </w:t>
      </w:r>
      <w:r w:rsidR="0048604E">
        <w:rPr>
          <w:rFonts w:ascii="Calibri" w:hAnsi="Calibri" w:cs="Calibri"/>
        </w:rPr>
        <w:t>the pads would not be properly held captive</w:t>
      </w:r>
      <w:r w:rsidR="006B1B03">
        <w:rPr>
          <w:rFonts w:ascii="Calibri" w:hAnsi="Calibri" w:cs="Calibri"/>
        </w:rPr>
        <w:t>;</w:t>
      </w:r>
      <w:r w:rsidR="0048604E">
        <w:rPr>
          <w:rFonts w:ascii="Calibri" w:hAnsi="Calibri" w:cs="Calibri"/>
        </w:rPr>
        <w:t xml:space="preserve"> </w:t>
      </w:r>
      <w:r w:rsidR="00185D0D">
        <w:rPr>
          <w:rFonts w:ascii="Calibri" w:hAnsi="Calibri" w:cs="Calibri"/>
        </w:rPr>
        <w:t>causing</w:t>
      </w:r>
      <w:r w:rsidR="0048604E">
        <w:rPr>
          <w:rFonts w:ascii="Calibri" w:hAnsi="Calibri" w:cs="Calibri"/>
        </w:rPr>
        <w:t xml:space="preserve"> a symptom which could be likened to worn</w:t>
      </w:r>
      <w:r w:rsidR="00185D0D">
        <w:rPr>
          <w:rFonts w:ascii="Calibri" w:hAnsi="Calibri" w:cs="Calibri"/>
        </w:rPr>
        <w:t>,</w:t>
      </w:r>
      <w:r w:rsidR="0048604E">
        <w:rPr>
          <w:rFonts w:ascii="Calibri" w:hAnsi="Calibri" w:cs="Calibri"/>
        </w:rPr>
        <w:t xml:space="preserve"> floating disks (</w:t>
      </w:r>
      <w:r w:rsidR="00793F08">
        <w:rPr>
          <w:rFonts w:ascii="Calibri" w:hAnsi="Calibri" w:cs="Calibri"/>
        </w:rPr>
        <w:t xml:space="preserve">a </w:t>
      </w:r>
      <w:r w:rsidR="0048604E">
        <w:rPr>
          <w:rFonts w:ascii="Calibri" w:hAnsi="Calibri" w:cs="Calibri"/>
        </w:rPr>
        <w:t>jiggling effect when brakes are applied</w:t>
      </w:r>
      <w:r w:rsidR="003B607F">
        <w:rPr>
          <w:rFonts w:ascii="Calibri" w:hAnsi="Calibri" w:cs="Calibri"/>
        </w:rPr>
        <w:t xml:space="preserve"> stationary</w:t>
      </w:r>
      <w:r w:rsidR="0048604E">
        <w:rPr>
          <w:rFonts w:ascii="Calibri" w:hAnsi="Calibri" w:cs="Calibri"/>
        </w:rPr>
        <w:t>).</w:t>
      </w:r>
      <w:r w:rsidR="00BD6DE2">
        <w:rPr>
          <w:rFonts w:ascii="Calibri" w:hAnsi="Calibri" w:cs="Calibri"/>
        </w:rPr>
        <w:t xml:space="preserve"> </w:t>
      </w:r>
      <w:r>
        <w:rPr>
          <w:rFonts w:ascii="Calibri" w:hAnsi="Calibri" w:cs="Calibri"/>
        </w:rPr>
        <w:t xml:space="preserve">In </w:t>
      </w:r>
      <w:r w:rsidR="0048604E">
        <w:rPr>
          <w:rFonts w:ascii="Calibri" w:hAnsi="Calibri" w:cs="Calibri"/>
        </w:rPr>
        <w:t>some</w:t>
      </w:r>
      <w:r>
        <w:rPr>
          <w:rFonts w:ascii="Calibri" w:hAnsi="Calibri" w:cs="Calibri"/>
        </w:rPr>
        <w:t xml:space="preserve"> cases</w:t>
      </w:r>
      <w:r w:rsidR="00185D0D">
        <w:rPr>
          <w:rFonts w:ascii="Calibri" w:hAnsi="Calibri" w:cs="Calibri"/>
        </w:rPr>
        <w:t>,</w:t>
      </w:r>
      <w:r>
        <w:rPr>
          <w:rFonts w:ascii="Calibri" w:hAnsi="Calibri" w:cs="Calibri"/>
        </w:rPr>
        <w:t xml:space="preserve"> the</w:t>
      </w:r>
      <w:r w:rsidR="0048604E">
        <w:rPr>
          <w:rFonts w:ascii="Calibri" w:hAnsi="Calibri" w:cs="Calibri"/>
        </w:rPr>
        <w:t>re are</w:t>
      </w:r>
      <w:r>
        <w:rPr>
          <w:rFonts w:ascii="Calibri" w:hAnsi="Calibri" w:cs="Calibri"/>
        </w:rPr>
        <w:t xml:space="preserve"> locating tabs on brake pads </w:t>
      </w:r>
      <w:r w:rsidR="00185D0D">
        <w:rPr>
          <w:rFonts w:ascii="Calibri" w:hAnsi="Calibri" w:cs="Calibri"/>
        </w:rPr>
        <w:t xml:space="preserve">that </w:t>
      </w:r>
      <w:r>
        <w:rPr>
          <w:rFonts w:ascii="Calibri" w:hAnsi="Calibri" w:cs="Calibri"/>
        </w:rPr>
        <w:t>will no</w:t>
      </w:r>
      <w:r w:rsidR="0048604E">
        <w:rPr>
          <w:rFonts w:ascii="Calibri" w:hAnsi="Calibri" w:cs="Calibri"/>
        </w:rPr>
        <w:t>t</w:t>
      </w:r>
      <w:r>
        <w:rPr>
          <w:rFonts w:ascii="Calibri" w:hAnsi="Calibri" w:cs="Calibri"/>
        </w:rPr>
        <w:t xml:space="preserve"> allow th</w:t>
      </w:r>
      <w:r w:rsidR="0048604E">
        <w:rPr>
          <w:rFonts w:ascii="Calibri" w:hAnsi="Calibri" w:cs="Calibri"/>
        </w:rPr>
        <w:t>em to be reversed</w:t>
      </w:r>
      <w:r w:rsidR="00793F08">
        <w:rPr>
          <w:rFonts w:ascii="Calibri" w:hAnsi="Calibri" w:cs="Calibri"/>
        </w:rPr>
        <w:t>, negating the issue</w:t>
      </w:r>
      <w:r>
        <w:rPr>
          <w:rFonts w:ascii="Calibri" w:hAnsi="Calibri" w:cs="Calibri"/>
        </w:rPr>
        <w:t xml:space="preserve">. </w:t>
      </w:r>
    </w:p>
    <w:p w14:paraId="4F384CCB" w14:textId="657F5921" w:rsidR="00125E68" w:rsidRDefault="0048604E" w:rsidP="00097922">
      <w:pPr>
        <w:rPr>
          <w:rFonts w:ascii="Calibri" w:hAnsi="Calibri" w:cs="Calibri"/>
        </w:rPr>
      </w:pPr>
      <w:r>
        <w:rPr>
          <w:rFonts w:ascii="Calibri" w:hAnsi="Calibri" w:cs="Calibri"/>
        </w:rPr>
        <w:t>But if the pads were reversed,</w:t>
      </w:r>
      <w:r w:rsidR="00F27E3B">
        <w:rPr>
          <w:rFonts w:ascii="Calibri" w:hAnsi="Calibri" w:cs="Calibri"/>
        </w:rPr>
        <w:t xml:space="preserve"> then when the brakes are tested in the factory the steel backs on the pads </w:t>
      </w:r>
      <w:r>
        <w:rPr>
          <w:rFonts w:ascii="Calibri" w:hAnsi="Calibri" w:cs="Calibri"/>
        </w:rPr>
        <w:t>will</w:t>
      </w:r>
      <w:r w:rsidR="00F27E3B">
        <w:rPr>
          <w:rFonts w:ascii="Calibri" w:hAnsi="Calibri" w:cs="Calibri"/>
        </w:rPr>
        <w:t xml:space="preserve"> cause loud </w:t>
      </w:r>
      <w:r w:rsidR="00125E68">
        <w:rPr>
          <w:rFonts w:ascii="Calibri" w:hAnsi="Calibri" w:cs="Calibri"/>
        </w:rPr>
        <w:t>screeching</w:t>
      </w:r>
      <w:r w:rsidR="006B1B03">
        <w:rPr>
          <w:rFonts w:ascii="Calibri" w:hAnsi="Calibri" w:cs="Calibri"/>
        </w:rPr>
        <w:t>,</w:t>
      </w:r>
      <w:r w:rsidR="00125E68">
        <w:rPr>
          <w:rFonts w:ascii="Calibri" w:hAnsi="Calibri" w:cs="Calibri"/>
        </w:rPr>
        <w:t xml:space="preserve"> as if the pads were worn out. This mistake would </w:t>
      </w:r>
      <w:r w:rsidR="00A67115">
        <w:rPr>
          <w:rFonts w:ascii="Calibri" w:hAnsi="Calibri" w:cs="Calibri"/>
        </w:rPr>
        <w:t>be very unlikely to ever</w:t>
      </w:r>
      <w:r w:rsidR="00125E68">
        <w:rPr>
          <w:rFonts w:ascii="Calibri" w:hAnsi="Calibri" w:cs="Calibri"/>
        </w:rPr>
        <w:t xml:space="preserve"> leave the factory </w:t>
      </w:r>
      <w:r w:rsidR="00185D0D">
        <w:rPr>
          <w:rFonts w:ascii="Calibri" w:hAnsi="Calibri" w:cs="Calibri"/>
        </w:rPr>
        <w:t>and</w:t>
      </w:r>
      <w:r w:rsidR="00125E68">
        <w:rPr>
          <w:rFonts w:ascii="Calibri" w:hAnsi="Calibri" w:cs="Calibri"/>
        </w:rPr>
        <w:t xml:space="preserve"> if it ever did get to the customer</w:t>
      </w:r>
      <w:r w:rsidR="00A67115">
        <w:rPr>
          <w:rFonts w:ascii="Calibri" w:hAnsi="Calibri" w:cs="Calibri"/>
        </w:rPr>
        <w:t>,</w:t>
      </w:r>
      <w:r w:rsidR="00125E68">
        <w:rPr>
          <w:rFonts w:ascii="Calibri" w:hAnsi="Calibri" w:cs="Calibri"/>
        </w:rPr>
        <w:t xml:space="preserve"> then the car would immediately be back at the dealership.</w:t>
      </w:r>
      <w:r w:rsidR="003B607F">
        <w:rPr>
          <w:rFonts w:ascii="Calibri" w:hAnsi="Calibri" w:cs="Calibri"/>
        </w:rPr>
        <w:t xml:space="preserve"> </w:t>
      </w:r>
      <w:proofErr w:type="gramStart"/>
      <w:r w:rsidR="00E173B5">
        <w:rPr>
          <w:rFonts w:ascii="Calibri" w:hAnsi="Calibri" w:cs="Calibri"/>
        </w:rPr>
        <w:t>However</w:t>
      </w:r>
      <w:proofErr w:type="gramEnd"/>
      <w:r w:rsidR="00E173B5">
        <w:rPr>
          <w:rFonts w:ascii="Calibri" w:hAnsi="Calibri" w:cs="Calibri"/>
        </w:rPr>
        <w:t xml:space="preserve"> on the off chance a customer didn’t immediately notice the fault, the</w:t>
      </w:r>
      <w:r w:rsidR="003B607F">
        <w:rPr>
          <w:rFonts w:ascii="Calibri" w:hAnsi="Calibri" w:cs="Calibri"/>
        </w:rPr>
        <w:t xml:space="preserve"> weak brakes</w:t>
      </w:r>
      <w:r w:rsidR="00E173B5">
        <w:rPr>
          <w:rFonts w:ascii="Calibri" w:hAnsi="Calibri" w:cs="Calibri"/>
        </w:rPr>
        <w:t xml:space="preserve"> mean</w:t>
      </w:r>
      <w:r w:rsidR="003B607F">
        <w:rPr>
          <w:rFonts w:ascii="Calibri" w:hAnsi="Calibri" w:cs="Calibri"/>
        </w:rPr>
        <w:t xml:space="preserve"> a severity of </w:t>
      </w:r>
      <w:r w:rsidR="00834067">
        <w:rPr>
          <w:rFonts w:ascii="Calibri" w:hAnsi="Calibri" w:cs="Calibri"/>
        </w:rPr>
        <w:t>4</w:t>
      </w:r>
      <w:r w:rsidR="003B607F">
        <w:rPr>
          <w:rFonts w:ascii="Calibri" w:hAnsi="Calibri" w:cs="Calibri"/>
        </w:rPr>
        <w:t xml:space="preserve"> is given.</w:t>
      </w:r>
      <w:r w:rsidR="008A4D5A">
        <w:rPr>
          <w:rFonts w:ascii="Calibri" w:hAnsi="Calibri" w:cs="Calibri"/>
        </w:rPr>
        <w:t xml:space="preserve"> </w:t>
      </w:r>
    </w:p>
    <w:p w14:paraId="566B06A5" w14:textId="64C44ED0" w:rsidR="00145111" w:rsidRDefault="00145111" w:rsidP="00097922">
      <w:pPr>
        <w:rPr>
          <w:rFonts w:ascii="Calibri" w:hAnsi="Calibri" w:cs="Calibri"/>
        </w:rPr>
      </w:pPr>
      <w:r>
        <w:rPr>
          <w:rFonts w:ascii="Calibri" w:hAnsi="Calibri" w:cs="Calibri"/>
        </w:rPr>
        <w:t>As for ‘mitigating action’</w:t>
      </w:r>
      <w:r w:rsidR="00E173B5">
        <w:rPr>
          <w:rFonts w:ascii="Calibri" w:hAnsi="Calibri" w:cs="Calibri"/>
        </w:rPr>
        <w:t>,</w:t>
      </w:r>
      <w:r>
        <w:rPr>
          <w:rFonts w:ascii="Calibri" w:hAnsi="Calibri" w:cs="Calibri"/>
        </w:rPr>
        <w:t xml:space="preserve"> in this section there are two options given. The retraining option could be effective depending on the attention span of the listener. This is the cheapest, most time saving and hassle-free option</w:t>
      </w:r>
      <w:r w:rsidR="00E173B5">
        <w:rPr>
          <w:rFonts w:ascii="Calibri" w:hAnsi="Calibri" w:cs="Calibri"/>
        </w:rPr>
        <w:t>,</w:t>
      </w:r>
      <w:r>
        <w:rPr>
          <w:rFonts w:ascii="Calibri" w:hAnsi="Calibri" w:cs="Calibri"/>
        </w:rPr>
        <w:t xml:space="preserve"> besides simply firing the employee and hiring someone more competent. The second option is to redes</w:t>
      </w:r>
      <w:r w:rsidR="008856A2">
        <w:rPr>
          <w:rFonts w:ascii="Calibri" w:hAnsi="Calibri" w:cs="Calibri"/>
        </w:rPr>
        <w:t xml:space="preserve">ign the callipers and pads to only be accepted into the calliper the correct way. This solution is the most effective but also expensive as it would require new castings for the callipers and </w:t>
      </w:r>
      <w:r w:rsidR="00E173B5">
        <w:rPr>
          <w:rFonts w:ascii="Calibri" w:hAnsi="Calibri" w:cs="Calibri"/>
        </w:rPr>
        <w:t xml:space="preserve">a </w:t>
      </w:r>
      <w:r w:rsidR="008856A2">
        <w:rPr>
          <w:rFonts w:ascii="Calibri" w:hAnsi="Calibri" w:cs="Calibri"/>
        </w:rPr>
        <w:t>new design for the brake pads.</w:t>
      </w:r>
    </w:p>
    <w:p w14:paraId="4765D873" w14:textId="77777777" w:rsidR="00793F08" w:rsidRDefault="00793F08" w:rsidP="00097922">
      <w:pPr>
        <w:rPr>
          <w:rFonts w:cs="Calibri"/>
          <w:u w:val="single"/>
        </w:rPr>
      </w:pPr>
    </w:p>
    <w:p w14:paraId="72D36ADB" w14:textId="5C5F1999" w:rsidR="00956F2C" w:rsidRPr="00956F2C" w:rsidRDefault="00956F2C" w:rsidP="00097922">
      <w:pPr>
        <w:rPr>
          <w:rFonts w:cs="Calibri"/>
          <w:u w:val="single"/>
        </w:rPr>
      </w:pPr>
      <w:r>
        <w:rPr>
          <w:rFonts w:cs="Calibri"/>
          <w:u w:val="single"/>
        </w:rPr>
        <w:t>Brake line fitting not fully tightened.</w:t>
      </w:r>
    </w:p>
    <w:p w14:paraId="1AD7808A" w14:textId="4D4642D5" w:rsidR="00E61D72" w:rsidRDefault="00E61D72" w:rsidP="00097922">
      <w:pPr>
        <w:rPr>
          <w:rFonts w:ascii="Calibri" w:hAnsi="Calibri" w:cs="Calibri"/>
        </w:rPr>
      </w:pPr>
      <w:r>
        <w:rPr>
          <w:rFonts w:ascii="Calibri" w:hAnsi="Calibri" w:cs="Calibri"/>
        </w:rPr>
        <w:t xml:space="preserve">A loose brake line would not be a big issue in the factory and would likely be discovered during the brake bleeding process, if not then the brake testing phase. </w:t>
      </w:r>
      <w:r w:rsidR="00F41B55">
        <w:rPr>
          <w:rFonts w:ascii="Calibri" w:hAnsi="Calibri" w:cs="Calibri"/>
        </w:rPr>
        <w:t xml:space="preserve">During bleeding of the brakes, a loose brake line would let brake fluid out and air in. </w:t>
      </w:r>
      <w:r w:rsidR="00E173B5">
        <w:rPr>
          <w:rFonts w:ascii="Calibri" w:hAnsi="Calibri" w:cs="Calibri"/>
        </w:rPr>
        <w:t>T</w:t>
      </w:r>
      <w:r w:rsidR="00F41B55">
        <w:rPr>
          <w:rFonts w:ascii="Calibri" w:hAnsi="Calibri" w:cs="Calibri"/>
        </w:rPr>
        <w:t xml:space="preserve">he leaking fluid should become obvious </w:t>
      </w:r>
      <w:r w:rsidR="00017C28">
        <w:rPr>
          <w:rFonts w:ascii="Calibri" w:hAnsi="Calibri" w:cs="Calibri"/>
        </w:rPr>
        <w:t>and if it does</w:t>
      </w:r>
      <w:r w:rsidR="004D61A9">
        <w:rPr>
          <w:rFonts w:ascii="Calibri" w:hAnsi="Calibri" w:cs="Calibri"/>
        </w:rPr>
        <w:t xml:space="preserve"> not</w:t>
      </w:r>
      <w:r w:rsidR="00E173B5">
        <w:rPr>
          <w:rFonts w:ascii="Calibri" w:hAnsi="Calibri" w:cs="Calibri"/>
        </w:rPr>
        <w:t>,</w:t>
      </w:r>
      <w:r w:rsidR="00017C28">
        <w:rPr>
          <w:rFonts w:ascii="Calibri" w:hAnsi="Calibri" w:cs="Calibri"/>
        </w:rPr>
        <w:t xml:space="preserve"> then the lack of brakes will.</w:t>
      </w:r>
      <w:r w:rsidR="00834067">
        <w:rPr>
          <w:rFonts w:ascii="Calibri" w:hAnsi="Calibri" w:cs="Calibri"/>
        </w:rPr>
        <w:t xml:space="preserve"> Similar to the above scenario, if this issue made its way to the dealership it could lead to weak brake issues. But with symptoms such as weak brakes, </w:t>
      </w:r>
      <w:r w:rsidR="006B1B03">
        <w:rPr>
          <w:rFonts w:ascii="Calibri" w:hAnsi="Calibri" w:cs="Calibri"/>
        </w:rPr>
        <w:t xml:space="preserve">a </w:t>
      </w:r>
      <w:r w:rsidR="00834067">
        <w:rPr>
          <w:rFonts w:ascii="Calibri" w:hAnsi="Calibri" w:cs="Calibri"/>
        </w:rPr>
        <w:t xml:space="preserve">spongy brake </w:t>
      </w:r>
      <w:r w:rsidR="008856A2">
        <w:rPr>
          <w:rFonts w:ascii="Calibri" w:hAnsi="Calibri" w:cs="Calibri"/>
        </w:rPr>
        <w:t xml:space="preserve">pedal </w:t>
      </w:r>
      <w:r w:rsidR="00834067">
        <w:rPr>
          <w:rFonts w:ascii="Calibri" w:hAnsi="Calibri" w:cs="Calibri"/>
        </w:rPr>
        <w:t>and leaving oil behind wherever it</w:t>
      </w:r>
      <w:r w:rsidR="008856A2">
        <w:rPr>
          <w:rFonts w:ascii="Calibri" w:hAnsi="Calibri" w:cs="Calibri"/>
        </w:rPr>
        <w:t xml:space="preserve"> has </w:t>
      </w:r>
      <w:r w:rsidR="00834067">
        <w:rPr>
          <w:rFonts w:ascii="Calibri" w:hAnsi="Calibri" w:cs="Calibri"/>
        </w:rPr>
        <w:t>been parked, it has been given the same severity of 4.</w:t>
      </w:r>
    </w:p>
    <w:p w14:paraId="01CDF9B3" w14:textId="47ED1015" w:rsidR="008856A2" w:rsidRDefault="008856A2" w:rsidP="00097922">
      <w:pPr>
        <w:rPr>
          <w:rFonts w:ascii="Calibri" w:hAnsi="Calibri" w:cs="Calibri"/>
        </w:rPr>
      </w:pPr>
      <w:r>
        <w:rPr>
          <w:rFonts w:ascii="Calibri" w:hAnsi="Calibri" w:cs="Calibri"/>
        </w:rPr>
        <w:t>Simply adding the brake line fasters to the torque check list</w:t>
      </w:r>
      <w:r w:rsidR="006B1B03">
        <w:rPr>
          <w:rFonts w:ascii="Calibri" w:hAnsi="Calibri" w:cs="Calibri"/>
        </w:rPr>
        <w:t>,</w:t>
      </w:r>
      <w:r>
        <w:rPr>
          <w:rFonts w:ascii="Calibri" w:hAnsi="Calibri" w:cs="Calibri"/>
        </w:rPr>
        <w:t xml:space="preserve"> just like the brake calliper bolts</w:t>
      </w:r>
      <w:r w:rsidR="006B1B03">
        <w:rPr>
          <w:rFonts w:ascii="Calibri" w:hAnsi="Calibri" w:cs="Calibri"/>
        </w:rPr>
        <w:t>,</w:t>
      </w:r>
      <w:r>
        <w:rPr>
          <w:rFonts w:ascii="Calibri" w:hAnsi="Calibri" w:cs="Calibri"/>
        </w:rPr>
        <w:t xml:space="preserve"> should reduce the likelihood </w:t>
      </w:r>
      <w:r w:rsidR="006B1B03">
        <w:rPr>
          <w:rFonts w:ascii="Calibri" w:hAnsi="Calibri" w:cs="Calibri"/>
        </w:rPr>
        <w:t xml:space="preserve">of </w:t>
      </w:r>
      <w:r>
        <w:rPr>
          <w:rFonts w:ascii="Calibri" w:hAnsi="Calibri" w:cs="Calibri"/>
        </w:rPr>
        <w:t>this happening to almost impossible. Double checking takes up more time, but everything has a cost.</w:t>
      </w:r>
    </w:p>
    <w:p w14:paraId="773B220F" w14:textId="77777777" w:rsidR="00125E68" w:rsidRDefault="00125E68" w:rsidP="00097922">
      <w:pPr>
        <w:rPr>
          <w:rFonts w:ascii="Calibri" w:hAnsi="Calibri" w:cs="Calibri"/>
        </w:rPr>
      </w:pPr>
    </w:p>
    <w:p w14:paraId="0DF854C7" w14:textId="77777777" w:rsidR="00D536C0" w:rsidRDefault="004D61A9">
      <w:pPr>
        <w:rPr>
          <w:rFonts w:ascii="Calibri" w:hAnsi="Calibri" w:cs="Calibri"/>
        </w:rPr>
      </w:pPr>
      <w:r>
        <w:rPr>
          <w:rFonts w:ascii="Calibri" w:hAnsi="Calibri" w:cs="Calibri"/>
        </w:rPr>
        <w:t>‘Final thought’</w:t>
      </w:r>
      <w:r w:rsidR="00C51E52">
        <w:rPr>
          <w:rFonts w:ascii="Calibri" w:hAnsi="Calibri" w:cs="Calibri"/>
        </w:rPr>
        <w:t>:</w:t>
      </w:r>
      <w:r>
        <w:rPr>
          <w:rFonts w:ascii="Calibri" w:hAnsi="Calibri" w:cs="Calibri"/>
        </w:rPr>
        <w:t xml:space="preserve"> a risk</w:t>
      </w:r>
      <w:r w:rsidR="00AB21B6">
        <w:rPr>
          <w:rFonts w:ascii="Calibri" w:hAnsi="Calibri" w:cs="Calibri"/>
        </w:rPr>
        <w:t xml:space="preserve"> assessment is filled out by one person</w:t>
      </w:r>
      <w:r w:rsidR="00C51E52">
        <w:rPr>
          <w:rFonts w:ascii="Calibri" w:hAnsi="Calibri" w:cs="Calibri"/>
        </w:rPr>
        <w:t xml:space="preserve"> which therefore</w:t>
      </w:r>
      <w:r w:rsidR="00AB21B6">
        <w:rPr>
          <w:rFonts w:ascii="Calibri" w:hAnsi="Calibri" w:cs="Calibri"/>
        </w:rPr>
        <w:t xml:space="preserve"> means that the ratings determined by this individual are subjective. Nevertheless, one person should be able to determine </w:t>
      </w:r>
      <w:r w:rsidR="00AB21B6">
        <w:rPr>
          <w:rFonts w:ascii="Calibri" w:hAnsi="Calibri" w:cs="Calibri"/>
        </w:rPr>
        <w:lastRenderedPageBreak/>
        <w:t xml:space="preserve">which hypothetical mistake has the highest risk or Risk Priority Number (RPN). The </w:t>
      </w:r>
      <w:r w:rsidR="00C51E52">
        <w:rPr>
          <w:rFonts w:ascii="Calibri" w:hAnsi="Calibri" w:cs="Calibri"/>
        </w:rPr>
        <w:t>m</w:t>
      </w:r>
      <w:r w:rsidR="00AB21B6">
        <w:rPr>
          <w:rFonts w:ascii="Calibri" w:hAnsi="Calibri" w:cs="Calibri"/>
        </w:rPr>
        <w:t xml:space="preserve">istake with the highest </w:t>
      </w:r>
      <w:r w:rsidR="00C51E52">
        <w:rPr>
          <w:rFonts w:ascii="Calibri" w:hAnsi="Calibri" w:cs="Calibri"/>
        </w:rPr>
        <w:t>r</w:t>
      </w:r>
      <w:r w:rsidR="00AB21B6">
        <w:rPr>
          <w:rFonts w:ascii="Calibri" w:hAnsi="Calibri" w:cs="Calibri"/>
        </w:rPr>
        <w:t>isk is the priority to have the preventative measures met</w:t>
      </w:r>
      <w:r>
        <w:rPr>
          <w:rFonts w:ascii="Calibri" w:hAnsi="Calibri" w:cs="Calibri"/>
        </w:rPr>
        <w:t>.</w:t>
      </w:r>
      <w:bookmarkStart w:id="10" w:name="_Toc56367832"/>
    </w:p>
    <w:p w14:paraId="50BA6985" w14:textId="4FB88BBE" w:rsidR="00E173B5" w:rsidRPr="00E173B5" w:rsidRDefault="00D536C0">
      <w:pPr>
        <w:rPr>
          <w:rFonts w:ascii="Calibri" w:hAnsi="Calibri" w:cs="Calibri"/>
        </w:rPr>
      </w:pPr>
      <w:r>
        <w:rPr>
          <w:rFonts w:ascii="Calibri" w:hAnsi="Calibri" w:cs="Calibri"/>
        </w:rPr>
        <w:t>(Finance and performance department, 2011)</w:t>
      </w:r>
      <w:r w:rsidR="00E173B5">
        <w:rPr>
          <w:i/>
          <w:iCs/>
          <w:color w:val="000000" w:themeColor="text1"/>
          <w:sz w:val="32"/>
          <w:szCs w:val="32"/>
          <w:u w:val="single"/>
        </w:rPr>
        <w:br w:type="page"/>
      </w:r>
    </w:p>
    <w:p w14:paraId="6960CB9D" w14:textId="2B0A99C8" w:rsidR="00CD7552" w:rsidRDefault="00C01D9C" w:rsidP="005A6BBC">
      <w:pPr>
        <w:pStyle w:val="Heading4"/>
        <w:rPr>
          <w:i w:val="0"/>
          <w:iCs w:val="0"/>
          <w:color w:val="000000" w:themeColor="text1"/>
          <w:sz w:val="32"/>
          <w:szCs w:val="32"/>
          <w:u w:val="single"/>
        </w:rPr>
      </w:pPr>
      <w:bookmarkStart w:id="11" w:name="_Toc66046535"/>
      <w:r>
        <w:rPr>
          <w:i w:val="0"/>
          <w:iCs w:val="0"/>
          <w:color w:val="000000" w:themeColor="text1"/>
          <w:sz w:val="32"/>
          <w:szCs w:val="32"/>
          <w:u w:val="single"/>
        </w:rPr>
        <w:lastRenderedPageBreak/>
        <w:t xml:space="preserve">4 </w:t>
      </w:r>
      <w:r w:rsidR="00CD7552">
        <w:rPr>
          <w:i w:val="0"/>
          <w:iCs w:val="0"/>
          <w:color w:val="000000" w:themeColor="text1"/>
          <w:sz w:val="32"/>
          <w:szCs w:val="32"/>
          <w:u w:val="single"/>
        </w:rPr>
        <w:t>–</w:t>
      </w:r>
      <w:r>
        <w:rPr>
          <w:i w:val="0"/>
          <w:iCs w:val="0"/>
          <w:color w:val="000000" w:themeColor="text1"/>
          <w:sz w:val="32"/>
          <w:szCs w:val="32"/>
          <w:u w:val="single"/>
        </w:rPr>
        <w:t xml:space="preserve"> </w:t>
      </w:r>
      <w:bookmarkEnd w:id="10"/>
      <w:r w:rsidR="00097922">
        <w:rPr>
          <w:i w:val="0"/>
          <w:iCs w:val="0"/>
          <w:color w:val="000000" w:themeColor="text1"/>
          <w:sz w:val="32"/>
          <w:szCs w:val="32"/>
          <w:u w:val="single"/>
        </w:rPr>
        <w:t>Post-Mitigation FMEA</w:t>
      </w:r>
      <w:bookmarkEnd w:id="11"/>
    </w:p>
    <w:p w14:paraId="5F811CEA" w14:textId="691D4B50" w:rsidR="004D61A9" w:rsidRPr="004D61A9" w:rsidRDefault="008522A5" w:rsidP="004D61A9">
      <w:pPr>
        <w:jc w:val="center"/>
      </w:pPr>
      <w:r>
        <w:t>Table</w:t>
      </w:r>
      <w:r w:rsidR="004D61A9">
        <w:t xml:space="preserve"> 2 – Post </w:t>
      </w:r>
      <w:r w:rsidR="00C51E52">
        <w:t>M</w:t>
      </w:r>
      <w:r w:rsidR="004D61A9">
        <w:t xml:space="preserve">itigating </w:t>
      </w:r>
      <w:r w:rsidR="00C51E52">
        <w:t>A</w:t>
      </w:r>
      <w:r w:rsidR="004D61A9">
        <w:t xml:space="preserve">ction </w:t>
      </w:r>
      <w:r w:rsidR="00C51E52">
        <w:t>R</w:t>
      </w:r>
      <w:r w:rsidR="004D61A9">
        <w:t xml:space="preserve">isk </w:t>
      </w:r>
      <w:r w:rsidR="00C51E52">
        <w:t>A</w:t>
      </w:r>
      <w:r w:rsidR="004D61A9">
        <w:t>ssessment.</w:t>
      </w:r>
    </w:p>
    <w:p w14:paraId="0F1579C5" w14:textId="35524DB6" w:rsidR="00F06328" w:rsidRPr="00937F2C" w:rsidRDefault="00937F2C" w:rsidP="00097922">
      <w:r w:rsidRPr="00937F2C">
        <w:drawing>
          <wp:inline distT="0" distB="0" distL="0" distR="0" wp14:anchorId="32FECB54" wp14:editId="242EDFF4">
            <wp:extent cx="6074819" cy="26517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77277" cy="2652833"/>
                    </a:xfrm>
                    <a:prstGeom prst="rect">
                      <a:avLst/>
                    </a:prstGeom>
                    <a:noFill/>
                    <a:ln>
                      <a:noFill/>
                    </a:ln>
                  </pic:spPr>
                </pic:pic>
              </a:graphicData>
            </a:graphic>
          </wp:inline>
        </w:drawing>
      </w:r>
    </w:p>
    <w:p w14:paraId="2353309A" w14:textId="76E01F16" w:rsidR="00956F2C" w:rsidRPr="00956F2C" w:rsidRDefault="00956F2C" w:rsidP="00097922">
      <w:pPr>
        <w:rPr>
          <w:u w:val="single"/>
        </w:rPr>
      </w:pPr>
      <w:r w:rsidRPr="00956F2C">
        <w:rPr>
          <w:u w:val="single"/>
        </w:rPr>
        <w:t>Brake calliper bolts not torqued to correct level.</w:t>
      </w:r>
    </w:p>
    <w:p w14:paraId="1C361D07" w14:textId="4CDB4DAA" w:rsidR="00097922" w:rsidRDefault="00956F2C" w:rsidP="00097922">
      <w:pPr>
        <w:rPr>
          <w:rFonts w:ascii="Calibri" w:hAnsi="Calibri" w:cs="Calibri"/>
        </w:rPr>
      </w:pPr>
      <w:r>
        <w:rPr>
          <w:rFonts w:ascii="Calibri" w:hAnsi="Calibri" w:cs="Calibri"/>
        </w:rPr>
        <w:t xml:space="preserve">Firstly, </w:t>
      </w:r>
      <w:r w:rsidR="00732D1E">
        <w:rPr>
          <w:rFonts w:ascii="Calibri" w:hAnsi="Calibri" w:cs="Calibri"/>
        </w:rPr>
        <w:t>the</w:t>
      </w:r>
      <w:r w:rsidR="000905B3">
        <w:rPr>
          <w:rFonts w:ascii="Calibri" w:hAnsi="Calibri" w:cs="Calibri"/>
        </w:rPr>
        <w:t xml:space="preserve"> severity has been kept the same </w:t>
      </w:r>
      <w:r>
        <w:rPr>
          <w:rFonts w:ascii="Calibri" w:hAnsi="Calibri" w:cs="Calibri"/>
        </w:rPr>
        <w:t>because</w:t>
      </w:r>
      <w:r w:rsidR="000905B3">
        <w:rPr>
          <w:rFonts w:ascii="Calibri" w:hAnsi="Calibri" w:cs="Calibri"/>
        </w:rPr>
        <w:t xml:space="preserve"> if the fault were to crop up again then the potential danger would stay the same. The chance of detection will also stay the same</w:t>
      </w:r>
      <w:r w:rsidR="00F06328">
        <w:rPr>
          <w:rFonts w:ascii="Calibri" w:hAnsi="Calibri" w:cs="Calibri"/>
        </w:rPr>
        <w:t>,</w:t>
      </w:r>
      <w:r w:rsidR="000905B3">
        <w:rPr>
          <w:rFonts w:ascii="Calibri" w:hAnsi="Calibri" w:cs="Calibri"/>
        </w:rPr>
        <w:t xml:space="preserve"> as the mitigation does not increase the chance of detection. What has reduced is the likelihood of occurrence. This is due to the check list which would remind the engineer of the integral fasteners. </w:t>
      </w:r>
      <w:r>
        <w:rPr>
          <w:rFonts w:ascii="Calibri" w:hAnsi="Calibri" w:cs="Calibri"/>
        </w:rPr>
        <w:t xml:space="preserve">If the list is followed properly then then this issue should not occur. If you refer to Figure </w:t>
      </w:r>
      <w:r w:rsidR="00F06328">
        <w:rPr>
          <w:rFonts w:ascii="Calibri" w:hAnsi="Calibri" w:cs="Calibri"/>
        </w:rPr>
        <w:t>3</w:t>
      </w:r>
      <w:r>
        <w:rPr>
          <w:rFonts w:ascii="Calibri" w:hAnsi="Calibri" w:cs="Calibri"/>
        </w:rPr>
        <w:t xml:space="preserve"> you can see the RPN has been halved.</w:t>
      </w:r>
    </w:p>
    <w:p w14:paraId="764556F7" w14:textId="16FBBF7B" w:rsidR="00956F2C" w:rsidRDefault="00732D1E" w:rsidP="00097922">
      <w:pPr>
        <w:rPr>
          <w:rFonts w:cs="Calibri"/>
          <w:u w:val="single"/>
        </w:rPr>
      </w:pPr>
      <w:r w:rsidRPr="00732D1E">
        <w:rPr>
          <w:rFonts w:cs="Calibri"/>
          <w:u w:val="single"/>
        </w:rPr>
        <w:t>Incorrect brake disk size installed.</w:t>
      </w:r>
    </w:p>
    <w:p w14:paraId="52ED8695" w14:textId="38945DC1" w:rsidR="00732D1E" w:rsidRDefault="00732D1E" w:rsidP="00097922">
      <w:pPr>
        <w:rPr>
          <w:rFonts w:ascii="Calibri" w:hAnsi="Calibri" w:cs="Calibri"/>
        </w:rPr>
      </w:pPr>
      <w:r>
        <w:rPr>
          <w:rFonts w:ascii="Calibri" w:hAnsi="Calibri" w:cs="Calibri"/>
        </w:rPr>
        <w:t xml:space="preserve">The mitigating action for this </w:t>
      </w:r>
      <w:r w:rsidR="00C7640B">
        <w:rPr>
          <w:rFonts w:ascii="Calibri" w:hAnsi="Calibri" w:cs="Calibri"/>
        </w:rPr>
        <w:t>scenario</w:t>
      </w:r>
      <w:r w:rsidR="001364DE">
        <w:rPr>
          <w:rFonts w:ascii="Calibri" w:hAnsi="Calibri" w:cs="Calibri"/>
        </w:rPr>
        <w:t>,</w:t>
      </w:r>
      <w:r w:rsidR="00C7640B">
        <w:rPr>
          <w:rFonts w:ascii="Calibri" w:hAnsi="Calibri" w:cs="Calibri"/>
        </w:rPr>
        <w:t xml:space="preserve"> using bar codes on the disks</w:t>
      </w:r>
      <w:r w:rsidR="001364DE">
        <w:rPr>
          <w:rFonts w:ascii="Calibri" w:hAnsi="Calibri" w:cs="Calibri"/>
        </w:rPr>
        <w:t>,</w:t>
      </w:r>
      <w:r w:rsidR="00C7640B">
        <w:rPr>
          <w:rFonts w:ascii="Calibri" w:hAnsi="Calibri" w:cs="Calibri"/>
        </w:rPr>
        <w:t xml:space="preserve"> would ensure that they </w:t>
      </w:r>
      <w:r w:rsidR="00FC5E71">
        <w:rPr>
          <w:rFonts w:ascii="Calibri" w:hAnsi="Calibri" w:cs="Calibri"/>
        </w:rPr>
        <w:t>are not</w:t>
      </w:r>
      <w:r w:rsidR="00C7640B">
        <w:rPr>
          <w:rFonts w:ascii="Calibri" w:hAnsi="Calibri" w:cs="Calibri"/>
        </w:rPr>
        <w:t xml:space="preserve"> mixed up. </w:t>
      </w:r>
      <w:r w:rsidR="00FC5E71">
        <w:rPr>
          <w:rFonts w:ascii="Calibri" w:hAnsi="Calibri" w:cs="Calibri"/>
        </w:rPr>
        <w:t xml:space="preserve">This means that even though it is extremely unlikely a wrong disk would be installed and go unnoticed; this helps reduce the chance </w:t>
      </w:r>
      <w:r w:rsidR="00F06328">
        <w:rPr>
          <w:rFonts w:ascii="Calibri" w:hAnsi="Calibri" w:cs="Calibri"/>
        </w:rPr>
        <w:t xml:space="preserve">even </w:t>
      </w:r>
      <w:r w:rsidR="00FC5E71">
        <w:rPr>
          <w:rFonts w:ascii="Calibri" w:hAnsi="Calibri" w:cs="Calibri"/>
        </w:rPr>
        <w:t xml:space="preserve">further. Possibly saving time in </w:t>
      </w:r>
      <w:r w:rsidR="00FD29D9">
        <w:rPr>
          <w:rFonts w:ascii="Calibri" w:hAnsi="Calibri" w:cs="Calibri"/>
        </w:rPr>
        <w:t>a</w:t>
      </w:r>
      <w:r w:rsidR="00FC5E71">
        <w:rPr>
          <w:rFonts w:ascii="Calibri" w:hAnsi="Calibri" w:cs="Calibri"/>
        </w:rPr>
        <w:t xml:space="preserve"> case where a wrong disk </w:t>
      </w:r>
      <w:proofErr w:type="gramStart"/>
      <w:r w:rsidR="00FC5E71">
        <w:rPr>
          <w:rFonts w:ascii="Calibri" w:hAnsi="Calibri" w:cs="Calibri"/>
        </w:rPr>
        <w:t>w</w:t>
      </w:r>
      <w:r w:rsidR="00F06328">
        <w:rPr>
          <w:rFonts w:ascii="Calibri" w:hAnsi="Calibri" w:cs="Calibri"/>
        </w:rPr>
        <w:t>ere</w:t>
      </w:r>
      <w:proofErr w:type="gramEnd"/>
      <w:r w:rsidR="00FC5E71">
        <w:rPr>
          <w:rFonts w:ascii="Calibri" w:hAnsi="Calibri" w:cs="Calibri"/>
        </w:rPr>
        <w:t xml:space="preserve"> installed.</w:t>
      </w:r>
    </w:p>
    <w:p w14:paraId="63B2354C" w14:textId="386EB340" w:rsidR="00FC4128" w:rsidRDefault="00FC4128" w:rsidP="00097922">
      <w:pPr>
        <w:rPr>
          <w:rFonts w:cs="Calibri"/>
          <w:u w:val="single"/>
        </w:rPr>
      </w:pPr>
      <w:r>
        <w:rPr>
          <w:rFonts w:cs="Calibri"/>
          <w:u w:val="single"/>
        </w:rPr>
        <w:t>Brake pads installed in wrong orientation.</w:t>
      </w:r>
    </w:p>
    <w:p w14:paraId="68E76C7D" w14:textId="1139F106" w:rsidR="00F06328" w:rsidRDefault="00FC4128" w:rsidP="00097922">
      <w:pPr>
        <w:rPr>
          <w:rFonts w:ascii="Calibri" w:hAnsi="Calibri" w:cs="Calibri"/>
        </w:rPr>
      </w:pPr>
      <w:r>
        <w:rPr>
          <w:rFonts w:ascii="Calibri" w:hAnsi="Calibri" w:cs="Calibri"/>
        </w:rPr>
        <w:t xml:space="preserve">For this </w:t>
      </w:r>
      <w:r w:rsidR="00C9229E">
        <w:rPr>
          <w:rFonts w:ascii="Calibri" w:hAnsi="Calibri" w:cs="Calibri"/>
        </w:rPr>
        <w:t>scenario,</w:t>
      </w:r>
      <w:r>
        <w:rPr>
          <w:rFonts w:ascii="Calibri" w:hAnsi="Calibri" w:cs="Calibri"/>
        </w:rPr>
        <w:t xml:space="preserve"> </w:t>
      </w:r>
      <w:r w:rsidR="00C9229E">
        <w:rPr>
          <w:rFonts w:ascii="Calibri" w:hAnsi="Calibri" w:cs="Calibri"/>
        </w:rPr>
        <w:t>the RPN was the lowest to begin with</w:t>
      </w:r>
      <w:r w:rsidR="00F06328">
        <w:rPr>
          <w:rFonts w:ascii="Calibri" w:hAnsi="Calibri" w:cs="Calibri"/>
        </w:rPr>
        <w:t>,</w:t>
      </w:r>
      <w:r w:rsidR="0070424B">
        <w:rPr>
          <w:rFonts w:ascii="Calibri" w:hAnsi="Calibri" w:cs="Calibri"/>
        </w:rPr>
        <w:t xml:space="preserve"> due to the low likelihood of the event. With the mitigating actions in place, it would be literally impossible to fit the brake pads wrong. Also, </w:t>
      </w:r>
      <w:r w:rsidR="00F06328">
        <w:rPr>
          <w:rFonts w:ascii="Calibri" w:hAnsi="Calibri" w:cs="Calibri"/>
        </w:rPr>
        <w:t xml:space="preserve">having </w:t>
      </w:r>
      <w:r w:rsidR="0070424B">
        <w:rPr>
          <w:rFonts w:ascii="Calibri" w:hAnsi="Calibri" w:cs="Calibri"/>
        </w:rPr>
        <w:t>the worker reminded as to how brake pads work will help.</w:t>
      </w:r>
    </w:p>
    <w:p w14:paraId="55DB568F" w14:textId="10463EFE" w:rsidR="0070424B" w:rsidRDefault="0070424B" w:rsidP="00097922">
      <w:pPr>
        <w:rPr>
          <w:rFonts w:cs="Calibri"/>
          <w:u w:val="single"/>
        </w:rPr>
      </w:pPr>
      <w:r>
        <w:rPr>
          <w:rFonts w:cs="Calibri"/>
          <w:u w:val="single"/>
        </w:rPr>
        <w:t>Brake line fitting not fully tightened.</w:t>
      </w:r>
    </w:p>
    <w:p w14:paraId="71EB4314" w14:textId="78D2A003" w:rsidR="0070424B" w:rsidRPr="0048058B" w:rsidRDefault="0048058B" w:rsidP="00097922">
      <w:pPr>
        <w:rPr>
          <w:rFonts w:ascii="Calibri" w:hAnsi="Calibri" w:cs="Calibri"/>
        </w:rPr>
      </w:pPr>
      <w:r>
        <w:rPr>
          <w:rFonts w:ascii="Calibri" w:hAnsi="Calibri" w:cs="Calibri"/>
        </w:rPr>
        <w:lastRenderedPageBreak/>
        <w:t>This risk is the second highest priority. Having brake line fittings on the check list should help further</w:t>
      </w:r>
      <w:r w:rsidR="008E0442">
        <w:rPr>
          <w:rFonts w:ascii="Calibri" w:hAnsi="Calibri" w:cs="Calibri"/>
        </w:rPr>
        <w:t>,</w:t>
      </w:r>
      <w:r>
        <w:rPr>
          <w:rFonts w:ascii="Calibri" w:hAnsi="Calibri" w:cs="Calibri"/>
        </w:rPr>
        <w:t xml:space="preserve"> and increase the chance of detection</w:t>
      </w:r>
      <w:r w:rsidR="00793F08">
        <w:rPr>
          <w:rFonts w:ascii="Calibri" w:hAnsi="Calibri" w:cs="Calibri"/>
        </w:rPr>
        <w:t>,</w:t>
      </w:r>
      <w:r>
        <w:rPr>
          <w:rFonts w:ascii="Calibri" w:hAnsi="Calibri" w:cs="Calibri"/>
        </w:rPr>
        <w:t xml:space="preserve"> lowering the RPN. After </w:t>
      </w:r>
      <w:r w:rsidR="008E0442">
        <w:rPr>
          <w:rFonts w:ascii="Calibri" w:hAnsi="Calibri" w:cs="Calibri"/>
        </w:rPr>
        <w:t xml:space="preserve">introducing the </w:t>
      </w:r>
      <w:r>
        <w:rPr>
          <w:rFonts w:ascii="Calibri" w:hAnsi="Calibri" w:cs="Calibri"/>
        </w:rPr>
        <w:t>mitigating action</w:t>
      </w:r>
      <w:r w:rsidR="00793F08">
        <w:rPr>
          <w:rFonts w:ascii="Calibri" w:hAnsi="Calibri" w:cs="Calibri"/>
        </w:rPr>
        <w:t>,</w:t>
      </w:r>
      <w:r>
        <w:rPr>
          <w:rFonts w:ascii="Calibri" w:hAnsi="Calibri" w:cs="Calibri"/>
        </w:rPr>
        <w:t xml:space="preserve"> the risk in this scenario should be very low.</w:t>
      </w:r>
    </w:p>
    <w:p w14:paraId="6F83A5CC" w14:textId="37163787" w:rsidR="000C0AF5" w:rsidRPr="0048058B" w:rsidRDefault="00834067" w:rsidP="00097922">
      <w:pPr>
        <w:rPr>
          <w:rFonts w:ascii="Calibri" w:hAnsi="Calibri" w:cs="Calibri"/>
        </w:rPr>
      </w:pPr>
      <w:r>
        <w:rPr>
          <w:rFonts w:ascii="Calibri" w:hAnsi="Calibri" w:cs="Calibri"/>
          <w:noProof/>
        </w:rPr>
        <w:drawing>
          <wp:inline distT="0" distB="0" distL="0" distR="0" wp14:anchorId="237EB8A3" wp14:editId="4F559F28">
            <wp:extent cx="5908964" cy="265068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67557" cy="2676970"/>
                    </a:xfrm>
                    <a:prstGeom prst="rect">
                      <a:avLst/>
                    </a:prstGeom>
                    <a:noFill/>
                  </pic:spPr>
                </pic:pic>
              </a:graphicData>
            </a:graphic>
          </wp:inline>
        </w:drawing>
      </w:r>
    </w:p>
    <w:p w14:paraId="6C36E027" w14:textId="1A583C49" w:rsidR="000C0AF5" w:rsidRDefault="008522A5" w:rsidP="008522A5">
      <w:pPr>
        <w:jc w:val="center"/>
      </w:pPr>
      <w:r>
        <w:t xml:space="preserve">Figure </w:t>
      </w:r>
      <w:r w:rsidR="00160E5A">
        <w:t>3</w:t>
      </w:r>
      <w:r>
        <w:t xml:space="preserve"> – </w:t>
      </w:r>
      <w:r w:rsidR="00793F08">
        <w:t>V</w:t>
      </w:r>
      <w:r>
        <w:t xml:space="preserve">isual </w:t>
      </w:r>
      <w:r w:rsidR="00793F08">
        <w:t>A</w:t>
      </w:r>
      <w:r>
        <w:t xml:space="preserve">id for </w:t>
      </w:r>
      <w:r w:rsidR="00793F08">
        <w:t>C</w:t>
      </w:r>
      <w:r>
        <w:t xml:space="preserve">omparison </w:t>
      </w:r>
      <w:r w:rsidR="00793F08">
        <w:t>B</w:t>
      </w:r>
      <w:r>
        <w:t xml:space="preserve">etween RPN of </w:t>
      </w:r>
      <w:r w:rsidR="00793F08">
        <w:t>R</w:t>
      </w:r>
      <w:r>
        <w:t xml:space="preserve">isk </w:t>
      </w:r>
      <w:r w:rsidR="00793F08">
        <w:t>A</w:t>
      </w:r>
      <w:r>
        <w:t>ssessment 1 &amp; 2</w:t>
      </w:r>
    </w:p>
    <w:p w14:paraId="27D1DB49" w14:textId="77777777" w:rsidR="008522A5" w:rsidRDefault="008522A5" w:rsidP="008522A5"/>
    <w:p w14:paraId="61246F6D" w14:textId="4D45CEC0" w:rsidR="000C0AF5" w:rsidRDefault="000C0AF5" w:rsidP="00097922"/>
    <w:p w14:paraId="765DC8A7" w14:textId="022EAA69" w:rsidR="000C0AF5" w:rsidRDefault="000C0AF5" w:rsidP="00097922"/>
    <w:p w14:paraId="534C3B36" w14:textId="0115FDF6" w:rsidR="000C0AF5" w:rsidRDefault="000C0AF5" w:rsidP="00097922"/>
    <w:p w14:paraId="43BC762C" w14:textId="5530CF18" w:rsidR="000C0AF5" w:rsidRDefault="000C0AF5" w:rsidP="00097922"/>
    <w:p w14:paraId="4C85C03B" w14:textId="7D1DB793" w:rsidR="000C0AF5" w:rsidRDefault="000C0AF5" w:rsidP="00097922"/>
    <w:p w14:paraId="781880CE" w14:textId="5D93A585" w:rsidR="000C0AF5" w:rsidRDefault="000C0AF5" w:rsidP="00097922"/>
    <w:p w14:paraId="0441D57B" w14:textId="1EC3861B" w:rsidR="000C0AF5" w:rsidRDefault="000C0AF5" w:rsidP="00097922"/>
    <w:p w14:paraId="4DFC71C8" w14:textId="568A3231" w:rsidR="000C0AF5" w:rsidRDefault="000C0AF5" w:rsidP="00097922"/>
    <w:p w14:paraId="0EB46070" w14:textId="128B32C9" w:rsidR="000C0AF5" w:rsidRDefault="000C0AF5" w:rsidP="00097922"/>
    <w:p w14:paraId="0127F335" w14:textId="10EE948E" w:rsidR="000C0AF5" w:rsidRDefault="000C0AF5" w:rsidP="00097922"/>
    <w:p w14:paraId="174DEBDE" w14:textId="77777777" w:rsidR="000C0AF5" w:rsidRPr="00097922" w:rsidRDefault="000C0AF5" w:rsidP="00097922"/>
    <w:p w14:paraId="04780E58" w14:textId="1B300DDA" w:rsidR="00335418" w:rsidRDefault="001C5CFB" w:rsidP="00704FF8">
      <w:pPr>
        <w:pStyle w:val="Heading5"/>
        <w:rPr>
          <w:color w:val="000000" w:themeColor="text1"/>
          <w:sz w:val="32"/>
          <w:szCs w:val="32"/>
          <w:u w:val="single"/>
        </w:rPr>
      </w:pPr>
      <w:bookmarkStart w:id="12" w:name="_Toc56367833"/>
      <w:bookmarkStart w:id="13" w:name="_Toc66046536"/>
      <w:r>
        <w:rPr>
          <w:color w:val="000000" w:themeColor="text1"/>
          <w:sz w:val="32"/>
          <w:szCs w:val="32"/>
          <w:u w:val="single"/>
        </w:rPr>
        <w:lastRenderedPageBreak/>
        <w:t xml:space="preserve">5 - </w:t>
      </w:r>
      <w:r w:rsidR="009568C5" w:rsidRPr="005D670E">
        <w:rPr>
          <w:color w:val="000000" w:themeColor="text1"/>
          <w:sz w:val="32"/>
          <w:szCs w:val="32"/>
          <w:u w:val="single"/>
        </w:rPr>
        <w:t>Conclusion</w:t>
      </w:r>
      <w:bookmarkStart w:id="14" w:name="_Toc56367834"/>
      <w:bookmarkEnd w:id="12"/>
      <w:bookmarkEnd w:id="13"/>
    </w:p>
    <w:p w14:paraId="1D901CC5" w14:textId="016DF0CE" w:rsidR="00FD6B28" w:rsidRPr="00052D52" w:rsidRDefault="00052D52" w:rsidP="00FD6B28">
      <w:pPr>
        <w:rPr>
          <w:rFonts w:ascii="Calibri" w:hAnsi="Calibri" w:cs="Calibri"/>
        </w:rPr>
      </w:pPr>
      <w:r>
        <w:rPr>
          <w:rFonts w:ascii="Calibri" w:hAnsi="Calibri" w:cs="Calibri"/>
        </w:rPr>
        <w:t>When approaching risk assessments, you must consider murphy’s law</w:t>
      </w:r>
      <w:r w:rsidR="00FD29D9">
        <w:rPr>
          <w:rFonts w:ascii="Calibri" w:hAnsi="Calibri" w:cs="Calibri"/>
        </w:rPr>
        <w:t>:</w:t>
      </w:r>
      <w:r>
        <w:rPr>
          <w:rFonts w:ascii="Calibri" w:hAnsi="Calibri" w:cs="Calibri"/>
        </w:rPr>
        <w:t xml:space="preserve"> if it can happen it will. So, what can be done to reduce the chance of it happening</w:t>
      </w:r>
      <w:r w:rsidR="00FD29D9">
        <w:rPr>
          <w:rFonts w:ascii="Calibri" w:hAnsi="Calibri" w:cs="Calibri"/>
        </w:rPr>
        <w:t>?</w:t>
      </w:r>
      <w:r>
        <w:rPr>
          <w:rFonts w:ascii="Calibri" w:hAnsi="Calibri" w:cs="Calibri"/>
        </w:rPr>
        <w:t xml:space="preserve"> And</w:t>
      </w:r>
      <w:r w:rsidR="008E0442">
        <w:rPr>
          <w:rFonts w:ascii="Calibri" w:hAnsi="Calibri" w:cs="Calibri"/>
        </w:rPr>
        <w:t>,</w:t>
      </w:r>
      <w:r>
        <w:rPr>
          <w:rFonts w:ascii="Calibri" w:hAnsi="Calibri" w:cs="Calibri"/>
        </w:rPr>
        <w:t xml:space="preserve"> </w:t>
      </w:r>
      <w:r w:rsidR="00793F08">
        <w:rPr>
          <w:rFonts w:ascii="Calibri" w:hAnsi="Calibri" w:cs="Calibri"/>
        </w:rPr>
        <w:t xml:space="preserve">to </w:t>
      </w:r>
      <w:r>
        <w:rPr>
          <w:rFonts w:ascii="Calibri" w:hAnsi="Calibri" w:cs="Calibri"/>
        </w:rPr>
        <w:t>reduce the severity of the outcome</w:t>
      </w:r>
      <w:r w:rsidR="008E0442">
        <w:rPr>
          <w:rFonts w:ascii="Calibri" w:hAnsi="Calibri" w:cs="Calibri"/>
        </w:rPr>
        <w:t>,</w:t>
      </w:r>
      <w:r>
        <w:rPr>
          <w:rFonts w:ascii="Calibri" w:hAnsi="Calibri" w:cs="Calibri"/>
        </w:rPr>
        <w:t xml:space="preserve"> if at all possible</w:t>
      </w:r>
      <w:r w:rsidR="00FD29D9">
        <w:rPr>
          <w:rFonts w:ascii="Calibri" w:hAnsi="Calibri" w:cs="Calibri"/>
        </w:rPr>
        <w:t>?</w:t>
      </w:r>
      <w:r>
        <w:rPr>
          <w:rFonts w:ascii="Calibri" w:hAnsi="Calibri" w:cs="Calibri"/>
        </w:rPr>
        <w:t xml:space="preserve"> </w:t>
      </w:r>
      <w:r w:rsidR="00656774">
        <w:rPr>
          <w:rFonts w:ascii="Calibri" w:hAnsi="Calibri" w:cs="Calibri"/>
        </w:rPr>
        <w:t>In the case of the scenarios above there is not much that can be done to reduce the severity. This is because the mistakes made in these scenarios are only a potential risk to the customer, who ultimately will shake the faults from the vehicle. And as a manufacturer we are expected to supply the customer with a tested and faultless product. Therefor</w:t>
      </w:r>
      <w:r w:rsidR="007C301E">
        <w:rPr>
          <w:rFonts w:ascii="Calibri" w:hAnsi="Calibri" w:cs="Calibri"/>
        </w:rPr>
        <w:t>e,</w:t>
      </w:r>
      <w:r w:rsidR="00656774">
        <w:rPr>
          <w:rFonts w:ascii="Calibri" w:hAnsi="Calibri" w:cs="Calibri"/>
        </w:rPr>
        <w:t xml:space="preserve"> as the manufacturer</w:t>
      </w:r>
      <w:r w:rsidR="008E0442">
        <w:rPr>
          <w:rFonts w:ascii="Calibri" w:hAnsi="Calibri" w:cs="Calibri"/>
        </w:rPr>
        <w:t>,</w:t>
      </w:r>
      <w:r w:rsidR="00656774">
        <w:rPr>
          <w:rFonts w:ascii="Calibri" w:hAnsi="Calibri" w:cs="Calibri"/>
        </w:rPr>
        <w:t xml:space="preserve"> the mistakes must not leave the factory.</w:t>
      </w:r>
      <w:r w:rsidR="004325AB">
        <w:rPr>
          <w:rFonts w:ascii="Calibri" w:hAnsi="Calibri" w:cs="Calibri"/>
        </w:rPr>
        <w:t xml:space="preserve"> </w:t>
      </w:r>
      <w:r w:rsidR="00B03027">
        <w:rPr>
          <w:rFonts w:ascii="Calibri" w:hAnsi="Calibri" w:cs="Calibri"/>
        </w:rPr>
        <w:t>(</w:t>
      </w:r>
      <w:r w:rsidR="00B03027" w:rsidRPr="00B03027">
        <w:rPr>
          <w:rFonts w:ascii="Calibri" w:hAnsi="Calibri" w:cs="Calibri"/>
        </w:rPr>
        <w:t>Deaton, J, P (current)</w:t>
      </w:r>
      <w:r w:rsidR="00B03027">
        <w:rPr>
          <w:rFonts w:ascii="Calibri" w:hAnsi="Calibri" w:cs="Calibri"/>
        </w:rPr>
        <w:t xml:space="preserve"> </w:t>
      </w:r>
      <w:r w:rsidR="004325AB">
        <w:rPr>
          <w:rFonts w:ascii="Calibri" w:hAnsi="Calibri" w:cs="Calibri"/>
        </w:rPr>
        <w:t xml:space="preserve">However Tesla was discovered to have flaunted some manufacturing mistakes in an attempt to better meet the demand. </w:t>
      </w:r>
      <w:r w:rsidR="00AC369D">
        <w:rPr>
          <w:rFonts w:ascii="Calibri" w:hAnsi="Calibri" w:cs="Calibri"/>
        </w:rPr>
        <w:t>(</w:t>
      </w:r>
      <w:proofErr w:type="spellStart"/>
      <w:r w:rsidR="004325AB" w:rsidRPr="004325AB">
        <w:rPr>
          <w:rFonts w:ascii="Calibri" w:hAnsi="Calibri" w:cs="Calibri"/>
        </w:rPr>
        <w:t>Matousek</w:t>
      </w:r>
      <w:proofErr w:type="spellEnd"/>
      <w:r w:rsidR="004325AB" w:rsidRPr="004325AB">
        <w:rPr>
          <w:rFonts w:ascii="Calibri" w:hAnsi="Calibri" w:cs="Calibri"/>
        </w:rPr>
        <w:t>,</w:t>
      </w:r>
      <w:r w:rsidR="00AC369D">
        <w:rPr>
          <w:rFonts w:ascii="Calibri" w:hAnsi="Calibri" w:cs="Calibri"/>
        </w:rPr>
        <w:t xml:space="preserve"> </w:t>
      </w:r>
      <w:r w:rsidR="004325AB" w:rsidRPr="004325AB">
        <w:rPr>
          <w:rFonts w:ascii="Calibri" w:hAnsi="Calibri" w:cs="Calibri"/>
        </w:rPr>
        <w:t>2020)</w:t>
      </w:r>
    </w:p>
    <w:p w14:paraId="4FE17B36" w14:textId="7AC31588" w:rsidR="00704FF8" w:rsidRDefault="00704FF8" w:rsidP="00704FF8">
      <w:pPr>
        <w:rPr>
          <w:rFonts w:ascii="Calibri" w:hAnsi="Calibri" w:cs="Calibri"/>
        </w:rPr>
      </w:pPr>
      <w:r w:rsidRPr="00344864">
        <w:rPr>
          <w:rFonts w:ascii="Calibri" w:hAnsi="Calibri" w:cs="Calibri"/>
        </w:rPr>
        <w:t xml:space="preserve">FMEAs </w:t>
      </w:r>
      <w:r>
        <w:rPr>
          <w:rFonts w:ascii="Calibri" w:hAnsi="Calibri" w:cs="Calibri"/>
        </w:rPr>
        <w:t xml:space="preserve">are an effective mode for mitigating risk. If you look at Figure </w:t>
      </w:r>
      <w:r w:rsidR="008E0442">
        <w:rPr>
          <w:rFonts w:ascii="Calibri" w:hAnsi="Calibri" w:cs="Calibri"/>
        </w:rPr>
        <w:t>3</w:t>
      </w:r>
      <w:r>
        <w:rPr>
          <w:rFonts w:ascii="Calibri" w:hAnsi="Calibri" w:cs="Calibri"/>
        </w:rPr>
        <w:t xml:space="preserve"> you can see that the biggest changes were made in the higher risk scenarios. this is because </w:t>
      </w:r>
      <w:proofErr w:type="gramStart"/>
      <w:r>
        <w:rPr>
          <w:rFonts w:ascii="Calibri" w:hAnsi="Calibri" w:cs="Calibri"/>
        </w:rPr>
        <w:t>it</w:t>
      </w:r>
      <w:r w:rsidR="008E0442">
        <w:rPr>
          <w:rFonts w:ascii="Calibri" w:hAnsi="Calibri" w:cs="Calibri"/>
        </w:rPr>
        <w:t>’</w:t>
      </w:r>
      <w:r>
        <w:rPr>
          <w:rFonts w:ascii="Calibri" w:hAnsi="Calibri" w:cs="Calibri"/>
        </w:rPr>
        <w:t>s</w:t>
      </w:r>
      <w:proofErr w:type="gramEnd"/>
      <w:r>
        <w:rPr>
          <w:rFonts w:ascii="Calibri" w:hAnsi="Calibri" w:cs="Calibri"/>
        </w:rPr>
        <w:t xml:space="preserve"> harder to mitigate against a situation where there is minimal to no risk regardless. Scenario two and three could be mitigated against, but as the occurrence is low</w:t>
      </w:r>
      <w:r w:rsidR="008E0442">
        <w:rPr>
          <w:rFonts w:ascii="Calibri" w:hAnsi="Calibri" w:cs="Calibri"/>
        </w:rPr>
        <w:t>,</w:t>
      </w:r>
      <w:r>
        <w:rPr>
          <w:rFonts w:ascii="Calibri" w:hAnsi="Calibri" w:cs="Calibri"/>
        </w:rPr>
        <w:t xml:space="preserve"> and the detection is high</w:t>
      </w:r>
      <w:r w:rsidR="008E0442">
        <w:rPr>
          <w:rFonts w:ascii="Calibri" w:hAnsi="Calibri" w:cs="Calibri"/>
        </w:rPr>
        <w:t>,</w:t>
      </w:r>
      <w:r>
        <w:rPr>
          <w:rFonts w:ascii="Calibri" w:hAnsi="Calibri" w:cs="Calibri"/>
        </w:rPr>
        <w:t xml:space="preserve"> the only risk</w:t>
      </w:r>
      <w:r w:rsidR="007C301E">
        <w:rPr>
          <w:rFonts w:ascii="Calibri" w:hAnsi="Calibri" w:cs="Calibri"/>
        </w:rPr>
        <w:t>s are</w:t>
      </w:r>
      <w:r>
        <w:rPr>
          <w:rFonts w:ascii="Calibri" w:hAnsi="Calibri" w:cs="Calibri"/>
        </w:rPr>
        <w:t xml:space="preserve"> disruptions to the assembly line. All that needs to be done to reduce these disruptions is</w:t>
      </w:r>
      <w:r w:rsidR="007C301E">
        <w:rPr>
          <w:rFonts w:ascii="Calibri" w:hAnsi="Calibri" w:cs="Calibri"/>
        </w:rPr>
        <w:t xml:space="preserve"> to</w:t>
      </w:r>
      <w:r>
        <w:rPr>
          <w:rFonts w:ascii="Calibri" w:hAnsi="Calibri" w:cs="Calibri"/>
        </w:rPr>
        <w:t xml:space="preserve"> take the vehicle off the line and correct the mistake at a suitable time. For this reason, low risks are not cost effective to mitigate against, but it is still good to acknowledge the potential for disruption. </w:t>
      </w:r>
    </w:p>
    <w:p w14:paraId="1840A88D" w14:textId="4A04BDFF" w:rsidR="00704FF8" w:rsidRDefault="00704FF8" w:rsidP="00704FF8">
      <w:pPr>
        <w:rPr>
          <w:rFonts w:ascii="Calibri" w:hAnsi="Calibri" w:cs="Calibri"/>
        </w:rPr>
      </w:pPr>
      <w:r>
        <w:rPr>
          <w:rFonts w:ascii="Calibri" w:hAnsi="Calibri" w:cs="Calibri"/>
        </w:rPr>
        <w:t xml:space="preserve">Higher </w:t>
      </w:r>
      <w:r w:rsidR="007C301E">
        <w:rPr>
          <w:rFonts w:ascii="Calibri" w:hAnsi="Calibri" w:cs="Calibri"/>
        </w:rPr>
        <w:t>r</w:t>
      </w:r>
      <w:r>
        <w:rPr>
          <w:rFonts w:ascii="Calibri" w:hAnsi="Calibri" w:cs="Calibri"/>
        </w:rPr>
        <w:t xml:space="preserve">isks like the first scenario are to be taken seriously as there is a danger the defect could reach the customer. </w:t>
      </w:r>
      <w:r w:rsidR="00F764BA">
        <w:rPr>
          <w:rFonts w:ascii="Calibri" w:hAnsi="Calibri" w:cs="Calibri"/>
        </w:rPr>
        <w:t>This could cause</w:t>
      </w:r>
      <w:r>
        <w:rPr>
          <w:rFonts w:ascii="Calibri" w:hAnsi="Calibri" w:cs="Calibri"/>
        </w:rPr>
        <w:t xml:space="preserve"> an accident which could injure the customer</w:t>
      </w:r>
      <w:r w:rsidR="00FD6B28">
        <w:rPr>
          <w:rFonts w:ascii="Calibri" w:hAnsi="Calibri" w:cs="Calibri"/>
        </w:rPr>
        <w:t xml:space="preserve"> and</w:t>
      </w:r>
      <w:r>
        <w:rPr>
          <w:rFonts w:ascii="Calibri" w:hAnsi="Calibri" w:cs="Calibri"/>
        </w:rPr>
        <w:t xml:space="preserve"> cost the </w:t>
      </w:r>
      <w:r w:rsidR="008E0442">
        <w:rPr>
          <w:rFonts w:ascii="Calibri" w:hAnsi="Calibri" w:cs="Calibri"/>
        </w:rPr>
        <w:t>company</w:t>
      </w:r>
      <w:r>
        <w:rPr>
          <w:rFonts w:ascii="Calibri" w:hAnsi="Calibri" w:cs="Calibri"/>
        </w:rPr>
        <w:t xml:space="preserve"> money in lawsuits and compensation as well as damage their reputation.</w:t>
      </w:r>
      <w:r w:rsidR="00FD6B28">
        <w:rPr>
          <w:rFonts w:ascii="Calibri" w:hAnsi="Calibri" w:cs="Calibri"/>
        </w:rPr>
        <w:t xml:space="preserve"> </w:t>
      </w:r>
    </w:p>
    <w:p w14:paraId="2FDCDF73" w14:textId="4BEB7B1B" w:rsidR="00097922" w:rsidRDefault="00097922" w:rsidP="00097922"/>
    <w:p w14:paraId="23DE8E5B" w14:textId="2C0800D7" w:rsidR="00073D1B" w:rsidRDefault="00073D1B" w:rsidP="00097922"/>
    <w:p w14:paraId="4A151265" w14:textId="74DB868A" w:rsidR="00073D1B" w:rsidRDefault="00073D1B" w:rsidP="00097922"/>
    <w:p w14:paraId="24C55F7C" w14:textId="59D8CBAF" w:rsidR="00073D1B" w:rsidRDefault="00073D1B" w:rsidP="00097922"/>
    <w:p w14:paraId="6D0AF09B" w14:textId="02494943" w:rsidR="00073D1B" w:rsidRDefault="00073D1B" w:rsidP="00097922"/>
    <w:p w14:paraId="508C30D5" w14:textId="47481951" w:rsidR="00073D1B" w:rsidRDefault="00073D1B" w:rsidP="00097922"/>
    <w:p w14:paraId="34000634" w14:textId="13804649" w:rsidR="00073D1B" w:rsidRDefault="00073D1B" w:rsidP="00097922"/>
    <w:p w14:paraId="3B1521CE" w14:textId="74B8E85D" w:rsidR="00073D1B" w:rsidRDefault="00073D1B" w:rsidP="00097922"/>
    <w:p w14:paraId="74B71BBD" w14:textId="443392C0" w:rsidR="00073D1B" w:rsidRDefault="00073D1B" w:rsidP="00097922"/>
    <w:p w14:paraId="0991AF70" w14:textId="2F38F35E" w:rsidR="00073D1B" w:rsidRDefault="00073D1B" w:rsidP="00097922"/>
    <w:p w14:paraId="2452457B" w14:textId="77777777" w:rsidR="00073D1B" w:rsidRPr="00097922" w:rsidRDefault="00073D1B" w:rsidP="00097922"/>
    <w:p w14:paraId="5D7B4C0D" w14:textId="50B8AB81" w:rsidR="002379B5" w:rsidRDefault="00044664" w:rsidP="002379B5">
      <w:pPr>
        <w:pStyle w:val="Heading1"/>
        <w:rPr>
          <w:color w:val="000000" w:themeColor="text1"/>
          <w:u w:val="single"/>
        </w:rPr>
      </w:pPr>
      <w:bookmarkStart w:id="15" w:name="_Toc66046537"/>
      <w:r>
        <w:rPr>
          <w:color w:val="000000" w:themeColor="text1"/>
          <w:u w:val="single"/>
        </w:rPr>
        <w:t xml:space="preserve">6 - </w:t>
      </w:r>
      <w:r w:rsidR="0045558C" w:rsidRPr="0045558C">
        <w:rPr>
          <w:color w:val="000000" w:themeColor="text1"/>
          <w:u w:val="single"/>
        </w:rPr>
        <w:t xml:space="preserve">Report </w:t>
      </w:r>
      <w:r w:rsidR="001E2088">
        <w:rPr>
          <w:color w:val="000000" w:themeColor="text1"/>
          <w:u w:val="single"/>
        </w:rPr>
        <w:t>E</w:t>
      </w:r>
      <w:r w:rsidR="0045558C" w:rsidRPr="0045558C">
        <w:rPr>
          <w:color w:val="000000" w:themeColor="text1"/>
          <w:u w:val="single"/>
        </w:rPr>
        <w:t>valuation</w:t>
      </w:r>
      <w:bookmarkEnd w:id="15"/>
    </w:p>
    <w:p w14:paraId="67B48F35" w14:textId="74CC5CBB" w:rsidR="007C301E" w:rsidRDefault="007C301E" w:rsidP="007C301E">
      <w:pPr>
        <w:rPr>
          <w:rFonts w:ascii="Calibri" w:hAnsi="Calibri" w:cs="Calibri"/>
        </w:rPr>
      </w:pPr>
      <w:r w:rsidRPr="007C301E">
        <w:rPr>
          <w:rFonts w:ascii="Calibri" w:hAnsi="Calibri" w:cs="Calibri"/>
        </w:rPr>
        <w:t xml:space="preserve">Producing this report has given me the chance to demonstrate and expand on my knowledge and understanding of </w:t>
      </w:r>
      <w:r>
        <w:rPr>
          <w:rFonts w:ascii="Calibri" w:hAnsi="Calibri" w:cs="Calibri"/>
        </w:rPr>
        <w:t>FMEA Risk Assessments and their effectiveness</w:t>
      </w:r>
      <w:r w:rsidRPr="007C301E">
        <w:rPr>
          <w:rFonts w:ascii="Calibri" w:hAnsi="Calibri" w:cs="Calibri"/>
        </w:rPr>
        <w:t>.</w:t>
      </w:r>
      <w:r>
        <w:rPr>
          <w:rFonts w:ascii="Calibri" w:hAnsi="Calibri" w:cs="Calibri"/>
        </w:rPr>
        <w:t xml:space="preserve"> </w:t>
      </w:r>
    </w:p>
    <w:p w14:paraId="5F0E6519" w14:textId="6FD65699" w:rsidR="007C301E" w:rsidRDefault="007C301E" w:rsidP="007C301E">
      <w:pPr>
        <w:rPr>
          <w:rFonts w:ascii="Calibri" w:hAnsi="Calibri" w:cs="Calibri"/>
        </w:rPr>
      </w:pPr>
      <w:r>
        <w:rPr>
          <w:rFonts w:ascii="Calibri" w:hAnsi="Calibri" w:cs="Calibri"/>
        </w:rPr>
        <w:t xml:space="preserve">I began the report by </w:t>
      </w:r>
      <w:r w:rsidR="00A90339">
        <w:rPr>
          <w:rFonts w:ascii="Calibri" w:hAnsi="Calibri" w:cs="Calibri"/>
        </w:rPr>
        <w:t>drawing on my knowledge of risk management in engineering, specifically in the transport</w:t>
      </w:r>
      <w:r w:rsidR="00F764BA">
        <w:rPr>
          <w:rFonts w:ascii="Calibri" w:hAnsi="Calibri" w:cs="Calibri"/>
        </w:rPr>
        <w:t>ation</w:t>
      </w:r>
      <w:r w:rsidR="00A90339">
        <w:rPr>
          <w:rFonts w:ascii="Calibri" w:hAnsi="Calibri" w:cs="Calibri"/>
        </w:rPr>
        <w:t xml:space="preserve"> sector. Much of this knowledge I have gained through not only this degree but also my previous qualification in marine engineering. I expanded on this knowledge with additional research into risk management litigation, especially the IMECHE Code of Conduct for professional engineers.</w:t>
      </w:r>
    </w:p>
    <w:p w14:paraId="42DBED72" w14:textId="56EF576E" w:rsidR="00A90339" w:rsidRDefault="00A90339" w:rsidP="007C301E">
      <w:pPr>
        <w:rPr>
          <w:rFonts w:ascii="Calibri" w:hAnsi="Calibri" w:cs="Calibri"/>
        </w:rPr>
      </w:pPr>
      <w:r>
        <w:rPr>
          <w:rFonts w:ascii="Calibri" w:hAnsi="Calibri" w:cs="Calibri"/>
        </w:rPr>
        <w:t>Using this research and knowledge I then determined what I perceive to be fair rankings for the initial FMEA</w:t>
      </w:r>
      <w:r w:rsidR="00F764BA">
        <w:rPr>
          <w:rFonts w:ascii="Calibri" w:hAnsi="Calibri" w:cs="Calibri"/>
        </w:rPr>
        <w:t xml:space="preserve"> risk assessment</w:t>
      </w:r>
      <w:r>
        <w:rPr>
          <w:rFonts w:ascii="Calibri" w:hAnsi="Calibri" w:cs="Calibri"/>
        </w:rPr>
        <w:t xml:space="preserve"> of the four examples of potential failures. I then provided some justification for these rankings</w:t>
      </w:r>
      <w:r w:rsidR="008E0442">
        <w:rPr>
          <w:rFonts w:ascii="Calibri" w:hAnsi="Calibri" w:cs="Calibri"/>
        </w:rPr>
        <w:t>,</w:t>
      </w:r>
      <w:r>
        <w:rPr>
          <w:rFonts w:ascii="Calibri" w:hAnsi="Calibri" w:cs="Calibri"/>
        </w:rPr>
        <w:t xml:space="preserve"> along with suggesting </w:t>
      </w:r>
      <w:r w:rsidR="00F764BA">
        <w:rPr>
          <w:rFonts w:ascii="Calibri" w:hAnsi="Calibri" w:cs="Calibri"/>
        </w:rPr>
        <w:t>a number of</w:t>
      </w:r>
      <w:r>
        <w:rPr>
          <w:rFonts w:ascii="Calibri" w:hAnsi="Calibri" w:cs="Calibri"/>
        </w:rPr>
        <w:t xml:space="preserve"> mitigating actions to potentially improve them. Here I used </w:t>
      </w:r>
      <w:r w:rsidR="00F764BA">
        <w:rPr>
          <w:rFonts w:ascii="Calibri" w:hAnsi="Calibri" w:cs="Calibri"/>
        </w:rPr>
        <w:t>two</w:t>
      </w:r>
      <w:r>
        <w:rPr>
          <w:rFonts w:ascii="Calibri" w:hAnsi="Calibri" w:cs="Calibri"/>
        </w:rPr>
        <w:t xml:space="preserve"> images of my own vehicle components to aid in the clarity of my explanations and justifications.</w:t>
      </w:r>
    </w:p>
    <w:p w14:paraId="0C87822E" w14:textId="110875A3" w:rsidR="00A90339" w:rsidRDefault="00A90339" w:rsidP="007C301E">
      <w:pPr>
        <w:rPr>
          <w:rFonts w:ascii="Calibri" w:hAnsi="Calibri" w:cs="Calibri"/>
        </w:rPr>
      </w:pPr>
      <w:r>
        <w:rPr>
          <w:rFonts w:ascii="Calibri" w:hAnsi="Calibri" w:cs="Calibri"/>
        </w:rPr>
        <w:t>I then went on to provide a secondary set of FMEA rankings which followed the assumption that these mitigating actions had been put into practice, again justifying their rankings. Following this</w:t>
      </w:r>
      <w:r w:rsidR="008E0442">
        <w:rPr>
          <w:rFonts w:ascii="Calibri" w:hAnsi="Calibri" w:cs="Calibri"/>
        </w:rPr>
        <w:t>,</w:t>
      </w:r>
      <w:r>
        <w:rPr>
          <w:rFonts w:ascii="Calibri" w:hAnsi="Calibri" w:cs="Calibri"/>
        </w:rPr>
        <w:t xml:space="preserve"> I supplied a bar graph to show a clear comparison of the FMEA rankings before</w:t>
      </w:r>
      <w:r w:rsidR="008E0442">
        <w:rPr>
          <w:rFonts w:ascii="Calibri" w:hAnsi="Calibri" w:cs="Calibri"/>
        </w:rPr>
        <w:t>,</w:t>
      </w:r>
      <w:r>
        <w:rPr>
          <w:rFonts w:ascii="Calibri" w:hAnsi="Calibri" w:cs="Calibri"/>
        </w:rPr>
        <w:t xml:space="preserve"> and after</w:t>
      </w:r>
      <w:r w:rsidR="008E0442">
        <w:rPr>
          <w:rFonts w:ascii="Calibri" w:hAnsi="Calibri" w:cs="Calibri"/>
        </w:rPr>
        <w:t>,</w:t>
      </w:r>
      <w:r>
        <w:rPr>
          <w:rFonts w:ascii="Calibri" w:hAnsi="Calibri" w:cs="Calibri"/>
        </w:rPr>
        <w:t xml:space="preserve"> introducing mitigating actions. This helps to show just how useful these risk assessments can be.</w:t>
      </w:r>
    </w:p>
    <w:p w14:paraId="313F39E1" w14:textId="59BF76A8" w:rsidR="00A90339" w:rsidRPr="007C301E" w:rsidRDefault="00051207" w:rsidP="007C301E">
      <w:pPr>
        <w:rPr>
          <w:rFonts w:ascii="Calibri" w:hAnsi="Calibri" w:cs="Calibri"/>
        </w:rPr>
      </w:pPr>
      <w:r>
        <w:rPr>
          <w:rFonts w:ascii="Calibri" w:hAnsi="Calibri" w:cs="Calibri"/>
        </w:rPr>
        <w:t>Finally, I used the analysis that I had undertaken through these four examples to draw conclusion</w:t>
      </w:r>
      <w:r w:rsidR="00F764BA">
        <w:rPr>
          <w:rFonts w:ascii="Calibri" w:hAnsi="Calibri" w:cs="Calibri"/>
        </w:rPr>
        <w:t>s</w:t>
      </w:r>
      <w:r>
        <w:rPr>
          <w:rFonts w:ascii="Calibri" w:hAnsi="Calibri" w:cs="Calibri"/>
        </w:rPr>
        <w:t xml:space="preserve"> as to the usefulness of FMEA risk assessments.</w:t>
      </w:r>
    </w:p>
    <w:p w14:paraId="4BAC7916" w14:textId="5E15A869" w:rsidR="0045558C" w:rsidRDefault="0045558C">
      <w:pPr>
        <w:rPr>
          <w:color w:val="000000" w:themeColor="text1"/>
          <w:sz w:val="32"/>
          <w:szCs w:val="32"/>
          <w:u w:val="single"/>
        </w:rPr>
      </w:pPr>
    </w:p>
    <w:p w14:paraId="7FEAA27A" w14:textId="6DCBBD6D" w:rsidR="0045558C" w:rsidRDefault="0045558C">
      <w:pPr>
        <w:rPr>
          <w:color w:val="000000" w:themeColor="text1"/>
          <w:sz w:val="32"/>
          <w:szCs w:val="32"/>
          <w:u w:val="single"/>
        </w:rPr>
      </w:pPr>
    </w:p>
    <w:p w14:paraId="3C2EFB5B" w14:textId="2FAF5E2B" w:rsidR="0045558C" w:rsidRDefault="0045558C">
      <w:pPr>
        <w:rPr>
          <w:color w:val="000000" w:themeColor="text1"/>
          <w:sz w:val="32"/>
          <w:szCs w:val="32"/>
          <w:u w:val="single"/>
        </w:rPr>
      </w:pPr>
    </w:p>
    <w:p w14:paraId="07A6CE53" w14:textId="446B9D20" w:rsidR="007C301E" w:rsidRDefault="007C301E">
      <w:pPr>
        <w:rPr>
          <w:color w:val="000000" w:themeColor="text1"/>
          <w:sz w:val="32"/>
          <w:szCs w:val="32"/>
          <w:u w:val="single"/>
        </w:rPr>
      </w:pPr>
    </w:p>
    <w:p w14:paraId="6F77A82B" w14:textId="77777777" w:rsidR="00051207" w:rsidRDefault="00051207">
      <w:pPr>
        <w:rPr>
          <w:color w:val="000000" w:themeColor="text1"/>
          <w:sz w:val="32"/>
          <w:szCs w:val="32"/>
          <w:u w:val="single"/>
        </w:rPr>
      </w:pPr>
    </w:p>
    <w:p w14:paraId="4346802F" w14:textId="6465456F" w:rsidR="00073D1B" w:rsidRDefault="00073D1B">
      <w:pPr>
        <w:rPr>
          <w:color w:val="000000" w:themeColor="text1"/>
          <w:sz w:val="32"/>
          <w:szCs w:val="32"/>
          <w:u w:val="single"/>
        </w:rPr>
      </w:pPr>
    </w:p>
    <w:bookmarkEnd w:id="14"/>
    <w:p w14:paraId="7A61FFF0" w14:textId="77777777" w:rsidR="00E42859" w:rsidRDefault="00E42859" w:rsidP="00E42859"/>
    <w:p w14:paraId="208C9CCC" w14:textId="35FB07AB" w:rsidR="001677E9" w:rsidRPr="00E42859" w:rsidRDefault="007C301E" w:rsidP="00E42859">
      <w:pPr>
        <w:pStyle w:val="Heading3"/>
        <w:rPr>
          <w:color w:val="000000" w:themeColor="text1"/>
          <w:sz w:val="32"/>
          <w:szCs w:val="32"/>
          <w:u w:val="single"/>
        </w:rPr>
      </w:pPr>
      <w:bookmarkStart w:id="16" w:name="_Toc66046538"/>
      <w:r w:rsidRPr="00E42859">
        <w:rPr>
          <w:color w:val="000000" w:themeColor="text1"/>
          <w:sz w:val="32"/>
          <w:szCs w:val="32"/>
          <w:u w:val="single"/>
        </w:rPr>
        <w:lastRenderedPageBreak/>
        <w:t>7</w:t>
      </w:r>
      <w:r w:rsidR="001777D6" w:rsidRPr="00E42859">
        <w:rPr>
          <w:color w:val="000000" w:themeColor="text1"/>
          <w:sz w:val="32"/>
          <w:szCs w:val="32"/>
          <w:u w:val="single"/>
        </w:rPr>
        <w:t>– Bibliography</w:t>
      </w:r>
      <w:bookmarkEnd w:id="16"/>
      <w:r w:rsidR="00557C81" w:rsidRPr="00E42859">
        <w:rPr>
          <w:color w:val="000000" w:themeColor="text1"/>
          <w:sz w:val="32"/>
          <w:szCs w:val="32"/>
          <w:u w:val="single"/>
        </w:rPr>
        <w:t xml:space="preserve"> </w:t>
      </w:r>
      <w:bookmarkStart w:id="17" w:name="_Hlk66037548"/>
    </w:p>
    <w:p w14:paraId="7B1EA111" w14:textId="4CA40873" w:rsidR="001677E9" w:rsidRDefault="001677E9" w:rsidP="001677E9">
      <w:pPr>
        <w:pStyle w:val="ListParagraph"/>
        <w:numPr>
          <w:ilvl w:val="0"/>
          <w:numId w:val="5"/>
        </w:numPr>
      </w:pPr>
      <w:r>
        <w:t>Deaton, J, P (current)</w:t>
      </w:r>
      <w:bookmarkEnd w:id="17"/>
      <w:r>
        <w:t xml:space="preserve">, HOW AUTOMOTIVE QUALITY CONTROLE WORKS, </w:t>
      </w:r>
      <w:proofErr w:type="spellStart"/>
      <w:r>
        <w:t>howstuffworks</w:t>
      </w:r>
      <w:proofErr w:type="spellEnd"/>
      <w:r>
        <w:t xml:space="preserve">, Available at:  </w:t>
      </w:r>
      <w:hyperlink r:id="rId16" w:history="1">
        <w:r w:rsidRPr="007C7717">
          <w:rPr>
            <w:rStyle w:val="Hyperlink"/>
          </w:rPr>
          <w:t>https://www.howstuffworks.com/hsw-contact.htm</w:t>
        </w:r>
      </w:hyperlink>
      <w:r>
        <w:t>, Accessed (24/02/2021).</w:t>
      </w:r>
    </w:p>
    <w:p w14:paraId="4BE502DC" w14:textId="77777777" w:rsidR="002A2F12" w:rsidRDefault="002A2F12" w:rsidP="002A2F12">
      <w:pPr>
        <w:pStyle w:val="ListParagraph"/>
      </w:pPr>
    </w:p>
    <w:p w14:paraId="1A5BBE66" w14:textId="77777777" w:rsidR="002A2F12" w:rsidRPr="00310F72" w:rsidRDefault="002A2F12" w:rsidP="002A2F12">
      <w:pPr>
        <w:pStyle w:val="ListParagraph"/>
        <w:numPr>
          <w:ilvl w:val="0"/>
          <w:numId w:val="5"/>
        </w:numPr>
      </w:pPr>
      <w:r>
        <w:t xml:space="preserve">Finance and performance department, (2011), </w:t>
      </w:r>
      <w:r w:rsidRPr="00D536C0">
        <w:t>Risk Management in DFID</w:t>
      </w:r>
      <w:r>
        <w:t xml:space="preserve">, Gov.uk, UK, all pages, Available at: </w:t>
      </w:r>
      <w:hyperlink r:id="rId17" w:history="1">
        <w:r w:rsidRPr="007C7717">
          <w:rPr>
            <w:rStyle w:val="Hyperlink"/>
          </w:rPr>
          <w:t>https://assets.publishing.service.gov.uk/government/uploads/system/uploads/attachment_data/file/253815/risk-management-guidance.pdf</w:t>
        </w:r>
      </w:hyperlink>
      <w:r>
        <w:t>, Accessed (24/02/2021).</w:t>
      </w:r>
    </w:p>
    <w:p w14:paraId="4F2837F5" w14:textId="77777777" w:rsidR="002A2F12" w:rsidRDefault="002A2F12" w:rsidP="002A2F12">
      <w:pPr>
        <w:pStyle w:val="ListParagraph"/>
      </w:pPr>
    </w:p>
    <w:p w14:paraId="5A728CF2" w14:textId="77777777" w:rsidR="002A2F12" w:rsidRDefault="002A2F12" w:rsidP="002A2F12">
      <w:pPr>
        <w:pStyle w:val="ListParagraph"/>
        <w:numPr>
          <w:ilvl w:val="0"/>
          <w:numId w:val="5"/>
        </w:numPr>
      </w:pPr>
      <w:r>
        <w:t xml:space="preserve">H &amp; S, 2021, Health </w:t>
      </w:r>
      <w:proofErr w:type="gramStart"/>
      <w:r>
        <w:t>And</w:t>
      </w:r>
      <w:proofErr w:type="gramEnd"/>
      <w:r>
        <w:t xml:space="preserve"> Safety At Work Act 1974, HSE.gov.uk, Available at: </w:t>
      </w:r>
      <w:hyperlink r:id="rId18" w:history="1">
        <w:r w:rsidRPr="00C8088A">
          <w:rPr>
            <w:rStyle w:val="Hyperlink"/>
          </w:rPr>
          <w:t>https://www.hse.gov.uk/legislation/hswa.htm</w:t>
        </w:r>
      </w:hyperlink>
      <w:r>
        <w:t>, Accessed (22/02/2021).</w:t>
      </w:r>
    </w:p>
    <w:p w14:paraId="4873691E" w14:textId="77777777" w:rsidR="001677E9" w:rsidRDefault="001677E9" w:rsidP="001677E9">
      <w:pPr>
        <w:pStyle w:val="ListParagraph"/>
      </w:pPr>
    </w:p>
    <w:p w14:paraId="5814C36E" w14:textId="77777777" w:rsidR="001677E9" w:rsidRDefault="001677E9" w:rsidP="001677E9">
      <w:pPr>
        <w:pStyle w:val="ListParagraph"/>
        <w:numPr>
          <w:ilvl w:val="0"/>
          <w:numId w:val="5"/>
        </w:numPr>
      </w:pPr>
      <w:proofErr w:type="spellStart"/>
      <w:r>
        <w:t>Imeche</w:t>
      </w:r>
      <w:proofErr w:type="spellEnd"/>
      <w:r>
        <w:t xml:space="preserve">, 2021, </w:t>
      </w:r>
      <w:r w:rsidRPr="00310F72">
        <w:t>CODE OF CONDUCT EXPLAINED</w:t>
      </w:r>
      <w:r>
        <w:t xml:space="preserve">, imeche.com, Available at: </w:t>
      </w:r>
      <w:hyperlink r:id="rId19" w:history="1">
        <w:r w:rsidRPr="003C36D1">
          <w:rPr>
            <w:rStyle w:val="Hyperlink"/>
          </w:rPr>
          <w:t>https://www.imeche.org/about-us/imeche-governance/governance-and-finance-reviews/code-of-conduct-explained</w:t>
        </w:r>
      </w:hyperlink>
      <w:r>
        <w:t>, Accessed (19/02/2021).</w:t>
      </w:r>
    </w:p>
    <w:p w14:paraId="04DEF485" w14:textId="6116149E" w:rsidR="00310F72" w:rsidRDefault="00310F72" w:rsidP="00310F72">
      <w:pPr>
        <w:pStyle w:val="Heading6"/>
        <w:rPr>
          <w:color w:val="auto"/>
          <w:sz w:val="32"/>
          <w:szCs w:val="32"/>
          <w:u w:val="single"/>
        </w:rPr>
      </w:pPr>
    </w:p>
    <w:p w14:paraId="10B6B24D" w14:textId="54033854" w:rsidR="00310F72" w:rsidRDefault="00310F72" w:rsidP="00310F72">
      <w:pPr>
        <w:pStyle w:val="ListParagraph"/>
        <w:numPr>
          <w:ilvl w:val="0"/>
          <w:numId w:val="5"/>
        </w:numPr>
      </w:pPr>
      <w:r>
        <w:t xml:space="preserve">Marion, 2017, </w:t>
      </w:r>
      <w:r w:rsidRPr="00310F72">
        <w:t>WHAT IS FMEA AND HOW IS IT DIFFERENT FROM HAZARD ANALYSIS?</w:t>
      </w:r>
      <w:r>
        <w:t xml:space="preserve">, </w:t>
      </w:r>
      <w:r w:rsidRPr="00310F72">
        <w:t>softcomply.com</w:t>
      </w:r>
      <w:r>
        <w:t xml:space="preserve">, Available at: </w:t>
      </w:r>
      <w:hyperlink r:id="rId20" w:history="1">
        <w:r w:rsidRPr="003C36D1">
          <w:rPr>
            <w:rStyle w:val="Hyperlink"/>
          </w:rPr>
          <w:t>https://softcomply.com/what-is-fmea-and-how-is-it-different-from-hazard-analysis/</w:t>
        </w:r>
      </w:hyperlink>
      <w:r>
        <w:t xml:space="preserve">, </w:t>
      </w:r>
      <w:r w:rsidR="00AF174F">
        <w:t>A</w:t>
      </w:r>
      <w:r>
        <w:t>ccessed (19/02/2021).</w:t>
      </w:r>
    </w:p>
    <w:p w14:paraId="6EBF7AE8" w14:textId="77777777" w:rsidR="00310F72" w:rsidRDefault="00310F72" w:rsidP="00310F72">
      <w:pPr>
        <w:pStyle w:val="ListParagraph"/>
      </w:pPr>
    </w:p>
    <w:p w14:paraId="2CA2537C" w14:textId="2BD431EB" w:rsidR="00101EAB" w:rsidRDefault="002A2F12" w:rsidP="002A2F12">
      <w:pPr>
        <w:pStyle w:val="ListParagraph"/>
        <w:numPr>
          <w:ilvl w:val="0"/>
          <w:numId w:val="5"/>
        </w:numPr>
      </w:pPr>
      <w:bookmarkStart w:id="18" w:name="_Hlk66035130"/>
      <w:proofErr w:type="spellStart"/>
      <w:r>
        <w:t>Matousek</w:t>
      </w:r>
      <w:proofErr w:type="spellEnd"/>
      <w:r>
        <w:t xml:space="preserve">, M (2020), </w:t>
      </w:r>
      <w:bookmarkEnd w:id="18"/>
      <w:r w:rsidRPr="004325AB">
        <w:t>Some Tesla workers say the company has made big mistakes at its car factory as it's ramped up production</w:t>
      </w:r>
      <w:r>
        <w:t xml:space="preserve">, INSIDER, Available at: </w:t>
      </w:r>
      <w:hyperlink r:id="rId21" w:history="1">
        <w:r w:rsidRPr="007C7717">
          <w:rPr>
            <w:rStyle w:val="Hyperlink"/>
          </w:rPr>
          <w:t>https://www.businessinsider.com/some-tesla-workers-say-company-has-made-big-production-mistakes-2020-3?r=US&amp;IR=T</w:t>
        </w:r>
      </w:hyperlink>
      <w:r>
        <w:t>, Accessed (26/02/2021).</w:t>
      </w:r>
    </w:p>
    <w:p w14:paraId="3A40E42F" w14:textId="77777777" w:rsidR="002A2F12" w:rsidRDefault="002A2F12" w:rsidP="002A2F12">
      <w:pPr>
        <w:pStyle w:val="ListParagraph"/>
      </w:pPr>
    </w:p>
    <w:p w14:paraId="068BBF91" w14:textId="77777777" w:rsidR="002A2F12" w:rsidRDefault="002A2F12" w:rsidP="002A2F12">
      <w:pPr>
        <w:pStyle w:val="ListParagraph"/>
      </w:pPr>
    </w:p>
    <w:p w14:paraId="38683CAA" w14:textId="6D1D6B3D" w:rsidR="004C6D64" w:rsidRPr="002A2F12" w:rsidRDefault="00101EAB" w:rsidP="002A2F12">
      <w:pPr>
        <w:pStyle w:val="ListParagraph"/>
        <w:numPr>
          <w:ilvl w:val="0"/>
          <w:numId w:val="5"/>
        </w:numPr>
      </w:pPr>
      <w:r>
        <w:t xml:space="preserve">Rodgers, W (2012), </w:t>
      </w:r>
      <w:r w:rsidRPr="00101EAB">
        <w:t xml:space="preserve">Good FMEAs, Bad FMEAs - What's the </w:t>
      </w:r>
      <w:proofErr w:type="gramStart"/>
      <w:r w:rsidRPr="00101EAB">
        <w:t>Difference?</w:t>
      </w:r>
      <w:r>
        <w:t>,</w:t>
      </w:r>
      <w:proofErr w:type="gramEnd"/>
      <w:r>
        <w:t xml:space="preserve"> </w:t>
      </w:r>
      <w:r w:rsidR="00397774">
        <w:t>Weibull</w:t>
      </w:r>
      <w:r w:rsidR="000B1F1D">
        <w:t xml:space="preserve">, Available at: </w:t>
      </w:r>
      <w:hyperlink r:id="rId22" w:history="1">
        <w:r w:rsidR="000B1F1D" w:rsidRPr="004E1620">
          <w:rPr>
            <w:rStyle w:val="Hyperlink"/>
          </w:rPr>
          <w:t>https://www.weibull.com/hotwire/issue137/hottopics137.htm</w:t>
        </w:r>
      </w:hyperlink>
      <w:r w:rsidR="000B1F1D">
        <w:t>, Accessed (26/02/2021).</w:t>
      </w:r>
    </w:p>
    <w:p w14:paraId="6F811298" w14:textId="77777777" w:rsidR="0029185F" w:rsidRPr="0029185F" w:rsidRDefault="0029185F" w:rsidP="0029185F">
      <w:pPr>
        <w:ind w:left="60"/>
        <w:rPr>
          <w:rFonts w:ascii="Arial" w:hAnsi="Arial" w:cs="Arial"/>
          <w:color w:val="000000"/>
          <w:shd w:val="clear" w:color="auto" w:fill="FFFFFF"/>
        </w:rPr>
      </w:pPr>
    </w:p>
    <w:p w14:paraId="0AE3511E" w14:textId="5C7B67C4" w:rsidR="00E046B0" w:rsidRPr="007C3A26" w:rsidRDefault="00FD29D9" w:rsidP="00003DED">
      <w:pPr>
        <w:pStyle w:val="ListParagraph"/>
        <w:ind w:left="420"/>
        <w:rPr>
          <w:rFonts w:ascii="Arial" w:hAnsi="Arial" w:cs="Arial"/>
        </w:rPr>
      </w:pPr>
      <w:r>
        <w:rPr>
          <w:rFonts w:ascii="Arial" w:hAnsi="Arial" w:cs="Arial"/>
        </w:rPr>
        <w:t>(Figure 1&amp;2: Images taken of my own vehicle components, to visually aid explanations)</w:t>
      </w:r>
    </w:p>
    <w:sectPr w:rsidR="00E046B0" w:rsidRPr="007C3A26" w:rsidSect="00073398">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1E2332" w14:textId="77777777" w:rsidR="00FF5A51" w:rsidRDefault="00FF5A51" w:rsidP="008D241A">
      <w:pPr>
        <w:spacing w:after="0" w:line="240" w:lineRule="auto"/>
      </w:pPr>
      <w:r>
        <w:separator/>
      </w:r>
    </w:p>
  </w:endnote>
  <w:endnote w:type="continuationSeparator" w:id="0">
    <w:p w14:paraId="29267256" w14:textId="77777777" w:rsidR="00FF5A51" w:rsidRDefault="00FF5A51" w:rsidP="008D2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6593908"/>
      <w:docPartObj>
        <w:docPartGallery w:val="Page Numbers (Bottom of Page)"/>
        <w:docPartUnique/>
      </w:docPartObj>
    </w:sdtPr>
    <w:sdtEndPr>
      <w:rPr>
        <w:noProof/>
      </w:rPr>
    </w:sdtEndPr>
    <w:sdtContent>
      <w:p w14:paraId="166FA6CA" w14:textId="420A5DFD" w:rsidR="00272B44" w:rsidRDefault="00272B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76FF2C" w14:textId="6427EFBB" w:rsidR="00272B44" w:rsidRDefault="00272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194AEF" w14:textId="77777777" w:rsidR="00FF5A51" w:rsidRDefault="00FF5A51" w:rsidP="008D241A">
      <w:pPr>
        <w:spacing w:after="0" w:line="240" w:lineRule="auto"/>
      </w:pPr>
      <w:r>
        <w:separator/>
      </w:r>
    </w:p>
  </w:footnote>
  <w:footnote w:type="continuationSeparator" w:id="0">
    <w:p w14:paraId="483CD690" w14:textId="77777777" w:rsidR="00FF5A51" w:rsidRDefault="00FF5A51" w:rsidP="008D24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D53BDB"/>
    <w:multiLevelType w:val="hybridMultilevel"/>
    <w:tmpl w:val="E7869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BE6B7D"/>
    <w:multiLevelType w:val="hybridMultilevel"/>
    <w:tmpl w:val="003AF59C"/>
    <w:lvl w:ilvl="0" w:tplc="83DC18A6">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A6B41E6"/>
    <w:multiLevelType w:val="hybridMultilevel"/>
    <w:tmpl w:val="BE5A08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A0102C"/>
    <w:multiLevelType w:val="hybridMultilevel"/>
    <w:tmpl w:val="5470A6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661174"/>
    <w:multiLevelType w:val="hybridMultilevel"/>
    <w:tmpl w:val="6658C2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D84A48"/>
    <w:multiLevelType w:val="hybridMultilevel"/>
    <w:tmpl w:val="F3D4A1A0"/>
    <w:lvl w:ilvl="0" w:tplc="B192E4AA">
      <w:start w:val="7"/>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7F5246AC"/>
    <w:multiLevelType w:val="hybridMultilevel"/>
    <w:tmpl w:val="47F27D26"/>
    <w:lvl w:ilvl="0" w:tplc="44D8883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6"/>
  </w:num>
  <w:num w:numId="4">
    <w:abstractNumId w:val="1"/>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3F5"/>
    <w:rsid w:val="00000AFC"/>
    <w:rsid w:val="00003DED"/>
    <w:rsid w:val="00010CB8"/>
    <w:rsid w:val="00017C28"/>
    <w:rsid w:val="00017ED8"/>
    <w:rsid w:val="00020756"/>
    <w:rsid w:val="00022B78"/>
    <w:rsid w:val="00027878"/>
    <w:rsid w:val="00032610"/>
    <w:rsid w:val="00033F80"/>
    <w:rsid w:val="0003559C"/>
    <w:rsid w:val="0004393A"/>
    <w:rsid w:val="00044664"/>
    <w:rsid w:val="00045CCF"/>
    <w:rsid w:val="00051207"/>
    <w:rsid w:val="00052D52"/>
    <w:rsid w:val="00055148"/>
    <w:rsid w:val="00057B5A"/>
    <w:rsid w:val="00071507"/>
    <w:rsid w:val="00073398"/>
    <w:rsid w:val="00073D1B"/>
    <w:rsid w:val="000905B3"/>
    <w:rsid w:val="0009192B"/>
    <w:rsid w:val="00095A78"/>
    <w:rsid w:val="00097922"/>
    <w:rsid w:val="000A2D39"/>
    <w:rsid w:val="000B1F1D"/>
    <w:rsid w:val="000B33A6"/>
    <w:rsid w:val="000C0AF5"/>
    <w:rsid w:val="000C38E9"/>
    <w:rsid w:val="000D17C9"/>
    <w:rsid w:val="000E0D22"/>
    <w:rsid w:val="000E4A5C"/>
    <w:rsid w:val="000F31EF"/>
    <w:rsid w:val="00100018"/>
    <w:rsid w:val="00100DE4"/>
    <w:rsid w:val="00101372"/>
    <w:rsid w:val="00101EAB"/>
    <w:rsid w:val="00102A47"/>
    <w:rsid w:val="00107E05"/>
    <w:rsid w:val="00112F40"/>
    <w:rsid w:val="00113B88"/>
    <w:rsid w:val="001214D2"/>
    <w:rsid w:val="00125E68"/>
    <w:rsid w:val="00130331"/>
    <w:rsid w:val="001314BB"/>
    <w:rsid w:val="001364DE"/>
    <w:rsid w:val="00144580"/>
    <w:rsid w:val="00145111"/>
    <w:rsid w:val="00150654"/>
    <w:rsid w:val="00152922"/>
    <w:rsid w:val="00160E5A"/>
    <w:rsid w:val="00166319"/>
    <w:rsid w:val="001677E9"/>
    <w:rsid w:val="00170B45"/>
    <w:rsid w:val="0017258A"/>
    <w:rsid w:val="001777D6"/>
    <w:rsid w:val="001821BF"/>
    <w:rsid w:val="00184CB3"/>
    <w:rsid w:val="00185D0D"/>
    <w:rsid w:val="001921F8"/>
    <w:rsid w:val="00192E2F"/>
    <w:rsid w:val="00197376"/>
    <w:rsid w:val="0019770D"/>
    <w:rsid w:val="001A0090"/>
    <w:rsid w:val="001A5FFB"/>
    <w:rsid w:val="001A790F"/>
    <w:rsid w:val="001B69FB"/>
    <w:rsid w:val="001C10DC"/>
    <w:rsid w:val="001C5CFB"/>
    <w:rsid w:val="001C66F4"/>
    <w:rsid w:val="001D0DC8"/>
    <w:rsid w:val="001D456B"/>
    <w:rsid w:val="001D5CF3"/>
    <w:rsid w:val="001D63FF"/>
    <w:rsid w:val="001E2088"/>
    <w:rsid w:val="001E49B3"/>
    <w:rsid w:val="001F208A"/>
    <w:rsid w:val="00204848"/>
    <w:rsid w:val="00205028"/>
    <w:rsid w:val="00212140"/>
    <w:rsid w:val="00212F65"/>
    <w:rsid w:val="00236157"/>
    <w:rsid w:val="002379B5"/>
    <w:rsid w:val="00242F9B"/>
    <w:rsid w:val="00243F2F"/>
    <w:rsid w:val="0026367A"/>
    <w:rsid w:val="002664CE"/>
    <w:rsid w:val="00270ED5"/>
    <w:rsid w:val="00272B44"/>
    <w:rsid w:val="00276C53"/>
    <w:rsid w:val="0027755B"/>
    <w:rsid w:val="00284470"/>
    <w:rsid w:val="00285A97"/>
    <w:rsid w:val="0029185F"/>
    <w:rsid w:val="0029305F"/>
    <w:rsid w:val="00294BDF"/>
    <w:rsid w:val="002A2F12"/>
    <w:rsid w:val="002A7F97"/>
    <w:rsid w:val="002B124A"/>
    <w:rsid w:val="002B3551"/>
    <w:rsid w:val="002B5CCC"/>
    <w:rsid w:val="002C2C02"/>
    <w:rsid w:val="002D0C9D"/>
    <w:rsid w:val="002E5784"/>
    <w:rsid w:val="002E5DD3"/>
    <w:rsid w:val="002F0AF7"/>
    <w:rsid w:val="002F3C38"/>
    <w:rsid w:val="002F3E43"/>
    <w:rsid w:val="002F5075"/>
    <w:rsid w:val="002F7D2B"/>
    <w:rsid w:val="003017D7"/>
    <w:rsid w:val="003039CB"/>
    <w:rsid w:val="00306368"/>
    <w:rsid w:val="00310F72"/>
    <w:rsid w:val="00315858"/>
    <w:rsid w:val="00330E24"/>
    <w:rsid w:val="00335418"/>
    <w:rsid w:val="00342156"/>
    <w:rsid w:val="00343825"/>
    <w:rsid w:val="00344864"/>
    <w:rsid w:val="00347159"/>
    <w:rsid w:val="00347D47"/>
    <w:rsid w:val="00350CBA"/>
    <w:rsid w:val="00350D49"/>
    <w:rsid w:val="0037113D"/>
    <w:rsid w:val="00372197"/>
    <w:rsid w:val="00372761"/>
    <w:rsid w:val="0038036D"/>
    <w:rsid w:val="00395EC7"/>
    <w:rsid w:val="00397774"/>
    <w:rsid w:val="003A51A9"/>
    <w:rsid w:val="003B20EF"/>
    <w:rsid w:val="003B4BB1"/>
    <w:rsid w:val="003B607F"/>
    <w:rsid w:val="003B7107"/>
    <w:rsid w:val="003C4BC9"/>
    <w:rsid w:val="003E4DD0"/>
    <w:rsid w:val="003F5FAB"/>
    <w:rsid w:val="003F73E8"/>
    <w:rsid w:val="004004CE"/>
    <w:rsid w:val="00403683"/>
    <w:rsid w:val="00414492"/>
    <w:rsid w:val="00422BDB"/>
    <w:rsid w:val="00424454"/>
    <w:rsid w:val="00431D78"/>
    <w:rsid w:val="004325AB"/>
    <w:rsid w:val="004462FD"/>
    <w:rsid w:val="00450A12"/>
    <w:rsid w:val="00454FBF"/>
    <w:rsid w:val="0045558C"/>
    <w:rsid w:val="004618A0"/>
    <w:rsid w:val="004637D3"/>
    <w:rsid w:val="00464BDD"/>
    <w:rsid w:val="00470DF0"/>
    <w:rsid w:val="0048020C"/>
    <w:rsid w:val="0048058B"/>
    <w:rsid w:val="00481389"/>
    <w:rsid w:val="0048563E"/>
    <w:rsid w:val="0048604E"/>
    <w:rsid w:val="0049015D"/>
    <w:rsid w:val="004A5208"/>
    <w:rsid w:val="004A6947"/>
    <w:rsid w:val="004A7528"/>
    <w:rsid w:val="004C192B"/>
    <w:rsid w:val="004C1E49"/>
    <w:rsid w:val="004C6D64"/>
    <w:rsid w:val="004D2BF6"/>
    <w:rsid w:val="004D61A9"/>
    <w:rsid w:val="004D6AC7"/>
    <w:rsid w:val="004E2074"/>
    <w:rsid w:val="004E24C6"/>
    <w:rsid w:val="004E4216"/>
    <w:rsid w:val="00513712"/>
    <w:rsid w:val="00526004"/>
    <w:rsid w:val="00526632"/>
    <w:rsid w:val="00527E12"/>
    <w:rsid w:val="00530CE1"/>
    <w:rsid w:val="00533175"/>
    <w:rsid w:val="00541B38"/>
    <w:rsid w:val="0054210E"/>
    <w:rsid w:val="0055062A"/>
    <w:rsid w:val="00557C81"/>
    <w:rsid w:val="005608B7"/>
    <w:rsid w:val="00562A3F"/>
    <w:rsid w:val="0056367A"/>
    <w:rsid w:val="005642FD"/>
    <w:rsid w:val="005663F5"/>
    <w:rsid w:val="00566E33"/>
    <w:rsid w:val="00572357"/>
    <w:rsid w:val="005727E9"/>
    <w:rsid w:val="00573F42"/>
    <w:rsid w:val="005744EE"/>
    <w:rsid w:val="00580D8F"/>
    <w:rsid w:val="00593F63"/>
    <w:rsid w:val="005968F4"/>
    <w:rsid w:val="00596CF6"/>
    <w:rsid w:val="005A6BBC"/>
    <w:rsid w:val="005C157D"/>
    <w:rsid w:val="005C2631"/>
    <w:rsid w:val="005C4317"/>
    <w:rsid w:val="005D0C29"/>
    <w:rsid w:val="005D2761"/>
    <w:rsid w:val="005D670E"/>
    <w:rsid w:val="005E60DD"/>
    <w:rsid w:val="005F240E"/>
    <w:rsid w:val="005F450D"/>
    <w:rsid w:val="00601B7A"/>
    <w:rsid w:val="00621B9E"/>
    <w:rsid w:val="006233BF"/>
    <w:rsid w:val="006352AF"/>
    <w:rsid w:val="00637A25"/>
    <w:rsid w:val="00644B0B"/>
    <w:rsid w:val="0064749B"/>
    <w:rsid w:val="00647B12"/>
    <w:rsid w:val="00656774"/>
    <w:rsid w:val="00683205"/>
    <w:rsid w:val="00683A26"/>
    <w:rsid w:val="00686C64"/>
    <w:rsid w:val="006A0082"/>
    <w:rsid w:val="006B1B03"/>
    <w:rsid w:val="006B318A"/>
    <w:rsid w:val="006C0F66"/>
    <w:rsid w:val="006C20B7"/>
    <w:rsid w:val="006C374B"/>
    <w:rsid w:val="006C69E2"/>
    <w:rsid w:val="006D30D3"/>
    <w:rsid w:val="006E13D4"/>
    <w:rsid w:val="007020EE"/>
    <w:rsid w:val="00703623"/>
    <w:rsid w:val="007037D3"/>
    <w:rsid w:val="0070424B"/>
    <w:rsid w:val="00704FF8"/>
    <w:rsid w:val="007115B0"/>
    <w:rsid w:val="007208AE"/>
    <w:rsid w:val="0072508F"/>
    <w:rsid w:val="00732D1E"/>
    <w:rsid w:val="00740FC6"/>
    <w:rsid w:val="0074114D"/>
    <w:rsid w:val="00744A4D"/>
    <w:rsid w:val="007457D6"/>
    <w:rsid w:val="007464D7"/>
    <w:rsid w:val="00750CC8"/>
    <w:rsid w:val="00750EFD"/>
    <w:rsid w:val="00752B25"/>
    <w:rsid w:val="00773721"/>
    <w:rsid w:val="00775915"/>
    <w:rsid w:val="007765B7"/>
    <w:rsid w:val="007924E3"/>
    <w:rsid w:val="00793F08"/>
    <w:rsid w:val="007B4F5A"/>
    <w:rsid w:val="007C0E2A"/>
    <w:rsid w:val="007C301E"/>
    <w:rsid w:val="007C3A26"/>
    <w:rsid w:val="007D34B8"/>
    <w:rsid w:val="007D6590"/>
    <w:rsid w:val="007D6708"/>
    <w:rsid w:val="007E6C7A"/>
    <w:rsid w:val="007F656F"/>
    <w:rsid w:val="00803A78"/>
    <w:rsid w:val="008115C9"/>
    <w:rsid w:val="00816F7A"/>
    <w:rsid w:val="00831278"/>
    <w:rsid w:val="008319C3"/>
    <w:rsid w:val="00834067"/>
    <w:rsid w:val="00835D8A"/>
    <w:rsid w:val="00841214"/>
    <w:rsid w:val="00851E45"/>
    <w:rsid w:val="008522A5"/>
    <w:rsid w:val="00863A86"/>
    <w:rsid w:val="0086462C"/>
    <w:rsid w:val="00866B1A"/>
    <w:rsid w:val="00876D2B"/>
    <w:rsid w:val="008810DD"/>
    <w:rsid w:val="00882DA9"/>
    <w:rsid w:val="008856A2"/>
    <w:rsid w:val="00891666"/>
    <w:rsid w:val="008945EF"/>
    <w:rsid w:val="008A3EE3"/>
    <w:rsid w:val="008A4D5A"/>
    <w:rsid w:val="008A5C08"/>
    <w:rsid w:val="008B0F41"/>
    <w:rsid w:val="008B7B0A"/>
    <w:rsid w:val="008C0503"/>
    <w:rsid w:val="008C2671"/>
    <w:rsid w:val="008C2E6F"/>
    <w:rsid w:val="008D241A"/>
    <w:rsid w:val="008D5CB1"/>
    <w:rsid w:val="008E0442"/>
    <w:rsid w:val="008E4FE3"/>
    <w:rsid w:val="008F2B23"/>
    <w:rsid w:val="008F2C9E"/>
    <w:rsid w:val="008F7CD5"/>
    <w:rsid w:val="009006A1"/>
    <w:rsid w:val="00900D97"/>
    <w:rsid w:val="00901587"/>
    <w:rsid w:val="009021E0"/>
    <w:rsid w:val="0090267E"/>
    <w:rsid w:val="00907D08"/>
    <w:rsid w:val="009111F5"/>
    <w:rsid w:val="00927D06"/>
    <w:rsid w:val="00937F2C"/>
    <w:rsid w:val="00955FB8"/>
    <w:rsid w:val="009568C5"/>
    <w:rsid w:val="00956F2C"/>
    <w:rsid w:val="0096016D"/>
    <w:rsid w:val="0096174A"/>
    <w:rsid w:val="0096555C"/>
    <w:rsid w:val="00972F60"/>
    <w:rsid w:val="00974D7D"/>
    <w:rsid w:val="0098390A"/>
    <w:rsid w:val="00983C19"/>
    <w:rsid w:val="00995056"/>
    <w:rsid w:val="009A55B2"/>
    <w:rsid w:val="009B2C64"/>
    <w:rsid w:val="009B6A96"/>
    <w:rsid w:val="009C4EE1"/>
    <w:rsid w:val="009D29AB"/>
    <w:rsid w:val="009D5F82"/>
    <w:rsid w:val="009D6767"/>
    <w:rsid w:val="009D799C"/>
    <w:rsid w:val="009E0081"/>
    <w:rsid w:val="009E3DA0"/>
    <w:rsid w:val="009E5C04"/>
    <w:rsid w:val="009F21F6"/>
    <w:rsid w:val="009F43F0"/>
    <w:rsid w:val="00A00770"/>
    <w:rsid w:val="00A01C32"/>
    <w:rsid w:val="00A230F3"/>
    <w:rsid w:val="00A649CF"/>
    <w:rsid w:val="00A654D8"/>
    <w:rsid w:val="00A67115"/>
    <w:rsid w:val="00A6745A"/>
    <w:rsid w:val="00A755D8"/>
    <w:rsid w:val="00A80558"/>
    <w:rsid w:val="00A90339"/>
    <w:rsid w:val="00AA3AA9"/>
    <w:rsid w:val="00AB21B6"/>
    <w:rsid w:val="00AB330B"/>
    <w:rsid w:val="00AC03B2"/>
    <w:rsid w:val="00AC369D"/>
    <w:rsid w:val="00AD0FBB"/>
    <w:rsid w:val="00AE26AB"/>
    <w:rsid w:val="00AE3C83"/>
    <w:rsid w:val="00AF174F"/>
    <w:rsid w:val="00AF394B"/>
    <w:rsid w:val="00AF698A"/>
    <w:rsid w:val="00B03027"/>
    <w:rsid w:val="00B05F29"/>
    <w:rsid w:val="00B073E4"/>
    <w:rsid w:val="00B10279"/>
    <w:rsid w:val="00B12276"/>
    <w:rsid w:val="00B21273"/>
    <w:rsid w:val="00B24D4D"/>
    <w:rsid w:val="00B26F5F"/>
    <w:rsid w:val="00B40F90"/>
    <w:rsid w:val="00B41DC2"/>
    <w:rsid w:val="00B42090"/>
    <w:rsid w:val="00B441D4"/>
    <w:rsid w:val="00B72FDD"/>
    <w:rsid w:val="00B76BDB"/>
    <w:rsid w:val="00B7761C"/>
    <w:rsid w:val="00B8743A"/>
    <w:rsid w:val="00B95545"/>
    <w:rsid w:val="00BA5A08"/>
    <w:rsid w:val="00BB08E1"/>
    <w:rsid w:val="00BB41D1"/>
    <w:rsid w:val="00BC2842"/>
    <w:rsid w:val="00BD6DE2"/>
    <w:rsid w:val="00C01D9C"/>
    <w:rsid w:val="00C25390"/>
    <w:rsid w:val="00C41526"/>
    <w:rsid w:val="00C44B8E"/>
    <w:rsid w:val="00C47C5F"/>
    <w:rsid w:val="00C5141E"/>
    <w:rsid w:val="00C51E52"/>
    <w:rsid w:val="00C5691C"/>
    <w:rsid w:val="00C57BC2"/>
    <w:rsid w:val="00C723A5"/>
    <w:rsid w:val="00C7640B"/>
    <w:rsid w:val="00C9229E"/>
    <w:rsid w:val="00CB5778"/>
    <w:rsid w:val="00CC09DA"/>
    <w:rsid w:val="00CC159D"/>
    <w:rsid w:val="00CC608F"/>
    <w:rsid w:val="00CC65BE"/>
    <w:rsid w:val="00CC6EA5"/>
    <w:rsid w:val="00CC7F4F"/>
    <w:rsid w:val="00CD5A50"/>
    <w:rsid w:val="00CD7552"/>
    <w:rsid w:val="00D0320C"/>
    <w:rsid w:val="00D17E7B"/>
    <w:rsid w:val="00D26F19"/>
    <w:rsid w:val="00D536C0"/>
    <w:rsid w:val="00D66969"/>
    <w:rsid w:val="00D74BF4"/>
    <w:rsid w:val="00D87D13"/>
    <w:rsid w:val="00D94776"/>
    <w:rsid w:val="00D96958"/>
    <w:rsid w:val="00DA0EB4"/>
    <w:rsid w:val="00DA2883"/>
    <w:rsid w:val="00DA6B0C"/>
    <w:rsid w:val="00DB5058"/>
    <w:rsid w:val="00DB5E41"/>
    <w:rsid w:val="00DD31CF"/>
    <w:rsid w:val="00DE0B07"/>
    <w:rsid w:val="00DE15B6"/>
    <w:rsid w:val="00DF4A02"/>
    <w:rsid w:val="00DF79F4"/>
    <w:rsid w:val="00E00DEC"/>
    <w:rsid w:val="00E02F2D"/>
    <w:rsid w:val="00E046B0"/>
    <w:rsid w:val="00E04CC4"/>
    <w:rsid w:val="00E0536E"/>
    <w:rsid w:val="00E05FED"/>
    <w:rsid w:val="00E10D1D"/>
    <w:rsid w:val="00E173B5"/>
    <w:rsid w:val="00E21AE9"/>
    <w:rsid w:val="00E225BA"/>
    <w:rsid w:val="00E22AC7"/>
    <w:rsid w:val="00E347C7"/>
    <w:rsid w:val="00E3774B"/>
    <w:rsid w:val="00E41D72"/>
    <w:rsid w:val="00E42859"/>
    <w:rsid w:val="00E50B64"/>
    <w:rsid w:val="00E52C68"/>
    <w:rsid w:val="00E55C2A"/>
    <w:rsid w:val="00E60028"/>
    <w:rsid w:val="00E61B1F"/>
    <w:rsid w:val="00E61D72"/>
    <w:rsid w:val="00E72205"/>
    <w:rsid w:val="00E84B91"/>
    <w:rsid w:val="00E90896"/>
    <w:rsid w:val="00EA40C1"/>
    <w:rsid w:val="00EA4CE5"/>
    <w:rsid w:val="00EB1DC7"/>
    <w:rsid w:val="00EB60F2"/>
    <w:rsid w:val="00EB74D4"/>
    <w:rsid w:val="00EB7B00"/>
    <w:rsid w:val="00EC424A"/>
    <w:rsid w:val="00EC4564"/>
    <w:rsid w:val="00EC5FE2"/>
    <w:rsid w:val="00ED2BE3"/>
    <w:rsid w:val="00ED56D8"/>
    <w:rsid w:val="00ED6030"/>
    <w:rsid w:val="00EE6A62"/>
    <w:rsid w:val="00EF375E"/>
    <w:rsid w:val="00F02B6F"/>
    <w:rsid w:val="00F03285"/>
    <w:rsid w:val="00F0336D"/>
    <w:rsid w:val="00F056D4"/>
    <w:rsid w:val="00F06328"/>
    <w:rsid w:val="00F12621"/>
    <w:rsid w:val="00F13CFD"/>
    <w:rsid w:val="00F13DD2"/>
    <w:rsid w:val="00F15D7A"/>
    <w:rsid w:val="00F22717"/>
    <w:rsid w:val="00F22950"/>
    <w:rsid w:val="00F24955"/>
    <w:rsid w:val="00F27E3B"/>
    <w:rsid w:val="00F351D5"/>
    <w:rsid w:val="00F41B55"/>
    <w:rsid w:val="00F43C3F"/>
    <w:rsid w:val="00F47982"/>
    <w:rsid w:val="00F5021A"/>
    <w:rsid w:val="00F50C21"/>
    <w:rsid w:val="00F567B1"/>
    <w:rsid w:val="00F741F0"/>
    <w:rsid w:val="00F764BA"/>
    <w:rsid w:val="00F77763"/>
    <w:rsid w:val="00F812BC"/>
    <w:rsid w:val="00F81F94"/>
    <w:rsid w:val="00F92A6B"/>
    <w:rsid w:val="00F94907"/>
    <w:rsid w:val="00FA1302"/>
    <w:rsid w:val="00FA3F55"/>
    <w:rsid w:val="00FB0A84"/>
    <w:rsid w:val="00FB2C9E"/>
    <w:rsid w:val="00FB5AA5"/>
    <w:rsid w:val="00FC4128"/>
    <w:rsid w:val="00FC5E71"/>
    <w:rsid w:val="00FD0213"/>
    <w:rsid w:val="00FD2081"/>
    <w:rsid w:val="00FD29D9"/>
    <w:rsid w:val="00FD6B28"/>
    <w:rsid w:val="00FE30BD"/>
    <w:rsid w:val="00FE70CA"/>
    <w:rsid w:val="00FF248F"/>
    <w:rsid w:val="00FF5087"/>
    <w:rsid w:val="00FF5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4BB1F"/>
  <w15:chartTrackingRefBased/>
  <w15:docId w15:val="{218A3C00-B424-4878-A716-0960F1576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CC4"/>
  </w:style>
  <w:style w:type="paragraph" w:styleId="Heading1">
    <w:name w:val="heading 1"/>
    <w:basedOn w:val="Normal"/>
    <w:next w:val="Normal"/>
    <w:link w:val="Heading1Char"/>
    <w:uiPriority w:val="9"/>
    <w:qFormat/>
    <w:rsid w:val="00995056"/>
    <w:pPr>
      <w:keepNext/>
      <w:keepLines/>
      <w:spacing w:before="240" w:after="0"/>
      <w:outlineLvl w:val="0"/>
    </w:pPr>
    <w:rPr>
      <w:rFonts w:asciiTheme="majorHAnsi" w:eastAsiaTheme="majorEastAsia" w:hAnsiTheme="majorHAnsi" w:cstheme="majorBidi"/>
      <w:color w:val="77972F" w:themeColor="accent1" w:themeShade="BF"/>
      <w:sz w:val="32"/>
      <w:szCs w:val="32"/>
    </w:rPr>
  </w:style>
  <w:style w:type="paragraph" w:styleId="Heading2">
    <w:name w:val="heading 2"/>
    <w:basedOn w:val="Normal"/>
    <w:next w:val="Normal"/>
    <w:link w:val="Heading2Char"/>
    <w:uiPriority w:val="9"/>
    <w:unhideWhenUsed/>
    <w:qFormat/>
    <w:rsid w:val="00995056"/>
    <w:pPr>
      <w:keepNext/>
      <w:keepLines/>
      <w:spacing w:before="40" w:after="0"/>
      <w:outlineLvl w:val="1"/>
    </w:pPr>
    <w:rPr>
      <w:rFonts w:asciiTheme="majorHAnsi" w:eastAsiaTheme="majorEastAsia" w:hAnsiTheme="majorHAnsi" w:cstheme="majorBidi"/>
      <w:color w:val="77972F" w:themeColor="accent1" w:themeShade="BF"/>
      <w:sz w:val="26"/>
      <w:szCs w:val="26"/>
    </w:rPr>
  </w:style>
  <w:style w:type="paragraph" w:styleId="Heading3">
    <w:name w:val="heading 3"/>
    <w:basedOn w:val="Normal"/>
    <w:next w:val="Normal"/>
    <w:link w:val="Heading3Char"/>
    <w:uiPriority w:val="9"/>
    <w:unhideWhenUsed/>
    <w:qFormat/>
    <w:rsid w:val="005D670E"/>
    <w:pPr>
      <w:keepNext/>
      <w:keepLines/>
      <w:spacing w:before="40" w:after="0"/>
      <w:outlineLvl w:val="2"/>
    </w:pPr>
    <w:rPr>
      <w:rFonts w:asciiTheme="majorHAnsi" w:eastAsiaTheme="majorEastAsia" w:hAnsiTheme="majorHAnsi" w:cstheme="majorBidi"/>
      <w:color w:val="4F641F" w:themeColor="accent1" w:themeShade="7F"/>
      <w:sz w:val="24"/>
      <w:szCs w:val="24"/>
    </w:rPr>
  </w:style>
  <w:style w:type="paragraph" w:styleId="Heading4">
    <w:name w:val="heading 4"/>
    <w:basedOn w:val="Normal"/>
    <w:next w:val="Normal"/>
    <w:link w:val="Heading4Char"/>
    <w:uiPriority w:val="9"/>
    <w:unhideWhenUsed/>
    <w:qFormat/>
    <w:rsid w:val="005D670E"/>
    <w:pPr>
      <w:keepNext/>
      <w:keepLines/>
      <w:spacing w:before="40" w:after="0"/>
      <w:outlineLvl w:val="3"/>
    </w:pPr>
    <w:rPr>
      <w:rFonts w:asciiTheme="majorHAnsi" w:eastAsiaTheme="majorEastAsia" w:hAnsiTheme="majorHAnsi" w:cstheme="majorBidi"/>
      <w:i/>
      <w:iCs/>
      <w:color w:val="77972F" w:themeColor="accent1" w:themeShade="BF"/>
    </w:rPr>
  </w:style>
  <w:style w:type="paragraph" w:styleId="Heading5">
    <w:name w:val="heading 5"/>
    <w:basedOn w:val="Normal"/>
    <w:next w:val="Normal"/>
    <w:link w:val="Heading5Char"/>
    <w:uiPriority w:val="9"/>
    <w:unhideWhenUsed/>
    <w:qFormat/>
    <w:rsid w:val="005D670E"/>
    <w:pPr>
      <w:keepNext/>
      <w:keepLines/>
      <w:spacing w:before="40" w:after="0"/>
      <w:outlineLvl w:val="4"/>
    </w:pPr>
    <w:rPr>
      <w:rFonts w:asciiTheme="majorHAnsi" w:eastAsiaTheme="majorEastAsia" w:hAnsiTheme="majorHAnsi" w:cstheme="majorBidi"/>
      <w:color w:val="77972F" w:themeColor="accent1" w:themeShade="BF"/>
    </w:rPr>
  </w:style>
  <w:style w:type="paragraph" w:styleId="Heading6">
    <w:name w:val="heading 6"/>
    <w:basedOn w:val="Normal"/>
    <w:next w:val="Normal"/>
    <w:link w:val="Heading6Char"/>
    <w:uiPriority w:val="9"/>
    <w:unhideWhenUsed/>
    <w:qFormat/>
    <w:rsid w:val="005D670E"/>
    <w:pPr>
      <w:keepNext/>
      <w:keepLines/>
      <w:spacing w:before="40" w:after="0"/>
      <w:outlineLvl w:val="5"/>
    </w:pPr>
    <w:rPr>
      <w:rFonts w:asciiTheme="majorHAnsi" w:eastAsiaTheme="majorEastAsia" w:hAnsiTheme="majorHAnsi" w:cstheme="majorBidi"/>
      <w:color w:val="4F641F" w:themeColor="accent1" w:themeShade="7F"/>
    </w:rPr>
  </w:style>
  <w:style w:type="paragraph" w:styleId="Heading7">
    <w:name w:val="heading 7"/>
    <w:basedOn w:val="Normal"/>
    <w:next w:val="Normal"/>
    <w:link w:val="Heading7Char"/>
    <w:uiPriority w:val="9"/>
    <w:unhideWhenUsed/>
    <w:qFormat/>
    <w:rsid w:val="005D670E"/>
    <w:pPr>
      <w:keepNext/>
      <w:keepLines/>
      <w:spacing w:before="40" w:after="0"/>
      <w:outlineLvl w:val="6"/>
    </w:pPr>
    <w:rPr>
      <w:rFonts w:asciiTheme="majorHAnsi" w:eastAsiaTheme="majorEastAsia" w:hAnsiTheme="majorHAnsi" w:cstheme="majorBidi"/>
      <w:i/>
      <w:iCs/>
      <w:color w:val="4F641F" w:themeColor="accent1" w:themeShade="7F"/>
    </w:rPr>
  </w:style>
  <w:style w:type="paragraph" w:styleId="Heading8">
    <w:name w:val="heading 8"/>
    <w:basedOn w:val="Normal"/>
    <w:next w:val="Normal"/>
    <w:link w:val="Heading8Char"/>
    <w:uiPriority w:val="9"/>
    <w:unhideWhenUsed/>
    <w:qFormat/>
    <w:rsid w:val="00C01D9C"/>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157D"/>
    <w:rPr>
      <w:color w:val="0000FF"/>
      <w:u w:val="single"/>
    </w:rPr>
  </w:style>
  <w:style w:type="paragraph" w:styleId="ListParagraph">
    <w:name w:val="List Paragraph"/>
    <w:basedOn w:val="Normal"/>
    <w:uiPriority w:val="34"/>
    <w:qFormat/>
    <w:rsid w:val="00FB2C9E"/>
    <w:pPr>
      <w:ind w:left="720"/>
      <w:contextualSpacing/>
    </w:pPr>
  </w:style>
  <w:style w:type="paragraph" w:styleId="FootnoteText">
    <w:name w:val="footnote text"/>
    <w:basedOn w:val="Normal"/>
    <w:link w:val="FootnoteTextChar"/>
    <w:uiPriority w:val="99"/>
    <w:semiHidden/>
    <w:unhideWhenUsed/>
    <w:rsid w:val="008D24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241A"/>
    <w:rPr>
      <w:sz w:val="20"/>
      <w:szCs w:val="20"/>
    </w:rPr>
  </w:style>
  <w:style w:type="character" w:styleId="FootnoteReference">
    <w:name w:val="footnote reference"/>
    <w:basedOn w:val="DefaultParagraphFont"/>
    <w:uiPriority w:val="99"/>
    <w:semiHidden/>
    <w:unhideWhenUsed/>
    <w:rsid w:val="008D241A"/>
    <w:rPr>
      <w:vertAlign w:val="superscript"/>
    </w:rPr>
  </w:style>
  <w:style w:type="paragraph" w:styleId="NoSpacing">
    <w:name w:val="No Spacing"/>
    <w:uiPriority w:val="1"/>
    <w:qFormat/>
    <w:rsid w:val="0026367A"/>
    <w:pPr>
      <w:spacing w:after="0" w:line="240" w:lineRule="auto"/>
    </w:pPr>
    <w:rPr>
      <w:color w:val="2A5B7F" w:themeColor="text2"/>
      <w:sz w:val="20"/>
      <w:szCs w:val="20"/>
      <w:lang w:val="en-US"/>
    </w:rPr>
  </w:style>
  <w:style w:type="character" w:customStyle="1" w:styleId="Heading1Char">
    <w:name w:val="Heading 1 Char"/>
    <w:basedOn w:val="DefaultParagraphFont"/>
    <w:link w:val="Heading1"/>
    <w:uiPriority w:val="9"/>
    <w:rsid w:val="00995056"/>
    <w:rPr>
      <w:rFonts w:asciiTheme="majorHAnsi" w:eastAsiaTheme="majorEastAsia" w:hAnsiTheme="majorHAnsi" w:cstheme="majorBidi"/>
      <w:color w:val="77972F" w:themeColor="accent1" w:themeShade="BF"/>
      <w:sz w:val="32"/>
      <w:szCs w:val="32"/>
    </w:rPr>
  </w:style>
  <w:style w:type="character" w:customStyle="1" w:styleId="Heading2Char">
    <w:name w:val="Heading 2 Char"/>
    <w:basedOn w:val="DefaultParagraphFont"/>
    <w:link w:val="Heading2"/>
    <w:uiPriority w:val="9"/>
    <w:rsid w:val="00995056"/>
    <w:rPr>
      <w:rFonts w:asciiTheme="majorHAnsi" w:eastAsiaTheme="majorEastAsia" w:hAnsiTheme="majorHAnsi" w:cstheme="majorBidi"/>
      <w:color w:val="77972F" w:themeColor="accent1" w:themeShade="BF"/>
      <w:sz w:val="26"/>
      <w:szCs w:val="26"/>
    </w:rPr>
  </w:style>
  <w:style w:type="character" w:customStyle="1" w:styleId="Heading3Char">
    <w:name w:val="Heading 3 Char"/>
    <w:basedOn w:val="DefaultParagraphFont"/>
    <w:link w:val="Heading3"/>
    <w:uiPriority w:val="9"/>
    <w:rsid w:val="005D670E"/>
    <w:rPr>
      <w:rFonts w:asciiTheme="majorHAnsi" w:eastAsiaTheme="majorEastAsia" w:hAnsiTheme="majorHAnsi" w:cstheme="majorBidi"/>
      <w:color w:val="4F641F" w:themeColor="accent1" w:themeShade="7F"/>
      <w:sz w:val="24"/>
      <w:szCs w:val="24"/>
    </w:rPr>
  </w:style>
  <w:style w:type="character" w:customStyle="1" w:styleId="Heading4Char">
    <w:name w:val="Heading 4 Char"/>
    <w:basedOn w:val="DefaultParagraphFont"/>
    <w:link w:val="Heading4"/>
    <w:uiPriority w:val="9"/>
    <w:rsid w:val="005D670E"/>
    <w:rPr>
      <w:rFonts w:asciiTheme="majorHAnsi" w:eastAsiaTheme="majorEastAsia" w:hAnsiTheme="majorHAnsi" w:cstheme="majorBidi"/>
      <w:i/>
      <w:iCs/>
      <w:color w:val="77972F" w:themeColor="accent1" w:themeShade="BF"/>
    </w:rPr>
  </w:style>
  <w:style w:type="character" w:customStyle="1" w:styleId="Heading5Char">
    <w:name w:val="Heading 5 Char"/>
    <w:basedOn w:val="DefaultParagraphFont"/>
    <w:link w:val="Heading5"/>
    <w:uiPriority w:val="9"/>
    <w:rsid w:val="005D670E"/>
    <w:rPr>
      <w:rFonts w:asciiTheme="majorHAnsi" w:eastAsiaTheme="majorEastAsia" w:hAnsiTheme="majorHAnsi" w:cstheme="majorBidi"/>
      <w:color w:val="77972F" w:themeColor="accent1" w:themeShade="BF"/>
    </w:rPr>
  </w:style>
  <w:style w:type="character" w:customStyle="1" w:styleId="Heading6Char">
    <w:name w:val="Heading 6 Char"/>
    <w:basedOn w:val="DefaultParagraphFont"/>
    <w:link w:val="Heading6"/>
    <w:uiPriority w:val="9"/>
    <w:rsid w:val="005D670E"/>
    <w:rPr>
      <w:rFonts w:asciiTheme="majorHAnsi" w:eastAsiaTheme="majorEastAsia" w:hAnsiTheme="majorHAnsi" w:cstheme="majorBidi"/>
      <w:color w:val="4F641F" w:themeColor="accent1" w:themeShade="7F"/>
    </w:rPr>
  </w:style>
  <w:style w:type="character" w:customStyle="1" w:styleId="Heading7Char">
    <w:name w:val="Heading 7 Char"/>
    <w:basedOn w:val="DefaultParagraphFont"/>
    <w:link w:val="Heading7"/>
    <w:uiPriority w:val="9"/>
    <w:rsid w:val="005D670E"/>
    <w:rPr>
      <w:rFonts w:asciiTheme="majorHAnsi" w:eastAsiaTheme="majorEastAsia" w:hAnsiTheme="majorHAnsi" w:cstheme="majorBidi"/>
      <w:i/>
      <w:iCs/>
      <w:color w:val="4F641F" w:themeColor="accent1" w:themeShade="7F"/>
    </w:rPr>
  </w:style>
  <w:style w:type="paragraph" w:styleId="TOCHeading">
    <w:name w:val="TOC Heading"/>
    <w:basedOn w:val="Heading1"/>
    <w:next w:val="Normal"/>
    <w:uiPriority w:val="39"/>
    <w:unhideWhenUsed/>
    <w:qFormat/>
    <w:rsid w:val="005D670E"/>
    <w:pPr>
      <w:outlineLvl w:val="9"/>
    </w:pPr>
    <w:rPr>
      <w:lang w:val="en-US"/>
    </w:rPr>
  </w:style>
  <w:style w:type="paragraph" w:styleId="TOC1">
    <w:name w:val="toc 1"/>
    <w:basedOn w:val="Normal"/>
    <w:next w:val="Normal"/>
    <w:autoRedefine/>
    <w:uiPriority w:val="39"/>
    <w:unhideWhenUsed/>
    <w:rsid w:val="005D670E"/>
    <w:pPr>
      <w:spacing w:after="100"/>
    </w:pPr>
  </w:style>
  <w:style w:type="paragraph" w:styleId="TOC2">
    <w:name w:val="toc 2"/>
    <w:basedOn w:val="Normal"/>
    <w:next w:val="Normal"/>
    <w:autoRedefine/>
    <w:uiPriority w:val="39"/>
    <w:unhideWhenUsed/>
    <w:rsid w:val="005D670E"/>
    <w:pPr>
      <w:spacing w:after="100"/>
      <w:ind w:left="220"/>
    </w:pPr>
  </w:style>
  <w:style w:type="paragraph" w:styleId="TOC3">
    <w:name w:val="toc 3"/>
    <w:basedOn w:val="Normal"/>
    <w:next w:val="Normal"/>
    <w:autoRedefine/>
    <w:uiPriority w:val="39"/>
    <w:unhideWhenUsed/>
    <w:rsid w:val="005D670E"/>
    <w:pPr>
      <w:spacing w:after="100"/>
      <w:ind w:left="440"/>
    </w:pPr>
  </w:style>
  <w:style w:type="paragraph" w:styleId="TOC4">
    <w:name w:val="toc 4"/>
    <w:basedOn w:val="Normal"/>
    <w:next w:val="Normal"/>
    <w:autoRedefine/>
    <w:uiPriority w:val="39"/>
    <w:unhideWhenUsed/>
    <w:rsid w:val="00E22AC7"/>
    <w:pPr>
      <w:spacing w:after="100"/>
      <w:ind w:left="660"/>
    </w:pPr>
  </w:style>
  <w:style w:type="paragraph" w:styleId="TOC5">
    <w:name w:val="toc 5"/>
    <w:basedOn w:val="Normal"/>
    <w:next w:val="Normal"/>
    <w:autoRedefine/>
    <w:uiPriority w:val="39"/>
    <w:unhideWhenUsed/>
    <w:rsid w:val="00E22AC7"/>
    <w:pPr>
      <w:spacing w:after="100"/>
      <w:ind w:left="880"/>
    </w:pPr>
  </w:style>
  <w:style w:type="paragraph" w:styleId="TOC6">
    <w:name w:val="toc 6"/>
    <w:basedOn w:val="Normal"/>
    <w:next w:val="Normal"/>
    <w:autoRedefine/>
    <w:uiPriority w:val="39"/>
    <w:unhideWhenUsed/>
    <w:rsid w:val="00E22AC7"/>
    <w:pPr>
      <w:spacing w:after="100"/>
      <w:ind w:left="1100"/>
    </w:pPr>
  </w:style>
  <w:style w:type="paragraph" w:styleId="Caption">
    <w:name w:val="caption"/>
    <w:basedOn w:val="Normal"/>
    <w:next w:val="Normal"/>
    <w:uiPriority w:val="35"/>
    <w:unhideWhenUsed/>
    <w:qFormat/>
    <w:rsid w:val="00212140"/>
    <w:pPr>
      <w:spacing w:after="200" w:line="240" w:lineRule="auto"/>
    </w:pPr>
    <w:rPr>
      <w:i/>
      <w:iCs/>
      <w:color w:val="2A5B7F" w:themeColor="text2"/>
      <w:sz w:val="18"/>
      <w:szCs w:val="18"/>
    </w:rPr>
  </w:style>
  <w:style w:type="paragraph" w:styleId="EndnoteText">
    <w:name w:val="endnote text"/>
    <w:basedOn w:val="Normal"/>
    <w:link w:val="EndnoteTextChar"/>
    <w:uiPriority w:val="99"/>
    <w:semiHidden/>
    <w:unhideWhenUsed/>
    <w:rsid w:val="004E421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E4216"/>
    <w:rPr>
      <w:sz w:val="20"/>
      <w:szCs w:val="20"/>
    </w:rPr>
  </w:style>
  <w:style w:type="character" w:styleId="EndnoteReference">
    <w:name w:val="endnote reference"/>
    <w:basedOn w:val="DefaultParagraphFont"/>
    <w:uiPriority w:val="99"/>
    <w:semiHidden/>
    <w:unhideWhenUsed/>
    <w:rsid w:val="004E4216"/>
    <w:rPr>
      <w:vertAlign w:val="superscript"/>
    </w:rPr>
  </w:style>
  <w:style w:type="paragraph" w:styleId="Header">
    <w:name w:val="header"/>
    <w:basedOn w:val="Normal"/>
    <w:link w:val="HeaderChar"/>
    <w:uiPriority w:val="99"/>
    <w:unhideWhenUsed/>
    <w:rsid w:val="002B5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CCC"/>
  </w:style>
  <w:style w:type="paragraph" w:styleId="Footer">
    <w:name w:val="footer"/>
    <w:basedOn w:val="Normal"/>
    <w:link w:val="FooterChar"/>
    <w:uiPriority w:val="99"/>
    <w:unhideWhenUsed/>
    <w:rsid w:val="002B5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CCC"/>
  </w:style>
  <w:style w:type="paragraph" w:styleId="BalloonText">
    <w:name w:val="Balloon Text"/>
    <w:basedOn w:val="Normal"/>
    <w:link w:val="BalloonTextChar"/>
    <w:uiPriority w:val="99"/>
    <w:semiHidden/>
    <w:unhideWhenUsed/>
    <w:rsid w:val="009A55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55B2"/>
    <w:rPr>
      <w:rFonts w:ascii="Segoe UI" w:hAnsi="Segoe UI" w:cs="Segoe UI"/>
      <w:sz w:val="18"/>
      <w:szCs w:val="18"/>
    </w:rPr>
  </w:style>
  <w:style w:type="paragraph" w:styleId="Subtitle">
    <w:name w:val="Subtitle"/>
    <w:basedOn w:val="Normal"/>
    <w:next w:val="Normal"/>
    <w:link w:val="SubtitleChar"/>
    <w:uiPriority w:val="11"/>
    <w:qFormat/>
    <w:rsid w:val="00C01D9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01D9C"/>
    <w:rPr>
      <w:rFonts w:eastAsiaTheme="minorEastAsia"/>
      <w:color w:val="5A5A5A" w:themeColor="text1" w:themeTint="A5"/>
      <w:spacing w:val="15"/>
    </w:rPr>
  </w:style>
  <w:style w:type="character" w:customStyle="1" w:styleId="Heading8Char">
    <w:name w:val="Heading 8 Char"/>
    <w:basedOn w:val="DefaultParagraphFont"/>
    <w:link w:val="Heading8"/>
    <w:uiPriority w:val="9"/>
    <w:rsid w:val="00C01D9C"/>
    <w:rPr>
      <w:rFonts w:asciiTheme="majorHAnsi" w:eastAsiaTheme="majorEastAsia" w:hAnsiTheme="majorHAnsi" w:cstheme="majorBidi"/>
      <w:color w:val="272727" w:themeColor="text1" w:themeTint="D8"/>
      <w:sz w:val="21"/>
      <w:szCs w:val="21"/>
    </w:rPr>
  </w:style>
  <w:style w:type="paragraph" w:styleId="TOC8">
    <w:name w:val="toc 8"/>
    <w:basedOn w:val="Normal"/>
    <w:next w:val="Normal"/>
    <w:autoRedefine/>
    <w:uiPriority w:val="39"/>
    <w:unhideWhenUsed/>
    <w:rsid w:val="00C01D9C"/>
    <w:pPr>
      <w:spacing w:after="100"/>
      <w:ind w:left="1540"/>
    </w:pPr>
  </w:style>
  <w:style w:type="character" w:styleId="UnresolvedMention">
    <w:name w:val="Unresolved Mention"/>
    <w:basedOn w:val="DefaultParagraphFont"/>
    <w:uiPriority w:val="99"/>
    <w:semiHidden/>
    <w:unhideWhenUsed/>
    <w:rsid w:val="000D17C9"/>
    <w:rPr>
      <w:color w:val="605E5C"/>
      <w:shd w:val="clear" w:color="auto" w:fill="E1DFDD"/>
    </w:rPr>
  </w:style>
  <w:style w:type="character" w:styleId="FollowedHyperlink">
    <w:name w:val="FollowedHyperlink"/>
    <w:basedOn w:val="DefaultParagraphFont"/>
    <w:uiPriority w:val="99"/>
    <w:semiHidden/>
    <w:unhideWhenUsed/>
    <w:rsid w:val="000D17C9"/>
    <w:rPr>
      <w:color w:val="A0BCD3"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09142">
      <w:bodyDiv w:val="1"/>
      <w:marLeft w:val="0"/>
      <w:marRight w:val="0"/>
      <w:marTop w:val="0"/>
      <w:marBottom w:val="0"/>
      <w:divBdr>
        <w:top w:val="none" w:sz="0" w:space="0" w:color="auto"/>
        <w:left w:val="none" w:sz="0" w:space="0" w:color="auto"/>
        <w:bottom w:val="none" w:sz="0" w:space="0" w:color="auto"/>
        <w:right w:val="none" w:sz="0" w:space="0" w:color="auto"/>
      </w:divBdr>
    </w:div>
    <w:div w:id="324017764">
      <w:bodyDiv w:val="1"/>
      <w:marLeft w:val="0"/>
      <w:marRight w:val="0"/>
      <w:marTop w:val="0"/>
      <w:marBottom w:val="0"/>
      <w:divBdr>
        <w:top w:val="none" w:sz="0" w:space="0" w:color="auto"/>
        <w:left w:val="none" w:sz="0" w:space="0" w:color="auto"/>
        <w:bottom w:val="none" w:sz="0" w:space="0" w:color="auto"/>
        <w:right w:val="none" w:sz="0" w:space="0" w:color="auto"/>
      </w:divBdr>
    </w:div>
    <w:div w:id="571696557">
      <w:bodyDiv w:val="1"/>
      <w:marLeft w:val="0"/>
      <w:marRight w:val="0"/>
      <w:marTop w:val="0"/>
      <w:marBottom w:val="0"/>
      <w:divBdr>
        <w:top w:val="none" w:sz="0" w:space="0" w:color="auto"/>
        <w:left w:val="none" w:sz="0" w:space="0" w:color="auto"/>
        <w:bottom w:val="none" w:sz="0" w:space="0" w:color="auto"/>
        <w:right w:val="none" w:sz="0" w:space="0" w:color="auto"/>
      </w:divBdr>
    </w:div>
    <w:div w:id="885727101">
      <w:bodyDiv w:val="1"/>
      <w:marLeft w:val="0"/>
      <w:marRight w:val="0"/>
      <w:marTop w:val="0"/>
      <w:marBottom w:val="0"/>
      <w:divBdr>
        <w:top w:val="none" w:sz="0" w:space="0" w:color="auto"/>
        <w:left w:val="none" w:sz="0" w:space="0" w:color="auto"/>
        <w:bottom w:val="none" w:sz="0" w:space="0" w:color="auto"/>
        <w:right w:val="none" w:sz="0" w:space="0" w:color="auto"/>
      </w:divBdr>
    </w:div>
    <w:div w:id="1503086260">
      <w:bodyDiv w:val="1"/>
      <w:marLeft w:val="0"/>
      <w:marRight w:val="0"/>
      <w:marTop w:val="0"/>
      <w:marBottom w:val="0"/>
      <w:divBdr>
        <w:top w:val="none" w:sz="0" w:space="0" w:color="auto"/>
        <w:left w:val="none" w:sz="0" w:space="0" w:color="auto"/>
        <w:bottom w:val="none" w:sz="0" w:space="0" w:color="auto"/>
        <w:right w:val="none" w:sz="0" w:space="0" w:color="auto"/>
      </w:divBdr>
    </w:div>
    <w:div w:id="1787308111">
      <w:bodyDiv w:val="1"/>
      <w:marLeft w:val="0"/>
      <w:marRight w:val="0"/>
      <w:marTop w:val="0"/>
      <w:marBottom w:val="0"/>
      <w:divBdr>
        <w:top w:val="none" w:sz="0" w:space="0" w:color="auto"/>
        <w:left w:val="none" w:sz="0" w:space="0" w:color="auto"/>
        <w:bottom w:val="none" w:sz="0" w:space="0" w:color="auto"/>
        <w:right w:val="none" w:sz="0" w:space="0" w:color="auto"/>
      </w:divBdr>
    </w:div>
    <w:div w:id="196477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s://www.hse.gov.uk/legislation/hswa.htm"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businessinsider.com/some-tesla-workers-say-company-has-made-big-production-mistakes-2020-3?r=US&amp;IR=T"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assets.publishing.service.gov.uk/government/uploads/system/uploads/attachment_data/file/253815/risk-management-guidance.pd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howstuffworks.com/hsw-contact.htm" TargetMode="External"/><Relationship Id="rId20" Type="http://schemas.openxmlformats.org/officeDocument/2006/relationships/hyperlink" Target="https://softcomply.com/what-is-fmea-and-how-is-it-different-from-hazard-analy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hyperlink" Target="https://en.wikipedia.org/wiki/Manufacturing" TargetMode="External"/><Relationship Id="rId19" Type="http://schemas.openxmlformats.org/officeDocument/2006/relationships/hyperlink" Target="https://www.imeche.org/about-us/imeche-governance/governance-and-finance-reviews/code-of-conduct-explained"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emf"/><Relationship Id="rId22" Type="http://schemas.openxmlformats.org/officeDocument/2006/relationships/hyperlink" Target="https://www.weibull.com/hotwire/issue137/hottopics137.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695CEE728D649ECB6CD79525027D47E"/>
        <w:category>
          <w:name w:val="General"/>
          <w:gallery w:val="placeholder"/>
        </w:category>
        <w:types>
          <w:type w:val="bbPlcHdr"/>
        </w:types>
        <w:behaviors>
          <w:behavior w:val="content"/>
        </w:behaviors>
        <w:guid w:val="{A4098D9C-5313-4F47-94A8-A970D287C3F9}"/>
      </w:docPartPr>
      <w:docPartBody>
        <w:p w:rsidR="00F82531" w:rsidRDefault="00674957" w:rsidP="00674957">
          <w:pPr>
            <w:pStyle w:val="1695CEE728D649ECB6CD79525027D47E"/>
          </w:pPr>
          <w:r>
            <w:rPr>
              <w:rFonts w:asciiTheme="majorHAnsi" w:hAnsiTheme="majorHAnsi"/>
              <w:color w:val="FFFFFF" w:themeColor="background1"/>
              <w:sz w:val="96"/>
              <w:szCs w:val="96"/>
            </w:rPr>
            <w:t>[Document title]</w:t>
          </w:r>
        </w:p>
      </w:docPartBody>
    </w:docPart>
    <w:docPart>
      <w:docPartPr>
        <w:name w:val="812845D95AC94A63930F3C1D3EFCDDFE"/>
        <w:category>
          <w:name w:val="General"/>
          <w:gallery w:val="placeholder"/>
        </w:category>
        <w:types>
          <w:type w:val="bbPlcHdr"/>
        </w:types>
        <w:behaviors>
          <w:behavior w:val="content"/>
        </w:behaviors>
        <w:guid w:val="{A565205F-5BDD-44B8-8A3D-EEEB782CD374}"/>
      </w:docPartPr>
      <w:docPartBody>
        <w:p w:rsidR="00F82531" w:rsidRDefault="00674957" w:rsidP="00674957">
          <w:pPr>
            <w:pStyle w:val="812845D95AC94A63930F3C1D3EFCDDFE"/>
          </w:pPr>
          <w:r>
            <w:rPr>
              <w:color w:val="FFFFFF" w:themeColor="background1"/>
              <w:sz w:val="32"/>
              <w:szCs w:val="32"/>
            </w:rPr>
            <w:t>[Document subtitle]</w:t>
          </w:r>
        </w:p>
      </w:docPartBody>
    </w:docPart>
    <w:docPart>
      <w:docPartPr>
        <w:name w:val="4302FB82EAEB4C5CB06BA9AAE5CDDA99"/>
        <w:category>
          <w:name w:val="General"/>
          <w:gallery w:val="placeholder"/>
        </w:category>
        <w:types>
          <w:type w:val="bbPlcHdr"/>
        </w:types>
        <w:behaviors>
          <w:behavior w:val="content"/>
        </w:behaviors>
        <w:guid w:val="{D33FFA92-5975-469B-BE64-84637F334B90}"/>
      </w:docPartPr>
      <w:docPartBody>
        <w:p w:rsidR="00F82531" w:rsidRDefault="00674957" w:rsidP="00674957">
          <w:pPr>
            <w:pStyle w:val="4302FB82EAEB4C5CB06BA9AAE5CDDA99"/>
          </w:pPr>
          <w:r>
            <w:rPr>
              <w:color w:val="FFFFFF" w:themeColor="background1"/>
            </w:rPr>
            <w:t>[Author name]</w:t>
          </w:r>
        </w:p>
      </w:docPartBody>
    </w:docPart>
    <w:docPart>
      <w:docPartPr>
        <w:name w:val="BE8D7F0432E4496E9610F056D12EFBBB"/>
        <w:category>
          <w:name w:val="General"/>
          <w:gallery w:val="placeholder"/>
        </w:category>
        <w:types>
          <w:type w:val="bbPlcHdr"/>
        </w:types>
        <w:behaviors>
          <w:behavior w:val="content"/>
        </w:behaviors>
        <w:guid w:val="{D2980CDB-F413-4E83-96DB-7E56FD473EA7}"/>
      </w:docPartPr>
      <w:docPartBody>
        <w:p w:rsidR="00F82531" w:rsidRDefault="00674957" w:rsidP="00674957">
          <w:pPr>
            <w:pStyle w:val="BE8D7F0432E4496E9610F056D12EFBBB"/>
          </w:pPr>
          <w:r>
            <w:rPr>
              <w:color w:val="FFFFFF" w:themeColor="background1"/>
            </w:rPr>
            <w:t>[Date]</w:t>
          </w:r>
        </w:p>
      </w:docPartBody>
    </w:docPart>
    <w:docPart>
      <w:docPartPr>
        <w:name w:val="5D504640E415451AACCBD08EC8CC88C1"/>
        <w:category>
          <w:name w:val="General"/>
          <w:gallery w:val="placeholder"/>
        </w:category>
        <w:types>
          <w:type w:val="bbPlcHdr"/>
        </w:types>
        <w:behaviors>
          <w:behavior w:val="content"/>
        </w:behaviors>
        <w:guid w:val="{4EF5579B-BB59-40EC-9DF9-1848A466F05E}"/>
      </w:docPartPr>
      <w:docPartBody>
        <w:p w:rsidR="00F82531" w:rsidRDefault="00674957" w:rsidP="00674957">
          <w:pPr>
            <w:pStyle w:val="5D504640E415451AACCBD08EC8CC88C1"/>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957"/>
    <w:rsid w:val="002E7A95"/>
    <w:rsid w:val="00325E7E"/>
    <w:rsid w:val="00353639"/>
    <w:rsid w:val="00473BC6"/>
    <w:rsid w:val="00535365"/>
    <w:rsid w:val="005B556D"/>
    <w:rsid w:val="00632645"/>
    <w:rsid w:val="00674957"/>
    <w:rsid w:val="006F485F"/>
    <w:rsid w:val="00794C15"/>
    <w:rsid w:val="008D7044"/>
    <w:rsid w:val="00C62993"/>
    <w:rsid w:val="00D230B3"/>
    <w:rsid w:val="00DC1643"/>
    <w:rsid w:val="00EE0F16"/>
    <w:rsid w:val="00F82531"/>
    <w:rsid w:val="00F94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95CEE728D649ECB6CD79525027D47E">
    <w:name w:val="1695CEE728D649ECB6CD79525027D47E"/>
    <w:rsid w:val="00674957"/>
  </w:style>
  <w:style w:type="paragraph" w:customStyle="1" w:styleId="812845D95AC94A63930F3C1D3EFCDDFE">
    <w:name w:val="812845D95AC94A63930F3C1D3EFCDDFE"/>
    <w:rsid w:val="00674957"/>
  </w:style>
  <w:style w:type="paragraph" w:customStyle="1" w:styleId="4302FB82EAEB4C5CB06BA9AAE5CDDA99">
    <w:name w:val="4302FB82EAEB4C5CB06BA9AAE5CDDA99"/>
    <w:rsid w:val="00674957"/>
  </w:style>
  <w:style w:type="paragraph" w:customStyle="1" w:styleId="BE8D7F0432E4496E9610F056D12EFBBB">
    <w:name w:val="BE8D7F0432E4496E9610F056D12EFBBB"/>
    <w:rsid w:val="00674957"/>
  </w:style>
  <w:style w:type="paragraph" w:customStyle="1" w:styleId="5D504640E415451AACCBD08EC8CC88C1">
    <w:name w:val="5D504640E415451AACCBD08EC8CC88C1"/>
    <w:rsid w:val="006749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CA33F2-8BE1-4292-ACA5-02601E7D9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1437</TotalTime>
  <Pages>15</Pages>
  <Words>2753</Words>
  <Characters>15693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FMEA Risk Assessments</vt:lpstr>
    </vt:vector>
  </TitlesOfParts>
  <Company/>
  <LinksUpToDate>false</LinksUpToDate>
  <CharactersWithSpaces>18410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FMEA Risk Assessments</dc:title>
  <dc:subject>University of Wales Trinity Saint David’s                                  School of Engineering                                                                              Module: ACHA4011</dc:subject>
  <dc:creator>Jason Stubbs 1902057</dc:creator>
  <cp:keywords/>
  <dc:description/>
  <cp:lastModifiedBy>Jason Stubbs (1902057)</cp:lastModifiedBy>
  <cp:revision>7</cp:revision>
  <cp:lastPrinted>2020-11-21T17:40:00Z</cp:lastPrinted>
  <dcterms:created xsi:type="dcterms:W3CDTF">2021-03-06T19:57:00Z</dcterms:created>
  <dcterms:modified xsi:type="dcterms:W3CDTF">2021-03-07T22:00:00Z</dcterms:modified>
  <cp:category>BEng Motorcycle Engineering 1st Year</cp:category>
</cp:coreProperties>
</file>