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87072" w14:textId="132054D8" w:rsidR="001B588E" w:rsidRDefault="000914A8" w:rsidP="638CFB34">
      <w:r>
        <w:t>Name</w:t>
      </w:r>
      <w:r w:rsidR="00E868DA">
        <w:t xml:space="preserve">: </w:t>
      </w:r>
      <w:r w:rsidR="00591E90">
        <w:t>Heshu Ahmed</w:t>
      </w:r>
    </w:p>
    <w:p w14:paraId="6561D456" w14:textId="53219143" w:rsidR="00FA28CC" w:rsidRDefault="00FA28CC" w:rsidP="638CFB34">
      <w:r>
        <w:t xml:space="preserve">Student </w:t>
      </w:r>
      <w:r w:rsidR="00591E90">
        <w:t>ID:</w:t>
      </w:r>
      <w:r>
        <w:t xml:space="preserve"> 2</w:t>
      </w:r>
      <w:r w:rsidR="00B576ED">
        <w:t>522882</w:t>
      </w:r>
    </w:p>
    <w:p w14:paraId="6DAF20E4" w14:textId="0E6F863E" w:rsidR="00B576ED" w:rsidRDefault="00B576ED" w:rsidP="638CFB34">
      <w:r>
        <w:t xml:space="preserve">Module </w:t>
      </w:r>
      <w:r w:rsidR="003312E4">
        <w:t>Code: LCHS4003</w:t>
      </w:r>
    </w:p>
    <w:p w14:paraId="57325741" w14:textId="4350A91B" w:rsidR="008E2F51" w:rsidRDefault="008E2F51" w:rsidP="638CFB34">
      <w:r>
        <w:t>Module</w:t>
      </w:r>
      <w:r w:rsidR="008730CD">
        <w:t>:</w:t>
      </w:r>
      <w:r w:rsidR="00FE6973">
        <w:t xml:space="preserve"> Introduction to Health</w:t>
      </w:r>
      <w:r w:rsidR="00934D65">
        <w:t xml:space="preserve"> and Social Care</w:t>
      </w:r>
    </w:p>
    <w:p w14:paraId="5B6CFA5C" w14:textId="36D13B38" w:rsidR="00591E90" w:rsidRDefault="00591E90" w:rsidP="638CFB34">
      <w:r>
        <w:t>Lecturer:</w:t>
      </w:r>
      <w:r w:rsidR="00114135">
        <w:t xml:space="preserve"> Vivian </w:t>
      </w:r>
      <w:proofErr w:type="spellStart"/>
      <w:r w:rsidR="00114135">
        <w:t>O</w:t>
      </w:r>
      <w:r w:rsidR="00CD594A">
        <w:t>suchukwu</w:t>
      </w:r>
      <w:proofErr w:type="spellEnd"/>
    </w:p>
    <w:p w14:paraId="5992790E" w14:textId="77777777" w:rsidR="008730CD" w:rsidRDefault="008730CD" w:rsidP="638CFB34"/>
    <w:p w14:paraId="69DF92BA" w14:textId="77777777" w:rsidR="008730CD" w:rsidRDefault="008730CD" w:rsidP="638CFB34"/>
    <w:p w14:paraId="25FB736A" w14:textId="77777777" w:rsidR="008730CD" w:rsidRDefault="008730CD" w:rsidP="638CFB34"/>
    <w:p w14:paraId="7B81C21B" w14:textId="77777777" w:rsidR="008730CD" w:rsidRDefault="008730CD" w:rsidP="638CFB34"/>
    <w:p w14:paraId="78A3CF8B" w14:textId="77777777" w:rsidR="008730CD" w:rsidRDefault="008730CD" w:rsidP="638CFB34"/>
    <w:p w14:paraId="44071E74" w14:textId="77777777" w:rsidR="008730CD" w:rsidRDefault="008730CD" w:rsidP="638CFB34"/>
    <w:p w14:paraId="2A85E685" w14:textId="77777777" w:rsidR="001B588E" w:rsidRDefault="001B588E">
      <w:r>
        <w:br w:type="page"/>
      </w:r>
    </w:p>
    <w:p w14:paraId="37C6B657" w14:textId="7B8EA611" w:rsidR="00745C23" w:rsidRPr="00745C23" w:rsidRDefault="00703797" w:rsidP="638CFB34">
      <w:r>
        <w:rPr>
          <w:noProof/>
        </w:rPr>
        <w:lastRenderedPageBreak/>
        <mc:AlternateContent>
          <mc:Choice Requires="wps">
            <w:drawing>
              <wp:anchor distT="0" distB="0" distL="114300" distR="114300" simplePos="0" relativeHeight="251664384" behindDoc="0" locked="0" layoutInCell="1" allowOverlap="1" wp14:anchorId="5637FEE0" wp14:editId="5A412756">
                <wp:simplePos x="0" y="0"/>
                <wp:positionH relativeFrom="column">
                  <wp:posOffset>3181350</wp:posOffset>
                </wp:positionH>
                <wp:positionV relativeFrom="paragraph">
                  <wp:posOffset>476250</wp:posOffset>
                </wp:positionV>
                <wp:extent cx="3228340" cy="4362450"/>
                <wp:effectExtent l="0" t="0" r="10160" b="19050"/>
                <wp:wrapNone/>
                <wp:docPr id="1724038579" name="Text Box 6"/>
                <wp:cNvGraphicFramePr/>
                <a:graphic xmlns:a="http://schemas.openxmlformats.org/drawingml/2006/main">
                  <a:graphicData uri="http://schemas.microsoft.com/office/word/2010/wordprocessingShape">
                    <wps:wsp>
                      <wps:cNvSpPr txBox="1"/>
                      <wps:spPr>
                        <a:xfrm>
                          <a:off x="0" y="0"/>
                          <a:ext cx="3228340" cy="4362450"/>
                        </a:xfrm>
                        <a:prstGeom prst="rect">
                          <a:avLst/>
                        </a:prstGeom>
                        <a:solidFill>
                          <a:schemeClr val="lt1"/>
                        </a:solidFill>
                        <a:ln w="6350">
                          <a:solidFill>
                            <a:prstClr val="black"/>
                          </a:solidFill>
                        </a:ln>
                      </wps:spPr>
                      <wps:txbx>
                        <w:txbxContent>
                          <w:p w14:paraId="497C1737" w14:textId="77777777" w:rsidR="005F17D5" w:rsidRPr="004B322F" w:rsidRDefault="005F17D5" w:rsidP="004B322F">
                            <w:pPr>
                              <w:spacing w:line="360" w:lineRule="auto"/>
                              <w:rPr>
                                <w:rFonts w:ascii="Arial" w:hAnsi="Arial" w:cs="Arial"/>
                                <w:sz w:val="22"/>
                                <w:szCs w:val="22"/>
                              </w:rPr>
                            </w:pPr>
                            <w:r w:rsidRPr="004B322F">
                              <w:rPr>
                                <w:rFonts w:ascii="Arial" w:hAnsi="Arial" w:cs="Arial"/>
                                <w:sz w:val="22"/>
                                <w:szCs w:val="22"/>
                              </w:rPr>
                              <w:t>Pharmacy services are healthcare services that focus on the safe supply, effective use, and optimisation of medicines. Pharmacists are highly trained healthcare professionals who provide prescription medications, expert health advice, and support for individuals managing both acute and long-term health conditions. According to the National Health Service (2024), community pharmacies are often the first point of contact for healthcare advice due to their accessibility and the availability of services without</w:t>
                            </w:r>
                            <w:r w:rsidRPr="004B322F">
                              <w:rPr>
                                <w:rFonts w:ascii="Arial" w:hAnsi="Arial" w:cs="Arial"/>
                                <w:sz w:val="22"/>
                                <w:szCs w:val="22"/>
                              </w:rPr>
                              <w:t xml:space="preserve"> the need for an appointment. The role of pharmacists extends beyond the dispensing of medicines and includes health promotion, disease prevention, patient education, and the support of medicines management to improve health outcomes and patient safety.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37FEE0" id="_x0000_t202" coordsize="21600,21600" o:spt="202" path="m,l,21600r21600,l21600,xe">
                <v:stroke joinstyle="miter"/>
                <v:path gradientshapeok="t" o:connecttype="rect"/>
              </v:shapetype>
              <v:shape id="Text Box 6" o:spid="_x0000_s1026" type="#_x0000_t202" style="position:absolute;margin-left:250.5pt;margin-top:37.5pt;width:254.2pt;height:3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" fillcolor="white [3201]" strokeweight=".5pt">
                <v:textbox>
                  <w:txbxContent>
                    <w:p w14:paraId="497C1737" w14:textId="77777777" w:rsidR="005F17D5" w:rsidRPr="004B322F" w:rsidRDefault="005F17D5" w:rsidP="004B322F">
                      <w:pPr>
                        <w:spacing w:line="360" w:lineRule="auto"/>
                        <w:rPr>
                          <w:rFonts w:ascii="Arial" w:hAnsi="Arial" w:cs="Arial"/>
                          <w:sz w:val="22"/>
                          <w:szCs w:val="22"/>
                        </w:rPr>
                      </w:pPr>
                      <w:r w:rsidRPr="004B322F">
                        <w:rPr>
                          <w:rFonts w:ascii="Arial" w:hAnsi="Arial" w:cs="Arial"/>
                          <w:sz w:val="22"/>
                          <w:szCs w:val="22"/>
                        </w:rPr>
                        <w:t>Pharmacy services are healthcare services that focus on the safe supply, effective use, and optimisation of medicines. Pharmacists are highly trained healthcare professionals who provide prescription medications, expert health advice, and support for individuals managing both acute and long-term health conditions. According to the National Health Service (2024), community pharmacies are often the first point of contact for healthcare advice due to their accessibility and the availability of services without</w:t>
                      </w:r>
                      <w:r w:rsidRPr="004B322F">
                        <w:rPr>
                          <w:rFonts w:ascii="Arial" w:hAnsi="Arial" w:cs="Arial"/>
                          <w:sz w:val="22"/>
                          <w:szCs w:val="22"/>
                        </w:rPr>
                        <w:t xml:space="preserve"> the need for an appointment. The role of pharmacists extends beyond the dispensing of medicines and includes health promotion, disease prevention, patient education, and the support of medicines management to improve health outcomes and patient safety.</w:t>
                      </w:r>
                    </w:p>
                  </w:txbxContent>
                </v:textbox>
              </v:shape>
            </w:pict>
          </mc:Fallback>
        </mc:AlternateContent>
      </w:r>
      <w:r>
        <w:rPr>
          <w:noProof/>
        </w:rPr>
        <mc:AlternateContent>
          <mc:Choice Requires="wps">
            <w:drawing>
              <wp:anchor distT="0" distB="0" distL="114300" distR="114300" simplePos="0" relativeHeight="251648000" behindDoc="0" locked="0" layoutInCell="1" allowOverlap="1" wp14:anchorId="30A1B2B7" wp14:editId="53C283A7">
                <wp:simplePos x="0" y="0"/>
                <wp:positionH relativeFrom="margin">
                  <wp:posOffset>3009900</wp:posOffset>
                </wp:positionH>
                <wp:positionV relativeFrom="paragraph">
                  <wp:posOffset>298450</wp:posOffset>
                </wp:positionV>
                <wp:extent cx="3552825" cy="4927600"/>
                <wp:effectExtent l="0" t="0" r="28575" b="25400"/>
                <wp:wrapNone/>
                <wp:docPr id="1442177874" name="Rectangle 2"/>
                <wp:cNvGraphicFramePr/>
                <a:graphic xmlns:a="http://schemas.openxmlformats.org/drawingml/2006/main">
                  <a:graphicData uri="http://schemas.microsoft.com/office/word/2010/wordprocessingShape">
                    <wps:wsp>
                      <wps:cNvSpPr/>
                      <wps:spPr>
                        <a:xfrm>
                          <a:off x="0" y="0"/>
                          <a:ext cx="3552825" cy="4927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vertOverflow="overflow" horzOverflow="overflow" vert="horz" wrap="square" lIns="91440" tIns="45720" rIns="91440" bIns="45720" numCol="1" spcCol="0" anchor="ctr" compatLnSpc="1">
                        <a:prstTxWarp prst="textNoShape">
                          <a:avLst/>
                        </a:prstTxWarp>
                        <a:noAutofit/>
                      </wps:bodyPr>
                    </wps:wsp>
                  </a:graphicData>
                </a:graphic>
                <wp14:sizeRelV relativeFrom="margin">
                  <wp14:pctHeight>0</wp14:pctHeight>
                </wp14:sizeRelV>
              </wp:anchor>
            </w:drawing>
          </mc:Choice>
          <mc:Fallback>
            <w:pict>
              <v:rect w14:anchorId="18E57C36" id="Rectangle 2" o:spid="_x0000_s1026" style="position:absolute;margin-left:237pt;margin-top:23.5pt;width:279.75pt;height:388pt;z-index:2516480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" fillcolor="#156082 [3204]" strokecolor="#030e13 [484]" strokeweight="1.5pt">
                <w10:wrap anchorx="margin"/>
              </v:rect>
            </w:pict>
          </mc:Fallback>
        </mc:AlternateContent>
      </w:r>
      <w:r w:rsidR="00C51DAE">
        <w:rPr>
          <w:noProof/>
        </w:rPr>
        <mc:AlternateContent>
          <mc:Choice Requires="wps">
            <w:drawing>
              <wp:anchor distT="0" distB="0" distL="114300" distR="114300" simplePos="0" relativeHeight="251666432" behindDoc="0" locked="0" layoutInCell="1" allowOverlap="1" wp14:anchorId="1B5C4382" wp14:editId="0D3CBC71">
                <wp:simplePos x="0" y="0"/>
                <wp:positionH relativeFrom="margin">
                  <wp:posOffset>-594995</wp:posOffset>
                </wp:positionH>
                <wp:positionV relativeFrom="paragraph">
                  <wp:posOffset>-616585</wp:posOffset>
                </wp:positionV>
                <wp:extent cx="7006590" cy="403860"/>
                <wp:effectExtent l="0" t="0" r="22860" b="15240"/>
                <wp:wrapNone/>
                <wp:docPr id="1112072931" name="Text Box 7"/>
                <wp:cNvGraphicFramePr/>
                <a:graphic xmlns:a="http://schemas.openxmlformats.org/drawingml/2006/main">
                  <a:graphicData uri="http://schemas.microsoft.com/office/word/2010/wordprocessingShape">
                    <wps:wsp>
                      <wps:cNvSpPr txBox="1"/>
                      <wps:spPr>
                        <a:xfrm>
                          <a:off x="0" y="0"/>
                          <a:ext cx="7006590" cy="403860"/>
                        </a:xfrm>
                        <a:prstGeom prst="rect">
                          <a:avLst/>
                        </a:prstGeom>
                        <a:solidFill>
                          <a:schemeClr val="lt1"/>
                        </a:solidFill>
                        <a:ln w="6350">
                          <a:solidFill>
                            <a:prstClr val="black"/>
                          </a:solidFill>
                        </a:ln>
                      </wps:spPr>
                      <wps:txbx>
                        <w:txbxContent>
                          <w:p w14:paraId="20313B92" w14:textId="77777777" w:rsidR="00255796" w:rsidRPr="004B322F" w:rsidRDefault="00745C23">
                            <w:pPr>
                              <w:rPr>
                                <w:sz w:val="32"/>
                                <w:szCs w:val="32"/>
                              </w:rPr>
                            </w:pPr>
                            <w:r w:rsidRPr="004B322F">
                              <w:rPr>
                                <w:b/>
                                <w:bCs/>
                                <w:sz w:val="32"/>
                                <w:szCs w:val="32"/>
                              </w:rPr>
                              <w:t>PHARMACY SERVICES: SUPPORTING SAFE AND EFFECTIVE HEALTHCARE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5C4382" id="Text Box 7" o:spid="_x0000_s1027" type="#_x0000_t202" style="position:absolute;margin-left:-46.85pt;margin-top:-48.55pt;width:551.7pt;height:31.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" fillcolor="white [3201]" strokeweight=".5pt">
                <v:textbox>
                  <w:txbxContent>
                    <w:p w14:paraId="20313B92" w14:textId="77777777" w:rsidR="00255796" w:rsidRPr="004B322F" w:rsidRDefault="00745C23">
                      <w:pPr>
                        <w:rPr>
                          <w:sz w:val="32"/>
                          <w:szCs w:val="32"/>
                        </w:rPr>
                      </w:pPr>
                      <w:r w:rsidRPr="004B322F">
                        <w:rPr>
                          <w:b/>
                          <w:bCs/>
                          <w:sz w:val="32"/>
                          <w:szCs w:val="32"/>
                        </w:rPr>
                        <w:t>PHARMACY SERVICES: SUPPORTING SAFE AND EFFECTIVE HEALTHCARE</w:t>
                      </w:r>
                    </w:p>
                  </w:txbxContent>
                </v:textbox>
                <w10:wrap anchorx="margin"/>
              </v:shape>
            </w:pict>
          </mc:Fallback>
        </mc:AlternateContent>
      </w:r>
      <w:r w:rsidR="00C51DAE">
        <w:rPr>
          <w:noProof/>
        </w:rPr>
        <mc:AlternateContent>
          <mc:Choice Requires="wps">
            <w:drawing>
              <wp:anchor distT="0" distB="0" distL="114300" distR="114300" simplePos="0" relativeHeight="251637760" behindDoc="0" locked="0" layoutInCell="1" allowOverlap="1" wp14:anchorId="4B23A501" wp14:editId="4D880407">
                <wp:simplePos x="0" y="0"/>
                <wp:positionH relativeFrom="margin">
                  <wp:posOffset>-754912</wp:posOffset>
                </wp:positionH>
                <wp:positionV relativeFrom="paragraph">
                  <wp:posOffset>-712381</wp:posOffset>
                </wp:positionV>
                <wp:extent cx="7335520" cy="544980"/>
                <wp:effectExtent l="0" t="0" r="0" b="0"/>
                <wp:wrapNone/>
                <wp:docPr id="217955675" name="Rectangle 1"/>
                <wp:cNvGraphicFramePr/>
                <a:graphic xmlns:a="http://schemas.openxmlformats.org/drawingml/2006/main">
                  <a:graphicData uri="http://schemas.microsoft.com/office/word/2010/wordprocessingShape">
                    <wps:wsp>
                      <wps:cNvSpPr/>
                      <wps:spPr>
                        <a:xfrm>
                          <a:off x="0" y="0"/>
                          <a:ext cx="7335520" cy="5449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vertOverflow="overflow" horzOverflow="overflow" vert="horz" wrap="square" lIns="91440" tIns="45720" rIns="91440" bIns="45720" numCol="1" spcCol="0" anchor="ctr"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069167" id="Rectangle 1" o:spid="_x0000_s1026" style="position:absolute;margin-left:-59.45pt;margin-top:-56.1pt;width:577.6pt;height:42.9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" fillcolor="#156082 [3204]" strokecolor="#030e13 [484]" strokeweight="1.5pt">
                <w10:wrap anchorx="margin"/>
              </v:rect>
            </w:pict>
          </mc:Fallback>
        </mc:AlternateContent>
      </w:r>
      <w:r w:rsidR="18E12ED5">
        <w:rPr>
          <w:noProof/>
        </w:rPr>
        <w:drawing>
          <wp:inline distT="0" distB="0" distL="0" distR="0" wp14:anchorId="22E954C8" wp14:editId="62BC4E1E">
            <wp:extent cx="2661278" cy="3494707"/>
            <wp:effectExtent l="0" t="0" r="6350" b="0"/>
            <wp:docPr id="1776633301" name="Picture 1" descr="Future-Proof Your Pharmacy for a Potential Recession - Order In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ture-Proof Your Pharmacy for a Potential Recession - Order Insi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8344" cy="3530250"/>
                    </a:xfrm>
                    <a:prstGeom prst="rect">
                      <a:avLst/>
                    </a:prstGeom>
                    <a:noFill/>
                    <a:ln>
                      <a:noFill/>
                    </a:ln>
                  </pic:spPr>
                </pic:pic>
              </a:graphicData>
            </a:graphic>
          </wp:inline>
        </w:drawing>
      </w:r>
    </w:p>
    <w:p w14:paraId="5F69B3AB" w14:textId="31E56FE7" w:rsidR="00745C23" w:rsidRPr="00745C23" w:rsidRDefault="00255796" w:rsidP="638CFB34">
      <w:r>
        <w:fldChar w:fldCharType="begin"/>
      </w:r>
      <w:r w:rsidR="00C51DAE">
        <w:instrText xml:space="preserve"> HYPERLINK "https://www.bing.com/images/search?view=detailV2&amp;ccid=EMKIHJeA&amp;id=0B80BA2AECE7EEF264EF9E8C4245A42CAED11CD9&amp;thid=OIP.EMKIHJeAZY0v9jLc_nWeRwHaE8&amp;mediaurl=https%3a%2f%2fwww.forsythtech.edu%2fwp-content%2fuploads%2f2023%2f03%2fPharmacy-Tech_0350-scaled.jpeg&amp;cdnurl=https%3a%2f%2fthf.bing.com%2fth%2fid%2fR.10c2881c9780658d2ff632dcfe759e47%3frik%3d2RzRriykRUKMng%26pid%3dImgRaw%26r%3d0&amp;exph=1707&amp;expw=2560&amp;q=pharmacy+pictures&amp;FORM=IRPRST&amp;ck=9C2AC6B3287C2C4C77163F2FA8A723A4&amp;selectedIndex=6&amp;itb=0" </w:instrText>
      </w:r>
      <w:r>
        <w:fldChar w:fldCharType="separate"/>
      </w:r>
    </w:p>
    <w:p w14:paraId="4E471612" w14:textId="4A02CBCE" w:rsidR="00255796" w:rsidRDefault="00A2364B" w:rsidP="638CFB34">
      <w:r>
        <w:rPr>
          <w:noProof/>
        </w:rPr>
        <mc:AlternateContent>
          <mc:Choice Requires="wps">
            <w:drawing>
              <wp:anchor distT="0" distB="0" distL="114300" distR="114300" simplePos="0" relativeHeight="251676672" behindDoc="0" locked="0" layoutInCell="1" allowOverlap="1" wp14:anchorId="191D2E0C" wp14:editId="34DB9822">
                <wp:simplePos x="0" y="0"/>
                <wp:positionH relativeFrom="column">
                  <wp:posOffset>-209550</wp:posOffset>
                </wp:positionH>
                <wp:positionV relativeFrom="paragraph">
                  <wp:posOffset>1588135</wp:posOffset>
                </wp:positionV>
                <wp:extent cx="6502400" cy="3270250"/>
                <wp:effectExtent l="0" t="0" r="12700" b="25400"/>
                <wp:wrapNone/>
                <wp:docPr id="1302516083" name="Rectangle 16"/>
                <wp:cNvGraphicFramePr/>
                <a:graphic xmlns:a="http://schemas.openxmlformats.org/drawingml/2006/main">
                  <a:graphicData uri="http://schemas.microsoft.com/office/word/2010/wordprocessingShape">
                    <wps:wsp>
                      <wps:cNvSpPr/>
                      <wps:spPr>
                        <a:xfrm>
                          <a:off x="0" y="0"/>
                          <a:ext cx="6502400" cy="32702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5B0BD2" id="Rectangle 16" o:spid="_x0000_s1026" style="position:absolute;margin-left:-16.5pt;margin-top:125.05pt;width:512pt;height:25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" fillcolor="#156082 [3204]" strokecolor="#030e13 [484]" strokeweight="1.5pt"/>
            </w:pict>
          </mc:Fallback>
        </mc:AlternateContent>
      </w:r>
      <w:r w:rsidR="00871047">
        <w:rPr>
          <w:noProof/>
        </w:rPr>
        <mc:AlternateContent>
          <mc:Choice Requires="wps">
            <w:drawing>
              <wp:anchor distT="0" distB="0" distL="114300" distR="114300" simplePos="0" relativeHeight="251678720" behindDoc="0" locked="0" layoutInCell="1" allowOverlap="1" wp14:anchorId="1A78AB1D" wp14:editId="7CFC06EF">
                <wp:simplePos x="0" y="0"/>
                <wp:positionH relativeFrom="margin">
                  <wp:align>left</wp:align>
                </wp:positionH>
                <wp:positionV relativeFrom="paragraph">
                  <wp:posOffset>1740535</wp:posOffset>
                </wp:positionV>
                <wp:extent cx="6146800" cy="2952750"/>
                <wp:effectExtent l="0" t="0" r="25400" b="19050"/>
                <wp:wrapNone/>
                <wp:docPr id="1734451179" name="Text Box 17"/>
                <wp:cNvGraphicFramePr/>
                <a:graphic xmlns:a="http://schemas.openxmlformats.org/drawingml/2006/main">
                  <a:graphicData uri="http://schemas.microsoft.com/office/word/2010/wordprocessingShape">
                    <wps:wsp>
                      <wps:cNvSpPr txBox="1"/>
                      <wps:spPr>
                        <a:xfrm>
                          <a:off x="0" y="0"/>
                          <a:ext cx="6146800" cy="2952750"/>
                        </a:xfrm>
                        <a:prstGeom prst="rect">
                          <a:avLst/>
                        </a:prstGeom>
                        <a:solidFill>
                          <a:schemeClr val="lt1"/>
                        </a:solidFill>
                        <a:ln w="6350">
                          <a:solidFill>
                            <a:prstClr val="black"/>
                          </a:solidFill>
                        </a:ln>
                      </wps:spPr>
                      <wps:txbx>
                        <w:txbxContent>
                          <w:p w14:paraId="5E1B24D6" w14:textId="77777777" w:rsidR="00A2364B" w:rsidRPr="00A2364B" w:rsidRDefault="00A2364B" w:rsidP="00A2364B">
                            <w:pPr>
                              <w:spacing w:line="360" w:lineRule="auto"/>
                              <w:rPr>
                                <w:rFonts w:ascii="Arial" w:hAnsi="Arial" w:cs="Arial"/>
                                <w:b/>
                                <w:bCs/>
                                <w:sz w:val="22"/>
                                <w:szCs w:val="22"/>
                              </w:rPr>
                            </w:pPr>
                            <w:r w:rsidRPr="00A2364B">
                              <w:rPr>
                                <w:rFonts w:ascii="Arial" w:hAnsi="Arial" w:cs="Arial"/>
                                <w:b/>
                                <w:bCs/>
                                <w:sz w:val="22"/>
                                <w:szCs w:val="22"/>
                              </w:rPr>
                              <w:t>Brief History of Pharmacy Services</w:t>
                            </w:r>
                          </w:p>
                          <w:p w14:paraId="5260FF48" w14:textId="77777777" w:rsidR="00A2364B" w:rsidRPr="00A2364B" w:rsidRDefault="00A2364B" w:rsidP="00A2364B">
                            <w:pPr>
                              <w:spacing w:line="360" w:lineRule="auto"/>
                              <w:rPr>
                                <w:rFonts w:ascii="Arial" w:hAnsi="Arial" w:cs="Arial"/>
                                <w:sz w:val="22"/>
                                <w:szCs w:val="22"/>
                              </w:rPr>
                            </w:pPr>
                            <w:r w:rsidRPr="00A2364B">
                              <w:rPr>
                                <w:rFonts w:ascii="Arial" w:hAnsi="Arial" w:cs="Arial"/>
                                <w:sz w:val="22"/>
                                <w:szCs w:val="22"/>
                              </w:rPr>
                              <w:t>The origins of pharmacy can be traced to ancient civilisations, where healers used natural substances derived from plants, minerals, and other resources to treat disease and promote health. During the Middle Ages, apothecaries played a central role in the preparation, compounding, and supply of medicines. Pharmacy evolved into a recognised profession during the nineteenth century, marked by the establishment of the Royal Pharmaceutical Society in 1841, which introduced professional standards, regulation, and educational requirements for pharmacists (Royal Pharmaceutical Society, 2024). Advances in pharmaceutical science, medicine, and healthcare have since transformed the profession, expanding the pharmacist’s role beyond the preparation and dispensing of medicines to include clinical care, medicines optimisation, public health initiatives, and patient-centred healthcare services.</w:t>
                            </w:r>
                          </w:p>
                          <w:p w14:paraId="65F54B80" w14:textId="77777777" w:rsidR="00871047" w:rsidRPr="00A2364B" w:rsidRDefault="00871047" w:rsidP="00A2364B">
                            <w:pPr>
                              <w:spacing w:line="360" w:lineRule="auto"/>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8AB1D" id="Text Box 17" o:spid="_x0000_s1028" type="#_x0000_t202" style="position:absolute;margin-left:0;margin-top:137.05pt;width:484pt;height:232.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" fillcolor="white [3201]" strokeweight=".5pt">
                <v:textbox>
                  <w:txbxContent>
                    <w:p w14:paraId="5E1B24D6" w14:textId="77777777" w:rsidR="00A2364B" w:rsidRPr="00A2364B" w:rsidRDefault="00A2364B" w:rsidP="00A2364B">
                      <w:pPr>
                        <w:spacing w:line="360" w:lineRule="auto"/>
                        <w:rPr>
                          <w:rFonts w:ascii="Arial" w:hAnsi="Arial" w:cs="Arial"/>
                          <w:b/>
                          <w:bCs/>
                          <w:sz w:val="22"/>
                          <w:szCs w:val="22"/>
                        </w:rPr>
                      </w:pPr>
                      <w:r w:rsidRPr="00A2364B">
                        <w:rPr>
                          <w:rFonts w:ascii="Arial" w:hAnsi="Arial" w:cs="Arial"/>
                          <w:b/>
                          <w:bCs/>
                          <w:sz w:val="22"/>
                          <w:szCs w:val="22"/>
                        </w:rPr>
                        <w:t>Brief History of Pharmacy Services</w:t>
                      </w:r>
                    </w:p>
                    <w:p w14:paraId="5260FF48" w14:textId="77777777" w:rsidR="00A2364B" w:rsidRPr="00A2364B" w:rsidRDefault="00A2364B" w:rsidP="00A2364B">
                      <w:pPr>
                        <w:spacing w:line="360" w:lineRule="auto"/>
                        <w:rPr>
                          <w:rFonts w:ascii="Arial" w:hAnsi="Arial" w:cs="Arial"/>
                          <w:sz w:val="22"/>
                          <w:szCs w:val="22"/>
                        </w:rPr>
                      </w:pPr>
                      <w:r w:rsidRPr="00A2364B">
                        <w:rPr>
                          <w:rFonts w:ascii="Arial" w:hAnsi="Arial" w:cs="Arial"/>
                          <w:sz w:val="22"/>
                          <w:szCs w:val="22"/>
                        </w:rPr>
                        <w:t>The origins of pharmacy can be traced to ancient civilisations, where healers used natural substances derived from plants, minerals, and other resources to treat disease and promote health. During the Middle Ages, apothecaries played a central role in the preparation, compounding, and supply of medicines. Pharmacy evolved into a recognised profession during the nineteenth century, marked by the establishment of the Royal Pharmaceutical Society in 1841, which introduced professional standards, regulation, and educational requirements for pharmacists (Royal Pharmaceutical Society, 2024). Advances in pharmaceutical science, medicine, and healthcare have since transformed the profession, expanding the pharmacist’s role beyond the preparation and dispensing of medicines to include clinical care, medicines optimisation, public health initiatives, and patient-centred healthcare services.</w:t>
                      </w:r>
                    </w:p>
                    <w:p w14:paraId="65F54B80" w14:textId="77777777" w:rsidR="00871047" w:rsidRPr="00A2364B" w:rsidRDefault="00871047" w:rsidP="00A2364B">
                      <w:pPr>
                        <w:spacing w:line="360" w:lineRule="auto"/>
                        <w:rPr>
                          <w:rFonts w:ascii="Arial" w:hAnsi="Arial" w:cs="Arial"/>
                          <w:sz w:val="22"/>
                          <w:szCs w:val="22"/>
                        </w:rPr>
                      </w:pPr>
                    </w:p>
                  </w:txbxContent>
                </v:textbox>
                <w10:wrap anchorx="margin"/>
              </v:shape>
            </w:pict>
          </mc:Fallback>
        </mc:AlternateContent>
      </w:r>
      <w:r w:rsidR="00255796">
        <w:fldChar w:fldCharType="end"/>
      </w:r>
      <w:r w:rsidR="28CCE9AF" w:rsidRPr="00745C23">
        <w:rPr>
          <w:noProof/>
        </w:rPr>
        <w:t xml:space="preserve"> </w:t>
      </w:r>
      <w:r w:rsidR="00255796">
        <w:br w:type="page"/>
      </w:r>
    </w:p>
    <w:p w14:paraId="548216B4" w14:textId="1130D9B1" w:rsidR="007E63C9" w:rsidRDefault="005202DA" w:rsidP="00B07E67">
      <w:pPr>
        <w:tabs>
          <w:tab w:val="left" w:pos="6346"/>
        </w:tabs>
      </w:pPr>
      <w:r>
        <w:rPr>
          <w:noProof/>
        </w:rPr>
        <w:lastRenderedPageBreak/>
        <mc:AlternateContent>
          <mc:Choice Requires="wps">
            <w:drawing>
              <wp:anchor distT="0" distB="0" distL="114300" distR="114300" simplePos="0" relativeHeight="251658246" behindDoc="0" locked="0" layoutInCell="1" allowOverlap="1" wp14:anchorId="6F2E343F" wp14:editId="2742F374">
                <wp:simplePos x="0" y="0"/>
                <wp:positionH relativeFrom="column">
                  <wp:posOffset>-541655</wp:posOffset>
                </wp:positionH>
                <wp:positionV relativeFrom="paragraph">
                  <wp:posOffset>-626893</wp:posOffset>
                </wp:positionV>
                <wp:extent cx="6944995" cy="2626242"/>
                <wp:effectExtent l="0" t="0" r="27305" b="22225"/>
                <wp:wrapNone/>
                <wp:docPr id="1879509984" name="Text Box 9"/>
                <wp:cNvGraphicFramePr/>
                <a:graphic xmlns:a="http://schemas.openxmlformats.org/drawingml/2006/main">
                  <a:graphicData uri="http://schemas.microsoft.com/office/word/2010/wordprocessingShape">
                    <wps:wsp>
                      <wps:cNvSpPr txBox="1"/>
                      <wps:spPr>
                        <a:xfrm>
                          <a:off x="0" y="0"/>
                          <a:ext cx="6944995" cy="2626242"/>
                        </a:xfrm>
                        <a:prstGeom prst="rect">
                          <a:avLst/>
                        </a:prstGeom>
                        <a:solidFill>
                          <a:schemeClr val="lt1"/>
                        </a:solidFill>
                        <a:ln w="6350">
                          <a:solidFill>
                            <a:prstClr val="black"/>
                          </a:solidFill>
                        </a:ln>
                      </wps:spPr>
                      <wps:txbx>
                        <w:txbxContent>
                          <w:p w14:paraId="71D0AB85" w14:textId="77777777" w:rsidR="007E63C9" w:rsidRPr="004B322F" w:rsidRDefault="007E63C9" w:rsidP="004B322F">
                            <w:pPr>
                              <w:spacing w:line="360" w:lineRule="auto"/>
                              <w:rPr>
                                <w:rFonts w:ascii="Arial" w:hAnsi="Arial" w:cs="Arial"/>
                                <w:b/>
                                <w:bCs/>
                                <w:sz w:val="22"/>
                                <w:szCs w:val="22"/>
                              </w:rPr>
                            </w:pPr>
                            <w:r w:rsidRPr="004B322F">
                              <w:rPr>
                                <w:rFonts w:ascii="Arial" w:hAnsi="Arial" w:cs="Arial"/>
                                <w:b/>
                                <w:bCs/>
                                <w:sz w:val="22"/>
                                <w:szCs w:val="22"/>
                              </w:rPr>
                              <w:t>How Pharmacy Services Function Today</w:t>
                            </w:r>
                          </w:p>
                          <w:p w14:paraId="6D51111D" w14:textId="77777777" w:rsidR="007E63C9" w:rsidRPr="004B322F" w:rsidRDefault="007E63C9" w:rsidP="004B322F">
                            <w:pPr>
                              <w:spacing w:line="360" w:lineRule="auto"/>
                              <w:rPr>
                                <w:rFonts w:ascii="Arial" w:hAnsi="Arial" w:cs="Arial"/>
                                <w:sz w:val="22"/>
                                <w:szCs w:val="22"/>
                              </w:rPr>
                            </w:pPr>
                            <w:r w:rsidRPr="004B322F">
                              <w:rPr>
                                <w:rFonts w:ascii="Arial" w:hAnsi="Arial" w:cs="Arial"/>
                                <w:sz w:val="22"/>
                                <w:szCs w:val="22"/>
                              </w:rPr>
                              <w:t>Pharmacy services are delivered across a variety of healthcare settings, including community pharmacies, hospitals, GP practices, and care homes. Their primary role is to ensure the safe, effective, and appropriate use of medicines. Pharmacists review prescriptions, identify potential medication-related risks, and provide guidance on the correct use of treatments, helping to improve patient safety and reduce medication errors, as highlighted by the General Pharmaceutical Council (2024). In addition, pharmacists provide advice on common health conditions and deliver a range of public health services, including vaccinations, health screening, smoking cessation support, and weight management programmes. The World Health Organization (2023) recognises pharmacists as key contributors to health promotion and disease prevention due to their accessibility and regular interaction with patients.</w:t>
                            </w:r>
                          </w:p>
                          <w:p w14:paraId="63393B8A" w14:textId="77777777" w:rsidR="00255796" w:rsidRDefault="002557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E343F" id="Text Box 9" o:spid="_x0000_s1029" type="#_x0000_t202" style="position:absolute;margin-left:-42.65pt;margin-top:-49.35pt;width:546.85pt;height:206.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" fillcolor="white [3201]" strokeweight=".5pt">
                <v:textbox>
                  <w:txbxContent>
                    <w:p w14:paraId="71D0AB85" w14:textId="77777777" w:rsidR="007E63C9" w:rsidRPr="004B322F" w:rsidRDefault="007E63C9" w:rsidP="004B322F">
                      <w:pPr>
                        <w:spacing w:line="360" w:lineRule="auto"/>
                        <w:rPr>
                          <w:rFonts w:ascii="Arial" w:hAnsi="Arial" w:cs="Arial"/>
                          <w:b/>
                          <w:bCs/>
                          <w:sz w:val="22"/>
                          <w:szCs w:val="22"/>
                        </w:rPr>
                      </w:pPr>
                      <w:r w:rsidRPr="004B322F">
                        <w:rPr>
                          <w:rFonts w:ascii="Arial" w:hAnsi="Arial" w:cs="Arial"/>
                          <w:b/>
                          <w:bCs/>
                          <w:sz w:val="22"/>
                          <w:szCs w:val="22"/>
                        </w:rPr>
                        <w:t>How Pharmacy Services Function Today</w:t>
                      </w:r>
                    </w:p>
                    <w:p w14:paraId="6D51111D" w14:textId="77777777" w:rsidR="007E63C9" w:rsidRPr="004B322F" w:rsidRDefault="007E63C9" w:rsidP="004B322F">
                      <w:pPr>
                        <w:spacing w:line="360" w:lineRule="auto"/>
                        <w:rPr>
                          <w:rFonts w:ascii="Arial" w:hAnsi="Arial" w:cs="Arial"/>
                          <w:sz w:val="22"/>
                          <w:szCs w:val="22"/>
                        </w:rPr>
                      </w:pPr>
                      <w:r w:rsidRPr="004B322F">
                        <w:rPr>
                          <w:rFonts w:ascii="Arial" w:hAnsi="Arial" w:cs="Arial"/>
                          <w:sz w:val="22"/>
                          <w:szCs w:val="22"/>
                        </w:rPr>
                        <w:t>Pharmacy services are delivered across a variety of healthcare settings, including community pharmacies, hospitals, GP practices, and care homes. Their primary role is to ensure the safe, effective, and appropriate use of medicines. Pharmacists review prescriptions, identify potential medication-related risks, and provide guidance on the correct use of treatments, helping to improve patient safety and reduce medication errors, as highlighted by the General Pharmaceutical Council (2024). In addition, pharmacists provide advice on common health conditions and deliver a range of public health services, including vaccinations, health screening, smoking cessation support, and weight management programmes. The World Health Organization (2023) recognises pharmacists as key contributors to health promotion and disease prevention due to their accessibility and regular interaction with patients.</w:t>
                      </w:r>
                    </w:p>
                    <w:p w14:paraId="63393B8A" w14:textId="77777777" w:rsidR="00255796" w:rsidRDefault="00255796"/>
                  </w:txbxContent>
                </v:textbox>
              </v:shape>
            </w:pict>
          </mc:Fallback>
        </mc:AlternateContent>
      </w:r>
      <w:r>
        <w:rPr>
          <w:noProof/>
        </w:rPr>
        <mc:AlternateContent>
          <mc:Choice Requires="wps">
            <w:drawing>
              <wp:anchor distT="0" distB="0" distL="114300" distR="114300" simplePos="0" relativeHeight="251658242" behindDoc="0" locked="0" layoutInCell="1" allowOverlap="1" wp14:anchorId="3D9CBBE8" wp14:editId="445BBBA7">
                <wp:simplePos x="0" y="0"/>
                <wp:positionH relativeFrom="column">
                  <wp:posOffset>-669851</wp:posOffset>
                </wp:positionH>
                <wp:positionV relativeFrom="paragraph">
                  <wp:posOffset>-765544</wp:posOffset>
                </wp:positionV>
                <wp:extent cx="7208520" cy="2944628"/>
                <wp:effectExtent l="0" t="0" r="11430" b="27305"/>
                <wp:wrapNone/>
                <wp:docPr id="510559310" name="Rectangle 4"/>
                <wp:cNvGraphicFramePr/>
                <a:graphic xmlns:a="http://schemas.openxmlformats.org/drawingml/2006/main">
                  <a:graphicData uri="http://schemas.microsoft.com/office/word/2010/wordprocessingShape">
                    <wps:wsp>
                      <wps:cNvSpPr/>
                      <wps:spPr>
                        <a:xfrm>
                          <a:off x="0" y="0"/>
                          <a:ext cx="7208520" cy="294462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E2F9FC" id="Rectangle 4" o:spid="_x0000_s1026" style="position:absolute;margin-left:-52.75pt;margin-top:-60.3pt;width:567.6pt;height:231.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" fillcolor="#156082 [3204]" strokecolor="#030e13 [484]" strokeweight="1.5pt"/>
            </w:pict>
          </mc:Fallback>
        </mc:AlternateContent>
      </w:r>
      <w:r w:rsidR="00B07E67">
        <w:tab/>
      </w:r>
    </w:p>
    <w:p w14:paraId="315D294E" w14:textId="2FA87BEF" w:rsidR="007E63C9" w:rsidRDefault="00DD0F57">
      <w:r>
        <w:rPr>
          <w:noProof/>
        </w:rPr>
        <mc:AlternateContent>
          <mc:Choice Requires="wps">
            <w:drawing>
              <wp:anchor distT="0" distB="0" distL="114300" distR="114300" simplePos="0" relativeHeight="251654144" behindDoc="0" locked="0" layoutInCell="1" allowOverlap="1" wp14:anchorId="6BA33535" wp14:editId="48947DAF">
                <wp:simplePos x="0" y="0"/>
                <wp:positionH relativeFrom="page">
                  <wp:posOffset>317500</wp:posOffset>
                </wp:positionH>
                <wp:positionV relativeFrom="paragraph">
                  <wp:posOffset>6388736</wp:posOffset>
                </wp:positionV>
                <wp:extent cx="6944995" cy="2216150"/>
                <wp:effectExtent l="0" t="0" r="27305" b="12700"/>
                <wp:wrapNone/>
                <wp:docPr id="1130622664" name="Rectangle 5"/>
                <wp:cNvGraphicFramePr/>
                <a:graphic xmlns:a="http://schemas.openxmlformats.org/drawingml/2006/main">
                  <a:graphicData uri="http://schemas.microsoft.com/office/word/2010/wordprocessingShape">
                    <wps:wsp>
                      <wps:cNvSpPr/>
                      <wps:spPr>
                        <a:xfrm>
                          <a:off x="0" y="0"/>
                          <a:ext cx="6944995" cy="22161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76F7E3" id="Rectangle 5" o:spid="_x0000_s1026" style="position:absolute;margin-left:25pt;margin-top:503.05pt;width:546.85pt;height:174.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" fillcolor="#156082 [3204]" strokecolor="#030e13 [484]" strokeweight="1.5pt">
                <w10:wrap anchorx="page"/>
              </v:rect>
            </w:pict>
          </mc:Fallback>
        </mc:AlternateContent>
      </w:r>
      <w:r>
        <w:rPr>
          <w:noProof/>
        </w:rPr>
        <mc:AlternateContent>
          <mc:Choice Requires="wps">
            <w:drawing>
              <wp:anchor distT="0" distB="0" distL="114300" distR="114300" simplePos="0" relativeHeight="251670528" behindDoc="0" locked="0" layoutInCell="1" allowOverlap="1" wp14:anchorId="56F0468E" wp14:editId="6E2B3233">
                <wp:simplePos x="0" y="0"/>
                <wp:positionH relativeFrom="margin">
                  <wp:posOffset>-457200</wp:posOffset>
                </wp:positionH>
                <wp:positionV relativeFrom="paragraph">
                  <wp:posOffset>6515736</wp:posOffset>
                </wp:positionV>
                <wp:extent cx="6612890" cy="1993900"/>
                <wp:effectExtent l="0" t="0" r="16510" b="25400"/>
                <wp:wrapNone/>
                <wp:docPr id="2093853092" name="Text Box 10"/>
                <wp:cNvGraphicFramePr/>
                <a:graphic xmlns:a="http://schemas.openxmlformats.org/drawingml/2006/main">
                  <a:graphicData uri="http://schemas.microsoft.com/office/word/2010/wordprocessingShape">
                    <wps:wsp>
                      <wps:cNvSpPr txBox="1"/>
                      <wps:spPr>
                        <a:xfrm>
                          <a:off x="0" y="0"/>
                          <a:ext cx="6612890" cy="1993900"/>
                        </a:xfrm>
                        <a:prstGeom prst="rect">
                          <a:avLst/>
                        </a:prstGeom>
                        <a:solidFill>
                          <a:schemeClr val="lt1"/>
                        </a:solidFill>
                        <a:ln w="6350">
                          <a:solidFill>
                            <a:prstClr val="black"/>
                          </a:solidFill>
                        </a:ln>
                      </wps:spPr>
                      <wps:txbx>
                        <w:txbxContent>
                          <w:p w14:paraId="54E72209" w14:textId="3BFFD90E" w:rsidR="007E63C9" w:rsidRPr="00C452F7" w:rsidRDefault="007E63C9" w:rsidP="00C452F7">
                            <w:pPr>
                              <w:spacing w:line="360" w:lineRule="auto"/>
                              <w:rPr>
                                <w:rFonts w:ascii="Arial" w:hAnsi="Arial" w:cs="Arial"/>
                                <w:b/>
                                <w:bCs/>
                                <w:sz w:val="22"/>
                                <w:szCs w:val="22"/>
                              </w:rPr>
                            </w:pPr>
                            <w:r w:rsidRPr="00C452F7">
                              <w:rPr>
                                <w:rFonts w:ascii="Arial" w:hAnsi="Arial" w:cs="Arial"/>
                                <w:b/>
                                <w:bCs/>
                                <w:sz w:val="22"/>
                                <w:szCs w:val="22"/>
                              </w:rPr>
                              <w:t>challenge 1: Workforce Shortages and Increasing Demand</w:t>
                            </w:r>
                          </w:p>
                          <w:p w14:paraId="4211A550" w14:textId="77777777" w:rsidR="007E63C9" w:rsidRPr="00C452F7" w:rsidRDefault="007E63C9" w:rsidP="00C452F7">
                            <w:pPr>
                              <w:spacing w:line="360" w:lineRule="auto"/>
                              <w:rPr>
                                <w:rFonts w:ascii="Arial" w:hAnsi="Arial" w:cs="Arial"/>
                                <w:sz w:val="22"/>
                                <w:szCs w:val="22"/>
                              </w:rPr>
                            </w:pPr>
                            <w:r w:rsidRPr="00C452F7">
                              <w:rPr>
                                <w:rFonts w:ascii="Arial" w:hAnsi="Arial" w:cs="Arial"/>
                                <w:sz w:val="22"/>
                                <w:szCs w:val="22"/>
                              </w:rPr>
                              <w:t>A major challenge facing pharmacy services is the rising demand for healthcare support. Population ageing and the growing prevalence of long-term health conditions have increased reliance on pharmacy services. Simultaneously, workforce shortages have placed significant pressure on pharmacists and pharmacy teams. According to the Royal Pharmaceutical Society (2024), staffing shortages can reduce service capacity, increase workload pressures, and limit the ability of pharmacy professionals to meet patient needs effectively and efficiently.</w:t>
                            </w:r>
                          </w:p>
                          <w:p w14:paraId="2675CEAD" w14:textId="77777777" w:rsidR="00255796" w:rsidRPr="00C452F7" w:rsidRDefault="00255796" w:rsidP="00C452F7">
                            <w:pPr>
                              <w:spacing w:line="360" w:lineRule="auto"/>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0468E" id="Text Box 10" o:spid="_x0000_s1030" type="#_x0000_t202" style="position:absolute;margin-left:-36pt;margin-top:513.05pt;width:520.7pt;height:15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" fillcolor="white [3201]" strokeweight=".5pt">
                <v:textbox>
                  <w:txbxContent>
                    <w:p w14:paraId="54E72209" w14:textId="3BFFD90E" w:rsidR="007E63C9" w:rsidRPr="00C452F7" w:rsidRDefault="007E63C9" w:rsidP="00C452F7">
                      <w:pPr>
                        <w:spacing w:line="360" w:lineRule="auto"/>
                        <w:rPr>
                          <w:rFonts w:ascii="Arial" w:hAnsi="Arial" w:cs="Arial"/>
                          <w:b/>
                          <w:bCs/>
                          <w:sz w:val="22"/>
                          <w:szCs w:val="22"/>
                        </w:rPr>
                      </w:pPr>
                      <w:r w:rsidRPr="00C452F7">
                        <w:rPr>
                          <w:rFonts w:ascii="Arial" w:hAnsi="Arial" w:cs="Arial"/>
                          <w:b/>
                          <w:bCs/>
                          <w:sz w:val="22"/>
                          <w:szCs w:val="22"/>
                        </w:rPr>
                        <w:t>challenge 1: Workforce Shortages and Increasing Demand</w:t>
                      </w:r>
                    </w:p>
                    <w:p w14:paraId="4211A550" w14:textId="77777777" w:rsidR="007E63C9" w:rsidRPr="00C452F7" w:rsidRDefault="007E63C9" w:rsidP="00C452F7">
                      <w:pPr>
                        <w:spacing w:line="360" w:lineRule="auto"/>
                        <w:rPr>
                          <w:rFonts w:ascii="Arial" w:hAnsi="Arial" w:cs="Arial"/>
                          <w:sz w:val="22"/>
                          <w:szCs w:val="22"/>
                        </w:rPr>
                      </w:pPr>
                      <w:r w:rsidRPr="00C452F7">
                        <w:rPr>
                          <w:rFonts w:ascii="Arial" w:hAnsi="Arial" w:cs="Arial"/>
                          <w:sz w:val="22"/>
                          <w:szCs w:val="22"/>
                        </w:rPr>
                        <w:t>A major challenge facing pharmacy services is the rising demand for healthcare support. Population ageing and the growing prevalence of long-term health conditions have increased reliance on pharmacy services. Simultaneously, workforce shortages have placed significant pressure on pharmacists and pharmacy teams. According to the Royal Pharmaceutical Society (2024), staffing shortages can reduce service capacity, increase workload pressures, and limit the ability of pharmacy professionals to meet patient needs effectively and efficiently.</w:t>
                      </w:r>
                    </w:p>
                    <w:p w14:paraId="2675CEAD" w14:textId="77777777" w:rsidR="00255796" w:rsidRPr="00C452F7" w:rsidRDefault="00255796" w:rsidP="00C452F7">
                      <w:pPr>
                        <w:spacing w:line="360" w:lineRule="auto"/>
                        <w:rPr>
                          <w:rFonts w:ascii="Arial" w:hAnsi="Arial" w:cs="Arial"/>
                          <w:sz w:val="22"/>
                          <w:szCs w:val="22"/>
                        </w:rPr>
                      </w:pPr>
                    </w:p>
                  </w:txbxContent>
                </v:textbox>
                <w10:wrap anchorx="margin"/>
              </v:shape>
            </w:pict>
          </mc:Fallback>
        </mc:AlternateContent>
      </w:r>
      <w:r w:rsidR="005202DA">
        <w:rPr>
          <w:noProof/>
        </w:rPr>
        <mc:AlternateContent>
          <mc:Choice Requires="wps">
            <w:drawing>
              <wp:anchor distT="0" distB="0" distL="114300" distR="114300" simplePos="0" relativeHeight="251674624" behindDoc="0" locked="0" layoutInCell="1" allowOverlap="1" wp14:anchorId="6A4DAC90" wp14:editId="2B093333">
                <wp:simplePos x="0" y="0"/>
                <wp:positionH relativeFrom="column">
                  <wp:posOffset>-372140</wp:posOffset>
                </wp:positionH>
                <wp:positionV relativeFrom="paragraph">
                  <wp:posOffset>2171154</wp:posOffset>
                </wp:positionV>
                <wp:extent cx="6432698" cy="3901897"/>
                <wp:effectExtent l="0" t="0" r="25400" b="22860"/>
                <wp:wrapNone/>
                <wp:docPr id="2017757716" name="Text Box 17"/>
                <wp:cNvGraphicFramePr/>
                <a:graphic xmlns:a="http://schemas.openxmlformats.org/drawingml/2006/main">
                  <a:graphicData uri="http://schemas.microsoft.com/office/word/2010/wordprocessingShape">
                    <wps:wsp>
                      <wps:cNvSpPr txBox="1"/>
                      <wps:spPr>
                        <a:xfrm>
                          <a:off x="0" y="0"/>
                          <a:ext cx="6432698" cy="3901897"/>
                        </a:xfrm>
                        <a:prstGeom prst="rect">
                          <a:avLst/>
                        </a:prstGeom>
                        <a:solidFill>
                          <a:schemeClr val="lt1"/>
                        </a:solidFill>
                        <a:ln w="6350">
                          <a:solidFill>
                            <a:prstClr val="black"/>
                          </a:solidFill>
                        </a:ln>
                      </wps:spPr>
                      <wps:txbx>
                        <w:txbxContent>
                          <w:p w14:paraId="4801856B" w14:textId="4E849D53" w:rsidR="005202DA" w:rsidRDefault="005202DA">
                            <w:r w:rsidRPr="005202DA">
                              <w:rPr>
                                <w:noProof/>
                              </w:rPr>
                              <w:drawing>
                                <wp:inline distT="0" distB="0" distL="0" distR="0" wp14:anchorId="11BEC2EC" wp14:editId="50ECC54C">
                                  <wp:extent cx="6176976" cy="3732028"/>
                                  <wp:effectExtent l="0" t="0" r="0" b="1905"/>
                                  <wp:docPr id="120916179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8128" cy="374480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DAC90" id="_x0000_s1031" type="#_x0000_t202" style="position:absolute;margin-left:-29.3pt;margin-top:170.95pt;width:506.5pt;height:307.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" fillcolor="white [3201]" strokeweight=".5pt">
                <v:textbox>
                  <w:txbxContent>
                    <w:p w14:paraId="4801856B" w14:textId="4E849D53" w:rsidR="005202DA" w:rsidRDefault="005202DA">
                      <w:r w:rsidRPr="005202DA">
                        <w:rPr>
                          <w:noProof/>
                        </w:rPr>
                        <w:drawing>
                          <wp:inline distT="0" distB="0" distL="0" distR="0" wp14:anchorId="11BEC2EC" wp14:editId="50ECC54C">
                            <wp:extent cx="6176976" cy="3732028"/>
                            <wp:effectExtent l="0" t="0" r="0" b="1905"/>
                            <wp:docPr id="120916179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8128" cy="3744808"/>
                                    </a:xfrm>
                                    <a:prstGeom prst="rect">
                                      <a:avLst/>
                                    </a:prstGeom>
                                    <a:noFill/>
                                    <a:ln>
                                      <a:noFill/>
                                    </a:ln>
                                  </pic:spPr>
                                </pic:pic>
                              </a:graphicData>
                            </a:graphic>
                          </wp:inline>
                        </w:drawing>
                      </w:r>
                    </w:p>
                  </w:txbxContent>
                </v:textbox>
              </v:shape>
            </w:pict>
          </mc:Fallback>
        </mc:AlternateContent>
      </w:r>
      <w:r w:rsidR="007E63C9">
        <w:br w:type="page"/>
      </w:r>
    </w:p>
    <w:p w14:paraId="7159D82C" w14:textId="5D2970F8" w:rsidR="00C452F7" w:rsidRDefault="00C452F7">
      <w:r>
        <w:rPr>
          <w:noProof/>
        </w:rPr>
        <w:lastRenderedPageBreak/>
        <mc:AlternateContent>
          <mc:Choice Requires="wps">
            <w:drawing>
              <wp:anchor distT="0" distB="0" distL="114300" distR="114300" simplePos="0" relativeHeight="251658253" behindDoc="0" locked="0" layoutInCell="1" allowOverlap="1" wp14:anchorId="19DFB941" wp14:editId="06CA15A1">
                <wp:simplePos x="0" y="0"/>
                <wp:positionH relativeFrom="column">
                  <wp:posOffset>3168502</wp:posOffset>
                </wp:positionH>
                <wp:positionV relativeFrom="paragraph">
                  <wp:posOffset>-531628</wp:posOffset>
                </wp:positionV>
                <wp:extent cx="3083442" cy="4380614"/>
                <wp:effectExtent l="0" t="0" r="22225" b="20320"/>
                <wp:wrapNone/>
                <wp:docPr id="1515145520" name="Text Box 26"/>
                <wp:cNvGraphicFramePr/>
                <a:graphic xmlns:a="http://schemas.openxmlformats.org/drawingml/2006/main">
                  <a:graphicData uri="http://schemas.microsoft.com/office/word/2010/wordprocessingShape">
                    <wps:wsp>
                      <wps:cNvSpPr txBox="1"/>
                      <wps:spPr>
                        <a:xfrm>
                          <a:off x="0" y="0"/>
                          <a:ext cx="3083442" cy="4380614"/>
                        </a:xfrm>
                        <a:prstGeom prst="rect">
                          <a:avLst/>
                        </a:prstGeom>
                        <a:solidFill>
                          <a:schemeClr val="lt1"/>
                        </a:solidFill>
                        <a:ln w="6350">
                          <a:solidFill>
                            <a:prstClr val="black"/>
                          </a:solidFill>
                        </a:ln>
                      </wps:spPr>
                      <wps:txbx>
                        <w:txbxContent>
                          <w:p w14:paraId="0845B5AB" w14:textId="0AF8D7CC" w:rsidR="00C452F7" w:rsidRDefault="00C452F7">
                            <w:r w:rsidRPr="00C452F7">
                              <w:rPr>
                                <w:noProof/>
                              </w:rPr>
                              <w:drawing>
                                <wp:inline distT="0" distB="0" distL="0" distR="0" wp14:anchorId="61C19035" wp14:editId="5A953457">
                                  <wp:extent cx="2893695" cy="4274288"/>
                                  <wp:effectExtent l="0" t="0" r="1905" b="0"/>
                                  <wp:docPr id="79063222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7360" cy="42797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DFB941" id="Text Box 26" o:spid="_x0000_s1032" type="#_x0000_t202" style="position:absolute;margin-left:249.5pt;margin-top:-41.85pt;width:242.8pt;height:344.95pt;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" fillcolor="white [3201]" strokeweight=".5pt">
                <v:textbox>
                  <w:txbxContent>
                    <w:p w14:paraId="0845B5AB" w14:textId="0AF8D7CC" w:rsidR="00C452F7" w:rsidRDefault="00C452F7">
                      <w:r w:rsidRPr="00C452F7">
                        <w:rPr>
                          <w:noProof/>
                        </w:rPr>
                        <w:drawing>
                          <wp:inline distT="0" distB="0" distL="0" distR="0" wp14:anchorId="61C19035" wp14:editId="5A953457">
                            <wp:extent cx="2893695" cy="4274288"/>
                            <wp:effectExtent l="0" t="0" r="1905" b="0"/>
                            <wp:docPr id="79063222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7360" cy="4279702"/>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8249" behindDoc="0" locked="0" layoutInCell="1" allowOverlap="1" wp14:anchorId="507E9973" wp14:editId="186A57C8">
                <wp:simplePos x="0" y="0"/>
                <wp:positionH relativeFrom="column">
                  <wp:posOffset>-667843</wp:posOffset>
                </wp:positionH>
                <wp:positionV relativeFrom="paragraph">
                  <wp:posOffset>-638692</wp:posOffset>
                </wp:positionV>
                <wp:extent cx="3231515" cy="3806456"/>
                <wp:effectExtent l="0" t="0" r="26035" b="22860"/>
                <wp:wrapNone/>
                <wp:docPr id="1852037190" name="Text Box 14"/>
                <wp:cNvGraphicFramePr/>
                <a:graphic xmlns:a="http://schemas.openxmlformats.org/drawingml/2006/main">
                  <a:graphicData uri="http://schemas.microsoft.com/office/word/2010/wordprocessingShape">
                    <wps:wsp>
                      <wps:cNvSpPr txBox="1"/>
                      <wps:spPr>
                        <a:xfrm>
                          <a:off x="0" y="0"/>
                          <a:ext cx="3231515" cy="3806456"/>
                        </a:xfrm>
                        <a:prstGeom prst="rect">
                          <a:avLst/>
                        </a:prstGeom>
                        <a:solidFill>
                          <a:schemeClr val="lt1"/>
                        </a:solidFill>
                        <a:ln w="6350">
                          <a:solidFill>
                            <a:prstClr val="black"/>
                          </a:solidFill>
                        </a:ln>
                      </wps:spPr>
                      <wps:txbx>
                        <w:txbxContent>
                          <w:p w14:paraId="2BFC0F17" w14:textId="77777777" w:rsidR="007E63C9" w:rsidRPr="00C452F7" w:rsidRDefault="007E63C9" w:rsidP="00C452F7">
                            <w:pPr>
                              <w:spacing w:line="360" w:lineRule="auto"/>
                              <w:rPr>
                                <w:rFonts w:ascii="Arial" w:hAnsi="Arial" w:cs="Arial"/>
                                <w:b/>
                                <w:bCs/>
                                <w:sz w:val="22"/>
                                <w:szCs w:val="22"/>
                              </w:rPr>
                            </w:pPr>
                            <w:r w:rsidRPr="00C452F7">
                              <w:rPr>
                                <w:rFonts w:ascii="Arial" w:hAnsi="Arial" w:cs="Arial"/>
                                <w:b/>
                                <w:bCs/>
                                <w:sz w:val="22"/>
                                <w:szCs w:val="22"/>
                              </w:rPr>
                              <w:t>Challenge 2: Financial and Funding Pressures</w:t>
                            </w:r>
                          </w:p>
                          <w:p w14:paraId="7FDB9DA0" w14:textId="77777777" w:rsidR="007E63C9" w:rsidRPr="00C452F7" w:rsidRDefault="007E63C9" w:rsidP="00C452F7">
                            <w:pPr>
                              <w:spacing w:line="360" w:lineRule="auto"/>
                              <w:rPr>
                                <w:rFonts w:ascii="Arial" w:hAnsi="Arial" w:cs="Arial"/>
                                <w:sz w:val="22"/>
                                <w:szCs w:val="22"/>
                              </w:rPr>
                            </w:pPr>
                            <w:r w:rsidRPr="00C452F7">
                              <w:rPr>
                                <w:rFonts w:ascii="Arial" w:hAnsi="Arial" w:cs="Arial"/>
                                <w:sz w:val="22"/>
                                <w:szCs w:val="22"/>
                              </w:rPr>
                              <w:t>Financial constraints represent a significant challenge for pharmacy services. Community pharmacies face rising operational costs associated with staffing, technology, utilities, and the procurement of medicines, while funding levels have not consistently increased in line with growing service demand. According to the NHS Confederation (2024), these financial pressures can restrict service development and limit investment in innovative healthcare initiatives. Sustainable and adequate funding is therefore essential to maintain high-quality, accessible, and patient-centred pharmacy services.</w:t>
                            </w:r>
                          </w:p>
                          <w:p w14:paraId="4B35C720" w14:textId="77777777" w:rsidR="007E63C9" w:rsidRDefault="007E63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E9973" id="Text Box 14" o:spid="_x0000_s1033" type="#_x0000_t202" style="position:absolute;margin-left:-52.6pt;margin-top:-50.3pt;width:254.45pt;height:299.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" fillcolor="white [3201]" strokeweight=".5pt">
                <v:textbox>
                  <w:txbxContent>
                    <w:p w14:paraId="2BFC0F17" w14:textId="77777777" w:rsidR="007E63C9" w:rsidRPr="00C452F7" w:rsidRDefault="007E63C9" w:rsidP="00C452F7">
                      <w:pPr>
                        <w:spacing w:line="360" w:lineRule="auto"/>
                        <w:rPr>
                          <w:rFonts w:ascii="Arial" w:hAnsi="Arial" w:cs="Arial"/>
                          <w:b/>
                          <w:bCs/>
                          <w:sz w:val="22"/>
                          <w:szCs w:val="22"/>
                        </w:rPr>
                      </w:pPr>
                      <w:r w:rsidRPr="00C452F7">
                        <w:rPr>
                          <w:rFonts w:ascii="Arial" w:hAnsi="Arial" w:cs="Arial"/>
                          <w:b/>
                          <w:bCs/>
                          <w:sz w:val="22"/>
                          <w:szCs w:val="22"/>
                        </w:rPr>
                        <w:t>Challenge 2: Financial and Funding Pressures</w:t>
                      </w:r>
                    </w:p>
                    <w:p w14:paraId="7FDB9DA0" w14:textId="77777777" w:rsidR="007E63C9" w:rsidRPr="00C452F7" w:rsidRDefault="007E63C9" w:rsidP="00C452F7">
                      <w:pPr>
                        <w:spacing w:line="360" w:lineRule="auto"/>
                        <w:rPr>
                          <w:rFonts w:ascii="Arial" w:hAnsi="Arial" w:cs="Arial"/>
                          <w:sz w:val="22"/>
                          <w:szCs w:val="22"/>
                        </w:rPr>
                      </w:pPr>
                      <w:r w:rsidRPr="00C452F7">
                        <w:rPr>
                          <w:rFonts w:ascii="Arial" w:hAnsi="Arial" w:cs="Arial"/>
                          <w:sz w:val="22"/>
                          <w:szCs w:val="22"/>
                        </w:rPr>
                        <w:t>Financial constraints represent a significant challenge for pharmacy services. Community pharmacies face rising operational costs associated with staffing, technology, utilities, and the procurement of medicines, while funding levels have not consistently increased in line with growing service demand. According to the NHS Confederation (2024), these financial pressures can restrict service development and limit investment in innovative healthcare initiatives. Sustainable and adequate funding is therefore essential to maintain high-quality, accessible, and patient-centred pharmacy services.</w:t>
                      </w:r>
                    </w:p>
                    <w:p w14:paraId="4B35C720" w14:textId="77777777" w:rsidR="007E63C9" w:rsidRDefault="007E63C9"/>
                  </w:txbxContent>
                </v:textbox>
              </v:shape>
            </w:pict>
          </mc:Fallback>
        </mc:AlternateContent>
      </w:r>
      <w:r>
        <w:rPr>
          <w:noProof/>
        </w:rPr>
        <mc:AlternateContent>
          <mc:Choice Requires="wps">
            <w:drawing>
              <wp:anchor distT="0" distB="0" distL="114300" distR="114300" simplePos="0" relativeHeight="251658248" behindDoc="0" locked="0" layoutInCell="1" allowOverlap="1" wp14:anchorId="05ABA8D6" wp14:editId="6AFC4230">
                <wp:simplePos x="0" y="0"/>
                <wp:positionH relativeFrom="page">
                  <wp:posOffset>94777</wp:posOffset>
                </wp:positionH>
                <wp:positionV relativeFrom="paragraph">
                  <wp:posOffset>-745209</wp:posOffset>
                </wp:positionV>
                <wp:extent cx="3539490" cy="4125433"/>
                <wp:effectExtent l="0" t="0" r="22860" b="27940"/>
                <wp:wrapNone/>
                <wp:docPr id="1243203914" name="Rectangle 13"/>
                <wp:cNvGraphicFramePr/>
                <a:graphic xmlns:a="http://schemas.openxmlformats.org/drawingml/2006/main">
                  <a:graphicData uri="http://schemas.microsoft.com/office/word/2010/wordprocessingShape">
                    <wps:wsp>
                      <wps:cNvSpPr/>
                      <wps:spPr>
                        <a:xfrm>
                          <a:off x="0" y="0"/>
                          <a:ext cx="3539490" cy="412543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74384C" id="Rectangle 13" o:spid="_x0000_s1026" style="position:absolute;margin-left:7.45pt;margin-top:-58.7pt;width:278.7pt;height:324.8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" fillcolor="#156082 [3204]" strokecolor="#030e13 [484]" strokeweight="1.5pt">
                <w10:wrap anchorx="page"/>
              </v:rect>
            </w:pict>
          </mc:Fallback>
        </mc:AlternateContent>
      </w:r>
    </w:p>
    <w:p w14:paraId="5232BC4F" w14:textId="3773400C" w:rsidR="00C452F7" w:rsidRDefault="00C452F7">
      <w:r>
        <w:rPr>
          <w:noProof/>
        </w:rPr>
        <mc:AlternateContent>
          <mc:Choice Requires="wps">
            <w:drawing>
              <wp:anchor distT="0" distB="0" distL="114300" distR="114300" simplePos="0" relativeHeight="251658252" behindDoc="0" locked="0" layoutInCell="1" allowOverlap="1" wp14:anchorId="4D9AA05A" wp14:editId="511BD0C3">
                <wp:simplePos x="0" y="0"/>
                <wp:positionH relativeFrom="column">
                  <wp:posOffset>1075659</wp:posOffset>
                </wp:positionH>
                <wp:positionV relativeFrom="paragraph">
                  <wp:posOffset>4817613</wp:posOffset>
                </wp:positionV>
                <wp:extent cx="4273550" cy="2222205"/>
                <wp:effectExtent l="0" t="0" r="12700" b="26035"/>
                <wp:wrapNone/>
                <wp:docPr id="1903389709" name="Text Box 21"/>
                <wp:cNvGraphicFramePr/>
                <a:graphic xmlns:a="http://schemas.openxmlformats.org/drawingml/2006/main">
                  <a:graphicData uri="http://schemas.microsoft.com/office/word/2010/wordprocessingShape">
                    <wps:wsp>
                      <wps:cNvSpPr txBox="1"/>
                      <wps:spPr>
                        <a:xfrm>
                          <a:off x="0" y="0"/>
                          <a:ext cx="4273550" cy="2222205"/>
                        </a:xfrm>
                        <a:prstGeom prst="rect">
                          <a:avLst/>
                        </a:prstGeom>
                        <a:solidFill>
                          <a:schemeClr val="lt1"/>
                        </a:solidFill>
                        <a:ln w="6350">
                          <a:solidFill>
                            <a:prstClr val="black"/>
                          </a:solidFill>
                        </a:ln>
                      </wps:spPr>
                      <wps:txbx>
                        <w:txbxContent>
                          <w:p w14:paraId="19781F7F" w14:textId="77777777" w:rsidR="004B322F" w:rsidRPr="00C452F7" w:rsidRDefault="004B322F" w:rsidP="00C452F7">
                            <w:pPr>
                              <w:spacing w:line="360" w:lineRule="auto"/>
                              <w:rPr>
                                <w:rFonts w:ascii="Arial" w:hAnsi="Arial" w:cs="Arial"/>
                                <w:b/>
                                <w:bCs/>
                                <w:sz w:val="22"/>
                                <w:szCs w:val="22"/>
                              </w:rPr>
                            </w:pPr>
                            <w:r w:rsidRPr="00C452F7">
                              <w:rPr>
                                <w:rFonts w:ascii="Arial" w:hAnsi="Arial" w:cs="Arial"/>
                                <w:b/>
                                <w:bCs/>
                                <w:sz w:val="22"/>
                                <w:szCs w:val="22"/>
                              </w:rPr>
                              <w:t>Conclusion</w:t>
                            </w:r>
                          </w:p>
                          <w:p w14:paraId="305D0582" w14:textId="77777777" w:rsidR="004B322F" w:rsidRDefault="004B322F" w:rsidP="00C452F7">
                            <w:pPr>
                              <w:spacing w:line="360" w:lineRule="auto"/>
                              <w:rPr>
                                <w:rFonts w:ascii="Arial" w:hAnsi="Arial" w:cs="Arial"/>
                                <w:sz w:val="22"/>
                                <w:szCs w:val="22"/>
                              </w:rPr>
                            </w:pPr>
                            <w:r w:rsidRPr="00C452F7">
                              <w:rPr>
                                <w:rFonts w:ascii="Arial" w:hAnsi="Arial" w:cs="Arial"/>
                                <w:sz w:val="22"/>
                                <w:szCs w:val="22"/>
                              </w:rPr>
                              <w:t>Pharmacy services are an essential component of modern healthcare, providing safe access to medicines, clinical expertise, and public health support. Despite challenges such as workforce shortages and financial pressures, pharmacists continue to improve patient outcomes, promote health, and reduce demand on other healthcare services. Their role remains vital in ensuring the safe and effective delivery of patient-centred care.</w:t>
                            </w:r>
                          </w:p>
                          <w:p w14:paraId="03D6C778" w14:textId="77777777" w:rsidR="00C452F7" w:rsidRDefault="00C452F7" w:rsidP="00C452F7">
                            <w:pPr>
                              <w:spacing w:line="360" w:lineRule="auto"/>
                              <w:rPr>
                                <w:rFonts w:ascii="Arial" w:hAnsi="Arial" w:cs="Arial"/>
                                <w:sz w:val="22"/>
                                <w:szCs w:val="22"/>
                              </w:rPr>
                            </w:pPr>
                          </w:p>
                          <w:p w14:paraId="6EF2B6FA" w14:textId="77777777" w:rsidR="00C452F7" w:rsidRDefault="00C452F7" w:rsidP="00C452F7">
                            <w:pPr>
                              <w:spacing w:line="360" w:lineRule="auto"/>
                              <w:rPr>
                                <w:rFonts w:ascii="Arial" w:hAnsi="Arial" w:cs="Arial"/>
                                <w:sz w:val="22"/>
                                <w:szCs w:val="22"/>
                              </w:rPr>
                            </w:pPr>
                          </w:p>
                          <w:p w14:paraId="0E69969F" w14:textId="77777777" w:rsidR="00C452F7" w:rsidRDefault="00C452F7" w:rsidP="00C452F7">
                            <w:pPr>
                              <w:spacing w:line="360" w:lineRule="auto"/>
                              <w:rPr>
                                <w:rFonts w:ascii="Arial" w:hAnsi="Arial" w:cs="Arial"/>
                                <w:sz w:val="22"/>
                                <w:szCs w:val="22"/>
                              </w:rPr>
                            </w:pPr>
                          </w:p>
                          <w:p w14:paraId="11C4C9F0" w14:textId="77777777" w:rsidR="00C452F7" w:rsidRDefault="00C452F7" w:rsidP="00C452F7">
                            <w:pPr>
                              <w:spacing w:line="360" w:lineRule="auto"/>
                              <w:rPr>
                                <w:rFonts w:ascii="Arial" w:hAnsi="Arial" w:cs="Arial"/>
                                <w:sz w:val="22"/>
                                <w:szCs w:val="22"/>
                              </w:rPr>
                            </w:pPr>
                          </w:p>
                          <w:p w14:paraId="6B3878EC" w14:textId="77777777" w:rsidR="00C452F7" w:rsidRDefault="00C452F7" w:rsidP="00C452F7">
                            <w:pPr>
                              <w:spacing w:line="360" w:lineRule="auto"/>
                              <w:rPr>
                                <w:rFonts w:ascii="Arial" w:hAnsi="Arial" w:cs="Arial"/>
                                <w:sz w:val="22"/>
                                <w:szCs w:val="22"/>
                              </w:rPr>
                            </w:pPr>
                          </w:p>
                          <w:p w14:paraId="108D54CD" w14:textId="77777777" w:rsidR="00C452F7" w:rsidRDefault="00C452F7" w:rsidP="00C452F7">
                            <w:pPr>
                              <w:spacing w:line="360" w:lineRule="auto"/>
                              <w:rPr>
                                <w:rFonts w:ascii="Arial" w:hAnsi="Arial" w:cs="Arial"/>
                                <w:sz w:val="22"/>
                                <w:szCs w:val="22"/>
                              </w:rPr>
                            </w:pPr>
                          </w:p>
                          <w:p w14:paraId="6EF38204" w14:textId="77777777" w:rsidR="00C452F7" w:rsidRDefault="00C452F7" w:rsidP="00C452F7">
                            <w:pPr>
                              <w:spacing w:line="360" w:lineRule="auto"/>
                              <w:rPr>
                                <w:rFonts w:ascii="Arial" w:hAnsi="Arial" w:cs="Arial"/>
                                <w:sz w:val="22"/>
                                <w:szCs w:val="22"/>
                              </w:rPr>
                            </w:pPr>
                          </w:p>
                          <w:p w14:paraId="51A217B2" w14:textId="77777777" w:rsidR="00C452F7" w:rsidRDefault="00C452F7" w:rsidP="00C452F7">
                            <w:pPr>
                              <w:spacing w:line="360" w:lineRule="auto"/>
                              <w:rPr>
                                <w:rFonts w:ascii="Arial" w:hAnsi="Arial" w:cs="Arial"/>
                                <w:sz w:val="22"/>
                                <w:szCs w:val="22"/>
                              </w:rPr>
                            </w:pPr>
                          </w:p>
                          <w:p w14:paraId="46451981" w14:textId="77777777" w:rsidR="00C452F7" w:rsidRDefault="00C452F7" w:rsidP="00C452F7">
                            <w:pPr>
                              <w:spacing w:line="360" w:lineRule="auto"/>
                              <w:rPr>
                                <w:rFonts w:ascii="Arial" w:hAnsi="Arial" w:cs="Arial"/>
                                <w:sz w:val="22"/>
                                <w:szCs w:val="22"/>
                              </w:rPr>
                            </w:pPr>
                          </w:p>
                          <w:p w14:paraId="13D23D06" w14:textId="77777777" w:rsidR="00C452F7" w:rsidRDefault="00C452F7" w:rsidP="00C452F7">
                            <w:pPr>
                              <w:spacing w:line="360" w:lineRule="auto"/>
                              <w:rPr>
                                <w:rFonts w:ascii="Arial" w:hAnsi="Arial" w:cs="Arial"/>
                                <w:sz w:val="22"/>
                                <w:szCs w:val="22"/>
                              </w:rPr>
                            </w:pPr>
                          </w:p>
                          <w:p w14:paraId="3CBF6606" w14:textId="77777777" w:rsidR="00C452F7" w:rsidRDefault="00C452F7" w:rsidP="00C452F7">
                            <w:pPr>
                              <w:spacing w:line="360" w:lineRule="auto"/>
                              <w:rPr>
                                <w:rFonts w:ascii="Arial" w:hAnsi="Arial" w:cs="Arial"/>
                                <w:sz w:val="22"/>
                                <w:szCs w:val="22"/>
                              </w:rPr>
                            </w:pPr>
                          </w:p>
                          <w:p w14:paraId="146F0400" w14:textId="77777777" w:rsidR="00C452F7" w:rsidRDefault="00C452F7" w:rsidP="00C452F7">
                            <w:pPr>
                              <w:spacing w:line="360" w:lineRule="auto"/>
                              <w:rPr>
                                <w:rFonts w:ascii="Arial" w:hAnsi="Arial" w:cs="Arial"/>
                                <w:sz w:val="22"/>
                                <w:szCs w:val="22"/>
                              </w:rPr>
                            </w:pPr>
                          </w:p>
                          <w:p w14:paraId="4EED9F2C" w14:textId="77777777" w:rsidR="00C452F7" w:rsidRDefault="00C452F7" w:rsidP="00C452F7">
                            <w:pPr>
                              <w:spacing w:line="360" w:lineRule="auto"/>
                              <w:rPr>
                                <w:rFonts w:ascii="Arial" w:hAnsi="Arial" w:cs="Arial"/>
                                <w:sz w:val="22"/>
                                <w:szCs w:val="22"/>
                              </w:rPr>
                            </w:pPr>
                          </w:p>
                          <w:p w14:paraId="5CDA811C" w14:textId="77777777" w:rsidR="00C452F7" w:rsidRPr="00C452F7" w:rsidRDefault="00C452F7" w:rsidP="00C452F7">
                            <w:pPr>
                              <w:spacing w:line="360" w:lineRule="auto"/>
                              <w:rPr>
                                <w:rFonts w:ascii="Arial" w:hAnsi="Arial" w:cs="Arial"/>
                                <w:sz w:val="22"/>
                                <w:szCs w:val="22"/>
                              </w:rPr>
                            </w:pPr>
                          </w:p>
                          <w:p w14:paraId="60409ABB" w14:textId="77777777" w:rsidR="004B322F" w:rsidRDefault="004B32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AA05A" id="Text Box 21" o:spid="_x0000_s1034" type="#_x0000_t202" style="position:absolute;margin-left:84.7pt;margin-top:379.35pt;width:336.5pt;height:17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" fillcolor="white [3201]" strokeweight=".5pt">
                <v:textbox>
                  <w:txbxContent>
                    <w:p w14:paraId="19781F7F" w14:textId="77777777" w:rsidR="004B322F" w:rsidRPr="00C452F7" w:rsidRDefault="004B322F" w:rsidP="00C452F7">
                      <w:pPr>
                        <w:spacing w:line="360" w:lineRule="auto"/>
                        <w:rPr>
                          <w:rFonts w:ascii="Arial" w:hAnsi="Arial" w:cs="Arial"/>
                          <w:b/>
                          <w:bCs/>
                          <w:sz w:val="22"/>
                          <w:szCs w:val="22"/>
                        </w:rPr>
                      </w:pPr>
                      <w:r w:rsidRPr="00C452F7">
                        <w:rPr>
                          <w:rFonts w:ascii="Arial" w:hAnsi="Arial" w:cs="Arial"/>
                          <w:b/>
                          <w:bCs/>
                          <w:sz w:val="22"/>
                          <w:szCs w:val="22"/>
                        </w:rPr>
                        <w:t>Conclusion</w:t>
                      </w:r>
                    </w:p>
                    <w:p w14:paraId="305D0582" w14:textId="77777777" w:rsidR="004B322F" w:rsidRDefault="004B322F" w:rsidP="00C452F7">
                      <w:pPr>
                        <w:spacing w:line="360" w:lineRule="auto"/>
                        <w:rPr>
                          <w:rFonts w:ascii="Arial" w:hAnsi="Arial" w:cs="Arial"/>
                          <w:sz w:val="22"/>
                          <w:szCs w:val="22"/>
                        </w:rPr>
                      </w:pPr>
                      <w:r w:rsidRPr="00C452F7">
                        <w:rPr>
                          <w:rFonts w:ascii="Arial" w:hAnsi="Arial" w:cs="Arial"/>
                          <w:sz w:val="22"/>
                          <w:szCs w:val="22"/>
                        </w:rPr>
                        <w:t>Pharmacy services are an essential component of modern healthcare, providing safe access to medicines, clinical expertise, and public health support. Despite challenges such as workforce shortages and financial pressures, pharmacists continue to improve patient outcomes, promote health, and reduce demand on other healthcare services. Their role remains vital in ensuring the safe and effective delivery of patient-centred care.</w:t>
                      </w:r>
                    </w:p>
                    <w:p w14:paraId="03D6C778" w14:textId="77777777" w:rsidR="00C452F7" w:rsidRDefault="00C452F7" w:rsidP="00C452F7">
                      <w:pPr>
                        <w:spacing w:line="360" w:lineRule="auto"/>
                        <w:rPr>
                          <w:rFonts w:ascii="Arial" w:hAnsi="Arial" w:cs="Arial"/>
                          <w:sz w:val="22"/>
                          <w:szCs w:val="22"/>
                        </w:rPr>
                      </w:pPr>
                    </w:p>
                    <w:p w14:paraId="6EF2B6FA" w14:textId="77777777" w:rsidR="00C452F7" w:rsidRDefault="00C452F7" w:rsidP="00C452F7">
                      <w:pPr>
                        <w:spacing w:line="360" w:lineRule="auto"/>
                        <w:rPr>
                          <w:rFonts w:ascii="Arial" w:hAnsi="Arial" w:cs="Arial"/>
                          <w:sz w:val="22"/>
                          <w:szCs w:val="22"/>
                        </w:rPr>
                      </w:pPr>
                    </w:p>
                    <w:p w14:paraId="0E69969F" w14:textId="77777777" w:rsidR="00C452F7" w:rsidRDefault="00C452F7" w:rsidP="00C452F7">
                      <w:pPr>
                        <w:spacing w:line="360" w:lineRule="auto"/>
                        <w:rPr>
                          <w:rFonts w:ascii="Arial" w:hAnsi="Arial" w:cs="Arial"/>
                          <w:sz w:val="22"/>
                          <w:szCs w:val="22"/>
                        </w:rPr>
                      </w:pPr>
                    </w:p>
                    <w:p w14:paraId="11C4C9F0" w14:textId="77777777" w:rsidR="00C452F7" w:rsidRDefault="00C452F7" w:rsidP="00C452F7">
                      <w:pPr>
                        <w:spacing w:line="360" w:lineRule="auto"/>
                        <w:rPr>
                          <w:rFonts w:ascii="Arial" w:hAnsi="Arial" w:cs="Arial"/>
                          <w:sz w:val="22"/>
                          <w:szCs w:val="22"/>
                        </w:rPr>
                      </w:pPr>
                    </w:p>
                    <w:p w14:paraId="6B3878EC" w14:textId="77777777" w:rsidR="00C452F7" w:rsidRDefault="00C452F7" w:rsidP="00C452F7">
                      <w:pPr>
                        <w:spacing w:line="360" w:lineRule="auto"/>
                        <w:rPr>
                          <w:rFonts w:ascii="Arial" w:hAnsi="Arial" w:cs="Arial"/>
                          <w:sz w:val="22"/>
                          <w:szCs w:val="22"/>
                        </w:rPr>
                      </w:pPr>
                    </w:p>
                    <w:p w14:paraId="108D54CD" w14:textId="77777777" w:rsidR="00C452F7" w:rsidRDefault="00C452F7" w:rsidP="00C452F7">
                      <w:pPr>
                        <w:spacing w:line="360" w:lineRule="auto"/>
                        <w:rPr>
                          <w:rFonts w:ascii="Arial" w:hAnsi="Arial" w:cs="Arial"/>
                          <w:sz w:val="22"/>
                          <w:szCs w:val="22"/>
                        </w:rPr>
                      </w:pPr>
                    </w:p>
                    <w:p w14:paraId="6EF38204" w14:textId="77777777" w:rsidR="00C452F7" w:rsidRDefault="00C452F7" w:rsidP="00C452F7">
                      <w:pPr>
                        <w:spacing w:line="360" w:lineRule="auto"/>
                        <w:rPr>
                          <w:rFonts w:ascii="Arial" w:hAnsi="Arial" w:cs="Arial"/>
                          <w:sz w:val="22"/>
                          <w:szCs w:val="22"/>
                        </w:rPr>
                      </w:pPr>
                    </w:p>
                    <w:p w14:paraId="51A217B2" w14:textId="77777777" w:rsidR="00C452F7" w:rsidRDefault="00C452F7" w:rsidP="00C452F7">
                      <w:pPr>
                        <w:spacing w:line="360" w:lineRule="auto"/>
                        <w:rPr>
                          <w:rFonts w:ascii="Arial" w:hAnsi="Arial" w:cs="Arial"/>
                          <w:sz w:val="22"/>
                          <w:szCs w:val="22"/>
                        </w:rPr>
                      </w:pPr>
                    </w:p>
                    <w:p w14:paraId="46451981" w14:textId="77777777" w:rsidR="00C452F7" w:rsidRDefault="00C452F7" w:rsidP="00C452F7">
                      <w:pPr>
                        <w:spacing w:line="360" w:lineRule="auto"/>
                        <w:rPr>
                          <w:rFonts w:ascii="Arial" w:hAnsi="Arial" w:cs="Arial"/>
                          <w:sz w:val="22"/>
                          <w:szCs w:val="22"/>
                        </w:rPr>
                      </w:pPr>
                    </w:p>
                    <w:p w14:paraId="13D23D06" w14:textId="77777777" w:rsidR="00C452F7" w:rsidRDefault="00C452F7" w:rsidP="00C452F7">
                      <w:pPr>
                        <w:spacing w:line="360" w:lineRule="auto"/>
                        <w:rPr>
                          <w:rFonts w:ascii="Arial" w:hAnsi="Arial" w:cs="Arial"/>
                          <w:sz w:val="22"/>
                          <w:szCs w:val="22"/>
                        </w:rPr>
                      </w:pPr>
                    </w:p>
                    <w:p w14:paraId="3CBF6606" w14:textId="77777777" w:rsidR="00C452F7" w:rsidRDefault="00C452F7" w:rsidP="00C452F7">
                      <w:pPr>
                        <w:spacing w:line="360" w:lineRule="auto"/>
                        <w:rPr>
                          <w:rFonts w:ascii="Arial" w:hAnsi="Arial" w:cs="Arial"/>
                          <w:sz w:val="22"/>
                          <w:szCs w:val="22"/>
                        </w:rPr>
                      </w:pPr>
                    </w:p>
                    <w:p w14:paraId="146F0400" w14:textId="77777777" w:rsidR="00C452F7" w:rsidRDefault="00C452F7" w:rsidP="00C452F7">
                      <w:pPr>
                        <w:spacing w:line="360" w:lineRule="auto"/>
                        <w:rPr>
                          <w:rFonts w:ascii="Arial" w:hAnsi="Arial" w:cs="Arial"/>
                          <w:sz w:val="22"/>
                          <w:szCs w:val="22"/>
                        </w:rPr>
                      </w:pPr>
                    </w:p>
                    <w:p w14:paraId="4EED9F2C" w14:textId="77777777" w:rsidR="00C452F7" w:rsidRDefault="00C452F7" w:rsidP="00C452F7">
                      <w:pPr>
                        <w:spacing w:line="360" w:lineRule="auto"/>
                        <w:rPr>
                          <w:rFonts w:ascii="Arial" w:hAnsi="Arial" w:cs="Arial"/>
                          <w:sz w:val="22"/>
                          <w:szCs w:val="22"/>
                        </w:rPr>
                      </w:pPr>
                    </w:p>
                    <w:p w14:paraId="5CDA811C" w14:textId="77777777" w:rsidR="00C452F7" w:rsidRPr="00C452F7" w:rsidRDefault="00C452F7" w:rsidP="00C452F7">
                      <w:pPr>
                        <w:spacing w:line="360" w:lineRule="auto"/>
                        <w:rPr>
                          <w:rFonts w:ascii="Arial" w:hAnsi="Arial" w:cs="Arial"/>
                          <w:sz w:val="22"/>
                          <w:szCs w:val="22"/>
                        </w:rPr>
                      </w:pPr>
                    </w:p>
                    <w:p w14:paraId="60409ABB" w14:textId="77777777" w:rsidR="004B322F" w:rsidRDefault="004B322F"/>
                  </w:txbxContent>
                </v:textbox>
              </v:shape>
            </w:pict>
          </mc:Fallback>
        </mc:AlternateContent>
      </w:r>
      <w:r>
        <w:rPr>
          <w:noProof/>
        </w:rPr>
        <mc:AlternateContent>
          <mc:Choice Requires="wps">
            <w:drawing>
              <wp:anchor distT="0" distB="0" distL="114300" distR="114300" simplePos="0" relativeHeight="251658251" behindDoc="0" locked="0" layoutInCell="1" allowOverlap="1" wp14:anchorId="5C7C4EAD" wp14:editId="0BBB02C3">
                <wp:simplePos x="0" y="0"/>
                <wp:positionH relativeFrom="margin">
                  <wp:posOffset>-239948</wp:posOffset>
                </wp:positionH>
                <wp:positionV relativeFrom="paragraph">
                  <wp:posOffset>3923319</wp:posOffset>
                </wp:positionV>
                <wp:extent cx="6859905" cy="3978792"/>
                <wp:effectExtent l="19050" t="19050" r="17145" b="41275"/>
                <wp:wrapNone/>
                <wp:docPr id="579254222" name="Star: 8 Points 20"/>
                <wp:cNvGraphicFramePr/>
                <a:graphic xmlns:a="http://schemas.openxmlformats.org/drawingml/2006/main">
                  <a:graphicData uri="http://schemas.microsoft.com/office/word/2010/wordprocessingShape">
                    <wps:wsp>
                      <wps:cNvSpPr/>
                      <wps:spPr>
                        <a:xfrm>
                          <a:off x="0" y="0"/>
                          <a:ext cx="6859905" cy="3978792"/>
                        </a:xfrm>
                        <a:prstGeom prst="star8">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8F47DC4" w14:textId="77777777" w:rsidR="005202DA" w:rsidRDefault="005202DA" w:rsidP="005202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7C4EAD"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Star: 8 Points 20" o:spid="_x0000_s1035" type="#_x0000_t58" style="position:absolute;margin-left:-18.9pt;margin-top:308.9pt;width:540.15pt;height:313.3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" adj="2700" fillcolor="#156082 [3204]" strokecolor="#030e13 [484]" strokeweight="1.5pt">
                <v:textbox>
                  <w:txbxContent>
                    <w:p w14:paraId="08F47DC4" w14:textId="77777777" w:rsidR="005202DA" w:rsidRDefault="005202DA" w:rsidP="005202DA">
                      <w:pPr>
                        <w:jc w:val="center"/>
                      </w:pPr>
                    </w:p>
                  </w:txbxContent>
                </v:textbox>
                <w10:wrap anchorx="margin"/>
              </v:shape>
            </w:pict>
          </mc:Fallback>
        </mc:AlternateContent>
      </w:r>
      <w:r>
        <w:br w:type="page"/>
      </w:r>
    </w:p>
    <w:p w14:paraId="419421AE" w14:textId="77777777" w:rsidR="002C4DBB" w:rsidRPr="002C4DBB" w:rsidRDefault="002C4DBB" w:rsidP="002C4DBB">
      <w:pPr>
        <w:spacing w:line="360" w:lineRule="auto"/>
        <w:rPr>
          <w:rFonts w:ascii="Arial" w:hAnsi="Arial" w:cs="Arial"/>
          <w:sz w:val="22"/>
          <w:szCs w:val="22"/>
        </w:rPr>
      </w:pPr>
      <w:r w:rsidRPr="002C4DBB">
        <w:rPr>
          <w:rFonts w:ascii="Arial" w:hAnsi="Arial" w:cs="Arial"/>
          <w:sz w:val="22"/>
          <w:szCs w:val="22"/>
        </w:rPr>
        <w:lastRenderedPageBreak/>
        <w:t>Residential Care Homes</w:t>
      </w:r>
    </w:p>
    <w:p w14:paraId="6ADCD631" w14:textId="77777777" w:rsidR="002C4DBB" w:rsidRPr="002C4DBB" w:rsidRDefault="002C4DBB" w:rsidP="002C4DBB">
      <w:pPr>
        <w:spacing w:line="360" w:lineRule="auto"/>
        <w:rPr>
          <w:rFonts w:ascii="Arial" w:hAnsi="Arial" w:cs="Arial"/>
          <w:sz w:val="22"/>
          <w:szCs w:val="22"/>
        </w:rPr>
      </w:pPr>
    </w:p>
    <w:p w14:paraId="351208AB" w14:textId="77777777" w:rsidR="002C4DBB" w:rsidRPr="002C4DBB" w:rsidRDefault="522CEF4A" w:rsidP="002C4DBB">
      <w:pPr>
        <w:spacing w:line="360" w:lineRule="auto"/>
        <w:rPr>
          <w:rFonts w:ascii="Arial" w:hAnsi="Arial" w:cs="Arial"/>
          <w:sz w:val="22"/>
          <w:szCs w:val="22"/>
        </w:rPr>
      </w:pPr>
      <w:r w:rsidRPr="638CFB34">
        <w:rPr>
          <w:rFonts w:ascii="Arial" w:hAnsi="Arial" w:cs="Arial"/>
          <w:sz w:val="22"/>
          <w:szCs w:val="22"/>
        </w:rPr>
        <w:t xml:space="preserve"> Introduction</w:t>
      </w:r>
    </w:p>
    <w:p w14:paraId="1E12CFFE" w14:textId="7F7BF620" w:rsidR="002C4DBB" w:rsidRPr="002C4DBB" w:rsidRDefault="190FB80A" w:rsidP="638CFB34">
      <w:pPr>
        <w:spacing w:line="360" w:lineRule="auto"/>
      </w:pPr>
      <w:r w:rsidRPr="638CFB34">
        <w:rPr>
          <w:rFonts w:ascii="Arial" w:eastAsia="Arial" w:hAnsi="Arial" w:cs="Arial"/>
          <w:sz w:val="22"/>
          <w:szCs w:val="22"/>
        </w:rPr>
        <w:t>Residential care homes provide accommodation, personal care, and support for individuals who are unable to live independently. Over time, they have developed into person-centred services that prioritise safety, dignity, wellbeing, and the overall improvement of quality of life (Department of Health and Social Care, 2024). These services play a crucial role within the adult social care system, particularly for older adults and individuals with complex care needs, helping to promote independence while ensuring that individuals receive appropriate levels of support (Care Quality Commission, 2023).</w:t>
      </w:r>
    </w:p>
    <w:p w14:paraId="52C2176B" w14:textId="77777777" w:rsidR="002C4DBB" w:rsidRPr="002C4DBB" w:rsidRDefault="002C4DBB" w:rsidP="002C4DBB">
      <w:pPr>
        <w:spacing w:line="360" w:lineRule="auto"/>
        <w:rPr>
          <w:rFonts w:ascii="Arial" w:hAnsi="Arial" w:cs="Arial"/>
          <w:sz w:val="22"/>
          <w:szCs w:val="22"/>
        </w:rPr>
      </w:pPr>
    </w:p>
    <w:p w14:paraId="7B093D08" w14:textId="77777777" w:rsidR="002C4DBB" w:rsidRPr="002C4DBB" w:rsidRDefault="002C4DBB" w:rsidP="002C4DBB">
      <w:pPr>
        <w:spacing w:line="360" w:lineRule="auto"/>
        <w:rPr>
          <w:rFonts w:ascii="Arial" w:hAnsi="Arial" w:cs="Arial"/>
          <w:sz w:val="22"/>
          <w:szCs w:val="22"/>
        </w:rPr>
      </w:pPr>
      <w:r w:rsidRPr="002C4DBB">
        <w:rPr>
          <w:rFonts w:ascii="Arial" w:hAnsi="Arial" w:cs="Arial"/>
          <w:sz w:val="22"/>
          <w:szCs w:val="22"/>
        </w:rPr>
        <w:t xml:space="preserve"> Origins and Historical Development of Residential Care Homes</w:t>
      </w:r>
    </w:p>
    <w:p w14:paraId="2C7761F4" w14:textId="77777777" w:rsidR="002C4DBB" w:rsidRPr="002C4DBB" w:rsidRDefault="002C4DBB" w:rsidP="002C4DBB">
      <w:pPr>
        <w:spacing w:line="360" w:lineRule="auto"/>
        <w:rPr>
          <w:rFonts w:ascii="Arial" w:hAnsi="Arial" w:cs="Arial"/>
          <w:sz w:val="22"/>
          <w:szCs w:val="22"/>
        </w:rPr>
      </w:pPr>
    </w:p>
    <w:p w14:paraId="7AF5A5D4" w14:textId="77777777" w:rsidR="002C4DBB" w:rsidRPr="002C4DBB" w:rsidRDefault="002C4DBB" w:rsidP="002C4DBB">
      <w:pPr>
        <w:spacing w:line="360" w:lineRule="auto"/>
        <w:rPr>
          <w:rFonts w:ascii="Arial" w:hAnsi="Arial" w:cs="Arial"/>
          <w:sz w:val="22"/>
          <w:szCs w:val="22"/>
        </w:rPr>
      </w:pPr>
      <w:r w:rsidRPr="002C4DBB">
        <w:rPr>
          <w:rFonts w:ascii="Arial" w:hAnsi="Arial" w:cs="Arial"/>
          <w:sz w:val="22"/>
          <w:szCs w:val="22"/>
        </w:rPr>
        <w:t>Residential care homes have developed significantly in response to changing social attitudes, legislation, and welfare policy. Their origins can be traced back to the nineteenth century, when vulnerable groups, including older people, individuals with disabilities, and those living in poverty, were accommodated in workhouses established under the Poor Law Amendment Act 1834. Although these institutions provided basic shelter and care, they were widely criticised for poor living conditions, rigid routines, and a lack of personal dignity or autonomy (Means and Smith, 1998).</w:t>
      </w:r>
    </w:p>
    <w:p w14:paraId="3CE7AE33" w14:textId="77777777" w:rsidR="002C4DBB" w:rsidRPr="002C4DBB" w:rsidRDefault="002C4DBB" w:rsidP="002C4DBB">
      <w:pPr>
        <w:spacing w:line="360" w:lineRule="auto"/>
        <w:rPr>
          <w:rFonts w:ascii="Arial" w:hAnsi="Arial" w:cs="Arial"/>
          <w:sz w:val="22"/>
          <w:szCs w:val="22"/>
        </w:rPr>
      </w:pPr>
    </w:p>
    <w:p w14:paraId="1F12C1DB" w14:textId="77777777" w:rsidR="002C4DBB" w:rsidRPr="002C4DBB" w:rsidRDefault="002C4DBB" w:rsidP="002C4DBB">
      <w:pPr>
        <w:spacing w:line="360" w:lineRule="auto"/>
        <w:rPr>
          <w:rFonts w:ascii="Arial" w:hAnsi="Arial" w:cs="Arial"/>
          <w:sz w:val="22"/>
          <w:szCs w:val="22"/>
        </w:rPr>
      </w:pPr>
      <w:r w:rsidRPr="002C4DBB">
        <w:rPr>
          <w:rFonts w:ascii="Arial" w:hAnsi="Arial" w:cs="Arial"/>
          <w:sz w:val="22"/>
          <w:szCs w:val="22"/>
        </w:rPr>
        <w:t>Following the establishment of the National Health Service in 1948, there was a gradual shift in attitudes towards care provision. Increasing emphasis was placed on improving standards of care and promoting dignity, respect, and wellbeing for service users. As a result, workhouses were eventually phased out and replaced by residential care homes that offered more appropriate accommodation and personalised support (Glasby, 2017).</w:t>
      </w:r>
    </w:p>
    <w:p w14:paraId="2DA3B48B" w14:textId="77777777" w:rsidR="002C4DBB" w:rsidRPr="002C4DBB" w:rsidRDefault="002C4DBB" w:rsidP="002C4DBB">
      <w:pPr>
        <w:spacing w:line="360" w:lineRule="auto"/>
        <w:rPr>
          <w:rFonts w:ascii="Arial" w:hAnsi="Arial" w:cs="Arial"/>
          <w:sz w:val="22"/>
          <w:szCs w:val="22"/>
        </w:rPr>
      </w:pPr>
    </w:p>
    <w:p w14:paraId="7C5204FF" w14:textId="77777777" w:rsidR="002C4DBB" w:rsidRPr="002C4DBB" w:rsidRDefault="002C4DBB" w:rsidP="002C4DBB">
      <w:pPr>
        <w:spacing w:line="360" w:lineRule="auto"/>
        <w:rPr>
          <w:rFonts w:ascii="Arial" w:hAnsi="Arial" w:cs="Arial"/>
          <w:sz w:val="22"/>
          <w:szCs w:val="22"/>
        </w:rPr>
      </w:pPr>
      <w:r w:rsidRPr="002C4DBB">
        <w:rPr>
          <w:rFonts w:ascii="Arial" w:hAnsi="Arial" w:cs="Arial"/>
          <w:sz w:val="22"/>
          <w:szCs w:val="22"/>
        </w:rPr>
        <w:t xml:space="preserve">Further significant changes occurred during the 1980s and 1990s with the introduction of community care policies. These reforms aimed to support individuals to live more independently within the community wherever possible, while also improving the quality and personalisation of residential services. Modern residential care homes therefore reflect a shift towards person-centred care, focusing on individual choice, independence, and quality </w:t>
      </w:r>
      <w:r w:rsidRPr="002C4DBB">
        <w:rPr>
          <w:rFonts w:ascii="Arial" w:hAnsi="Arial" w:cs="Arial"/>
          <w:sz w:val="22"/>
          <w:szCs w:val="22"/>
        </w:rPr>
        <w:lastRenderedPageBreak/>
        <w:t>of life. Today, they remain an essential part of health and social care provision in supporting individuals who can no longer live safely at home (Care Quality Commission, 2024).</w:t>
      </w:r>
    </w:p>
    <w:p w14:paraId="719695EE" w14:textId="77777777" w:rsidR="002C4DBB" w:rsidRPr="002C4DBB" w:rsidRDefault="002C4DBB" w:rsidP="002C4DBB">
      <w:pPr>
        <w:spacing w:line="360" w:lineRule="auto"/>
        <w:rPr>
          <w:rFonts w:ascii="Arial" w:hAnsi="Arial" w:cs="Arial"/>
          <w:sz w:val="22"/>
          <w:szCs w:val="22"/>
        </w:rPr>
      </w:pPr>
    </w:p>
    <w:p w14:paraId="3902CFDC" w14:textId="77777777" w:rsidR="002C4DBB" w:rsidRPr="002C4DBB" w:rsidRDefault="002C4DBB" w:rsidP="002C4DBB">
      <w:pPr>
        <w:spacing w:line="360" w:lineRule="auto"/>
        <w:rPr>
          <w:rFonts w:ascii="Arial" w:hAnsi="Arial" w:cs="Arial"/>
          <w:sz w:val="22"/>
          <w:szCs w:val="22"/>
        </w:rPr>
      </w:pPr>
    </w:p>
    <w:p w14:paraId="3BED0343" w14:textId="77777777" w:rsidR="002C4DBB" w:rsidRPr="002C4DBB" w:rsidRDefault="002C4DBB" w:rsidP="002C4DBB">
      <w:pPr>
        <w:spacing w:line="360" w:lineRule="auto"/>
        <w:rPr>
          <w:rFonts w:ascii="Arial" w:hAnsi="Arial" w:cs="Arial"/>
          <w:sz w:val="22"/>
          <w:szCs w:val="22"/>
        </w:rPr>
      </w:pPr>
    </w:p>
    <w:p w14:paraId="0EA3011A" w14:textId="77777777" w:rsidR="002C4DBB" w:rsidRPr="002C4DBB" w:rsidRDefault="002C4DBB" w:rsidP="002C4DBB">
      <w:pPr>
        <w:spacing w:line="360" w:lineRule="auto"/>
        <w:rPr>
          <w:rFonts w:ascii="Arial" w:hAnsi="Arial" w:cs="Arial"/>
          <w:sz w:val="22"/>
          <w:szCs w:val="22"/>
        </w:rPr>
      </w:pPr>
      <w:r w:rsidRPr="002C4DBB">
        <w:rPr>
          <w:rFonts w:ascii="Arial" w:hAnsi="Arial" w:cs="Arial"/>
          <w:sz w:val="22"/>
          <w:szCs w:val="22"/>
        </w:rPr>
        <w:t xml:space="preserve"> Evaluation of Residential Care Homes Today</w:t>
      </w:r>
    </w:p>
    <w:p w14:paraId="1E6DFB2B" w14:textId="77777777" w:rsidR="002C4DBB" w:rsidRPr="002C4DBB" w:rsidRDefault="002C4DBB" w:rsidP="002C4DBB">
      <w:pPr>
        <w:spacing w:line="360" w:lineRule="auto"/>
        <w:rPr>
          <w:rFonts w:ascii="Arial" w:hAnsi="Arial" w:cs="Arial"/>
          <w:sz w:val="22"/>
          <w:szCs w:val="22"/>
        </w:rPr>
      </w:pPr>
    </w:p>
    <w:p w14:paraId="7C49675A" w14:textId="77777777" w:rsidR="002C4DBB" w:rsidRPr="002C4DBB" w:rsidRDefault="002C4DBB" w:rsidP="002C4DBB">
      <w:pPr>
        <w:spacing w:line="360" w:lineRule="auto"/>
        <w:rPr>
          <w:rFonts w:ascii="Arial" w:hAnsi="Arial" w:cs="Arial"/>
          <w:sz w:val="22"/>
          <w:szCs w:val="22"/>
        </w:rPr>
      </w:pPr>
      <w:r w:rsidRPr="002C4DBB">
        <w:rPr>
          <w:rFonts w:ascii="Arial" w:hAnsi="Arial" w:cs="Arial"/>
          <w:sz w:val="22"/>
          <w:szCs w:val="22"/>
        </w:rPr>
        <w:t>Residential care homes form a vital component of the adult social care system by providing accommodation, personal care, and emotional support for individuals who are no longer able to live independently (The King’s Fund, 2023). They assist residents with daily living tasks such as washing, dressing, eating, medication management, and participation in social activities.</w:t>
      </w:r>
    </w:p>
    <w:p w14:paraId="270ED385" w14:textId="77777777" w:rsidR="002C4DBB" w:rsidRPr="002C4DBB" w:rsidRDefault="002C4DBB" w:rsidP="002C4DBB">
      <w:pPr>
        <w:spacing w:line="360" w:lineRule="auto"/>
        <w:rPr>
          <w:rFonts w:ascii="Arial" w:hAnsi="Arial" w:cs="Arial"/>
          <w:sz w:val="22"/>
          <w:szCs w:val="22"/>
        </w:rPr>
      </w:pPr>
    </w:p>
    <w:p w14:paraId="7ED55779" w14:textId="77777777" w:rsidR="002C4DBB" w:rsidRPr="002C4DBB" w:rsidRDefault="002C4DBB" w:rsidP="002C4DBB">
      <w:pPr>
        <w:spacing w:line="360" w:lineRule="auto"/>
        <w:rPr>
          <w:rFonts w:ascii="Arial" w:hAnsi="Arial" w:cs="Arial"/>
          <w:sz w:val="22"/>
          <w:szCs w:val="22"/>
        </w:rPr>
      </w:pPr>
      <w:r w:rsidRPr="002C4DBB">
        <w:rPr>
          <w:rFonts w:ascii="Arial" w:hAnsi="Arial" w:cs="Arial"/>
          <w:sz w:val="22"/>
          <w:szCs w:val="22"/>
        </w:rPr>
        <w:t>A key strength of modern residential care is the implementation of person-centred care. This approach ensures that individuals are treated as unique, with care tailored to their personal preferences, needs, and routines. This promotes dignity, independence, and improved wellbeing.</w:t>
      </w:r>
    </w:p>
    <w:p w14:paraId="5989CC12" w14:textId="77777777" w:rsidR="002C4DBB" w:rsidRPr="002C4DBB" w:rsidRDefault="002C4DBB" w:rsidP="002C4DBB">
      <w:pPr>
        <w:spacing w:line="360" w:lineRule="auto"/>
        <w:rPr>
          <w:rFonts w:ascii="Arial" w:hAnsi="Arial" w:cs="Arial"/>
          <w:sz w:val="22"/>
          <w:szCs w:val="22"/>
        </w:rPr>
      </w:pPr>
    </w:p>
    <w:p w14:paraId="1666A5FC" w14:textId="77777777" w:rsidR="002C4DBB" w:rsidRPr="002C4DBB" w:rsidRDefault="002C4DBB" w:rsidP="002C4DBB">
      <w:pPr>
        <w:spacing w:line="360" w:lineRule="auto"/>
        <w:rPr>
          <w:rFonts w:ascii="Arial" w:hAnsi="Arial" w:cs="Arial"/>
          <w:sz w:val="22"/>
          <w:szCs w:val="22"/>
        </w:rPr>
      </w:pPr>
      <w:r w:rsidRPr="002C4DBB">
        <w:rPr>
          <w:rFonts w:ascii="Arial" w:hAnsi="Arial" w:cs="Arial"/>
          <w:sz w:val="22"/>
          <w:szCs w:val="22"/>
        </w:rPr>
        <w:t>However, the sector continues to face significant challenges. Workforce shortages remain a major issue, with high staff turnover and difficulties in recruitment impacting the consistency and quality of care provided (Skills for Care, 2024). In addition, financial pressures within the social care system can limit resources, reduce access to training, and place increased strain on existing staff, which may negatively affect service delivery.</w:t>
      </w:r>
    </w:p>
    <w:p w14:paraId="7AFA670C" w14:textId="77777777" w:rsidR="002C4DBB" w:rsidRPr="002C4DBB" w:rsidRDefault="002C4DBB" w:rsidP="002C4DBB">
      <w:pPr>
        <w:spacing w:line="360" w:lineRule="auto"/>
        <w:rPr>
          <w:rFonts w:ascii="Arial" w:hAnsi="Arial" w:cs="Arial"/>
          <w:sz w:val="22"/>
          <w:szCs w:val="22"/>
        </w:rPr>
      </w:pPr>
    </w:p>
    <w:p w14:paraId="73502188" w14:textId="77777777" w:rsidR="002C4DBB" w:rsidRPr="002C4DBB" w:rsidRDefault="002C4DBB" w:rsidP="002C4DBB">
      <w:pPr>
        <w:spacing w:line="360" w:lineRule="auto"/>
        <w:rPr>
          <w:rFonts w:ascii="Arial" w:hAnsi="Arial" w:cs="Arial"/>
          <w:sz w:val="22"/>
          <w:szCs w:val="22"/>
        </w:rPr>
      </w:pPr>
      <w:r w:rsidRPr="002C4DBB">
        <w:rPr>
          <w:rFonts w:ascii="Arial" w:hAnsi="Arial" w:cs="Arial"/>
          <w:sz w:val="22"/>
          <w:szCs w:val="22"/>
        </w:rPr>
        <w:t>Furthermore, although residential care homes aim to promote independence, structured routines are often required to ensure safety and efficient care delivery. While these routines are necessary, they may sometimes restrict individual choice and autonomy, which can conflict with the principles of person-centred care (The King’s Fund, 2023). Therefore, a balance must be maintained between safety, efficiency, and personal freedom.</w:t>
      </w:r>
    </w:p>
    <w:p w14:paraId="64234714" w14:textId="77777777" w:rsidR="002C4DBB" w:rsidRPr="002C4DBB" w:rsidRDefault="002C4DBB" w:rsidP="002C4DBB">
      <w:pPr>
        <w:spacing w:line="360" w:lineRule="auto"/>
        <w:rPr>
          <w:rFonts w:ascii="Arial" w:hAnsi="Arial" w:cs="Arial"/>
          <w:sz w:val="22"/>
          <w:szCs w:val="22"/>
        </w:rPr>
      </w:pPr>
    </w:p>
    <w:p w14:paraId="386AC107" w14:textId="77777777" w:rsidR="002C4DBB" w:rsidRPr="002C4DBB" w:rsidRDefault="002C4DBB" w:rsidP="002C4DBB">
      <w:pPr>
        <w:spacing w:line="360" w:lineRule="auto"/>
        <w:rPr>
          <w:rFonts w:ascii="Arial" w:hAnsi="Arial" w:cs="Arial"/>
          <w:sz w:val="22"/>
          <w:szCs w:val="22"/>
        </w:rPr>
      </w:pPr>
    </w:p>
    <w:p w14:paraId="727BFF8F" w14:textId="77777777" w:rsidR="002C4DBB" w:rsidRPr="002C4DBB" w:rsidRDefault="002C4DBB" w:rsidP="002C4DBB">
      <w:pPr>
        <w:spacing w:line="360" w:lineRule="auto"/>
        <w:rPr>
          <w:rFonts w:ascii="Arial" w:hAnsi="Arial" w:cs="Arial"/>
          <w:sz w:val="22"/>
          <w:szCs w:val="22"/>
        </w:rPr>
      </w:pPr>
    </w:p>
    <w:p w14:paraId="1A07FEDF" w14:textId="77777777" w:rsidR="002C4DBB" w:rsidRPr="002C4DBB" w:rsidRDefault="002C4DBB" w:rsidP="002C4DBB">
      <w:pPr>
        <w:spacing w:line="360" w:lineRule="auto"/>
        <w:rPr>
          <w:rFonts w:ascii="Arial" w:hAnsi="Arial" w:cs="Arial"/>
          <w:sz w:val="22"/>
          <w:szCs w:val="22"/>
        </w:rPr>
      </w:pPr>
      <w:r w:rsidRPr="002C4DBB">
        <w:rPr>
          <w:rFonts w:ascii="Arial" w:hAnsi="Arial" w:cs="Arial"/>
          <w:sz w:val="22"/>
          <w:szCs w:val="22"/>
        </w:rPr>
        <w:t xml:space="preserve"> Importance of Residential Care Homes in Improving Quality of Life</w:t>
      </w:r>
    </w:p>
    <w:p w14:paraId="3FC97678" w14:textId="77777777" w:rsidR="002C4DBB" w:rsidRPr="002C4DBB" w:rsidRDefault="002C4DBB" w:rsidP="002C4DBB">
      <w:pPr>
        <w:spacing w:line="360" w:lineRule="auto"/>
        <w:rPr>
          <w:rFonts w:ascii="Arial" w:hAnsi="Arial" w:cs="Arial"/>
          <w:sz w:val="22"/>
          <w:szCs w:val="22"/>
        </w:rPr>
      </w:pPr>
    </w:p>
    <w:p w14:paraId="2ED2C20C" w14:textId="77777777" w:rsidR="002C4DBB" w:rsidRPr="002C4DBB" w:rsidRDefault="002C4DBB" w:rsidP="002C4DBB">
      <w:pPr>
        <w:spacing w:line="360" w:lineRule="auto"/>
        <w:rPr>
          <w:rFonts w:ascii="Arial" w:hAnsi="Arial" w:cs="Arial"/>
          <w:sz w:val="22"/>
          <w:szCs w:val="22"/>
        </w:rPr>
      </w:pPr>
      <w:r w:rsidRPr="002C4DBB">
        <w:rPr>
          <w:rFonts w:ascii="Arial" w:hAnsi="Arial" w:cs="Arial"/>
          <w:sz w:val="22"/>
          <w:szCs w:val="22"/>
        </w:rPr>
        <w:t>Residential care homes play an important role in improving the quality of life for individuals who can no longer manage independently (Age UK, 2023). One of their primary benefits is the provision of 24-hour care and support, ensuring that residents receive assistance with personal hygiene, mobility, nutrition, medication, and daily routines. This continuous care reduces the risk of harm, neglect, and health complications.</w:t>
      </w:r>
    </w:p>
    <w:p w14:paraId="666B01C7" w14:textId="77777777" w:rsidR="002C4DBB" w:rsidRPr="002C4DBB" w:rsidRDefault="002C4DBB" w:rsidP="002C4DBB">
      <w:pPr>
        <w:spacing w:line="360" w:lineRule="auto"/>
        <w:rPr>
          <w:rFonts w:ascii="Arial" w:hAnsi="Arial" w:cs="Arial"/>
          <w:sz w:val="22"/>
          <w:szCs w:val="22"/>
        </w:rPr>
      </w:pPr>
    </w:p>
    <w:p w14:paraId="32300AB5" w14:textId="77777777" w:rsidR="002C4DBB" w:rsidRPr="002C4DBB" w:rsidRDefault="002C4DBB" w:rsidP="002C4DBB">
      <w:pPr>
        <w:spacing w:line="360" w:lineRule="auto"/>
        <w:rPr>
          <w:rFonts w:ascii="Arial" w:hAnsi="Arial" w:cs="Arial"/>
          <w:sz w:val="22"/>
          <w:szCs w:val="22"/>
        </w:rPr>
      </w:pPr>
      <w:r w:rsidRPr="002C4DBB">
        <w:rPr>
          <w:rFonts w:ascii="Arial" w:hAnsi="Arial" w:cs="Arial"/>
          <w:sz w:val="22"/>
          <w:szCs w:val="22"/>
        </w:rPr>
        <w:t>In addition to physical support, residential care homes provide significant social benefits. Many individuals living alone may experience loneliness and social isolation, which can negatively affect both mental and physical health. Care homes help to reduce this risk by offering structured social activities, communal dining, and opportunities to build relationships with other residents. This fosters a sense of community and belonging, which contributes positively to emotional wellbeing.</w:t>
      </w:r>
    </w:p>
    <w:p w14:paraId="78178C4E" w14:textId="77777777" w:rsidR="002C4DBB" w:rsidRPr="002C4DBB" w:rsidRDefault="002C4DBB" w:rsidP="002C4DBB">
      <w:pPr>
        <w:spacing w:line="360" w:lineRule="auto"/>
        <w:rPr>
          <w:rFonts w:ascii="Arial" w:hAnsi="Arial" w:cs="Arial"/>
          <w:sz w:val="22"/>
          <w:szCs w:val="22"/>
        </w:rPr>
      </w:pPr>
    </w:p>
    <w:p w14:paraId="3A6E8246" w14:textId="77777777" w:rsidR="002C4DBB" w:rsidRPr="002C4DBB" w:rsidRDefault="002C4DBB" w:rsidP="002C4DBB">
      <w:pPr>
        <w:spacing w:line="360" w:lineRule="auto"/>
        <w:rPr>
          <w:rFonts w:ascii="Arial" w:hAnsi="Arial" w:cs="Arial"/>
          <w:sz w:val="22"/>
          <w:szCs w:val="22"/>
        </w:rPr>
      </w:pPr>
      <w:r w:rsidRPr="002C4DBB">
        <w:rPr>
          <w:rFonts w:ascii="Arial" w:hAnsi="Arial" w:cs="Arial"/>
          <w:sz w:val="22"/>
          <w:szCs w:val="22"/>
        </w:rPr>
        <w:t>Residential care homes also provide emotional reassurance and stability. Staff offer companionship, empathy, and consistent support, which helps residents feel safe, respected, and valued. This can reduce anxiety and improve overall mental health. As a result, residential care homes contribute holistically to improving physical health, emotional wellbeing, and social interaction.</w:t>
      </w:r>
    </w:p>
    <w:p w14:paraId="3C888DAC" w14:textId="77777777" w:rsidR="002C4DBB" w:rsidRPr="002C4DBB" w:rsidRDefault="002C4DBB" w:rsidP="002C4DBB">
      <w:pPr>
        <w:spacing w:line="360" w:lineRule="auto"/>
        <w:rPr>
          <w:rFonts w:ascii="Arial" w:hAnsi="Arial" w:cs="Arial"/>
          <w:sz w:val="22"/>
          <w:szCs w:val="22"/>
        </w:rPr>
      </w:pPr>
    </w:p>
    <w:p w14:paraId="5DAFDBF2" w14:textId="77777777" w:rsidR="002C4DBB" w:rsidRPr="002C4DBB" w:rsidRDefault="002C4DBB" w:rsidP="002C4DBB">
      <w:pPr>
        <w:spacing w:line="360" w:lineRule="auto"/>
        <w:rPr>
          <w:rFonts w:ascii="Arial" w:hAnsi="Arial" w:cs="Arial"/>
          <w:sz w:val="22"/>
          <w:szCs w:val="22"/>
        </w:rPr>
      </w:pPr>
      <w:r w:rsidRPr="002C4DBB">
        <w:rPr>
          <w:rFonts w:ascii="Arial" w:hAnsi="Arial" w:cs="Arial"/>
          <w:sz w:val="22"/>
          <w:szCs w:val="22"/>
        </w:rPr>
        <w:t xml:space="preserve"> Conclusion</w:t>
      </w:r>
    </w:p>
    <w:p w14:paraId="3E95B24C" w14:textId="77777777" w:rsidR="002C4DBB" w:rsidRPr="002C4DBB" w:rsidRDefault="002C4DBB" w:rsidP="002C4DBB">
      <w:pPr>
        <w:spacing w:line="360" w:lineRule="auto"/>
        <w:rPr>
          <w:rFonts w:ascii="Arial" w:hAnsi="Arial" w:cs="Arial"/>
          <w:sz w:val="22"/>
          <w:szCs w:val="22"/>
        </w:rPr>
      </w:pPr>
    </w:p>
    <w:p w14:paraId="0FE5F038" w14:textId="77777777" w:rsidR="002C4DBB" w:rsidRPr="002C4DBB" w:rsidRDefault="002C4DBB" w:rsidP="002C4DBB">
      <w:pPr>
        <w:spacing w:line="360" w:lineRule="auto"/>
        <w:rPr>
          <w:rFonts w:ascii="Arial" w:hAnsi="Arial" w:cs="Arial"/>
          <w:sz w:val="22"/>
          <w:szCs w:val="22"/>
        </w:rPr>
      </w:pPr>
      <w:r w:rsidRPr="002C4DBB">
        <w:rPr>
          <w:rFonts w:ascii="Arial" w:hAnsi="Arial" w:cs="Arial"/>
          <w:sz w:val="22"/>
          <w:szCs w:val="22"/>
        </w:rPr>
        <w:t>Residential care homes have evolved significantly from institutional models of care into modern, person-centred services that promote dignity, independence, and wellbeing. Despite ongoing challenges such as staffing shortages and funding pressures, they remain essential within the adult social care system. By providing safe accommodation, personalised care, emotional support, and opportunities for social engagement, residential care homes continue to play a vital role in enhancing the quality of life for vulnerable individuals.</w:t>
      </w:r>
    </w:p>
    <w:p w14:paraId="39C113F1" w14:textId="4BC40533" w:rsidR="3C8441ED" w:rsidRDefault="3C8441ED" w:rsidP="3C8441ED">
      <w:pPr>
        <w:spacing w:line="360" w:lineRule="auto"/>
        <w:rPr>
          <w:rFonts w:ascii="Arial" w:hAnsi="Arial" w:cs="Arial"/>
          <w:sz w:val="22"/>
          <w:szCs w:val="22"/>
        </w:rPr>
      </w:pPr>
    </w:p>
    <w:p w14:paraId="5A4E51C6" w14:textId="56D1E7A4" w:rsidR="00C22BF9" w:rsidRDefault="00C22BF9" w:rsidP="002C4DBB">
      <w:pPr>
        <w:spacing w:line="360" w:lineRule="auto"/>
        <w:rPr>
          <w:rFonts w:ascii="Arial" w:hAnsi="Arial" w:cs="Arial"/>
          <w:sz w:val="22"/>
          <w:szCs w:val="22"/>
        </w:rPr>
      </w:pPr>
      <w:r>
        <w:rPr>
          <w:rFonts w:ascii="Arial" w:hAnsi="Arial" w:cs="Arial"/>
          <w:sz w:val="22"/>
          <w:szCs w:val="22"/>
        </w:rPr>
        <w:lastRenderedPageBreak/>
        <w:t>References:</w:t>
      </w:r>
    </w:p>
    <w:p w14:paraId="00A32078" w14:textId="306A5277" w:rsidR="3B964AC1" w:rsidRDefault="3B964AC1" w:rsidP="638CFB34">
      <w:pPr>
        <w:spacing w:line="360" w:lineRule="auto"/>
        <w:rPr>
          <w:rFonts w:ascii="Arial" w:eastAsia="Arial" w:hAnsi="Arial" w:cs="Arial"/>
          <w:sz w:val="22"/>
          <w:szCs w:val="22"/>
        </w:rPr>
      </w:pPr>
      <w:r w:rsidRPr="638CFB34">
        <w:rPr>
          <w:rFonts w:ascii="Arial" w:eastAsia="Arial" w:hAnsi="Arial" w:cs="Arial"/>
          <w:sz w:val="22"/>
          <w:szCs w:val="22"/>
        </w:rPr>
        <w:t>Age UK (2023) Care homes and residential care: information and advice. Available at: https://www.ageuk.org.uk (Accessed: 17 June 2026)</w:t>
      </w:r>
      <w:r w:rsidR="61735990" w:rsidRPr="638CFB34">
        <w:rPr>
          <w:rFonts w:ascii="Arial" w:eastAsia="Arial" w:hAnsi="Arial" w:cs="Arial"/>
          <w:sz w:val="22"/>
          <w:szCs w:val="22"/>
        </w:rPr>
        <w:t>.</w:t>
      </w:r>
    </w:p>
    <w:p w14:paraId="5D6864B8" w14:textId="491F3D84" w:rsidR="758188DA" w:rsidRDefault="758188DA" w:rsidP="638CFB34">
      <w:pPr>
        <w:spacing w:line="360" w:lineRule="auto"/>
        <w:rPr>
          <w:rFonts w:ascii="Arial" w:eastAsia="Arial" w:hAnsi="Arial" w:cs="Arial"/>
          <w:sz w:val="22"/>
          <w:szCs w:val="22"/>
        </w:rPr>
      </w:pPr>
      <w:r w:rsidRPr="638CFB34">
        <w:rPr>
          <w:rFonts w:ascii="Arial" w:eastAsia="Arial" w:hAnsi="Arial" w:cs="Arial"/>
          <w:sz w:val="22"/>
          <w:szCs w:val="22"/>
        </w:rPr>
        <w:t xml:space="preserve">Care Quality Commission (2023) </w:t>
      </w:r>
      <w:r w:rsidRPr="638CFB34">
        <w:rPr>
          <w:rFonts w:ascii="Arial" w:eastAsia="Arial" w:hAnsi="Arial" w:cs="Arial"/>
          <w:i/>
          <w:iCs/>
          <w:sz w:val="22"/>
          <w:szCs w:val="22"/>
        </w:rPr>
        <w:t>Residential adult social care services</w:t>
      </w:r>
      <w:r w:rsidRPr="638CFB34">
        <w:rPr>
          <w:rFonts w:ascii="Arial" w:eastAsia="Arial" w:hAnsi="Arial" w:cs="Arial"/>
          <w:sz w:val="22"/>
          <w:szCs w:val="22"/>
        </w:rPr>
        <w:t>. Available at: Care Quality Commission website (Accessed: 20 June 2026).</w:t>
      </w:r>
    </w:p>
    <w:p w14:paraId="13DF9748" w14:textId="77777777" w:rsidR="00EF4C00" w:rsidRPr="00EF4C00" w:rsidRDefault="00EF4C00" w:rsidP="638CFB34">
      <w:pPr>
        <w:spacing w:line="360" w:lineRule="auto"/>
        <w:rPr>
          <w:rFonts w:ascii="Arial" w:eastAsia="Arial" w:hAnsi="Arial" w:cs="Arial"/>
          <w:sz w:val="22"/>
          <w:szCs w:val="22"/>
        </w:rPr>
      </w:pPr>
    </w:p>
    <w:p w14:paraId="03BB6453" w14:textId="77777777" w:rsidR="00EF4C00" w:rsidRPr="00EF4C00" w:rsidRDefault="3B964AC1" w:rsidP="638CFB34">
      <w:pPr>
        <w:spacing w:line="360" w:lineRule="auto"/>
        <w:rPr>
          <w:rFonts w:ascii="Arial" w:eastAsia="Arial" w:hAnsi="Arial" w:cs="Arial"/>
          <w:sz w:val="22"/>
          <w:szCs w:val="22"/>
        </w:rPr>
      </w:pPr>
      <w:r w:rsidRPr="638CFB34">
        <w:rPr>
          <w:rFonts w:ascii="Arial" w:eastAsia="Arial" w:hAnsi="Arial" w:cs="Arial"/>
          <w:sz w:val="22"/>
          <w:szCs w:val="22"/>
        </w:rPr>
        <w:t>Care Quality Commission (2024) The state of health care and adult social care in England 2023/24. Available at: https://www.cqc.org.uk (Accessed: 17 June 2026).</w:t>
      </w:r>
    </w:p>
    <w:p w14:paraId="23894AE7" w14:textId="18D0269B" w:rsidR="45C30EA4" w:rsidRDefault="45C30EA4" w:rsidP="638CFB34">
      <w:pPr>
        <w:spacing w:line="360" w:lineRule="auto"/>
        <w:rPr>
          <w:rFonts w:ascii="Arial" w:eastAsia="Arial" w:hAnsi="Arial" w:cs="Arial"/>
          <w:sz w:val="22"/>
          <w:szCs w:val="22"/>
        </w:rPr>
      </w:pPr>
      <w:r w:rsidRPr="638CFB34">
        <w:rPr>
          <w:rFonts w:ascii="Arial" w:eastAsia="Arial" w:hAnsi="Arial" w:cs="Arial"/>
          <w:sz w:val="22"/>
          <w:szCs w:val="22"/>
        </w:rPr>
        <w:t xml:space="preserve">Department of Health and Social Care (2024) </w:t>
      </w:r>
      <w:r w:rsidRPr="638CFB34">
        <w:rPr>
          <w:rFonts w:ascii="Arial" w:eastAsia="Arial" w:hAnsi="Arial" w:cs="Arial"/>
          <w:i/>
          <w:iCs/>
          <w:sz w:val="22"/>
          <w:szCs w:val="22"/>
        </w:rPr>
        <w:t>Adult social care</w:t>
      </w:r>
      <w:r w:rsidRPr="638CFB34">
        <w:rPr>
          <w:rFonts w:ascii="Arial" w:eastAsia="Arial" w:hAnsi="Arial" w:cs="Arial"/>
          <w:sz w:val="22"/>
          <w:szCs w:val="22"/>
        </w:rPr>
        <w:t xml:space="preserve">. Available at: </w:t>
      </w:r>
      <w:hyperlink r:id="rId11">
        <w:r w:rsidRPr="638CFB34">
          <w:rPr>
            <w:rStyle w:val="Hyperlink"/>
            <w:rFonts w:ascii="Arial" w:eastAsia="Arial" w:hAnsi="Arial" w:cs="Arial"/>
            <w:sz w:val="22"/>
            <w:szCs w:val="22"/>
          </w:rPr>
          <w:t>GOV.UK – Adult social care</w:t>
        </w:r>
      </w:hyperlink>
      <w:r w:rsidRPr="638CFB34">
        <w:rPr>
          <w:rFonts w:ascii="Arial" w:eastAsia="Arial" w:hAnsi="Arial" w:cs="Arial"/>
          <w:sz w:val="22"/>
          <w:szCs w:val="22"/>
        </w:rPr>
        <w:t xml:space="preserve"> (Accessed: 20 June 2026).</w:t>
      </w:r>
    </w:p>
    <w:p w14:paraId="36808F00" w14:textId="404B8C5B" w:rsidR="638CFB34" w:rsidRDefault="638CFB34" w:rsidP="638CFB34">
      <w:pPr>
        <w:spacing w:line="360" w:lineRule="auto"/>
        <w:rPr>
          <w:rFonts w:ascii="Arial" w:eastAsia="Arial" w:hAnsi="Arial" w:cs="Arial"/>
          <w:sz w:val="22"/>
          <w:szCs w:val="22"/>
        </w:rPr>
      </w:pPr>
    </w:p>
    <w:p w14:paraId="47047C59" w14:textId="77777777" w:rsidR="00EF4C00" w:rsidRPr="00EF4C00" w:rsidRDefault="00EF4C00" w:rsidP="638CFB34">
      <w:pPr>
        <w:spacing w:line="360" w:lineRule="auto"/>
        <w:rPr>
          <w:rFonts w:ascii="Arial" w:eastAsia="Arial" w:hAnsi="Arial" w:cs="Arial"/>
          <w:sz w:val="22"/>
          <w:szCs w:val="22"/>
        </w:rPr>
      </w:pPr>
    </w:p>
    <w:p w14:paraId="12234504" w14:textId="77777777" w:rsidR="00EF4C00" w:rsidRPr="00EF4C00" w:rsidRDefault="3B964AC1" w:rsidP="638CFB34">
      <w:pPr>
        <w:spacing w:line="360" w:lineRule="auto"/>
        <w:rPr>
          <w:rFonts w:ascii="Arial" w:eastAsia="Arial" w:hAnsi="Arial" w:cs="Arial"/>
          <w:sz w:val="22"/>
          <w:szCs w:val="22"/>
        </w:rPr>
      </w:pPr>
      <w:r w:rsidRPr="638CFB34">
        <w:rPr>
          <w:rFonts w:ascii="Arial" w:eastAsia="Arial" w:hAnsi="Arial" w:cs="Arial"/>
          <w:sz w:val="22"/>
          <w:szCs w:val="22"/>
        </w:rPr>
        <w:t>General Pharmaceutical Council (2024) Standards for pharmacy professionals. Available at: https://www.pharmacyregulation.org (Accessed: 17 June 2026).</w:t>
      </w:r>
    </w:p>
    <w:p w14:paraId="6E1B6665" w14:textId="77777777" w:rsidR="00EF4C00" w:rsidRPr="00EF4C00" w:rsidRDefault="00EF4C00" w:rsidP="638CFB34">
      <w:pPr>
        <w:spacing w:line="360" w:lineRule="auto"/>
        <w:rPr>
          <w:rFonts w:ascii="Arial" w:eastAsia="Arial" w:hAnsi="Arial" w:cs="Arial"/>
          <w:sz w:val="22"/>
          <w:szCs w:val="22"/>
        </w:rPr>
      </w:pPr>
    </w:p>
    <w:p w14:paraId="2C341685" w14:textId="77777777" w:rsidR="00EF4C00" w:rsidRPr="00EF4C00" w:rsidRDefault="3B964AC1" w:rsidP="638CFB34">
      <w:pPr>
        <w:spacing w:line="360" w:lineRule="auto"/>
        <w:rPr>
          <w:rFonts w:ascii="Arial" w:eastAsia="Arial" w:hAnsi="Arial" w:cs="Arial"/>
          <w:sz w:val="22"/>
          <w:szCs w:val="22"/>
        </w:rPr>
      </w:pPr>
      <w:r w:rsidRPr="638CFB34">
        <w:rPr>
          <w:rFonts w:ascii="Arial" w:eastAsia="Arial" w:hAnsi="Arial" w:cs="Arial"/>
          <w:sz w:val="22"/>
          <w:szCs w:val="22"/>
        </w:rPr>
        <w:t xml:space="preserve">Glasby, J. (2017) Understanding health and social care. 2nd </w:t>
      </w:r>
      <w:proofErr w:type="spellStart"/>
      <w:r w:rsidRPr="638CFB34">
        <w:rPr>
          <w:rFonts w:ascii="Arial" w:eastAsia="Arial" w:hAnsi="Arial" w:cs="Arial"/>
          <w:sz w:val="22"/>
          <w:szCs w:val="22"/>
        </w:rPr>
        <w:t>edn</w:t>
      </w:r>
      <w:proofErr w:type="spellEnd"/>
      <w:r w:rsidRPr="638CFB34">
        <w:rPr>
          <w:rFonts w:ascii="Arial" w:eastAsia="Arial" w:hAnsi="Arial" w:cs="Arial"/>
          <w:sz w:val="22"/>
          <w:szCs w:val="22"/>
        </w:rPr>
        <w:t>. Bristol: Policy Press.</w:t>
      </w:r>
    </w:p>
    <w:p w14:paraId="6550C075" w14:textId="77777777" w:rsidR="00EF4C00" w:rsidRPr="00EF4C00" w:rsidRDefault="00EF4C00" w:rsidP="638CFB34">
      <w:pPr>
        <w:spacing w:line="360" w:lineRule="auto"/>
        <w:rPr>
          <w:rFonts w:ascii="Arial" w:eastAsia="Arial" w:hAnsi="Arial" w:cs="Arial"/>
          <w:sz w:val="22"/>
          <w:szCs w:val="22"/>
        </w:rPr>
      </w:pPr>
    </w:p>
    <w:p w14:paraId="65F44808" w14:textId="77777777" w:rsidR="00EF4C00" w:rsidRPr="00EF4C00" w:rsidRDefault="3B964AC1" w:rsidP="638CFB34">
      <w:pPr>
        <w:spacing w:line="360" w:lineRule="auto"/>
        <w:rPr>
          <w:rFonts w:ascii="Arial" w:eastAsia="Arial" w:hAnsi="Arial" w:cs="Arial"/>
          <w:sz w:val="22"/>
          <w:szCs w:val="22"/>
        </w:rPr>
      </w:pPr>
      <w:r w:rsidRPr="638CFB34">
        <w:rPr>
          <w:rFonts w:ascii="Arial" w:eastAsia="Arial" w:hAnsi="Arial" w:cs="Arial"/>
          <w:sz w:val="22"/>
          <w:szCs w:val="22"/>
        </w:rPr>
        <w:t xml:space="preserve">Means, R. and Smith, R. (1998) From Poor Law to community care: the development of welfare services for elderly people. 4th </w:t>
      </w:r>
      <w:proofErr w:type="spellStart"/>
      <w:r w:rsidRPr="638CFB34">
        <w:rPr>
          <w:rFonts w:ascii="Arial" w:eastAsia="Arial" w:hAnsi="Arial" w:cs="Arial"/>
          <w:sz w:val="22"/>
          <w:szCs w:val="22"/>
        </w:rPr>
        <w:t>edn</w:t>
      </w:r>
      <w:proofErr w:type="spellEnd"/>
      <w:r w:rsidRPr="638CFB34">
        <w:rPr>
          <w:rFonts w:ascii="Arial" w:eastAsia="Arial" w:hAnsi="Arial" w:cs="Arial"/>
          <w:sz w:val="22"/>
          <w:szCs w:val="22"/>
        </w:rPr>
        <w:t>. Bristol: Policy Press.</w:t>
      </w:r>
    </w:p>
    <w:p w14:paraId="677C3A96" w14:textId="77777777" w:rsidR="00EF4C00" w:rsidRPr="00EF4C00" w:rsidRDefault="00EF4C00" w:rsidP="638CFB34">
      <w:pPr>
        <w:spacing w:line="360" w:lineRule="auto"/>
        <w:rPr>
          <w:rFonts w:ascii="Arial" w:eastAsia="Arial" w:hAnsi="Arial" w:cs="Arial"/>
          <w:sz w:val="22"/>
          <w:szCs w:val="22"/>
        </w:rPr>
      </w:pPr>
    </w:p>
    <w:p w14:paraId="23E08AF9" w14:textId="77777777" w:rsidR="00EF4C00" w:rsidRPr="00EF4C00" w:rsidRDefault="3B964AC1" w:rsidP="638CFB34">
      <w:pPr>
        <w:spacing w:line="360" w:lineRule="auto"/>
        <w:rPr>
          <w:rFonts w:ascii="Arial" w:eastAsia="Arial" w:hAnsi="Arial" w:cs="Arial"/>
          <w:sz w:val="22"/>
          <w:szCs w:val="22"/>
        </w:rPr>
      </w:pPr>
      <w:r w:rsidRPr="638CFB34">
        <w:rPr>
          <w:rFonts w:ascii="Arial" w:eastAsia="Arial" w:hAnsi="Arial" w:cs="Arial"/>
          <w:sz w:val="22"/>
          <w:szCs w:val="22"/>
        </w:rPr>
        <w:t>NHS (2024) Pharmacy services. Available at: https://www.nhs.uk (Accessed: 17 June 2026).</w:t>
      </w:r>
    </w:p>
    <w:p w14:paraId="78403D4F" w14:textId="77777777" w:rsidR="00EF4C00" w:rsidRPr="00EF4C00" w:rsidRDefault="00EF4C00" w:rsidP="638CFB34">
      <w:pPr>
        <w:spacing w:line="360" w:lineRule="auto"/>
        <w:rPr>
          <w:rFonts w:ascii="Arial" w:eastAsia="Arial" w:hAnsi="Arial" w:cs="Arial"/>
          <w:sz w:val="22"/>
          <w:szCs w:val="22"/>
        </w:rPr>
      </w:pPr>
    </w:p>
    <w:p w14:paraId="537CEB25" w14:textId="77777777" w:rsidR="00EF4C00" w:rsidRPr="00EF4C00" w:rsidRDefault="3B964AC1" w:rsidP="638CFB34">
      <w:pPr>
        <w:spacing w:line="360" w:lineRule="auto"/>
        <w:rPr>
          <w:rFonts w:ascii="Arial" w:eastAsia="Arial" w:hAnsi="Arial" w:cs="Arial"/>
          <w:sz w:val="22"/>
          <w:szCs w:val="22"/>
        </w:rPr>
      </w:pPr>
      <w:r w:rsidRPr="638CFB34">
        <w:rPr>
          <w:rFonts w:ascii="Arial" w:eastAsia="Arial" w:hAnsi="Arial" w:cs="Arial"/>
          <w:sz w:val="22"/>
          <w:szCs w:val="22"/>
        </w:rPr>
        <w:t>NHS Confederation (2024) Community pharmacy funding and workforce challenges. Available at: https://www.nhsconfed.org (Accessed: 17 June 2026).</w:t>
      </w:r>
    </w:p>
    <w:p w14:paraId="7A55D68F" w14:textId="77777777" w:rsidR="00EF4C00" w:rsidRPr="00EF4C00" w:rsidRDefault="00EF4C00" w:rsidP="638CFB34">
      <w:pPr>
        <w:spacing w:line="360" w:lineRule="auto"/>
        <w:rPr>
          <w:rFonts w:ascii="Arial" w:eastAsia="Arial" w:hAnsi="Arial" w:cs="Arial"/>
          <w:sz w:val="22"/>
          <w:szCs w:val="22"/>
        </w:rPr>
      </w:pPr>
    </w:p>
    <w:p w14:paraId="4A153046" w14:textId="77777777" w:rsidR="00EF4C00" w:rsidRPr="00EF4C00" w:rsidRDefault="3B964AC1" w:rsidP="638CFB34">
      <w:pPr>
        <w:spacing w:line="360" w:lineRule="auto"/>
        <w:rPr>
          <w:rFonts w:ascii="Arial" w:eastAsia="Arial" w:hAnsi="Arial" w:cs="Arial"/>
          <w:sz w:val="22"/>
          <w:szCs w:val="22"/>
        </w:rPr>
      </w:pPr>
      <w:r w:rsidRPr="638CFB34">
        <w:rPr>
          <w:rFonts w:ascii="Arial" w:eastAsia="Arial" w:hAnsi="Arial" w:cs="Arial"/>
          <w:sz w:val="22"/>
          <w:szCs w:val="22"/>
        </w:rPr>
        <w:t>NHS England (2024) Adult social care and integrated care guidance. Available at: https://www.england.nhs.uk (Accessed: 17 June 2026).</w:t>
      </w:r>
    </w:p>
    <w:p w14:paraId="29E9BEE1" w14:textId="77777777" w:rsidR="00EF4C00" w:rsidRPr="00EF4C00" w:rsidRDefault="00EF4C00" w:rsidP="638CFB34">
      <w:pPr>
        <w:spacing w:line="360" w:lineRule="auto"/>
        <w:rPr>
          <w:rFonts w:ascii="Arial" w:eastAsia="Arial" w:hAnsi="Arial" w:cs="Arial"/>
          <w:sz w:val="22"/>
          <w:szCs w:val="22"/>
        </w:rPr>
      </w:pPr>
    </w:p>
    <w:p w14:paraId="074C823A" w14:textId="2675DD27" w:rsidR="00EF4C00" w:rsidRPr="00EF4C00" w:rsidRDefault="3B964AC1" w:rsidP="638CFB34">
      <w:pPr>
        <w:spacing w:line="360" w:lineRule="auto"/>
        <w:rPr>
          <w:rFonts w:ascii="Arial" w:eastAsia="Arial" w:hAnsi="Arial" w:cs="Arial"/>
          <w:sz w:val="22"/>
          <w:szCs w:val="22"/>
        </w:rPr>
      </w:pPr>
      <w:r w:rsidRPr="638CFB34">
        <w:rPr>
          <w:rFonts w:ascii="Arial" w:eastAsia="Arial" w:hAnsi="Arial" w:cs="Arial"/>
          <w:sz w:val="22"/>
          <w:szCs w:val="22"/>
        </w:rPr>
        <w:lastRenderedPageBreak/>
        <w:t>Royal Pharmaceutical Society (2024) History and role of pharmacy. Available at: https://www.rpharms.com (Accessed: 17 June 2026)</w:t>
      </w:r>
      <w:r w:rsidR="7685F44E" w:rsidRPr="638CFB34">
        <w:rPr>
          <w:rFonts w:ascii="Arial" w:eastAsia="Arial" w:hAnsi="Arial" w:cs="Arial"/>
          <w:sz w:val="22"/>
          <w:szCs w:val="22"/>
        </w:rPr>
        <w:t>.</w:t>
      </w:r>
    </w:p>
    <w:p w14:paraId="1D2C9F4C" w14:textId="77777777" w:rsidR="00EF4C00" w:rsidRPr="00EF4C00" w:rsidRDefault="00EF4C00" w:rsidP="638CFB34">
      <w:pPr>
        <w:spacing w:line="360" w:lineRule="auto"/>
        <w:rPr>
          <w:rFonts w:ascii="Arial" w:eastAsia="Arial" w:hAnsi="Arial" w:cs="Arial"/>
          <w:sz w:val="22"/>
          <w:szCs w:val="22"/>
        </w:rPr>
      </w:pPr>
    </w:p>
    <w:p w14:paraId="53E7F13D" w14:textId="77777777" w:rsidR="00EF4C00" w:rsidRPr="00EF4C00" w:rsidRDefault="3B964AC1" w:rsidP="638CFB34">
      <w:pPr>
        <w:spacing w:line="360" w:lineRule="auto"/>
        <w:rPr>
          <w:rFonts w:ascii="Arial" w:eastAsia="Arial" w:hAnsi="Arial" w:cs="Arial"/>
          <w:sz w:val="22"/>
          <w:szCs w:val="22"/>
        </w:rPr>
      </w:pPr>
      <w:r w:rsidRPr="638CFB34">
        <w:rPr>
          <w:rFonts w:ascii="Arial" w:eastAsia="Arial" w:hAnsi="Arial" w:cs="Arial"/>
          <w:sz w:val="22"/>
          <w:szCs w:val="22"/>
        </w:rPr>
        <w:t>Skills for Care (2024) The state of the adult social care sector and workforce in England. Available at: https://www.skillsforcare.org.uk (Accessed: 17 June 2026).</w:t>
      </w:r>
    </w:p>
    <w:p w14:paraId="041E87B5" w14:textId="77777777" w:rsidR="00EF4C00" w:rsidRPr="00EF4C00" w:rsidRDefault="00EF4C00" w:rsidP="638CFB34">
      <w:pPr>
        <w:spacing w:line="360" w:lineRule="auto"/>
        <w:rPr>
          <w:rFonts w:ascii="Arial" w:eastAsia="Arial" w:hAnsi="Arial" w:cs="Arial"/>
          <w:sz w:val="22"/>
          <w:szCs w:val="22"/>
        </w:rPr>
      </w:pPr>
    </w:p>
    <w:p w14:paraId="2248D65D" w14:textId="77777777" w:rsidR="00EF4C00" w:rsidRPr="00EF4C00" w:rsidRDefault="3B964AC1" w:rsidP="638CFB34">
      <w:pPr>
        <w:spacing w:line="360" w:lineRule="auto"/>
        <w:rPr>
          <w:rFonts w:ascii="Arial" w:eastAsia="Arial" w:hAnsi="Arial" w:cs="Arial"/>
          <w:sz w:val="22"/>
          <w:szCs w:val="22"/>
        </w:rPr>
      </w:pPr>
      <w:r w:rsidRPr="638CFB34">
        <w:rPr>
          <w:rFonts w:ascii="Arial" w:eastAsia="Arial" w:hAnsi="Arial" w:cs="Arial"/>
          <w:sz w:val="22"/>
          <w:szCs w:val="22"/>
        </w:rPr>
        <w:t>The King’s Fund (2023) Social care in England: key issues and challenges. Available at: https://www.kingsfund.org.uk (Accessed: 17 June 2026).</w:t>
      </w:r>
    </w:p>
    <w:p w14:paraId="5F547CAF" w14:textId="77777777" w:rsidR="00EF4C00" w:rsidRPr="00EF4C00" w:rsidRDefault="00EF4C00" w:rsidP="638CFB34">
      <w:pPr>
        <w:spacing w:line="360" w:lineRule="auto"/>
        <w:rPr>
          <w:rFonts w:ascii="Arial" w:eastAsia="Arial" w:hAnsi="Arial" w:cs="Arial"/>
          <w:sz w:val="22"/>
          <w:szCs w:val="22"/>
        </w:rPr>
      </w:pPr>
    </w:p>
    <w:p w14:paraId="0EEFAFB9" w14:textId="474029AE" w:rsidR="00682C0C" w:rsidRPr="002C4DBB" w:rsidRDefault="3B964AC1" w:rsidP="638CFB34">
      <w:pPr>
        <w:spacing w:line="360" w:lineRule="auto"/>
        <w:rPr>
          <w:rFonts w:ascii="Arial" w:eastAsia="Arial" w:hAnsi="Arial" w:cs="Arial"/>
          <w:sz w:val="22"/>
          <w:szCs w:val="22"/>
        </w:rPr>
      </w:pPr>
      <w:r w:rsidRPr="638CFB34">
        <w:rPr>
          <w:rFonts w:ascii="Arial" w:eastAsia="Arial" w:hAnsi="Arial" w:cs="Arial"/>
          <w:sz w:val="22"/>
          <w:szCs w:val="22"/>
        </w:rPr>
        <w:t>World Health Organization (WHO) (2023) Pharmacists and public health. Available at: https://www.who.int (Accessed: 17 June 2026).</w:t>
      </w:r>
    </w:p>
    <w:sectPr w:rsidR="00682C0C" w:rsidRPr="002C4DB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28AF4" w14:textId="77777777" w:rsidR="005F17D5" w:rsidRDefault="005F17D5" w:rsidP="00C452F7">
      <w:pPr>
        <w:spacing w:after="0" w:line="240" w:lineRule="auto"/>
      </w:pPr>
      <w:r>
        <w:separator/>
      </w:r>
    </w:p>
  </w:endnote>
  <w:endnote w:type="continuationSeparator" w:id="0">
    <w:p w14:paraId="12DAECB6" w14:textId="77777777" w:rsidR="005F17D5" w:rsidRDefault="005F17D5" w:rsidP="00C452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8123D" w14:textId="77777777" w:rsidR="00836705" w:rsidRDefault="008367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0421357"/>
      <w:docPartObj>
        <w:docPartGallery w:val="Page Numbers (Bottom of Page)"/>
        <w:docPartUnique/>
      </w:docPartObj>
    </w:sdtPr>
    <w:sdtEndPr/>
    <w:sdtContent>
      <w:p w14:paraId="6F66901F" w14:textId="2BEE69CF" w:rsidR="00836705" w:rsidRDefault="00836705">
        <w:pPr>
          <w:pStyle w:val="Footer"/>
          <w:jc w:val="center"/>
        </w:pPr>
        <w:r>
          <w:fldChar w:fldCharType="begin"/>
        </w:r>
        <w:r>
          <w:instrText>PAGE   \* MERGEFORMAT</w:instrText>
        </w:r>
        <w:r>
          <w:fldChar w:fldCharType="separate"/>
        </w:r>
        <w:r>
          <w:t>2</w:t>
        </w:r>
        <w:r>
          <w:fldChar w:fldCharType="end"/>
        </w:r>
      </w:p>
    </w:sdtContent>
  </w:sdt>
  <w:p w14:paraId="01EAAA11" w14:textId="794F5426" w:rsidR="008F0D86" w:rsidRDefault="008F0D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7249C" w14:textId="77777777" w:rsidR="00836705" w:rsidRDefault="008367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814F6" w14:textId="77777777" w:rsidR="005F17D5" w:rsidRDefault="005F17D5" w:rsidP="00C452F7">
      <w:pPr>
        <w:spacing w:after="0" w:line="240" w:lineRule="auto"/>
      </w:pPr>
      <w:r>
        <w:separator/>
      </w:r>
    </w:p>
  </w:footnote>
  <w:footnote w:type="continuationSeparator" w:id="0">
    <w:p w14:paraId="2A240AED" w14:textId="77777777" w:rsidR="005F17D5" w:rsidRDefault="005F17D5" w:rsidP="00C452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FF56A" w14:textId="77777777" w:rsidR="00836705" w:rsidRDefault="008367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9598387" w14:paraId="68EC433C" w14:textId="77777777" w:rsidTr="29598387">
      <w:trPr>
        <w:trHeight w:val="300"/>
      </w:trPr>
      <w:tc>
        <w:tcPr>
          <w:tcW w:w="3005" w:type="dxa"/>
        </w:tcPr>
        <w:p w14:paraId="63EF05D1" w14:textId="5D9BCC3B" w:rsidR="29598387" w:rsidRDefault="29598387" w:rsidP="29598387">
          <w:pPr>
            <w:pStyle w:val="Header"/>
            <w:ind w:left="-115"/>
          </w:pPr>
        </w:p>
      </w:tc>
      <w:tc>
        <w:tcPr>
          <w:tcW w:w="3005" w:type="dxa"/>
        </w:tcPr>
        <w:p w14:paraId="6E66D773" w14:textId="4EFB1F41" w:rsidR="29598387" w:rsidRDefault="29598387" w:rsidP="29598387">
          <w:pPr>
            <w:pStyle w:val="Header"/>
            <w:jc w:val="center"/>
          </w:pPr>
        </w:p>
      </w:tc>
      <w:tc>
        <w:tcPr>
          <w:tcW w:w="3005" w:type="dxa"/>
        </w:tcPr>
        <w:p w14:paraId="763B6D90" w14:textId="4C911117" w:rsidR="29598387" w:rsidRDefault="29598387" w:rsidP="29598387">
          <w:pPr>
            <w:pStyle w:val="Header"/>
            <w:ind w:right="-115"/>
            <w:jc w:val="right"/>
          </w:pPr>
        </w:p>
      </w:tc>
    </w:tr>
  </w:tbl>
  <w:p w14:paraId="22A58ADD" w14:textId="17F0DA4C" w:rsidR="008F0D86" w:rsidRDefault="008F0D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AFDC5" w14:textId="77777777" w:rsidR="00836705" w:rsidRDefault="008367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796"/>
    <w:rsid w:val="000914A8"/>
    <w:rsid w:val="000A4A67"/>
    <w:rsid w:val="00114135"/>
    <w:rsid w:val="001602C0"/>
    <w:rsid w:val="00174630"/>
    <w:rsid w:val="001A71A1"/>
    <w:rsid w:val="001B588E"/>
    <w:rsid w:val="001F3F21"/>
    <w:rsid w:val="0022384E"/>
    <w:rsid w:val="00255796"/>
    <w:rsid w:val="0027265A"/>
    <w:rsid w:val="002B2DE0"/>
    <w:rsid w:val="002B6667"/>
    <w:rsid w:val="002C4DBB"/>
    <w:rsid w:val="002F68F3"/>
    <w:rsid w:val="00300F1B"/>
    <w:rsid w:val="003312E4"/>
    <w:rsid w:val="00355F4C"/>
    <w:rsid w:val="00373C4B"/>
    <w:rsid w:val="00375E4F"/>
    <w:rsid w:val="00393F6D"/>
    <w:rsid w:val="003A7D08"/>
    <w:rsid w:val="003C5AF2"/>
    <w:rsid w:val="003C72B4"/>
    <w:rsid w:val="00420151"/>
    <w:rsid w:val="004833B8"/>
    <w:rsid w:val="004B322F"/>
    <w:rsid w:val="0050383F"/>
    <w:rsid w:val="005202DA"/>
    <w:rsid w:val="005330CD"/>
    <w:rsid w:val="00573AFD"/>
    <w:rsid w:val="00591E90"/>
    <w:rsid w:val="00597BBB"/>
    <w:rsid w:val="005A009B"/>
    <w:rsid w:val="005D59F1"/>
    <w:rsid w:val="005F17D5"/>
    <w:rsid w:val="006232C2"/>
    <w:rsid w:val="0066148C"/>
    <w:rsid w:val="00682C0C"/>
    <w:rsid w:val="006B13C2"/>
    <w:rsid w:val="006B397D"/>
    <w:rsid w:val="00703797"/>
    <w:rsid w:val="00723660"/>
    <w:rsid w:val="00745C23"/>
    <w:rsid w:val="007D2A20"/>
    <w:rsid w:val="007E63C9"/>
    <w:rsid w:val="00836705"/>
    <w:rsid w:val="0085136C"/>
    <w:rsid w:val="00871047"/>
    <w:rsid w:val="008730CD"/>
    <w:rsid w:val="00881AC9"/>
    <w:rsid w:val="008B0BB2"/>
    <w:rsid w:val="008D08B8"/>
    <w:rsid w:val="008D4F06"/>
    <w:rsid w:val="008E2F51"/>
    <w:rsid w:val="008E79B2"/>
    <w:rsid w:val="008F0D86"/>
    <w:rsid w:val="008F5188"/>
    <w:rsid w:val="0090430B"/>
    <w:rsid w:val="00934D65"/>
    <w:rsid w:val="00983349"/>
    <w:rsid w:val="009C62AF"/>
    <w:rsid w:val="00A2364B"/>
    <w:rsid w:val="00A93B43"/>
    <w:rsid w:val="00AC36ED"/>
    <w:rsid w:val="00B07E67"/>
    <w:rsid w:val="00B45B96"/>
    <w:rsid w:val="00B538B3"/>
    <w:rsid w:val="00B576ED"/>
    <w:rsid w:val="00BA6413"/>
    <w:rsid w:val="00C173A3"/>
    <w:rsid w:val="00C22BF9"/>
    <w:rsid w:val="00C26C28"/>
    <w:rsid w:val="00C332D6"/>
    <w:rsid w:val="00C33D31"/>
    <w:rsid w:val="00C452F7"/>
    <w:rsid w:val="00C51DAE"/>
    <w:rsid w:val="00C619EC"/>
    <w:rsid w:val="00C730F1"/>
    <w:rsid w:val="00C77768"/>
    <w:rsid w:val="00CC143D"/>
    <w:rsid w:val="00CD3B58"/>
    <w:rsid w:val="00CD594A"/>
    <w:rsid w:val="00CE470A"/>
    <w:rsid w:val="00CF6110"/>
    <w:rsid w:val="00D07A57"/>
    <w:rsid w:val="00D16C6B"/>
    <w:rsid w:val="00D42378"/>
    <w:rsid w:val="00D433AB"/>
    <w:rsid w:val="00DC6653"/>
    <w:rsid w:val="00DC753F"/>
    <w:rsid w:val="00DD0F57"/>
    <w:rsid w:val="00E60791"/>
    <w:rsid w:val="00E868DA"/>
    <w:rsid w:val="00EF4C00"/>
    <w:rsid w:val="00F27232"/>
    <w:rsid w:val="00F80E8F"/>
    <w:rsid w:val="00FA28CC"/>
    <w:rsid w:val="00FE5C9C"/>
    <w:rsid w:val="00FE6973"/>
    <w:rsid w:val="087234BB"/>
    <w:rsid w:val="10E8F6AB"/>
    <w:rsid w:val="143CD53D"/>
    <w:rsid w:val="172AB17C"/>
    <w:rsid w:val="189E5DCD"/>
    <w:rsid w:val="18E12ED5"/>
    <w:rsid w:val="190FB80A"/>
    <w:rsid w:val="1B0DE4B4"/>
    <w:rsid w:val="21F17401"/>
    <w:rsid w:val="228ACA1C"/>
    <w:rsid w:val="2363E9F4"/>
    <w:rsid w:val="28359E5B"/>
    <w:rsid w:val="284E772A"/>
    <w:rsid w:val="28CCE9AF"/>
    <w:rsid w:val="29598387"/>
    <w:rsid w:val="2D124C73"/>
    <w:rsid w:val="2DECE171"/>
    <w:rsid w:val="2E7CA350"/>
    <w:rsid w:val="2EBEE99A"/>
    <w:rsid w:val="31757A5F"/>
    <w:rsid w:val="3B964AC1"/>
    <w:rsid w:val="3C8441ED"/>
    <w:rsid w:val="3E4D9B18"/>
    <w:rsid w:val="3FE6AA70"/>
    <w:rsid w:val="442A71B1"/>
    <w:rsid w:val="4548BED1"/>
    <w:rsid w:val="45C30EA4"/>
    <w:rsid w:val="479FBD0F"/>
    <w:rsid w:val="484A28D0"/>
    <w:rsid w:val="4EB565D4"/>
    <w:rsid w:val="520F9208"/>
    <w:rsid w:val="522CEF4A"/>
    <w:rsid w:val="562E12E8"/>
    <w:rsid w:val="5814128E"/>
    <w:rsid w:val="5C5B4C95"/>
    <w:rsid w:val="5D0361DA"/>
    <w:rsid w:val="5EF49256"/>
    <w:rsid w:val="60D4D12E"/>
    <w:rsid w:val="612090EB"/>
    <w:rsid w:val="61735990"/>
    <w:rsid w:val="61F3FB0B"/>
    <w:rsid w:val="638CFB34"/>
    <w:rsid w:val="640326F8"/>
    <w:rsid w:val="64ED35EB"/>
    <w:rsid w:val="69989005"/>
    <w:rsid w:val="6E304A51"/>
    <w:rsid w:val="6EDF89CE"/>
    <w:rsid w:val="720F4F61"/>
    <w:rsid w:val="758188DA"/>
    <w:rsid w:val="7685F44E"/>
    <w:rsid w:val="7B321003"/>
    <w:rsid w:val="7BDF0F96"/>
    <w:rsid w:val="7F3A5E3A"/>
    <w:rsid w:val="7FECE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C840E"/>
  <w15:chartTrackingRefBased/>
  <w15:docId w15:val="{9D1471DB-B62F-46CD-93A9-EEA045BDD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57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57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57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57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57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57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57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57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57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7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57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57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57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57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57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57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57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5796"/>
    <w:rPr>
      <w:rFonts w:eastAsiaTheme="majorEastAsia" w:cstheme="majorBidi"/>
      <w:color w:val="272727" w:themeColor="text1" w:themeTint="D8"/>
    </w:rPr>
  </w:style>
  <w:style w:type="paragraph" w:styleId="Title">
    <w:name w:val="Title"/>
    <w:basedOn w:val="Normal"/>
    <w:next w:val="Normal"/>
    <w:link w:val="TitleChar"/>
    <w:uiPriority w:val="10"/>
    <w:qFormat/>
    <w:rsid w:val="002557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7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57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57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5796"/>
    <w:pPr>
      <w:spacing w:before="160"/>
      <w:jc w:val="center"/>
    </w:pPr>
    <w:rPr>
      <w:i/>
      <w:iCs/>
      <w:color w:val="404040" w:themeColor="text1" w:themeTint="BF"/>
    </w:rPr>
  </w:style>
  <w:style w:type="character" w:customStyle="1" w:styleId="QuoteChar">
    <w:name w:val="Quote Char"/>
    <w:basedOn w:val="DefaultParagraphFont"/>
    <w:link w:val="Quote"/>
    <w:uiPriority w:val="29"/>
    <w:rsid w:val="00255796"/>
    <w:rPr>
      <w:i/>
      <w:iCs/>
      <w:color w:val="404040" w:themeColor="text1" w:themeTint="BF"/>
    </w:rPr>
  </w:style>
  <w:style w:type="paragraph" w:styleId="ListParagraph">
    <w:name w:val="List Paragraph"/>
    <w:basedOn w:val="Normal"/>
    <w:uiPriority w:val="34"/>
    <w:qFormat/>
    <w:rsid w:val="00255796"/>
    <w:pPr>
      <w:ind w:left="720"/>
      <w:contextualSpacing/>
    </w:pPr>
  </w:style>
  <w:style w:type="character" w:styleId="IntenseEmphasis">
    <w:name w:val="Intense Emphasis"/>
    <w:basedOn w:val="DefaultParagraphFont"/>
    <w:uiPriority w:val="21"/>
    <w:qFormat/>
    <w:rsid w:val="00255796"/>
    <w:rPr>
      <w:i/>
      <w:iCs/>
      <w:color w:val="0F4761" w:themeColor="accent1" w:themeShade="BF"/>
    </w:rPr>
  </w:style>
  <w:style w:type="paragraph" w:styleId="IntenseQuote">
    <w:name w:val="Intense Quote"/>
    <w:basedOn w:val="Normal"/>
    <w:next w:val="Normal"/>
    <w:link w:val="IntenseQuoteChar"/>
    <w:uiPriority w:val="30"/>
    <w:qFormat/>
    <w:rsid w:val="002557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5796"/>
    <w:rPr>
      <w:i/>
      <w:iCs/>
      <w:color w:val="0F4761" w:themeColor="accent1" w:themeShade="BF"/>
    </w:rPr>
  </w:style>
  <w:style w:type="character" w:styleId="IntenseReference">
    <w:name w:val="Intense Reference"/>
    <w:basedOn w:val="DefaultParagraphFont"/>
    <w:uiPriority w:val="32"/>
    <w:qFormat/>
    <w:rsid w:val="00255796"/>
    <w:rPr>
      <w:b/>
      <w:bCs/>
      <w:smallCaps/>
      <w:color w:val="0F4761" w:themeColor="accent1" w:themeShade="BF"/>
      <w:spacing w:val="5"/>
    </w:rPr>
  </w:style>
  <w:style w:type="character" w:styleId="Hyperlink">
    <w:name w:val="Hyperlink"/>
    <w:basedOn w:val="DefaultParagraphFont"/>
    <w:uiPriority w:val="99"/>
    <w:unhideWhenUsed/>
    <w:rsid w:val="00255796"/>
    <w:rPr>
      <w:color w:val="467886" w:themeColor="hyperlink"/>
      <w:u w:val="single"/>
    </w:rPr>
  </w:style>
  <w:style w:type="character" w:styleId="UnresolvedMention">
    <w:name w:val="Unresolved Mention"/>
    <w:basedOn w:val="DefaultParagraphFont"/>
    <w:uiPriority w:val="99"/>
    <w:semiHidden/>
    <w:unhideWhenUsed/>
    <w:rsid w:val="00255796"/>
    <w:rPr>
      <w:color w:val="605E5C"/>
      <w:shd w:val="clear" w:color="auto" w:fill="E1DFDD"/>
    </w:rPr>
  </w:style>
  <w:style w:type="paragraph" w:styleId="Header">
    <w:name w:val="header"/>
    <w:basedOn w:val="Normal"/>
    <w:link w:val="HeaderChar"/>
    <w:uiPriority w:val="99"/>
    <w:unhideWhenUsed/>
    <w:rsid w:val="00C452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2F7"/>
  </w:style>
  <w:style w:type="paragraph" w:styleId="Footer">
    <w:name w:val="footer"/>
    <w:basedOn w:val="Normal"/>
    <w:link w:val="FooterChar"/>
    <w:uiPriority w:val="99"/>
    <w:unhideWhenUsed/>
    <w:rsid w:val="00C452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2F7"/>
  </w:style>
  <w:style w:type="table" w:styleId="TableGrid">
    <w:name w:val="Table Grid"/>
    <w:basedOn w:val="TableNormal"/>
    <w:uiPriority w:val="59"/>
    <w:rsid w:val="008F0D8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topics/social-care?utm_source=chatgpt.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91818-20C1-4A23-9241-E4D5A738C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1273</Words>
  <Characters>7262</Characters>
  <Application>Microsoft Office Word</Application>
  <DocSecurity>0</DocSecurity>
  <Lines>60</Lines>
  <Paragraphs>17</Paragraphs>
  <ScaleCrop>false</ScaleCrop>
  <Company/>
  <LinksUpToDate>false</LinksUpToDate>
  <CharactersWithSpaces>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Heshu Ahmed (2522882)</dc:creator>
  <cp:keywords/>
  <dc:description/>
  <cp:lastModifiedBy>Heshu Ahmed (2522882)</cp:lastModifiedBy>
  <cp:revision>2</cp:revision>
  <dcterms:created xsi:type="dcterms:W3CDTF">2026-06-21T20:48:00Z</dcterms:created>
  <dcterms:modified xsi:type="dcterms:W3CDTF">2026-06-21T20:48:00Z</dcterms:modified>
</cp:coreProperties>
</file>