
<file path=[Content_Types].xml><?xml version="1.0" encoding="utf-8"?>
<Types xmlns="http://schemas.openxmlformats.org/package/2006/content-types">
  <Default Extension="odttf" ContentType="application/vnd.openxmlformats-officedocument.obfuscatedFont"/>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75628D4" w14:textId="77777777" w:rsidR="00884402" w:rsidRDefault="00884402">
      <w:pPr>
        <w:spacing w:line="360" w:lineRule="auto"/>
        <w:rPr>
          <w:sz w:val="24"/>
          <w:szCs w:val="24"/>
        </w:rPr>
      </w:pPr>
    </w:p>
    <w:p w14:paraId="4F69388A" w14:textId="77777777" w:rsidR="00884402" w:rsidRDefault="00884402">
      <w:pPr>
        <w:spacing w:line="360" w:lineRule="auto"/>
        <w:rPr>
          <w:sz w:val="24"/>
          <w:szCs w:val="24"/>
        </w:rPr>
      </w:pPr>
    </w:p>
    <w:p w14:paraId="12AAE9B7" w14:textId="77777777" w:rsidR="00884402" w:rsidRDefault="00884402">
      <w:pPr>
        <w:spacing w:line="360" w:lineRule="auto"/>
        <w:rPr>
          <w:sz w:val="24"/>
          <w:szCs w:val="24"/>
        </w:rPr>
      </w:pPr>
    </w:p>
    <w:p w14:paraId="41D4D451" w14:textId="77777777" w:rsidR="00884402" w:rsidRDefault="00884402">
      <w:pPr>
        <w:spacing w:line="360" w:lineRule="auto"/>
        <w:rPr>
          <w:sz w:val="24"/>
          <w:szCs w:val="24"/>
        </w:rPr>
      </w:pPr>
    </w:p>
    <w:p w14:paraId="07AC1A48" w14:textId="546739AD" w:rsidR="007A21DE" w:rsidRDefault="007A21DE" w:rsidP="007A21DE">
      <w:pPr>
        <w:spacing w:line="360" w:lineRule="auto"/>
        <w:rPr>
          <w:b/>
          <w:bCs/>
          <w:sz w:val="44"/>
          <w:szCs w:val="44"/>
        </w:rPr>
      </w:pPr>
      <w:r>
        <w:rPr>
          <w:b/>
          <w:bCs/>
          <w:sz w:val="44"/>
          <w:szCs w:val="44"/>
        </w:rPr>
        <w:t xml:space="preserve">           </w:t>
      </w:r>
      <w:r w:rsidRPr="007A21DE">
        <w:rPr>
          <w:b/>
          <w:bCs/>
          <w:sz w:val="44"/>
          <w:szCs w:val="44"/>
        </w:rPr>
        <w:t xml:space="preserve">Developing a Research Proposal </w:t>
      </w:r>
      <w:r>
        <w:rPr>
          <w:b/>
          <w:bCs/>
          <w:sz w:val="44"/>
          <w:szCs w:val="44"/>
        </w:rPr>
        <w:t xml:space="preserve">    </w:t>
      </w:r>
    </w:p>
    <w:p w14:paraId="5246C4E4" w14:textId="61479304" w:rsidR="007A21DE" w:rsidRPr="007A21DE" w:rsidRDefault="007A21DE" w:rsidP="007A21DE">
      <w:pPr>
        <w:spacing w:line="360" w:lineRule="auto"/>
        <w:rPr>
          <w:b/>
          <w:bCs/>
          <w:sz w:val="44"/>
          <w:szCs w:val="44"/>
        </w:rPr>
      </w:pPr>
      <w:r>
        <w:rPr>
          <w:b/>
          <w:bCs/>
          <w:sz w:val="44"/>
          <w:szCs w:val="44"/>
        </w:rPr>
        <w:t xml:space="preserve">                     </w:t>
      </w:r>
      <w:r w:rsidRPr="007A21DE">
        <w:rPr>
          <w:b/>
          <w:bCs/>
          <w:sz w:val="44"/>
          <w:szCs w:val="44"/>
        </w:rPr>
        <w:t>(BMSW5014_CARD)</w:t>
      </w:r>
    </w:p>
    <w:p w14:paraId="1CE2022B" w14:textId="77777777" w:rsidR="00884402" w:rsidRDefault="00884402">
      <w:pPr>
        <w:spacing w:line="360" w:lineRule="auto"/>
        <w:rPr>
          <w:sz w:val="24"/>
          <w:szCs w:val="24"/>
        </w:rPr>
      </w:pPr>
    </w:p>
    <w:p w14:paraId="2579DDD3" w14:textId="77777777" w:rsidR="00884402" w:rsidRDefault="00884402">
      <w:pPr>
        <w:spacing w:line="360" w:lineRule="auto"/>
        <w:rPr>
          <w:b/>
          <w:bCs/>
          <w:sz w:val="24"/>
          <w:szCs w:val="24"/>
        </w:rPr>
      </w:pPr>
    </w:p>
    <w:p w14:paraId="0796F84C" w14:textId="77777777" w:rsidR="007A21DE" w:rsidRDefault="007A21DE">
      <w:pPr>
        <w:spacing w:line="360" w:lineRule="auto"/>
        <w:rPr>
          <w:b/>
          <w:bCs/>
          <w:sz w:val="24"/>
          <w:szCs w:val="24"/>
        </w:rPr>
      </w:pPr>
    </w:p>
    <w:p w14:paraId="79680A53" w14:textId="77777777" w:rsidR="007A21DE" w:rsidRDefault="007A21DE">
      <w:pPr>
        <w:spacing w:line="360" w:lineRule="auto"/>
        <w:rPr>
          <w:b/>
          <w:bCs/>
          <w:sz w:val="24"/>
          <w:szCs w:val="24"/>
        </w:rPr>
      </w:pPr>
    </w:p>
    <w:p w14:paraId="5074B11D" w14:textId="77777777" w:rsidR="007A21DE" w:rsidRDefault="007A21DE">
      <w:pPr>
        <w:spacing w:line="360" w:lineRule="auto"/>
        <w:rPr>
          <w:b/>
          <w:bCs/>
          <w:sz w:val="24"/>
          <w:szCs w:val="24"/>
        </w:rPr>
      </w:pPr>
    </w:p>
    <w:p w14:paraId="61EF5691" w14:textId="77777777" w:rsidR="007A21DE" w:rsidRDefault="007A21DE">
      <w:pPr>
        <w:spacing w:line="360" w:lineRule="auto"/>
        <w:rPr>
          <w:b/>
          <w:bCs/>
          <w:sz w:val="24"/>
          <w:szCs w:val="24"/>
        </w:rPr>
      </w:pPr>
    </w:p>
    <w:p w14:paraId="5D7D9C2E" w14:textId="77777777" w:rsidR="007A21DE" w:rsidRDefault="007A21DE">
      <w:pPr>
        <w:spacing w:line="360" w:lineRule="auto"/>
        <w:rPr>
          <w:b/>
          <w:bCs/>
          <w:sz w:val="24"/>
          <w:szCs w:val="24"/>
        </w:rPr>
      </w:pPr>
    </w:p>
    <w:p w14:paraId="68980605" w14:textId="77777777" w:rsidR="007A21DE" w:rsidRDefault="007A21DE">
      <w:pPr>
        <w:spacing w:line="360" w:lineRule="auto"/>
        <w:rPr>
          <w:b/>
          <w:bCs/>
          <w:sz w:val="24"/>
          <w:szCs w:val="24"/>
        </w:rPr>
      </w:pPr>
    </w:p>
    <w:p w14:paraId="4D3D7FAC" w14:textId="77777777" w:rsidR="007A21DE" w:rsidRDefault="007A21DE">
      <w:pPr>
        <w:spacing w:line="360" w:lineRule="auto"/>
        <w:rPr>
          <w:b/>
          <w:bCs/>
          <w:sz w:val="24"/>
          <w:szCs w:val="24"/>
        </w:rPr>
      </w:pPr>
    </w:p>
    <w:p w14:paraId="015D33C9" w14:textId="77777777" w:rsidR="007A21DE" w:rsidRDefault="007A21DE">
      <w:pPr>
        <w:spacing w:line="360" w:lineRule="auto"/>
        <w:rPr>
          <w:b/>
          <w:bCs/>
          <w:sz w:val="24"/>
          <w:szCs w:val="24"/>
        </w:rPr>
      </w:pPr>
    </w:p>
    <w:p w14:paraId="41861C21" w14:textId="77777777" w:rsidR="007A21DE" w:rsidRDefault="007A21DE">
      <w:pPr>
        <w:spacing w:line="360" w:lineRule="auto"/>
        <w:rPr>
          <w:b/>
          <w:bCs/>
          <w:sz w:val="24"/>
          <w:szCs w:val="24"/>
        </w:rPr>
      </w:pPr>
    </w:p>
    <w:p w14:paraId="4F3FB5F4" w14:textId="77777777" w:rsidR="00884402" w:rsidRDefault="00884402">
      <w:pPr>
        <w:spacing w:line="360" w:lineRule="auto"/>
        <w:rPr>
          <w:b/>
          <w:bCs/>
          <w:sz w:val="24"/>
          <w:szCs w:val="24"/>
        </w:rPr>
      </w:pPr>
    </w:p>
    <w:p w14:paraId="5A34245C" w14:textId="77777777" w:rsidR="00884402" w:rsidRDefault="00884402">
      <w:pPr>
        <w:spacing w:line="360" w:lineRule="auto"/>
        <w:rPr>
          <w:b/>
          <w:bCs/>
          <w:sz w:val="24"/>
          <w:szCs w:val="24"/>
        </w:rPr>
      </w:pPr>
    </w:p>
    <w:p w14:paraId="1D63CBA5" w14:textId="77777777" w:rsidR="00884402" w:rsidRDefault="00884402">
      <w:pPr>
        <w:spacing w:line="360" w:lineRule="auto"/>
        <w:rPr>
          <w:b/>
          <w:bCs/>
          <w:sz w:val="24"/>
          <w:szCs w:val="24"/>
        </w:rPr>
      </w:pPr>
    </w:p>
    <w:p w14:paraId="188833D6" w14:textId="77777777" w:rsidR="00884402" w:rsidRDefault="00000000">
      <w:pPr>
        <w:spacing w:line="360" w:lineRule="auto"/>
        <w:jc w:val="center"/>
        <w:rPr>
          <w:b/>
          <w:bCs/>
          <w:sz w:val="24"/>
          <w:szCs w:val="24"/>
        </w:rPr>
      </w:pPr>
      <w:r>
        <w:rPr>
          <w:b/>
          <w:bCs/>
          <w:sz w:val="24"/>
          <w:szCs w:val="24"/>
        </w:rPr>
        <w:t xml:space="preserve">A study on the impact of internal operational communication and training on employee effectiveness in the UK post-pandemic hospitality industry </w:t>
      </w:r>
    </w:p>
    <w:p w14:paraId="3C3969BD" w14:textId="77777777" w:rsidR="00884402" w:rsidRDefault="00000000">
      <w:pPr>
        <w:spacing w:line="360" w:lineRule="auto"/>
        <w:jc w:val="center"/>
        <w:rPr>
          <w:b/>
          <w:bCs/>
          <w:sz w:val="24"/>
          <w:szCs w:val="24"/>
        </w:rPr>
      </w:pPr>
      <w:r>
        <w:rPr>
          <w:b/>
          <w:bCs/>
          <w:sz w:val="24"/>
          <w:szCs w:val="24"/>
        </w:rPr>
        <w:t>2026</w:t>
      </w:r>
    </w:p>
    <w:p w14:paraId="019A5F11" w14:textId="77777777" w:rsidR="00884402" w:rsidRDefault="00884402">
      <w:pPr>
        <w:spacing w:line="360" w:lineRule="auto"/>
        <w:rPr>
          <w:b/>
          <w:bCs/>
          <w:sz w:val="24"/>
          <w:szCs w:val="24"/>
        </w:rPr>
      </w:pPr>
    </w:p>
    <w:p w14:paraId="1A3DB5C4" w14:textId="77777777" w:rsidR="00884402" w:rsidRDefault="00884402">
      <w:pPr>
        <w:spacing w:line="360" w:lineRule="auto"/>
        <w:rPr>
          <w:b/>
          <w:bCs/>
          <w:sz w:val="24"/>
          <w:szCs w:val="24"/>
        </w:rPr>
      </w:pPr>
    </w:p>
    <w:p w14:paraId="4C72E896" w14:textId="77777777" w:rsidR="00884402" w:rsidRDefault="00884402">
      <w:pPr>
        <w:spacing w:line="360" w:lineRule="auto"/>
        <w:rPr>
          <w:b/>
          <w:bCs/>
          <w:sz w:val="24"/>
          <w:szCs w:val="24"/>
        </w:rPr>
      </w:pPr>
    </w:p>
    <w:p w14:paraId="6F51934D" w14:textId="77777777" w:rsidR="00884402" w:rsidRDefault="00884402">
      <w:pPr>
        <w:spacing w:line="360" w:lineRule="auto"/>
        <w:rPr>
          <w:b/>
          <w:bCs/>
          <w:sz w:val="24"/>
          <w:szCs w:val="24"/>
        </w:rPr>
      </w:pPr>
    </w:p>
    <w:p w14:paraId="278CDA2C" w14:textId="77777777" w:rsidR="00884402" w:rsidRDefault="00884402">
      <w:pPr>
        <w:spacing w:line="360" w:lineRule="auto"/>
        <w:rPr>
          <w:b/>
          <w:bCs/>
          <w:sz w:val="24"/>
          <w:szCs w:val="24"/>
        </w:rPr>
      </w:pPr>
    </w:p>
    <w:p w14:paraId="619AA4B9" w14:textId="77777777" w:rsidR="00884402" w:rsidRDefault="00884402">
      <w:pPr>
        <w:spacing w:line="360" w:lineRule="auto"/>
        <w:rPr>
          <w:b/>
          <w:bCs/>
          <w:sz w:val="24"/>
          <w:szCs w:val="24"/>
        </w:rPr>
      </w:pPr>
    </w:p>
    <w:p w14:paraId="04AE25C7" w14:textId="7E447146" w:rsidR="00884402" w:rsidRDefault="007A21DE">
      <w:pPr>
        <w:spacing w:line="360" w:lineRule="auto"/>
        <w:rPr>
          <w:b/>
          <w:bCs/>
          <w:sz w:val="24"/>
          <w:szCs w:val="24"/>
        </w:rPr>
      </w:pPr>
      <w:r>
        <w:rPr>
          <w:b/>
          <w:bCs/>
          <w:sz w:val="24"/>
          <w:szCs w:val="24"/>
        </w:rPr>
        <w:t xml:space="preserve">                                                                                   Student Name: Eva Rosca</w:t>
      </w:r>
    </w:p>
    <w:p w14:paraId="48B91FD8" w14:textId="649CA19E" w:rsidR="00884402" w:rsidRDefault="007A21DE">
      <w:pPr>
        <w:spacing w:line="360" w:lineRule="auto"/>
        <w:rPr>
          <w:b/>
          <w:bCs/>
          <w:sz w:val="24"/>
          <w:szCs w:val="24"/>
        </w:rPr>
      </w:pPr>
      <w:r>
        <w:rPr>
          <w:b/>
          <w:bCs/>
          <w:sz w:val="24"/>
          <w:szCs w:val="24"/>
        </w:rPr>
        <w:t xml:space="preserve">                                                                                   Student Id: 2411522</w:t>
      </w:r>
    </w:p>
    <w:p w14:paraId="107F00F1" w14:textId="77777777" w:rsidR="003D4048" w:rsidRDefault="003D4048">
      <w:pPr>
        <w:spacing w:line="360" w:lineRule="auto"/>
        <w:rPr>
          <w:b/>
          <w:bCs/>
          <w:sz w:val="24"/>
          <w:szCs w:val="24"/>
        </w:rPr>
      </w:pPr>
    </w:p>
    <w:sdt>
      <w:sdtPr>
        <w:id w:val="218020880"/>
        <w:docPartObj>
          <w:docPartGallery w:val="Table of Contents"/>
          <w:docPartUnique/>
        </w:docPartObj>
      </w:sdtPr>
      <w:sdtContent>
        <w:p w14:paraId="01077671" w14:textId="77777777" w:rsidR="00884402" w:rsidRDefault="00000000">
          <w:pPr>
            <w:widowControl w:val="0"/>
            <w:tabs>
              <w:tab w:val="right" w:leader="dot" w:pos="9025"/>
            </w:tabs>
            <w:spacing w:before="60" w:line="360" w:lineRule="auto"/>
            <w:rPr>
              <w:b/>
              <w:bCs/>
              <w:sz w:val="24"/>
              <w:szCs w:val="24"/>
            </w:rPr>
          </w:pPr>
          <w:r>
            <w:fldChar w:fldCharType="begin"/>
          </w:r>
          <w:r>
            <w:instrText xml:space="preserve"> TOC \h \u \z \t "Heading 1,1,Heading 2,2,Heading 3,3,Heading 4,4,Heading 5,5,Heading 6,6,"</w:instrText>
          </w:r>
          <w:r>
            <w:fldChar w:fldCharType="separate"/>
          </w:r>
        </w:p>
        <w:p w14:paraId="16577FC8" w14:textId="77777777" w:rsidR="00884402" w:rsidRDefault="00000000">
          <w:pPr>
            <w:widowControl w:val="0"/>
            <w:tabs>
              <w:tab w:val="right" w:leader="dot" w:pos="9025"/>
            </w:tabs>
            <w:spacing w:before="60" w:line="360" w:lineRule="auto"/>
            <w:jc w:val="center"/>
            <w:rPr>
              <w:b/>
              <w:bCs/>
              <w:sz w:val="24"/>
              <w:szCs w:val="24"/>
            </w:rPr>
          </w:pPr>
          <w:r>
            <w:rPr>
              <w:b/>
              <w:bCs/>
              <w:sz w:val="24"/>
              <w:szCs w:val="24"/>
            </w:rPr>
            <w:t>TABLE OF CONTENTS</w:t>
          </w:r>
        </w:p>
        <w:p w14:paraId="35CDCE03" w14:textId="77777777" w:rsidR="00884402" w:rsidRDefault="00884402">
          <w:pPr>
            <w:widowControl w:val="0"/>
            <w:tabs>
              <w:tab w:val="right" w:leader="dot" w:pos="9025"/>
            </w:tabs>
            <w:spacing w:before="60" w:line="360" w:lineRule="auto"/>
            <w:rPr>
              <w:b/>
              <w:bCs/>
              <w:sz w:val="24"/>
              <w:szCs w:val="24"/>
            </w:rPr>
          </w:pPr>
        </w:p>
        <w:p w14:paraId="33650A77" w14:textId="77777777" w:rsidR="00884402" w:rsidRDefault="00884402">
          <w:pPr>
            <w:widowControl w:val="0"/>
            <w:tabs>
              <w:tab w:val="right" w:leader="dot" w:pos="9025"/>
            </w:tabs>
            <w:spacing w:before="60" w:line="360" w:lineRule="auto"/>
            <w:rPr>
              <w:b/>
              <w:bCs/>
              <w:sz w:val="24"/>
              <w:szCs w:val="24"/>
            </w:rPr>
          </w:pPr>
        </w:p>
        <w:p w14:paraId="464F5065" w14:textId="77777777" w:rsidR="00884402" w:rsidRDefault="00884402">
          <w:pPr>
            <w:widowControl w:val="0"/>
            <w:tabs>
              <w:tab w:val="right" w:leader="dot" w:pos="9025"/>
            </w:tabs>
            <w:spacing w:before="60" w:line="360" w:lineRule="auto"/>
            <w:rPr>
              <w:b/>
              <w:bCs/>
              <w:sz w:val="24"/>
              <w:szCs w:val="24"/>
            </w:rPr>
          </w:pPr>
        </w:p>
        <w:p w14:paraId="6BCC125F" w14:textId="77777777" w:rsidR="00884402" w:rsidRDefault="00000000">
          <w:pPr>
            <w:widowControl w:val="0"/>
            <w:tabs>
              <w:tab w:val="right" w:leader="dot" w:pos="9025"/>
            </w:tabs>
            <w:spacing w:before="60" w:line="360" w:lineRule="auto"/>
            <w:rPr>
              <w:b/>
              <w:bCs/>
              <w:sz w:val="24"/>
              <w:szCs w:val="24"/>
            </w:rPr>
          </w:pPr>
          <w:hyperlink w:anchor="_n8n5zqflqhtm">
            <w:r>
              <w:rPr>
                <w:b/>
                <w:bCs/>
                <w:sz w:val="24"/>
                <w:szCs w:val="24"/>
              </w:rPr>
              <w:t>1. Introduction</w:t>
            </w:r>
            <w:r>
              <w:rPr>
                <w:b/>
                <w:bCs/>
                <w:sz w:val="24"/>
                <w:szCs w:val="24"/>
              </w:rPr>
              <w:tab/>
            </w:r>
          </w:hyperlink>
          <w:r>
            <w:fldChar w:fldCharType="begin"/>
          </w:r>
          <w:r>
            <w:instrText xml:space="preserve"> PAGEREF _n8n5zqflqhtm \h </w:instrText>
          </w:r>
          <w:r>
            <w:fldChar w:fldCharType="separate"/>
          </w:r>
          <w:r>
            <w:rPr>
              <w:b/>
              <w:bCs/>
              <w:sz w:val="24"/>
              <w:szCs w:val="24"/>
            </w:rPr>
            <w:t>2</w:t>
          </w:r>
          <w:r>
            <w:fldChar w:fldCharType="end"/>
          </w:r>
        </w:p>
        <w:p w14:paraId="0EE9C4FE" w14:textId="77777777" w:rsidR="00884402" w:rsidRDefault="00000000">
          <w:pPr>
            <w:widowControl w:val="0"/>
            <w:tabs>
              <w:tab w:val="right" w:leader="dot" w:pos="9025"/>
            </w:tabs>
            <w:spacing w:before="60" w:line="360" w:lineRule="auto"/>
            <w:rPr>
              <w:b/>
              <w:bCs/>
              <w:sz w:val="24"/>
              <w:szCs w:val="24"/>
            </w:rPr>
          </w:pPr>
          <w:hyperlink w:anchor="_x28mm4cemzpc">
            <w:r>
              <w:rPr>
                <w:b/>
                <w:bCs/>
                <w:sz w:val="24"/>
                <w:szCs w:val="24"/>
              </w:rPr>
              <w:t>2.  Literature Review</w:t>
            </w:r>
            <w:r>
              <w:rPr>
                <w:b/>
                <w:bCs/>
                <w:sz w:val="24"/>
                <w:szCs w:val="24"/>
              </w:rPr>
              <w:tab/>
            </w:r>
          </w:hyperlink>
          <w:r>
            <w:fldChar w:fldCharType="begin"/>
          </w:r>
          <w:r>
            <w:instrText xml:space="preserve"> PAGEREF _x28mm4cemzpc \h </w:instrText>
          </w:r>
          <w:r>
            <w:fldChar w:fldCharType="separate"/>
          </w:r>
          <w:r>
            <w:rPr>
              <w:b/>
              <w:bCs/>
              <w:sz w:val="24"/>
              <w:szCs w:val="24"/>
            </w:rPr>
            <w:t>3</w:t>
          </w:r>
          <w:r>
            <w:fldChar w:fldCharType="end"/>
          </w:r>
        </w:p>
        <w:p w14:paraId="39370F21" w14:textId="77777777" w:rsidR="00884402" w:rsidRDefault="00000000">
          <w:pPr>
            <w:widowControl w:val="0"/>
            <w:tabs>
              <w:tab w:val="right" w:leader="dot" w:pos="9025"/>
            </w:tabs>
            <w:spacing w:before="60" w:line="360" w:lineRule="auto"/>
            <w:rPr>
              <w:b/>
              <w:bCs/>
              <w:sz w:val="24"/>
              <w:szCs w:val="24"/>
            </w:rPr>
          </w:pPr>
          <w:hyperlink w:anchor="_18xty29163ry">
            <w:r>
              <w:rPr>
                <w:b/>
                <w:bCs/>
                <w:sz w:val="24"/>
                <w:szCs w:val="24"/>
              </w:rPr>
              <w:t xml:space="preserve">3. </w:t>
            </w:r>
          </w:hyperlink>
          <w:hyperlink w:anchor="_18xty29163ry">
            <w:r>
              <w:rPr>
                <w:b/>
                <w:bCs/>
                <w:sz w:val="24"/>
                <w:szCs w:val="24"/>
              </w:rPr>
              <w:t>Methodology</w:t>
            </w:r>
          </w:hyperlink>
          <w:hyperlink w:anchor="_18xty29163ry">
            <w:r>
              <w:rPr>
                <w:b/>
                <w:bCs/>
                <w:sz w:val="24"/>
                <w:szCs w:val="24"/>
              </w:rPr>
              <w:tab/>
            </w:r>
          </w:hyperlink>
          <w:r>
            <w:fldChar w:fldCharType="begin"/>
          </w:r>
          <w:r>
            <w:instrText xml:space="preserve"> PAGEREF _18xty29163ry \h </w:instrText>
          </w:r>
          <w:r>
            <w:fldChar w:fldCharType="separate"/>
          </w:r>
          <w:r>
            <w:rPr>
              <w:b/>
              <w:bCs/>
              <w:sz w:val="24"/>
              <w:szCs w:val="24"/>
            </w:rPr>
            <w:t>5</w:t>
          </w:r>
          <w:r>
            <w:fldChar w:fldCharType="end"/>
          </w:r>
        </w:p>
        <w:p w14:paraId="104C2A13" w14:textId="77777777" w:rsidR="00884402" w:rsidRDefault="00000000">
          <w:pPr>
            <w:widowControl w:val="0"/>
            <w:tabs>
              <w:tab w:val="right" w:leader="dot" w:pos="9025"/>
            </w:tabs>
            <w:spacing w:before="60" w:line="360" w:lineRule="auto"/>
            <w:ind w:left="720"/>
            <w:rPr>
              <w:sz w:val="24"/>
              <w:szCs w:val="24"/>
            </w:rPr>
          </w:pPr>
          <w:hyperlink w:anchor="_dydsnrnuizea">
            <w:r>
              <w:rPr>
                <w:sz w:val="24"/>
                <w:szCs w:val="24"/>
              </w:rPr>
              <w:t>3.1 Research Philosophy</w:t>
            </w:r>
            <w:r>
              <w:rPr>
                <w:sz w:val="24"/>
                <w:szCs w:val="24"/>
              </w:rPr>
              <w:tab/>
            </w:r>
          </w:hyperlink>
          <w:r>
            <w:fldChar w:fldCharType="begin"/>
          </w:r>
          <w:r>
            <w:instrText xml:space="preserve"> PAGEREF _dydsnrnuizea \h </w:instrText>
          </w:r>
          <w:r>
            <w:fldChar w:fldCharType="separate"/>
          </w:r>
          <w:r>
            <w:rPr>
              <w:sz w:val="24"/>
              <w:szCs w:val="24"/>
            </w:rPr>
            <w:t>5</w:t>
          </w:r>
          <w:r>
            <w:fldChar w:fldCharType="end"/>
          </w:r>
        </w:p>
        <w:p w14:paraId="54F6E083" w14:textId="77777777" w:rsidR="00884402" w:rsidRDefault="00000000">
          <w:pPr>
            <w:widowControl w:val="0"/>
            <w:tabs>
              <w:tab w:val="right" w:leader="dot" w:pos="9025"/>
            </w:tabs>
            <w:spacing w:before="60" w:line="360" w:lineRule="auto"/>
            <w:ind w:left="720"/>
            <w:rPr>
              <w:sz w:val="24"/>
              <w:szCs w:val="24"/>
            </w:rPr>
          </w:pPr>
          <w:hyperlink w:anchor="_pcue2akjk0qh">
            <w:r>
              <w:rPr>
                <w:sz w:val="24"/>
                <w:szCs w:val="24"/>
              </w:rPr>
              <w:t>3.2 Research approach</w:t>
            </w:r>
            <w:r>
              <w:rPr>
                <w:sz w:val="24"/>
                <w:szCs w:val="24"/>
              </w:rPr>
              <w:tab/>
            </w:r>
          </w:hyperlink>
          <w:r>
            <w:fldChar w:fldCharType="begin"/>
          </w:r>
          <w:r>
            <w:instrText xml:space="preserve"> PAGEREF _pcue2akjk0qh \h </w:instrText>
          </w:r>
          <w:r>
            <w:fldChar w:fldCharType="separate"/>
          </w:r>
          <w:r>
            <w:rPr>
              <w:sz w:val="24"/>
              <w:szCs w:val="24"/>
            </w:rPr>
            <w:t>5</w:t>
          </w:r>
          <w:r>
            <w:fldChar w:fldCharType="end"/>
          </w:r>
        </w:p>
        <w:p w14:paraId="1E0FD19E" w14:textId="77777777" w:rsidR="00884402" w:rsidRDefault="00000000">
          <w:pPr>
            <w:widowControl w:val="0"/>
            <w:tabs>
              <w:tab w:val="right" w:leader="dot" w:pos="9025"/>
            </w:tabs>
            <w:spacing w:before="60" w:line="360" w:lineRule="auto"/>
            <w:ind w:left="720"/>
            <w:rPr>
              <w:sz w:val="24"/>
              <w:szCs w:val="24"/>
            </w:rPr>
          </w:pPr>
          <w:hyperlink w:anchor="_8iaheyil7ani">
            <w:r>
              <w:rPr>
                <w:sz w:val="24"/>
                <w:szCs w:val="24"/>
              </w:rPr>
              <w:t>3.3 Research methodology</w:t>
            </w:r>
            <w:r>
              <w:rPr>
                <w:sz w:val="24"/>
                <w:szCs w:val="24"/>
              </w:rPr>
              <w:tab/>
            </w:r>
          </w:hyperlink>
          <w:r>
            <w:fldChar w:fldCharType="begin"/>
          </w:r>
          <w:r>
            <w:instrText xml:space="preserve"> PAGEREF _8iaheyil7ani \h </w:instrText>
          </w:r>
          <w:r>
            <w:fldChar w:fldCharType="separate"/>
          </w:r>
          <w:r>
            <w:rPr>
              <w:sz w:val="24"/>
              <w:szCs w:val="24"/>
            </w:rPr>
            <w:t>5</w:t>
          </w:r>
          <w:r>
            <w:fldChar w:fldCharType="end"/>
          </w:r>
        </w:p>
        <w:p w14:paraId="5FE94D93" w14:textId="77777777" w:rsidR="00884402" w:rsidRDefault="00000000">
          <w:pPr>
            <w:widowControl w:val="0"/>
            <w:tabs>
              <w:tab w:val="right" w:leader="dot" w:pos="9025"/>
            </w:tabs>
            <w:spacing w:before="60" w:line="360" w:lineRule="auto"/>
            <w:ind w:left="720"/>
            <w:rPr>
              <w:sz w:val="24"/>
              <w:szCs w:val="24"/>
            </w:rPr>
          </w:pPr>
          <w:hyperlink w:anchor="_strrlanaje18">
            <w:r>
              <w:rPr>
                <w:sz w:val="24"/>
                <w:szCs w:val="24"/>
              </w:rPr>
              <w:t>3.4 Data collection</w:t>
            </w:r>
            <w:r>
              <w:rPr>
                <w:sz w:val="24"/>
                <w:szCs w:val="24"/>
              </w:rPr>
              <w:tab/>
            </w:r>
          </w:hyperlink>
          <w:r>
            <w:fldChar w:fldCharType="begin"/>
          </w:r>
          <w:r>
            <w:instrText xml:space="preserve"> PAGEREF _strrlanaje18 \h </w:instrText>
          </w:r>
          <w:r>
            <w:fldChar w:fldCharType="separate"/>
          </w:r>
          <w:r>
            <w:rPr>
              <w:sz w:val="24"/>
              <w:szCs w:val="24"/>
            </w:rPr>
            <w:t>6</w:t>
          </w:r>
          <w:r>
            <w:fldChar w:fldCharType="end"/>
          </w:r>
        </w:p>
        <w:p w14:paraId="1451DC91" w14:textId="77777777" w:rsidR="00884402" w:rsidRDefault="00000000">
          <w:pPr>
            <w:widowControl w:val="0"/>
            <w:tabs>
              <w:tab w:val="right" w:leader="dot" w:pos="9025"/>
            </w:tabs>
            <w:spacing w:before="60" w:line="360" w:lineRule="auto"/>
            <w:ind w:left="720"/>
            <w:rPr>
              <w:sz w:val="24"/>
              <w:szCs w:val="24"/>
            </w:rPr>
          </w:pPr>
          <w:hyperlink w:anchor="_i9gp1wul76q8">
            <w:r>
              <w:rPr>
                <w:sz w:val="24"/>
                <w:szCs w:val="24"/>
              </w:rPr>
              <w:t>3.5 Target population and sampling</w:t>
            </w:r>
            <w:r>
              <w:rPr>
                <w:sz w:val="24"/>
                <w:szCs w:val="24"/>
              </w:rPr>
              <w:tab/>
            </w:r>
          </w:hyperlink>
          <w:r>
            <w:fldChar w:fldCharType="begin"/>
          </w:r>
          <w:r>
            <w:instrText xml:space="preserve"> PAGEREF _i9gp1wul76q8 \h </w:instrText>
          </w:r>
          <w:r>
            <w:fldChar w:fldCharType="separate"/>
          </w:r>
          <w:r>
            <w:rPr>
              <w:sz w:val="24"/>
              <w:szCs w:val="24"/>
            </w:rPr>
            <w:t>6</w:t>
          </w:r>
          <w:r>
            <w:fldChar w:fldCharType="end"/>
          </w:r>
        </w:p>
        <w:p w14:paraId="23876A30" w14:textId="77777777" w:rsidR="00884402" w:rsidRDefault="00000000">
          <w:pPr>
            <w:widowControl w:val="0"/>
            <w:tabs>
              <w:tab w:val="right" w:leader="dot" w:pos="9025"/>
            </w:tabs>
            <w:spacing w:before="60" w:line="360" w:lineRule="auto"/>
            <w:ind w:left="720"/>
            <w:rPr>
              <w:sz w:val="24"/>
              <w:szCs w:val="24"/>
            </w:rPr>
          </w:pPr>
          <w:hyperlink w:anchor="_3tqmx96b1kdz">
            <w:r>
              <w:rPr>
                <w:sz w:val="24"/>
                <w:szCs w:val="24"/>
              </w:rPr>
              <w:t>3.6 Data analysis</w:t>
            </w:r>
            <w:r>
              <w:rPr>
                <w:sz w:val="24"/>
                <w:szCs w:val="24"/>
              </w:rPr>
              <w:tab/>
            </w:r>
          </w:hyperlink>
          <w:r>
            <w:fldChar w:fldCharType="begin"/>
          </w:r>
          <w:r>
            <w:instrText xml:space="preserve"> PAGEREF _3tqmx96b1kdz \h </w:instrText>
          </w:r>
          <w:r>
            <w:fldChar w:fldCharType="separate"/>
          </w:r>
          <w:r>
            <w:rPr>
              <w:sz w:val="24"/>
              <w:szCs w:val="24"/>
            </w:rPr>
            <w:t>7</w:t>
          </w:r>
          <w:r>
            <w:fldChar w:fldCharType="end"/>
          </w:r>
        </w:p>
        <w:p w14:paraId="1D01802B" w14:textId="77777777" w:rsidR="00884402" w:rsidRDefault="00000000">
          <w:pPr>
            <w:widowControl w:val="0"/>
            <w:tabs>
              <w:tab w:val="right" w:leader="dot" w:pos="9025"/>
            </w:tabs>
            <w:spacing w:before="60" w:line="360" w:lineRule="auto"/>
            <w:ind w:left="720"/>
            <w:rPr>
              <w:sz w:val="24"/>
              <w:szCs w:val="24"/>
            </w:rPr>
          </w:pPr>
          <w:hyperlink w:anchor="_b4tj1rhgwxzy">
            <w:r>
              <w:rPr>
                <w:sz w:val="24"/>
                <w:szCs w:val="24"/>
              </w:rPr>
              <w:t>3.7 Ethical considerations</w:t>
            </w:r>
            <w:r>
              <w:rPr>
                <w:sz w:val="24"/>
                <w:szCs w:val="24"/>
              </w:rPr>
              <w:tab/>
            </w:r>
          </w:hyperlink>
          <w:r>
            <w:fldChar w:fldCharType="begin"/>
          </w:r>
          <w:r>
            <w:instrText xml:space="preserve"> PAGEREF _b4tj1rhgwxzy \h </w:instrText>
          </w:r>
          <w:r>
            <w:fldChar w:fldCharType="separate"/>
          </w:r>
          <w:r>
            <w:rPr>
              <w:sz w:val="24"/>
              <w:szCs w:val="24"/>
            </w:rPr>
            <w:t>7</w:t>
          </w:r>
          <w:r>
            <w:fldChar w:fldCharType="end"/>
          </w:r>
        </w:p>
        <w:p w14:paraId="5D9EA518" w14:textId="77777777" w:rsidR="00884402" w:rsidRDefault="00000000">
          <w:pPr>
            <w:widowControl w:val="0"/>
            <w:tabs>
              <w:tab w:val="right" w:leader="dot" w:pos="9025"/>
            </w:tabs>
            <w:spacing w:before="60" w:line="360" w:lineRule="auto"/>
            <w:ind w:left="720"/>
            <w:rPr>
              <w:sz w:val="24"/>
              <w:szCs w:val="24"/>
            </w:rPr>
          </w:pPr>
          <w:hyperlink w:anchor="_3ccxpur3ll2z">
            <w:r>
              <w:rPr>
                <w:sz w:val="24"/>
                <w:szCs w:val="24"/>
              </w:rPr>
              <w:t>3.8 Limitations</w:t>
            </w:r>
            <w:r>
              <w:rPr>
                <w:sz w:val="24"/>
                <w:szCs w:val="24"/>
              </w:rPr>
              <w:tab/>
            </w:r>
          </w:hyperlink>
          <w:r>
            <w:fldChar w:fldCharType="begin"/>
          </w:r>
          <w:r>
            <w:instrText xml:space="preserve"> PAGEREF _3ccxpur3ll2z \h </w:instrText>
          </w:r>
          <w:r>
            <w:fldChar w:fldCharType="separate"/>
          </w:r>
          <w:r>
            <w:rPr>
              <w:sz w:val="24"/>
              <w:szCs w:val="24"/>
            </w:rPr>
            <w:t>7</w:t>
          </w:r>
          <w:r>
            <w:fldChar w:fldCharType="end"/>
          </w:r>
        </w:p>
        <w:p w14:paraId="2A3081C1" w14:textId="77777777" w:rsidR="00884402" w:rsidRDefault="00000000">
          <w:pPr>
            <w:widowControl w:val="0"/>
            <w:tabs>
              <w:tab w:val="right" w:leader="dot" w:pos="9025"/>
            </w:tabs>
            <w:spacing w:before="60" w:line="360" w:lineRule="auto"/>
            <w:rPr>
              <w:b/>
              <w:bCs/>
              <w:sz w:val="24"/>
              <w:szCs w:val="24"/>
            </w:rPr>
          </w:pPr>
          <w:hyperlink w:anchor="_p3vgrc1wpury">
            <w:r>
              <w:rPr>
                <w:b/>
                <w:bCs/>
                <w:sz w:val="24"/>
                <w:szCs w:val="24"/>
              </w:rPr>
              <w:t xml:space="preserve">4 Project plan and </w:t>
            </w:r>
          </w:hyperlink>
          <w:hyperlink w:anchor="_p3vgrc1wpury">
            <w:r>
              <w:rPr>
                <w:b/>
                <w:bCs/>
                <w:sz w:val="24"/>
                <w:szCs w:val="24"/>
              </w:rPr>
              <w:t>timeline</w:t>
            </w:r>
          </w:hyperlink>
          <w:hyperlink w:anchor="_p3vgrc1wpury">
            <w:r>
              <w:rPr>
                <w:b/>
                <w:bCs/>
                <w:sz w:val="24"/>
                <w:szCs w:val="24"/>
              </w:rPr>
              <w:tab/>
            </w:r>
          </w:hyperlink>
          <w:r>
            <w:fldChar w:fldCharType="begin"/>
          </w:r>
          <w:r>
            <w:instrText xml:space="preserve"> PAGEREF _p3vgrc1wpury \h </w:instrText>
          </w:r>
          <w:r>
            <w:fldChar w:fldCharType="separate"/>
          </w:r>
          <w:r>
            <w:rPr>
              <w:b/>
              <w:bCs/>
              <w:sz w:val="24"/>
              <w:szCs w:val="24"/>
            </w:rPr>
            <w:t>7</w:t>
          </w:r>
          <w:r>
            <w:fldChar w:fldCharType="end"/>
          </w:r>
        </w:p>
        <w:p w14:paraId="21EEA281" w14:textId="2DC40BFD" w:rsidR="00884402" w:rsidRDefault="00000000">
          <w:pPr>
            <w:widowControl w:val="0"/>
            <w:tabs>
              <w:tab w:val="right" w:leader="dot" w:pos="9025"/>
            </w:tabs>
            <w:spacing w:before="60" w:line="360" w:lineRule="auto"/>
            <w:rPr>
              <w:b/>
              <w:bCs/>
              <w:sz w:val="24"/>
              <w:szCs w:val="24"/>
            </w:rPr>
          </w:pPr>
          <w:hyperlink w:anchor="_d7fvssdv6ehe">
            <w:r w:rsidR="007A21DE">
              <w:rPr>
                <w:b/>
                <w:bCs/>
                <w:sz w:val="24"/>
                <w:szCs w:val="24"/>
              </w:rPr>
              <w:t>5. References</w:t>
            </w:r>
            <w:r w:rsidR="007A21DE">
              <w:rPr>
                <w:b/>
                <w:bCs/>
                <w:sz w:val="24"/>
                <w:szCs w:val="24"/>
              </w:rPr>
              <w:tab/>
            </w:r>
          </w:hyperlink>
          <w:r>
            <w:fldChar w:fldCharType="begin"/>
          </w:r>
          <w:r>
            <w:instrText xml:space="preserve"> PAGEREF _d7fvssdv6ehe \h </w:instrText>
          </w:r>
          <w:r>
            <w:fldChar w:fldCharType="separate"/>
          </w:r>
          <w:r>
            <w:rPr>
              <w:b/>
              <w:bCs/>
              <w:sz w:val="24"/>
              <w:szCs w:val="24"/>
            </w:rPr>
            <w:t>8</w:t>
          </w:r>
          <w:r>
            <w:fldChar w:fldCharType="end"/>
          </w:r>
          <w:r>
            <w:fldChar w:fldCharType="end"/>
          </w:r>
        </w:p>
      </w:sdtContent>
    </w:sdt>
    <w:p w14:paraId="5ADCFD16" w14:textId="77777777" w:rsidR="00884402" w:rsidRDefault="00884402">
      <w:pPr>
        <w:spacing w:line="360" w:lineRule="auto"/>
        <w:rPr>
          <w:b/>
          <w:bCs/>
          <w:sz w:val="24"/>
          <w:szCs w:val="24"/>
        </w:rPr>
      </w:pPr>
    </w:p>
    <w:p w14:paraId="6AE6271B" w14:textId="77777777" w:rsidR="00884402" w:rsidRDefault="00884402">
      <w:pPr>
        <w:spacing w:line="360" w:lineRule="auto"/>
        <w:rPr>
          <w:b/>
          <w:bCs/>
          <w:sz w:val="24"/>
          <w:szCs w:val="24"/>
        </w:rPr>
      </w:pPr>
    </w:p>
    <w:p w14:paraId="1A772927" w14:textId="77777777" w:rsidR="00884402" w:rsidRDefault="00884402">
      <w:pPr>
        <w:spacing w:line="360" w:lineRule="auto"/>
        <w:rPr>
          <w:b/>
          <w:bCs/>
          <w:sz w:val="24"/>
          <w:szCs w:val="24"/>
        </w:rPr>
      </w:pPr>
    </w:p>
    <w:p w14:paraId="687277D6" w14:textId="77777777" w:rsidR="00884402" w:rsidRDefault="00884402">
      <w:pPr>
        <w:spacing w:line="360" w:lineRule="auto"/>
        <w:rPr>
          <w:b/>
          <w:bCs/>
          <w:sz w:val="24"/>
          <w:szCs w:val="24"/>
        </w:rPr>
      </w:pPr>
    </w:p>
    <w:p w14:paraId="0A6C2F34" w14:textId="77777777" w:rsidR="00884402" w:rsidRDefault="00884402">
      <w:pPr>
        <w:spacing w:line="360" w:lineRule="auto"/>
        <w:rPr>
          <w:b/>
          <w:bCs/>
          <w:sz w:val="24"/>
          <w:szCs w:val="24"/>
        </w:rPr>
      </w:pPr>
    </w:p>
    <w:p w14:paraId="735B84ED" w14:textId="77777777" w:rsidR="00884402" w:rsidRDefault="00884402">
      <w:pPr>
        <w:spacing w:line="360" w:lineRule="auto"/>
        <w:rPr>
          <w:b/>
          <w:bCs/>
          <w:sz w:val="24"/>
          <w:szCs w:val="24"/>
        </w:rPr>
      </w:pPr>
    </w:p>
    <w:p w14:paraId="19076A4B" w14:textId="77777777" w:rsidR="00884402" w:rsidRDefault="00000000">
      <w:pPr>
        <w:pStyle w:val="Heading1"/>
        <w:numPr>
          <w:ilvl w:val="0"/>
          <w:numId w:val="3"/>
        </w:numPr>
        <w:spacing w:line="360" w:lineRule="auto"/>
        <w:jc w:val="both"/>
        <w:rPr>
          <w:sz w:val="24"/>
          <w:szCs w:val="24"/>
        </w:rPr>
      </w:pPr>
      <w:bookmarkStart w:id="0" w:name="_n8n5zqflqhtm" w:colFirst="0" w:colLast="0"/>
      <w:bookmarkEnd w:id="0"/>
      <w:r>
        <w:rPr>
          <w:sz w:val="24"/>
          <w:szCs w:val="24"/>
        </w:rPr>
        <w:t xml:space="preserve">Introduction </w:t>
      </w:r>
    </w:p>
    <w:p w14:paraId="4C856BD4" w14:textId="77777777" w:rsidR="00884402" w:rsidRDefault="00000000">
      <w:pPr>
        <w:spacing w:line="360" w:lineRule="auto"/>
        <w:jc w:val="both"/>
        <w:rPr>
          <w:sz w:val="24"/>
          <w:szCs w:val="24"/>
        </w:rPr>
      </w:pPr>
      <w:r>
        <w:rPr>
          <w:sz w:val="24"/>
          <w:szCs w:val="24"/>
        </w:rPr>
        <w:t xml:space="preserve">The hospitality industry is highly dynamic and competitive, where employee effectiveness is a critical determinant of customer satisfaction that leads to brand competitiveness and organisational success. After the Pandemic, the hospitality industry is evolving, and the customer-facing and dynamic nature of hospitality work demands constant communication, high competence, interdepartmental coordination, </w:t>
      </w:r>
      <w:r>
        <w:rPr>
          <w:sz w:val="24"/>
          <w:szCs w:val="24"/>
        </w:rPr>
        <w:lastRenderedPageBreak/>
        <w:t xml:space="preserve">productivity, maintaining service standards, and prompt knowledge to meet the constantly evolving customer needs in the rapidly changing post-COVID-19 hospitality industry, which has witnessed massive workforce and operational changes after the pandemic. The industry continues to face challenges such as changes in the Employee Rights Act, living wage hike, labour shortage, digital transformation, and changed consumer preferences, which are causing a drastic shift in all operational areas to sustain in the market. As a </w:t>
      </w:r>
      <w:proofErr w:type="gramStart"/>
      <w:r>
        <w:rPr>
          <w:sz w:val="24"/>
          <w:szCs w:val="24"/>
        </w:rPr>
        <w:t>result,  the</w:t>
      </w:r>
      <w:proofErr w:type="gramEnd"/>
      <w:r>
        <w:rPr>
          <w:sz w:val="24"/>
          <w:szCs w:val="24"/>
        </w:rPr>
        <w:t xml:space="preserve"> employees are required to adapt to the new normal and upskill themselves to perform according to the current organisational requirements. For this </w:t>
      </w:r>
      <w:proofErr w:type="gramStart"/>
      <w:r>
        <w:rPr>
          <w:sz w:val="24"/>
          <w:szCs w:val="24"/>
        </w:rPr>
        <w:t>reason,  effective</w:t>
      </w:r>
      <w:proofErr w:type="gramEnd"/>
      <w:r>
        <w:rPr>
          <w:sz w:val="24"/>
          <w:szCs w:val="24"/>
        </w:rPr>
        <w:t xml:space="preserve"> internal communication and training are pivotal in maintaining employee effectiveness and new brand service standards to achieve brand loyalty. Understanding the level of influence of both factors will help the organisation to design the training and internal communication framework that best utilises the human resource capabilities to achieve common goals and adapt to challenges. Communication is the lifeblood of an organisation, ensuring operational efficiency through the right flow of information from one point to another, while training equips employees with essential skills, knowledge and competencies to perform in their respective roles and adapt to new job challenges. Employees who lack communication and training are unable to utilise their capabilities effectively (Bajaj et al., 2023). Regular improvements in internal operational communication and training of employees can lead to enhanced brand loyalty and competitive advantage, which is the common mission of any business organisation. (</w:t>
      </w:r>
      <w:proofErr w:type="spellStart"/>
      <w:r>
        <w:rPr>
          <w:sz w:val="24"/>
          <w:szCs w:val="24"/>
        </w:rPr>
        <w:t>Čuić</w:t>
      </w:r>
      <w:proofErr w:type="spellEnd"/>
      <w:r>
        <w:rPr>
          <w:sz w:val="24"/>
          <w:szCs w:val="24"/>
        </w:rPr>
        <w:t xml:space="preserve"> Tanković, Bilić and Brajković, 2022</w:t>
      </w:r>
      <w:proofErr w:type="gramStart"/>
      <w:r>
        <w:rPr>
          <w:sz w:val="24"/>
          <w:szCs w:val="24"/>
        </w:rPr>
        <w:t>) .</w:t>
      </w:r>
      <w:proofErr w:type="gramEnd"/>
      <w:r>
        <w:rPr>
          <w:sz w:val="24"/>
          <w:szCs w:val="24"/>
        </w:rPr>
        <w:t xml:space="preserve"> </w:t>
      </w:r>
    </w:p>
    <w:p w14:paraId="358680C7" w14:textId="77777777" w:rsidR="00884402" w:rsidRDefault="00884402">
      <w:pPr>
        <w:spacing w:line="360" w:lineRule="auto"/>
        <w:jc w:val="both"/>
        <w:rPr>
          <w:sz w:val="24"/>
          <w:szCs w:val="24"/>
        </w:rPr>
      </w:pPr>
    </w:p>
    <w:p w14:paraId="04072731" w14:textId="77777777" w:rsidR="00884402" w:rsidRDefault="00884402">
      <w:pPr>
        <w:spacing w:line="360" w:lineRule="auto"/>
        <w:jc w:val="both"/>
        <w:rPr>
          <w:sz w:val="24"/>
          <w:szCs w:val="24"/>
        </w:rPr>
      </w:pPr>
    </w:p>
    <w:p w14:paraId="21772E90" w14:textId="77777777" w:rsidR="00884402" w:rsidRDefault="00884402">
      <w:pPr>
        <w:spacing w:line="360" w:lineRule="auto"/>
        <w:jc w:val="both"/>
        <w:rPr>
          <w:sz w:val="24"/>
          <w:szCs w:val="24"/>
        </w:rPr>
      </w:pPr>
    </w:p>
    <w:p w14:paraId="744200C8" w14:textId="77777777" w:rsidR="00884402" w:rsidRDefault="00884402">
      <w:pPr>
        <w:spacing w:line="360" w:lineRule="auto"/>
        <w:jc w:val="both"/>
        <w:rPr>
          <w:sz w:val="24"/>
          <w:szCs w:val="24"/>
        </w:rPr>
      </w:pPr>
    </w:p>
    <w:p w14:paraId="2324FAE2" w14:textId="77777777" w:rsidR="00884402" w:rsidRDefault="00884402">
      <w:pPr>
        <w:spacing w:line="360" w:lineRule="auto"/>
        <w:jc w:val="both"/>
        <w:rPr>
          <w:sz w:val="24"/>
          <w:szCs w:val="24"/>
        </w:rPr>
      </w:pPr>
    </w:p>
    <w:p w14:paraId="5CB97E40" w14:textId="77777777" w:rsidR="00884402" w:rsidRDefault="00884402">
      <w:pPr>
        <w:spacing w:line="360" w:lineRule="auto"/>
        <w:jc w:val="both"/>
        <w:rPr>
          <w:sz w:val="24"/>
          <w:szCs w:val="24"/>
        </w:rPr>
      </w:pPr>
    </w:p>
    <w:p w14:paraId="532D4866" w14:textId="77777777" w:rsidR="00884402" w:rsidRDefault="00884402">
      <w:pPr>
        <w:spacing w:line="360" w:lineRule="auto"/>
        <w:jc w:val="both"/>
        <w:rPr>
          <w:sz w:val="24"/>
          <w:szCs w:val="24"/>
        </w:rPr>
      </w:pPr>
    </w:p>
    <w:p w14:paraId="0B3F4128" w14:textId="77777777" w:rsidR="00884402" w:rsidRDefault="00884402">
      <w:pPr>
        <w:spacing w:line="360" w:lineRule="auto"/>
        <w:jc w:val="both"/>
        <w:rPr>
          <w:sz w:val="24"/>
          <w:szCs w:val="24"/>
        </w:rPr>
      </w:pPr>
    </w:p>
    <w:p w14:paraId="14B355AE" w14:textId="77777777" w:rsidR="00884402" w:rsidRDefault="00000000">
      <w:pPr>
        <w:spacing w:line="360" w:lineRule="auto"/>
        <w:jc w:val="both"/>
        <w:rPr>
          <w:sz w:val="24"/>
          <w:szCs w:val="24"/>
        </w:rPr>
      </w:pPr>
      <w:r>
        <w:rPr>
          <w:sz w:val="24"/>
          <w:szCs w:val="24"/>
        </w:rPr>
        <w:t>Aim</w:t>
      </w:r>
    </w:p>
    <w:p w14:paraId="3EEAA5E4" w14:textId="77777777" w:rsidR="00884402" w:rsidRDefault="00884402">
      <w:pPr>
        <w:spacing w:line="360" w:lineRule="auto"/>
        <w:jc w:val="both"/>
        <w:rPr>
          <w:sz w:val="24"/>
          <w:szCs w:val="24"/>
        </w:rPr>
      </w:pPr>
    </w:p>
    <w:p w14:paraId="4AEADFB6" w14:textId="77777777" w:rsidR="00884402" w:rsidRDefault="00000000">
      <w:pPr>
        <w:spacing w:line="360" w:lineRule="auto"/>
        <w:jc w:val="both"/>
        <w:rPr>
          <w:sz w:val="24"/>
          <w:szCs w:val="24"/>
        </w:rPr>
      </w:pPr>
      <w:r>
        <w:rPr>
          <w:sz w:val="24"/>
          <w:szCs w:val="24"/>
        </w:rPr>
        <w:lastRenderedPageBreak/>
        <w:t xml:space="preserve">To understand how employee training and workplace communication influence employee effectiveness in a hospitality organisation in the </w:t>
      </w:r>
      <w:proofErr w:type="gramStart"/>
      <w:r>
        <w:rPr>
          <w:sz w:val="24"/>
          <w:szCs w:val="24"/>
        </w:rPr>
        <w:t>UK  post</w:t>
      </w:r>
      <w:proofErr w:type="gramEnd"/>
      <w:r>
        <w:rPr>
          <w:sz w:val="24"/>
          <w:szCs w:val="24"/>
        </w:rPr>
        <w:t xml:space="preserve">-pandemic hospitality </w:t>
      </w:r>
    </w:p>
    <w:p w14:paraId="2F9538B0" w14:textId="77777777" w:rsidR="00884402" w:rsidRDefault="00884402">
      <w:pPr>
        <w:spacing w:line="360" w:lineRule="auto"/>
        <w:jc w:val="both"/>
        <w:rPr>
          <w:sz w:val="24"/>
          <w:szCs w:val="24"/>
        </w:rPr>
      </w:pPr>
    </w:p>
    <w:p w14:paraId="0AAC7D2D" w14:textId="77777777" w:rsidR="00884402" w:rsidRDefault="00000000">
      <w:pPr>
        <w:spacing w:line="360" w:lineRule="auto"/>
        <w:jc w:val="both"/>
        <w:rPr>
          <w:sz w:val="24"/>
          <w:szCs w:val="24"/>
        </w:rPr>
      </w:pPr>
      <w:r>
        <w:rPr>
          <w:sz w:val="24"/>
          <w:szCs w:val="24"/>
        </w:rPr>
        <w:t xml:space="preserve">Objectives </w:t>
      </w:r>
    </w:p>
    <w:p w14:paraId="164AD488" w14:textId="77777777" w:rsidR="00884402" w:rsidRDefault="00000000">
      <w:pPr>
        <w:numPr>
          <w:ilvl w:val="0"/>
          <w:numId w:val="2"/>
        </w:numPr>
        <w:spacing w:line="360" w:lineRule="auto"/>
        <w:jc w:val="both"/>
        <w:rPr>
          <w:sz w:val="24"/>
          <w:szCs w:val="24"/>
        </w:rPr>
      </w:pPr>
      <w:r>
        <w:rPr>
          <w:sz w:val="24"/>
          <w:szCs w:val="24"/>
        </w:rPr>
        <w:t>To examine how employee training influences employee effectiveness in hospitality organisations post-pandemic</w:t>
      </w:r>
    </w:p>
    <w:p w14:paraId="4FC82D30" w14:textId="77777777" w:rsidR="00884402" w:rsidRDefault="00000000">
      <w:pPr>
        <w:numPr>
          <w:ilvl w:val="0"/>
          <w:numId w:val="2"/>
        </w:numPr>
        <w:spacing w:line="360" w:lineRule="auto"/>
        <w:jc w:val="both"/>
        <w:rPr>
          <w:sz w:val="24"/>
          <w:szCs w:val="24"/>
        </w:rPr>
      </w:pPr>
      <w:r>
        <w:rPr>
          <w:sz w:val="24"/>
          <w:szCs w:val="24"/>
        </w:rPr>
        <w:t xml:space="preserve">To examine how internal </w:t>
      </w:r>
      <w:proofErr w:type="gramStart"/>
      <w:r>
        <w:rPr>
          <w:sz w:val="24"/>
          <w:szCs w:val="24"/>
        </w:rPr>
        <w:t>operational  communication</w:t>
      </w:r>
      <w:proofErr w:type="gramEnd"/>
      <w:r>
        <w:rPr>
          <w:sz w:val="24"/>
          <w:szCs w:val="24"/>
        </w:rPr>
        <w:t xml:space="preserve"> influences employee effectiveness in a hospitality organisation in the context of post covid </w:t>
      </w:r>
    </w:p>
    <w:p w14:paraId="4D7A64BA" w14:textId="77777777" w:rsidR="00884402" w:rsidRDefault="00000000">
      <w:pPr>
        <w:numPr>
          <w:ilvl w:val="0"/>
          <w:numId w:val="2"/>
        </w:numPr>
        <w:spacing w:line="360" w:lineRule="auto"/>
        <w:jc w:val="both"/>
        <w:rPr>
          <w:sz w:val="24"/>
          <w:szCs w:val="24"/>
        </w:rPr>
      </w:pPr>
      <w:r>
        <w:rPr>
          <w:sz w:val="24"/>
          <w:szCs w:val="24"/>
        </w:rPr>
        <w:t>To recommend strategic solutions for hospitality organisations on how to improve training and internal operational communication in the contemporary hospitality business</w:t>
      </w:r>
    </w:p>
    <w:p w14:paraId="6B7708B0" w14:textId="77777777" w:rsidR="00884402" w:rsidRDefault="00884402">
      <w:pPr>
        <w:spacing w:line="360" w:lineRule="auto"/>
        <w:jc w:val="both"/>
        <w:rPr>
          <w:sz w:val="24"/>
          <w:szCs w:val="24"/>
        </w:rPr>
      </w:pPr>
    </w:p>
    <w:p w14:paraId="50952EF7" w14:textId="77777777" w:rsidR="00884402" w:rsidRDefault="00000000">
      <w:pPr>
        <w:spacing w:line="360" w:lineRule="auto"/>
        <w:jc w:val="both"/>
        <w:rPr>
          <w:sz w:val="24"/>
          <w:szCs w:val="24"/>
        </w:rPr>
      </w:pPr>
      <w:r>
        <w:rPr>
          <w:sz w:val="24"/>
          <w:szCs w:val="24"/>
        </w:rPr>
        <w:t>Research questions</w:t>
      </w:r>
    </w:p>
    <w:p w14:paraId="06378A48" w14:textId="77777777" w:rsidR="00884402" w:rsidRDefault="00884402">
      <w:pPr>
        <w:spacing w:line="360" w:lineRule="auto"/>
        <w:jc w:val="both"/>
        <w:rPr>
          <w:sz w:val="24"/>
          <w:szCs w:val="24"/>
        </w:rPr>
      </w:pPr>
    </w:p>
    <w:p w14:paraId="1BC0A9C0" w14:textId="77777777" w:rsidR="00884402" w:rsidRDefault="00000000">
      <w:pPr>
        <w:numPr>
          <w:ilvl w:val="0"/>
          <w:numId w:val="4"/>
        </w:numPr>
        <w:spacing w:line="360" w:lineRule="auto"/>
        <w:jc w:val="both"/>
        <w:rPr>
          <w:sz w:val="24"/>
          <w:szCs w:val="24"/>
        </w:rPr>
      </w:pPr>
      <w:r>
        <w:rPr>
          <w:sz w:val="24"/>
          <w:szCs w:val="24"/>
        </w:rPr>
        <w:t>How does employee training influence employee effectiveness in hospitality organisations after COVID-19?</w:t>
      </w:r>
    </w:p>
    <w:p w14:paraId="493CEA10" w14:textId="77777777" w:rsidR="00884402" w:rsidRDefault="00000000">
      <w:pPr>
        <w:numPr>
          <w:ilvl w:val="0"/>
          <w:numId w:val="4"/>
        </w:numPr>
        <w:spacing w:line="360" w:lineRule="auto"/>
        <w:jc w:val="both"/>
        <w:rPr>
          <w:sz w:val="24"/>
          <w:szCs w:val="24"/>
        </w:rPr>
      </w:pPr>
      <w:r>
        <w:rPr>
          <w:sz w:val="24"/>
          <w:szCs w:val="24"/>
        </w:rPr>
        <w:t>How does internal operational communication influence employee effectiveness in hospitality organisations after covid 19?</w:t>
      </w:r>
    </w:p>
    <w:p w14:paraId="40EC544F" w14:textId="77777777" w:rsidR="00884402" w:rsidRDefault="00000000">
      <w:pPr>
        <w:numPr>
          <w:ilvl w:val="0"/>
          <w:numId w:val="4"/>
        </w:numPr>
        <w:spacing w:line="360" w:lineRule="auto"/>
        <w:jc w:val="both"/>
        <w:rPr>
          <w:sz w:val="24"/>
          <w:szCs w:val="24"/>
        </w:rPr>
      </w:pPr>
      <w:r>
        <w:rPr>
          <w:sz w:val="24"/>
          <w:szCs w:val="24"/>
        </w:rPr>
        <w:t xml:space="preserve">What are the problems faced by the organisation due to a lack of employee training and </w:t>
      </w:r>
      <w:proofErr w:type="gramStart"/>
      <w:r>
        <w:rPr>
          <w:sz w:val="24"/>
          <w:szCs w:val="24"/>
        </w:rPr>
        <w:t>effective  internal</w:t>
      </w:r>
      <w:proofErr w:type="gramEnd"/>
      <w:r>
        <w:rPr>
          <w:sz w:val="24"/>
          <w:szCs w:val="24"/>
        </w:rPr>
        <w:t xml:space="preserve"> operational communication post-pandemic </w:t>
      </w:r>
    </w:p>
    <w:p w14:paraId="456B3523" w14:textId="77777777" w:rsidR="00884402" w:rsidRDefault="00884402">
      <w:pPr>
        <w:spacing w:line="360" w:lineRule="auto"/>
        <w:jc w:val="both"/>
        <w:rPr>
          <w:sz w:val="24"/>
          <w:szCs w:val="24"/>
        </w:rPr>
      </w:pPr>
    </w:p>
    <w:p w14:paraId="3CE262C5" w14:textId="77777777" w:rsidR="00884402" w:rsidRDefault="00884402">
      <w:pPr>
        <w:spacing w:line="360" w:lineRule="auto"/>
        <w:jc w:val="both"/>
        <w:rPr>
          <w:sz w:val="24"/>
          <w:szCs w:val="24"/>
        </w:rPr>
      </w:pPr>
    </w:p>
    <w:p w14:paraId="53F3FE5A" w14:textId="77777777" w:rsidR="00884402" w:rsidRDefault="00884402">
      <w:pPr>
        <w:spacing w:line="360" w:lineRule="auto"/>
        <w:jc w:val="both"/>
        <w:rPr>
          <w:sz w:val="24"/>
          <w:szCs w:val="24"/>
        </w:rPr>
      </w:pPr>
    </w:p>
    <w:p w14:paraId="527193EB" w14:textId="77777777" w:rsidR="00884402" w:rsidRDefault="00884402">
      <w:pPr>
        <w:spacing w:line="360" w:lineRule="auto"/>
        <w:jc w:val="both"/>
        <w:rPr>
          <w:sz w:val="24"/>
          <w:szCs w:val="24"/>
        </w:rPr>
      </w:pPr>
    </w:p>
    <w:p w14:paraId="6A447450" w14:textId="77777777" w:rsidR="00884402" w:rsidRDefault="00000000">
      <w:pPr>
        <w:pStyle w:val="Heading1"/>
        <w:spacing w:line="360" w:lineRule="auto"/>
        <w:jc w:val="both"/>
        <w:rPr>
          <w:sz w:val="24"/>
          <w:szCs w:val="24"/>
        </w:rPr>
      </w:pPr>
      <w:bookmarkStart w:id="1" w:name="_x28mm4cemzpc" w:colFirst="0" w:colLast="0"/>
      <w:bookmarkEnd w:id="1"/>
      <w:r>
        <w:rPr>
          <w:sz w:val="24"/>
          <w:szCs w:val="24"/>
        </w:rPr>
        <w:t xml:space="preserve">2.  Literature Review </w:t>
      </w:r>
    </w:p>
    <w:p w14:paraId="5F2F0803" w14:textId="77777777" w:rsidR="00884402" w:rsidRDefault="00884402">
      <w:pPr>
        <w:spacing w:line="360" w:lineRule="auto"/>
        <w:jc w:val="both"/>
        <w:rPr>
          <w:sz w:val="24"/>
          <w:szCs w:val="24"/>
        </w:rPr>
      </w:pPr>
    </w:p>
    <w:p w14:paraId="2A534AF6" w14:textId="77777777" w:rsidR="00884402" w:rsidRDefault="00884402">
      <w:pPr>
        <w:spacing w:line="360" w:lineRule="auto"/>
        <w:jc w:val="both"/>
        <w:rPr>
          <w:sz w:val="24"/>
          <w:szCs w:val="24"/>
        </w:rPr>
      </w:pPr>
    </w:p>
    <w:p w14:paraId="586F7A1C" w14:textId="77777777" w:rsidR="00884402" w:rsidRDefault="00000000">
      <w:pPr>
        <w:spacing w:line="360" w:lineRule="auto"/>
        <w:jc w:val="both"/>
        <w:rPr>
          <w:sz w:val="24"/>
          <w:szCs w:val="24"/>
        </w:rPr>
      </w:pPr>
      <w:r>
        <w:rPr>
          <w:sz w:val="24"/>
          <w:szCs w:val="24"/>
        </w:rPr>
        <w:t xml:space="preserve">The brands that invest in workplace culture, offer exceptional leadership, training and development will reap the benefits of competitive advantage and a growing loyal customer base. (EHL Graduate School, 2024) </w:t>
      </w:r>
    </w:p>
    <w:p w14:paraId="47AC6D99" w14:textId="77777777" w:rsidR="00884402" w:rsidRDefault="00884402">
      <w:pPr>
        <w:spacing w:line="360" w:lineRule="auto"/>
        <w:jc w:val="both"/>
        <w:rPr>
          <w:sz w:val="24"/>
          <w:szCs w:val="24"/>
        </w:rPr>
      </w:pPr>
    </w:p>
    <w:p w14:paraId="3CF54FDD" w14:textId="77777777" w:rsidR="00884402" w:rsidRDefault="00000000">
      <w:pPr>
        <w:spacing w:line="360" w:lineRule="auto"/>
        <w:jc w:val="both"/>
        <w:rPr>
          <w:sz w:val="24"/>
          <w:szCs w:val="24"/>
        </w:rPr>
      </w:pPr>
      <w:r>
        <w:rPr>
          <w:sz w:val="24"/>
          <w:szCs w:val="24"/>
        </w:rPr>
        <w:lastRenderedPageBreak/>
        <w:t xml:space="preserve">An organisation that ensures internal operational communication, training, and leadership are aligned with brand promises and ensures each interaction reinforces brand value consistently across all the services it offers, achieves brand loyalty and organisational success. (Menon, 2026) In the post-COVID hospitality scenario, brand loyalty is the cornerstone of profitability and competitive edge in the contemporary hospitality industry (Noe, 2017).   The study intends to deeply assess the combined role </w:t>
      </w:r>
      <w:proofErr w:type="gramStart"/>
      <w:r>
        <w:rPr>
          <w:sz w:val="24"/>
          <w:szCs w:val="24"/>
        </w:rPr>
        <w:t>of  Training</w:t>
      </w:r>
      <w:proofErr w:type="gramEnd"/>
      <w:r>
        <w:rPr>
          <w:sz w:val="24"/>
          <w:szCs w:val="24"/>
        </w:rPr>
        <w:t xml:space="preserve"> and internal operational communication and its influence on employee effectiveness in the post covid workforce challenges. </w:t>
      </w:r>
    </w:p>
    <w:p w14:paraId="2A059D7D" w14:textId="77777777" w:rsidR="00884402" w:rsidRDefault="00884402">
      <w:pPr>
        <w:spacing w:line="360" w:lineRule="auto"/>
        <w:jc w:val="both"/>
        <w:rPr>
          <w:sz w:val="24"/>
          <w:szCs w:val="24"/>
        </w:rPr>
      </w:pPr>
    </w:p>
    <w:p w14:paraId="347793D6" w14:textId="77777777" w:rsidR="00884402" w:rsidRDefault="00000000">
      <w:pPr>
        <w:spacing w:line="360" w:lineRule="auto"/>
        <w:jc w:val="both"/>
        <w:rPr>
          <w:sz w:val="24"/>
          <w:szCs w:val="24"/>
        </w:rPr>
      </w:pPr>
      <w:r>
        <w:rPr>
          <w:sz w:val="24"/>
          <w:szCs w:val="24"/>
        </w:rPr>
        <w:t>Gary Becker’s human capital theory suggests that investment in human capital is in two different forms: knowledge and training, where individuals possess a set of skills which can be improved through learning and training. (Weiss, 2015</w:t>
      </w:r>
      <w:proofErr w:type="gramStart"/>
      <w:r>
        <w:rPr>
          <w:sz w:val="24"/>
          <w:szCs w:val="24"/>
        </w:rPr>
        <w:t>)  While</w:t>
      </w:r>
      <w:proofErr w:type="gramEnd"/>
      <w:r>
        <w:rPr>
          <w:sz w:val="24"/>
          <w:szCs w:val="24"/>
        </w:rPr>
        <w:t xml:space="preserve"> Social exchange theory considers training as a reciprocal process. The theory states that if a person provides something valuable to another person, an obligation is created for the recipient to reciprocate in the same way. An organisation that nurtures positive work culture, quality communication and training creates a long-term commitment for employees to reciprocate with improved effectiveness at work.  creates an environment that nurtures trust, collaboration and long-term loyalty between employees and organisations. (AJOBI et al., 2025</w:t>
      </w:r>
      <w:proofErr w:type="gramStart"/>
      <w:r>
        <w:rPr>
          <w:sz w:val="24"/>
          <w:szCs w:val="24"/>
        </w:rPr>
        <w:t>) .The</w:t>
      </w:r>
      <w:proofErr w:type="gramEnd"/>
      <w:r>
        <w:rPr>
          <w:sz w:val="24"/>
          <w:szCs w:val="24"/>
        </w:rPr>
        <w:t xml:space="preserve"> organisational theory by Eisenberger also supports social exchange theory, stating that providing positive resources and perceived organisational support creates an obligation on employees to contribute to organisational success. (Eisenberger and </w:t>
      </w:r>
      <w:proofErr w:type="spellStart"/>
      <w:r>
        <w:rPr>
          <w:sz w:val="24"/>
          <w:szCs w:val="24"/>
        </w:rPr>
        <w:t>Stinglhamber</w:t>
      </w:r>
      <w:proofErr w:type="spellEnd"/>
      <w:r>
        <w:rPr>
          <w:sz w:val="24"/>
          <w:szCs w:val="24"/>
        </w:rPr>
        <w:t xml:space="preserve">, 2011) </w:t>
      </w:r>
    </w:p>
    <w:p w14:paraId="6A6F40E5" w14:textId="77777777" w:rsidR="00884402" w:rsidRDefault="00884402">
      <w:pPr>
        <w:spacing w:line="360" w:lineRule="auto"/>
        <w:jc w:val="both"/>
        <w:rPr>
          <w:sz w:val="24"/>
          <w:szCs w:val="24"/>
          <w:highlight w:val="white"/>
        </w:rPr>
      </w:pPr>
    </w:p>
    <w:p w14:paraId="49198E52" w14:textId="77777777" w:rsidR="00884402" w:rsidRDefault="00000000">
      <w:pPr>
        <w:spacing w:line="360" w:lineRule="auto"/>
        <w:jc w:val="both"/>
        <w:rPr>
          <w:sz w:val="24"/>
          <w:szCs w:val="24"/>
        </w:rPr>
      </w:pPr>
      <w:r>
        <w:rPr>
          <w:sz w:val="24"/>
          <w:szCs w:val="24"/>
        </w:rPr>
        <w:t xml:space="preserve">While examining communication theories, the Shannon-Weaver model clearly explains the importance of proper transmission of the message through six components for successful communication. These are sender, transmitter, channels, noise, receiver, and </w:t>
      </w:r>
      <w:proofErr w:type="gramStart"/>
      <w:r>
        <w:rPr>
          <w:sz w:val="24"/>
          <w:szCs w:val="24"/>
        </w:rPr>
        <w:t>destination(</w:t>
      </w:r>
      <w:proofErr w:type="gramEnd"/>
      <w:r>
        <w:rPr>
          <w:sz w:val="24"/>
          <w:szCs w:val="24"/>
        </w:rPr>
        <w:t>Al-Fedaghi,2012). In hospitality, constant communication flow regarding customer requests, operational procedures, policies, etc.</w:t>
      </w:r>
      <w:proofErr w:type="gramStart"/>
      <w:r>
        <w:rPr>
          <w:sz w:val="24"/>
          <w:szCs w:val="24"/>
        </w:rPr>
        <w:t>,  requires</w:t>
      </w:r>
      <w:proofErr w:type="gramEnd"/>
      <w:r>
        <w:rPr>
          <w:sz w:val="24"/>
          <w:szCs w:val="24"/>
        </w:rPr>
        <w:t xml:space="preserve"> an effective flow of information. The effectiveness depends on the clarity and accuracy of communication, while breakdowns will result in service failures and operational inefficiency.</w:t>
      </w:r>
    </w:p>
    <w:p w14:paraId="7475C6AA" w14:textId="77777777" w:rsidR="00884402" w:rsidRDefault="00884402">
      <w:pPr>
        <w:spacing w:line="360" w:lineRule="auto"/>
        <w:jc w:val="both"/>
        <w:rPr>
          <w:sz w:val="24"/>
          <w:szCs w:val="24"/>
        </w:rPr>
      </w:pPr>
    </w:p>
    <w:p w14:paraId="655350A8" w14:textId="77777777" w:rsidR="00884402" w:rsidRDefault="00000000">
      <w:pPr>
        <w:spacing w:line="360" w:lineRule="auto"/>
        <w:jc w:val="both"/>
        <w:rPr>
          <w:sz w:val="24"/>
          <w:szCs w:val="24"/>
          <w:highlight w:val="white"/>
        </w:rPr>
      </w:pPr>
      <w:r>
        <w:rPr>
          <w:sz w:val="24"/>
          <w:szCs w:val="24"/>
        </w:rPr>
        <w:t xml:space="preserve">Various studies have highlighted the role of training in employee effectiveness at work. Hosen et al. examined the correlation between training and employee performance </w:t>
      </w:r>
      <w:r>
        <w:rPr>
          <w:sz w:val="24"/>
          <w:szCs w:val="24"/>
        </w:rPr>
        <w:lastRenderedPageBreak/>
        <w:t xml:space="preserve">and supported the view that training is essential to foster work performance. The employee develops higher levels of commitment for organisations that adopt various training programmes and career development programmes, which are beneficial for the workforce. This aligns with the Social Exchange Theory. (Hosen et al., 2023) However, the study was focused only on the hospitality industry of one country, and the results cannot be generalised. In another study, Ortega, Gomes, Ribeiro, and Gomes examined the relationship between symmetrical internal communication and individual performance among 237 hotel employees in Portugal through an online survey and revealed that two-way effective communication significantly improves individual performance and loyalty. Further, internal communication indirectly improved organisational identification. The employees who strongly identify themselves as belonging to the organisation show a higher level of motivation to perform </w:t>
      </w:r>
      <w:proofErr w:type="gramStart"/>
      <w:r>
        <w:rPr>
          <w:sz w:val="24"/>
          <w:szCs w:val="24"/>
        </w:rPr>
        <w:t>better(</w:t>
      </w:r>
      <w:proofErr w:type="gramEnd"/>
      <w:r>
        <w:rPr>
          <w:sz w:val="24"/>
          <w:szCs w:val="24"/>
        </w:rPr>
        <w:t xml:space="preserve">Ortega et al., 2023). Xu et al.'s study, which adopted a mixed method, conducted qualitative interviews with 9 senior managers and a quantitative survey </w:t>
      </w:r>
      <w:proofErr w:type="gramStart"/>
      <w:r>
        <w:rPr>
          <w:sz w:val="24"/>
          <w:szCs w:val="24"/>
        </w:rPr>
        <w:t>among  163</w:t>
      </w:r>
      <w:proofErr w:type="gramEnd"/>
      <w:r>
        <w:rPr>
          <w:sz w:val="24"/>
          <w:szCs w:val="24"/>
        </w:rPr>
        <w:t xml:space="preserve"> UK hospitality employees to study how employee engagement influences individual performance during the pandemic. The results also showed that the new communication method and increased access to training and perceived communication quality have significantly improved employee engagement and performance during the crisis. The post-COVID phase has further highlighted the importance of continued training and effective internal communication to sustain the improvement, and it is noted that the majority of the literature does not consider the combined influence of training and internal operational communication and its combined impact on employee effectiveness. </w:t>
      </w:r>
      <w:r>
        <w:rPr>
          <w:sz w:val="24"/>
          <w:szCs w:val="24"/>
          <w:highlight w:val="white"/>
        </w:rPr>
        <w:t xml:space="preserve">Elshaer and Saad’s study among a total of 880 employees in restaurants and travel agencies added the importance of transparency in internal communication, where they surveyed and identified that leadership and transparent communication have positively enhanced the adaptive performance, fully mediated by employees’ capacity for resilience during the crisis. Transparency in communication can educate employees and help them understand the magnitude of the issue, and encourages proactive performance, reduce misunderstanding, and limit rumours. (Elshaer and Saad, 2022) </w:t>
      </w:r>
    </w:p>
    <w:p w14:paraId="484A2242" w14:textId="5C446D9A" w:rsidR="00884402" w:rsidRDefault="00000000">
      <w:pPr>
        <w:spacing w:line="360" w:lineRule="auto"/>
        <w:jc w:val="both"/>
        <w:rPr>
          <w:sz w:val="24"/>
          <w:szCs w:val="24"/>
        </w:rPr>
      </w:pPr>
      <w:r>
        <w:rPr>
          <w:sz w:val="24"/>
          <w:szCs w:val="24"/>
        </w:rPr>
        <w:t xml:space="preserve">Further, </w:t>
      </w:r>
      <w:proofErr w:type="spellStart"/>
      <w:r>
        <w:rPr>
          <w:sz w:val="24"/>
          <w:szCs w:val="24"/>
        </w:rPr>
        <w:t>Stamolampros</w:t>
      </w:r>
      <w:proofErr w:type="spellEnd"/>
      <w:r>
        <w:rPr>
          <w:sz w:val="24"/>
          <w:szCs w:val="24"/>
        </w:rPr>
        <w:t xml:space="preserve"> and </w:t>
      </w:r>
      <w:proofErr w:type="spellStart"/>
      <w:r>
        <w:rPr>
          <w:sz w:val="24"/>
          <w:szCs w:val="24"/>
        </w:rPr>
        <w:t>Dousis</w:t>
      </w:r>
      <w:proofErr w:type="spellEnd"/>
      <w:r>
        <w:rPr>
          <w:sz w:val="24"/>
          <w:szCs w:val="24"/>
        </w:rPr>
        <w:t xml:space="preserve"> </w:t>
      </w:r>
      <w:proofErr w:type="gramStart"/>
      <w:r>
        <w:rPr>
          <w:sz w:val="24"/>
          <w:szCs w:val="24"/>
        </w:rPr>
        <w:t>( 2024</w:t>
      </w:r>
      <w:proofErr w:type="gramEnd"/>
      <w:r>
        <w:rPr>
          <w:sz w:val="24"/>
          <w:szCs w:val="24"/>
        </w:rPr>
        <w:t xml:space="preserve">)used a topic modelling approach to explore the pandemic effects with a sample of N = 733,746 of employee-generated online reviews. Comparing online employee feedback during the pandemic to the pre-pandemic period found that transparent communication, role clarity, and positive work </w:t>
      </w:r>
      <w:r>
        <w:rPr>
          <w:sz w:val="24"/>
          <w:szCs w:val="24"/>
        </w:rPr>
        <w:lastRenderedPageBreak/>
        <w:t>culture have a significant role in employee satisfaction after the pandemic, and employees with a higher perception of organisational support practices maintained a higher level of work effectiveness. The findings support the fact that internal communication and support practices contribute to positive outcomes.</w:t>
      </w:r>
      <w:r w:rsidR="007A21DE">
        <w:rPr>
          <w:sz w:val="24"/>
          <w:szCs w:val="24"/>
        </w:rPr>
        <w:t xml:space="preserve"> </w:t>
      </w:r>
      <w:proofErr w:type="gramStart"/>
      <w:r>
        <w:rPr>
          <w:sz w:val="24"/>
          <w:szCs w:val="24"/>
        </w:rPr>
        <w:t>(</w:t>
      </w:r>
      <w:proofErr w:type="gramEnd"/>
      <w:r>
        <w:rPr>
          <w:sz w:val="24"/>
          <w:szCs w:val="24"/>
        </w:rPr>
        <w:t xml:space="preserve">Panagiotis </w:t>
      </w:r>
      <w:proofErr w:type="spellStart"/>
      <w:r>
        <w:rPr>
          <w:sz w:val="24"/>
          <w:szCs w:val="24"/>
        </w:rPr>
        <w:t>Stamolampros</w:t>
      </w:r>
      <w:proofErr w:type="spellEnd"/>
      <w:r>
        <w:rPr>
          <w:sz w:val="24"/>
          <w:szCs w:val="24"/>
        </w:rPr>
        <w:t xml:space="preserve"> and Dimitrios Dousios, 2023) </w:t>
      </w:r>
    </w:p>
    <w:p w14:paraId="5F112706" w14:textId="77777777" w:rsidR="00884402" w:rsidRDefault="00884402">
      <w:pPr>
        <w:spacing w:line="360" w:lineRule="auto"/>
        <w:jc w:val="both"/>
        <w:rPr>
          <w:sz w:val="24"/>
          <w:szCs w:val="24"/>
        </w:rPr>
      </w:pPr>
    </w:p>
    <w:p w14:paraId="30130459" w14:textId="77777777" w:rsidR="00884402" w:rsidRDefault="00884402">
      <w:pPr>
        <w:spacing w:line="360" w:lineRule="auto"/>
        <w:jc w:val="both"/>
        <w:rPr>
          <w:sz w:val="24"/>
          <w:szCs w:val="24"/>
        </w:rPr>
      </w:pPr>
    </w:p>
    <w:p w14:paraId="649A84C6" w14:textId="77777777" w:rsidR="00884402" w:rsidRDefault="00000000">
      <w:pPr>
        <w:spacing w:before="240" w:after="240" w:line="360" w:lineRule="auto"/>
        <w:jc w:val="both"/>
        <w:rPr>
          <w:sz w:val="24"/>
          <w:szCs w:val="24"/>
        </w:rPr>
      </w:pPr>
      <w:r>
        <w:rPr>
          <w:sz w:val="24"/>
          <w:szCs w:val="24"/>
        </w:rPr>
        <w:t xml:space="preserve">The limitations identified in this study are the lack of research in the area of the combined effect of training and internal operational communication, especially after the COVID-19 pandemic. The hospitality industry is highly dynamic and competitive. After the Pandemic, the customer-facing and dynamic nature of hospitality work demands constant communication, high competence, interdepartmental coordination, productivity, maintaining service standards, and prompt knowledge to meet the evolving customer needs, especially after COVID. The pre-pandemic study findings may not accurately address the current scenario. </w:t>
      </w:r>
    </w:p>
    <w:p w14:paraId="16E493D9" w14:textId="77777777" w:rsidR="00884402" w:rsidRDefault="00000000">
      <w:pPr>
        <w:pStyle w:val="Heading1"/>
        <w:spacing w:line="360" w:lineRule="auto"/>
        <w:jc w:val="both"/>
        <w:rPr>
          <w:sz w:val="24"/>
          <w:szCs w:val="24"/>
        </w:rPr>
      </w:pPr>
      <w:bookmarkStart w:id="2" w:name="_18xty29163ry" w:colFirst="0" w:colLast="0"/>
      <w:bookmarkEnd w:id="2"/>
      <w:r>
        <w:rPr>
          <w:sz w:val="24"/>
          <w:szCs w:val="24"/>
        </w:rPr>
        <w:t xml:space="preserve">3. Methodology </w:t>
      </w:r>
    </w:p>
    <w:p w14:paraId="5A089F3B" w14:textId="77777777" w:rsidR="00884402" w:rsidRDefault="00000000">
      <w:pPr>
        <w:pStyle w:val="Heading3"/>
        <w:spacing w:line="360" w:lineRule="auto"/>
        <w:jc w:val="both"/>
        <w:rPr>
          <w:color w:val="000000"/>
          <w:sz w:val="24"/>
          <w:szCs w:val="24"/>
        </w:rPr>
      </w:pPr>
      <w:bookmarkStart w:id="3" w:name="_dydsnrnuizea" w:colFirst="0" w:colLast="0"/>
      <w:bookmarkEnd w:id="3"/>
      <w:r>
        <w:rPr>
          <w:color w:val="000000"/>
          <w:sz w:val="24"/>
          <w:szCs w:val="24"/>
        </w:rPr>
        <w:t xml:space="preserve">3.1 Research Philosophy </w:t>
      </w:r>
    </w:p>
    <w:p w14:paraId="17D18B81" w14:textId="550CA36E" w:rsidR="00884402" w:rsidRDefault="00000000">
      <w:pPr>
        <w:spacing w:line="360" w:lineRule="auto"/>
        <w:jc w:val="both"/>
        <w:rPr>
          <w:b/>
          <w:bCs/>
          <w:sz w:val="24"/>
          <w:szCs w:val="24"/>
        </w:rPr>
      </w:pPr>
      <w:r>
        <w:rPr>
          <w:sz w:val="24"/>
          <w:szCs w:val="24"/>
        </w:rPr>
        <w:t>The interpretivist research philosophy focuses on understanding the perspectives explained within the existing research. The study does not focus on primary data or testing variables; it focuses on existing literature to understand the internal operational communication and training as well as its impact on employee effectiveness, specifically in the contemporary hospitality business in the UK. The study will attempt to understand the findings of the previous studies and identify common themes and patterns.  Later, it will try to understand the combined effect of training and internal operational communication on employee effectiveness.</w:t>
      </w:r>
      <w:r w:rsidR="007A21DE">
        <w:rPr>
          <w:sz w:val="24"/>
          <w:szCs w:val="24"/>
        </w:rPr>
        <w:t xml:space="preserve"> </w:t>
      </w:r>
      <w:proofErr w:type="gramStart"/>
      <w:r>
        <w:rPr>
          <w:sz w:val="24"/>
          <w:szCs w:val="24"/>
        </w:rPr>
        <w:t>(</w:t>
      </w:r>
      <w:proofErr w:type="gramEnd"/>
      <w:r>
        <w:rPr>
          <w:sz w:val="24"/>
          <w:szCs w:val="24"/>
        </w:rPr>
        <w:t>Saunders, Lewis and Thornhill, 2023)</w:t>
      </w:r>
      <w:r>
        <w:rPr>
          <w:b/>
          <w:bCs/>
          <w:sz w:val="24"/>
          <w:szCs w:val="24"/>
        </w:rPr>
        <w:t xml:space="preserve"> </w:t>
      </w:r>
    </w:p>
    <w:p w14:paraId="5CE18B02" w14:textId="77777777" w:rsidR="00884402" w:rsidRDefault="00884402">
      <w:pPr>
        <w:spacing w:line="360" w:lineRule="auto"/>
        <w:jc w:val="both"/>
        <w:rPr>
          <w:sz w:val="24"/>
          <w:szCs w:val="24"/>
        </w:rPr>
      </w:pPr>
    </w:p>
    <w:p w14:paraId="539EBFF1" w14:textId="77777777" w:rsidR="00884402" w:rsidRDefault="00884402">
      <w:pPr>
        <w:spacing w:line="360" w:lineRule="auto"/>
        <w:jc w:val="both"/>
        <w:rPr>
          <w:b/>
          <w:bCs/>
          <w:sz w:val="24"/>
          <w:szCs w:val="24"/>
        </w:rPr>
      </w:pPr>
    </w:p>
    <w:p w14:paraId="0C364FD4" w14:textId="77777777" w:rsidR="00884402" w:rsidRDefault="00000000">
      <w:pPr>
        <w:pStyle w:val="Heading3"/>
        <w:spacing w:line="360" w:lineRule="auto"/>
        <w:jc w:val="both"/>
        <w:rPr>
          <w:color w:val="000000"/>
          <w:sz w:val="24"/>
          <w:szCs w:val="24"/>
        </w:rPr>
      </w:pPr>
      <w:bookmarkStart w:id="4" w:name="_pcue2akjk0qh" w:colFirst="0" w:colLast="0"/>
      <w:bookmarkEnd w:id="4"/>
      <w:r>
        <w:rPr>
          <w:color w:val="000000"/>
          <w:sz w:val="24"/>
          <w:szCs w:val="24"/>
        </w:rPr>
        <w:t xml:space="preserve">3.2 Research approach </w:t>
      </w:r>
    </w:p>
    <w:p w14:paraId="1AA1323D" w14:textId="77777777" w:rsidR="00884402" w:rsidRDefault="00884402">
      <w:pPr>
        <w:spacing w:line="360" w:lineRule="auto"/>
        <w:jc w:val="both"/>
        <w:rPr>
          <w:b/>
          <w:bCs/>
          <w:sz w:val="24"/>
          <w:szCs w:val="24"/>
        </w:rPr>
      </w:pPr>
    </w:p>
    <w:p w14:paraId="351106CF" w14:textId="77777777" w:rsidR="00884402" w:rsidRDefault="00000000">
      <w:pPr>
        <w:spacing w:line="360" w:lineRule="auto"/>
        <w:jc w:val="both"/>
        <w:rPr>
          <w:sz w:val="24"/>
          <w:szCs w:val="24"/>
        </w:rPr>
      </w:pPr>
      <w:r>
        <w:rPr>
          <w:sz w:val="24"/>
          <w:szCs w:val="24"/>
        </w:rPr>
        <w:lastRenderedPageBreak/>
        <w:t xml:space="preserve">The research has adopted an inductive approach where themes and patterns emerge from the in-depth analysis of existing literature. The approach allows us to understand the influence of training and internal operational communication and their combined effect on employee effectiveness after the Pandemic phase. The study intends to start with specific data and look for patterns and themes, analyses, and reach the findings. (Creswell and Creswell, 2018) </w:t>
      </w:r>
    </w:p>
    <w:p w14:paraId="693EF2F6" w14:textId="77777777" w:rsidR="00884402" w:rsidRDefault="00000000">
      <w:pPr>
        <w:pStyle w:val="Heading3"/>
        <w:spacing w:line="360" w:lineRule="auto"/>
        <w:jc w:val="both"/>
        <w:rPr>
          <w:color w:val="000000"/>
          <w:sz w:val="24"/>
          <w:szCs w:val="24"/>
        </w:rPr>
      </w:pPr>
      <w:bookmarkStart w:id="5" w:name="_8iaheyil7ani" w:colFirst="0" w:colLast="0"/>
      <w:bookmarkEnd w:id="5"/>
      <w:r>
        <w:rPr>
          <w:color w:val="000000"/>
          <w:sz w:val="24"/>
          <w:szCs w:val="24"/>
        </w:rPr>
        <w:t xml:space="preserve">3.3 Research methodology </w:t>
      </w:r>
    </w:p>
    <w:p w14:paraId="2EFBB750" w14:textId="77777777" w:rsidR="00884402" w:rsidRDefault="00884402">
      <w:pPr>
        <w:spacing w:line="360" w:lineRule="auto"/>
        <w:jc w:val="both"/>
        <w:rPr>
          <w:sz w:val="24"/>
          <w:szCs w:val="24"/>
        </w:rPr>
      </w:pPr>
    </w:p>
    <w:p w14:paraId="09B439C7" w14:textId="77777777" w:rsidR="00884402" w:rsidRDefault="00884402">
      <w:pPr>
        <w:spacing w:line="360" w:lineRule="auto"/>
        <w:jc w:val="both"/>
        <w:rPr>
          <w:sz w:val="24"/>
          <w:szCs w:val="24"/>
        </w:rPr>
      </w:pPr>
    </w:p>
    <w:p w14:paraId="6219463B" w14:textId="695B403F" w:rsidR="00884402" w:rsidRDefault="00000000">
      <w:pPr>
        <w:spacing w:line="360" w:lineRule="auto"/>
        <w:jc w:val="both"/>
        <w:rPr>
          <w:sz w:val="24"/>
          <w:szCs w:val="24"/>
        </w:rPr>
      </w:pPr>
      <w:r>
        <w:rPr>
          <w:sz w:val="24"/>
          <w:szCs w:val="24"/>
        </w:rPr>
        <w:t xml:space="preserve">The research has adopted a qualitative research methodology where the study will rely only on published books online or offline, peer-reviewed journals, research papers, industry reports and academic literature related to internal operational communication, training of employees and employee effectiveness. This method is appropriate because the study is exploring the existing knowledge available in the published research studies and books, and reviews the same to generate themes and patterns to conduct thematic coding and analysis. It allows the researcher to understand how internal operational communication and training are influencing employee effectiveness. The study is also exploring the available literature, specifically after </w:t>
      </w:r>
      <w:r w:rsidR="007A21DE">
        <w:rPr>
          <w:sz w:val="24"/>
          <w:szCs w:val="24"/>
        </w:rPr>
        <w:t>the post-pandemic period</w:t>
      </w:r>
      <w:r>
        <w:rPr>
          <w:sz w:val="24"/>
          <w:szCs w:val="24"/>
        </w:rPr>
        <w:t xml:space="preserve">, to understand how these factors have contributed to employee effectiveness based on the contemporary scenario in the UK hospitality </w:t>
      </w:r>
      <w:proofErr w:type="gramStart"/>
      <w:r>
        <w:rPr>
          <w:sz w:val="24"/>
          <w:szCs w:val="24"/>
        </w:rPr>
        <w:t>sector  (</w:t>
      </w:r>
      <w:proofErr w:type="gramEnd"/>
      <w:r>
        <w:rPr>
          <w:sz w:val="24"/>
          <w:szCs w:val="24"/>
        </w:rPr>
        <w:t xml:space="preserve">Creswell and Creswell, 2018) </w:t>
      </w:r>
    </w:p>
    <w:p w14:paraId="7EA83573" w14:textId="77777777" w:rsidR="00884402" w:rsidRDefault="00884402">
      <w:pPr>
        <w:spacing w:line="360" w:lineRule="auto"/>
        <w:jc w:val="both"/>
        <w:rPr>
          <w:sz w:val="24"/>
          <w:szCs w:val="24"/>
        </w:rPr>
      </w:pPr>
    </w:p>
    <w:p w14:paraId="16176BD3" w14:textId="77777777" w:rsidR="00884402" w:rsidRDefault="00000000">
      <w:pPr>
        <w:pStyle w:val="Heading3"/>
        <w:spacing w:line="360" w:lineRule="auto"/>
        <w:jc w:val="both"/>
        <w:rPr>
          <w:color w:val="000000"/>
          <w:sz w:val="24"/>
          <w:szCs w:val="24"/>
        </w:rPr>
      </w:pPr>
      <w:bookmarkStart w:id="6" w:name="_strrlanaje18" w:colFirst="0" w:colLast="0"/>
      <w:bookmarkEnd w:id="6"/>
      <w:r>
        <w:rPr>
          <w:color w:val="000000"/>
          <w:sz w:val="24"/>
          <w:szCs w:val="24"/>
        </w:rPr>
        <w:t>3.4 Data collection</w:t>
      </w:r>
    </w:p>
    <w:p w14:paraId="1B9038A0" w14:textId="77777777" w:rsidR="00884402" w:rsidRDefault="00884402">
      <w:pPr>
        <w:spacing w:line="360" w:lineRule="auto"/>
        <w:jc w:val="both"/>
        <w:rPr>
          <w:sz w:val="24"/>
          <w:szCs w:val="24"/>
        </w:rPr>
      </w:pPr>
    </w:p>
    <w:p w14:paraId="06D903BB" w14:textId="77777777" w:rsidR="00884402" w:rsidRDefault="00000000">
      <w:pPr>
        <w:spacing w:line="360" w:lineRule="auto"/>
        <w:jc w:val="both"/>
        <w:rPr>
          <w:sz w:val="24"/>
          <w:szCs w:val="24"/>
        </w:rPr>
      </w:pPr>
      <w:r>
        <w:rPr>
          <w:sz w:val="24"/>
          <w:szCs w:val="24"/>
        </w:rPr>
        <w:t xml:space="preserve">The study is focusing on the contemporary hospitality sector, particularly the post-pandemic phase, and a secondary data collection will be conducted through a systematic review of literature published in academic sources such as Google Scholar, Research Gate, Science Direct, MDPI, Scopus, Emerald Insights, and other credible sources. The data and themes will be extracted from the literature supporting the topic under study, and will generate findings and suggestions. </w:t>
      </w:r>
    </w:p>
    <w:p w14:paraId="4E70D9DA" w14:textId="77777777" w:rsidR="00884402" w:rsidRDefault="00884402">
      <w:pPr>
        <w:spacing w:line="360" w:lineRule="auto"/>
        <w:jc w:val="both"/>
        <w:rPr>
          <w:sz w:val="24"/>
          <w:szCs w:val="24"/>
        </w:rPr>
      </w:pPr>
    </w:p>
    <w:p w14:paraId="5A624D85" w14:textId="77777777" w:rsidR="00884402" w:rsidRDefault="00000000">
      <w:pPr>
        <w:spacing w:line="360" w:lineRule="auto"/>
        <w:jc w:val="both"/>
        <w:rPr>
          <w:sz w:val="24"/>
          <w:szCs w:val="24"/>
        </w:rPr>
      </w:pPr>
      <w:r>
        <w:rPr>
          <w:sz w:val="24"/>
          <w:szCs w:val="24"/>
        </w:rPr>
        <w:lastRenderedPageBreak/>
        <w:t xml:space="preserve">The study will ensure reliability through systematic selection of sources by ensuring the authenticity and credibility. Only peer-reviewed articles and credible public documents will be used with clear inclusion and exclusion criteria. The validity of the study will be ensured by carefully selected peer-reviewed articles and credible books, research papers, and industry reports, which are directly connected to training, internal operational communication, and employee effectiveness within the hospitality industry, particularly in the post-pandemic period in the UK. This will allow the researcher to examine across various studies to identify themes and patterns to reach a </w:t>
      </w:r>
      <w:proofErr w:type="gramStart"/>
      <w:r>
        <w:rPr>
          <w:sz w:val="24"/>
          <w:szCs w:val="24"/>
        </w:rPr>
        <w:t>more accurate and clear</w:t>
      </w:r>
      <w:proofErr w:type="gramEnd"/>
      <w:r>
        <w:rPr>
          <w:sz w:val="24"/>
          <w:szCs w:val="24"/>
        </w:rPr>
        <w:t xml:space="preserve"> conclusion. </w:t>
      </w:r>
    </w:p>
    <w:p w14:paraId="0844D28B" w14:textId="77777777" w:rsidR="00884402" w:rsidRDefault="00884402">
      <w:pPr>
        <w:spacing w:line="360" w:lineRule="auto"/>
        <w:jc w:val="both"/>
        <w:rPr>
          <w:sz w:val="24"/>
          <w:szCs w:val="24"/>
        </w:rPr>
      </w:pPr>
    </w:p>
    <w:p w14:paraId="534DCF33" w14:textId="77777777" w:rsidR="00884402" w:rsidRDefault="00000000">
      <w:pPr>
        <w:pStyle w:val="Heading3"/>
        <w:spacing w:line="360" w:lineRule="auto"/>
        <w:jc w:val="both"/>
        <w:rPr>
          <w:color w:val="000000"/>
          <w:sz w:val="24"/>
          <w:szCs w:val="24"/>
        </w:rPr>
      </w:pPr>
      <w:bookmarkStart w:id="7" w:name="_i9gp1wul76q8" w:colFirst="0" w:colLast="0"/>
      <w:bookmarkEnd w:id="7"/>
      <w:r>
        <w:rPr>
          <w:color w:val="000000"/>
          <w:sz w:val="24"/>
          <w:szCs w:val="24"/>
        </w:rPr>
        <w:t xml:space="preserve">3.5 Target population and sampling </w:t>
      </w:r>
    </w:p>
    <w:p w14:paraId="6B12B3E9" w14:textId="77777777" w:rsidR="00884402" w:rsidRDefault="00884402">
      <w:pPr>
        <w:spacing w:line="360" w:lineRule="auto"/>
        <w:jc w:val="both"/>
        <w:rPr>
          <w:sz w:val="24"/>
          <w:szCs w:val="24"/>
        </w:rPr>
      </w:pPr>
    </w:p>
    <w:p w14:paraId="478CF06C" w14:textId="77777777" w:rsidR="00884402" w:rsidRDefault="00000000">
      <w:pPr>
        <w:spacing w:line="360" w:lineRule="auto"/>
        <w:jc w:val="both"/>
        <w:rPr>
          <w:sz w:val="24"/>
          <w:szCs w:val="24"/>
        </w:rPr>
      </w:pPr>
      <w:r>
        <w:rPr>
          <w:sz w:val="24"/>
          <w:szCs w:val="24"/>
        </w:rPr>
        <w:t xml:space="preserve">No human participant will be involved. Academic publications will be the sampling unit for the study, and the sampling method adopted is purposive sampling, which allows to intentionally select the sample units based on their relevance to the research </w:t>
      </w:r>
      <w:proofErr w:type="gramStart"/>
      <w:r>
        <w:rPr>
          <w:sz w:val="24"/>
          <w:szCs w:val="24"/>
        </w:rPr>
        <w:t>question(</w:t>
      </w:r>
      <w:proofErr w:type="gramEnd"/>
      <w:r>
        <w:rPr>
          <w:sz w:val="24"/>
          <w:szCs w:val="24"/>
        </w:rPr>
        <w:t xml:space="preserve">Tajik, Golzar and Noor, 2024) </w:t>
      </w:r>
    </w:p>
    <w:p w14:paraId="04F045F7" w14:textId="77777777" w:rsidR="00884402" w:rsidRDefault="00884402">
      <w:pPr>
        <w:spacing w:line="360" w:lineRule="auto"/>
        <w:jc w:val="both"/>
        <w:rPr>
          <w:sz w:val="24"/>
          <w:szCs w:val="24"/>
        </w:rPr>
      </w:pPr>
    </w:p>
    <w:p w14:paraId="10B8C955" w14:textId="77777777" w:rsidR="00884402" w:rsidRDefault="00000000">
      <w:pPr>
        <w:pStyle w:val="Heading3"/>
        <w:spacing w:line="360" w:lineRule="auto"/>
        <w:jc w:val="both"/>
        <w:rPr>
          <w:color w:val="000000"/>
          <w:sz w:val="24"/>
          <w:szCs w:val="24"/>
        </w:rPr>
      </w:pPr>
      <w:bookmarkStart w:id="8" w:name="_3tqmx96b1kdz" w:colFirst="0" w:colLast="0"/>
      <w:bookmarkEnd w:id="8"/>
      <w:r>
        <w:rPr>
          <w:color w:val="000000"/>
          <w:sz w:val="24"/>
          <w:szCs w:val="24"/>
        </w:rPr>
        <w:t xml:space="preserve">3.6 Data analysis </w:t>
      </w:r>
    </w:p>
    <w:p w14:paraId="1C1088FD" w14:textId="77777777" w:rsidR="00884402" w:rsidRDefault="00884402">
      <w:pPr>
        <w:spacing w:line="360" w:lineRule="auto"/>
        <w:jc w:val="both"/>
        <w:rPr>
          <w:sz w:val="24"/>
          <w:szCs w:val="24"/>
        </w:rPr>
      </w:pPr>
    </w:p>
    <w:p w14:paraId="416413D9" w14:textId="47ECB236" w:rsidR="00884402" w:rsidRDefault="00000000">
      <w:pPr>
        <w:spacing w:line="360" w:lineRule="auto"/>
        <w:jc w:val="both"/>
        <w:rPr>
          <w:sz w:val="24"/>
          <w:szCs w:val="24"/>
        </w:rPr>
      </w:pPr>
      <w:r>
        <w:rPr>
          <w:sz w:val="24"/>
          <w:szCs w:val="24"/>
        </w:rPr>
        <w:t xml:space="preserve">The literature will be analysed through thematic coding and thematic analysis. Thematic analysis is a data analysis method for qualitative data analysis. It begins with </w:t>
      </w:r>
      <w:r w:rsidR="007A21DE">
        <w:rPr>
          <w:sz w:val="24"/>
          <w:szCs w:val="24"/>
        </w:rPr>
        <w:t xml:space="preserve">a </w:t>
      </w:r>
      <w:r>
        <w:rPr>
          <w:sz w:val="24"/>
          <w:szCs w:val="24"/>
        </w:rPr>
        <w:t xml:space="preserve">deep examination of literature related to the topic and </w:t>
      </w:r>
      <w:r w:rsidR="007A21DE">
        <w:rPr>
          <w:sz w:val="24"/>
          <w:szCs w:val="24"/>
        </w:rPr>
        <w:t>tries</w:t>
      </w:r>
      <w:r>
        <w:rPr>
          <w:sz w:val="24"/>
          <w:szCs w:val="24"/>
        </w:rPr>
        <w:t xml:space="preserve"> to identify repeated patterns. Then the themes or patterns will be coded and grouped under themes. These codes will be interpreted </w:t>
      </w:r>
      <w:r w:rsidR="007A21DE">
        <w:rPr>
          <w:sz w:val="24"/>
          <w:szCs w:val="24"/>
        </w:rPr>
        <w:t>consistently</w:t>
      </w:r>
      <w:r>
        <w:rPr>
          <w:sz w:val="24"/>
          <w:szCs w:val="24"/>
        </w:rPr>
        <w:t xml:space="preserve"> to find commonalities, similarities or unique information. </w:t>
      </w:r>
      <w:r>
        <w:rPr>
          <w:color w:val="0000FF"/>
          <w:sz w:val="24"/>
          <w:szCs w:val="24"/>
        </w:rPr>
        <w:t xml:space="preserve"> </w:t>
      </w:r>
      <w:r>
        <w:rPr>
          <w:sz w:val="24"/>
          <w:szCs w:val="24"/>
        </w:rPr>
        <w:t xml:space="preserve">The themes and patterns will be extracted from the literature, coded and grouped into different themes. Then a detailed analysis will be undertaken to identify similarities, differences and patterns.  (Creswell and Creswell, 2018) </w:t>
      </w:r>
    </w:p>
    <w:p w14:paraId="375A3FAD" w14:textId="77777777" w:rsidR="00884402" w:rsidRDefault="00884402">
      <w:pPr>
        <w:spacing w:line="360" w:lineRule="auto"/>
        <w:jc w:val="both"/>
        <w:rPr>
          <w:sz w:val="24"/>
          <w:szCs w:val="24"/>
        </w:rPr>
      </w:pPr>
    </w:p>
    <w:p w14:paraId="1C49B381" w14:textId="77777777" w:rsidR="00884402" w:rsidRDefault="00000000">
      <w:pPr>
        <w:pStyle w:val="Heading3"/>
        <w:spacing w:line="360" w:lineRule="auto"/>
        <w:jc w:val="both"/>
        <w:rPr>
          <w:color w:val="000000"/>
          <w:sz w:val="24"/>
          <w:szCs w:val="24"/>
        </w:rPr>
      </w:pPr>
      <w:bookmarkStart w:id="9" w:name="_b4tj1rhgwxzy" w:colFirst="0" w:colLast="0"/>
      <w:bookmarkEnd w:id="9"/>
      <w:r>
        <w:rPr>
          <w:color w:val="000000"/>
          <w:sz w:val="24"/>
          <w:szCs w:val="24"/>
        </w:rPr>
        <w:t xml:space="preserve">3.7 Ethical considerations </w:t>
      </w:r>
    </w:p>
    <w:p w14:paraId="527825AB" w14:textId="77777777" w:rsidR="00884402" w:rsidRDefault="00884402">
      <w:pPr>
        <w:spacing w:line="360" w:lineRule="auto"/>
        <w:jc w:val="both"/>
        <w:rPr>
          <w:b/>
          <w:bCs/>
          <w:sz w:val="24"/>
          <w:szCs w:val="24"/>
        </w:rPr>
      </w:pPr>
    </w:p>
    <w:p w14:paraId="6649E7BC" w14:textId="77777777" w:rsidR="00884402" w:rsidRDefault="00000000">
      <w:pPr>
        <w:spacing w:line="360" w:lineRule="auto"/>
        <w:jc w:val="both"/>
        <w:rPr>
          <w:sz w:val="24"/>
          <w:szCs w:val="24"/>
        </w:rPr>
      </w:pPr>
      <w:r>
        <w:rPr>
          <w:sz w:val="24"/>
          <w:szCs w:val="24"/>
        </w:rPr>
        <w:lastRenderedPageBreak/>
        <w:t>The study is based on published literature; no human participants will be involved. The study will use only ethical sources, and academic integrity will be maintained throughout the study. In the Harvard referencing system, clear citations will be used with source acknowledgement. (Creswell and Creswell, 2018</w:t>
      </w:r>
      <w:proofErr w:type="gramStart"/>
      <w:r>
        <w:rPr>
          <w:sz w:val="24"/>
          <w:szCs w:val="24"/>
        </w:rPr>
        <w:t>)  The</w:t>
      </w:r>
      <w:proofErr w:type="gramEnd"/>
      <w:r>
        <w:rPr>
          <w:sz w:val="24"/>
          <w:szCs w:val="24"/>
        </w:rPr>
        <w:t xml:space="preserve"> study will comply with the university's ethical guidelines for research studies. No ethical risks will be involved. </w:t>
      </w:r>
    </w:p>
    <w:p w14:paraId="3C4C169A" w14:textId="77777777" w:rsidR="00884402" w:rsidRDefault="00884402">
      <w:pPr>
        <w:spacing w:line="360" w:lineRule="auto"/>
        <w:jc w:val="both"/>
        <w:rPr>
          <w:sz w:val="24"/>
          <w:szCs w:val="24"/>
        </w:rPr>
      </w:pPr>
    </w:p>
    <w:p w14:paraId="4E0BDCB9" w14:textId="77777777" w:rsidR="00884402" w:rsidRDefault="00000000">
      <w:pPr>
        <w:pStyle w:val="Heading3"/>
        <w:spacing w:line="360" w:lineRule="auto"/>
        <w:jc w:val="both"/>
        <w:rPr>
          <w:color w:val="000000"/>
          <w:sz w:val="24"/>
          <w:szCs w:val="24"/>
        </w:rPr>
      </w:pPr>
      <w:bookmarkStart w:id="10" w:name="_3ccxpur3ll2z" w:colFirst="0" w:colLast="0"/>
      <w:bookmarkEnd w:id="10"/>
      <w:r>
        <w:rPr>
          <w:color w:val="000000"/>
          <w:sz w:val="24"/>
          <w:szCs w:val="24"/>
        </w:rPr>
        <w:t>3.8 Limitations</w:t>
      </w:r>
    </w:p>
    <w:p w14:paraId="381F89B0" w14:textId="77777777" w:rsidR="00884402" w:rsidRDefault="00884402">
      <w:pPr>
        <w:spacing w:line="360" w:lineRule="auto"/>
        <w:jc w:val="both"/>
        <w:rPr>
          <w:sz w:val="24"/>
          <w:szCs w:val="24"/>
        </w:rPr>
      </w:pPr>
    </w:p>
    <w:p w14:paraId="2CF1EEAB" w14:textId="50028A20" w:rsidR="00884402" w:rsidRDefault="00000000">
      <w:pPr>
        <w:spacing w:line="360" w:lineRule="auto"/>
        <w:jc w:val="both"/>
        <w:rPr>
          <w:sz w:val="24"/>
          <w:szCs w:val="24"/>
        </w:rPr>
      </w:pPr>
      <w:r>
        <w:rPr>
          <w:sz w:val="24"/>
          <w:szCs w:val="24"/>
        </w:rPr>
        <w:t xml:space="preserve">The study is limited to secondary data and does not collect any primary data. Therefore, the authenticity of findings will depend highly on the authenticity of the interpretations of the previous literature considered for the study. The </w:t>
      </w:r>
      <w:r w:rsidR="007A21DE">
        <w:rPr>
          <w:sz w:val="24"/>
          <w:szCs w:val="24"/>
        </w:rPr>
        <w:t>accessibility</w:t>
      </w:r>
      <w:r>
        <w:rPr>
          <w:sz w:val="24"/>
          <w:szCs w:val="24"/>
        </w:rPr>
        <w:t xml:space="preserve"> issue of the literature will also be a consideration</w:t>
      </w:r>
      <w:r w:rsidR="007A21DE">
        <w:rPr>
          <w:sz w:val="24"/>
          <w:szCs w:val="24"/>
        </w:rPr>
        <w:t>,</w:t>
      </w:r>
      <w:r>
        <w:rPr>
          <w:sz w:val="24"/>
          <w:szCs w:val="24"/>
        </w:rPr>
        <w:t xml:space="preserve"> as it might limit the data </w:t>
      </w:r>
      <w:r w:rsidR="007A21DE">
        <w:rPr>
          <w:sz w:val="24"/>
          <w:szCs w:val="24"/>
        </w:rPr>
        <w:t>collection effectively</w:t>
      </w:r>
      <w:r>
        <w:rPr>
          <w:sz w:val="24"/>
          <w:szCs w:val="24"/>
        </w:rPr>
        <w:t>. Time is also a constraint.</w:t>
      </w:r>
    </w:p>
    <w:p w14:paraId="585DE5C5" w14:textId="77777777" w:rsidR="00884402" w:rsidRDefault="00884402">
      <w:pPr>
        <w:spacing w:line="360" w:lineRule="auto"/>
        <w:jc w:val="both"/>
        <w:rPr>
          <w:sz w:val="24"/>
          <w:szCs w:val="24"/>
        </w:rPr>
      </w:pPr>
    </w:p>
    <w:p w14:paraId="254493A1" w14:textId="77777777" w:rsidR="00884402" w:rsidRDefault="00884402">
      <w:pPr>
        <w:spacing w:line="360" w:lineRule="auto"/>
        <w:jc w:val="both"/>
        <w:rPr>
          <w:sz w:val="24"/>
          <w:szCs w:val="24"/>
        </w:rPr>
      </w:pPr>
    </w:p>
    <w:p w14:paraId="52E051E4" w14:textId="77777777" w:rsidR="00884402" w:rsidRDefault="00884402">
      <w:pPr>
        <w:spacing w:line="360" w:lineRule="auto"/>
        <w:jc w:val="both"/>
        <w:rPr>
          <w:sz w:val="24"/>
          <w:szCs w:val="24"/>
        </w:rPr>
      </w:pPr>
    </w:p>
    <w:p w14:paraId="02B27FD5" w14:textId="77777777" w:rsidR="00884402" w:rsidRDefault="00884402">
      <w:pPr>
        <w:spacing w:line="360" w:lineRule="auto"/>
        <w:jc w:val="both"/>
        <w:rPr>
          <w:sz w:val="24"/>
          <w:szCs w:val="24"/>
        </w:rPr>
      </w:pPr>
    </w:p>
    <w:p w14:paraId="14DEC65A" w14:textId="77777777" w:rsidR="00884402" w:rsidRDefault="00884402">
      <w:pPr>
        <w:spacing w:line="360" w:lineRule="auto"/>
        <w:jc w:val="both"/>
        <w:rPr>
          <w:sz w:val="24"/>
          <w:szCs w:val="24"/>
        </w:rPr>
      </w:pPr>
    </w:p>
    <w:p w14:paraId="416C3879" w14:textId="77777777" w:rsidR="00884402" w:rsidRDefault="00884402">
      <w:pPr>
        <w:spacing w:line="360" w:lineRule="auto"/>
        <w:jc w:val="both"/>
        <w:rPr>
          <w:sz w:val="24"/>
          <w:szCs w:val="24"/>
        </w:rPr>
      </w:pPr>
    </w:p>
    <w:p w14:paraId="6FBF5943" w14:textId="77777777" w:rsidR="00884402" w:rsidRDefault="00884402">
      <w:pPr>
        <w:spacing w:line="360" w:lineRule="auto"/>
        <w:jc w:val="both"/>
        <w:rPr>
          <w:sz w:val="24"/>
          <w:szCs w:val="24"/>
        </w:rPr>
      </w:pPr>
    </w:p>
    <w:p w14:paraId="1AD06158" w14:textId="77777777" w:rsidR="00884402" w:rsidRDefault="00884402">
      <w:pPr>
        <w:spacing w:line="360" w:lineRule="auto"/>
        <w:jc w:val="both"/>
        <w:rPr>
          <w:sz w:val="24"/>
          <w:szCs w:val="24"/>
        </w:rPr>
      </w:pPr>
    </w:p>
    <w:p w14:paraId="47332624" w14:textId="77777777" w:rsidR="00884402" w:rsidRDefault="00884402">
      <w:pPr>
        <w:spacing w:line="360" w:lineRule="auto"/>
        <w:jc w:val="both"/>
        <w:rPr>
          <w:sz w:val="24"/>
          <w:szCs w:val="24"/>
        </w:rPr>
      </w:pPr>
    </w:p>
    <w:p w14:paraId="104AFD43" w14:textId="77777777" w:rsidR="00884402" w:rsidRDefault="00884402">
      <w:pPr>
        <w:spacing w:line="360" w:lineRule="auto"/>
        <w:jc w:val="both"/>
        <w:rPr>
          <w:sz w:val="24"/>
          <w:szCs w:val="24"/>
        </w:rPr>
      </w:pPr>
    </w:p>
    <w:p w14:paraId="27E2A013" w14:textId="77777777" w:rsidR="00884402" w:rsidRDefault="00884402">
      <w:pPr>
        <w:spacing w:line="360" w:lineRule="auto"/>
        <w:jc w:val="both"/>
        <w:rPr>
          <w:sz w:val="24"/>
          <w:szCs w:val="24"/>
        </w:rPr>
      </w:pPr>
    </w:p>
    <w:p w14:paraId="3C23BD3D" w14:textId="77777777" w:rsidR="00884402" w:rsidRDefault="00884402">
      <w:pPr>
        <w:spacing w:line="360" w:lineRule="auto"/>
        <w:jc w:val="both"/>
        <w:rPr>
          <w:sz w:val="24"/>
          <w:szCs w:val="24"/>
        </w:rPr>
      </w:pPr>
    </w:p>
    <w:p w14:paraId="421F99D0" w14:textId="77777777" w:rsidR="00884402" w:rsidRDefault="00884402">
      <w:pPr>
        <w:spacing w:line="360" w:lineRule="auto"/>
        <w:jc w:val="both"/>
        <w:rPr>
          <w:sz w:val="24"/>
          <w:szCs w:val="24"/>
        </w:rPr>
      </w:pPr>
    </w:p>
    <w:p w14:paraId="515C936F" w14:textId="77777777" w:rsidR="00884402" w:rsidRDefault="00884402">
      <w:pPr>
        <w:spacing w:line="360" w:lineRule="auto"/>
        <w:jc w:val="both"/>
        <w:rPr>
          <w:sz w:val="24"/>
          <w:szCs w:val="24"/>
        </w:rPr>
      </w:pPr>
    </w:p>
    <w:p w14:paraId="6790DF1D" w14:textId="77777777" w:rsidR="00884402" w:rsidRDefault="00884402">
      <w:pPr>
        <w:spacing w:line="360" w:lineRule="auto"/>
        <w:jc w:val="both"/>
        <w:rPr>
          <w:sz w:val="24"/>
          <w:szCs w:val="24"/>
        </w:rPr>
      </w:pPr>
    </w:p>
    <w:p w14:paraId="3BCC5AEA" w14:textId="77777777" w:rsidR="00884402" w:rsidRDefault="00884402">
      <w:pPr>
        <w:spacing w:line="360" w:lineRule="auto"/>
        <w:jc w:val="both"/>
        <w:rPr>
          <w:sz w:val="24"/>
          <w:szCs w:val="24"/>
        </w:rPr>
      </w:pPr>
    </w:p>
    <w:p w14:paraId="29C894C2" w14:textId="77777777" w:rsidR="00884402" w:rsidRDefault="00884402">
      <w:pPr>
        <w:spacing w:line="360" w:lineRule="auto"/>
        <w:jc w:val="both"/>
        <w:rPr>
          <w:sz w:val="24"/>
          <w:szCs w:val="24"/>
        </w:rPr>
      </w:pPr>
    </w:p>
    <w:p w14:paraId="0EFF9079" w14:textId="77777777" w:rsidR="00884402" w:rsidRDefault="00884402">
      <w:pPr>
        <w:spacing w:line="360" w:lineRule="auto"/>
        <w:jc w:val="both"/>
        <w:rPr>
          <w:sz w:val="24"/>
          <w:szCs w:val="24"/>
        </w:rPr>
      </w:pPr>
    </w:p>
    <w:p w14:paraId="7D563C0F" w14:textId="77777777" w:rsidR="00884402" w:rsidRDefault="00884402">
      <w:pPr>
        <w:spacing w:line="360" w:lineRule="auto"/>
        <w:jc w:val="both"/>
        <w:rPr>
          <w:sz w:val="24"/>
          <w:szCs w:val="24"/>
        </w:rPr>
      </w:pPr>
    </w:p>
    <w:p w14:paraId="704AFDF0" w14:textId="77777777" w:rsidR="00884402" w:rsidRDefault="00000000">
      <w:pPr>
        <w:pStyle w:val="Heading1"/>
        <w:spacing w:line="360" w:lineRule="auto"/>
        <w:rPr>
          <w:b/>
          <w:bCs/>
          <w:sz w:val="24"/>
          <w:szCs w:val="24"/>
        </w:rPr>
      </w:pPr>
      <w:bookmarkStart w:id="11" w:name="_p3vgrc1wpury" w:colFirst="0" w:colLast="0"/>
      <w:bookmarkEnd w:id="11"/>
      <w:r>
        <w:rPr>
          <w:b/>
          <w:bCs/>
          <w:sz w:val="24"/>
          <w:szCs w:val="24"/>
        </w:rPr>
        <w:lastRenderedPageBreak/>
        <w:t xml:space="preserve">4 Project plan and timeline </w:t>
      </w:r>
    </w:p>
    <w:p w14:paraId="07FCCF03" w14:textId="77777777" w:rsidR="00884402" w:rsidRDefault="00884402">
      <w:pPr>
        <w:spacing w:line="360" w:lineRule="auto"/>
        <w:jc w:val="both"/>
        <w:rPr>
          <w:b/>
          <w:bCs/>
          <w:sz w:val="24"/>
          <w:szCs w:val="24"/>
        </w:rPr>
      </w:pPr>
    </w:p>
    <w:p w14:paraId="089E4C15" w14:textId="77777777" w:rsidR="00884402" w:rsidRDefault="00884402">
      <w:pPr>
        <w:spacing w:line="360" w:lineRule="auto"/>
        <w:jc w:val="both"/>
        <w:rPr>
          <w:b/>
          <w:bCs/>
          <w:sz w:val="24"/>
          <w:szCs w:val="24"/>
        </w:rPr>
      </w:pPr>
    </w:p>
    <w:p w14:paraId="3BD978A0" w14:textId="77777777" w:rsidR="00884402" w:rsidRDefault="00000000">
      <w:pPr>
        <w:spacing w:line="360" w:lineRule="auto"/>
        <w:jc w:val="both"/>
        <w:rPr>
          <w:b/>
          <w:bCs/>
          <w:sz w:val="24"/>
          <w:szCs w:val="24"/>
        </w:rPr>
      </w:pPr>
      <w:r>
        <w:rPr>
          <w:b/>
          <w:bCs/>
          <w:sz w:val="24"/>
          <w:szCs w:val="24"/>
        </w:rPr>
        <w:t xml:space="preserve">Appendix 1 </w:t>
      </w:r>
    </w:p>
    <w:p w14:paraId="20F57868" w14:textId="77777777" w:rsidR="00884402" w:rsidRDefault="00884402">
      <w:pPr>
        <w:spacing w:line="360" w:lineRule="auto"/>
        <w:rPr>
          <w:sz w:val="14"/>
          <w:szCs w:val="14"/>
        </w:rPr>
      </w:pPr>
    </w:p>
    <w:tbl>
      <w:tblPr>
        <w:tblStyle w:val="a"/>
        <w:tblW w:w="9330" w:type="dxa"/>
        <w:tblInd w:w="0" w:type="dxa"/>
        <w:tblBorders>
          <w:top w:val="nil"/>
          <w:left w:val="nil"/>
          <w:bottom w:val="nil"/>
          <w:right w:val="nil"/>
          <w:insideH w:val="nil"/>
          <w:insideV w:val="nil"/>
        </w:tblBorders>
        <w:tblLayout w:type="fixed"/>
        <w:tblLook w:val="0600" w:firstRow="0" w:lastRow="0" w:firstColumn="0" w:lastColumn="0" w:noHBand="1" w:noVBand="1"/>
      </w:tblPr>
      <w:tblGrid>
        <w:gridCol w:w="375"/>
        <w:gridCol w:w="1275"/>
        <w:gridCol w:w="2340"/>
        <w:gridCol w:w="810"/>
        <w:gridCol w:w="1050"/>
        <w:gridCol w:w="600"/>
        <w:gridCol w:w="615"/>
        <w:gridCol w:w="750"/>
        <w:gridCol w:w="795"/>
        <w:gridCol w:w="720"/>
      </w:tblGrid>
      <w:tr w:rsidR="00884402" w14:paraId="6F53CCCA" w14:textId="77777777">
        <w:trPr>
          <w:trHeight w:val="315"/>
        </w:trPr>
        <w:tc>
          <w:tcPr>
            <w:tcW w:w="5850" w:type="dxa"/>
            <w:gridSpan w:val="5"/>
            <w:tcBorders>
              <w:top w:val="single" w:sz="6" w:space="0" w:color="000000"/>
              <w:left w:val="single" w:sz="6" w:space="0" w:color="000000"/>
              <w:bottom w:val="single" w:sz="6" w:space="0" w:color="000000"/>
              <w:right w:val="single" w:sz="6" w:space="0" w:color="000000"/>
            </w:tcBorders>
            <w:tcMar>
              <w:top w:w="40" w:type="dxa"/>
              <w:left w:w="40" w:type="dxa"/>
              <w:bottom w:w="40" w:type="dxa"/>
              <w:right w:w="40" w:type="dxa"/>
            </w:tcMar>
            <w:vAlign w:val="bottom"/>
          </w:tcPr>
          <w:p w14:paraId="0418DEF0" w14:textId="77777777" w:rsidR="00884402" w:rsidRDefault="00000000">
            <w:pPr>
              <w:widowControl w:val="0"/>
              <w:spacing w:line="360" w:lineRule="auto"/>
              <w:jc w:val="center"/>
              <w:rPr>
                <w:sz w:val="14"/>
                <w:szCs w:val="14"/>
              </w:rPr>
            </w:pPr>
            <w:r>
              <w:rPr>
                <w:b/>
                <w:bCs/>
                <w:sz w:val="14"/>
                <w:szCs w:val="14"/>
              </w:rPr>
              <w:t>Project timeline</w:t>
            </w:r>
          </w:p>
        </w:tc>
        <w:tc>
          <w:tcPr>
            <w:tcW w:w="600" w:type="dxa"/>
            <w:tcBorders>
              <w:top w:val="single" w:sz="6" w:space="0" w:color="000000"/>
              <w:left w:val="single" w:sz="6" w:space="0" w:color="CCCCCC"/>
              <w:bottom w:val="single" w:sz="6" w:space="0" w:color="000000"/>
              <w:right w:val="single" w:sz="6" w:space="0" w:color="000000"/>
            </w:tcBorders>
            <w:shd w:val="clear" w:color="auto" w:fill="999999"/>
            <w:tcMar>
              <w:top w:w="40" w:type="dxa"/>
              <w:left w:w="40" w:type="dxa"/>
              <w:bottom w:w="40" w:type="dxa"/>
              <w:right w:w="40" w:type="dxa"/>
            </w:tcMar>
            <w:vAlign w:val="bottom"/>
          </w:tcPr>
          <w:p w14:paraId="492D56A8" w14:textId="77777777" w:rsidR="00884402" w:rsidRDefault="00000000">
            <w:pPr>
              <w:widowControl w:val="0"/>
              <w:spacing w:line="360" w:lineRule="auto"/>
              <w:rPr>
                <w:sz w:val="14"/>
                <w:szCs w:val="14"/>
              </w:rPr>
            </w:pPr>
            <w:r>
              <w:rPr>
                <w:sz w:val="14"/>
                <w:szCs w:val="14"/>
              </w:rPr>
              <w:t>Week 1</w:t>
            </w:r>
          </w:p>
        </w:tc>
        <w:tc>
          <w:tcPr>
            <w:tcW w:w="615" w:type="dxa"/>
            <w:tcBorders>
              <w:top w:val="single" w:sz="6" w:space="0" w:color="000000"/>
              <w:left w:val="single" w:sz="6" w:space="0" w:color="CCCCCC"/>
              <w:bottom w:val="single" w:sz="6" w:space="0" w:color="000000"/>
              <w:right w:val="single" w:sz="6" w:space="0" w:color="000000"/>
            </w:tcBorders>
            <w:shd w:val="clear" w:color="auto" w:fill="D9D9D9"/>
            <w:tcMar>
              <w:top w:w="40" w:type="dxa"/>
              <w:left w:w="40" w:type="dxa"/>
              <w:bottom w:w="40" w:type="dxa"/>
              <w:right w:w="40" w:type="dxa"/>
            </w:tcMar>
            <w:vAlign w:val="bottom"/>
          </w:tcPr>
          <w:p w14:paraId="6B625115" w14:textId="77777777" w:rsidR="00884402" w:rsidRDefault="00000000">
            <w:pPr>
              <w:widowControl w:val="0"/>
              <w:spacing w:line="360" w:lineRule="auto"/>
              <w:rPr>
                <w:sz w:val="14"/>
                <w:szCs w:val="14"/>
              </w:rPr>
            </w:pPr>
            <w:r>
              <w:rPr>
                <w:sz w:val="14"/>
                <w:szCs w:val="14"/>
              </w:rPr>
              <w:t>Week 2</w:t>
            </w:r>
          </w:p>
        </w:tc>
        <w:tc>
          <w:tcPr>
            <w:tcW w:w="750"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bottom"/>
          </w:tcPr>
          <w:p w14:paraId="35CD7B9B" w14:textId="77777777" w:rsidR="00884402" w:rsidRDefault="00000000">
            <w:pPr>
              <w:widowControl w:val="0"/>
              <w:spacing w:line="360" w:lineRule="auto"/>
              <w:rPr>
                <w:sz w:val="14"/>
                <w:szCs w:val="14"/>
              </w:rPr>
            </w:pPr>
            <w:r>
              <w:rPr>
                <w:sz w:val="14"/>
                <w:szCs w:val="14"/>
              </w:rPr>
              <w:t>Week 3</w:t>
            </w:r>
          </w:p>
        </w:tc>
        <w:tc>
          <w:tcPr>
            <w:tcW w:w="795" w:type="dxa"/>
            <w:tcBorders>
              <w:top w:val="single" w:sz="6" w:space="0" w:color="000000"/>
              <w:left w:val="single" w:sz="6" w:space="0" w:color="CCCCCC"/>
              <w:bottom w:val="single" w:sz="6" w:space="0" w:color="000000"/>
              <w:right w:val="single" w:sz="6" w:space="0" w:color="000000"/>
            </w:tcBorders>
            <w:shd w:val="clear" w:color="auto" w:fill="D9D9D9"/>
            <w:tcMar>
              <w:top w:w="40" w:type="dxa"/>
              <w:left w:w="40" w:type="dxa"/>
              <w:bottom w:w="40" w:type="dxa"/>
              <w:right w:w="40" w:type="dxa"/>
            </w:tcMar>
            <w:vAlign w:val="bottom"/>
          </w:tcPr>
          <w:p w14:paraId="270BAF38" w14:textId="77777777" w:rsidR="00884402" w:rsidRDefault="00000000">
            <w:pPr>
              <w:widowControl w:val="0"/>
              <w:spacing w:line="360" w:lineRule="auto"/>
              <w:rPr>
                <w:sz w:val="14"/>
                <w:szCs w:val="14"/>
              </w:rPr>
            </w:pPr>
            <w:r>
              <w:rPr>
                <w:sz w:val="14"/>
                <w:szCs w:val="14"/>
              </w:rPr>
              <w:t>Week 4</w:t>
            </w:r>
          </w:p>
        </w:tc>
        <w:tc>
          <w:tcPr>
            <w:tcW w:w="720" w:type="dxa"/>
            <w:tcBorders>
              <w:top w:val="single" w:sz="6" w:space="0" w:color="000000"/>
              <w:left w:val="single" w:sz="6" w:space="0" w:color="CCCCCC"/>
              <w:bottom w:val="single" w:sz="6" w:space="0" w:color="000000"/>
              <w:right w:val="single" w:sz="6" w:space="0" w:color="000000"/>
            </w:tcBorders>
            <w:shd w:val="clear" w:color="auto" w:fill="B7B7B7"/>
            <w:tcMar>
              <w:top w:w="40" w:type="dxa"/>
              <w:left w:w="40" w:type="dxa"/>
              <w:bottom w:w="40" w:type="dxa"/>
              <w:right w:w="40" w:type="dxa"/>
            </w:tcMar>
            <w:vAlign w:val="bottom"/>
          </w:tcPr>
          <w:p w14:paraId="064DBCE2" w14:textId="77777777" w:rsidR="00884402" w:rsidRDefault="00000000">
            <w:pPr>
              <w:widowControl w:val="0"/>
              <w:spacing w:line="360" w:lineRule="auto"/>
              <w:rPr>
                <w:sz w:val="14"/>
                <w:szCs w:val="14"/>
              </w:rPr>
            </w:pPr>
            <w:r>
              <w:rPr>
                <w:sz w:val="14"/>
                <w:szCs w:val="14"/>
              </w:rPr>
              <w:t>Week 5</w:t>
            </w:r>
          </w:p>
        </w:tc>
      </w:tr>
      <w:tr w:rsidR="00884402" w14:paraId="394FED6C" w14:textId="77777777">
        <w:trPr>
          <w:trHeight w:val="525"/>
        </w:trPr>
        <w:tc>
          <w:tcPr>
            <w:tcW w:w="375" w:type="dxa"/>
            <w:tcBorders>
              <w:top w:val="single" w:sz="6" w:space="0" w:color="CCCCCC"/>
              <w:left w:val="single" w:sz="6" w:space="0" w:color="000000"/>
              <w:bottom w:val="single" w:sz="6" w:space="0" w:color="000000"/>
              <w:right w:val="single" w:sz="6" w:space="0" w:color="000000"/>
            </w:tcBorders>
            <w:shd w:val="clear" w:color="auto" w:fill="FF9900"/>
            <w:tcMar>
              <w:top w:w="40" w:type="dxa"/>
              <w:left w:w="40" w:type="dxa"/>
              <w:bottom w:w="40" w:type="dxa"/>
              <w:right w:w="40" w:type="dxa"/>
            </w:tcMar>
            <w:vAlign w:val="bottom"/>
          </w:tcPr>
          <w:p w14:paraId="7CE46567" w14:textId="77777777" w:rsidR="00884402" w:rsidRDefault="00000000">
            <w:pPr>
              <w:widowControl w:val="0"/>
              <w:spacing w:line="360" w:lineRule="auto"/>
              <w:jc w:val="right"/>
              <w:rPr>
                <w:sz w:val="14"/>
                <w:szCs w:val="14"/>
              </w:rPr>
            </w:pPr>
            <w:r>
              <w:rPr>
                <w:sz w:val="14"/>
                <w:szCs w:val="14"/>
              </w:rPr>
              <w:t>0</w:t>
            </w:r>
          </w:p>
        </w:tc>
        <w:tc>
          <w:tcPr>
            <w:tcW w:w="1275" w:type="dxa"/>
            <w:tcBorders>
              <w:top w:val="single" w:sz="6" w:space="0" w:color="CCCCCC"/>
              <w:left w:val="single" w:sz="6" w:space="0" w:color="CCCCCC"/>
              <w:bottom w:val="single" w:sz="6" w:space="0" w:color="000000"/>
              <w:right w:val="single" w:sz="6" w:space="0" w:color="000000"/>
            </w:tcBorders>
            <w:shd w:val="clear" w:color="auto" w:fill="FF9900"/>
            <w:tcMar>
              <w:top w:w="40" w:type="dxa"/>
              <w:left w:w="40" w:type="dxa"/>
              <w:bottom w:w="40" w:type="dxa"/>
              <w:right w:w="40" w:type="dxa"/>
            </w:tcMar>
            <w:vAlign w:val="bottom"/>
          </w:tcPr>
          <w:p w14:paraId="611322B7" w14:textId="77777777" w:rsidR="00884402" w:rsidRDefault="00000000">
            <w:pPr>
              <w:widowControl w:val="0"/>
              <w:spacing w:line="360" w:lineRule="auto"/>
              <w:rPr>
                <w:sz w:val="14"/>
                <w:szCs w:val="14"/>
              </w:rPr>
            </w:pPr>
            <w:r>
              <w:rPr>
                <w:sz w:val="14"/>
                <w:szCs w:val="14"/>
              </w:rPr>
              <w:t>Task</w:t>
            </w:r>
          </w:p>
        </w:tc>
        <w:tc>
          <w:tcPr>
            <w:tcW w:w="2340" w:type="dxa"/>
            <w:tcBorders>
              <w:top w:val="single" w:sz="6" w:space="0" w:color="CCCCCC"/>
              <w:left w:val="single" w:sz="6" w:space="0" w:color="CCCCCC"/>
              <w:bottom w:val="single" w:sz="6" w:space="0" w:color="000000"/>
              <w:right w:val="single" w:sz="6" w:space="0" w:color="000000"/>
            </w:tcBorders>
            <w:shd w:val="clear" w:color="auto" w:fill="FF9900"/>
            <w:tcMar>
              <w:top w:w="40" w:type="dxa"/>
              <w:left w:w="40" w:type="dxa"/>
              <w:bottom w:w="40" w:type="dxa"/>
              <w:right w:w="40" w:type="dxa"/>
            </w:tcMar>
            <w:vAlign w:val="bottom"/>
          </w:tcPr>
          <w:p w14:paraId="3627C1E3" w14:textId="77777777" w:rsidR="00884402" w:rsidRDefault="00000000">
            <w:pPr>
              <w:widowControl w:val="0"/>
              <w:spacing w:line="360" w:lineRule="auto"/>
              <w:rPr>
                <w:sz w:val="14"/>
                <w:szCs w:val="14"/>
              </w:rPr>
            </w:pPr>
            <w:r>
              <w:rPr>
                <w:sz w:val="14"/>
                <w:szCs w:val="14"/>
              </w:rPr>
              <w:t>Key milestones</w:t>
            </w:r>
          </w:p>
        </w:tc>
        <w:tc>
          <w:tcPr>
            <w:tcW w:w="810" w:type="dxa"/>
            <w:tcBorders>
              <w:top w:val="single" w:sz="6" w:space="0" w:color="CCCCCC"/>
              <w:left w:val="single" w:sz="6" w:space="0" w:color="CCCCCC"/>
              <w:bottom w:val="single" w:sz="6" w:space="0" w:color="000000"/>
              <w:right w:val="single" w:sz="6" w:space="0" w:color="000000"/>
            </w:tcBorders>
            <w:shd w:val="clear" w:color="auto" w:fill="FF9900"/>
            <w:tcMar>
              <w:top w:w="40" w:type="dxa"/>
              <w:left w:w="40" w:type="dxa"/>
              <w:bottom w:w="40" w:type="dxa"/>
              <w:right w:w="40" w:type="dxa"/>
            </w:tcMar>
            <w:vAlign w:val="bottom"/>
          </w:tcPr>
          <w:p w14:paraId="2E460186" w14:textId="77777777" w:rsidR="00884402" w:rsidRDefault="00000000">
            <w:pPr>
              <w:widowControl w:val="0"/>
              <w:spacing w:line="360" w:lineRule="auto"/>
              <w:rPr>
                <w:sz w:val="14"/>
                <w:szCs w:val="14"/>
              </w:rPr>
            </w:pPr>
            <w:r>
              <w:rPr>
                <w:sz w:val="14"/>
                <w:szCs w:val="14"/>
              </w:rPr>
              <w:t>start date</w:t>
            </w:r>
          </w:p>
        </w:tc>
        <w:tc>
          <w:tcPr>
            <w:tcW w:w="1050" w:type="dxa"/>
            <w:tcBorders>
              <w:top w:val="single" w:sz="6" w:space="0" w:color="CCCCCC"/>
              <w:left w:val="single" w:sz="6" w:space="0" w:color="CCCCCC"/>
              <w:bottom w:val="single" w:sz="6" w:space="0" w:color="000000"/>
              <w:right w:val="single" w:sz="6" w:space="0" w:color="000000"/>
            </w:tcBorders>
            <w:shd w:val="clear" w:color="auto" w:fill="FF9900"/>
            <w:tcMar>
              <w:top w:w="40" w:type="dxa"/>
              <w:left w:w="40" w:type="dxa"/>
              <w:bottom w:w="40" w:type="dxa"/>
              <w:right w:w="40" w:type="dxa"/>
            </w:tcMar>
            <w:vAlign w:val="bottom"/>
          </w:tcPr>
          <w:p w14:paraId="4EB54646" w14:textId="77777777" w:rsidR="00884402" w:rsidRDefault="00000000">
            <w:pPr>
              <w:widowControl w:val="0"/>
              <w:spacing w:line="360" w:lineRule="auto"/>
              <w:rPr>
                <w:sz w:val="14"/>
                <w:szCs w:val="14"/>
              </w:rPr>
            </w:pPr>
            <w:r>
              <w:rPr>
                <w:sz w:val="14"/>
                <w:szCs w:val="14"/>
              </w:rPr>
              <w:t>End date</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B55C80B" w14:textId="77777777" w:rsidR="00884402" w:rsidRDefault="00000000">
            <w:pPr>
              <w:widowControl w:val="0"/>
              <w:spacing w:line="360" w:lineRule="auto"/>
              <w:rPr>
                <w:sz w:val="14"/>
                <w:szCs w:val="14"/>
              </w:rPr>
            </w:pPr>
            <w:r>
              <w:rPr>
                <w:sz w:val="14"/>
                <w:szCs w:val="14"/>
              </w:rPr>
              <w:t>June 26-31</w:t>
            </w: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4E814F4" w14:textId="77777777" w:rsidR="00884402" w:rsidRDefault="00000000">
            <w:pPr>
              <w:widowControl w:val="0"/>
              <w:spacing w:line="360" w:lineRule="auto"/>
              <w:rPr>
                <w:sz w:val="14"/>
                <w:szCs w:val="14"/>
              </w:rPr>
            </w:pPr>
            <w:r>
              <w:rPr>
                <w:sz w:val="14"/>
                <w:szCs w:val="14"/>
              </w:rPr>
              <w:t>July 1- 6</w:t>
            </w: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678AF02" w14:textId="77777777" w:rsidR="00884402" w:rsidRDefault="00000000">
            <w:pPr>
              <w:widowControl w:val="0"/>
              <w:spacing w:line="360" w:lineRule="auto"/>
              <w:rPr>
                <w:sz w:val="14"/>
                <w:szCs w:val="14"/>
              </w:rPr>
            </w:pPr>
            <w:r>
              <w:rPr>
                <w:sz w:val="14"/>
                <w:szCs w:val="14"/>
              </w:rPr>
              <w:t>July 7-13</w:t>
            </w: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EDE9574" w14:textId="77777777" w:rsidR="00884402" w:rsidRDefault="00000000">
            <w:pPr>
              <w:widowControl w:val="0"/>
              <w:spacing w:line="360" w:lineRule="auto"/>
              <w:rPr>
                <w:sz w:val="14"/>
                <w:szCs w:val="14"/>
              </w:rPr>
            </w:pPr>
            <w:r>
              <w:rPr>
                <w:sz w:val="14"/>
                <w:szCs w:val="14"/>
              </w:rPr>
              <w:t>July 14-20</w:t>
            </w: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C183FAF" w14:textId="77777777" w:rsidR="00884402" w:rsidRDefault="00000000">
            <w:pPr>
              <w:widowControl w:val="0"/>
              <w:spacing w:line="360" w:lineRule="auto"/>
              <w:rPr>
                <w:sz w:val="14"/>
                <w:szCs w:val="14"/>
              </w:rPr>
            </w:pPr>
            <w:r>
              <w:rPr>
                <w:sz w:val="14"/>
                <w:szCs w:val="14"/>
              </w:rPr>
              <w:t>July 21-26</w:t>
            </w:r>
          </w:p>
        </w:tc>
      </w:tr>
      <w:tr w:rsidR="00884402" w14:paraId="053F93AA"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A5421B3"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89DA539"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2D84356" w14:textId="77777777" w:rsidR="00884402" w:rsidRDefault="00884402">
            <w:pPr>
              <w:widowControl w:val="0"/>
              <w:spacing w:line="360" w:lineRule="auto"/>
              <w:rPr>
                <w:sz w:val="14"/>
                <w:szCs w:val="14"/>
              </w:rPr>
            </w:pP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D9C2CF4" w14:textId="77777777" w:rsidR="00884402" w:rsidRDefault="00000000">
            <w:pPr>
              <w:widowControl w:val="0"/>
              <w:spacing w:line="360" w:lineRule="auto"/>
              <w:jc w:val="right"/>
              <w:rPr>
                <w:sz w:val="14"/>
                <w:szCs w:val="14"/>
              </w:rPr>
            </w:pPr>
            <w:r>
              <w:rPr>
                <w:sz w:val="14"/>
                <w:szCs w:val="14"/>
              </w:rPr>
              <w:t>26/6/2026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B759071" w14:textId="77777777" w:rsidR="00884402" w:rsidRDefault="00000000">
            <w:pPr>
              <w:widowControl w:val="0"/>
              <w:spacing w:line="360" w:lineRule="auto"/>
              <w:jc w:val="right"/>
              <w:rPr>
                <w:sz w:val="14"/>
                <w:szCs w:val="14"/>
              </w:rPr>
            </w:pPr>
            <w:r>
              <w:rPr>
                <w:sz w:val="14"/>
                <w:szCs w:val="14"/>
              </w:rPr>
              <w:t>20/7/2026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330603"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87A5518"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81F2F70"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F6BE4F4"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93B5BDA" w14:textId="77777777" w:rsidR="00884402" w:rsidRDefault="00884402">
            <w:pPr>
              <w:widowControl w:val="0"/>
              <w:spacing w:line="360" w:lineRule="auto"/>
              <w:rPr>
                <w:sz w:val="14"/>
                <w:szCs w:val="14"/>
              </w:rPr>
            </w:pPr>
          </w:p>
        </w:tc>
      </w:tr>
      <w:tr w:rsidR="00884402" w14:paraId="2A81DD3F"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3108F96" w14:textId="77777777" w:rsidR="00884402" w:rsidRDefault="00000000">
            <w:pPr>
              <w:widowControl w:val="0"/>
              <w:spacing w:line="360" w:lineRule="auto"/>
              <w:jc w:val="right"/>
              <w:rPr>
                <w:sz w:val="14"/>
                <w:szCs w:val="14"/>
              </w:rPr>
            </w:pPr>
            <w:r>
              <w:rPr>
                <w:sz w:val="14"/>
                <w:szCs w:val="14"/>
              </w:rPr>
              <w:t>1</w:t>
            </w: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D615B7C" w14:textId="77777777" w:rsidR="00884402" w:rsidRDefault="00000000">
            <w:pPr>
              <w:widowControl w:val="0"/>
              <w:spacing w:line="360" w:lineRule="auto"/>
              <w:rPr>
                <w:sz w:val="14"/>
                <w:szCs w:val="14"/>
              </w:rPr>
            </w:pPr>
            <w:r>
              <w:rPr>
                <w:sz w:val="14"/>
                <w:szCs w:val="14"/>
              </w:rPr>
              <w:t>Topic finalisation</w:t>
            </w: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FF96C2" w14:textId="77777777" w:rsidR="00884402" w:rsidRDefault="00884402">
            <w:pPr>
              <w:widowControl w:val="0"/>
              <w:spacing w:line="360" w:lineRule="auto"/>
              <w:rPr>
                <w:sz w:val="14"/>
                <w:szCs w:val="14"/>
              </w:rPr>
            </w:pP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A479434" w14:textId="77777777" w:rsidR="00884402" w:rsidRDefault="00884402">
            <w:pPr>
              <w:widowControl w:val="0"/>
              <w:spacing w:line="360" w:lineRule="auto"/>
              <w:rPr>
                <w:sz w:val="14"/>
                <w:szCs w:val="14"/>
              </w:rPr>
            </w:pP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70D4EF4" w14:textId="77777777" w:rsidR="00884402" w:rsidRDefault="00884402">
            <w:pPr>
              <w:widowControl w:val="0"/>
              <w:spacing w:line="360" w:lineRule="auto"/>
              <w:rPr>
                <w:sz w:val="14"/>
                <w:szCs w:val="14"/>
              </w:rPr>
            </w:pPr>
          </w:p>
        </w:tc>
        <w:tc>
          <w:tcPr>
            <w:tcW w:w="600" w:type="dxa"/>
            <w:tcBorders>
              <w:top w:val="single" w:sz="6" w:space="0" w:color="CCCCCC"/>
              <w:left w:val="single" w:sz="6" w:space="0" w:color="CCCCCC"/>
              <w:bottom w:val="single" w:sz="6" w:space="0" w:color="000000"/>
              <w:right w:val="single" w:sz="6" w:space="0" w:color="000000"/>
            </w:tcBorders>
            <w:shd w:val="clear" w:color="auto" w:fill="FF0000"/>
            <w:tcMar>
              <w:top w:w="40" w:type="dxa"/>
              <w:left w:w="40" w:type="dxa"/>
              <w:bottom w:w="40" w:type="dxa"/>
              <w:right w:w="40" w:type="dxa"/>
            </w:tcMar>
            <w:vAlign w:val="bottom"/>
          </w:tcPr>
          <w:p w14:paraId="049ACC19"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1948C4F"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D7997F"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C28A56F"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E5F5662" w14:textId="77777777" w:rsidR="00884402" w:rsidRDefault="00884402">
            <w:pPr>
              <w:widowControl w:val="0"/>
              <w:spacing w:line="360" w:lineRule="auto"/>
              <w:rPr>
                <w:sz w:val="14"/>
                <w:szCs w:val="14"/>
              </w:rPr>
            </w:pPr>
          </w:p>
        </w:tc>
      </w:tr>
      <w:tr w:rsidR="00884402" w14:paraId="3A6ABAE4" w14:textId="77777777">
        <w:trPr>
          <w:trHeight w:val="52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311863D"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257AF85"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8F56798" w14:textId="77777777" w:rsidR="00884402" w:rsidRDefault="00000000">
            <w:pPr>
              <w:widowControl w:val="0"/>
              <w:spacing w:line="360" w:lineRule="auto"/>
              <w:rPr>
                <w:sz w:val="14"/>
                <w:szCs w:val="14"/>
              </w:rPr>
            </w:pPr>
            <w:r>
              <w:rPr>
                <w:sz w:val="14"/>
                <w:szCs w:val="14"/>
              </w:rPr>
              <w:t>Preparation of research proposal</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9409BC" w14:textId="77777777" w:rsidR="00884402" w:rsidRDefault="00000000">
            <w:pPr>
              <w:widowControl w:val="0"/>
              <w:spacing w:line="360" w:lineRule="auto"/>
              <w:jc w:val="right"/>
              <w:rPr>
                <w:sz w:val="14"/>
                <w:szCs w:val="14"/>
              </w:rPr>
            </w:pPr>
            <w:r>
              <w:rPr>
                <w:sz w:val="14"/>
                <w:szCs w:val="14"/>
              </w:rPr>
              <w:t>26/6/2026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F465122" w14:textId="77777777" w:rsidR="00884402" w:rsidRDefault="00000000">
            <w:pPr>
              <w:widowControl w:val="0"/>
              <w:spacing w:line="360" w:lineRule="auto"/>
              <w:jc w:val="right"/>
              <w:rPr>
                <w:sz w:val="14"/>
                <w:szCs w:val="14"/>
              </w:rPr>
            </w:pPr>
            <w:r>
              <w:rPr>
                <w:sz w:val="14"/>
                <w:szCs w:val="14"/>
              </w:rPr>
              <w:t>27/6/2026</w:t>
            </w:r>
          </w:p>
        </w:tc>
        <w:tc>
          <w:tcPr>
            <w:tcW w:w="600"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67A3450A"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D9C799B"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6F21B81"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11608CB"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55C2100" w14:textId="77777777" w:rsidR="00884402" w:rsidRDefault="00884402">
            <w:pPr>
              <w:widowControl w:val="0"/>
              <w:spacing w:line="360" w:lineRule="auto"/>
              <w:rPr>
                <w:sz w:val="14"/>
                <w:szCs w:val="14"/>
              </w:rPr>
            </w:pPr>
          </w:p>
        </w:tc>
      </w:tr>
      <w:tr w:rsidR="00884402" w14:paraId="6E19AA15"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B909804"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524AD77"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B1F8A2B" w14:textId="77777777" w:rsidR="00884402" w:rsidRDefault="00000000">
            <w:pPr>
              <w:widowControl w:val="0"/>
              <w:spacing w:line="360" w:lineRule="auto"/>
              <w:rPr>
                <w:sz w:val="14"/>
                <w:szCs w:val="14"/>
              </w:rPr>
            </w:pPr>
            <w:r>
              <w:rPr>
                <w:sz w:val="14"/>
                <w:szCs w:val="14"/>
              </w:rPr>
              <w:t>Approval of research proposal</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4046898" w14:textId="77777777" w:rsidR="00884402" w:rsidRDefault="00000000">
            <w:pPr>
              <w:widowControl w:val="0"/>
              <w:spacing w:line="360" w:lineRule="auto"/>
              <w:jc w:val="right"/>
              <w:rPr>
                <w:sz w:val="14"/>
                <w:szCs w:val="14"/>
              </w:rPr>
            </w:pPr>
            <w:r>
              <w:rPr>
                <w:sz w:val="14"/>
                <w:szCs w:val="14"/>
              </w:rPr>
              <w:t>27/6/2026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82D41F3" w14:textId="77777777" w:rsidR="00884402" w:rsidRDefault="00000000">
            <w:pPr>
              <w:widowControl w:val="0"/>
              <w:spacing w:line="360" w:lineRule="auto"/>
              <w:rPr>
                <w:sz w:val="14"/>
                <w:szCs w:val="14"/>
              </w:rPr>
            </w:pPr>
            <w:r>
              <w:rPr>
                <w:sz w:val="14"/>
                <w:szCs w:val="14"/>
              </w:rPr>
              <w:t>31/6/2028</w:t>
            </w:r>
          </w:p>
        </w:tc>
        <w:tc>
          <w:tcPr>
            <w:tcW w:w="600"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4B47B9A1"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A931BA"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AE5770D"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014F655"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F3ACEBA" w14:textId="77777777" w:rsidR="00884402" w:rsidRDefault="00884402">
            <w:pPr>
              <w:widowControl w:val="0"/>
              <w:spacing w:line="360" w:lineRule="auto"/>
              <w:rPr>
                <w:sz w:val="14"/>
                <w:szCs w:val="14"/>
              </w:rPr>
            </w:pPr>
          </w:p>
        </w:tc>
      </w:tr>
      <w:tr w:rsidR="00884402" w14:paraId="2EB2766D"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99ED2C6" w14:textId="77777777" w:rsidR="00884402" w:rsidRDefault="00000000">
            <w:pPr>
              <w:widowControl w:val="0"/>
              <w:spacing w:line="360" w:lineRule="auto"/>
              <w:jc w:val="right"/>
              <w:rPr>
                <w:sz w:val="14"/>
                <w:szCs w:val="14"/>
              </w:rPr>
            </w:pPr>
            <w:r>
              <w:rPr>
                <w:sz w:val="14"/>
                <w:szCs w:val="14"/>
              </w:rPr>
              <w:t>2</w:t>
            </w: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D08EC8B" w14:textId="77777777" w:rsidR="00884402" w:rsidRDefault="00000000">
            <w:pPr>
              <w:widowControl w:val="0"/>
              <w:spacing w:line="360" w:lineRule="auto"/>
              <w:rPr>
                <w:sz w:val="14"/>
                <w:szCs w:val="14"/>
              </w:rPr>
            </w:pPr>
            <w:r>
              <w:rPr>
                <w:sz w:val="14"/>
                <w:szCs w:val="14"/>
              </w:rPr>
              <w:t>Literature search</w:t>
            </w: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A675894" w14:textId="77777777" w:rsidR="00884402" w:rsidRDefault="00884402">
            <w:pPr>
              <w:widowControl w:val="0"/>
              <w:spacing w:line="360" w:lineRule="auto"/>
              <w:rPr>
                <w:sz w:val="14"/>
                <w:szCs w:val="14"/>
              </w:rPr>
            </w:pP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9BDF590" w14:textId="77777777" w:rsidR="00884402" w:rsidRDefault="00000000">
            <w:pPr>
              <w:widowControl w:val="0"/>
              <w:spacing w:line="360" w:lineRule="auto"/>
              <w:jc w:val="right"/>
              <w:rPr>
                <w:sz w:val="14"/>
                <w:szCs w:val="14"/>
              </w:rPr>
            </w:pPr>
            <w:r>
              <w:rPr>
                <w:sz w:val="14"/>
                <w:szCs w:val="14"/>
              </w:rPr>
              <w:t>1/7/2026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782804F" w14:textId="77777777" w:rsidR="00884402" w:rsidRDefault="00000000">
            <w:pPr>
              <w:widowControl w:val="0"/>
              <w:spacing w:line="360" w:lineRule="auto"/>
              <w:jc w:val="right"/>
              <w:rPr>
                <w:sz w:val="14"/>
                <w:szCs w:val="14"/>
              </w:rPr>
            </w:pPr>
            <w:r>
              <w:rPr>
                <w:sz w:val="14"/>
                <w:szCs w:val="14"/>
              </w:rPr>
              <w:t>8/7/2026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4813F3A"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shd w:val="clear" w:color="auto" w:fill="FF0000"/>
            <w:tcMar>
              <w:top w:w="40" w:type="dxa"/>
              <w:left w:w="40" w:type="dxa"/>
              <w:bottom w:w="40" w:type="dxa"/>
              <w:right w:w="40" w:type="dxa"/>
            </w:tcMar>
            <w:vAlign w:val="bottom"/>
          </w:tcPr>
          <w:p w14:paraId="3D635675"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6F89DCC"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ACA660A"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1B959B0" w14:textId="77777777" w:rsidR="00884402" w:rsidRDefault="00884402">
            <w:pPr>
              <w:widowControl w:val="0"/>
              <w:spacing w:line="360" w:lineRule="auto"/>
              <w:rPr>
                <w:sz w:val="14"/>
                <w:szCs w:val="14"/>
              </w:rPr>
            </w:pPr>
          </w:p>
        </w:tc>
      </w:tr>
      <w:tr w:rsidR="00884402" w14:paraId="020A4F01"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F760400"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D8423A8"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158AB97" w14:textId="77777777" w:rsidR="00884402" w:rsidRDefault="00000000">
            <w:pPr>
              <w:widowControl w:val="0"/>
              <w:spacing w:line="360" w:lineRule="auto"/>
              <w:rPr>
                <w:sz w:val="14"/>
                <w:szCs w:val="14"/>
              </w:rPr>
            </w:pPr>
            <w:r>
              <w:rPr>
                <w:sz w:val="14"/>
                <w:szCs w:val="14"/>
              </w:rPr>
              <w:t>Literature review</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1BB853E" w14:textId="77777777" w:rsidR="00884402" w:rsidRDefault="00000000">
            <w:pPr>
              <w:widowControl w:val="0"/>
              <w:spacing w:line="360" w:lineRule="auto"/>
              <w:jc w:val="right"/>
              <w:rPr>
                <w:sz w:val="14"/>
                <w:szCs w:val="14"/>
              </w:rPr>
            </w:pPr>
            <w:r>
              <w:rPr>
                <w:sz w:val="14"/>
                <w:szCs w:val="14"/>
              </w:rPr>
              <w:t>1/7/2026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1F356A4" w14:textId="77777777" w:rsidR="00884402" w:rsidRDefault="00000000">
            <w:pPr>
              <w:widowControl w:val="0"/>
              <w:spacing w:line="360" w:lineRule="auto"/>
              <w:jc w:val="right"/>
              <w:rPr>
                <w:sz w:val="14"/>
                <w:szCs w:val="14"/>
              </w:rPr>
            </w:pPr>
            <w:r>
              <w:rPr>
                <w:sz w:val="14"/>
                <w:szCs w:val="14"/>
              </w:rPr>
              <w:t>5/7/2026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F4FB77B"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403EC4B9"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30DBB48"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0D69D57"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45EC076" w14:textId="77777777" w:rsidR="00884402" w:rsidRDefault="00884402">
            <w:pPr>
              <w:widowControl w:val="0"/>
              <w:spacing w:line="360" w:lineRule="auto"/>
              <w:rPr>
                <w:sz w:val="14"/>
                <w:szCs w:val="14"/>
              </w:rPr>
            </w:pPr>
          </w:p>
        </w:tc>
      </w:tr>
      <w:tr w:rsidR="00884402" w14:paraId="0B440394" w14:textId="77777777">
        <w:trPr>
          <w:trHeight w:val="52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0859A06"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072CF06"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F7CC071" w14:textId="77777777" w:rsidR="00884402" w:rsidRDefault="00000000">
            <w:pPr>
              <w:widowControl w:val="0"/>
              <w:spacing w:line="360" w:lineRule="auto"/>
              <w:rPr>
                <w:sz w:val="14"/>
                <w:szCs w:val="14"/>
              </w:rPr>
            </w:pPr>
            <w:r>
              <w:rPr>
                <w:sz w:val="14"/>
                <w:szCs w:val="14"/>
              </w:rPr>
              <w:t>selection of relevant literature for study</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FEF8FC8" w14:textId="77777777" w:rsidR="00884402" w:rsidRDefault="00000000">
            <w:pPr>
              <w:widowControl w:val="0"/>
              <w:spacing w:line="360" w:lineRule="auto"/>
              <w:jc w:val="right"/>
              <w:rPr>
                <w:sz w:val="14"/>
                <w:szCs w:val="14"/>
              </w:rPr>
            </w:pPr>
            <w:r>
              <w:rPr>
                <w:sz w:val="14"/>
                <w:szCs w:val="14"/>
              </w:rPr>
              <w:t>5/7/2026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6BE411" w14:textId="77777777" w:rsidR="00884402" w:rsidRDefault="00000000">
            <w:pPr>
              <w:widowControl w:val="0"/>
              <w:spacing w:line="360" w:lineRule="auto"/>
              <w:jc w:val="right"/>
              <w:rPr>
                <w:sz w:val="14"/>
                <w:szCs w:val="14"/>
              </w:rPr>
            </w:pPr>
            <w:r>
              <w:rPr>
                <w:sz w:val="14"/>
                <w:szCs w:val="14"/>
              </w:rPr>
              <w:t>8/7/2026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A19361E"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143E03DA"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2A268BB4"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3CA3323"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F1888C7" w14:textId="77777777" w:rsidR="00884402" w:rsidRDefault="00884402">
            <w:pPr>
              <w:widowControl w:val="0"/>
              <w:spacing w:line="360" w:lineRule="auto"/>
              <w:rPr>
                <w:sz w:val="14"/>
                <w:szCs w:val="14"/>
              </w:rPr>
            </w:pPr>
          </w:p>
        </w:tc>
      </w:tr>
      <w:tr w:rsidR="00884402" w14:paraId="1B6DD45F" w14:textId="77777777">
        <w:trPr>
          <w:trHeight w:val="6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B49EA9B" w14:textId="77777777" w:rsidR="00884402" w:rsidRDefault="00000000">
            <w:pPr>
              <w:widowControl w:val="0"/>
              <w:spacing w:line="360" w:lineRule="auto"/>
              <w:jc w:val="right"/>
              <w:rPr>
                <w:sz w:val="14"/>
                <w:szCs w:val="14"/>
              </w:rPr>
            </w:pPr>
            <w:r>
              <w:rPr>
                <w:sz w:val="14"/>
                <w:szCs w:val="14"/>
              </w:rPr>
              <w:t>3</w:t>
            </w: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DBA0BBB" w14:textId="77777777" w:rsidR="00884402" w:rsidRDefault="00000000">
            <w:pPr>
              <w:widowControl w:val="0"/>
              <w:spacing w:line="360" w:lineRule="auto"/>
              <w:rPr>
                <w:sz w:val="14"/>
                <w:szCs w:val="14"/>
              </w:rPr>
            </w:pPr>
            <w:r>
              <w:rPr>
                <w:sz w:val="14"/>
                <w:szCs w:val="14"/>
              </w:rPr>
              <w:t>Coding and theme identification</w:t>
            </w: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560F375" w14:textId="77777777" w:rsidR="00884402" w:rsidRDefault="00884402">
            <w:pPr>
              <w:widowControl w:val="0"/>
              <w:spacing w:line="360" w:lineRule="auto"/>
              <w:rPr>
                <w:sz w:val="14"/>
                <w:szCs w:val="14"/>
              </w:rPr>
            </w:pP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3687FFC" w14:textId="77777777" w:rsidR="00884402" w:rsidRDefault="00000000">
            <w:pPr>
              <w:widowControl w:val="0"/>
              <w:spacing w:line="360" w:lineRule="auto"/>
              <w:jc w:val="right"/>
              <w:rPr>
                <w:sz w:val="14"/>
                <w:szCs w:val="14"/>
              </w:rPr>
            </w:pPr>
            <w:r>
              <w:rPr>
                <w:sz w:val="14"/>
                <w:szCs w:val="14"/>
              </w:rPr>
              <w:t>9/7/2026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B02AE08" w14:textId="77777777" w:rsidR="00884402" w:rsidRDefault="00000000">
            <w:pPr>
              <w:widowControl w:val="0"/>
              <w:spacing w:line="360" w:lineRule="auto"/>
              <w:jc w:val="right"/>
              <w:rPr>
                <w:sz w:val="14"/>
                <w:szCs w:val="14"/>
              </w:rPr>
            </w:pPr>
            <w:r>
              <w:rPr>
                <w:sz w:val="14"/>
                <w:szCs w:val="14"/>
              </w:rPr>
              <w:t>14/7/2026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0DB2752"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2805A65"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shd w:val="clear" w:color="auto" w:fill="FF0000"/>
            <w:tcMar>
              <w:top w:w="40" w:type="dxa"/>
              <w:left w:w="40" w:type="dxa"/>
              <w:bottom w:w="40" w:type="dxa"/>
              <w:right w:w="40" w:type="dxa"/>
            </w:tcMar>
            <w:vAlign w:val="bottom"/>
          </w:tcPr>
          <w:p w14:paraId="111893DC"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shd w:val="clear" w:color="auto" w:fill="FF0000"/>
            <w:tcMar>
              <w:top w:w="40" w:type="dxa"/>
              <w:left w:w="40" w:type="dxa"/>
              <w:bottom w:w="40" w:type="dxa"/>
              <w:right w:w="40" w:type="dxa"/>
            </w:tcMar>
            <w:vAlign w:val="bottom"/>
          </w:tcPr>
          <w:p w14:paraId="76ED171E"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09CD396" w14:textId="77777777" w:rsidR="00884402" w:rsidRDefault="00884402">
            <w:pPr>
              <w:widowControl w:val="0"/>
              <w:spacing w:line="360" w:lineRule="auto"/>
              <w:rPr>
                <w:sz w:val="14"/>
                <w:szCs w:val="14"/>
              </w:rPr>
            </w:pPr>
          </w:p>
        </w:tc>
      </w:tr>
      <w:tr w:rsidR="00884402" w14:paraId="1AA30C59"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F7900CD"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02097F8"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D72DF02" w14:textId="77777777" w:rsidR="00884402" w:rsidRDefault="00000000">
            <w:pPr>
              <w:widowControl w:val="0"/>
              <w:spacing w:line="360" w:lineRule="auto"/>
              <w:rPr>
                <w:sz w:val="14"/>
                <w:szCs w:val="14"/>
              </w:rPr>
            </w:pPr>
            <w:r>
              <w:rPr>
                <w:sz w:val="14"/>
                <w:szCs w:val="14"/>
              </w:rPr>
              <w:t>Prepare codes</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E2285D" w14:textId="77777777" w:rsidR="00884402" w:rsidRDefault="00000000">
            <w:pPr>
              <w:widowControl w:val="0"/>
              <w:spacing w:line="360" w:lineRule="auto"/>
              <w:jc w:val="right"/>
              <w:rPr>
                <w:sz w:val="14"/>
                <w:szCs w:val="14"/>
              </w:rPr>
            </w:pPr>
            <w:r>
              <w:rPr>
                <w:sz w:val="14"/>
                <w:szCs w:val="14"/>
              </w:rPr>
              <w:t>9/7/2026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133736B" w14:textId="77777777" w:rsidR="00884402" w:rsidRDefault="00000000">
            <w:pPr>
              <w:widowControl w:val="0"/>
              <w:spacing w:line="360" w:lineRule="auto"/>
              <w:jc w:val="right"/>
              <w:rPr>
                <w:sz w:val="14"/>
                <w:szCs w:val="14"/>
              </w:rPr>
            </w:pPr>
            <w:r>
              <w:rPr>
                <w:sz w:val="14"/>
                <w:szCs w:val="14"/>
              </w:rPr>
              <w:t>10/7/2026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DDF9E9F"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6D50FEE"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76D0F2F3"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9055E25"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DF993AB" w14:textId="77777777" w:rsidR="00884402" w:rsidRDefault="00884402">
            <w:pPr>
              <w:widowControl w:val="0"/>
              <w:spacing w:line="360" w:lineRule="auto"/>
              <w:rPr>
                <w:sz w:val="14"/>
                <w:szCs w:val="14"/>
              </w:rPr>
            </w:pPr>
          </w:p>
        </w:tc>
      </w:tr>
      <w:tr w:rsidR="00884402" w14:paraId="2A871B4F"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C1D644E"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9E0A76"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00409BC" w14:textId="77777777" w:rsidR="00884402" w:rsidRDefault="00000000">
            <w:pPr>
              <w:widowControl w:val="0"/>
              <w:spacing w:line="360" w:lineRule="auto"/>
              <w:rPr>
                <w:sz w:val="14"/>
                <w:szCs w:val="14"/>
              </w:rPr>
            </w:pPr>
            <w:r>
              <w:rPr>
                <w:sz w:val="14"/>
                <w:szCs w:val="14"/>
              </w:rPr>
              <w:t>Identify themes and patterns</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5F66C55" w14:textId="77777777" w:rsidR="00884402" w:rsidRDefault="00000000">
            <w:pPr>
              <w:widowControl w:val="0"/>
              <w:spacing w:line="360" w:lineRule="auto"/>
              <w:jc w:val="right"/>
              <w:rPr>
                <w:sz w:val="14"/>
                <w:szCs w:val="14"/>
              </w:rPr>
            </w:pPr>
            <w:r>
              <w:rPr>
                <w:sz w:val="14"/>
                <w:szCs w:val="14"/>
              </w:rPr>
              <w:t>10/7/2026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9A6B619" w14:textId="77777777" w:rsidR="00884402" w:rsidRDefault="00000000">
            <w:pPr>
              <w:widowControl w:val="0"/>
              <w:spacing w:line="360" w:lineRule="auto"/>
              <w:jc w:val="right"/>
              <w:rPr>
                <w:sz w:val="14"/>
                <w:szCs w:val="14"/>
              </w:rPr>
            </w:pPr>
            <w:r>
              <w:rPr>
                <w:sz w:val="14"/>
                <w:szCs w:val="14"/>
              </w:rPr>
              <w:t>14/7/2026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BA49FEA"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597D51B"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5CD76BD0"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4F4FDFE8"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64D9CD9" w14:textId="77777777" w:rsidR="00884402" w:rsidRDefault="00884402">
            <w:pPr>
              <w:widowControl w:val="0"/>
              <w:spacing w:line="360" w:lineRule="auto"/>
              <w:rPr>
                <w:sz w:val="14"/>
                <w:szCs w:val="14"/>
              </w:rPr>
            </w:pPr>
          </w:p>
        </w:tc>
      </w:tr>
      <w:tr w:rsidR="00884402" w14:paraId="2421D089"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C2F5D73" w14:textId="77777777" w:rsidR="00884402" w:rsidRDefault="00000000">
            <w:pPr>
              <w:widowControl w:val="0"/>
              <w:spacing w:line="360" w:lineRule="auto"/>
              <w:jc w:val="right"/>
              <w:rPr>
                <w:sz w:val="14"/>
                <w:szCs w:val="14"/>
              </w:rPr>
            </w:pPr>
            <w:r>
              <w:rPr>
                <w:sz w:val="14"/>
                <w:szCs w:val="14"/>
              </w:rPr>
              <w:t>4</w:t>
            </w: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020BDA5" w14:textId="77777777" w:rsidR="00884402" w:rsidRDefault="00000000">
            <w:pPr>
              <w:widowControl w:val="0"/>
              <w:spacing w:line="360" w:lineRule="auto"/>
              <w:rPr>
                <w:sz w:val="14"/>
                <w:szCs w:val="14"/>
              </w:rPr>
            </w:pPr>
            <w:r>
              <w:rPr>
                <w:sz w:val="14"/>
                <w:szCs w:val="14"/>
              </w:rPr>
              <w:t>Data analysis</w:t>
            </w: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3185DF9" w14:textId="77777777" w:rsidR="00884402" w:rsidRDefault="00884402">
            <w:pPr>
              <w:widowControl w:val="0"/>
              <w:spacing w:line="360" w:lineRule="auto"/>
              <w:rPr>
                <w:sz w:val="14"/>
                <w:szCs w:val="14"/>
              </w:rPr>
            </w:pP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8D9FD0A" w14:textId="77777777" w:rsidR="00884402" w:rsidRDefault="00000000">
            <w:pPr>
              <w:widowControl w:val="0"/>
              <w:spacing w:line="360" w:lineRule="auto"/>
              <w:jc w:val="right"/>
              <w:rPr>
                <w:sz w:val="14"/>
                <w:szCs w:val="14"/>
              </w:rPr>
            </w:pPr>
            <w:r>
              <w:rPr>
                <w:sz w:val="14"/>
                <w:szCs w:val="14"/>
              </w:rPr>
              <w:t>14/7/2026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DCD2B79" w14:textId="77777777" w:rsidR="00884402" w:rsidRDefault="00000000">
            <w:pPr>
              <w:widowControl w:val="0"/>
              <w:spacing w:line="360" w:lineRule="auto"/>
              <w:jc w:val="right"/>
              <w:rPr>
                <w:sz w:val="14"/>
                <w:szCs w:val="14"/>
              </w:rPr>
            </w:pPr>
            <w:r>
              <w:rPr>
                <w:sz w:val="14"/>
                <w:szCs w:val="14"/>
              </w:rPr>
              <w:t>17/7/2026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3097555"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E71671"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854E1B7"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shd w:val="clear" w:color="auto" w:fill="FF0000"/>
            <w:tcMar>
              <w:top w:w="40" w:type="dxa"/>
              <w:left w:w="40" w:type="dxa"/>
              <w:bottom w:w="40" w:type="dxa"/>
              <w:right w:w="40" w:type="dxa"/>
            </w:tcMar>
            <w:vAlign w:val="bottom"/>
          </w:tcPr>
          <w:p w14:paraId="7B63FC46"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5D1FE9E" w14:textId="77777777" w:rsidR="00884402" w:rsidRDefault="00884402">
            <w:pPr>
              <w:widowControl w:val="0"/>
              <w:spacing w:line="360" w:lineRule="auto"/>
              <w:rPr>
                <w:sz w:val="14"/>
                <w:szCs w:val="14"/>
              </w:rPr>
            </w:pPr>
          </w:p>
        </w:tc>
      </w:tr>
      <w:tr w:rsidR="00884402" w14:paraId="16442E21"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049E924"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E81EDF4"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992AEB8" w14:textId="77777777" w:rsidR="00884402" w:rsidRDefault="00000000">
            <w:pPr>
              <w:widowControl w:val="0"/>
              <w:spacing w:line="360" w:lineRule="auto"/>
              <w:rPr>
                <w:sz w:val="14"/>
                <w:szCs w:val="14"/>
              </w:rPr>
            </w:pPr>
            <w:r>
              <w:rPr>
                <w:sz w:val="14"/>
                <w:szCs w:val="14"/>
              </w:rPr>
              <w:t>Group data and coding</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B456CBC" w14:textId="77777777" w:rsidR="00884402" w:rsidRDefault="00000000">
            <w:pPr>
              <w:widowControl w:val="0"/>
              <w:spacing w:line="360" w:lineRule="auto"/>
              <w:jc w:val="right"/>
              <w:rPr>
                <w:sz w:val="14"/>
                <w:szCs w:val="14"/>
              </w:rPr>
            </w:pPr>
            <w:r>
              <w:rPr>
                <w:sz w:val="14"/>
                <w:szCs w:val="14"/>
              </w:rPr>
              <w:t>14/7/2026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169425D" w14:textId="77777777" w:rsidR="00884402" w:rsidRDefault="00000000">
            <w:pPr>
              <w:widowControl w:val="0"/>
              <w:spacing w:line="360" w:lineRule="auto"/>
              <w:jc w:val="right"/>
              <w:rPr>
                <w:sz w:val="14"/>
                <w:szCs w:val="14"/>
              </w:rPr>
            </w:pPr>
            <w:r>
              <w:rPr>
                <w:sz w:val="14"/>
                <w:szCs w:val="14"/>
              </w:rPr>
              <w:t>15/7/2026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E23AA01"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93D8F08"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9A4CEE5"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62A1E861"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85CAC20" w14:textId="77777777" w:rsidR="00884402" w:rsidRDefault="00884402">
            <w:pPr>
              <w:widowControl w:val="0"/>
              <w:spacing w:line="360" w:lineRule="auto"/>
              <w:rPr>
                <w:sz w:val="14"/>
                <w:szCs w:val="14"/>
              </w:rPr>
            </w:pPr>
          </w:p>
        </w:tc>
      </w:tr>
      <w:tr w:rsidR="00884402" w14:paraId="00BAFD2C"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50AA6E0C"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54C95D5"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61CCD31" w14:textId="77777777" w:rsidR="00884402" w:rsidRDefault="00000000">
            <w:pPr>
              <w:widowControl w:val="0"/>
              <w:spacing w:line="360" w:lineRule="auto"/>
              <w:rPr>
                <w:sz w:val="14"/>
                <w:szCs w:val="14"/>
              </w:rPr>
            </w:pPr>
            <w:r>
              <w:rPr>
                <w:sz w:val="14"/>
                <w:szCs w:val="14"/>
              </w:rPr>
              <w:t>Thematic analysis</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9F8AF36" w14:textId="77777777" w:rsidR="00884402" w:rsidRDefault="00000000">
            <w:pPr>
              <w:widowControl w:val="0"/>
              <w:spacing w:line="360" w:lineRule="auto"/>
              <w:jc w:val="right"/>
              <w:rPr>
                <w:sz w:val="14"/>
                <w:szCs w:val="14"/>
              </w:rPr>
            </w:pPr>
            <w:r>
              <w:rPr>
                <w:sz w:val="14"/>
                <w:szCs w:val="14"/>
              </w:rPr>
              <w:t>15/7/2026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4667F5C" w14:textId="77777777" w:rsidR="00884402" w:rsidRDefault="00000000">
            <w:pPr>
              <w:widowControl w:val="0"/>
              <w:spacing w:line="360" w:lineRule="auto"/>
              <w:jc w:val="right"/>
              <w:rPr>
                <w:sz w:val="14"/>
                <w:szCs w:val="14"/>
              </w:rPr>
            </w:pPr>
            <w:r>
              <w:rPr>
                <w:sz w:val="14"/>
                <w:szCs w:val="14"/>
              </w:rPr>
              <w:t>17/7/2026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B30D6F9"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BB3CD2D"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BD2EC1A"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35B85020"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AE6BBAE" w14:textId="77777777" w:rsidR="00884402" w:rsidRDefault="00884402">
            <w:pPr>
              <w:widowControl w:val="0"/>
              <w:spacing w:line="360" w:lineRule="auto"/>
              <w:rPr>
                <w:sz w:val="14"/>
                <w:szCs w:val="14"/>
              </w:rPr>
            </w:pPr>
          </w:p>
        </w:tc>
      </w:tr>
      <w:tr w:rsidR="00884402" w14:paraId="51193183" w14:textId="77777777">
        <w:trPr>
          <w:trHeight w:val="52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208F374F" w14:textId="77777777" w:rsidR="00884402" w:rsidRDefault="00000000">
            <w:pPr>
              <w:widowControl w:val="0"/>
              <w:spacing w:line="360" w:lineRule="auto"/>
              <w:jc w:val="right"/>
              <w:rPr>
                <w:sz w:val="14"/>
                <w:szCs w:val="14"/>
              </w:rPr>
            </w:pPr>
            <w:r>
              <w:rPr>
                <w:sz w:val="14"/>
                <w:szCs w:val="14"/>
              </w:rPr>
              <w:t>5</w:t>
            </w: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1499FA1" w14:textId="77777777" w:rsidR="00884402" w:rsidRDefault="00000000">
            <w:pPr>
              <w:widowControl w:val="0"/>
              <w:spacing w:line="360" w:lineRule="auto"/>
              <w:rPr>
                <w:sz w:val="14"/>
                <w:szCs w:val="14"/>
              </w:rPr>
            </w:pPr>
            <w:r>
              <w:rPr>
                <w:sz w:val="14"/>
                <w:szCs w:val="14"/>
              </w:rPr>
              <w:t>Findings and discussions</w:t>
            </w: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07D9EDE" w14:textId="77777777" w:rsidR="00884402" w:rsidRDefault="00884402">
            <w:pPr>
              <w:widowControl w:val="0"/>
              <w:spacing w:line="360" w:lineRule="auto"/>
              <w:rPr>
                <w:sz w:val="14"/>
                <w:szCs w:val="14"/>
              </w:rPr>
            </w:pP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E4495C3" w14:textId="77777777" w:rsidR="00884402" w:rsidRDefault="00000000">
            <w:pPr>
              <w:widowControl w:val="0"/>
              <w:spacing w:line="360" w:lineRule="auto"/>
              <w:jc w:val="right"/>
              <w:rPr>
                <w:sz w:val="14"/>
                <w:szCs w:val="14"/>
              </w:rPr>
            </w:pPr>
            <w:r>
              <w:rPr>
                <w:sz w:val="14"/>
                <w:szCs w:val="14"/>
              </w:rPr>
              <w:t>18/7/2026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832134F" w14:textId="77777777" w:rsidR="00884402" w:rsidRDefault="00000000">
            <w:pPr>
              <w:widowControl w:val="0"/>
              <w:spacing w:line="360" w:lineRule="auto"/>
              <w:jc w:val="right"/>
              <w:rPr>
                <w:sz w:val="14"/>
                <w:szCs w:val="14"/>
              </w:rPr>
            </w:pPr>
            <w:r>
              <w:rPr>
                <w:sz w:val="14"/>
                <w:szCs w:val="14"/>
              </w:rPr>
              <w:t>19/7/2026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41BA3C0"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365E5B9"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72AD668"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shd w:val="clear" w:color="auto" w:fill="FF0000"/>
            <w:tcMar>
              <w:top w:w="40" w:type="dxa"/>
              <w:left w:w="40" w:type="dxa"/>
              <w:bottom w:w="40" w:type="dxa"/>
              <w:right w:w="40" w:type="dxa"/>
            </w:tcMar>
            <w:vAlign w:val="bottom"/>
          </w:tcPr>
          <w:p w14:paraId="31701259"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37CAD82" w14:textId="77777777" w:rsidR="00884402" w:rsidRDefault="00884402">
            <w:pPr>
              <w:widowControl w:val="0"/>
              <w:spacing w:line="360" w:lineRule="auto"/>
              <w:rPr>
                <w:sz w:val="14"/>
                <w:szCs w:val="14"/>
              </w:rPr>
            </w:pPr>
          </w:p>
        </w:tc>
      </w:tr>
      <w:tr w:rsidR="00884402" w14:paraId="58EC5F56" w14:textId="77777777">
        <w:trPr>
          <w:trHeight w:val="52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4E8D4DE6"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DF24C32"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361D342" w14:textId="77777777" w:rsidR="00884402" w:rsidRDefault="00000000">
            <w:pPr>
              <w:widowControl w:val="0"/>
              <w:spacing w:line="360" w:lineRule="auto"/>
              <w:rPr>
                <w:sz w:val="14"/>
                <w:szCs w:val="14"/>
              </w:rPr>
            </w:pPr>
            <w:r>
              <w:rPr>
                <w:sz w:val="14"/>
                <w:szCs w:val="14"/>
              </w:rPr>
              <w:t>Interpretation of data and write findings</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AF2748E" w14:textId="77777777" w:rsidR="00884402" w:rsidRDefault="00000000">
            <w:pPr>
              <w:widowControl w:val="0"/>
              <w:spacing w:line="360" w:lineRule="auto"/>
              <w:jc w:val="right"/>
              <w:rPr>
                <w:sz w:val="14"/>
                <w:szCs w:val="14"/>
              </w:rPr>
            </w:pPr>
            <w:r>
              <w:rPr>
                <w:sz w:val="14"/>
                <w:szCs w:val="14"/>
              </w:rPr>
              <w:t>18/7/2026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26E1C84" w14:textId="77777777" w:rsidR="00884402" w:rsidRDefault="00000000">
            <w:pPr>
              <w:widowControl w:val="0"/>
              <w:spacing w:line="360" w:lineRule="auto"/>
              <w:jc w:val="right"/>
              <w:rPr>
                <w:sz w:val="14"/>
                <w:szCs w:val="14"/>
              </w:rPr>
            </w:pPr>
            <w:r>
              <w:rPr>
                <w:sz w:val="14"/>
                <w:szCs w:val="14"/>
              </w:rPr>
              <w:t>19/7/2026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548BEE2"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2CFB027"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4A5B005"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035E805E"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5B6F53BD" w14:textId="77777777" w:rsidR="00884402" w:rsidRDefault="00884402">
            <w:pPr>
              <w:widowControl w:val="0"/>
              <w:spacing w:line="360" w:lineRule="auto"/>
              <w:rPr>
                <w:sz w:val="14"/>
                <w:szCs w:val="14"/>
              </w:rPr>
            </w:pPr>
          </w:p>
        </w:tc>
      </w:tr>
      <w:tr w:rsidR="00884402" w14:paraId="61C9A7B3" w14:textId="77777777">
        <w:trPr>
          <w:trHeight w:val="52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7F1252BC"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CFCF718" w14:textId="77777777" w:rsidR="00884402" w:rsidRDefault="00000000">
            <w:pPr>
              <w:widowControl w:val="0"/>
              <w:spacing w:line="360" w:lineRule="auto"/>
              <w:rPr>
                <w:sz w:val="14"/>
                <w:szCs w:val="14"/>
              </w:rPr>
            </w:pPr>
            <w:r>
              <w:rPr>
                <w:sz w:val="14"/>
                <w:szCs w:val="14"/>
              </w:rPr>
              <w:t>Conclusion and recommendation</w:t>
            </w: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FA05D37" w14:textId="77777777" w:rsidR="00884402" w:rsidRDefault="00884402">
            <w:pPr>
              <w:widowControl w:val="0"/>
              <w:spacing w:line="360" w:lineRule="auto"/>
              <w:rPr>
                <w:sz w:val="14"/>
                <w:szCs w:val="14"/>
              </w:rPr>
            </w:pP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624C673" w14:textId="77777777" w:rsidR="00884402" w:rsidRDefault="00000000">
            <w:pPr>
              <w:widowControl w:val="0"/>
              <w:spacing w:line="360" w:lineRule="auto"/>
              <w:jc w:val="right"/>
              <w:rPr>
                <w:sz w:val="14"/>
                <w:szCs w:val="14"/>
              </w:rPr>
            </w:pPr>
            <w:r>
              <w:rPr>
                <w:sz w:val="14"/>
                <w:szCs w:val="14"/>
              </w:rPr>
              <w:t>20/7/2026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BDDD77C" w14:textId="77777777" w:rsidR="00884402" w:rsidRDefault="00000000">
            <w:pPr>
              <w:widowControl w:val="0"/>
              <w:spacing w:line="360" w:lineRule="auto"/>
              <w:jc w:val="right"/>
              <w:rPr>
                <w:sz w:val="14"/>
                <w:szCs w:val="14"/>
              </w:rPr>
            </w:pPr>
            <w:r>
              <w:rPr>
                <w:sz w:val="14"/>
                <w:szCs w:val="14"/>
              </w:rPr>
              <w:t>20/7/2026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8A0823F"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0B16854"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0FC3642"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shd w:val="clear" w:color="auto" w:fill="FF0000"/>
            <w:tcMar>
              <w:top w:w="40" w:type="dxa"/>
              <w:left w:w="40" w:type="dxa"/>
              <w:bottom w:w="40" w:type="dxa"/>
              <w:right w:w="40" w:type="dxa"/>
            </w:tcMar>
            <w:vAlign w:val="bottom"/>
          </w:tcPr>
          <w:p w14:paraId="06BA505B"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4A96663" w14:textId="77777777" w:rsidR="00884402" w:rsidRDefault="00884402">
            <w:pPr>
              <w:widowControl w:val="0"/>
              <w:spacing w:line="360" w:lineRule="auto"/>
              <w:rPr>
                <w:sz w:val="14"/>
                <w:szCs w:val="14"/>
              </w:rPr>
            </w:pPr>
          </w:p>
        </w:tc>
      </w:tr>
      <w:tr w:rsidR="00884402" w14:paraId="57D031AD" w14:textId="77777777">
        <w:trPr>
          <w:trHeight w:val="52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10335FAA"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DE9A3DF"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74074CF" w14:textId="77777777" w:rsidR="00884402" w:rsidRDefault="00000000">
            <w:pPr>
              <w:widowControl w:val="0"/>
              <w:spacing w:line="360" w:lineRule="auto"/>
              <w:rPr>
                <w:sz w:val="14"/>
                <w:szCs w:val="14"/>
              </w:rPr>
            </w:pPr>
            <w:r>
              <w:rPr>
                <w:sz w:val="14"/>
                <w:szCs w:val="14"/>
              </w:rPr>
              <w:t>Write conclusions and recommendations</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ECDF805" w14:textId="77777777" w:rsidR="00884402" w:rsidRDefault="00000000">
            <w:pPr>
              <w:widowControl w:val="0"/>
              <w:spacing w:line="360" w:lineRule="auto"/>
              <w:jc w:val="right"/>
              <w:rPr>
                <w:sz w:val="14"/>
                <w:szCs w:val="14"/>
              </w:rPr>
            </w:pPr>
            <w:r>
              <w:rPr>
                <w:sz w:val="14"/>
                <w:szCs w:val="14"/>
              </w:rPr>
              <w:t>21/7/2026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EB0DB50" w14:textId="77777777" w:rsidR="00884402" w:rsidRDefault="00000000">
            <w:pPr>
              <w:widowControl w:val="0"/>
              <w:spacing w:line="360" w:lineRule="auto"/>
              <w:jc w:val="right"/>
              <w:rPr>
                <w:sz w:val="14"/>
                <w:szCs w:val="14"/>
              </w:rPr>
            </w:pPr>
            <w:r>
              <w:rPr>
                <w:sz w:val="14"/>
                <w:szCs w:val="14"/>
              </w:rPr>
              <w:t>21/7/2026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1DA83E0"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701ECF0"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EB6E61"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35F66C1C"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499E452A" w14:textId="77777777" w:rsidR="00884402" w:rsidRDefault="00884402">
            <w:pPr>
              <w:widowControl w:val="0"/>
              <w:spacing w:line="360" w:lineRule="auto"/>
              <w:rPr>
                <w:sz w:val="14"/>
                <w:szCs w:val="14"/>
              </w:rPr>
            </w:pPr>
          </w:p>
        </w:tc>
      </w:tr>
      <w:tr w:rsidR="00884402" w14:paraId="5DA7F2F8"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690E9662" w14:textId="77777777" w:rsidR="00884402" w:rsidRDefault="00000000">
            <w:pPr>
              <w:widowControl w:val="0"/>
              <w:spacing w:line="360" w:lineRule="auto"/>
              <w:jc w:val="right"/>
              <w:rPr>
                <w:sz w:val="14"/>
                <w:szCs w:val="14"/>
              </w:rPr>
            </w:pPr>
            <w:r>
              <w:rPr>
                <w:sz w:val="14"/>
                <w:szCs w:val="14"/>
              </w:rPr>
              <w:t>6</w:t>
            </w: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FAC13F3" w14:textId="77777777" w:rsidR="00884402" w:rsidRDefault="00000000">
            <w:pPr>
              <w:widowControl w:val="0"/>
              <w:spacing w:line="360" w:lineRule="auto"/>
              <w:rPr>
                <w:sz w:val="14"/>
                <w:szCs w:val="14"/>
              </w:rPr>
            </w:pPr>
            <w:r>
              <w:rPr>
                <w:sz w:val="14"/>
                <w:szCs w:val="14"/>
              </w:rPr>
              <w:t>Research submission</w:t>
            </w: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865620" w14:textId="77777777" w:rsidR="00884402" w:rsidRDefault="00884402">
            <w:pPr>
              <w:widowControl w:val="0"/>
              <w:spacing w:line="360" w:lineRule="auto"/>
              <w:rPr>
                <w:sz w:val="14"/>
                <w:szCs w:val="14"/>
              </w:rPr>
            </w:pP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7A2E56A" w14:textId="77777777" w:rsidR="00884402" w:rsidRDefault="00000000">
            <w:pPr>
              <w:widowControl w:val="0"/>
              <w:spacing w:line="360" w:lineRule="auto"/>
              <w:jc w:val="right"/>
              <w:rPr>
                <w:sz w:val="14"/>
                <w:szCs w:val="14"/>
              </w:rPr>
            </w:pPr>
            <w:r>
              <w:rPr>
                <w:sz w:val="14"/>
                <w:szCs w:val="14"/>
              </w:rPr>
              <w:t>22/7/2026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F47DA89" w14:textId="77777777" w:rsidR="00884402" w:rsidRDefault="00000000">
            <w:pPr>
              <w:widowControl w:val="0"/>
              <w:spacing w:line="360" w:lineRule="auto"/>
              <w:jc w:val="right"/>
              <w:rPr>
                <w:sz w:val="14"/>
                <w:szCs w:val="14"/>
              </w:rPr>
            </w:pPr>
            <w:r>
              <w:rPr>
                <w:sz w:val="14"/>
                <w:szCs w:val="14"/>
              </w:rPr>
              <w:t>22/7/2026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297C178"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2E5CA46"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48DA352"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18BF3AA3"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shd w:val="clear" w:color="auto" w:fill="FF0000"/>
            <w:tcMar>
              <w:top w:w="40" w:type="dxa"/>
              <w:left w:w="40" w:type="dxa"/>
              <w:bottom w:w="40" w:type="dxa"/>
              <w:right w:w="40" w:type="dxa"/>
            </w:tcMar>
            <w:vAlign w:val="bottom"/>
          </w:tcPr>
          <w:p w14:paraId="7B393B61" w14:textId="77777777" w:rsidR="00884402" w:rsidRDefault="00884402">
            <w:pPr>
              <w:widowControl w:val="0"/>
              <w:spacing w:line="360" w:lineRule="auto"/>
              <w:rPr>
                <w:sz w:val="14"/>
                <w:szCs w:val="14"/>
              </w:rPr>
            </w:pPr>
          </w:p>
        </w:tc>
      </w:tr>
      <w:tr w:rsidR="00884402" w14:paraId="68056E30" w14:textId="77777777">
        <w:trPr>
          <w:trHeight w:val="315"/>
        </w:trPr>
        <w:tc>
          <w:tcPr>
            <w:tcW w:w="375" w:type="dxa"/>
            <w:tcBorders>
              <w:top w:val="single" w:sz="6" w:space="0" w:color="CCCCCC"/>
              <w:left w:val="single" w:sz="6" w:space="0" w:color="000000"/>
              <w:bottom w:val="single" w:sz="6" w:space="0" w:color="000000"/>
              <w:right w:val="single" w:sz="6" w:space="0" w:color="000000"/>
            </w:tcBorders>
            <w:tcMar>
              <w:top w:w="40" w:type="dxa"/>
              <w:left w:w="40" w:type="dxa"/>
              <w:bottom w:w="40" w:type="dxa"/>
              <w:right w:w="40" w:type="dxa"/>
            </w:tcMar>
            <w:vAlign w:val="bottom"/>
          </w:tcPr>
          <w:p w14:paraId="0F210251"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00629853"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17A52C9" w14:textId="77777777" w:rsidR="00884402" w:rsidRDefault="00000000">
            <w:pPr>
              <w:widowControl w:val="0"/>
              <w:spacing w:line="360" w:lineRule="auto"/>
              <w:rPr>
                <w:sz w:val="14"/>
                <w:szCs w:val="14"/>
              </w:rPr>
            </w:pPr>
            <w:r>
              <w:rPr>
                <w:sz w:val="14"/>
                <w:szCs w:val="14"/>
              </w:rPr>
              <w:t>Submit the research</w:t>
            </w:r>
          </w:p>
        </w:tc>
        <w:tc>
          <w:tcPr>
            <w:tcW w:w="81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2CC6D06C" w14:textId="77777777" w:rsidR="00884402" w:rsidRDefault="00000000">
            <w:pPr>
              <w:widowControl w:val="0"/>
              <w:spacing w:line="360" w:lineRule="auto"/>
              <w:jc w:val="right"/>
              <w:rPr>
                <w:sz w:val="14"/>
                <w:szCs w:val="14"/>
              </w:rPr>
            </w:pPr>
            <w:r>
              <w:rPr>
                <w:sz w:val="14"/>
                <w:szCs w:val="14"/>
              </w:rPr>
              <w:t>22/7/2026</w:t>
            </w:r>
          </w:p>
        </w:tc>
        <w:tc>
          <w:tcPr>
            <w:tcW w:w="10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2369A92" w14:textId="77777777" w:rsidR="00884402" w:rsidRDefault="00000000">
            <w:pPr>
              <w:widowControl w:val="0"/>
              <w:spacing w:line="360" w:lineRule="auto"/>
              <w:jc w:val="right"/>
              <w:rPr>
                <w:sz w:val="14"/>
                <w:szCs w:val="14"/>
              </w:rPr>
            </w:pPr>
            <w:r>
              <w:rPr>
                <w:sz w:val="14"/>
                <w:szCs w:val="14"/>
              </w:rPr>
              <w:t>22/7/2026</w:t>
            </w:r>
          </w:p>
        </w:tc>
        <w:tc>
          <w:tcPr>
            <w:tcW w:w="60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63D4BCFC"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7363099A"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9745507"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000000"/>
              <w:right w:val="single" w:sz="6" w:space="0" w:color="000000"/>
            </w:tcBorders>
            <w:tcMar>
              <w:top w:w="40" w:type="dxa"/>
              <w:left w:w="40" w:type="dxa"/>
              <w:bottom w:w="40" w:type="dxa"/>
              <w:right w:w="40" w:type="dxa"/>
            </w:tcMar>
            <w:vAlign w:val="bottom"/>
          </w:tcPr>
          <w:p w14:paraId="3EEEBF97"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000000"/>
              <w:right w:val="single" w:sz="6" w:space="0" w:color="000000"/>
            </w:tcBorders>
            <w:shd w:val="clear" w:color="auto" w:fill="00FF00"/>
            <w:tcMar>
              <w:top w:w="40" w:type="dxa"/>
              <w:left w:w="40" w:type="dxa"/>
              <w:bottom w:w="40" w:type="dxa"/>
              <w:right w:w="40" w:type="dxa"/>
            </w:tcMar>
            <w:vAlign w:val="bottom"/>
          </w:tcPr>
          <w:p w14:paraId="6838D9B9" w14:textId="77777777" w:rsidR="00884402" w:rsidRDefault="00884402">
            <w:pPr>
              <w:widowControl w:val="0"/>
              <w:spacing w:line="360" w:lineRule="auto"/>
              <w:rPr>
                <w:sz w:val="14"/>
                <w:szCs w:val="14"/>
              </w:rPr>
            </w:pPr>
          </w:p>
        </w:tc>
      </w:tr>
      <w:tr w:rsidR="00884402" w14:paraId="0A846C6F" w14:textId="77777777">
        <w:trPr>
          <w:trHeight w:val="315"/>
        </w:trPr>
        <w:tc>
          <w:tcPr>
            <w:tcW w:w="3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33611B6D" w14:textId="77777777" w:rsidR="00884402" w:rsidRDefault="00884402">
            <w:pPr>
              <w:widowControl w:val="0"/>
              <w:spacing w:line="360" w:lineRule="auto"/>
              <w:rPr>
                <w:sz w:val="14"/>
                <w:szCs w:val="14"/>
              </w:rPr>
            </w:pPr>
          </w:p>
        </w:tc>
        <w:tc>
          <w:tcPr>
            <w:tcW w:w="127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2F660555" w14:textId="77777777" w:rsidR="00884402" w:rsidRDefault="00884402">
            <w:pPr>
              <w:widowControl w:val="0"/>
              <w:spacing w:line="360" w:lineRule="auto"/>
              <w:rPr>
                <w:sz w:val="14"/>
                <w:szCs w:val="14"/>
              </w:rPr>
            </w:pPr>
          </w:p>
        </w:tc>
        <w:tc>
          <w:tcPr>
            <w:tcW w:w="234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7E75475" w14:textId="77777777" w:rsidR="00884402" w:rsidRDefault="00884402">
            <w:pPr>
              <w:widowControl w:val="0"/>
              <w:spacing w:line="360" w:lineRule="auto"/>
              <w:rPr>
                <w:sz w:val="14"/>
                <w:szCs w:val="14"/>
              </w:rPr>
            </w:pPr>
          </w:p>
        </w:tc>
        <w:tc>
          <w:tcPr>
            <w:tcW w:w="81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00A010C2" w14:textId="77777777" w:rsidR="00884402" w:rsidRDefault="00884402">
            <w:pPr>
              <w:widowControl w:val="0"/>
              <w:spacing w:line="360" w:lineRule="auto"/>
              <w:rPr>
                <w:sz w:val="14"/>
                <w:szCs w:val="14"/>
              </w:rPr>
            </w:pPr>
          </w:p>
        </w:tc>
        <w:tc>
          <w:tcPr>
            <w:tcW w:w="105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17AF8685" w14:textId="77777777" w:rsidR="00884402" w:rsidRDefault="00884402">
            <w:pPr>
              <w:widowControl w:val="0"/>
              <w:spacing w:line="360" w:lineRule="auto"/>
              <w:rPr>
                <w:sz w:val="14"/>
                <w:szCs w:val="14"/>
              </w:rPr>
            </w:pPr>
          </w:p>
        </w:tc>
        <w:tc>
          <w:tcPr>
            <w:tcW w:w="60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3C85DF4" w14:textId="77777777" w:rsidR="00884402" w:rsidRDefault="00884402">
            <w:pPr>
              <w:widowControl w:val="0"/>
              <w:spacing w:line="360" w:lineRule="auto"/>
              <w:rPr>
                <w:sz w:val="14"/>
                <w:szCs w:val="14"/>
              </w:rPr>
            </w:pPr>
          </w:p>
        </w:tc>
        <w:tc>
          <w:tcPr>
            <w:tcW w:w="61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8C94379" w14:textId="77777777" w:rsidR="00884402" w:rsidRDefault="00884402">
            <w:pPr>
              <w:widowControl w:val="0"/>
              <w:spacing w:line="360" w:lineRule="auto"/>
              <w:rPr>
                <w:sz w:val="14"/>
                <w:szCs w:val="14"/>
              </w:rPr>
            </w:pPr>
          </w:p>
        </w:tc>
        <w:tc>
          <w:tcPr>
            <w:tcW w:w="75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5C2E7BC8" w14:textId="77777777" w:rsidR="00884402" w:rsidRDefault="00884402">
            <w:pPr>
              <w:widowControl w:val="0"/>
              <w:spacing w:line="360" w:lineRule="auto"/>
              <w:rPr>
                <w:sz w:val="14"/>
                <w:szCs w:val="14"/>
              </w:rPr>
            </w:pPr>
          </w:p>
        </w:tc>
        <w:tc>
          <w:tcPr>
            <w:tcW w:w="795"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7E4F8730" w14:textId="77777777" w:rsidR="00884402" w:rsidRDefault="00884402">
            <w:pPr>
              <w:widowControl w:val="0"/>
              <w:spacing w:line="360" w:lineRule="auto"/>
              <w:rPr>
                <w:sz w:val="14"/>
                <w:szCs w:val="14"/>
              </w:rPr>
            </w:pPr>
          </w:p>
        </w:tc>
        <w:tc>
          <w:tcPr>
            <w:tcW w:w="720" w:type="dxa"/>
            <w:tcBorders>
              <w:top w:val="single" w:sz="6" w:space="0" w:color="CCCCCC"/>
              <w:left w:val="single" w:sz="6" w:space="0" w:color="CCCCCC"/>
              <w:bottom w:val="single" w:sz="6" w:space="0" w:color="CCCCCC"/>
              <w:right w:val="single" w:sz="6" w:space="0" w:color="CCCCCC"/>
            </w:tcBorders>
            <w:tcMar>
              <w:top w:w="40" w:type="dxa"/>
              <w:left w:w="40" w:type="dxa"/>
              <w:bottom w:w="40" w:type="dxa"/>
              <w:right w:w="40" w:type="dxa"/>
            </w:tcMar>
            <w:vAlign w:val="bottom"/>
          </w:tcPr>
          <w:p w14:paraId="4C022CFB" w14:textId="77777777" w:rsidR="00884402" w:rsidRDefault="00884402">
            <w:pPr>
              <w:widowControl w:val="0"/>
              <w:spacing w:line="360" w:lineRule="auto"/>
              <w:rPr>
                <w:sz w:val="14"/>
                <w:szCs w:val="14"/>
              </w:rPr>
            </w:pPr>
          </w:p>
        </w:tc>
      </w:tr>
    </w:tbl>
    <w:p w14:paraId="15408A3C" w14:textId="77777777" w:rsidR="00884402" w:rsidRDefault="00884402">
      <w:pPr>
        <w:spacing w:line="360" w:lineRule="auto"/>
        <w:rPr>
          <w:sz w:val="24"/>
          <w:szCs w:val="24"/>
        </w:rPr>
      </w:pPr>
    </w:p>
    <w:p w14:paraId="6803E434" w14:textId="77777777" w:rsidR="00884402" w:rsidRDefault="00884402">
      <w:pPr>
        <w:spacing w:line="360" w:lineRule="auto"/>
        <w:rPr>
          <w:sz w:val="24"/>
          <w:szCs w:val="24"/>
        </w:rPr>
      </w:pPr>
    </w:p>
    <w:p w14:paraId="785698DF" w14:textId="77777777" w:rsidR="00884402" w:rsidRDefault="00884402">
      <w:pPr>
        <w:spacing w:line="360" w:lineRule="auto"/>
        <w:rPr>
          <w:sz w:val="24"/>
          <w:szCs w:val="24"/>
        </w:rPr>
      </w:pPr>
    </w:p>
    <w:p w14:paraId="2D339820" w14:textId="77777777" w:rsidR="00884402" w:rsidRDefault="00000000">
      <w:pPr>
        <w:pStyle w:val="Heading1"/>
        <w:spacing w:line="360" w:lineRule="auto"/>
        <w:rPr>
          <w:b/>
          <w:bCs/>
          <w:sz w:val="24"/>
          <w:szCs w:val="24"/>
        </w:rPr>
      </w:pPr>
      <w:bookmarkStart w:id="12" w:name="_d7fvssdv6ehe" w:colFirst="0" w:colLast="0"/>
      <w:bookmarkEnd w:id="12"/>
      <w:r>
        <w:rPr>
          <w:b/>
          <w:bCs/>
          <w:sz w:val="24"/>
          <w:szCs w:val="24"/>
        </w:rPr>
        <w:t xml:space="preserve">5. References </w:t>
      </w:r>
    </w:p>
    <w:p w14:paraId="2F5FD9DE" w14:textId="77777777" w:rsidR="00884402" w:rsidRDefault="00884402">
      <w:pPr>
        <w:spacing w:line="360" w:lineRule="auto"/>
        <w:rPr>
          <w:sz w:val="24"/>
          <w:szCs w:val="24"/>
        </w:rPr>
      </w:pPr>
    </w:p>
    <w:p w14:paraId="0B35F61D" w14:textId="77777777" w:rsidR="00884402" w:rsidRDefault="00884402">
      <w:pPr>
        <w:spacing w:line="360" w:lineRule="auto"/>
        <w:rPr>
          <w:sz w:val="24"/>
          <w:szCs w:val="24"/>
        </w:rPr>
      </w:pPr>
    </w:p>
    <w:p w14:paraId="302F6F8F" w14:textId="24459CE8" w:rsidR="00884402" w:rsidRDefault="00000000">
      <w:pPr>
        <w:numPr>
          <w:ilvl w:val="0"/>
          <w:numId w:val="1"/>
        </w:num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Ajobi</w:t>
      </w:r>
      <w:proofErr w:type="spellEnd"/>
      <w:r>
        <w:rPr>
          <w:rFonts w:ascii="Times New Roman" w:eastAsia="Times New Roman" w:hAnsi="Times New Roman" w:cs="Times New Roman"/>
          <w:sz w:val="24"/>
          <w:szCs w:val="24"/>
        </w:rPr>
        <w:t xml:space="preserve">, A.O., Ismail, I.A.B., Ismail, S.B. and </w:t>
      </w:r>
      <w:proofErr w:type="spellStart"/>
      <w:r>
        <w:rPr>
          <w:rFonts w:ascii="Times New Roman" w:eastAsia="Times New Roman" w:hAnsi="Times New Roman" w:cs="Times New Roman"/>
          <w:sz w:val="24"/>
          <w:szCs w:val="24"/>
        </w:rPr>
        <w:t>Owunna</w:t>
      </w:r>
      <w:proofErr w:type="spellEnd"/>
      <w:r>
        <w:rPr>
          <w:rFonts w:ascii="Times New Roman" w:eastAsia="Times New Roman" w:hAnsi="Times New Roman" w:cs="Times New Roman"/>
          <w:sz w:val="24"/>
          <w:szCs w:val="24"/>
        </w:rPr>
        <w:t xml:space="preserve">, R. (2025). </w:t>
      </w:r>
      <w:r>
        <w:rPr>
          <w:rFonts w:ascii="Times New Roman" w:eastAsia="Times New Roman" w:hAnsi="Times New Roman" w:cs="Times New Roman"/>
          <w:i/>
          <w:iCs/>
          <w:sz w:val="24"/>
          <w:szCs w:val="24"/>
        </w:rPr>
        <w:t>Enhancing employee performance through training: A theoretical exploration of social exchange theory</w:t>
      </w:r>
      <w:r>
        <w:rPr>
          <w:rFonts w:ascii="Times New Roman" w:eastAsia="Times New Roman" w:hAnsi="Times New Roman" w:cs="Times New Roman"/>
          <w:sz w:val="24"/>
          <w:szCs w:val="24"/>
        </w:rPr>
        <w:t xml:space="preserve">. Quantum Journal of Social Sciences and Humanities, [online] 6(3), pp.489–501. </w:t>
      </w:r>
      <w:proofErr w:type="spellStart"/>
      <w:r>
        <w:rPr>
          <w:rFonts w:ascii="Times New Roman" w:eastAsia="Times New Roman" w:hAnsi="Times New Roman" w:cs="Times New Roman"/>
          <w:sz w:val="24"/>
          <w:szCs w:val="24"/>
        </w:rPr>
        <w:t>doi:</w:t>
      </w:r>
      <w:hyperlink r:id="rId7">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://doi.org/10.55197/qjssh.v6i3.706</w:t>
        </w:r>
      </w:hyperlink>
      <w:r>
        <w:rPr>
          <w:rFonts w:ascii="Times New Roman" w:eastAsia="Times New Roman" w:hAnsi="Times New Roman" w:cs="Times New Roman"/>
          <w:sz w:val="24"/>
          <w:szCs w:val="24"/>
        </w:rPr>
        <w:t xml:space="preserve">. </w:t>
      </w:r>
    </w:p>
    <w:p w14:paraId="26D77D32"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Al-</w:t>
      </w:r>
      <w:proofErr w:type="spellStart"/>
      <w:r>
        <w:rPr>
          <w:rFonts w:ascii="Times New Roman" w:eastAsia="Times New Roman" w:hAnsi="Times New Roman" w:cs="Times New Roman"/>
          <w:sz w:val="24"/>
          <w:szCs w:val="24"/>
        </w:rPr>
        <w:t>Fedaghi</w:t>
      </w:r>
      <w:proofErr w:type="spellEnd"/>
      <w:r>
        <w:rPr>
          <w:rFonts w:ascii="Times New Roman" w:eastAsia="Times New Roman" w:hAnsi="Times New Roman" w:cs="Times New Roman"/>
          <w:sz w:val="24"/>
          <w:szCs w:val="24"/>
        </w:rPr>
        <w:t xml:space="preserve">, S. (2012). </w:t>
      </w:r>
      <w:r>
        <w:rPr>
          <w:rFonts w:ascii="Times New Roman" w:eastAsia="Times New Roman" w:hAnsi="Times New Roman" w:cs="Times New Roman"/>
          <w:i/>
          <w:iCs/>
          <w:sz w:val="24"/>
          <w:szCs w:val="24"/>
        </w:rPr>
        <w:t>A Conceptual Foundation for the Shannon-Weaver Model of Communication</w:t>
      </w:r>
      <w:r>
        <w:rPr>
          <w:rFonts w:ascii="Times New Roman" w:eastAsia="Times New Roman" w:hAnsi="Times New Roman" w:cs="Times New Roman"/>
          <w:sz w:val="24"/>
          <w:szCs w:val="24"/>
        </w:rPr>
        <w:t xml:space="preserve">. [online] ResearchGate. Available at: </w:t>
      </w:r>
      <w:hyperlink r:id="rId8">
        <w:r>
          <w:rPr>
            <w:rFonts w:ascii="Times New Roman" w:eastAsia="Times New Roman" w:hAnsi="Times New Roman" w:cs="Times New Roman"/>
            <w:color w:val="1155CC"/>
            <w:sz w:val="24"/>
            <w:szCs w:val="24"/>
            <w:u w:val="single"/>
          </w:rPr>
          <w:t>https://www.researchgate.net/publication/272964534_A_Conceptual_Foundation_for_the_Shannon-Weaver_Model_of_Communication</w:t>
        </w:r>
      </w:hyperlink>
      <w:r>
        <w:rPr>
          <w:rFonts w:ascii="Times New Roman" w:eastAsia="Times New Roman" w:hAnsi="Times New Roman" w:cs="Times New Roman"/>
          <w:sz w:val="24"/>
          <w:szCs w:val="24"/>
        </w:rPr>
        <w:t xml:space="preserve">  [Accessed 24 Jun. 2026].</w:t>
      </w:r>
    </w:p>
    <w:p w14:paraId="33EA9C24" w14:textId="1FEE5082"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Bajaj, K.K., </w:t>
      </w:r>
      <w:proofErr w:type="spellStart"/>
      <w:r>
        <w:rPr>
          <w:rFonts w:ascii="Times New Roman" w:eastAsia="Times New Roman" w:hAnsi="Times New Roman" w:cs="Times New Roman"/>
          <w:sz w:val="24"/>
          <w:szCs w:val="24"/>
        </w:rPr>
        <w:t>Arulsamy</w:t>
      </w:r>
      <w:proofErr w:type="spellEnd"/>
      <w:r>
        <w:rPr>
          <w:rFonts w:ascii="Times New Roman" w:eastAsia="Times New Roman" w:hAnsi="Times New Roman" w:cs="Times New Roman"/>
          <w:sz w:val="24"/>
          <w:szCs w:val="24"/>
        </w:rPr>
        <w:t>, A.S., Singh, I., Kumar, M.S. and Panchal, J. (2023). Employee Training and Development</w:t>
      </w:r>
      <w:r w:rsidR="007A21DE">
        <w:rPr>
          <w:rFonts w:ascii="Times New Roman" w:eastAsia="Times New Roman" w:hAnsi="Times New Roman" w:cs="Times New Roman"/>
          <w:sz w:val="24"/>
          <w:szCs w:val="24"/>
        </w:rPr>
        <w:t>:</w:t>
      </w:r>
      <w:r>
        <w:rPr>
          <w:rFonts w:ascii="Times New Roman" w:eastAsia="Times New Roman" w:hAnsi="Times New Roman" w:cs="Times New Roman"/>
          <w:sz w:val="24"/>
          <w:szCs w:val="24"/>
        </w:rPr>
        <w:t xml:space="preserve"> Enhancing Employee Performance – a Study. </w:t>
      </w:r>
      <w:r>
        <w:rPr>
          <w:rFonts w:ascii="Times New Roman" w:eastAsia="Times New Roman" w:hAnsi="Times New Roman" w:cs="Times New Roman"/>
          <w:i/>
          <w:iCs/>
          <w:sz w:val="24"/>
          <w:szCs w:val="24"/>
        </w:rPr>
        <w:t>Employee Training and Development Enhancing Employee Performance – A Study</w:t>
      </w:r>
      <w:r>
        <w:rPr>
          <w:rFonts w:ascii="Times New Roman" w:eastAsia="Times New Roman" w:hAnsi="Times New Roman" w:cs="Times New Roman"/>
          <w:sz w:val="24"/>
          <w:szCs w:val="24"/>
        </w:rPr>
        <w:t xml:space="preserve">, [online] 16(3), pp.406–416. Available at: </w:t>
      </w:r>
      <w:hyperlink r:id="rId9">
        <w:r>
          <w:rPr>
            <w:rFonts w:ascii="Times New Roman" w:eastAsia="Times New Roman" w:hAnsi="Times New Roman" w:cs="Times New Roman"/>
            <w:color w:val="1155CC"/>
            <w:sz w:val="24"/>
            <w:szCs w:val="24"/>
            <w:u w:val="single"/>
          </w:rPr>
          <w:t>https://www.researchgate.net/publication/373775939_Employee_Training_and_Development_Enhancing_Employee_Performance_-_A_Study</w:t>
        </w:r>
      </w:hyperlink>
      <w:r>
        <w:rPr>
          <w:rFonts w:ascii="Times New Roman" w:eastAsia="Times New Roman" w:hAnsi="Times New Roman" w:cs="Times New Roman"/>
          <w:sz w:val="24"/>
          <w:szCs w:val="24"/>
        </w:rPr>
        <w:t xml:space="preserve">  [Accessed 22 Jun. 2026].</w:t>
      </w:r>
    </w:p>
    <w:p w14:paraId="4A74D4AA"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Creswell, J.W. and Creswell, J.D. (2018). </w:t>
      </w:r>
      <w:r>
        <w:rPr>
          <w:rFonts w:ascii="Times New Roman" w:eastAsia="Times New Roman" w:hAnsi="Times New Roman" w:cs="Times New Roman"/>
          <w:i/>
          <w:iCs/>
          <w:sz w:val="24"/>
          <w:szCs w:val="24"/>
        </w:rPr>
        <w:t>Research design: Qualitative, quantitative, and Mixed Methods Approaches</w:t>
      </w:r>
      <w:r>
        <w:rPr>
          <w:rFonts w:ascii="Times New Roman" w:eastAsia="Times New Roman" w:hAnsi="Times New Roman" w:cs="Times New Roman"/>
          <w:sz w:val="24"/>
          <w:szCs w:val="24"/>
        </w:rPr>
        <w:t xml:space="preserve">. 5th ed. [online] London: SAGE Publications. Available at: </w:t>
      </w:r>
      <w:hyperlink r:id="rId10">
        <w:r>
          <w:rPr>
            <w:rFonts w:ascii="Times New Roman" w:eastAsia="Times New Roman" w:hAnsi="Times New Roman" w:cs="Times New Roman"/>
            <w:color w:val="1155CC"/>
            <w:sz w:val="24"/>
            <w:szCs w:val="24"/>
            <w:u w:val="single"/>
          </w:rPr>
          <w:t>https://www.researchgate.net/profile/Leopold-Hamminger/post/Can_you_help_me_clarify_what_type_of_qualitative_research_design_to_use/attachment/59d64d4579197b80779a6db2/AS%3A487475249455105%401493234564396/download/Creswell+-+Research+Design.pdf</w:t>
        </w:r>
      </w:hyperlink>
      <w:r>
        <w:rPr>
          <w:rFonts w:ascii="Times New Roman" w:eastAsia="Times New Roman" w:hAnsi="Times New Roman" w:cs="Times New Roman"/>
          <w:sz w:val="24"/>
          <w:szCs w:val="24"/>
        </w:rPr>
        <w:t xml:space="preserve">  [Accessed 25 Jun. 2026].</w:t>
      </w:r>
    </w:p>
    <w:p w14:paraId="7F0F5173" w14:textId="77777777" w:rsidR="00884402" w:rsidRDefault="00000000">
      <w:pPr>
        <w:numPr>
          <w:ilvl w:val="0"/>
          <w:numId w:val="1"/>
        </w:numPr>
        <w:spacing w:line="360" w:lineRule="auto"/>
        <w:rPr>
          <w:rFonts w:ascii="Times New Roman" w:eastAsia="Times New Roman" w:hAnsi="Times New Roman" w:cs="Times New Roman"/>
          <w:sz w:val="24"/>
          <w:szCs w:val="24"/>
        </w:rPr>
      </w:pPr>
      <w:proofErr w:type="spellStart"/>
      <w:r>
        <w:rPr>
          <w:rFonts w:ascii="Times New Roman" w:eastAsia="Times New Roman" w:hAnsi="Times New Roman" w:cs="Times New Roman"/>
          <w:sz w:val="24"/>
          <w:szCs w:val="24"/>
        </w:rPr>
        <w:t>Čuić</w:t>
      </w:r>
      <w:proofErr w:type="spellEnd"/>
      <w:r>
        <w:rPr>
          <w:rFonts w:ascii="Times New Roman" w:eastAsia="Times New Roman" w:hAnsi="Times New Roman" w:cs="Times New Roman"/>
          <w:sz w:val="24"/>
          <w:szCs w:val="24"/>
        </w:rPr>
        <w:t xml:space="preserve"> Tanković, A., Bilić, I. and Brajković, I. (2022). Internal communication and employee satisfaction in hospitality. </w:t>
      </w:r>
      <w:r>
        <w:rPr>
          <w:rFonts w:ascii="Times New Roman" w:eastAsia="Times New Roman" w:hAnsi="Times New Roman" w:cs="Times New Roman"/>
          <w:i/>
          <w:iCs/>
          <w:sz w:val="24"/>
          <w:szCs w:val="24"/>
        </w:rPr>
        <w:t>Management</w:t>
      </w:r>
      <w:r>
        <w:rPr>
          <w:rFonts w:ascii="Times New Roman" w:eastAsia="Times New Roman" w:hAnsi="Times New Roman" w:cs="Times New Roman"/>
          <w:sz w:val="24"/>
          <w:szCs w:val="24"/>
        </w:rPr>
        <w:t xml:space="preserve">, [online] 27(1), pp.1–16. </w:t>
      </w:r>
      <w:proofErr w:type="spellStart"/>
      <w:r>
        <w:rPr>
          <w:rFonts w:ascii="Times New Roman" w:eastAsia="Times New Roman" w:hAnsi="Times New Roman" w:cs="Times New Roman"/>
          <w:sz w:val="24"/>
          <w:szCs w:val="24"/>
        </w:rPr>
        <w:t>doi:</w:t>
      </w:r>
      <w:hyperlink r:id="rId11">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://doi.org/10.30924/mjcmi.27.1.1</w:t>
        </w:r>
      </w:hyperlink>
      <w:r>
        <w:rPr>
          <w:rFonts w:ascii="Times New Roman" w:eastAsia="Times New Roman" w:hAnsi="Times New Roman" w:cs="Times New Roman"/>
          <w:sz w:val="24"/>
          <w:szCs w:val="24"/>
        </w:rPr>
        <w:t xml:space="preserve">. </w:t>
      </w:r>
    </w:p>
    <w:p w14:paraId="09B4A4DD" w14:textId="4D8F3A80"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EHL Graduate </w:t>
      </w:r>
      <w:r w:rsidR="007A21DE">
        <w:rPr>
          <w:rFonts w:ascii="Times New Roman" w:eastAsia="Times New Roman" w:hAnsi="Times New Roman" w:cs="Times New Roman"/>
          <w:sz w:val="24"/>
          <w:szCs w:val="24"/>
        </w:rPr>
        <w:t>School</w:t>
      </w:r>
      <w:r>
        <w:rPr>
          <w:rFonts w:ascii="Times New Roman" w:eastAsia="Times New Roman" w:hAnsi="Times New Roman" w:cs="Times New Roman"/>
          <w:sz w:val="24"/>
          <w:szCs w:val="24"/>
        </w:rPr>
        <w:t xml:space="preserve"> (2024). </w:t>
      </w:r>
      <w:r>
        <w:rPr>
          <w:rFonts w:ascii="Times New Roman" w:eastAsia="Times New Roman" w:hAnsi="Times New Roman" w:cs="Times New Roman"/>
          <w:i/>
          <w:iCs/>
          <w:sz w:val="24"/>
          <w:szCs w:val="24"/>
        </w:rPr>
        <w:t>Employee engagement: The method behind hospitality success</w:t>
      </w:r>
      <w:r>
        <w:rPr>
          <w:rFonts w:ascii="Times New Roman" w:eastAsia="Times New Roman" w:hAnsi="Times New Roman" w:cs="Times New Roman"/>
          <w:sz w:val="24"/>
          <w:szCs w:val="24"/>
        </w:rPr>
        <w:t xml:space="preserve">. [online] Ehl.edu. Available at: </w:t>
      </w:r>
      <w:hyperlink r:id="rId12">
        <w:r>
          <w:rPr>
            <w:rFonts w:ascii="Times New Roman" w:eastAsia="Times New Roman" w:hAnsi="Times New Roman" w:cs="Times New Roman"/>
            <w:color w:val="1155CC"/>
            <w:sz w:val="24"/>
            <w:szCs w:val="24"/>
            <w:u w:val="single"/>
          </w:rPr>
          <w:t>https://insights.ehl.edu/employee-engagement-method-hospitality-success</w:t>
        </w:r>
      </w:hyperlink>
      <w:r>
        <w:rPr>
          <w:rFonts w:ascii="Times New Roman" w:eastAsia="Times New Roman" w:hAnsi="Times New Roman" w:cs="Times New Roman"/>
          <w:sz w:val="24"/>
          <w:szCs w:val="24"/>
        </w:rPr>
        <w:t xml:space="preserve">  [Accessed 24 Jun. 2026].</w:t>
      </w:r>
    </w:p>
    <w:p w14:paraId="72255DF7" w14:textId="24DE589B"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lastRenderedPageBreak/>
        <w:t xml:space="preserve">Eisenberger, R. and </w:t>
      </w:r>
      <w:proofErr w:type="spellStart"/>
      <w:r>
        <w:rPr>
          <w:rFonts w:ascii="Times New Roman" w:eastAsia="Times New Roman" w:hAnsi="Times New Roman" w:cs="Times New Roman"/>
          <w:sz w:val="24"/>
          <w:szCs w:val="24"/>
        </w:rPr>
        <w:t>Stinglhamber</w:t>
      </w:r>
      <w:proofErr w:type="spellEnd"/>
      <w:r>
        <w:rPr>
          <w:rFonts w:ascii="Times New Roman" w:eastAsia="Times New Roman" w:hAnsi="Times New Roman" w:cs="Times New Roman"/>
          <w:sz w:val="24"/>
          <w:szCs w:val="24"/>
        </w:rPr>
        <w:t xml:space="preserve">, F. (2011). </w:t>
      </w:r>
      <w:r>
        <w:rPr>
          <w:rFonts w:ascii="Times New Roman" w:eastAsia="Times New Roman" w:hAnsi="Times New Roman" w:cs="Times New Roman"/>
          <w:i/>
          <w:iCs/>
          <w:sz w:val="24"/>
          <w:szCs w:val="24"/>
        </w:rPr>
        <w:t xml:space="preserve">Perceived </w:t>
      </w:r>
      <w:r w:rsidR="007A21DE">
        <w:rPr>
          <w:rFonts w:ascii="Times New Roman" w:eastAsia="Times New Roman" w:hAnsi="Times New Roman" w:cs="Times New Roman"/>
          <w:i/>
          <w:iCs/>
          <w:sz w:val="24"/>
          <w:szCs w:val="24"/>
        </w:rPr>
        <w:t>organisational</w:t>
      </w:r>
      <w:r>
        <w:rPr>
          <w:rFonts w:ascii="Times New Roman" w:eastAsia="Times New Roman" w:hAnsi="Times New Roman" w:cs="Times New Roman"/>
          <w:i/>
          <w:iCs/>
          <w:sz w:val="24"/>
          <w:szCs w:val="24"/>
        </w:rPr>
        <w:t xml:space="preserve"> support: fostering enthusiastic and productive employees</w:t>
      </w:r>
      <w:r>
        <w:rPr>
          <w:rFonts w:ascii="Times New Roman" w:eastAsia="Times New Roman" w:hAnsi="Times New Roman" w:cs="Times New Roman"/>
          <w:sz w:val="24"/>
          <w:szCs w:val="24"/>
        </w:rPr>
        <w:t xml:space="preserve">. [online] Washington, Dc: American Psychological Association. Available at: </w:t>
      </w:r>
      <w:hyperlink r:id="rId13">
        <w:r>
          <w:rPr>
            <w:rFonts w:ascii="Times New Roman" w:eastAsia="Times New Roman" w:hAnsi="Times New Roman" w:cs="Times New Roman"/>
            <w:color w:val="1155CC"/>
            <w:sz w:val="24"/>
            <w:szCs w:val="24"/>
            <w:u w:val="single"/>
          </w:rPr>
          <w:t>https://psycnet.apa.org/fulltext/2010-19901-000-FRM.pdf</w:t>
        </w:r>
      </w:hyperlink>
      <w:r>
        <w:rPr>
          <w:rFonts w:ascii="Times New Roman" w:eastAsia="Times New Roman" w:hAnsi="Times New Roman" w:cs="Times New Roman"/>
          <w:sz w:val="24"/>
          <w:szCs w:val="24"/>
        </w:rPr>
        <w:t xml:space="preserve">  [Accessed 24 Jun. 2026].</w:t>
      </w:r>
    </w:p>
    <w:p w14:paraId="1E92C8F7"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Elshaer, I.A. and Saad, S.K. (2022). Learning from Failure: Building Resilience in Small- and Medium-Sized Tourism Enterprises, the Role of Servant Leadership and Transparent Communication. </w:t>
      </w:r>
      <w:r>
        <w:rPr>
          <w:rFonts w:ascii="Times New Roman" w:eastAsia="Times New Roman" w:hAnsi="Times New Roman" w:cs="Times New Roman"/>
          <w:i/>
          <w:iCs/>
          <w:sz w:val="24"/>
          <w:szCs w:val="24"/>
        </w:rPr>
        <w:t>Sustainability</w:t>
      </w:r>
      <w:r>
        <w:rPr>
          <w:rFonts w:ascii="Times New Roman" w:eastAsia="Times New Roman" w:hAnsi="Times New Roman" w:cs="Times New Roman"/>
          <w:sz w:val="24"/>
          <w:szCs w:val="24"/>
        </w:rPr>
        <w:t xml:space="preserve">, 14(22), p.15199. </w:t>
      </w:r>
      <w:proofErr w:type="spellStart"/>
      <w:r>
        <w:rPr>
          <w:rFonts w:ascii="Times New Roman" w:eastAsia="Times New Roman" w:hAnsi="Times New Roman" w:cs="Times New Roman"/>
          <w:sz w:val="24"/>
          <w:szCs w:val="24"/>
        </w:rPr>
        <w:t>doi:</w:t>
      </w:r>
      <w:hyperlink r:id="rId14">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://doi.org/10.3390/su142215199</w:t>
        </w:r>
      </w:hyperlink>
      <w:r>
        <w:rPr>
          <w:rFonts w:ascii="Times New Roman" w:eastAsia="Times New Roman" w:hAnsi="Times New Roman" w:cs="Times New Roman"/>
          <w:sz w:val="24"/>
          <w:szCs w:val="24"/>
        </w:rPr>
        <w:t xml:space="preserve">. </w:t>
      </w:r>
    </w:p>
    <w:p w14:paraId="00346581" w14:textId="187A5B9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Hosen, S., Hamzah, S.R., Arif Ismail, I., </w:t>
      </w:r>
      <w:proofErr w:type="spellStart"/>
      <w:r w:rsidR="007A21DE">
        <w:rPr>
          <w:rFonts w:ascii="Times New Roman" w:eastAsia="Times New Roman" w:hAnsi="Times New Roman" w:cs="Times New Roman"/>
          <w:sz w:val="24"/>
          <w:szCs w:val="24"/>
        </w:rPr>
        <w:t>Noormi</w:t>
      </w:r>
      <w:proofErr w:type="spellEnd"/>
      <w:r w:rsidR="007A21DE">
        <w:rPr>
          <w:rFonts w:ascii="Times New Roman" w:eastAsia="Times New Roman" w:hAnsi="Times New Roman" w:cs="Times New Roman"/>
          <w:sz w:val="24"/>
          <w:szCs w:val="24"/>
        </w:rPr>
        <w:t xml:space="preserve"> Alias</w:t>
      </w:r>
      <w:r>
        <w:rPr>
          <w:rFonts w:ascii="Times New Roman" w:eastAsia="Times New Roman" w:hAnsi="Times New Roman" w:cs="Times New Roman"/>
          <w:sz w:val="24"/>
          <w:szCs w:val="24"/>
        </w:rPr>
        <w:t xml:space="preserve">, S., Faiq Abd Aziz, M. and Rahman, M.M. (2023). Training &amp; development, career development, and </w:t>
      </w:r>
      <w:r w:rsidR="007A21DE">
        <w:rPr>
          <w:rFonts w:ascii="Times New Roman" w:eastAsia="Times New Roman" w:hAnsi="Times New Roman" w:cs="Times New Roman"/>
          <w:sz w:val="24"/>
          <w:szCs w:val="24"/>
        </w:rPr>
        <w:t>organisational</w:t>
      </w:r>
      <w:r>
        <w:rPr>
          <w:rFonts w:ascii="Times New Roman" w:eastAsia="Times New Roman" w:hAnsi="Times New Roman" w:cs="Times New Roman"/>
          <w:sz w:val="24"/>
          <w:szCs w:val="24"/>
        </w:rPr>
        <w:t xml:space="preserve"> commitment as </w:t>
      </w:r>
      <w:r w:rsidR="007A21DE">
        <w:rPr>
          <w:rFonts w:ascii="Times New Roman" w:eastAsia="Times New Roman" w:hAnsi="Times New Roman" w:cs="Times New Roman"/>
          <w:sz w:val="24"/>
          <w:szCs w:val="24"/>
        </w:rPr>
        <w:t>predictors</w:t>
      </w:r>
      <w:r>
        <w:rPr>
          <w:rFonts w:ascii="Times New Roman" w:eastAsia="Times New Roman" w:hAnsi="Times New Roman" w:cs="Times New Roman"/>
          <w:sz w:val="24"/>
          <w:szCs w:val="24"/>
        </w:rPr>
        <w:t xml:space="preserve"> of work performance. </w:t>
      </w:r>
      <w:proofErr w:type="spellStart"/>
      <w:r>
        <w:rPr>
          <w:rFonts w:ascii="Times New Roman" w:eastAsia="Times New Roman" w:hAnsi="Times New Roman" w:cs="Times New Roman"/>
          <w:i/>
          <w:iCs/>
          <w:sz w:val="24"/>
          <w:szCs w:val="24"/>
        </w:rPr>
        <w:t>Heliyon</w:t>
      </w:r>
      <w:proofErr w:type="spellEnd"/>
      <w:r>
        <w:rPr>
          <w:rFonts w:ascii="Times New Roman" w:eastAsia="Times New Roman" w:hAnsi="Times New Roman" w:cs="Times New Roman"/>
          <w:sz w:val="24"/>
          <w:szCs w:val="24"/>
        </w:rPr>
        <w:t xml:space="preserve">, [online] 10(1), p.e23903. Available at: </w:t>
      </w:r>
      <w:hyperlink r:id="rId15">
        <w:r>
          <w:rPr>
            <w:rFonts w:ascii="Times New Roman" w:eastAsia="Times New Roman" w:hAnsi="Times New Roman" w:cs="Times New Roman"/>
            <w:color w:val="1155CC"/>
            <w:sz w:val="24"/>
            <w:szCs w:val="24"/>
            <w:u w:val="single"/>
          </w:rPr>
          <w:t>https://pmc.ncbi.nlm.nih.gov/articles/PMC10796978/</w:t>
        </w:r>
      </w:hyperlink>
      <w:r>
        <w:rPr>
          <w:rFonts w:ascii="Times New Roman" w:eastAsia="Times New Roman" w:hAnsi="Times New Roman" w:cs="Times New Roman"/>
          <w:sz w:val="24"/>
          <w:szCs w:val="24"/>
        </w:rPr>
        <w:t xml:space="preserve">. </w:t>
      </w:r>
    </w:p>
    <w:p w14:paraId="7526BB0F"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Menon, R. (2026). </w:t>
      </w:r>
      <w:r>
        <w:rPr>
          <w:rFonts w:ascii="Times New Roman" w:eastAsia="Times New Roman" w:hAnsi="Times New Roman" w:cs="Times New Roman"/>
          <w:i/>
          <w:iCs/>
          <w:sz w:val="24"/>
          <w:szCs w:val="24"/>
        </w:rPr>
        <w:t>Hospitality Business</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Educohack</w:t>
      </w:r>
      <w:proofErr w:type="spellEnd"/>
      <w:r>
        <w:rPr>
          <w:rFonts w:ascii="Times New Roman" w:eastAsia="Times New Roman" w:hAnsi="Times New Roman" w:cs="Times New Roman"/>
          <w:sz w:val="24"/>
          <w:szCs w:val="24"/>
        </w:rPr>
        <w:t xml:space="preserve"> Press. Available at: </w:t>
      </w:r>
      <w:hyperlink r:id="rId16">
        <w:r>
          <w:rPr>
            <w:rFonts w:ascii="Times New Roman" w:eastAsia="Times New Roman" w:hAnsi="Times New Roman" w:cs="Times New Roman"/>
            <w:color w:val="1155CC"/>
            <w:sz w:val="24"/>
            <w:szCs w:val="24"/>
            <w:u w:val="single"/>
          </w:rPr>
          <w:t>https://www.google.co.in/books/edition/Hospitality_Business/sBHjEQAAQBAJ?hl=en&amp;gbpv=1&amp;dq=internal+communication-+training-+hospitality+success&amp;pg=PT167&amp;printsec=frontcover</w:t>
        </w:r>
      </w:hyperlink>
      <w:r>
        <w:rPr>
          <w:rFonts w:ascii="Times New Roman" w:eastAsia="Times New Roman" w:hAnsi="Times New Roman" w:cs="Times New Roman"/>
          <w:sz w:val="24"/>
          <w:szCs w:val="24"/>
        </w:rPr>
        <w:t xml:space="preserve">  [Accessed 23 Jun. 2026].</w:t>
      </w:r>
    </w:p>
    <w:p w14:paraId="69E32D4D" w14:textId="32D5AA34"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Ortega, E., Pedro, G.G., Ribeiro, N. and Gomes, D.R. (2023). Evaluating the Mediator Role of </w:t>
      </w:r>
      <w:r w:rsidR="007A21DE">
        <w:rPr>
          <w:rFonts w:ascii="Times New Roman" w:eastAsia="Times New Roman" w:hAnsi="Times New Roman" w:cs="Times New Roman"/>
          <w:sz w:val="24"/>
          <w:szCs w:val="24"/>
        </w:rPr>
        <w:t>Organisational</w:t>
      </w:r>
      <w:r>
        <w:rPr>
          <w:rFonts w:ascii="Times New Roman" w:eastAsia="Times New Roman" w:hAnsi="Times New Roman" w:cs="Times New Roman"/>
          <w:sz w:val="24"/>
          <w:szCs w:val="24"/>
        </w:rPr>
        <w:t xml:space="preserve"> Identification in the Relationship between Symmetrical Internal Communication and Individual Performance of Hotel Employees. </w:t>
      </w:r>
      <w:r>
        <w:rPr>
          <w:rFonts w:ascii="Times New Roman" w:eastAsia="Times New Roman" w:hAnsi="Times New Roman" w:cs="Times New Roman"/>
          <w:i/>
          <w:iCs/>
          <w:sz w:val="24"/>
          <w:szCs w:val="24"/>
        </w:rPr>
        <w:t>Administrative Sciences</w:t>
      </w:r>
      <w:r>
        <w:rPr>
          <w:rFonts w:ascii="Times New Roman" w:eastAsia="Times New Roman" w:hAnsi="Times New Roman" w:cs="Times New Roman"/>
          <w:sz w:val="24"/>
          <w:szCs w:val="24"/>
        </w:rPr>
        <w:t xml:space="preserve">, [online] 13(8), p.173. </w:t>
      </w:r>
      <w:proofErr w:type="spellStart"/>
      <w:r>
        <w:rPr>
          <w:rFonts w:ascii="Times New Roman" w:eastAsia="Times New Roman" w:hAnsi="Times New Roman" w:cs="Times New Roman"/>
          <w:sz w:val="24"/>
          <w:szCs w:val="24"/>
        </w:rPr>
        <w:t>doi:</w:t>
      </w:r>
      <w:hyperlink r:id="rId17">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://doi.org/10.3390/admsci13080173</w:t>
        </w:r>
      </w:hyperlink>
      <w:r>
        <w:rPr>
          <w:rFonts w:ascii="Times New Roman" w:eastAsia="Times New Roman" w:hAnsi="Times New Roman" w:cs="Times New Roman"/>
          <w:sz w:val="24"/>
          <w:szCs w:val="24"/>
        </w:rPr>
        <w:t xml:space="preserve">. </w:t>
      </w:r>
    </w:p>
    <w:p w14:paraId="4B4DDF21"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Panagiotis </w:t>
      </w:r>
      <w:proofErr w:type="spellStart"/>
      <w:r>
        <w:rPr>
          <w:rFonts w:ascii="Times New Roman" w:eastAsia="Times New Roman" w:hAnsi="Times New Roman" w:cs="Times New Roman"/>
          <w:sz w:val="24"/>
          <w:szCs w:val="24"/>
        </w:rPr>
        <w:t>Stamolampros</w:t>
      </w:r>
      <w:proofErr w:type="spellEnd"/>
      <w:r>
        <w:rPr>
          <w:rFonts w:ascii="Times New Roman" w:eastAsia="Times New Roman" w:hAnsi="Times New Roman" w:cs="Times New Roman"/>
          <w:sz w:val="24"/>
          <w:szCs w:val="24"/>
        </w:rPr>
        <w:t xml:space="preserve"> and Dimitrios Dousios (2023). Employee satisfaction during the pandemic in the tourism and hospitality industries. </w:t>
      </w:r>
      <w:r>
        <w:rPr>
          <w:rFonts w:ascii="Times New Roman" w:eastAsia="Times New Roman" w:hAnsi="Times New Roman" w:cs="Times New Roman"/>
          <w:i/>
          <w:iCs/>
          <w:sz w:val="24"/>
          <w:szCs w:val="24"/>
        </w:rPr>
        <w:t>Current Issues in Tourism</w:t>
      </w:r>
      <w:r>
        <w:rPr>
          <w:rFonts w:ascii="Times New Roman" w:eastAsia="Times New Roman" w:hAnsi="Times New Roman" w:cs="Times New Roman"/>
          <w:sz w:val="24"/>
          <w:szCs w:val="24"/>
        </w:rPr>
        <w:t xml:space="preserve">, pp.1–15. </w:t>
      </w:r>
      <w:proofErr w:type="spellStart"/>
      <w:r>
        <w:rPr>
          <w:rFonts w:ascii="Times New Roman" w:eastAsia="Times New Roman" w:hAnsi="Times New Roman" w:cs="Times New Roman"/>
          <w:sz w:val="24"/>
          <w:szCs w:val="24"/>
        </w:rPr>
        <w:t>doi:</w:t>
      </w:r>
      <w:hyperlink r:id="rId18">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://doi.org/10.1080/13683500.2023.2268798</w:t>
        </w:r>
      </w:hyperlink>
      <w:r>
        <w:rPr>
          <w:rFonts w:ascii="Times New Roman" w:eastAsia="Times New Roman" w:hAnsi="Times New Roman" w:cs="Times New Roman"/>
          <w:sz w:val="24"/>
          <w:szCs w:val="24"/>
        </w:rPr>
        <w:t xml:space="preserve">. </w:t>
      </w:r>
    </w:p>
    <w:p w14:paraId="0575CE02"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Saunders, M.N., Lewis, P. and Thornhill, A. (2023). </w:t>
      </w:r>
      <w:r>
        <w:rPr>
          <w:rFonts w:ascii="Times New Roman" w:eastAsia="Times New Roman" w:hAnsi="Times New Roman" w:cs="Times New Roman"/>
          <w:i/>
          <w:iCs/>
          <w:sz w:val="24"/>
          <w:szCs w:val="24"/>
        </w:rPr>
        <w:t>Research Methods for Business Students</w:t>
      </w:r>
      <w:r>
        <w:rPr>
          <w:rFonts w:ascii="Times New Roman" w:eastAsia="Times New Roman" w:hAnsi="Times New Roman" w:cs="Times New Roman"/>
          <w:sz w:val="24"/>
          <w:szCs w:val="24"/>
        </w:rPr>
        <w:t xml:space="preserve">. [online] ResearchGate. Available at: </w:t>
      </w:r>
      <w:hyperlink r:id="rId19">
        <w:r>
          <w:rPr>
            <w:rFonts w:ascii="Times New Roman" w:eastAsia="Times New Roman" w:hAnsi="Times New Roman" w:cs="Times New Roman"/>
            <w:color w:val="1155CC"/>
            <w:sz w:val="24"/>
            <w:szCs w:val="24"/>
            <w:u w:val="single"/>
          </w:rPr>
          <w:t>https://www.researchgate.net/publication/240218229_Research_Methods_for_Business_Students</w:t>
        </w:r>
      </w:hyperlink>
      <w:r>
        <w:rPr>
          <w:rFonts w:ascii="Times New Roman" w:eastAsia="Times New Roman" w:hAnsi="Times New Roman" w:cs="Times New Roman"/>
          <w:sz w:val="24"/>
          <w:szCs w:val="24"/>
        </w:rPr>
        <w:t xml:space="preserve">  [Accessed 25 Jun. 2026].</w:t>
      </w:r>
    </w:p>
    <w:p w14:paraId="136CCE1D"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School, E.G. (2024). </w:t>
      </w:r>
      <w:r>
        <w:rPr>
          <w:rFonts w:ascii="Times New Roman" w:eastAsia="Times New Roman" w:hAnsi="Times New Roman" w:cs="Times New Roman"/>
          <w:i/>
          <w:iCs/>
          <w:sz w:val="24"/>
          <w:szCs w:val="24"/>
        </w:rPr>
        <w:t>Employee engagement: The method behind hospitality success</w:t>
      </w:r>
      <w:r>
        <w:rPr>
          <w:rFonts w:ascii="Times New Roman" w:eastAsia="Times New Roman" w:hAnsi="Times New Roman" w:cs="Times New Roman"/>
          <w:sz w:val="24"/>
          <w:szCs w:val="24"/>
        </w:rPr>
        <w:t xml:space="preserve">. [online] Ehl.edu. Available at: </w:t>
      </w:r>
      <w:hyperlink r:id="rId20">
        <w:r>
          <w:rPr>
            <w:rFonts w:ascii="Times New Roman" w:eastAsia="Times New Roman" w:hAnsi="Times New Roman" w:cs="Times New Roman"/>
            <w:color w:val="1155CC"/>
            <w:sz w:val="24"/>
            <w:szCs w:val="24"/>
            <w:u w:val="single"/>
          </w:rPr>
          <w:t>https://insights.ehl.edu/employee-engagement-method-hospitality-success</w:t>
        </w:r>
      </w:hyperlink>
      <w:r>
        <w:rPr>
          <w:rFonts w:ascii="Times New Roman" w:eastAsia="Times New Roman" w:hAnsi="Times New Roman" w:cs="Times New Roman"/>
          <w:sz w:val="24"/>
          <w:szCs w:val="24"/>
        </w:rPr>
        <w:t xml:space="preserve">  [Accessed 24 Jun. 2026].</w:t>
      </w:r>
    </w:p>
    <w:p w14:paraId="502BE887"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Science Direct (2017). </w:t>
      </w:r>
      <w:r>
        <w:rPr>
          <w:rFonts w:ascii="Times New Roman" w:eastAsia="Times New Roman" w:hAnsi="Times New Roman" w:cs="Times New Roman"/>
          <w:i/>
          <w:iCs/>
          <w:sz w:val="24"/>
          <w:szCs w:val="24"/>
        </w:rPr>
        <w:t>Human Capital Theory - an overview | ScienceDirect Topics</w:t>
      </w:r>
      <w:r>
        <w:rPr>
          <w:rFonts w:ascii="Times New Roman" w:eastAsia="Times New Roman" w:hAnsi="Times New Roman" w:cs="Times New Roman"/>
          <w:sz w:val="24"/>
          <w:szCs w:val="24"/>
        </w:rPr>
        <w:t xml:space="preserve">. [online] www.sciencedirect.com. Available at: </w:t>
      </w:r>
      <w:hyperlink r:id="rId21">
        <w:r>
          <w:rPr>
            <w:rFonts w:ascii="Times New Roman" w:eastAsia="Times New Roman" w:hAnsi="Times New Roman" w:cs="Times New Roman"/>
            <w:color w:val="1155CC"/>
            <w:sz w:val="24"/>
            <w:szCs w:val="24"/>
            <w:u w:val="single"/>
          </w:rPr>
          <w:t>https://www.sciencedirect.com/topics/economics-econometrics-and-finance/human-capital-theory</w:t>
        </w:r>
      </w:hyperlink>
      <w:r>
        <w:rPr>
          <w:rFonts w:ascii="Times New Roman" w:eastAsia="Times New Roman" w:hAnsi="Times New Roman" w:cs="Times New Roman"/>
          <w:sz w:val="24"/>
          <w:szCs w:val="24"/>
        </w:rPr>
        <w:t xml:space="preserve">  [Accessed 24 Jun. 2026].</w:t>
      </w:r>
    </w:p>
    <w:p w14:paraId="3F847383"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Tajik, O., Golzar, J. and Noor, S. (2024). Purposive Sampling. </w:t>
      </w:r>
      <w:r>
        <w:rPr>
          <w:rFonts w:ascii="Times New Roman" w:eastAsia="Times New Roman" w:hAnsi="Times New Roman" w:cs="Times New Roman"/>
          <w:i/>
          <w:iCs/>
          <w:sz w:val="24"/>
          <w:szCs w:val="24"/>
        </w:rPr>
        <w:t>Purposive Sampling</w:t>
      </w:r>
      <w:r>
        <w:rPr>
          <w:rFonts w:ascii="Times New Roman" w:eastAsia="Times New Roman" w:hAnsi="Times New Roman" w:cs="Times New Roman"/>
          <w:sz w:val="24"/>
          <w:szCs w:val="24"/>
        </w:rPr>
        <w:t xml:space="preserve">, [online] 2(2), pp.1–9. </w:t>
      </w:r>
      <w:proofErr w:type="spellStart"/>
      <w:proofErr w:type="gramStart"/>
      <w:r>
        <w:rPr>
          <w:rFonts w:ascii="Times New Roman" w:eastAsia="Times New Roman" w:hAnsi="Times New Roman" w:cs="Times New Roman"/>
          <w:sz w:val="24"/>
          <w:szCs w:val="24"/>
        </w:rPr>
        <w:t>doi:https</w:t>
      </w:r>
      <w:proofErr w:type="spellEnd"/>
      <w:r>
        <w:rPr>
          <w:rFonts w:ascii="Times New Roman" w:eastAsia="Times New Roman" w:hAnsi="Times New Roman" w:cs="Times New Roman"/>
          <w:sz w:val="24"/>
          <w:szCs w:val="24"/>
        </w:rPr>
        <w:t>://doi.org/10.22034/ijels.2025.490681.1029</w:t>
      </w:r>
      <w:proofErr w:type="gramEnd"/>
      <w:r>
        <w:rPr>
          <w:rFonts w:ascii="Times New Roman" w:eastAsia="Times New Roman" w:hAnsi="Times New Roman" w:cs="Times New Roman"/>
          <w:sz w:val="24"/>
          <w:szCs w:val="24"/>
        </w:rPr>
        <w:t>.</w:t>
      </w:r>
    </w:p>
    <w:p w14:paraId="575034B7" w14:textId="77777777" w:rsidR="00884402" w:rsidRDefault="00000000">
      <w:pPr>
        <w:numPr>
          <w:ilvl w:val="0"/>
          <w:numId w:val="1"/>
        </w:numPr>
        <w:spacing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Weiss, Y. (2015). GARY BECKER ON HUMAN CAPITAL. </w:t>
      </w:r>
      <w:r>
        <w:rPr>
          <w:rFonts w:ascii="Times New Roman" w:eastAsia="Times New Roman" w:hAnsi="Times New Roman" w:cs="Times New Roman"/>
          <w:i/>
          <w:iCs/>
          <w:sz w:val="24"/>
          <w:szCs w:val="24"/>
        </w:rPr>
        <w:t>Journal of Demographic Economics</w:t>
      </w:r>
      <w:r>
        <w:rPr>
          <w:rFonts w:ascii="Times New Roman" w:eastAsia="Times New Roman" w:hAnsi="Times New Roman" w:cs="Times New Roman"/>
          <w:sz w:val="24"/>
          <w:szCs w:val="24"/>
        </w:rPr>
        <w:t xml:space="preserve">, [online] 81(1), pp.27–31. Available at: </w:t>
      </w:r>
      <w:hyperlink r:id="rId22">
        <w:r>
          <w:rPr>
            <w:rFonts w:ascii="Times New Roman" w:eastAsia="Times New Roman" w:hAnsi="Times New Roman" w:cs="Times New Roman"/>
            <w:color w:val="1155CC"/>
            <w:sz w:val="24"/>
            <w:szCs w:val="24"/>
            <w:u w:val="single"/>
          </w:rPr>
          <w:t>https://www.jstor.org/stable/26422358</w:t>
        </w:r>
      </w:hyperlink>
      <w:r>
        <w:rPr>
          <w:rFonts w:ascii="Times New Roman" w:eastAsia="Times New Roman" w:hAnsi="Times New Roman" w:cs="Times New Roman"/>
          <w:sz w:val="24"/>
          <w:szCs w:val="24"/>
        </w:rPr>
        <w:t xml:space="preserve">  [Accessed 24 Jun. 2026].</w:t>
      </w:r>
    </w:p>
    <w:p w14:paraId="3B033F4D" w14:textId="77777777" w:rsidR="00884402" w:rsidRDefault="00000000">
      <w:pPr>
        <w:numPr>
          <w:ilvl w:val="0"/>
          <w:numId w:val="1"/>
        </w:numPr>
        <w:spacing w:after="240" w:line="360" w:lineRule="auto"/>
        <w:rPr>
          <w:rFonts w:ascii="Times New Roman" w:eastAsia="Times New Roman" w:hAnsi="Times New Roman" w:cs="Times New Roman"/>
          <w:sz w:val="24"/>
          <w:szCs w:val="24"/>
        </w:rPr>
      </w:pPr>
      <w:r>
        <w:rPr>
          <w:rFonts w:ascii="Times New Roman" w:eastAsia="Times New Roman" w:hAnsi="Times New Roman" w:cs="Times New Roman"/>
          <w:sz w:val="24"/>
          <w:szCs w:val="24"/>
        </w:rPr>
        <w:t xml:space="preserve">Xu, S. (Tracy), Ashton, M., Li, Y., Staunton, G. and Li, Y. (Kevin) (2024). Hotel Employee Engagement During the Pandemic: A Mixed-Method Approach. </w:t>
      </w:r>
      <w:r>
        <w:rPr>
          <w:rFonts w:ascii="Times New Roman" w:eastAsia="Times New Roman" w:hAnsi="Times New Roman" w:cs="Times New Roman"/>
          <w:i/>
          <w:iCs/>
          <w:sz w:val="24"/>
          <w:szCs w:val="24"/>
        </w:rPr>
        <w:t>Cornell Hospitality Quarterly</w:t>
      </w:r>
      <w:r>
        <w:rPr>
          <w:rFonts w:ascii="Times New Roman" w:eastAsia="Times New Roman" w:hAnsi="Times New Roman" w:cs="Times New Roman"/>
          <w:sz w:val="24"/>
          <w:szCs w:val="24"/>
        </w:rPr>
        <w:t xml:space="preserve">. [online] </w:t>
      </w:r>
      <w:proofErr w:type="spellStart"/>
      <w:r>
        <w:rPr>
          <w:rFonts w:ascii="Times New Roman" w:eastAsia="Times New Roman" w:hAnsi="Times New Roman" w:cs="Times New Roman"/>
          <w:sz w:val="24"/>
          <w:szCs w:val="24"/>
        </w:rPr>
        <w:t>doi:</w:t>
      </w:r>
      <w:hyperlink r:id="rId23">
        <w:r>
          <w:rPr>
            <w:rFonts w:ascii="Times New Roman" w:eastAsia="Times New Roman" w:hAnsi="Times New Roman" w:cs="Times New Roman"/>
            <w:color w:val="1155CC"/>
            <w:sz w:val="24"/>
            <w:szCs w:val="24"/>
            <w:u w:val="single"/>
          </w:rPr>
          <w:t>https</w:t>
        </w:r>
        <w:proofErr w:type="spellEnd"/>
        <w:r>
          <w:rPr>
            <w:rFonts w:ascii="Times New Roman" w:eastAsia="Times New Roman" w:hAnsi="Times New Roman" w:cs="Times New Roman"/>
            <w:color w:val="1155CC"/>
            <w:sz w:val="24"/>
            <w:szCs w:val="24"/>
            <w:u w:val="single"/>
          </w:rPr>
          <w:t>://doi.org/10.1177/19389655241276511</w:t>
        </w:r>
      </w:hyperlink>
      <w:r>
        <w:rPr>
          <w:rFonts w:ascii="Times New Roman" w:eastAsia="Times New Roman" w:hAnsi="Times New Roman" w:cs="Times New Roman"/>
          <w:sz w:val="24"/>
          <w:szCs w:val="24"/>
        </w:rPr>
        <w:t xml:space="preserve">. </w:t>
      </w:r>
    </w:p>
    <w:p w14:paraId="06A03941" w14:textId="77777777" w:rsidR="00884402" w:rsidRDefault="00884402">
      <w:pPr>
        <w:spacing w:line="360" w:lineRule="auto"/>
        <w:rPr>
          <w:sz w:val="24"/>
          <w:szCs w:val="24"/>
        </w:rPr>
      </w:pPr>
    </w:p>
    <w:sectPr w:rsidR="00884402">
      <w:headerReference w:type="default" r:id="rId24"/>
      <w:footerReference w:type="default" r:id="rId25"/>
      <w:footerReference w:type="first" r:id="rId26"/>
      <w:pgSz w:w="11909" w:h="16834"/>
      <w:pgMar w:top="1440" w:right="1440" w:bottom="1440" w:left="1440" w:header="720" w:footer="720" w:gutter="0"/>
      <w:pgNumType w:start="0"/>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481D5D1" w14:textId="77777777" w:rsidR="007769B9" w:rsidRDefault="007769B9">
      <w:pPr>
        <w:spacing w:line="240" w:lineRule="auto"/>
      </w:pPr>
      <w:r>
        <w:separator/>
      </w:r>
    </w:p>
  </w:endnote>
  <w:endnote w:type="continuationSeparator" w:id="0">
    <w:p w14:paraId="1A558F85" w14:textId="77777777" w:rsidR="007769B9" w:rsidRDefault="007769B9">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embedRegular r:id="rId1" w:fontKey="{EB891405-B382-41B0-BA79-60FAE1C1C9A1}"/>
  </w:font>
  <w:font w:name="Cambria">
    <w:panose1 w:val="02040503050406030204"/>
    <w:charset w:val="00"/>
    <w:family w:val="roman"/>
    <w:pitch w:val="variable"/>
    <w:sig w:usb0="E00006FF" w:usb1="420024FF" w:usb2="02000000" w:usb3="00000000" w:csb0="0000019F" w:csb1="00000000"/>
    <w:embedRegular r:id="rId2" w:fontKey="{3ACF49BD-66BC-4B0F-892C-60E5473C3A56}"/>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137C6A1" w14:textId="77777777" w:rsidR="00884402" w:rsidRDefault="00000000">
    <w:pPr>
      <w:jc w:val="right"/>
    </w:pPr>
    <w:r>
      <w:fldChar w:fldCharType="begin"/>
    </w:r>
    <w:r>
      <w:instrText>PAGE</w:instrText>
    </w:r>
    <w:r>
      <w:fldChar w:fldCharType="separate"/>
    </w:r>
    <w:r w:rsidR="008613EC">
      <w:rPr>
        <w:noProof/>
      </w:rPr>
      <w:t>1</w:t>
    </w:r>
    <w: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AAB886" w14:textId="77777777" w:rsidR="00884402" w:rsidRDefault="00884402"/>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26A20614" w14:textId="77777777" w:rsidR="007769B9" w:rsidRDefault="007769B9">
      <w:pPr>
        <w:spacing w:line="240" w:lineRule="auto"/>
      </w:pPr>
      <w:r>
        <w:separator/>
      </w:r>
    </w:p>
  </w:footnote>
  <w:footnote w:type="continuationSeparator" w:id="0">
    <w:p w14:paraId="332CBC57" w14:textId="77777777" w:rsidR="007769B9" w:rsidRDefault="007769B9">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32EFE54" w14:textId="77777777" w:rsidR="00884402" w:rsidRDefault="00884402"/>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440B27B0"/>
    <w:multiLevelType w:val="multilevel"/>
    <w:tmpl w:val="A86A9BB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4E4F74A9"/>
    <w:multiLevelType w:val="multilevel"/>
    <w:tmpl w:val="7FCC4EE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F741556"/>
    <w:multiLevelType w:val="multilevel"/>
    <w:tmpl w:val="8B7EE2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727A7C38"/>
    <w:multiLevelType w:val="multilevel"/>
    <w:tmpl w:val="8402AA2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16cid:durableId="581261737">
    <w:abstractNumId w:val="2"/>
  </w:num>
  <w:num w:numId="2" w16cid:durableId="628319911">
    <w:abstractNumId w:val="3"/>
  </w:num>
  <w:num w:numId="3" w16cid:durableId="1316453013">
    <w:abstractNumId w:val="1"/>
  </w:num>
  <w:num w:numId="4" w16cid:durableId="197587173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TrueTypeFonts/>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84402"/>
    <w:rsid w:val="003D4048"/>
    <w:rsid w:val="00497725"/>
    <w:rsid w:val="006F750D"/>
    <w:rsid w:val="007769B9"/>
    <w:rsid w:val="007A21DE"/>
    <w:rsid w:val="008613EC"/>
    <w:rsid w:val="0088440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F18EA5"/>
  <w15:docId w15:val="{F42A7D65-223A-4C2A-AC46-68C74E3268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spacing w:before="400" w:after="120"/>
      <w:outlineLvl w:val="0"/>
    </w:pPr>
    <w:rPr>
      <w:sz w:val="40"/>
      <w:szCs w:val="40"/>
    </w:rPr>
  </w:style>
  <w:style w:type="paragraph" w:styleId="Heading2">
    <w:name w:val="heading 2"/>
    <w:basedOn w:val="Normal"/>
    <w:next w:val="Normal"/>
    <w:uiPriority w:val="9"/>
    <w:unhideWhenUsed/>
    <w:qFormat/>
    <w:pPr>
      <w:keepNext/>
      <w:keepLines/>
      <w:spacing w:before="360" w:after="120"/>
      <w:outlineLvl w:val="1"/>
    </w:pPr>
    <w:rPr>
      <w:sz w:val="32"/>
      <w:szCs w:val="32"/>
    </w:rPr>
  </w:style>
  <w:style w:type="paragraph" w:styleId="Heading3">
    <w:name w:val="heading 3"/>
    <w:basedOn w:val="Normal"/>
    <w:next w:val="Normal"/>
    <w:uiPriority w:val="9"/>
    <w:unhideWhenUsed/>
    <w:qFormat/>
    <w:pPr>
      <w:keepNext/>
      <w:keepLines/>
      <w:spacing w:before="320" w:after="80"/>
      <w:outlineLvl w:val="2"/>
    </w:pPr>
    <w:rPr>
      <w:color w:val="434343"/>
      <w:sz w:val="28"/>
      <w:szCs w:val="28"/>
    </w:rPr>
  </w:style>
  <w:style w:type="paragraph" w:styleId="Heading4">
    <w:name w:val="heading 4"/>
    <w:basedOn w:val="Normal"/>
    <w:next w:val="Normal"/>
    <w:uiPriority w:val="9"/>
    <w:semiHidden/>
    <w:unhideWhenUsed/>
    <w:qFormat/>
    <w:pPr>
      <w:keepNext/>
      <w:keepLines/>
      <w:spacing w:before="280" w:after="80"/>
      <w:outlineLvl w:val="3"/>
    </w:pPr>
    <w:rPr>
      <w:color w:val="666666"/>
      <w:sz w:val="24"/>
      <w:szCs w:val="24"/>
    </w:rPr>
  </w:style>
  <w:style w:type="paragraph" w:styleId="Heading5">
    <w:name w:val="heading 5"/>
    <w:basedOn w:val="Normal"/>
    <w:next w:val="Normal"/>
    <w:uiPriority w:val="9"/>
    <w:semiHidden/>
    <w:unhideWhenUsed/>
    <w:qFormat/>
    <w:pPr>
      <w:keepNext/>
      <w:keepLines/>
      <w:spacing w:before="240" w:after="80"/>
      <w:outlineLvl w:val="4"/>
    </w:pPr>
    <w:rPr>
      <w:color w:val="666666"/>
    </w:rPr>
  </w:style>
  <w:style w:type="paragraph" w:styleId="Heading6">
    <w:name w:val="heading 6"/>
    <w:basedOn w:val="Normal"/>
    <w:next w:val="Normal"/>
    <w:uiPriority w:val="9"/>
    <w:semiHidden/>
    <w:unhideWhenUsed/>
    <w:qFormat/>
    <w:pPr>
      <w:keepNext/>
      <w:keepLines/>
      <w:spacing w:before="240" w:after="80"/>
      <w:outlineLvl w:val="5"/>
    </w:pPr>
    <w:rPr>
      <w:i/>
      <w:iCs/>
      <w:color w:val="66666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Normal0">
    <w:name w:val="TableNormal"/>
    <w:tblPr>
      <w:tblCellMar>
        <w:top w:w="100" w:type="dxa"/>
        <w:left w:w="100" w:type="dxa"/>
        <w:bottom w:w="100" w:type="dxa"/>
        <w:right w:w="100" w:type="dxa"/>
      </w:tblCellMar>
    </w:tblPr>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color w:val="666666"/>
      <w:sz w:val="30"/>
      <w:szCs w:val="30"/>
    </w:rPr>
  </w:style>
  <w:style w:type="table" w:customStyle="1" w:styleId="a">
    <w:basedOn w:val="TableNormal0"/>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hyperlink" Target="https://www.researchgate.net/publication/272964534_A_Conceptual_Foundation_for_the_Shannon-Weaver_Model_of_Communication" TargetMode="External"/><Relationship Id="rId13" Type="http://schemas.openxmlformats.org/officeDocument/2006/relationships/hyperlink" Target="https://psycnet.apa.org/fulltext/2010-19901-000-FRM.pdf" TargetMode="External"/><Relationship Id="rId18" Type="http://schemas.openxmlformats.org/officeDocument/2006/relationships/hyperlink" Target="https://doi.org/10.1080/13683500.2023.2268798" TargetMode="External"/><Relationship Id="rId26" Type="http://schemas.openxmlformats.org/officeDocument/2006/relationships/footer" Target="footer2.xml"/><Relationship Id="rId3" Type="http://schemas.openxmlformats.org/officeDocument/2006/relationships/settings" Target="settings.xml"/><Relationship Id="rId21" Type="http://schemas.openxmlformats.org/officeDocument/2006/relationships/hyperlink" Target="https://www.sciencedirect.com/topics/economics-econometrics-and-finance/human-capital-theory" TargetMode="External"/><Relationship Id="rId7" Type="http://schemas.openxmlformats.org/officeDocument/2006/relationships/hyperlink" Target="https://doi.org/10.55197/qjssh.v6i3.706" TargetMode="External"/><Relationship Id="rId12" Type="http://schemas.openxmlformats.org/officeDocument/2006/relationships/hyperlink" Target="https://insights.ehl.edu/employee-engagement-method-hospitality-success" TargetMode="External"/><Relationship Id="rId17" Type="http://schemas.openxmlformats.org/officeDocument/2006/relationships/hyperlink" Target="https://doi.org/10.3390/admsci13080173" TargetMode="External"/><Relationship Id="rId25" Type="http://schemas.openxmlformats.org/officeDocument/2006/relationships/footer" Target="footer1.xml"/><Relationship Id="rId2" Type="http://schemas.openxmlformats.org/officeDocument/2006/relationships/styles" Target="styles.xml"/><Relationship Id="rId16" Type="http://schemas.openxmlformats.org/officeDocument/2006/relationships/hyperlink" Target="https://www.google.co.in/books/edition/Hospitality_Business/sBHjEQAAQBAJ?hl=en&amp;gbpv=1&amp;dq=internal+communication-+training-+hospitality+success&amp;pg=PT167&amp;printsec=frontcover" TargetMode="External"/><Relationship Id="rId20" Type="http://schemas.openxmlformats.org/officeDocument/2006/relationships/hyperlink" Target="https://insights.ehl.edu/employee-engagement-method-hospitality-success" TargetMode="Externa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30924/mjcmi.27.1.1" TargetMode="External"/><Relationship Id="rId24"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yperlink" Target="https://pmc.ncbi.nlm.nih.gov/articles/PMC10796978/" TargetMode="External"/><Relationship Id="rId23" Type="http://schemas.openxmlformats.org/officeDocument/2006/relationships/hyperlink" Target="https://doi.org/10.1177/19389655241276511" TargetMode="External"/><Relationship Id="rId28" Type="http://schemas.openxmlformats.org/officeDocument/2006/relationships/theme" Target="theme/theme1.xml"/><Relationship Id="rId10" Type="http://schemas.openxmlformats.org/officeDocument/2006/relationships/hyperlink" Target="https://www.researchgate.net/profile/Leopold-Hamminger/post/Can_you_help_me_clarify_what_type_of_qualitative_research_design_to_use/attachment/59d64d4579197b80779a6db2/AS%3A487475249455105%401493234564396/download/Creswell+-+Research+Design.pdf" TargetMode="External"/><Relationship Id="rId19" Type="http://schemas.openxmlformats.org/officeDocument/2006/relationships/hyperlink" Target="https://www.researchgate.net/publication/240218229_Research_Methods_for_Business_Students" TargetMode="External"/><Relationship Id="rId4" Type="http://schemas.openxmlformats.org/officeDocument/2006/relationships/webSettings" Target="webSettings.xml"/><Relationship Id="rId9" Type="http://schemas.openxmlformats.org/officeDocument/2006/relationships/hyperlink" Target="https://www.researchgate.net/publication/373775939_Employee_Training_and_Development_Enhancing_Employee_Performance_-_A_Study" TargetMode="External"/><Relationship Id="rId14" Type="http://schemas.openxmlformats.org/officeDocument/2006/relationships/hyperlink" Target="https://doi.org/10.3390/su142215199" TargetMode="External"/><Relationship Id="rId22" Type="http://schemas.openxmlformats.org/officeDocument/2006/relationships/hyperlink" Target="https://www.jstor.org/stable/26422358" TargetMode="External"/><Relationship Id="rId27" Type="http://schemas.openxmlformats.org/officeDocument/2006/relationships/fontTable" Target="fontTable.xml"/></Relationships>
</file>

<file path=word/_rels/fontTable.xml.rels><?xml version="1.0" encoding="UTF-8" standalone="yes"?>
<Relationships xmlns="http://schemas.openxmlformats.org/package/2006/relationships"><Relationship Id="rId2" Type="http://schemas.openxmlformats.org/officeDocument/2006/relationships/font" Target="fonts/font2.odttf"/><Relationship Id="rId1" Type="http://schemas.openxmlformats.org/officeDocument/2006/relationships/font" Target="fonts/font1.o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15</TotalTime>
  <Pages>14</Pages>
  <Words>3656</Words>
  <Characters>20842</Characters>
  <Application>Microsoft Office Word</Application>
  <DocSecurity>0</DocSecurity>
  <Lines>173</Lines>
  <Paragraphs>48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24450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Rosca Eva</dc:creator>
  <cp:lastModifiedBy>Eva Rosca (2411522)</cp:lastModifiedBy>
  <cp:revision>4</cp:revision>
  <dcterms:created xsi:type="dcterms:W3CDTF">2026-06-26T13:17:00Z</dcterms:created>
  <dcterms:modified xsi:type="dcterms:W3CDTF">2026-06-26T13:33:00Z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51f1687c-570e-49b6-acb6-d8efa0545f3f</vt:lpwstr>
  </property>
</Properties>
</file>