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4C871724" w14:textId="58984D01" w:rsidR="00301299" w:rsidRDefault="3B5FE139" w:rsidP="0C941E44">
      <w:pPr>
        <w:jc w:val="center"/>
        <w:rPr>
          <w:sz w:val="28"/>
          <w:szCs w:val="28"/>
        </w:rPr>
      </w:pPr>
      <w:r w:rsidRPr="0C941E44">
        <w:rPr>
          <w:sz w:val="28"/>
          <w:szCs w:val="28"/>
        </w:rPr>
        <w:t>Wales Institute of Scien</w:t>
      </w:r>
      <w:r w:rsidR="1CEEA826" w:rsidRPr="0C941E44">
        <w:rPr>
          <w:sz w:val="28"/>
          <w:szCs w:val="28"/>
        </w:rPr>
        <w:t>ce</w:t>
      </w:r>
    </w:p>
    <w:p w14:paraId="3B4F1989" w14:textId="40933548" w:rsidR="0C941E44" w:rsidRDefault="0C941E44" w:rsidP="0C941E44">
      <w:pPr>
        <w:jc w:val="center"/>
        <w:rPr>
          <w:sz w:val="28"/>
          <w:szCs w:val="28"/>
        </w:rPr>
      </w:pPr>
    </w:p>
    <w:p w14:paraId="3CE4CF69" w14:textId="3F2C4F1E" w:rsidR="0C941E44" w:rsidRDefault="0C941E44" w:rsidP="0C941E44">
      <w:pPr>
        <w:jc w:val="center"/>
        <w:rPr>
          <w:sz w:val="28"/>
          <w:szCs w:val="28"/>
        </w:rPr>
      </w:pPr>
    </w:p>
    <w:p w14:paraId="042AB3FE" w14:textId="5C7E2E43" w:rsidR="0C941E44" w:rsidRDefault="0C941E44" w:rsidP="0C941E44">
      <w:pPr>
        <w:jc w:val="center"/>
        <w:rPr>
          <w:sz w:val="28"/>
          <w:szCs w:val="28"/>
        </w:rPr>
      </w:pPr>
    </w:p>
    <w:p w14:paraId="7BDCFF25" w14:textId="71231398" w:rsidR="0C941E44" w:rsidRDefault="0C941E44" w:rsidP="0C941E44">
      <w:pPr>
        <w:jc w:val="center"/>
        <w:rPr>
          <w:sz w:val="28"/>
          <w:szCs w:val="28"/>
        </w:rPr>
      </w:pPr>
    </w:p>
    <w:p w14:paraId="676C45DA" w14:textId="40CB95F0" w:rsidR="0C941E44" w:rsidRDefault="0C941E44" w:rsidP="0C941E44">
      <w:pPr>
        <w:jc w:val="center"/>
        <w:rPr>
          <w:sz w:val="28"/>
          <w:szCs w:val="28"/>
        </w:rPr>
      </w:pPr>
    </w:p>
    <w:p w14:paraId="1DEAC1D4" w14:textId="094FACF9" w:rsidR="0C941E44" w:rsidRDefault="0C941E44" w:rsidP="0C941E44">
      <w:pPr>
        <w:jc w:val="center"/>
        <w:rPr>
          <w:sz w:val="28"/>
          <w:szCs w:val="28"/>
        </w:rPr>
      </w:pPr>
    </w:p>
    <w:p w14:paraId="1622B20D" w14:textId="2DD0CF3F" w:rsidR="1FAD2FD4" w:rsidRDefault="1FAD2FD4" w:rsidP="1FAD2FD4">
      <w:pPr>
        <w:jc w:val="center"/>
        <w:rPr>
          <w:sz w:val="28"/>
          <w:szCs w:val="28"/>
        </w:rPr>
      </w:pPr>
    </w:p>
    <w:p w14:paraId="75602CC8" w14:textId="5E145F9C" w:rsidR="00301299" w:rsidRDefault="1CEEA826" w:rsidP="00301299">
      <w:pPr>
        <w:jc w:val="center"/>
        <w:rPr>
          <w:sz w:val="32"/>
          <w:szCs w:val="32"/>
        </w:rPr>
      </w:pPr>
      <w:r w:rsidRPr="0C941E44">
        <w:rPr>
          <w:sz w:val="32"/>
          <w:szCs w:val="32"/>
        </w:rPr>
        <w:t>ACHA4010</w:t>
      </w:r>
    </w:p>
    <w:p w14:paraId="53BFEA00" w14:textId="77777777" w:rsidR="00301299" w:rsidRDefault="00301299" w:rsidP="00301299">
      <w:pPr>
        <w:jc w:val="center"/>
        <w:rPr>
          <w:sz w:val="32"/>
          <w:szCs w:val="32"/>
        </w:rPr>
      </w:pPr>
    </w:p>
    <w:p w14:paraId="5ECC3549" w14:textId="77777777" w:rsidR="00301299" w:rsidRDefault="00301299" w:rsidP="00301299">
      <w:pPr>
        <w:jc w:val="center"/>
        <w:rPr>
          <w:sz w:val="32"/>
          <w:szCs w:val="32"/>
        </w:rPr>
      </w:pPr>
    </w:p>
    <w:p w14:paraId="37B2F446" w14:textId="77777777" w:rsidR="00301299" w:rsidRDefault="00301299" w:rsidP="00301299">
      <w:pPr>
        <w:jc w:val="center"/>
        <w:rPr>
          <w:sz w:val="32"/>
          <w:szCs w:val="32"/>
        </w:rPr>
      </w:pPr>
    </w:p>
    <w:p w14:paraId="50046D85" w14:textId="77777777" w:rsidR="00301299" w:rsidRDefault="00301299" w:rsidP="00301299">
      <w:pPr>
        <w:jc w:val="center"/>
        <w:rPr>
          <w:sz w:val="32"/>
          <w:szCs w:val="32"/>
        </w:rPr>
      </w:pPr>
    </w:p>
    <w:p w14:paraId="35A27D40" w14:textId="59037BCB" w:rsidR="1CEEA826" w:rsidRPr="00306A9F" w:rsidRDefault="00C77C56" w:rsidP="0C941E44">
      <w:pPr>
        <w:jc w:val="center"/>
        <w:rPr>
          <w:sz w:val="24"/>
          <w:szCs w:val="24"/>
          <w:highlight w:val="yellow"/>
        </w:rPr>
      </w:pPr>
      <w:r w:rsidRPr="00306A9F">
        <w:rPr>
          <w:sz w:val="24"/>
          <w:szCs w:val="24"/>
          <w:highlight w:val="yellow"/>
        </w:rPr>
        <w:t>Ethan Davies</w:t>
      </w:r>
      <w:r w:rsidR="1CEEA826" w:rsidRPr="00306A9F">
        <w:rPr>
          <w:sz w:val="24"/>
          <w:szCs w:val="24"/>
          <w:highlight w:val="yellow"/>
        </w:rPr>
        <w:t xml:space="preserve"> </w:t>
      </w:r>
    </w:p>
    <w:p w14:paraId="6D5F9500" w14:textId="71125E98" w:rsidR="00301299" w:rsidRPr="00306A9F" w:rsidRDefault="00C77C56" w:rsidP="00301299">
      <w:pPr>
        <w:jc w:val="center"/>
        <w:rPr>
          <w:highlight w:val="yellow"/>
        </w:rPr>
      </w:pPr>
      <w:r w:rsidRPr="00306A9F">
        <w:rPr>
          <w:highlight w:val="yellow"/>
        </w:rPr>
        <w:t>2405602</w:t>
      </w:r>
    </w:p>
    <w:p w14:paraId="5E3CE57E" w14:textId="6F6CBB20" w:rsidR="00301299" w:rsidRPr="00306A9F" w:rsidRDefault="00306A9F" w:rsidP="0C941E44">
      <w:pPr>
        <w:jc w:val="center"/>
        <w:rPr>
          <w:highlight w:val="yellow"/>
        </w:rPr>
        <w:sectPr w:rsidR="00301299" w:rsidRPr="00306A9F" w:rsidSect="00D26C24">
          <w:headerReference w:type="default"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pPr>
      <w:r w:rsidRPr="00306A9F">
        <w:rPr>
          <w:highlight w:val="yellow"/>
        </w:rPr>
        <w:t>13/04/25</w:t>
      </w:r>
    </w:p>
    <w:sdt>
      <w:sdtPr>
        <w:rPr>
          <w:rFonts w:asciiTheme="minorHAnsi" w:eastAsiaTheme="minorEastAsia" w:hAnsiTheme="minorHAnsi" w:cstheme="minorBidi"/>
          <w:color w:val="auto"/>
          <w:sz w:val="22"/>
          <w:szCs w:val="22"/>
          <w:lang w:val="en-GB"/>
        </w:rPr>
        <w:id w:val="83198752"/>
        <w:docPartObj>
          <w:docPartGallery w:val="Table of Contents"/>
          <w:docPartUnique/>
        </w:docPartObj>
      </w:sdtPr>
      <w:sdtEndPr>
        <w:rPr>
          <w:b/>
          <w:bCs/>
          <w:noProof/>
        </w:rPr>
      </w:sdtEndPr>
      <w:sdtContent>
        <w:p w14:paraId="50721EAD" w14:textId="26566536" w:rsidR="00B25D24" w:rsidRDefault="00B25D24">
          <w:pPr>
            <w:pStyle w:val="TOCHeading"/>
          </w:pPr>
          <w:r>
            <w:t>Contents</w:t>
          </w:r>
        </w:p>
        <w:p w14:paraId="2B3378C3" w14:textId="1ECC63A8" w:rsidR="00660A53" w:rsidRDefault="00B25D24">
          <w:pPr>
            <w:pStyle w:val="TOC1"/>
            <w:tabs>
              <w:tab w:val="left" w:pos="440"/>
              <w:tab w:val="right" w:leader="dot" w:pos="9016"/>
            </w:tabs>
            <w:rPr>
              <w:rFonts w:eastAsiaTheme="minorEastAsia"/>
              <w:noProof/>
              <w:kern w:val="2"/>
              <w:sz w:val="24"/>
              <w:szCs w:val="24"/>
              <w:lang w:eastAsia="zh-CN"/>
              <w14:ligatures w14:val="standardContextual"/>
            </w:rPr>
          </w:pPr>
          <w:r>
            <w:fldChar w:fldCharType="begin"/>
          </w:r>
          <w:r>
            <w:instrText xml:space="preserve"> TOC \o "1-3" \h \z \u </w:instrText>
          </w:r>
          <w:r>
            <w:fldChar w:fldCharType="separate"/>
          </w:r>
          <w:hyperlink w:anchor="_Toc192754482" w:history="1">
            <w:r w:rsidR="00660A53" w:rsidRPr="003D4299">
              <w:rPr>
                <w:rStyle w:val="Hyperlink"/>
                <w:noProof/>
              </w:rPr>
              <w:t>1</w:t>
            </w:r>
            <w:r w:rsidR="00660A53">
              <w:rPr>
                <w:rFonts w:eastAsiaTheme="minorEastAsia"/>
                <w:noProof/>
                <w:kern w:val="2"/>
                <w:sz w:val="24"/>
                <w:szCs w:val="24"/>
                <w:lang w:eastAsia="zh-CN"/>
                <w14:ligatures w14:val="standardContextual"/>
              </w:rPr>
              <w:tab/>
            </w:r>
            <w:r w:rsidR="00660A53" w:rsidRPr="003D4299">
              <w:rPr>
                <w:rStyle w:val="Hyperlink"/>
                <w:noProof/>
              </w:rPr>
              <w:t>Task 3</w:t>
            </w:r>
            <w:r w:rsidR="00660A53">
              <w:rPr>
                <w:noProof/>
                <w:webHidden/>
              </w:rPr>
              <w:tab/>
            </w:r>
            <w:r w:rsidR="00660A53">
              <w:rPr>
                <w:noProof/>
                <w:webHidden/>
              </w:rPr>
              <w:fldChar w:fldCharType="begin"/>
            </w:r>
            <w:r w:rsidR="00660A53">
              <w:rPr>
                <w:noProof/>
                <w:webHidden/>
              </w:rPr>
              <w:instrText xml:space="preserve"> PAGEREF _Toc192754482 \h </w:instrText>
            </w:r>
            <w:r w:rsidR="00660A53">
              <w:rPr>
                <w:noProof/>
                <w:webHidden/>
              </w:rPr>
            </w:r>
            <w:r w:rsidR="00660A53">
              <w:rPr>
                <w:noProof/>
                <w:webHidden/>
              </w:rPr>
              <w:fldChar w:fldCharType="separate"/>
            </w:r>
            <w:r w:rsidR="00660A53">
              <w:rPr>
                <w:noProof/>
                <w:webHidden/>
              </w:rPr>
              <w:t>1</w:t>
            </w:r>
            <w:r w:rsidR="00660A53">
              <w:rPr>
                <w:noProof/>
                <w:webHidden/>
              </w:rPr>
              <w:fldChar w:fldCharType="end"/>
            </w:r>
          </w:hyperlink>
        </w:p>
        <w:p w14:paraId="70AC9B04" w14:textId="355D2245" w:rsidR="00660A53" w:rsidRDefault="00660A53">
          <w:pPr>
            <w:pStyle w:val="TOC2"/>
            <w:tabs>
              <w:tab w:val="left" w:pos="960"/>
              <w:tab w:val="right" w:leader="dot" w:pos="9016"/>
            </w:tabs>
            <w:rPr>
              <w:rFonts w:eastAsiaTheme="minorEastAsia"/>
              <w:noProof/>
              <w:kern w:val="2"/>
              <w:sz w:val="24"/>
              <w:szCs w:val="24"/>
              <w:lang w:eastAsia="zh-CN"/>
              <w14:ligatures w14:val="standardContextual"/>
            </w:rPr>
          </w:pPr>
          <w:hyperlink w:anchor="_Toc192754483" w:history="1">
            <w:r w:rsidRPr="003D4299">
              <w:rPr>
                <w:rStyle w:val="Hyperlink"/>
                <w:noProof/>
              </w:rPr>
              <w:t>1.1</w:t>
            </w:r>
            <w:r>
              <w:rPr>
                <w:rFonts w:eastAsiaTheme="minorEastAsia"/>
                <w:noProof/>
                <w:kern w:val="2"/>
                <w:sz w:val="24"/>
                <w:szCs w:val="24"/>
                <w:lang w:eastAsia="zh-CN"/>
                <w14:ligatures w14:val="standardContextual"/>
              </w:rPr>
              <w:tab/>
            </w:r>
            <w:r w:rsidRPr="003D4299">
              <w:rPr>
                <w:rStyle w:val="Hyperlink"/>
                <w:noProof/>
              </w:rPr>
              <w:t>Scope Time Division Calculations (3)</w:t>
            </w:r>
            <w:r>
              <w:rPr>
                <w:noProof/>
                <w:webHidden/>
              </w:rPr>
              <w:tab/>
            </w:r>
            <w:r>
              <w:rPr>
                <w:noProof/>
                <w:webHidden/>
              </w:rPr>
              <w:fldChar w:fldCharType="begin"/>
            </w:r>
            <w:r>
              <w:rPr>
                <w:noProof/>
                <w:webHidden/>
              </w:rPr>
              <w:instrText xml:space="preserve"> PAGEREF _Toc192754483 \h </w:instrText>
            </w:r>
            <w:r>
              <w:rPr>
                <w:noProof/>
                <w:webHidden/>
              </w:rPr>
            </w:r>
            <w:r>
              <w:rPr>
                <w:noProof/>
                <w:webHidden/>
              </w:rPr>
              <w:fldChar w:fldCharType="separate"/>
            </w:r>
            <w:r>
              <w:rPr>
                <w:noProof/>
                <w:webHidden/>
              </w:rPr>
              <w:t>1</w:t>
            </w:r>
            <w:r>
              <w:rPr>
                <w:noProof/>
                <w:webHidden/>
              </w:rPr>
              <w:fldChar w:fldCharType="end"/>
            </w:r>
          </w:hyperlink>
        </w:p>
        <w:p w14:paraId="28C3E1EA" w14:textId="07166F8B" w:rsidR="00660A53" w:rsidRDefault="00660A53">
          <w:pPr>
            <w:pStyle w:val="TOC2"/>
            <w:tabs>
              <w:tab w:val="left" w:pos="960"/>
              <w:tab w:val="right" w:leader="dot" w:pos="9016"/>
            </w:tabs>
            <w:rPr>
              <w:rFonts w:eastAsiaTheme="minorEastAsia"/>
              <w:noProof/>
              <w:kern w:val="2"/>
              <w:sz w:val="24"/>
              <w:szCs w:val="24"/>
              <w:lang w:eastAsia="zh-CN"/>
              <w14:ligatures w14:val="standardContextual"/>
            </w:rPr>
          </w:pPr>
          <w:hyperlink w:anchor="_Toc192754484" w:history="1">
            <w:r w:rsidRPr="003D4299">
              <w:rPr>
                <w:rStyle w:val="Hyperlink"/>
                <w:noProof/>
              </w:rPr>
              <w:t>1.2</w:t>
            </w:r>
            <w:r>
              <w:rPr>
                <w:rFonts w:eastAsiaTheme="minorEastAsia"/>
                <w:noProof/>
                <w:kern w:val="2"/>
                <w:sz w:val="24"/>
                <w:szCs w:val="24"/>
                <w:lang w:eastAsia="zh-CN"/>
                <w14:ligatures w14:val="standardContextual"/>
              </w:rPr>
              <w:tab/>
            </w:r>
            <w:r w:rsidRPr="003D4299">
              <w:rPr>
                <w:rStyle w:val="Hyperlink"/>
                <w:noProof/>
              </w:rPr>
              <w:t>Function Generator output square wave (3)</w:t>
            </w:r>
            <w:r>
              <w:rPr>
                <w:noProof/>
                <w:webHidden/>
              </w:rPr>
              <w:tab/>
            </w:r>
            <w:r>
              <w:rPr>
                <w:noProof/>
                <w:webHidden/>
              </w:rPr>
              <w:fldChar w:fldCharType="begin"/>
            </w:r>
            <w:r>
              <w:rPr>
                <w:noProof/>
                <w:webHidden/>
              </w:rPr>
              <w:instrText xml:space="preserve"> PAGEREF _Toc192754484 \h </w:instrText>
            </w:r>
            <w:r>
              <w:rPr>
                <w:noProof/>
                <w:webHidden/>
              </w:rPr>
            </w:r>
            <w:r>
              <w:rPr>
                <w:noProof/>
                <w:webHidden/>
              </w:rPr>
              <w:fldChar w:fldCharType="separate"/>
            </w:r>
            <w:r>
              <w:rPr>
                <w:noProof/>
                <w:webHidden/>
              </w:rPr>
              <w:t>1</w:t>
            </w:r>
            <w:r>
              <w:rPr>
                <w:noProof/>
                <w:webHidden/>
              </w:rPr>
              <w:fldChar w:fldCharType="end"/>
            </w:r>
          </w:hyperlink>
        </w:p>
        <w:p w14:paraId="7DBE926A" w14:textId="76D576EA" w:rsidR="00660A53" w:rsidRDefault="00660A53">
          <w:pPr>
            <w:pStyle w:val="TOC2"/>
            <w:tabs>
              <w:tab w:val="left" w:pos="960"/>
              <w:tab w:val="right" w:leader="dot" w:pos="9016"/>
            </w:tabs>
            <w:rPr>
              <w:rFonts w:eastAsiaTheme="minorEastAsia"/>
              <w:noProof/>
              <w:kern w:val="2"/>
              <w:sz w:val="24"/>
              <w:szCs w:val="24"/>
              <w:lang w:eastAsia="zh-CN"/>
              <w14:ligatures w14:val="standardContextual"/>
            </w:rPr>
          </w:pPr>
          <w:hyperlink w:anchor="_Toc192754485" w:history="1">
            <w:r w:rsidRPr="003D4299">
              <w:rPr>
                <w:rStyle w:val="Hyperlink"/>
                <w:noProof/>
              </w:rPr>
              <w:t>1.3</w:t>
            </w:r>
            <w:r>
              <w:rPr>
                <w:rFonts w:eastAsiaTheme="minorEastAsia"/>
                <w:noProof/>
                <w:kern w:val="2"/>
                <w:sz w:val="24"/>
                <w:szCs w:val="24"/>
                <w:lang w:eastAsia="zh-CN"/>
                <w14:ligatures w14:val="standardContextual"/>
              </w:rPr>
              <w:tab/>
            </w:r>
            <w:r w:rsidRPr="003D4299">
              <w:rPr>
                <w:rStyle w:val="Hyperlink"/>
                <w:noProof/>
              </w:rPr>
              <w:t>Capacitor charge and discharge wave marked at correct points. (3)</w:t>
            </w:r>
            <w:r>
              <w:rPr>
                <w:noProof/>
                <w:webHidden/>
              </w:rPr>
              <w:tab/>
            </w:r>
            <w:r>
              <w:rPr>
                <w:noProof/>
                <w:webHidden/>
              </w:rPr>
              <w:fldChar w:fldCharType="begin"/>
            </w:r>
            <w:r>
              <w:rPr>
                <w:noProof/>
                <w:webHidden/>
              </w:rPr>
              <w:instrText xml:space="preserve"> PAGEREF _Toc192754485 \h </w:instrText>
            </w:r>
            <w:r>
              <w:rPr>
                <w:noProof/>
                <w:webHidden/>
              </w:rPr>
            </w:r>
            <w:r>
              <w:rPr>
                <w:noProof/>
                <w:webHidden/>
              </w:rPr>
              <w:fldChar w:fldCharType="separate"/>
            </w:r>
            <w:r>
              <w:rPr>
                <w:noProof/>
                <w:webHidden/>
              </w:rPr>
              <w:t>1</w:t>
            </w:r>
            <w:r>
              <w:rPr>
                <w:noProof/>
                <w:webHidden/>
              </w:rPr>
              <w:fldChar w:fldCharType="end"/>
            </w:r>
          </w:hyperlink>
        </w:p>
        <w:p w14:paraId="1303E67E" w14:textId="51DE313D" w:rsidR="00660A53" w:rsidRDefault="00660A53">
          <w:pPr>
            <w:pStyle w:val="TOC2"/>
            <w:tabs>
              <w:tab w:val="left" w:pos="960"/>
              <w:tab w:val="right" w:leader="dot" w:pos="9016"/>
            </w:tabs>
            <w:rPr>
              <w:rFonts w:eastAsiaTheme="minorEastAsia"/>
              <w:noProof/>
              <w:kern w:val="2"/>
              <w:sz w:val="24"/>
              <w:szCs w:val="24"/>
              <w:lang w:eastAsia="zh-CN"/>
              <w14:ligatures w14:val="standardContextual"/>
            </w:rPr>
          </w:pPr>
          <w:hyperlink w:anchor="_Toc192754486" w:history="1">
            <w:r w:rsidRPr="003D4299">
              <w:rPr>
                <w:rStyle w:val="Hyperlink"/>
                <w:noProof/>
              </w:rPr>
              <w:t>1.4</w:t>
            </w:r>
            <w:r>
              <w:rPr>
                <w:rFonts w:eastAsiaTheme="minorEastAsia"/>
                <w:noProof/>
                <w:kern w:val="2"/>
                <w:sz w:val="24"/>
                <w:szCs w:val="24"/>
                <w:lang w:eastAsia="zh-CN"/>
                <w14:ligatures w14:val="standardContextual"/>
              </w:rPr>
              <w:tab/>
            </w:r>
            <w:r w:rsidRPr="003D4299">
              <w:rPr>
                <w:rStyle w:val="Hyperlink"/>
                <w:noProof/>
              </w:rPr>
              <w:t>Basic Capacitor Calculations (3)</w:t>
            </w:r>
            <w:r>
              <w:rPr>
                <w:noProof/>
                <w:webHidden/>
              </w:rPr>
              <w:tab/>
            </w:r>
            <w:r>
              <w:rPr>
                <w:noProof/>
                <w:webHidden/>
              </w:rPr>
              <w:fldChar w:fldCharType="begin"/>
            </w:r>
            <w:r>
              <w:rPr>
                <w:noProof/>
                <w:webHidden/>
              </w:rPr>
              <w:instrText xml:space="preserve"> PAGEREF _Toc192754486 \h </w:instrText>
            </w:r>
            <w:r>
              <w:rPr>
                <w:noProof/>
                <w:webHidden/>
              </w:rPr>
            </w:r>
            <w:r>
              <w:rPr>
                <w:noProof/>
                <w:webHidden/>
              </w:rPr>
              <w:fldChar w:fldCharType="separate"/>
            </w:r>
            <w:r>
              <w:rPr>
                <w:noProof/>
                <w:webHidden/>
              </w:rPr>
              <w:t>1</w:t>
            </w:r>
            <w:r>
              <w:rPr>
                <w:noProof/>
                <w:webHidden/>
              </w:rPr>
              <w:fldChar w:fldCharType="end"/>
            </w:r>
          </w:hyperlink>
        </w:p>
        <w:p w14:paraId="17AE3E87" w14:textId="38364BD3" w:rsidR="00660A53" w:rsidRDefault="00660A53">
          <w:pPr>
            <w:pStyle w:val="TOC2"/>
            <w:tabs>
              <w:tab w:val="left" w:pos="960"/>
              <w:tab w:val="right" w:leader="dot" w:pos="9016"/>
            </w:tabs>
            <w:rPr>
              <w:rFonts w:eastAsiaTheme="minorEastAsia"/>
              <w:noProof/>
              <w:kern w:val="2"/>
              <w:sz w:val="24"/>
              <w:szCs w:val="24"/>
              <w:lang w:eastAsia="zh-CN"/>
              <w14:ligatures w14:val="standardContextual"/>
            </w:rPr>
          </w:pPr>
          <w:hyperlink w:anchor="_Toc192754487" w:history="1">
            <w:r w:rsidRPr="003D4299">
              <w:rPr>
                <w:rStyle w:val="Hyperlink"/>
                <w:noProof/>
              </w:rPr>
              <w:t>1.5</w:t>
            </w:r>
            <w:r>
              <w:rPr>
                <w:rFonts w:eastAsiaTheme="minorEastAsia"/>
                <w:noProof/>
                <w:kern w:val="2"/>
                <w:sz w:val="24"/>
                <w:szCs w:val="24"/>
                <w:lang w:eastAsia="zh-CN"/>
                <w14:ligatures w14:val="standardContextual"/>
              </w:rPr>
              <w:tab/>
            </w:r>
            <w:r w:rsidRPr="003D4299">
              <w:rPr>
                <w:rStyle w:val="Hyperlink"/>
                <w:noProof/>
              </w:rPr>
              <w:t>Capacitor discharge table (2)</w:t>
            </w:r>
            <w:r>
              <w:rPr>
                <w:noProof/>
                <w:webHidden/>
              </w:rPr>
              <w:tab/>
            </w:r>
            <w:r>
              <w:rPr>
                <w:noProof/>
                <w:webHidden/>
              </w:rPr>
              <w:fldChar w:fldCharType="begin"/>
            </w:r>
            <w:r>
              <w:rPr>
                <w:noProof/>
                <w:webHidden/>
              </w:rPr>
              <w:instrText xml:space="preserve"> PAGEREF _Toc192754487 \h </w:instrText>
            </w:r>
            <w:r>
              <w:rPr>
                <w:noProof/>
                <w:webHidden/>
              </w:rPr>
            </w:r>
            <w:r>
              <w:rPr>
                <w:noProof/>
                <w:webHidden/>
              </w:rPr>
              <w:fldChar w:fldCharType="separate"/>
            </w:r>
            <w:r>
              <w:rPr>
                <w:noProof/>
                <w:webHidden/>
              </w:rPr>
              <w:t>1</w:t>
            </w:r>
            <w:r>
              <w:rPr>
                <w:noProof/>
                <w:webHidden/>
              </w:rPr>
              <w:fldChar w:fldCharType="end"/>
            </w:r>
          </w:hyperlink>
        </w:p>
        <w:p w14:paraId="12A170DA" w14:textId="7A691B84" w:rsidR="00660A53" w:rsidRDefault="00660A53">
          <w:pPr>
            <w:pStyle w:val="TOC2"/>
            <w:tabs>
              <w:tab w:val="left" w:pos="960"/>
              <w:tab w:val="right" w:leader="dot" w:pos="9016"/>
            </w:tabs>
            <w:rPr>
              <w:rFonts w:eastAsiaTheme="minorEastAsia"/>
              <w:noProof/>
              <w:kern w:val="2"/>
              <w:sz w:val="24"/>
              <w:szCs w:val="24"/>
              <w:lang w:eastAsia="zh-CN"/>
              <w14:ligatures w14:val="standardContextual"/>
            </w:rPr>
          </w:pPr>
          <w:hyperlink w:anchor="_Toc192754488" w:history="1">
            <w:r w:rsidRPr="003D4299">
              <w:rPr>
                <w:rStyle w:val="Hyperlink"/>
                <w:noProof/>
              </w:rPr>
              <w:t>1.6</w:t>
            </w:r>
            <w:r>
              <w:rPr>
                <w:rFonts w:eastAsiaTheme="minorEastAsia"/>
                <w:noProof/>
                <w:kern w:val="2"/>
                <w:sz w:val="24"/>
                <w:szCs w:val="24"/>
                <w:lang w:eastAsia="zh-CN"/>
                <w14:ligatures w14:val="standardContextual"/>
              </w:rPr>
              <w:tab/>
            </w:r>
            <w:r w:rsidRPr="003D4299">
              <w:rPr>
                <w:rStyle w:val="Hyperlink"/>
                <w:noProof/>
              </w:rPr>
              <w:t>Plot log(V) Gradient (2)</w:t>
            </w:r>
            <w:r>
              <w:rPr>
                <w:noProof/>
                <w:webHidden/>
              </w:rPr>
              <w:tab/>
            </w:r>
            <w:r>
              <w:rPr>
                <w:noProof/>
                <w:webHidden/>
              </w:rPr>
              <w:fldChar w:fldCharType="begin"/>
            </w:r>
            <w:r>
              <w:rPr>
                <w:noProof/>
                <w:webHidden/>
              </w:rPr>
              <w:instrText xml:space="preserve"> PAGEREF _Toc192754488 \h </w:instrText>
            </w:r>
            <w:r>
              <w:rPr>
                <w:noProof/>
                <w:webHidden/>
              </w:rPr>
            </w:r>
            <w:r>
              <w:rPr>
                <w:noProof/>
                <w:webHidden/>
              </w:rPr>
              <w:fldChar w:fldCharType="separate"/>
            </w:r>
            <w:r>
              <w:rPr>
                <w:noProof/>
                <w:webHidden/>
              </w:rPr>
              <w:t>1</w:t>
            </w:r>
            <w:r>
              <w:rPr>
                <w:noProof/>
                <w:webHidden/>
              </w:rPr>
              <w:fldChar w:fldCharType="end"/>
            </w:r>
          </w:hyperlink>
        </w:p>
        <w:p w14:paraId="56730A53" w14:textId="6BC57F90" w:rsidR="00660A53" w:rsidRDefault="00660A53">
          <w:pPr>
            <w:pStyle w:val="TOC2"/>
            <w:tabs>
              <w:tab w:val="left" w:pos="960"/>
              <w:tab w:val="right" w:leader="dot" w:pos="9016"/>
            </w:tabs>
            <w:rPr>
              <w:rFonts w:eastAsiaTheme="minorEastAsia"/>
              <w:noProof/>
              <w:kern w:val="2"/>
              <w:sz w:val="24"/>
              <w:szCs w:val="24"/>
              <w:lang w:eastAsia="zh-CN"/>
              <w14:ligatures w14:val="standardContextual"/>
            </w:rPr>
          </w:pPr>
          <w:hyperlink w:anchor="_Toc192754489" w:history="1">
            <w:r w:rsidRPr="003D4299">
              <w:rPr>
                <w:rStyle w:val="Hyperlink"/>
                <w:noProof/>
              </w:rPr>
              <w:t>1.7</w:t>
            </w:r>
            <w:r>
              <w:rPr>
                <w:rFonts w:eastAsiaTheme="minorEastAsia"/>
                <w:noProof/>
                <w:kern w:val="2"/>
                <w:sz w:val="24"/>
                <w:szCs w:val="24"/>
                <w:lang w:eastAsia="zh-CN"/>
                <w14:ligatures w14:val="standardContextual"/>
              </w:rPr>
              <w:tab/>
            </w:r>
            <w:r w:rsidRPr="003D4299">
              <w:rPr>
                <w:rStyle w:val="Hyperlink"/>
                <w:noProof/>
              </w:rPr>
              <w:t>Gradient Calculations and Compare(4)</w:t>
            </w:r>
            <w:r>
              <w:rPr>
                <w:noProof/>
                <w:webHidden/>
              </w:rPr>
              <w:tab/>
            </w:r>
            <w:r>
              <w:rPr>
                <w:noProof/>
                <w:webHidden/>
              </w:rPr>
              <w:fldChar w:fldCharType="begin"/>
            </w:r>
            <w:r>
              <w:rPr>
                <w:noProof/>
                <w:webHidden/>
              </w:rPr>
              <w:instrText xml:space="preserve"> PAGEREF _Toc192754489 \h </w:instrText>
            </w:r>
            <w:r>
              <w:rPr>
                <w:noProof/>
                <w:webHidden/>
              </w:rPr>
            </w:r>
            <w:r>
              <w:rPr>
                <w:noProof/>
                <w:webHidden/>
              </w:rPr>
              <w:fldChar w:fldCharType="separate"/>
            </w:r>
            <w:r>
              <w:rPr>
                <w:noProof/>
                <w:webHidden/>
              </w:rPr>
              <w:t>1</w:t>
            </w:r>
            <w:r>
              <w:rPr>
                <w:noProof/>
                <w:webHidden/>
              </w:rPr>
              <w:fldChar w:fldCharType="end"/>
            </w:r>
          </w:hyperlink>
        </w:p>
        <w:p w14:paraId="165FF5A9" w14:textId="123A1117" w:rsidR="00660A53" w:rsidRDefault="00660A53">
          <w:pPr>
            <w:pStyle w:val="TOC3"/>
            <w:tabs>
              <w:tab w:val="left" w:pos="1200"/>
              <w:tab w:val="right" w:leader="dot" w:pos="9016"/>
            </w:tabs>
            <w:rPr>
              <w:rFonts w:eastAsiaTheme="minorEastAsia"/>
              <w:noProof/>
              <w:kern w:val="2"/>
              <w:sz w:val="24"/>
              <w:szCs w:val="24"/>
              <w:lang w:eastAsia="zh-CN"/>
              <w14:ligatures w14:val="standardContextual"/>
            </w:rPr>
          </w:pPr>
          <w:hyperlink w:anchor="_Toc192754490" w:history="1">
            <w:r w:rsidRPr="003D4299">
              <w:rPr>
                <w:rStyle w:val="Hyperlink"/>
                <w:noProof/>
              </w:rPr>
              <w:t>1.7.1</w:t>
            </w:r>
            <w:r>
              <w:rPr>
                <w:rFonts w:eastAsiaTheme="minorEastAsia"/>
                <w:noProof/>
                <w:kern w:val="2"/>
                <w:sz w:val="24"/>
                <w:szCs w:val="24"/>
                <w:lang w:eastAsia="zh-CN"/>
                <w14:ligatures w14:val="standardContextual"/>
              </w:rPr>
              <w:tab/>
            </w:r>
            <w:r w:rsidRPr="003D4299">
              <w:rPr>
                <w:rStyle w:val="Hyperlink"/>
                <w:noProof/>
              </w:rPr>
              <w:t>Gradient Calculations</w:t>
            </w:r>
            <w:r>
              <w:rPr>
                <w:noProof/>
                <w:webHidden/>
              </w:rPr>
              <w:tab/>
            </w:r>
            <w:r>
              <w:rPr>
                <w:noProof/>
                <w:webHidden/>
              </w:rPr>
              <w:fldChar w:fldCharType="begin"/>
            </w:r>
            <w:r>
              <w:rPr>
                <w:noProof/>
                <w:webHidden/>
              </w:rPr>
              <w:instrText xml:space="preserve"> PAGEREF _Toc192754490 \h </w:instrText>
            </w:r>
            <w:r>
              <w:rPr>
                <w:noProof/>
                <w:webHidden/>
              </w:rPr>
            </w:r>
            <w:r>
              <w:rPr>
                <w:noProof/>
                <w:webHidden/>
              </w:rPr>
              <w:fldChar w:fldCharType="separate"/>
            </w:r>
            <w:r>
              <w:rPr>
                <w:noProof/>
                <w:webHidden/>
              </w:rPr>
              <w:t>1</w:t>
            </w:r>
            <w:r>
              <w:rPr>
                <w:noProof/>
                <w:webHidden/>
              </w:rPr>
              <w:fldChar w:fldCharType="end"/>
            </w:r>
          </w:hyperlink>
        </w:p>
        <w:p w14:paraId="7A601042" w14:textId="1F4962B0" w:rsidR="00660A53" w:rsidRDefault="00660A53">
          <w:pPr>
            <w:pStyle w:val="TOC3"/>
            <w:tabs>
              <w:tab w:val="left" w:pos="1200"/>
              <w:tab w:val="right" w:leader="dot" w:pos="9016"/>
            </w:tabs>
            <w:rPr>
              <w:rFonts w:eastAsiaTheme="minorEastAsia"/>
              <w:noProof/>
              <w:kern w:val="2"/>
              <w:sz w:val="24"/>
              <w:szCs w:val="24"/>
              <w:lang w:eastAsia="zh-CN"/>
              <w14:ligatures w14:val="standardContextual"/>
            </w:rPr>
          </w:pPr>
          <w:hyperlink w:anchor="_Toc192754491" w:history="1">
            <w:r w:rsidRPr="003D4299">
              <w:rPr>
                <w:rStyle w:val="Hyperlink"/>
                <w:noProof/>
              </w:rPr>
              <w:t>1.7.2</w:t>
            </w:r>
            <w:r>
              <w:rPr>
                <w:rFonts w:eastAsiaTheme="minorEastAsia"/>
                <w:noProof/>
                <w:kern w:val="2"/>
                <w:sz w:val="24"/>
                <w:szCs w:val="24"/>
                <w:lang w:eastAsia="zh-CN"/>
                <w14:ligatures w14:val="standardContextual"/>
              </w:rPr>
              <w:tab/>
            </w:r>
            <w:r w:rsidRPr="003D4299">
              <w:rPr>
                <w:rStyle w:val="Hyperlink"/>
                <w:noProof/>
              </w:rPr>
              <w:t>Comparison table</w:t>
            </w:r>
            <w:r>
              <w:rPr>
                <w:noProof/>
                <w:webHidden/>
              </w:rPr>
              <w:tab/>
            </w:r>
            <w:r>
              <w:rPr>
                <w:noProof/>
                <w:webHidden/>
              </w:rPr>
              <w:fldChar w:fldCharType="begin"/>
            </w:r>
            <w:r>
              <w:rPr>
                <w:noProof/>
                <w:webHidden/>
              </w:rPr>
              <w:instrText xml:space="preserve"> PAGEREF _Toc192754491 \h </w:instrText>
            </w:r>
            <w:r>
              <w:rPr>
                <w:noProof/>
                <w:webHidden/>
              </w:rPr>
            </w:r>
            <w:r>
              <w:rPr>
                <w:noProof/>
                <w:webHidden/>
              </w:rPr>
              <w:fldChar w:fldCharType="separate"/>
            </w:r>
            <w:r>
              <w:rPr>
                <w:noProof/>
                <w:webHidden/>
              </w:rPr>
              <w:t>1</w:t>
            </w:r>
            <w:r>
              <w:rPr>
                <w:noProof/>
                <w:webHidden/>
              </w:rPr>
              <w:fldChar w:fldCharType="end"/>
            </w:r>
          </w:hyperlink>
        </w:p>
        <w:p w14:paraId="525CB933" w14:textId="653503DE" w:rsidR="00660A53" w:rsidRDefault="00660A53">
          <w:pPr>
            <w:pStyle w:val="TOC2"/>
            <w:tabs>
              <w:tab w:val="left" w:pos="960"/>
              <w:tab w:val="right" w:leader="dot" w:pos="9016"/>
            </w:tabs>
            <w:rPr>
              <w:rFonts w:eastAsiaTheme="minorEastAsia"/>
              <w:noProof/>
              <w:kern w:val="2"/>
              <w:sz w:val="24"/>
              <w:szCs w:val="24"/>
              <w:lang w:eastAsia="zh-CN"/>
              <w14:ligatures w14:val="standardContextual"/>
            </w:rPr>
          </w:pPr>
          <w:hyperlink w:anchor="_Toc192754492" w:history="1">
            <w:r w:rsidRPr="003D4299">
              <w:rPr>
                <w:rStyle w:val="Hyperlink"/>
                <w:noProof/>
              </w:rPr>
              <w:t>1.8</w:t>
            </w:r>
            <w:r>
              <w:rPr>
                <w:rFonts w:eastAsiaTheme="minorEastAsia"/>
                <w:noProof/>
                <w:kern w:val="2"/>
                <w:sz w:val="24"/>
                <w:szCs w:val="24"/>
                <w:lang w:eastAsia="zh-CN"/>
                <w14:ligatures w14:val="standardContextual"/>
              </w:rPr>
              <w:tab/>
            </w:r>
            <w:r w:rsidRPr="003D4299">
              <w:rPr>
                <w:rStyle w:val="Hyperlink"/>
                <w:noProof/>
              </w:rPr>
              <w:t>Capacitor Uses (5)</w:t>
            </w:r>
            <w:r>
              <w:rPr>
                <w:noProof/>
                <w:webHidden/>
              </w:rPr>
              <w:tab/>
            </w:r>
            <w:r>
              <w:rPr>
                <w:noProof/>
                <w:webHidden/>
              </w:rPr>
              <w:fldChar w:fldCharType="begin"/>
            </w:r>
            <w:r>
              <w:rPr>
                <w:noProof/>
                <w:webHidden/>
              </w:rPr>
              <w:instrText xml:space="preserve"> PAGEREF _Toc192754492 \h </w:instrText>
            </w:r>
            <w:r>
              <w:rPr>
                <w:noProof/>
                <w:webHidden/>
              </w:rPr>
            </w:r>
            <w:r>
              <w:rPr>
                <w:noProof/>
                <w:webHidden/>
              </w:rPr>
              <w:fldChar w:fldCharType="separate"/>
            </w:r>
            <w:r>
              <w:rPr>
                <w:noProof/>
                <w:webHidden/>
              </w:rPr>
              <w:t>1</w:t>
            </w:r>
            <w:r>
              <w:rPr>
                <w:noProof/>
                <w:webHidden/>
              </w:rPr>
              <w:fldChar w:fldCharType="end"/>
            </w:r>
          </w:hyperlink>
        </w:p>
        <w:p w14:paraId="4A39B1DE" w14:textId="1EF6F7D2" w:rsidR="00660A53" w:rsidRDefault="00660A53">
          <w:pPr>
            <w:pStyle w:val="TOC2"/>
            <w:tabs>
              <w:tab w:val="left" w:pos="960"/>
              <w:tab w:val="right" w:leader="dot" w:pos="9016"/>
            </w:tabs>
            <w:rPr>
              <w:rFonts w:eastAsiaTheme="minorEastAsia"/>
              <w:noProof/>
              <w:kern w:val="2"/>
              <w:sz w:val="24"/>
              <w:szCs w:val="24"/>
              <w:lang w:eastAsia="zh-CN"/>
              <w14:ligatures w14:val="standardContextual"/>
            </w:rPr>
          </w:pPr>
          <w:hyperlink w:anchor="_Toc192754493" w:history="1">
            <w:r w:rsidRPr="003D4299">
              <w:rPr>
                <w:rStyle w:val="Hyperlink"/>
                <w:noProof/>
              </w:rPr>
              <w:t>1.9</w:t>
            </w:r>
            <w:r>
              <w:rPr>
                <w:rFonts w:eastAsiaTheme="minorEastAsia"/>
                <w:noProof/>
                <w:kern w:val="2"/>
                <w:sz w:val="24"/>
                <w:szCs w:val="24"/>
                <w:lang w:eastAsia="zh-CN"/>
                <w14:ligatures w14:val="standardContextual"/>
              </w:rPr>
              <w:tab/>
            </w:r>
            <w:r w:rsidRPr="003D4299">
              <w:rPr>
                <w:rStyle w:val="Hyperlink"/>
                <w:noProof/>
              </w:rPr>
              <w:t>Inaccuracies Question (4)</w:t>
            </w:r>
            <w:r>
              <w:rPr>
                <w:noProof/>
                <w:webHidden/>
              </w:rPr>
              <w:tab/>
            </w:r>
            <w:r>
              <w:rPr>
                <w:noProof/>
                <w:webHidden/>
              </w:rPr>
              <w:fldChar w:fldCharType="begin"/>
            </w:r>
            <w:r>
              <w:rPr>
                <w:noProof/>
                <w:webHidden/>
              </w:rPr>
              <w:instrText xml:space="preserve"> PAGEREF _Toc192754493 \h </w:instrText>
            </w:r>
            <w:r>
              <w:rPr>
                <w:noProof/>
                <w:webHidden/>
              </w:rPr>
            </w:r>
            <w:r>
              <w:rPr>
                <w:noProof/>
                <w:webHidden/>
              </w:rPr>
              <w:fldChar w:fldCharType="separate"/>
            </w:r>
            <w:r>
              <w:rPr>
                <w:noProof/>
                <w:webHidden/>
              </w:rPr>
              <w:t>1</w:t>
            </w:r>
            <w:r>
              <w:rPr>
                <w:noProof/>
                <w:webHidden/>
              </w:rPr>
              <w:fldChar w:fldCharType="end"/>
            </w:r>
          </w:hyperlink>
        </w:p>
        <w:p w14:paraId="22697169" w14:textId="22C6E1A1" w:rsidR="00660A53" w:rsidRDefault="00660A53">
          <w:pPr>
            <w:pStyle w:val="TOC1"/>
            <w:tabs>
              <w:tab w:val="left" w:pos="440"/>
              <w:tab w:val="right" w:leader="dot" w:pos="9016"/>
            </w:tabs>
            <w:rPr>
              <w:rFonts w:eastAsiaTheme="minorEastAsia"/>
              <w:noProof/>
              <w:kern w:val="2"/>
              <w:sz w:val="24"/>
              <w:szCs w:val="24"/>
              <w:lang w:eastAsia="zh-CN"/>
              <w14:ligatures w14:val="standardContextual"/>
            </w:rPr>
          </w:pPr>
          <w:hyperlink w:anchor="_Toc192754494" w:history="1">
            <w:r w:rsidRPr="003D4299">
              <w:rPr>
                <w:rStyle w:val="Hyperlink"/>
                <w:noProof/>
              </w:rPr>
              <w:t>2</w:t>
            </w:r>
            <w:r>
              <w:rPr>
                <w:rFonts w:eastAsiaTheme="minorEastAsia"/>
                <w:noProof/>
                <w:kern w:val="2"/>
                <w:sz w:val="24"/>
                <w:szCs w:val="24"/>
                <w:lang w:eastAsia="zh-CN"/>
                <w14:ligatures w14:val="standardContextual"/>
              </w:rPr>
              <w:tab/>
            </w:r>
            <w:r w:rsidRPr="003D4299">
              <w:rPr>
                <w:rStyle w:val="Hyperlink"/>
                <w:noProof/>
              </w:rPr>
              <w:t>References</w:t>
            </w:r>
            <w:r>
              <w:rPr>
                <w:noProof/>
                <w:webHidden/>
              </w:rPr>
              <w:tab/>
            </w:r>
            <w:r>
              <w:rPr>
                <w:noProof/>
                <w:webHidden/>
              </w:rPr>
              <w:fldChar w:fldCharType="begin"/>
            </w:r>
            <w:r>
              <w:rPr>
                <w:noProof/>
                <w:webHidden/>
              </w:rPr>
              <w:instrText xml:space="preserve"> PAGEREF _Toc192754494 \h </w:instrText>
            </w:r>
            <w:r>
              <w:rPr>
                <w:noProof/>
                <w:webHidden/>
              </w:rPr>
            </w:r>
            <w:r>
              <w:rPr>
                <w:noProof/>
                <w:webHidden/>
              </w:rPr>
              <w:fldChar w:fldCharType="separate"/>
            </w:r>
            <w:r>
              <w:rPr>
                <w:noProof/>
                <w:webHidden/>
              </w:rPr>
              <w:t>2</w:t>
            </w:r>
            <w:r>
              <w:rPr>
                <w:noProof/>
                <w:webHidden/>
              </w:rPr>
              <w:fldChar w:fldCharType="end"/>
            </w:r>
          </w:hyperlink>
        </w:p>
        <w:p w14:paraId="450FA7E4" w14:textId="423081DE" w:rsidR="00B25D24" w:rsidRDefault="00B25D24">
          <w:r>
            <w:rPr>
              <w:b/>
              <w:bCs/>
              <w:noProof/>
            </w:rPr>
            <w:fldChar w:fldCharType="end"/>
          </w:r>
        </w:p>
      </w:sdtContent>
    </w:sdt>
    <w:p w14:paraId="4EFDA460" w14:textId="3CB94007" w:rsidR="001728B1" w:rsidRDefault="001728B1" w:rsidP="242F8128">
      <w:pPr>
        <w:pStyle w:val="Heading1"/>
        <w:numPr>
          <w:ilvl w:val="0"/>
          <w:numId w:val="0"/>
        </w:numPr>
      </w:pPr>
    </w:p>
    <w:p w14:paraId="69C1B100" w14:textId="104148E1" w:rsidR="00743A36" w:rsidRDefault="00743A36">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"Figure" </w:instrText>
      </w:r>
      <w:r>
        <w:fldChar w:fldCharType="separate"/>
      </w:r>
      <w:hyperlink w:anchor="_Toc195361278" w:history="1">
        <w:r w:rsidRPr="00F6441C">
          <w:rPr>
            <w:rStyle w:val="Hyperlink"/>
            <w:noProof/>
          </w:rPr>
          <w:t>Figure 1: Square wave</w:t>
        </w:r>
        <w:r>
          <w:rPr>
            <w:noProof/>
            <w:webHidden/>
          </w:rPr>
          <w:tab/>
        </w:r>
        <w:r>
          <w:rPr>
            <w:noProof/>
            <w:webHidden/>
          </w:rPr>
          <w:fldChar w:fldCharType="begin"/>
        </w:r>
        <w:r>
          <w:rPr>
            <w:noProof/>
            <w:webHidden/>
          </w:rPr>
          <w:instrText xml:space="preserve"> PAGEREF _Toc195361278 \h </w:instrText>
        </w:r>
        <w:r>
          <w:rPr>
            <w:noProof/>
            <w:webHidden/>
          </w:rPr>
        </w:r>
        <w:r>
          <w:rPr>
            <w:noProof/>
            <w:webHidden/>
          </w:rPr>
          <w:fldChar w:fldCharType="separate"/>
        </w:r>
        <w:r>
          <w:rPr>
            <w:noProof/>
            <w:webHidden/>
          </w:rPr>
          <w:t>2</w:t>
        </w:r>
        <w:r>
          <w:rPr>
            <w:noProof/>
            <w:webHidden/>
          </w:rPr>
          <w:fldChar w:fldCharType="end"/>
        </w:r>
      </w:hyperlink>
    </w:p>
    <w:p w14:paraId="46B03347" w14:textId="0B5258CD" w:rsidR="00743A36" w:rsidRDefault="00743A36">
      <w:pPr>
        <w:pStyle w:val="TableofFigures"/>
        <w:tabs>
          <w:tab w:val="right" w:leader="dot" w:pos="9016"/>
        </w:tabs>
        <w:rPr>
          <w:rFonts w:eastAsiaTheme="minorEastAsia"/>
          <w:noProof/>
          <w:kern w:val="2"/>
          <w:sz w:val="24"/>
          <w:szCs w:val="24"/>
          <w:lang w:eastAsia="en-GB"/>
          <w14:ligatures w14:val="standardContextual"/>
        </w:rPr>
      </w:pPr>
      <w:hyperlink w:anchor="_Toc195361279" w:history="1">
        <w:r w:rsidRPr="00F6441C">
          <w:rPr>
            <w:rStyle w:val="Hyperlink"/>
            <w:noProof/>
          </w:rPr>
          <w:t>Figure 2: Sin Scope Wave</w:t>
        </w:r>
        <w:r>
          <w:rPr>
            <w:noProof/>
            <w:webHidden/>
          </w:rPr>
          <w:tab/>
        </w:r>
        <w:r>
          <w:rPr>
            <w:noProof/>
            <w:webHidden/>
          </w:rPr>
          <w:fldChar w:fldCharType="begin"/>
        </w:r>
        <w:r>
          <w:rPr>
            <w:noProof/>
            <w:webHidden/>
          </w:rPr>
          <w:instrText xml:space="preserve"> PAGEREF _Toc195361279 \h </w:instrText>
        </w:r>
        <w:r>
          <w:rPr>
            <w:noProof/>
            <w:webHidden/>
          </w:rPr>
        </w:r>
        <w:r>
          <w:rPr>
            <w:noProof/>
            <w:webHidden/>
          </w:rPr>
          <w:fldChar w:fldCharType="separate"/>
        </w:r>
        <w:r>
          <w:rPr>
            <w:noProof/>
            <w:webHidden/>
          </w:rPr>
          <w:t>2</w:t>
        </w:r>
        <w:r>
          <w:rPr>
            <w:noProof/>
            <w:webHidden/>
          </w:rPr>
          <w:fldChar w:fldCharType="end"/>
        </w:r>
      </w:hyperlink>
    </w:p>
    <w:p w14:paraId="5F34615A" w14:textId="70AC024E" w:rsidR="242F8128" w:rsidRDefault="00743A36" w:rsidP="242F8128">
      <w:pPr>
        <w:sectPr w:rsidR="242F8128" w:rsidSect="00D26C24">
          <w:headerReference w:type="first" r:id="rId15"/>
          <w:footerReference w:type="first" r:id="rId16"/>
          <w:pgSz w:w="11906" w:h="16838"/>
          <w:pgMar w:top="1440" w:right="1440" w:bottom="1440" w:left="1440" w:header="708" w:footer="708" w:gutter="0"/>
          <w:pgNumType w:start="1"/>
          <w:cols w:space="708"/>
          <w:docGrid w:linePitch="360"/>
        </w:sectPr>
      </w:pPr>
      <w:r>
        <w:fldChar w:fldCharType="end"/>
      </w:r>
    </w:p>
    <w:p w14:paraId="47B315D1" w14:textId="178B422B" w:rsidR="00952BC4" w:rsidRDefault="00952BC4" w:rsidP="00952BC4">
      <w:pPr>
        <w:pStyle w:val="Heading1"/>
      </w:pPr>
      <w:bookmarkStart w:id="0" w:name="_Toc192754482"/>
      <w:r>
        <w:lastRenderedPageBreak/>
        <w:t xml:space="preserve">Task </w:t>
      </w:r>
      <w:r w:rsidR="001728B1">
        <w:t>3</w:t>
      </w:r>
      <w:bookmarkEnd w:id="0"/>
    </w:p>
    <w:p w14:paraId="18DD1A78" w14:textId="64A50D31" w:rsidR="0C941E44" w:rsidRDefault="4F9696B8" w:rsidP="0C941E44">
      <w:pPr>
        <w:pStyle w:val="Heading2"/>
      </w:pPr>
      <w:bookmarkStart w:id="1" w:name="_Toc192754483"/>
      <w:r>
        <w:t>Scope Time Division Calculations</w:t>
      </w:r>
      <w:r w:rsidR="67767180">
        <w:t xml:space="preserve"> (</w:t>
      </w:r>
      <w:r w:rsidR="46557EE8">
        <w:t>3</w:t>
      </w:r>
      <w:r w:rsidR="67767180">
        <w:t>)</w:t>
      </w:r>
      <w:bookmarkEnd w:id="1"/>
      <w:r w:rsidR="0055523F">
        <w:t>T</w:t>
      </w:r>
    </w:p>
    <w:p w14:paraId="05F8EEB0" w14:textId="07BCB974" w:rsidR="0C941E44" w:rsidRDefault="0055523F" w:rsidP="0C941E44">
      <w:r>
        <w:t xml:space="preserve">The </w:t>
      </w:r>
      <w:r w:rsidR="00F2118C">
        <w:t>following</w:t>
      </w:r>
      <w:r w:rsidR="00CD46B0">
        <w:t xml:space="preserve"> Calculations are used for </w:t>
      </w:r>
      <w:r w:rsidR="00FB50DC">
        <w:t xml:space="preserve">Scope time </w:t>
      </w:r>
      <w:r w:rsidR="00F2118C">
        <w:t>divisions</w:t>
      </w:r>
      <w:r w:rsidR="00FB50DC">
        <w:t>:</w:t>
      </w:r>
    </w:p>
    <w:p w14:paraId="443C2614" w14:textId="2F13176E" w:rsidR="00FB50DC" w:rsidRPr="00922085" w:rsidRDefault="00922085" w:rsidP="00FB50DC">
      <w:pPr>
        <w:jc w:val="center"/>
        <w:rPr>
          <w:rFonts w:eastAsiaTheme="minorEastAsia"/>
        </w:rPr>
      </w:pPr>
      <m:oMathPara>
        <m:oMath>
          <m:r>
            <w:rPr>
              <w:rFonts w:ascii="Cambria Math" w:hAnsi="Cambria Math"/>
            </w:rPr>
            <m:t>τ</m:t>
          </m:r>
          <m:d>
            <m:dPr>
              <m:ctrlPr>
                <w:rPr>
                  <w:rFonts w:ascii="Cambria Math" w:hAnsi="Cambria Math"/>
                  <w:i/>
                </w:rPr>
              </m:ctrlPr>
            </m:dPr>
            <m:e>
              <m:r>
                <w:rPr>
                  <w:rFonts w:ascii="Cambria Math" w:hAnsi="Cambria Math"/>
                </w:rPr>
                <m:t>Period</m:t>
              </m:r>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f</m:t>
              </m:r>
            </m:den>
          </m:f>
        </m:oMath>
      </m:oMathPara>
    </w:p>
    <w:p w14:paraId="29B5C15F" w14:textId="4E0636B8" w:rsidR="00922085" w:rsidRPr="0067633E" w:rsidRDefault="00000000" w:rsidP="00FB50DC">
      <w:pPr>
        <w:jc w:val="cente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time</m:t>
              </m:r>
            </m:num>
            <m:den>
              <m:r>
                <w:rPr>
                  <w:rFonts w:ascii="Cambria Math" w:eastAsiaTheme="minorEastAsia" w:hAnsi="Cambria Math"/>
                </w:rPr>
                <m:t>Devision</m:t>
              </m:r>
            </m:den>
          </m:f>
          <m:r>
            <w:rPr>
              <w:rFonts w:ascii="Cambria Math" w:eastAsiaTheme="minorEastAsia" w:hAnsi="Cambria Math"/>
            </w:rPr>
            <m:t>=</m:t>
          </m:r>
          <m:f>
            <m:fPr>
              <m:ctrlPr>
                <w:rPr>
                  <w:rFonts w:ascii="Cambria Math" w:eastAsiaTheme="minorEastAsia" w:hAnsi="Cambria Math"/>
                  <w:i/>
                </w:rPr>
              </m:ctrlPr>
            </m:fPr>
            <m:num>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f</m:t>
                  </m:r>
                </m:den>
              </m:f>
            </m:num>
            <m:den>
              <m:r>
                <w:rPr>
                  <w:rFonts w:ascii="Cambria Math" w:eastAsiaTheme="minorEastAsia" w:hAnsi="Cambria Math"/>
                </w:rPr>
                <m:t>10</m:t>
              </m:r>
            </m:den>
          </m:f>
        </m:oMath>
      </m:oMathPara>
    </w:p>
    <w:p w14:paraId="468295E4" w14:textId="76C72C33" w:rsidR="00B61C9E" w:rsidRPr="00B61C9E" w:rsidRDefault="00000000" w:rsidP="00FB50DC">
      <w:pPr>
        <w:jc w:val="cente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Time</m:t>
              </m:r>
            </m:num>
            <m:den>
              <m:r>
                <w:rPr>
                  <w:rFonts w:ascii="Cambria Math" w:eastAsiaTheme="minorEastAsia" w:hAnsi="Cambria Math"/>
                </w:rPr>
                <m:t>Division</m:t>
              </m:r>
            </m:den>
          </m:f>
          <m:r>
            <w:rPr>
              <w:rFonts w:ascii="Cambria Math" w:eastAsiaTheme="minorEastAsia" w:hAnsi="Cambria Math"/>
            </w:rPr>
            <m:t>=</m:t>
          </m:r>
          <m:f>
            <m:fPr>
              <m:ctrlPr>
                <w:rPr>
                  <w:rFonts w:ascii="Cambria Math" w:eastAsiaTheme="minorEastAsia" w:hAnsi="Cambria Math"/>
                  <w:i/>
                </w:rPr>
              </m:ctrlPr>
            </m:fPr>
            <m:num>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250</m:t>
                  </m:r>
                </m:den>
              </m:f>
            </m:num>
            <m:den>
              <m:r>
                <w:rPr>
                  <w:rFonts w:ascii="Cambria Math" w:eastAsiaTheme="minorEastAsia" w:hAnsi="Cambria Math"/>
                </w:rPr>
                <m:t>10</m:t>
              </m:r>
            </m:den>
          </m:f>
          <m:r>
            <w:rPr>
              <w:rFonts w:ascii="Cambria Math" w:eastAsiaTheme="minorEastAsia" w:hAnsi="Cambria Math"/>
            </w:rPr>
            <m:t>=400 ×</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oMath>
      </m:oMathPara>
    </w:p>
    <w:p w14:paraId="243B73C0" w14:textId="28A0B0BD" w:rsidR="004B63D1" w:rsidRPr="004B63D1" w:rsidRDefault="00565977" w:rsidP="003B2439">
      <w:pPr>
        <w:jc w:val="center"/>
        <w:rPr>
          <w:rFonts w:eastAsiaTheme="minorEastAsia"/>
        </w:rPr>
      </w:pPr>
      <w:r>
        <w:rPr>
          <w:rFonts w:eastAsiaTheme="minorEastAsia"/>
        </w:rPr>
        <w:t>Answer =</w:t>
      </w:r>
      <w:r w:rsidR="00FD47E4">
        <w:rPr>
          <w:rFonts w:eastAsiaTheme="minorEastAsia"/>
        </w:rPr>
        <w:t>0.0004</w:t>
      </w:r>
    </w:p>
    <w:p w14:paraId="6281687E" w14:textId="77777777" w:rsidR="004B63D1" w:rsidRPr="004B63D1" w:rsidRDefault="004B63D1" w:rsidP="00FB50DC">
      <w:pPr>
        <w:jc w:val="center"/>
        <w:rPr>
          <w:rFonts w:eastAsiaTheme="minorEastAsia"/>
        </w:rPr>
      </w:pPr>
    </w:p>
    <w:p w14:paraId="5AC76A71" w14:textId="42155CDD" w:rsidR="0C941E44" w:rsidRDefault="003B2439" w:rsidP="0C941E44">
      <w:r w:rsidRPr="00946BEA">
        <w:rPr>
          <w:noProof/>
        </w:rPr>
        <w:drawing>
          <wp:inline distT="0" distB="0" distL="0" distR="0" wp14:anchorId="48985E5B" wp14:editId="18689B42">
            <wp:extent cx="1767993" cy="2743438"/>
            <wp:effectExtent l="0" t="0" r="3810" b="0"/>
            <wp:docPr id="1533025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02531" name="Picture 1" descr="A screenshot of a computer&#10;&#10;AI-generated content may be incorrect."/>
                    <pic:cNvPicPr/>
                  </pic:nvPicPr>
                  <pic:blipFill>
                    <a:blip r:embed="rId17"/>
                    <a:stretch>
                      <a:fillRect/>
                    </a:stretch>
                  </pic:blipFill>
                  <pic:spPr>
                    <a:xfrm>
                      <a:off x="0" y="0"/>
                      <a:ext cx="1767993" cy="2743438"/>
                    </a:xfrm>
                    <a:prstGeom prst="rect">
                      <a:avLst/>
                    </a:prstGeom>
                  </pic:spPr>
                </pic:pic>
              </a:graphicData>
            </a:graphic>
          </wp:inline>
        </w:drawing>
      </w:r>
    </w:p>
    <w:p w14:paraId="18679F68" w14:textId="2E28AFCC" w:rsidR="0C941E44" w:rsidRDefault="0C941E44" w:rsidP="0C941E44"/>
    <w:p w14:paraId="6AD036B5" w14:textId="77777777" w:rsidR="001728B1" w:rsidRPr="00DB24FE" w:rsidRDefault="001728B1" w:rsidP="001728B1"/>
    <w:p w14:paraId="50CFA17C" w14:textId="3A42F7DD" w:rsidR="001728B1" w:rsidRDefault="4F9696B8" w:rsidP="001728B1">
      <w:pPr>
        <w:pStyle w:val="Heading2"/>
      </w:pPr>
      <w:bookmarkStart w:id="2" w:name="_Toc192754484"/>
      <w:r>
        <w:lastRenderedPageBreak/>
        <w:t>Function Generator output s</w:t>
      </w:r>
      <w:r w:rsidR="67767180">
        <w:t>quare</w:t>
      </w:r>
      <w:r>
        <w:t xml:space="preserve"> wave</w:t>
      </w:r>
      <w:r w:rsidR="67767180">
        <w:t xml:space="preserve"> (3)</w:t>
      </w:r>
      <w:bookmarkEnd w:id="2"/>
    </w:p>
    <w:p w14:paraId="750022C6" w14:textId="77777777" w:rsidR="003361C3" w:rsidRDefault="003361C3" w:rsidP="003361C3">
      <w:pPr>
        <w:keepNext/>
      </w:pPr>
      <w:r w:rsidRPr="00C62971">
        <w:rPr>
          <w:noProof/>
        </w:rPr>
        <w:drawing>
          <wp:inline distT="0" distB="0" distL="0" distR="0" wp14:anchorId="292F0686" wp14:editId="044D1DED">
            <wp:extent cx="5731510" cy="2602865"/>
            <wp:effectExtent l="0" t="0" r="2540" b="6985"/>
            <wp:docPr id="1394921807" name="Picture 1"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921807" name="Picture 1" descr="A screen shot of a graph&#10;&#10;AI-generated content may be incorrect."/>
                    <pic:cNvPicPr/>
                  </pic:nvPicPr>
                  <pic:blipFill>
                    <a:blip r:embed="rId18"/>
                    <a:stretch>
                      <a:fillRect/>
                    </a:stretch>
                  </pic:blipFill>
                  <pic:spPr>
                    <a:xfrm>
                      <a:off x="0" y="0"/>
                      <a:ext cx="5731510" cy="2602865"/>
                    </a:xfrm>
                    <a:prstGeom prst="rect">
                      <a:avLst/>
                    </a:prstGeom>
                  </pic:spPr>
                </pic:pic>
              </a:graphicData>
            </a:graphic>
          </wp:inline>
        </w:drawing>
      </w:r>
    </w:p>
    <w:p w14:paraId="5CE3EAB2" w14:textId="6D6D9A77" w:rsidR="0C941E44" w:rsidRDefault="003361C3" w:rsidP="003361C3">
      <w:pPr>
        <w:pStyle w:val="Caption"/>
      </w:pPr>
      <w:bookmarkStart w:id="3" w:name="_Toc195361278"/>
      <w:r>
        <w:t xml:space="preserve">Figure </w:t>
      </w:r>
      <w:fldSimple w:instr=" SEQ Figure \* ARABIC ">
        <w:r w:rsidR="00B37679">
          <w:rPr>
            <w:noProof/>
          </w:rPr>
          <w:t>1</w:t>
        </w:r>
      </w:fldSimple>
      <w:r>
        <w:t>: Square wave</w:t>
      </w:r>
      <w:bookmarkEnd w:id="3"/>
    </w:p>
    <w:p w14:paraId="4872E2E5" w14:textId="77777777" w:rsidR="001728B1" w:rsidRPr="00DB24FE" w:rsidRDefault="001728B1" w:rsidP="001728B1"/>
    <w:p w14:paraId="7A7744A7" w14:textId="0CC941AE" w:rsidR="001728B1" w:rsidRDefault="1E6D955D" w:rsidP="001728B1">
      <w:pPr>
        <w:pStyle w:val="Heading2"/>
      </w:pPr>
      <w:bookmarkStart w:id="4" w:name="_Toc192754485"/>
      <w:r>
        <w:t>Capacitor charge and discharge wave</w:t>
      </w:r>
      <w:r w:rsidR="1C6A5902">
        <w:t xml:space="preserve"> marked at correct </w:t>
      </w:r>
      <w:r w:rsidR="0B4B5C16">
        <w:t>points.</w:t>
      </w:r>
      <w:r w:rsidR="67767180">
        <w:t xml:space="preserve"> (3)</w:t>
      </w:r>
      <w:bookmarkEnd w:id="4"/>
    </w:p>
    <w:p w14:paraId="693B4F9B" w14:textId="77777777" w:rsidR="00B37679" w:rsidRDefault="00B37679" w:rsidP="00B37679">
      <w:pPr>
        <w:keepNext/>
      </w:pPr>
      <w:r>
        <w:rPr>
          <w:noProof/>
        </w:rPr>
        <w:drawing>
          <wp:inline distT="0" distB="0" distL="0" distR="0" wp14:anchorId="613BD1F5" wp14:editId="76E34C9B">
            <wp:extent cx="5724524" cy="3733800"/>
            <wp:effectExtent l="0" t="0" r="0" b="0"/>
            <wp:docPr id="1445924712" name="Picture 1445924712"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924712" name="Picture 1445924712" descr="A screen shot of a graph&#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724524" cy="3733800"/>
                    </a:xfrm>
                    <a:prstGeom prst="rect">
                      <a:avLst/>
                    </a:prstGeom>
                  </pic:spPr>
                </pic:pic>
              </a:graphicData>
            </a:graphic>
          </wp:inline>
        </w:drawing>
      </w:r>
    </w:p>
    <w:p w14:paraId="5A02269E" w14:textId="61E92F1E" w:rsidR="0C941E44" w:rsidRDefault="00B37679" w:rsidP="00B37679">
      <w:pPr>
        <w:pStyle w:val="Caption"/>
      </w:pPr>
      <w:bookmarkStart w:id="5" w:name="_Toc195361279"/>
      <w:r>
        <w:t xml:space="preserve">Figure </w:t>
      </w:r>
      <w:fldSimple w:instr=" SEQ Figure \* ARABIC ">
        <w:r>
          <w:rPr>
            <w:noProof/>
          </w:rPr>
          <w:t>2</w:t>
        </w:r>
      </w:fldSimple>
      <w:r>
        <w:t>: Sin Scope Wave</w:t>
      </w:r>
      <w:bookmarkEnd w:id="5"/>
    </w:p>
    <w:p w14:paraId="4C91B639" w14:textId="77777777" w:rsidR="001728B1" w:rsidRPr="00DB24FE" w:rsidRDefault="001728B1" w:rsidP="001728B1"/>
    <w:p w14:paraId="0D0896C8" w14:textId="52D8192E" w:rsidR="001728B1" w:rsidRDefault="1C6A5902" w:rsidP="001728B1">
      <w:pPr>
        <w:pStyle w:val="Heading2"/>
      </w:pPr>
      <w:bookmarkStart w:id="6" w:name="_Toc192754486"/>
      <w:r>
        <w:t xml:space="preserve">Basic Capacitor </w:t>
      </w:r>
      <w:r w:rsidR="0B4B5C16">
        <w:t>Calculations</w:t>
      </w:r>
      <w:r w:rsidR="67767180">
        <w:t xml:space="preserve"> (</w:t>
      </w:r>
      <w:r w:rsidR="06266E98">
        <w:t>3)</w:t>
      </w:r>
      <w:bookmarkEnd w:id="6"/>
    </w:p>
    <w:p w14:paraId="1EF844AF" w14:textId="55249DEF" w:rsidR="00B37679" w:rsidRPr="00EA26B0" w:rsidRDefault="00B37679" w:rsidP="00B37679">
      <w:pPr>
        <w:rPr>
          <w:rFonts w:asciiTheme="majorHAnsi" w:eastAsiaTheme="majorEastAsia" w:hAnsiTheme="majorHAnsi" w:cstheme="majorBidi"/>
        </w:rPr>
      </w:pPr>
      <m:oMathPara>
        <m:oMath>
          <m:r>
            <w:rPr>
              <w:rFonts w:ascii="Cambria Math" w:hAnsi="Cambria Math"/>
            </w:rPr>
            <m:t>C=</m:t>
          </m:r>
          <m:f>
            <m:fPr>
              <m:ctrlPr>
                <w:rPr>
                  <w:rFonts w:ascii="Cambria Math" w:hAnsi="Cambria Math"/>
                  <w:i/>
                </w:rPr>
              </m:ctrlPr>
            </m:fPr>
            <m:num>
              <m:r>
                <w:rPr>
                  <w:rFonts w:ascii="Cambria Math" w:hAnsi="Cambria Math"/>
                </w:rPr>
                <m:t>τ</m:t>
              </m:r>
            </m:num>
            <m:den>
              <m:r>
                <w:rPr>
                  <w:rFonts w:ascii="Cambria Math" w:hAnsi="Cambria Math"/>
                </w:rPr>
                <m:t>R</m:t>
              </m:r>
            </m:den>
          </m:f>
        </m:oMath>
      </m:oMathPara>
    </w:p>
    <w:p w14:paraId="4BC8CAE0" w14:textId="3FABDD7C" w:rsidR="00EA26B0" w:rsidRPr="00BF3692" w:rsidRDefault="00BF3692" w:rsidP="00B37679">
      <w:pPr>
        <w:rPr>
          <w:rFonts w:asciiTheme="majorHAnsi" w:eastAsiaTheme="majorEastAsia" w:hAnsiTheme="majorHAnsi" w:cstheme="majorBidi"/>
        </w:rPr>
      </w:pPr>
      <m:oMathPara>
        <m:oMath>
          <m:r>
            <w:rPr>
              <w:rFonts w:ascii="Cambria Math" w:eastAsiaTheme="majorEastAsia" w:hAnsi="Cambria Math" w:cstheme="majorBidi"/>
            </w:rPr>
            <w:lastRenderedPageBreak/>
            <m:t>C=</m:t>
          </m:r>
          <m:f>
            <m:fPr>
              <m:ctrlPr>
                <w:rPr>
                  <w:rFonts w:ascii="Cambria Math" w:eastAsiaTheme="majorEastAsia" w:hAnsi="Cambria Math" w:cstheme="majorBidi"/>
                  <w:i/>
                </w:rPr>
              </m:ctrlPr>
            </m:fPr>
            <m:num>
              <m:r>
                <w:rPr>
                  <w:rFonts w:ascii="Cambria Math" w:eastAsiaTheme="majorEastAsia" w:hAnsi="Cambria Math" w:cstheme="majorBidi"/>
                </w:rPr>
                <m:t>60 ×1</m:t>
              </m:r>
              <m:sSup>
                <m:sSupPr>
                  <m:ctrlPr>
                    <w:rPr>
                      <w:rFonts w:ascii="Cambria Math" w:eastAsiaTheme="majorEastAsia" w:hAnsi="Cambria Math" w:cstheme="majorBidi"/>
                      <w:i/>
                    </w:rPr>
                  </m:ctrlPr>
                </m:sSupPr>
                <m:e>
                  <m:r>
                    <w:rPr>
                      <w:rFonts w:ascii="Cambria Math" w:eastAsiaTheme="majorEastAsia" w:hAnsi="Cambria Math" w:cstheme="majorBidi"/>
                    </w:rPr>
                    <m:t>0</m:t>
                  </m:r>
                </m:e>
                <m:sup>
                  <m:r>
                    <w:rPr>
                      <w:rFonts w:ascii="Cambria Math" w:eastAsiaTheme="majorEastAsia" w:hAnsi="Cambria Math" w:cstheme="majorBidi"/>
                    </w:rPr>
                    <m:t>-6</m:t>
                  </m:r>
                </m:sup>
              </m:sSup>
            </m:num>
            <m:den>
              <m:r>
                <w:rPr>
                  <w:rFonts w:ascii="Cambria Math" w:eastAsiaTheme="majorEastAsia" w:hAnsi="Cambria Math" w:cstheme="majorBidi"/>
                </w:rPr>
                <m:t>100</m:t>
              </m:r>
            </m:den>
          </m:f>
        </m:oMath>
      </m:oMathPara>
    </w:p>
    <w:p w14:paraId="0738F9E8" w14:textId="50D5C05D" w:rsidR="00156CE0" w:rsidRPr="00E54952" w:rsidRDefault="00BF3692" w:rsidP="00156CE0">
      <w:pPr>
        <w:rPr>
          <w:rFonts w:asciiTheme="majorHAnsi" w:eastAsiaTheme="majorEastAsia" w:hAnsiTheme="majorHAnsi" w:cstheme="majorBidi"/>
        </w:rPr>
      </w:pPr>
      <m:oMathPara>
        <m:oMath>
          <m:r>
            <w:rPr>
              <w:rFonts w:ascii="Cambria Math" w:eastAsiaTheme="majorEastAsia" w:hAnsi="Cambria Math" w:cstheme="majorBidi"/>
            </w:rPr>
            <m:t>Answer=0.602μF</m:t>
          </m:r>
        </m:oMath>
      </m:oMathPara>
    </w:p>
    <w:p w14:paraId="24153F6F" w14:textId="171A79CC" w:rsidR="00B030CA" w:rsidRDefault="00E5667C" w:rsidP="001728B1">
      <w:pPr>
        <w:pStyle w:val="Heading2"/>
      </w:pPr>
      <w:bookmarkStart w:id="7" w:name="_Toc192754488"/>
      <w:r>
        <w:t xml:space="preserve">Plot log(V) </w:t>
      </w:r>
      <w:r w:rsidR="008F2254">
        <w:t>Gradient</w:t>
      </w:r>
      <w:r w:rsidR="00915067">
        <w:t xml:space="preserve"> (2)</w:t>
      </w:r>
      <w:bookmarkEnd w:id="7"/>
    </w:p>
    <w:p w14:paraId="038B4D22" w14:textId="77777777" w:rsidR="00E5667C" w:rsidRPr="00E5667C" w:rsidRDefault="00E5667C" w:rsidP="00E5667C"/>
    <w:p w14:paraId="65F05C9F" w14:textId="3B6E75CA" w:rsidR="001728B1" w:rsidRDefault="00915067" w:rsidP="001728B1">
      <w:pPr>
        <w:pStyle w:val="Heading2"/>
      </w:pPr>
      <w:bookmarkStart w:id="8" w:name="_Toc192754489"/>
      <w:r>
        <w:t xml:space="preserve">Gradient </w:t>
      </w:r>
      <w:r w:rsidR="001D60EB">
        <w:t>Calculations</w:t>
      </w:r>
      <w:r w:rsidR="00E829CD">
        <w:t xml:space="preserve"> </w:t>
      </w:r>
      <w:r w:rsidR="002F0B84">
        <w:t xml:space="preserve">and </w:t>
      </w:r>
      <w:proofErr w:type="gramStart"/>
      <w:r w:rsidR="002F0B84">
        <w:t>Compare</w:t>
      </w:r>
      <w:r w:rsidR="007C7D1F">
        <w:t>(</w:t>
      </w:r>
      <w:proofErr w:type="gramEnd"/>
      <w:r w:rsidR="007C7D1F">
        <w:t>4)</w:t>
      </w:r>
      <w:bookmarkEnd w:id="8"/>
    </w:p>
    <w:p w14:paraId="22AD50A2" w14:textId="142256FB" w:rsidR="003D3658" w:rsidRDefault="003D3658" w:rsidP="003D3658">
      <w:pPr>
        <w:pStyle w:val="Heading3"/>
      </w:pPr>
      <w:bookmarkStart w:id="9" w:name="_Toc192754490"/>
      <w:r>
        <w:t>Gradient Calculations</w:t>
      </w:r>
      <w:bookmarkEnd w:id="9"/>
    </w:p>
    <w:p w14:paraId="45340CEA" w14:textId="77777777" w:rsidR="003D3658" w:rsidRDefault="003D3658" w:rsidP="003D3658"/>
    <w:p w14:paraId="4DF6D0EB" w14:textId="3B83A601" w:rsidR="003D3658" w:rsidRDefault="00AB4271" w:rsidP="003D3658">
      <w:pPr>
        <w:pStyle w:val="Heading3"/>
      </w:pPr>
      <w:bookmarkStart w:id="10" w:name="_Toc192754491"/>
      <w:r>
        <w:t>Comparison table</w:t>
      </w:r>
      <w:bookmarkEnd w:id="10"/>
    </w:p>
    <w:tbl>
      <w:tblPr>
        <w:tblStyle w:val="TableGrid"/>
        <w:tblW w:w="0" w:type="auto"/>
        <w:tblLook w:val="04A0" w:firstRow="1" w:lastRow="0" w:firstColumn="1" w:lastColumn="0" w:noHBand="0" w:noVBand="1"/>
      </w:tblPr>
      <w:tblGrid>
        <w:gridCol w:w="2405"/>
        <w:gridCol w:w="2439"/>
        <w:gridCol w:w="2068"/>
        <w:gridCol w:w="2104"/>
      </w:tblGrid>
      <w:tr w:rsidR="006F12E5" w14:paraId="050FAEAE" w14:textId="77777777" w:rsidTr="5D623F86">
        <w:trPr>
          <w:trHeight w:val="300"/>
        </w:trPr>
        <w:tc>
          <w:tcPr>
            <w:tcW w:w="2492" w:type="dxa"/>
          </w:tcPr>
          <w:p w14:paraId="57097462" w14:textId="77777777" w:rsidR="006F12E5" w:rsidRDefault="006F12E5" w:rsidP="00F16119"/>
        </w:tc>
        <w:tc>
          <w:tcPr>
            <w:tcW w:w="2522" w:type="dxa"/>
          </w:tcPr>
          <w:p w14:paraId="20C2C8A2" w14:textId="77777777" w:rsidR="006F12E5" w:rsidRDefault="006F12E5" w:rsidP="00F16119">
            <w:r>
              <w:t>Capacitance</w:t>
            </w:r>
          </w:p>
        </w:tc>
        <w:tc>
          <w:tcPr>
            <w:tcW w:w="2168" w:type="dxa"/>
          </w:tcPr>
          <w:p w14:paraId="6B97AEC3" w14:textId="77777777" w:rsidR="006F12E5" w:rsidRDefault="006F12E5" w:rsidP="00F16119">
            <w:r>
              <w:t>Delta</w:t>
            </w:r>
          </w:p>
        </w:tc>
        <w:tc>
          <w:tcPr>
            <w:tcW w:w="2168" w:type="dxa"/>
          </w:tcPr>
          <w:p w14:paraId="35186CB8" w14:textId="77777777" w:rsidR="006F12E5" w:rsidRDefault="006F12E5" w:rsidP="00F16119">
            <w:r>
              <w:t>Percentage difference</w:t>
            </w:r>
          </w:p>
        </w:tc>
      </w:tr>
      <w:tr w:rsidR="006F12E5" w14:paraId="42A28B9B" w14:textId="77777777" w:rsidTr="5D623F86">
        <w:trPr>
          <w:trHeight w:val="300"/>
        </w:trPr>
        <w:tc>
          <w:tcPr>
            <w:tcW w:w="2492" w:type="dxa"/>
          </w:tcPr>
          <w:p w14:paraId="45AD08E6" w14:textId="77777777" w:rsidR="006F12E5" w:rsidRDefault="006F12E5" w:rsidP="00F16119">
            <w:r>
              <w:t>Actual</w:t>
            </w:r>
          </w:p>
        </w:tc>
        <w:tc>
          <w:tcPr>
            <w:tcW w:w="2522" w:type="dxa"/>
          </w:tcPr>
          <w:p w14:paraId="1A3B4888" w14:textId="77777777" w:rsidR="006F12E5" w:rsidRDefault="006F12E5" w:rsidP="00F16119">
            <w:r w:rsidRPr="00466CD6">
              <w:t>1</w:t>
            </w:r>
            <w:r w:rsidRPr="00466CD6">
              <w:rPr>
                <w:rFonts w:cstheme="minorHAnsi"/>
              </w:rPr>
              <w:t xml:space="preserve"> µ</w:t>
            </w:r>
            <w:r>
              <w:rPr>
                <w:rFonts w:cstheme="minorHAnsi"/>
              </w:rPr>
              <w:t>F</w:t>
            </w:r>
          </w:p>
        </w:tc>
        <w:tc>
          <w:tcPr>
            <w:tcW w:w="2168" w:type="dxa"/>
          </w:tcPr>
          <w:p w14:paraId="6F5A4F3D" w14:textId="77777777" w:rsidR="006F12E5" w:rsidRDefault="006F12E5" w:rsidP="00F16119">
            <w:r>
              <w:t>x</w:t>
            </w:r>
          </w:p>
        </w:tc>
        <w:tc>
          <w:tcPr>
            <w:tcW w:w="2168" w:type="dxa"/>
          </w:tcPr>
          <w:p w14:paraId="769EBC16" w14:textId="77777777" w:rsidR="006F12E5" w:rsidRDefault="006F12E5" w:rsidP="00F16119">
            <w:r>
              <w:t>X</w:t>
            </w:r>
          </w:p>
        </w:tc>
      </w:tr>
      <w:tr w:rsidR="006F12E5" w14:paraId="79B55629" w14:textId="77777777" w:rsidTr="5D623F86">
        <w:trPr>
          <w:trHeight w:val="300"/>
        </w:trPr>
        <w:tc>
          <w:tcPr>
            <w:tcW w:w="2492" w:type="dxa"/>
          </w:tcPr>
          <w:p w14:paraId="70D29DA3" w14:textId="77777777" w:rsidR="006F12E5" w:rsidRDefault="006F12E5" w:rsidP="00F16119">
            <w:r>
              <w:t>Marker Calculation</w:t>
            </w:r>
          </w:p>
        </w:tc>
        <w:tc>
          <w:tcPr>
            <w:tcW w:w="2522" w:type="dxa"/>
          </w:tcPr>
          <w:p w14:paraId="5AF6585F" w14:textId="0E163C9C" w:rsidR="006F12E5" w:rsidRDefault="00B85831" w:rsidP="00F16119">
            <w:r>
              <w:t>0.0602</w:t>
            </w:r>
            <m:oMath>
              <m:r>
                <w:rPr>
                  <w:rFonts w:ascii="Cambria Math" w:hAnsi="Cambria Math"/>
                </w:rPr>
                <m:t>μF</m:t>
              </m:r>
            </m:oMath>
          </w:p>
        </w:tc>
        <w:tc>
          <w:tcPr>
            <w:tcW w:w="2168" w:type="dxa"/>
          </w:tcPr>
          <w:p w14:paraId="37A90C8E" w14:textId="77777777" w:rsidR="006F12E5" w:rsidRDefault="006F12E5" w:rsidP="00F16119"/>
        </w:tc>
        <w:tc>
          <w:tcPr>
            <w:tcW w:w="2168" w:type="dxa"/>
          </w:tcPr>
          <w:p w14:paraId="6B536778" w14:textId="6FAC05FD" w:rsidR="006F12E5" w:rsidRDefault="00DD7D9F" w:rsidP="00F16119">
            <w:r>
              <w:t>177.29%</w:t>
            </w:r>
          </w:p>
        </w:tc>
      </w:tr>
      <w:tr w:rsidR="006F12E5" w14:paraId="2DB11235" w14:textId="77777777" w:rsidTr="5D623F86">
        <w:trPr>
          <w:trHeight w:val="300"/>
        </w:trPr>
        <w:tc>
          <w:tcPr>
            <w:tcW w:w="2492" w:type="dxa"/>
          </w:tcPr>
          <w:p w14:paraId="3CB74E91" w14:textId="77777777" w:rsidR="006F12E5" w:rsidRDefault="006F12E5" w:rsidP="00F16119">
            <w:r>
              <w:t>Gradient Calculation</w:t>
            </w:r>
          </w:p>
        </w:tc>
        <w:tc>
          <w:tcPr>
            <w:tcW w:w="2522" w:type="dxa"/>
          </w:tcPr>
          <w:p w14:paraId="5F4DEB43" w14:textId="77777777" w:rsidR="006F12E5" w:rsidRDefault="006F12E5" w:rsidP="00F16119"/>
        </w:tc>
        <w:tc>
          <w:tcPr>
            <w:tcW w:w="2168" w:type="dxa"/>
          </w:tcPr>
          <w:p w14:paraId="4B475A55" w14:textId="77777777" w:rsidR="006F12E5" w:rsidRDefault="006F12E5" w:rsidP="00F16119"/>
        </w:tc>
        <w:tc>
          <w:tcPr>
            <w:tcW w:w="2168" w:type="dxa"/>
          </w:tcPr>
          <w:p w14:paraId="0B61456D" w14:textId="77777777" w:rsidR="006F12E5" w:rsidRDefault="006F12E5" w:rsidP="00F16119"/>
        </w:tc>
      </w:tr>
    </w:tbl>
    <w:p w14:paraId="40462598" w14:textId="77777777" w:rsidR="00AB4271" w:rsidRPr="00AB4271" w:rsidRDefault="00AB4271" w:rsidP="00AB4271"/>
    <w:p w14:paraId="69439BDB" w14:textId="7D87D015" w:rsidR="007C7D1F" w:rsidRPr="007C7D1F" w:rsidRDefault="007C7D1F" w:rsidP="007C7D1F">
      <w:pPr>
        <w:pStyle w:val="Heading2"/>
      </w:pPr>
      <w:bookmarkStart w:id="11" w:name="_Toc192754492"/>
      <w:r>
        <w:t>Capacitor Uses (5)</w:t>
      </w:r>
      <w:bookmarkEnd w:id="11"/>
    </w:p>
    <w:p w14:paraId="511E315A" w14:textId="1700E89F" w:rsidR="001728B1" w:rsidRDefault="000216A1" w:rsidP="001728B1">
      <w:r>
        <w:t>There are a few common uses of capacitors</w:t>
      </w:r>
      <w:r w:rsidR="00720250">
        <w:t>,</w:t>
      </w:r>
      <w:r w:rsidR="008B7E75">
        <w:t xml:space="preserve"> </w:t>
      </w:r>
      <w:r w:rsidR="00482D79">
        <w:t xml:space="preserve">as seen listed </w:t>
      </w:r>
      <w:r w:rsidR="00720250">
        <w:t>below</w:t>
      </w:r>
      <w:r w:rsidR="00482D79">
        <w:t>:</w:t>
      </w:r>
    </w:p>
    <w:p w14:paraId="5E43689E" w14:textId="30683FF9" w:rsidR="00F2118C" w:rsidRDefault="00F2118C" w:rsidP="00F2118C">
      <w:pPr>
        <w:pStyle w:val="ListParagraph"/>
        <w:numPr>
          <w:ilvl w:val="0"/>
          <w:numId w:val="3"/>
        </w:numPr>
      </w:pPr>
      <w:r w:rsidRPr="00F2118C">
        <w:t>Filtering noise in power supply</w:t>
      </w:r>
    </w:p>
    <w:p w14:paraId="2B3CCE9D" w14:textId="5007F6E6" w:rsidR="00F2118C" w:rsidRDefault="00F2118C" w:rsidP="00F2118C">
      <w:pPr>
        <w:pStyle w:val="ListParagraph"/>
        <w:numPr>
          <w:ilvl w:val="1"/>
          <w:numId w:val="3"/>
        </w:numPr>
      </w:pPr>
      <w:r>
        <w:t>Capacitors can smooth out voltage ripples in DC power supplies. When being rectified, the capacitor charges and discharges to fill in the gaps in the voltage. This provides a more consistent voltage, especially for sensitive components like ECUs.</w:t>
      </w:r>
    </w:p>
    <w:p w14:paraId="6017DB1C" w14:textId="646DAAEE" w:rsidR="00F2118C" w:rsidRDefault="00F2118C" w:rsidP="00F2118C">
      <w:pPr>
        <w:pStyle w:val="ListParagraph"/>
        <w:numPr>
          <w:ilvl w:val="0"/>
          <w:numId w:val="3"/>
        </w:numPr>
      </w:pPr>
      <w:r w:rsidRPr="00F2118C">
        <w:t>Smoothing voltage in rectifiers</w:t>
      </w:r>
    </w:p>
    <w:p w14:paraId="62E7012C" w14:textId="3C6D2BD4" w:rsidR="00F2118C" w:rsidRPr="00F2118C" w:rsidRDefault="00F2118C" w:rsidP="00F2118C">
      <w:pPr>
        <w:pStyle w:val="ListParagraph"/>
        <w:numPr>
          <w:ilvl w:val="1"/>
          <w:numId w:val="3"/>
        </w:numPr>
      </w:pPr>
      <w:r>
        <w:t>When placed across power supply lines in a circuit. It suppresses electrical interference, also known as noise. This is crucial in the engine management systems where electromagnetic noise can affect sensors</w:t>
      </w:r>
    </w:p>
    <w:p w14:paraId="0E3DA820" w14:textId="22FD2BA4" w:rsidR="00F2118C" w:rsidRDefault="00F2118C" w:rsidP="00F2118C">
      <w:pPr>
        <w:pStyle w:val="ListParagraph"/>
        <w:numPr>
          <w:ilvl w:val="0"/>
          <w:numId w:val="3"/>
        </w:numPr>
      </w:pPr>
      <w:r w:rsidRPr="00F2118C">
        <w:t>Timing circuits (e.g. blinkers)</w:t>
      </w:r>
    </w:p>
    <w:p w14:paraId="4B5DA9EE" w14:textId="56F0513D" w:rsidR="00F2118C" w:rsidRPr="00F2118C" w:rsidRDefault="00F2118C" w:rsidP="00F2118C">
      <w:pPr>
        <w:pStyle w:val="ListParagraph"/>
        <w:numPr>
          <w:ilvl w:val="1"/>
          <w:numId w:val="3"/>
        </w:numPr>
      </w:pPr>
      <w:r>
        <w:t>Capacitors combined with resistors are used in the ignition and wiper delays. Resistor-capacitor timing circuits are used to produce delays, These RC systems are also found in indicators, automatic lights, and windscreen wipers.</w:t>
      </w:r>
    </w:p>
    <w:p w14:paraId="6E679D21" w14:textId="3B851283" w:rsidR="00F2118C" w:rsidRDefault="00F2118C" w:rsidP="00F2118C">
      <w:pPr>
        <w:pStyle w:val="ListParagraph"/>
        <w:numPr>
          <w:ilvl w:val="0"/>
          <w:numId w:val="3"/>
        </w:numPr>
      </w:pPr>
      <w:r w:rsidRPr="00F2118C">
        <w:t>Ignition systems (capacitor discharge ignition)</w:t>
      </w:r>
    </w:p>
    <w:p w14:paraId="17996C6A" w14:textId="35F3D4CD" w:rsidR="00F2118C" w:rsidRPr="00F2118C" w:rsidRDefault="00F2118C" w:rsidP="00F2118C">
      <w:pPr>
        <w:pStyle w:val="ListParagraph"/>
        <w:numPr>
          <w:ilvl w:val="1"/>
          <w:numId w:val="3"/>
        </w:numPr>
      </w:pPr>
      <w:r>
        <w:t xml:space="preserve">Capacitors can protect sensitive electronics from voltage spikes. As stated before, the ECU has </w:t>
      </w:r>
    </w:p>
    <w:p w14:paraId="1803DC19" w14:textId="701A8775" w:rsidR="00F2118C" w:rsidRDefault="00F2118C" w:rsidP="00F2118C">
      <w:pPr>
        <w:pStyle w:val="ListParagraph"/>
        <w:numPr>
          <w:ilvl w:val="0"/>
          <w:numId w:val="3"/>
        </w:numPr>
      </w:pPr>
      <w:r w:rsidRPr="00F2118C">
        <w:t>Audio crossover networks</w:t>
      </w:r>
    </w:p>
    <w:p w14:paraId="57C6F3B3" w14:textId="3657CC14" w:rsidR="00F2118C" w:rsidRPr="00F2118C" w:rsidRDefault="00F2118C" w:rsidP="00F2118C">
      <w:pPr>
        <w:pStyle w:val="ListParagraph"/>
        <w:numPr>
          <w:ilvl w:val="1"/>
          <w:numId w:val="3"/>
        </w:numPr>
      </w:pPr>
      <w:r>
        <w:t>Capacitors are also used in passive circuits to split audio signals into different frequencies, allowing control of the high, mid, and low frequencies individually. Allowing for sound clarity and efficiency.</w:t>
      </w:r>
    </w:p>
    <w:p w14:paraId="671F6E24" w14:textId="4FB95787" w:rsidR="00F2118C" w:rsidRDefault="00F2118C" w:rsidP="00F2118C">
      <w:pPr>
        <w:pStyle w:val="ListParagraph"/>
        <w:numPr>
          <w:ilvl w:val="0"/>
          <w:numId w:val="3"/>
        </w:numPr>
      </w:pPr>
      <w:r w:rsidRPr="00F2118C">
        <w:t>Storing energy for power boosts</w:t>
      </w:r>
    </w:p>
    <w:p w14:paraId="29E394AD" w14:textId="08868AA1" w:rsidR="00F2118C" w:rsidRPr="00F2118C" w:rsidRDefault="00F2118C" w:rsidP="00F2118C">
      <w:pPr>
        <w:pStyle w:val="ListParagraph"/>
        <w:numPr>
          <w:ilvl w:val="1"/>
          <w:numId w:val="3"/>
        </w:numPr>
      </w:pPr>
      <w:r>
        <w:t>In some heavy vehicles, large supercapacitors are used for power-hungry devices like electric motors. They assist in stabilizing voltage and prevent batter voltage sag,</w:t>
      </w:r>
    </w:p>
    <w:p w14:paraId="3BD14AB9" w14:textId="35712615" w:rsidR="00F2118C" w:rsidRDefault="00F2118C" w:rsidP="00F2118C">
      <w:pPr>
        <w:pStyle w:val="ListParagraph"/>
        <w:numPr>
          <w:ilvl w:val="0"/>
          <w:numId w:val="3"/>
        </w:numPr>
      </w:pPr>
      <w:r w:rsidRPr="00F2118C">
        <w:t>Sensor filtering (MAP, MAF sensors)</w:t>
      </w:r>
    </w:p>
    <w:p w14:paraId="0B77EBED" w14:textId="68DB62EF" w:rsidR="00F2118C" w:rsidRPr="00F2118C" w:rsidRDefault="00F2118C" w:rsidP="00F2118C">
      <w:pPr>
        <w:pStyle w:val="ListParagraph"/>
        <w:numPr>
          <w:ilvl w:val="1"/>
          <w:numId w:val="3"/>
        </w:numPr>
      </w:pPr>
      <w:r>
        <w:t>Capacitors are used in MAPs and MAFs to reduce false readings and improve drivability and control the engine accuracy</w:t>
      </w:r>
    </w:p>
    <w:p w14:paraId="672C6768" w14:textId="0DC35AA0" w:rsidR="00F2118C" w:rsidRDefault="00F2118C" w:rsidP="00F2118C">
      <w:pPr>
        <w:pStyle w:val="ListParagraph"/>
        <w:numPr>
          <w:ilvl w:val="0"/>
          <w:numId w:val="3"/>
        </w:numPr>
      </w:pPr>
      <w:r w:rsidRPr="00F2118C">
        <w:t>ECU voltage regulation</w:t>
      </w:r>
    </w:p>
    <w:p w14:paraId="03858AEC" w14:textId="6262E798" w:rsidR="00F2118C" w:rsidRPr="00F2118C" w:rsidRDefault="00F2118C" w:rsidP="00F2118C">
      <w:pPr>
        <w:pStyle w:val="ListParagraph"/>
        <w:numPr>
          <w:ilvl w:val="1"/>
          <w:numId w:val="3"/>
        </w:numPr>
      </w:pPr>
      <w:r>
        <w:lastRenderedPageBreak/>
        <w:t>As previously stated, capacitors are used in ECUs. They specifically smooth voltage ripples from the battery or alternator and protect memory and sensitive microcontrollers from voltage burnouts or drops.</w:t>
      </w:r>
    </w:p>
    <w:p w14:paraId="2D87F692" w14:textId="31A758A2" w:rsidR="00F2118C" w:rsidRDefault="00F2118C" w:rsidP="00F2118C">
      <w:pPr>
        <w:pStyle w:val="ListParagraph"/>
        <w:numPr>
          <w:ilvl w:val="0"/>
          <w:numId w:val="3"/>
        </w:numPr>
      </w:pPr>
      <w:r w:rsidRPr="00F2118C">
        <w:t>Motor start-up assistance</w:t>
      </w:r>
    </w:p>
    <w:p w14:paraId="6E2B7787" w14:textId="7B1116B6" w:rsidR="00F2118C" w:rsidRPr="00F2118C" w:rsidRDefault="00F2118C" w:rsidP="00F2118C">
      <w:pPr>
        <w:pStyle w:val="ListParagraph"/>
        <w:numPr>
          <w:ilvl w:val="1"/>
          <w:numId w:val="3"/>
        </w:numPr>
      </w:pPr>
      <w:r>
        <w:t>Electrical motors used throughout an automotive vehicle require high torque when starting. Capacitors can assist with a phase shift, creating a rotational magnetic field or a boost in current during the initial startup of the motor</w:t>
      </w:r>
    </w:p>
    <w:p w14:paraId="540B0732" w14:textId="5663C70A" w:rsidR="00F2118C" w:rsidRDefault="00F2118C" w:rsidP="00F2118C">
      <w:pPr>
        <w:pStyle w:val="ListParagraph"/>
        <w:numPr>
          <w:ilvl w:val="0"/>
          <w:numId w:val="3"/>
        </w:numPr>
      </w:pPr>
      <w:r w:rsidRPr="00F2118C">
        <w:t>Decoupling in audio and radio systems</w:t>
      </w:r>
    </w:p>
    <w:p w14:paraId="44EBE060" w14:textId="622DBB89" w:rsidR="00F2118C" w:rsidRDefault="00F2118C" w:rsidP="00F2118C">
      <w:pPr>
        <w:pStyle w:val="ListParagraph"/>
        <w:numPr>
          <w:ilvl w:val="1"/>
          <w:numId w:val="3"/>
        </w:numPr>
      </w:pPr>
      <w:r>
        <w:t>Capacitors in audio and radio systems can filter out AC noise from a vehicle’s power lines and supply, as well as prevent feedback between different electrical systems.</w:t>
      </w:r>
    </w:p>
    <w:p w14:paraId="43804B48" w14:textId="71391916" w:rsidR="00F2118C" w:rsidRPr="00F2118C" w:rsidRDefault="00F2118C" w:rsidP="00F2118C">
      <w:pPr>
        <w:pStyle w:val="ListParagraph"/>
        <w:numPr>
          <w:ilvl w:val="1"/>
          <w:numId w:val="3"/>
        </w:numPr>
      </w:pPr>
      <w:r>
        <w:t>Furthermore, they are crucial in radio systems as they isolate radio frequencies. Preventing crosstalk or any other interference. Ensuring a clear reception.</w:t>
      </w:r>
    </w:p>
    <w:p w14:paraId="2DF61BE2" w14:textId="77777777" w:rsidR="00F2118C" w:rsidRDefault="00F2118C" w:rsidP="001728B1"/>
    <w:p w14:paraId="0E5831A0" w14:textId="0E77EEB9" w:rsidR="001728B1" w:rsidRDefault="004D5065" w:rsidP="001728B1">
      <w:pPr>
        <w:pStyle w:val="Heading2"/>
      </w:pPr>
      <w:bookmarkStart w:id="12" w:name="_Toc192754493"/>
      <w:r>
        <w:t>Inaccur</w:t>
      </w:r>
      <w:r w:rsidR="009F732A">
        <w:t>acies Question</w:t>
      </w:r>
      <w:r w:rsidR="007C7D1F">
        <w:t xml:space="preserve"> (4)</w:t>
      </w:r>
      <w:bookmarkEnd w:id="12"/>
    </w:p>
    <w:p w14:paraId="7F7738B4" w14:textId="3C16BA3D" w:rsidR="00B45A89" w:rsidRDefault="00F2118C" w:rsidP="00B45A89">
      <w:r>
        <w:t>Measurement inaccuracies may occur due to multiple factors:</w:t>
      </w:r>
    </w:p>
    <w:p w14:paraId="080EE3F9" w14:textId="77777777" w:rsidR="00F2118C" w:rsidRDefault="00F2118C" w:rsidP="00F2118C">
      <w:pPr>
        <w:pStyle w:val="ListParagraph"/>
        <w:numPr>
          <w:ilvl w:val="0"/>
          <w:numId w:val="4"/>
        </w:numPr>
      </w:pPr>
      <w:r>
        <w:t>Oscilloscope resolution</w:t>
      </w:r>
    </w:p>
    <w:p w14:paraId="6ED467FB" w14:textId="2420594F" w:rsidR="00F2118C" w:rsidRDefault="00F2118C" w:rsidP="00F2118C">
      <w:pPr>
        <w:pStyle w:val="ListParagraph"/>
        <w:numPr>
          <w:ilvl w:val="1"/>
          <w:numId w:val="4"/>
        </w:numPr>
      </w:pPr>
      <w:r>
        <w:t>A limited vertical resolution can affect the accuracy of voltage readings.</w:t>
      </w:r>
    </w:p>
    <w:p w14:paraId="6F52852E" w14:textId="0E19BC4F" w:rsidR="00F2118C" w:rsidRDefault="00F2118C" w:rsidP="00F2118C">
      <w:pPr>
        <w:pStyle w:val="ListParagraph"/>
        <w:numPr>
          <w:ilvl w:val="1"/>
          <w:numId w:val="4"/>
        </w:numPr>
      </w:pPr>
      <w:r>
        <w:t>Furthermore, incorrect settings can significantly impact the accuracy of the measurements. If the scale is too small or too large, the signal details are hard to read.</w:t>
      </w:r>
    </w:p>
    <w:p w14:paraId="0C99750E" w14:textId="77777777" w:rsidR="00F2118C" w:rsidRDefault="00F2118C" w:rsidP="00F2118C">
      <w:pPr>
        <w:pStyle w:val="ListParagraph"/>
        <w:numPr>
          <w:ilvl w:val="0"/>
          <w:numId w:val="4"/>
        </w:numPr>
      </w:pPr>
      <w:r>
        <w:t>Component Tolerances</w:t>
      </w:r>
    </w:p>
    <w:p w14:paraId="0B186D52" w14:textId="7DFDCC74" w:rsidR="00F2118C" w:rsidRDefault="00F2118C" w:rsidP="00F2118C">
      <w:pPr>
        <w:pStyle w:val="ListParagraph"/>
        <w:numPr>
          <w:ilvl w:val="1"/>
          <w:numId w:val="4"/>
        </w:numPr>
      </w:pPr>
      <w:r>
        <w:t>Capacitors have tolerances of +/- 10% or more.</w:t>
      </w:r>
    </w:p>
    <w:p w14:paraId="3F88F801" w14:textId="77777777" w:rsidR="00F2118C" w:rsidRDefault="00F2118C" w:rsidP="00F2118C">
      <w:pPr>
        <w:pStyle w:val="ListParagraph"/>
        <w:numPr>
          <w:ilvl w:val="0"/>
          <w:numId w:val="4"/>
        </w:numPr>
      </w:pPr>
      <w:r>
        <w:t>Probe calibration</w:t>
      </w:r>
    </w:p>
    <w:p w14:paraId="56720273" w14:textId="0D382FA8" w:rsidR="00F2118C" w:rsidRDefault="00F2118C" w:rsidP="00F2118C">
      <w:pPr>
        <w:pStyle w:val="ListParagraph"/>
        <w:numPr>
          <w:ilvl w:val="1"/>
          <w:numId w:val="4"/>
        </w:numPr>
      </w:pPr>
      <w:r>
        <w:t>Incorrect settings or poorly calibrated probes will affect accuracy.</w:t>
      </w:r>
    </w:p>
    <w:p w14:paraId="4E49577D" w14:textId="2B2EC1C2" w:rsidR="00F2118C" w:rsidRDefault="00F2118C" w:rsidP="00F2118C">
      <w:pPr>
        <w:pStyle w:val="ListParagraph"/>
        <w:numPr>
          <w:ilvl w:val="1"/>
          <w:numId w:val="4"/>
        </w:numPr>
      </w:pPr>
      <w:r>
        <w:t>When testing fast-changing waveforms like square pulse signals shown in figure 1, it is crucial that the probe is fully compensated, as a high tolerance is required to properly measure these waveforms.</w:t>
      </w:r>
    </w:p>
    <w:p w14:paraId="5D4B985A" w14:textId="77777777" w:rsidR="00F2118C" w:rsidRDefault="00F2118C" w:rsidP="00F2118C">
      <w:pPr>
        <w:pStyle w:val="ListParagraph"/>
        <w:numPr>
          <w:ilvl w:val="0"/>
          <w:numId w:val="4"/>
        </w:numPr>
      </w:pPr>
      <w:r>
        <w:t>Temperature variation</w:t>
      </w:r>
    </w:p>
    <w:p w14:paraId="5ADC9CFD" w14:textId="60F976B3" w:rsidR="00F2118C" w:rsidRDefault="00F2118C" w:rsidP="00F2118C">
      <w:pPr>
        <w:pStyle w:val="ListParagraph"/>
        <w:numPr>
          <w:ilvl w:val="1"/>
          <w:numId w:val="4"/>
        </w:numPr>
      </w:pPr>
      <w:r>
        <w:t>Capacitance changes as heat increases and decreases during extended periods.</w:t>
      </w:r>
    </w:p>
    <w:p w14:paraId="584F29FC" w14:textId="77777777" w:rsidR="00F2118C" w:rsidRDefault="00F2118C" w:rsidP="00F2118C">
      <w:pPr>
        <w:pStyle w:val="ListParagraph"/>
        <w:numPr>
          <w:ilvl w:val="0"/>
          <w:numId w:val="4"/>
        </w:numPr>
      </w:pPr>
      <w:r>
        <w:t>Interference</w:t>
      </w:r>
    </w:p>
    <w:p w14:paraId="08849B97" w14:textId="5F47157A" w:rsidR="00F2118C" w:rsidRDefault="00F2118C" w:rsidP="00F2118C">
      <w:pPr>
        <w:pStyle w:val="ListParagraph"/>
        <w:numPr>
          <w:ilvl w:val="1"/>
          <w:numId w:val="4"/>
        </w:numPr>
      </w:pPr>
      <w:r>
        <w:t>Testing environments involving multiple electronic devices can introduce distortions in the electrical signals.</w:t>
      </w:r>
    </w:p>
    <w:p w14:paraId="55FE3600" w14:textId="7CE71F9B" w:rsidR="00F2118C" w:rsidRDefault="00F2118C" w:rsidP="00F2118C">
      <w:pPr>
        <w:pStyle w:val="ListParagraph"/>
        <w:numPr>
          <w:ilvl w:val="0"/>
          <w:numId w:val="4"/>
        </w:numPr>
      </w:pPr>
      <w:r>
        <w:t>Human Error</w:t>
      </w:r>
    </w:p>
    <w:p w14:paraId="1C240A65" w14:textId="5C03D3F4" w:rsidR="00F2118C" w:rsidRDefault="00F2118C" w:rsidP="00F2118C">
      <w:pPr>
        <w:pStyle w:val="ListParagraph"/>
        <w:numPr>
          <w:ilvl w:val="1"/>
          <w:numId w:val="4"/>
        </w:numPr>
      </w:pPr>
      <w:r>
        <w:t>Further errors will occur due to human error when placing markers on the wave forms</w:t>
      </w:r>
    </w:p>
    <w:p w14:paraId="2763607C" w14:textId="52DDB8CF" w:rsidR="00F2118C" w:rsidRDefault="00F2118C" w:rsidP="00F2118C">
      <w:pPr>
        <w:pStyle w:val="ListParagraph"/>
        <w:numPr>
          <w:ilvl w:val="1"/>
          <w:numId w:val="4"/>
        </w:numPr>
      </w:pPr>
      <w:r>
        <w:t>Manual interpretation of waveforms such as cursor placement can mean the incorrect reading is taken into the data, botching the results. Even though these values may be similar, the percentage amounts vary significantly</w:t>
      </w:r>
    </w:p>
    <w:p w14:paraId="2B69102D" w14:textId="764C982F" w:rsidR="00F2118C" w:rsidRDefault="00F2118C" w:rsidP="00F2118C">
      <w:r>
        <w:t>These are all possible reasons why inaccuracies or errors will occur during testing.</w:t>
      </w:r>
    </w:p>
    <w:p w14:paraId="2E04E1C4" w14:textId="77777777" w:rsidR="00F2118C" w:rsidRDefault="00F2118C" w:rsidP="00F2118C">
      <w:pPr>
        <w:pStyle w:val="ListParagraph"/>
        <w:ind w:left="1440"/>
      </w:pPr>
    </w:p>
    <w:p w14:paraId="5D81C395" w14:textId="77777777" w:rsidR="00F2118C" w:rsidRPr="00B45A89" w:rsidRDefault="00F2118C" w:rsidP="00B45A89"/>
    <w:p w14:paraId="670BD2EF" w14:textId="3C6EBBBB" w:rsidR="6AF40B63" w:rsidRDefault="6AF40B63" w:rsidP="6AF40B63"/>
    <w:p w14:paraId="4EA02785" w14:textId="15C1393B" w:rsidR="00301299" w:rsidRPr="00952BC4" w:rsidRDefault="00301299" w:rsidP="00952BC4">
      <w:pPr>
        <w:rPr>
          <w:rFonts w:asciiTheme="majorHAnsi" w:eastAsiaTheme="majorEastAsia" w:hAnsiTheme="majorHAnsi" w:cstheme="majorBidi"/>
          <w:color w:val="2F5496" w:themeColor="accent1" w:themeShade="BF"/>
          <w:sz w:val="26"/>
          <w:szCs w:val="26"/>
        </w:rPr>
      </w:pPr>
      <w:r>
        <w:br w:type="page"/>
      </w:r>
    </w:p>
    <w:p w14:paraId="3B12337A" w14:textId="05F730F7" w:rsidR="00301299" w:rsidRDefault="00B25D24" w:rsidP="00301299">
      <w:pPr>
        <w:pStyle w:val="Heading1"/>
      </w:pPr>
      <w:bookmarkStart w:id="13" w:name="_Toc192754494"/>
      <w:r>
        <w:lastRenderedPageBreak/>
        <w:t>References</w:t>
      </w:r>
      <w:r w:rsidR="613AC13F">
        <w:t xml:space="preserve">       </w:t>
      </w:r>
      <w:bookmarkEnd w:id="13"/>
    </w:p>
    <w:p w14:paraId="6BAE167B" w14:textId="4CDBC460" w:rsidR="003F0B01" w:rsidRDefault="003F0B01" w:rsidP="003F0B0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Singh, A. (2025). </w:t>
      </w:r>
      <w:r>
        <w:rPr>
          <w:rFonts w:ascii="Calibri" w:hAnsi="Calibri" w:cs="Calibri"/>
          <w:i/>
          <w:iCs/>
          <w:color w:val="000000"/>
          <w:sz w:val="27"/>
          <w:szCs w:val="27"/>
        </w:rPr>
        <w:t>Types of Capacitors with Symbol, Classification and Applications</w:t>
      </w:r>
      <w:r>
        <w:rPr>
          <w:rFonts w:ascii="Calibri" w:hAnsi="Calibri" w:cs="Calibri"/>
          <w:color w:val="000000"/>
          <w:sz w:val="27"/>
          <w:szCs w:val="27"/>
        </w:rPr>
        <w:t xml:space="preserve">. [online] </w:t>
      </w:r>
      <w:proofErr w:type="spellStart"/>
      <w:r>
        <w:rPr>
          <w:rFonts w:ascii="Calibri" w:hAnsi="Calibri" w:cs="Calibri"/>
          <w:color w:val="000000"/>
          <w:sz w:val="27"/>
          <w:szCs w:val="27"/>
        </w:rPr>
        <w:t>Hackatronic</w:t>
      </w:r>
      <w:proofErr w:type="spellEnd"/>
      <w:r>
        <w:rPr>
          <w:rFonts w:ascii="Calibri" w:hAnsi="Calibri" w:cs="Calibri"/>
          <w:color w:val="000000"/>
          <w:sz w:val="27"/>
          <w:szCs w:val="27"/>
        </w:rPr>
        <w:t xml:space="preserve">. Available at: </w:t>
      </w:r>
      <w:hyperlink r:id="rId20" w:history="1">
        <w:r w:rsidRPr="001A67C9">
          <w:rPr>
            <w:rStyle w:val="Hyperlink"/>
            <w:rFonts w:ascii="Calibri" w:hAnsi="Calibri" w:cs="Calibri"/>
            <w:sz w:val="27"/>
            <w:szCs w:val="27"/>
          </w:rPr>
          <w:t>https://www.hackatronic.com/types-of-capacitors-with-symbol-classification-and-applications/</w:t>
        </w:r>
      </w:hyperlink>
      <w:r>
        <w:rPr>
          <w:rFonts w:ascii="Calibri" w:hAnsi="Calibri" w:cs="Calibri"/>
          <w:color w:val="000000"/>
          <w:sz w:val="27"/>
          <w:szCs w:val="27"/>
        </w:rPr>
        <w:t xml:space="preserve">  [Accessed </w:t>
      </w:r>
      <w:r w:rsidR="004C4334">
        <w:rPr>
          <w:rFonts w:ascii="Calibri" w:hAnsi="Calibri" w:cs="Calibri"/>
          <w:color w:val="000000"/>
          <w:sz w:val="27"/>
          <w:szCs w:val="27"/>
        </w:rPr>
        <w:t>08/04/25</w:t>
      </w:r>
      <w:r>
        <w:rPr>
          <w:rFonts w:ascii="Calibri" w:hAnsi="Calibri" w:cs="Calibri"/>
          <w:color w:val="000000"/>
          <w:sz w:val="27"/>
          <w:szCs w:val="27"/>
        </w:rPr>
        <w:t>].</w:t>
      </w:r>
    </w:p>
    <w:p w14:paraId="3904DAD9" w14:textId="56974122" w:rsidR="001132DB" w:rsidRDefault="001132DB" w:rsidP="001132DB">
      <w:pPr>
        <w:pStyle w:val="NormalWeb"/>
        <w:rPr>
          <w:rFonts w:ascii="Calibri" w:hAnsi="Calibri" w:cs="Calibri"/>
          <w:color w:val="000000"/>
          <w:sz w:val="27"/>
          <w:szCs w:val="27"/>
        </w:rPr>
      </w:pPr>
      <w:r w:rsidRPr="001132DB">
        <w:rPr>
          <w:rFonts w:ascii="Calibri" w:hAnsi="Calibri" w:cs="Calibri"/>
          <w:color w:val="000000"/>
          <w:sz w:val="27"/>
          <w:szCs w:val="27"/>
        </w:rPr>
        <w:t>Semiconductor Review (2024). </w:t>
      </w:r>
      <w:r w:rsidRPr="001132DB">
        <w:rPr>
          <w:rFonts w:ascii="Calibri" w:hAnsi="Calibri" w:cs="Calibri"/>
          <w:i/>
          <w:iCs/>
          <w:color w:val="000000"/>
          <w:sz w:val="27"/>
          <w:szCs w:val="27"/>
        </w:rPr>
        <w:t>Semiconductor Review |Unveiling the Vital Role of Capacitors in Electronic Circuits</w:t>
      </w:r>
      <w:r w:rsidRPr="001132DB">
        <w:rPr>
          <w:rFonts w:ascii="Calibri" w:hAnsi="Calibri" w:cs="Calibri"/>
          <w:color w:val="000000"/>
          <w:sz w:val="27"/>
          <w:szCs w:val="27"/>
        </w:rPr>
        <w:t xml:space="preserve">. [online] Semiconductor </w:t>
      </w:r>
      <w:proofErr w:type="gramStart"/>
      <w:r w:rsidRPr="001132DB">
        <w:rPr>
          <w:rFonts w:ascii="Calibri" w:hAnsi="Calibri" w:cs="Calibri"/>
          <w:color w:val="000000"/>
          <w:sz w:val="27"/>
          <w:szCs w:val="27"/>
        </w:rPr>
        <w:t>Review .</w:t>
      </w:r>
      <w:proofErr w:type="gramEnd"/>
      <w:r w:rsidRPr="001132DB">
        <w:rPr>
          <w:rFonts w:ascii="Calibri" w:hAnsi="Calibri" w:cs="Calibri"/>
          <w:color w:val="000000"/>
          <w:sz w:val="27"/>
          <w:szCs w:val="27"/>
        </w:rPr>
        <w:t xml:space="preserve"> Available at: </w:t>
      </w:r>
      <w:hyperlink r:id="rId21" w:history="1">
        <w:r w:rsidRPr="001132DB">
          <w:rPr>
            <w:rStyle w:val="Hyperlink"/>
            <w:rFonts w:ascii="Calibri" w:hAnsi="Calibri" w:cs="Calibri"/>
            <w:sz w:val="27"/>
            <w:szCs w:val="27"/>
          </w:rPr>
          <w:t>https://www.semiconductorreview.com/news/unveiling-the-vital-role-of-capacitors-in-electronic-circuits-nwid-843.html</w:t>
        </w:r>
      </w:hyperlink>
      <w:r>
        <w:rPr>
          <w:rFonts w:ascii="Calibri" w:hAnsi="Calibri" w:cs="Calibri"/>
          <w:color w:val="000000"/>
          <w:sz w:val="27"/>
          <w:szCs w:val="27"/>
        </w:rPr>
        <w:t xml:space="preserve"> </w:t>
      </w:r>
      <w:r w:rsidRPr="001132DB">
        <w:rPr>
          <w:rFonts w:ascii="Calibri" w:hAnsi="Calibri" w:cs="Calibri"/>
          <w:color w:val="000000"/>
          <w:sz w:val="27"/>
          <w:szCs w:val="27"/>
        </w:rPr>
        <w:t xml:space="preserve"> [Accessed </w:t>
      </w:r>
      <w:r w:rsidR="004C4334">
        <w:rPr>
          <w:rFonts w:ascii="Calibri" w:hAnsi="Calibri" w:cs="Calibri"/>
          <w:color w:val="000000"/>
          <w:sz w:val="27"/>
          <w:szCs w:val="27"/>
        </w:rPr>
        <w:t>08/04/25</w:t>
      </w:r>
      <w:r w:rsidRPr="001132DB">
        <w:rPr>
          <w:rFonts w:ascii="Calibri" w:hAnsi="Calibri" w:cs="Calibri"/>
          <w:color w:val="000000"/>
          <w:sz w:val="27"/>
          <w:szCs w:val="27"/>
        </w:rPr>
        <w:t>].</w:t>
      </w:r>
    </w:p>
    <w:p w14:paraId="61879726" w14:textId="67D24BDC" w:rsidR="00CD6A00" w:rsidRDefault="00CD6A00" w:rsidP="00CD6A00">
      <w:pPr>
        <w:pStyle w:val="NormalWeb"/>
        <w:rPr>
          <w:rFonts w:ascii="Calibri" w:hAnsi="Calibri" w:cs="Calibri"/>
          <w:color w:val="000000"/>
          <w:sz w:val="27"/>
          <w:szCs w:val="27"/>
        </w:rPr>
      </w:pPr>
      <w:r w:rsidRPr="00CD6A00">
        <w:rPr>
          <w:rFonts w:ascii="Calibri" w:hAnsi="Calibri" w:cs="Calibri"/>
          <w:color w:val="000000"/>
          <w:sz w:val="27"/>
          <w:szCs w:val="27"/>
        </w:rPr>
        <w:t xml:space="preserve">Leading Electronic Component Supplier from China | </w:t>
      </w:r>
      <w:proofErr w:type="spellStart"/>
      <w:r w:rsidRPr="00CD6A00">
        <w:rPr>
          <w:rFonts w:ascii="Calibri" w:hAnsi="Calibri" w:cs="Calibri"/>
          <w:color w:val="000000"/>
          <w:sz w:val="27"/>
          <w:szCs w:val="27"/>
        </w:rPr>
        <w:t>Weishielectronics</w:t>
      </w:r>
      <w:proofErr w:type="spellEnd"/>
      <w:r w:rsidRPr="00CD6A00">
        <w:rPr>
          <w:rFonts w:ascii="Calibri" w:hAnsi="Calibri" w:cs="Calibri"/>
          <w:color w:val="000000"/>
          <w:sz w:val="27"/>
          <w:szCs w:val="27"/>
        </w:rPr>
        <w:t>. (2024). </w:t>
      </w:r>
      <w:r w:rsidRPr="00CD6A00">
        <w:rPr>
          <w:rFonts w:ascii="Calibri" w:hAnsi="Calibri" w:cs="Calibri"/>
          <w:i/>
          <w:iCs/>
          <w:color w:val="000000"/>
          <w:sz w:val="27"/>
          <w:szCs w:val="27"/>
        </w:rPr>
        <w:t>What Are Capacitors Used For? 8 Applications of Capacitors You Know</w:t>
      </w:r>
      <w:r w:rsidRPr="00CD6A00">
        <w:rPr>
          <w:rFonts w:ascii="Calibri" w:hAnsi="Calibri" w:cs="Calibri"/>
          <w:color w:val="000000"/>
          <w:sz w:val="27"/>
          <w:szCs w:val="27"/>
        </w:rPr>
        <w:t xml:space="preserve">. [online] Available at: </w:t>
      </w:r>
      <w:hyperlink r:id="rId22" w:history="1">
        <w:r w:rsidRPr="00CD6A00">
          <w:rPr>
            <w:rStyle w:val="Hyperlink"/>
            <w:rFonts w:ascii="Calibri" w:hAnsi="Calibri" w:cs="Calibri"/>
            <w:sz w:val="27"/>
            <w:szCs w:val="27"/>
          </w:rPr>
          <w:t>https://weishielectronics.com/what-are-capacitors-used-for/</w:t>
        </w:r>
      </w:hyperlink>
      <w:r>
        <w:rPr>
          <w:rFonts w:ascii="Calibri" w:hAnsi="Calibri" w:cs="Calibri"/>
          <w:color w:val="000000"/>
          <w:sz w:val="27"/>
          <w:szCs w:val="27"/>
        </w:rPr>
        <w:t xml:space="preserve"> </w:t>
      </w:r>
      <w:r w:rsidRPr="00CD6A00">
        <w:rPr>
          <w:rFonts w:ascii="Calibri" w:hAnsi="Calibri" w:cs="Calibri"/>
          <w:color w:val="000000"/>
          <w:sz w:val="27"/>
          <w:szCs w:val="27"/>
        </w:rPr>
        <w:t>.</w:t>
      </w:r>
      <w:r>
        <w:rPr>
          <w:rFonts w:ascii="Calibri" w:hAnsi="Calibri" w:cs="Calibri"/>
          <w:color w:val="000000"/>
          <w:sz w:val="27"/>
          <w:szCs w:val="27"/>
        </w:rPr>
        <w:t>[</w:t>
      </w:r>
      <w:r w:rsidR="004C4334">
        <w:rPr>
          <w:rFonts w:ascii="Calibri" w:hAnsi="Calibri" w:cs="Calibri"/>
          <w:color w:val="000000"/>
          <w:sz w:val="27"/>
          <w:szCs w:val="27"/>
        </w:rPr>
        <w:t>Accessed 08/04/25]</w:t>
      </w:r>
    </w:p>
    <w:p w14:paraId="04398488" w14:textId="77777777" w:rsidR="004C4334" w:rsidRPr="00CD6A00" w:rsidRDefault="004C4334" w:rsidP="00CD6A00">
      <w:pPr>
        <w:pStyle w:val="NormalWeb"/>
        <w:rPr>
          <w:rFonts w:ascii="Calibri" w:hAnsi="Calibri" w:cs="Calibri"/>
          <w:color w:val="000000"/>
          <w:sz w:val="27"/>
          <w:szCs w:val="27"/>
        </w:rPr>
      </w:pPr>
    </w:p>
    <w:p w14:paraId="29BE7841" w14:textId="77777777" w:rsidR="00CD6A00" w:rsidRPr="00CD6A00" w:rsidRDefault="00CD6A00" w:rsidP="00CD6A00">
      <w:pPr>
        <w:pStyle w:val="NormalWeb"/>
        <w:rPr>
          <w:rFonts w:ascii="Calibri" w:hAnsi="Calibri" w:cs="Calibri"/>
          <w:color w:val="000000"/>
          <w:sz w:val="27"/>
          <w:szCs w:val="27"/>
        </w:rPr>
      </w:pPr>
      <w:r w:rsidRPr="00CD6A00">
        <w:rPr>
          <w:rFonts w:ascii="Calibri" w:hAnsi="Calibri" w:cs="Calibri"/>
          <w:color w:val="000000"/>
          <w:sz w:val="27"/>
          <w:szCs w:val="27"/>
        </w:rPr>
        <w:t>‌</w:t>
      </w:r>
    </w:p>
    <w:p w14:paraId="26EFEC4D" w14:textId="77777777" w:rsidR="00CD6A00" w:rsidRPr="001132DB" w:rsidRDefault="00CD6A00" w:rsidP="001132DB">
      <w:pPr>
        <w:pStyle w:val="NormalWeb"/>
        <w:rPr>
          <w:rFonts w:ascii="Calibri" w:hAnsi="Calibri" w:cs="Calibri"/>
          <w:color w:val="000000"/>
          <w:sz w:val="27"/>
          <w:szCs w:val="27"/>
        </w:rPr>
      </w:pPr>
    </w:p>
    <w:p w14:paraId="0A4C8BBB" w14:textId="77777777" w:rsidR="001132DB" w:rsidRPr="001132DB" w:rsidRDefault="001132DB" w:rsidP="001132DB">
      <w:pPr>
        <w:pStyle w:val="NormalWeb"/>
        <w:spacing w:before="0" w:beforeAutospacing="0" w:after="0" w:afterAutospacing="0" w:line="360" w:lineRule="atLeast"/>
        <w:rPr>
          <w:rFonts w:ascii="Calibri" w:hAnsi="Calibri" w:cs="Calibri"/>
          <w:color w:val="000000"/>
          <w:sz w:val="27"/>
          <w:szCs w:val="27"/>
        </w:rPr>
      </w:pPr>
      <w:r w:rsidRPr="001132DB">
        <w:rPr>
          <w:rFonts w:ascii="Calibri" w:hAnsi="Calibri" w:cs="Calibri"/>
          <w:color w:val="000000"/>
          <w:sz w:val="27"/>
          <w:szCs w:val="27"/>
        </w:rPr>
        <w:t>‌</w:t>
      </w:r>
    </w:p>
    <w:p w14:paraId="269F38F0" w14:textId="77777777" w:rsidR="001132DB" w:rsidRDefault="001132DB" w:rsidP="003F0B01">
      <w:pPr>
        <w:pStyle w:val="NormalWeb"/>
        <w:spacing w:before="0" w:beforeAutospacing="0" w:after="0" w:afterAutospacing="0" w:line="360" w:lineRule="atLeast"/>
        <w:rPr>
          <w:rFonts w:ascii="Calibri" w:hAnsi="Calibri" w:cs="Calibri"/>
          <w:color w:val="000000"/>
          <w:sz w:val="27"/>
          <w:szCs w:val="27"/>
        </w:rPr>
      </w:pPr>
    </w:p>
    <w:p w14:paraId="10A15463" w14:textId="77777777" w:rsidR="003F0B01" w:rsidRDefault="003F0B01" w:rsidP="003F0B01">
      <w:pPr>
        <w:pStyle w:val="NormalWeb"/>
        <w:rPr>
          <w:rFonts w:ascii="Calibri" w:hAnsi="Calibri" w:cs="Calibri"/>
          <w:color w:val="000000"/>
          <w:sz w:val="27"/>
          <w:szCs w:val="27"/>
        </w:rPr>
      </w:pPr>
      <w:r>
        <w:rPr>
          <w:rFonts w:ascii="Calibri" w:hAnsi="Calibri" w:cs="Calibri"/>
          <w:color w:val="000000"/>
          <w:sz w:val="27"/>
          <w:szCs w:val="27"/>
        </w:rPr>
        <w:t>‌</w:t>
      </w:r>
    </w:p>
    <w:p w14:paraId="622A0EBC" w14:textId="574E02EC" w:rsidR="0004542F" w:rsidRPr="0004542F" w:rsidRDefault="0004542F" w:rsidP="0004542F"/>
    <w:sectPr w:rsidR="0004542F" w:rsidRPr="0004542F" w:rsidSect="00D26C24">
      <w:headerReference w:type="first" r:id="rId23"/>
      <w:footerReference w:type="first" r:id="rId2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FE5D47" w14:textId="77777777" w:rsidR="002303E9" w:rsidRDefault="002303E9" w:rsidP="00962E5F">
      <w:pPr>
        <w:spacing w:after="0" w:line="240" w:lineRule="auto"/>
      </w:pPr>
      <w:r>
        <w:separator/>
      </w:r>
    </w:p>
  </w:endnote>
  <w:endnote w:type="continuationSeparator" w:id="0">
    <w:p w14:paraId="5619D552" w14:textId="77777777" w:rsidR="002303E9" w:rsidRDefault="002303E9" w:rsidP="00962E5F">
      <w:pPr>
        <w:spacing w:after="0" w:line="240" w:lineRule="auto"/>
      </w:pPr>
      <w:r>
        <w:continuationSeparator/>
      </w:r>
    </w:p>
  </w:endnote>
  <w:endnote w:type="continuationNotice" w:id="1">
    <w:p w14:paraId="4A09D7BB" w14:textId="77777777" w:rsidR="002303E9" w:rsidRDefault="002303E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C941E44" w14:paraId="63FA2016" w14:textId="77777777" w:rsidTr="0C941E44">
      <w:trPr>
        <w:trHeight w:val="300"/>
      </w:trPr>
      <w:tc>
        <w:tcPr>
          <w:tcW w:w="3005" w:type="dxa"/>
        </w:tcPr>
        <w:p w14:paraId="247D2B80" w14:textId="5C98CF36" w:rsidR="0C941E44" w:rsidRDefault="0C941E44" w:rsidP="0C941E44">
          <w:pPr>
            <w:pStyle w:val="Header"/>
            <w:ind w:left="-115"/>
          </w:pPr>
        </w:p>
      </w:tc>
      <w:tc>
        <w:tcPr>
          <w:tcW w:w="3005" w:type="dxa"/>
        </w:tcPr>
        <w:p w14:paraId="7ACBC4B6" w14:textId="599828BC" w:rsidR="0C941E44" w:rsidRDefault="0C941E44" w:rsidP="0C941E44">
          <w:pPr>
            <w:pStyle w:val="Header"/>
            <w:jc w:val="center"/>
          </w:pPr>
        </w:p>
      </w:tc>
      <w:tc>
        <w:tcPr>
          <w:tcW w:w="3005" w:type="dxa"/>
        </w:tcPr>
        <w:p w14:paraId="5A074F27" w14:textId="2C9DEACD" w:rsidR="0C941E44" w:rsidRDefault="0C941E44" w:rsidP="0C941E44">
          <w:pPr>
            <w:pStyle w:val="Header"/>
            <w:ind w:right="-115"/>
            <w:jc w:val="right"/>
          </w:pPr>
        </w:p>
      </w:tc>
    </w:tr>
  </w:tbl>
  <w:p w14:paraId="30283796" w14:textId="64830F06" w:rsidR="0C941E44" w:rsidRDefault="0C941E44" w:rsidP="0C941E4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C941E44" w14:paraId="596CDB7F" w14:textId="77777777" w:rsidTr="0C941E44">
      <w:trPr>
        <w:trHeight w:val="300"/>
      </w:trPr>
      <w:tc>
        <w:tcPr>
          <w:tcW w:w="3005" w:type="dxa"/>
        </w:tcPr>
        <w:p w14:paraId="3F4E2983" w14:textId="249E6186" w:rsidR="0C941E44" w:rsidRDefault="0C941E44" w:rsidP="0C941E44">
          <w:pPr>
            <w:pStyle w:val="Header"/>
            <w:ind w:left="-115"/>
          </w:pPr>
        </w:p>
      </w:tc>
      <w:tc>
        <w:tcPr>
          <w:tcW w:w="3005" w:type="dxa"/>
        </w:tcPr>
        <w:p w14:paraId="232B2A00" w14:textId="05FE30BE" w:rsidR="0C941E44" w:rsidRDefault="0C941E44" w:rsidP="0C941E44">
          <w:pPr>
            <w:pStyle w:val="Header"/>
            <w:jc w:val="center"/>
          </w:pPr>
        </w:p>
      </w:tc>
      <w:tc>
        <w:tcPr>
          <w:tcW w:w="3005" w:type="dxa"/>
        </w:tcPr>
        <w:p w14:paraId="2E60699F" w14:textId="65E3425E" w:rsidR="0C941E44" w:rsidRDefault="0C941E44" w:rsidP="0C941E44">
          <w:pPr>
            <w:pStyle w:val="Header"/>
            <w:ind w:right="-115"/>
            <w:jc w:val="right"/>
          </w:pPr>
        </w:p>
      </w:tc>
    </w:tr>
  </w:tbl>
  <w:p w14:paraId="1EDAEE3D" w14:textId="3BB5DF82" w:rsidR="0C941E44" w:rsidRDefault="0C941E44" w:rsidP="0C941E4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C941E44" w14:paraId="2F03F09F" w14:textId="77777777" w:rsidTr="0C941E44">
      <w:trPr>
        <w:trHeight w:val="300"/>
      </w:trPr>
      <w:tc>
        <w:tcPr>
          <w:tcW w:w="3005" w:type="dxa"/>
        </w:tcPr>
        <w:p w14:paraId="57223AF9" w14:textId="4D85606B" w:rsidR="0C941E44" w:rsidRDefault="0C941E44" w:rsidP="0C941E44">
          <w:pPr>
            <w:pStyle w:val="Header"/>
            <w:ind w:left="-115"/>
          </w:pPr>
        </w:p>
      </w:tc>
      <w:tc>
        <w:tcPr>
          <w:tcW w:w="3005" w:type="dxa"/>
        </w:tcPr>
        <w:p w14:paraId="2BB998E8" w14:textId="5A8E2AC9" w:rsidR="0C941E44" w:rsidRDefault="0C941E44" w:rsidP="0C941E44">
          <w:pPr>
            <w:pStyle w:val="Header"/>
            <w:jc w:val="center"/>
          </w:pPr>
        </w:p>
      </w:tc>
      <w:tc>
        <w:tcPr>
          <w:tcW w:w="3005" w:type="dxa"/>
        </w:tcPr>
        <w:p w14:paraId="2C3D369B" w14:textId="07055622" w:rsidR="0C941E44" w:rsidRDefault="0C941E44" w:rsidP="0C941E44">
          <w:pPr>
            <w:pStyle w:val="Header"/>
            <w:ind w:right="-115"/>
            <w:jc w:val="right"/>
          </w:pPr>
        </w:p>
      </w:tc>
    </w:tr>
  </w:tbl>
  <w:p w14:paraId="17CCC09B" w14:textId="3CF3D0ED" w:rsidR="0C941E44" w:rsidRDefault="0C941E44" w:rsidP="0C941E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30E20" w14:textId="77777777" w:rsidR="002303E9" w:rsidRDefault="002303E9" w:rsidP="00962E5F">
      <w:pPr>
        <w:spacing w:after="0" w:line="240" w:lineRule="auto"/>
      </w:pPr>
      <w:r>
        <w:separator/>
      </w:r>
    </w:p>
  </w:footnote>
  <w:footnote w:type="continuationSeparator" w:id="0">
    <w:p w14:paraId="4686ADC1" w14:textId="77777777" w:rsidR="002303E9" w:rsidRDefault="002303E9" w:rsidP="00962E5F">
      <w:pPr>
        <w:spacing w:after="0" w:line="240" w:lineRule="auto"/>
      </w:pPr>
      <w:r>
        <w:continuationSeparator/>
      </w:r>
    </w:p>
  </w:footnote>
  <w:footnote w:type="continuationNotice" w:id="1">
    <w:p w14:paraId="0E5799B4" w14:textId="77777777" w:rsidR="002303E9" w:rsidRDefault="002303E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729C9" w14:textId="055428C8" w:rsidR="000D61BC" w:rsidRDefault="5D623F86">
    <w:pPr>
      <w:pStyle w:val="Header"/>
    </w:pPr>
    <w:r>
      <w:t>Student Name</w:t>
    </w:r>
    <w:r w:rsidR="000D61BC">
      <w:ptab w:relativeTo="margin" w:alignment="center" w:leader="none"/>
    </w:r>
    <w:r>
      <w:t>Assignment Title or Module</w:t>
    </w:r>
    <w:r w:rsidR="000D61BC">
      <w:ptab w:relativeTo="margin" w:alignment="right" w:leader="none"/>
    </w:r>
    <w:r>
      <w:t>Student Number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C941E44" w14:paraId="507E3931" w14:textId="77777777" w:rsidTr="0C941E44">
      <w:trPr>
        <w:trHeight w:val="300"/>
      </w:trPr>
      <w:tc>
        <w:tcPr>
          <w:tcW w:w="3005" w:type="dxa"/>
        </w:tcPr>
        <w:p w14:paraId="34C40AB8" w14:textId="0D6EA5D4" w:rsidR="0C941E44" w:rsidRDefault="0C941E44" w:rsidP="0C941E44">
          <w:pPr>
            <w:pStyle w:val="Header"/>
            <w:ind w:left="-115"/>
          </w:pPr>
        </w:p>
      </w:tc>
      <w:tc>
        <w:tcPr>
          <w:tcW w:w="3005" w:type="dxa"/>
        </w:tcPr>
        <w:p w14:paraId="2503EBC1" w14:textId="69ADCE0A" w:rsidR="0C941E44" w:rsidRDefault="0C941E44" w:rsidP="0C941E44">
          <w:pPr>
            <w:pStyle w:val="Header"/>
            <w:jc w:val="center"/>
          </w:pPr>
        </w:p>
      </w:tc>
      <w:tc>
        <w:tcPr>
          <w:tcW w:w="3005" w:type="dxa"/>
        </w:tcPr>
        <w:p w14:paraId="474E914E" w14:textId="269771D4" w:rsidR="0C941E44" w:rsidRDefault="0C941E44" w:rsidP="0C941E44">
          <w:pPr>
            <w:pStyle w:val="Header"/>
            <w:ind w:right="-115"/>
            <w:jc w:val="right"/>
          </w:pPr>
        </w:p>
      </w:tc>
    </w:tr>
  </w:tbl>
  <w:p w14:paraId="1B99F48F" w14:textId="10AC78E3" w:rsidR="0C941E44" w:rsidRDefault="0C941E44" w:rsidP="0C941E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C941E44" w14:paraId="5B53F344" w14:textId="77777777" w:rsidTr="0C941E44">
      <w:trPr>
        <w:trHeight w:val="300"/>
      </w:trPr>
      <w:tc>
        <w:tcPr>
          <w:tcW w:w="3005" w:type="dxa"/>
        </w:tcPr>
        <w:p w14:paraId="3E7F36F2" w14:textId="19763CF9" w:rsidR="0C941E44" w:rsidRDefault="0C941E44" w:rsidP="0C941E44">
          <w:pPr>
            <w:pStyle w:val="Header"/>
            <w:ind w:left="-115"/>
          </w:pPr>
        </w:p>
      </w:tc>
      <w:tc>
        <w:tcPr>
          <w:tcW w:w="3005" w:type="dxa"/>
        </w:tcPr>
        <w:p w14:paraId="18399E1C" w14:textId="4A88A9BC" w:rsidR="0C941E44" w:rsidRDefault="0C941E44" w:rsidP="0C941E44">
          <w:pPr>
            <w:pStyle w:val="Header"/>
            <w:jc w:val="center"/>
          </w:pPr>
        </w:p>
      </w:tc>
      <w:tc>
        <w:tcPr>
          <w:tcW w:w="3005" w:type="dxa"/>
        </w:tcPr>
        <w:p w14:paraId="498929EB" w14:textId="5661047C" w:rsidR="0C941E44" w:rsidRDefault="0C941E44" w:rsidP="0C941E44">
          <w:pPr>
            <w:pStyle w:val="Header"/>
            <w:ind w:right="-115"/>
            <w:jc w:val="right"/>
          </w:pPr>
        </w:p>
      </w:tc>
    </w:tr>
  </w:tbl>
  <w:p w14:paraId="749E7A59" w14:textId="41AEB877" w:rsidR="0C941E44" w:rsidRDefault="0C941E44" w:rsidP="0C941E4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C941E44" w14:paraId="1F64C6E0" w14:textId="77777777" w:rsidTr="0C941E44">
      <w:trPr>
        <w:trHeight w:val="300"/>
      </w:trPr>
      <w:tc>
        <w:tcPr>
          <w:tcW w:w="3005" w:type="dxa"/>
        </w:tcPr>
        <w:p w14:paraId="66FCC165" w14:textId="72D11416" w:rsidR="0C941E44" w:rsidRDefault="0C941E44" w:rsidP="0C941E44">
          <w:pPr>
            <w:pStyle w:val="Header"/>
            <w:ind w:left="-115"/>
          </w:pPr>
        </w:p>
      </w:tc>
      <w:tc>
        <w:tcPr>
          <w:tcW w:w="3005" w:type="dxa"/>
        </w:tcPr>
        <w:p w14:paraId="2F8BD73E" w14:textId="4CECA441" w:rsidR="0C941E44" w:rsidRDefault="0C941E44" w:rsidP="0C941E44">
          <w:pPr>
            <w:pStyle w:val="Header"/>
            <w:jc w:val="center"/>
          </w:pPr>
        </w:p>
      </w:tc>
      <w:tc>
        <w:tcPr>
          <w:tcW w:w="3005" w:type="dxa"/>
        </w:tcPr>
        <w:p w14:paraId="7E711A2E" w14:textId="36EC90DA" w:rsidR="0C941E44" w:rsidRDefault="0C941E44" w:rsidP="0C941E44">
          <w:pPr>
            <w:pStyle w:val="Header"/>
            <w:ind w:right="-115"/>
            <w:jc w:val="right"/>
          </w:pPr>
        </w:p>
      </w:tc>
    </w:tr>
  </w:tbl>
  <w:p w14:paraId="0AA9FE5E" w14:textId="649F16FA" w:rsidR="0C941E44" w:rsidRDefault="0C941E44" w:rsidP="0C941E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CFC5939"/>
    <w:multiLevelType w:val="hybridMultilevel"/>
    <w:tmpl w:val="31BE8F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CD339A"/>
    <w:multiLevelType w:val="hybridMultilevel"/>
    <w:tmpl w:val="A44435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5731DD"/>
    <w:multiLevelType w:val="hybridMultilevel"/>
    <w:tmpl w:val="C1428A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635061103">
    <w:abstractNumId w:val="0"/>
  </w:num>
  <w:num w:numId="2" w16cid:durableId="442499251">
    <w:abstractNumId w:val="1"/>
  </w:num>
  <w:num w:numId="3" w16cid:durableId="1898593073">
    <w:abstractNumId w:val="2"/>
  </w:num>
  <w:num w:numId="4" w16cid:durableId="16142428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0ACC"/>
    <w:rsid w:val="00015F1C"/>
    <w:rsid w:val="000216A1"/>
    <w:rsid w:val="0004542F"/>
    <w:rsid w:val="00060EC0"/>
    <w:rsid w:val="00067C94"/>
    <w:rsid w:val="000954DC"/>
    <w:rsid w:val="000C125E"/>
    <w:rsid w:val="000C44D0"/>
    <w:rsid w:val="000D61BC"/>
    <w:rsid w:val="000F0D22"/>
    <w:rsid w:val="001132DB"/>
    <w:rsid w:val="00140281"/>
    <w:rsid w:val="001454FC"/>
    <w:rsid w:val="00156CE0"/>
    <w:rsid w:val="001668D3"/>
    <w:rsid w:val="001728B1"/>
    <w:rsid w:val="001867C5"/>
    <w:rsid w:val="0019332E"/>
    <w:rsid w:val="001A4EB7"/>
    <w:rsid w:val="001A5CB2"/>
    <w:rsid w:val="001D16D3"/>
    <w:rsid w:val="001D34E0"/>
    <w:rsid w:val="001D60EB"/>
    <w:rsid w:val="001E3C05"/>
    <w:rsid w:val="00201A61"/>
    <w:rsid w:val="00203670"/>
    <w:rsid w:val="002044B2"/>
    <w:rsid w:val="002303E9"/>
    <w:rsid w:val="00231731"/>
    <w:rsid w:val="00235D0C"/>
    <w:rsid w:val="0024740C"/>
    <w:rsid w:val="00270878"/>
    <w:rsid w:val="002A2C0D"/>
    <w:rsid w:val="002A400B"/>
    <w:rsid w:val="002A61E1"/>
    <w:rsid w:val="002C2808"/>
    <w:rsid w:val="002C4279"/>
    <w:rsid w:val="002F0B84"/>
    <w:rsid w:val="00301299"/>
    <w:rsid w:val="00306A9F"/>
    <w:rsid w:val="00313F83"/>
    <w:rsid w:val="003211F6"/>
    <w:rsid w:val="00324D41"/>
    <w:rsid w:val="00324EDD"/>
    <w:rsid w:val="003361C3"/>
    <w:rsid w:val="00337E35"/>
    <w:rsid w:val="00356942"/>
    <w:rsid w:val="00367038"/>
    <w:rsid w:val="0037417D"/>
    <w:rsid w:val="00381794"/>
    <w:rsid w:val="00395053"/>
    <w:rsid w:val="003A02C3"/>
    <w:rsid w:val="003B1A68"/>
    <w:rsid w:val="003B2439"/>
    <w:rsid w:val="003D2A1B"/>
    <w:rsid w:val="003D3658"/>
    <w:rsid w:val="003F0B01"/>
    <w:rsid w:val="00400DC7"/>
    <w:rsid w:val="00433C17"/>
    <w:rsid w:val="004506B2"/>
    <w:rsid w:val="0045095D"/>
    <w:rsid w:val="0048110D"/>
    <w:rsid w:val="00482D79"/>
    <w:rsid w:val="004B63D1"/>
    <w:rsid w:val="004C151C"/>
    <w:rsid w:val="004C4334"/>
    <w:rsid w:val="004C6FBD"/>
    <w:rsid w:val="004D5065"/>
    <w:rsid w:val="004E2E7C"/>
    <w:rsid w:val="004F2C29"/>
    <w:rsid w:val="0050456F"/>
    <w:rsid w:val="00510730"/>
    <w:rsid w:val="00514DC8"/>
    <w:rsid w:val="005356C3"/>
    <w:rsid w:val="0055523F"/>
    <w:rsid w:val="005557E6"/>
    <w:rsid w:val="00565977"/>
    <w:rsid w:val="005919FC"/>
    <w:rsid w:val="005B6A0B"/>
    <w:rsid w:val="005D62C6"/>
    <w:rsid w:val="005E4F7B"/>
    <w:rsid w:val="005F2594"/>
    <w:rsid w:val="005F4B3F"/>
    <w:rsid w:val="00630BCD"/>
    <w:rsid w:val="0063622C"/>
    <w:rsid w:val="00641904"/>
    <w:rsid w:val="00642587"/>
    <w:rsid w:val="00647B3D"/>
    <w:rsid w:val="00651E6C"/>
    <w:rsid w:val="00660A53"/>
    <w:rsid w:val="00664834"/>
    <w:rsid w:val="0066554A"/>
    <w:rsid w:val="0067633E"/>
    <w:rsid w:val="00684820"/>
    <w:rsid w:val="0069150D"/>
    <w:rsid w:val="006A4811"/>
    <w:rsid w:val="006D1896"/>
    <w:rsid w:val="006F12E5"/>
    <w:rsid w:val="007062EA"/>
    <w:rsid w:val="007071B6"/>
    <w:rsid w:val="00720250"/>
    <w:rsid w:val="00743A36"/>
    <w:rsid w:val="00743E41"/>
    <w:rsid w:val="00746710"/>
    <w:rsid w:val="0075047F"/>
    <w:rsid w:val="00750A67"/>
    <w:rsid w:val="00762464"/>
    <w:rsid w:val="007861CC"/>
    <w:rsid w:val="007A0C00"/>
    <w:rsid w:val="007A1F4E"/>
    <w:rsid w:val="007C7D1F"/>
    <w:rsid w:val="007D5B33"/>
    <w:rsid w:val="008104B7"/>
    <w:rsid w:val="00814DB7"/>
    <w:rsid w:val="008178F3"/>
    <w:rsid w:val="00841314"/>
    <w:rsid w:val="0086680C"/>
    <w:rsid w:val="0087102B"/>
    <w:rsid w:val="008B05DA"/>
    <w:rsid w:val="008B7E75"/>
    <w:rsid w:val="008D2073"/>
    <w:rsid w:val="008F2254"/>
    <w:rsid w:val="00901BF3"/>
    <w:rsid w:val="00905509"/>
    <w:rsid w:val="00910EEA"/>
    <w:rsid w:val="00915067"/>
    <w:rsid w:val="00922085"/>
    <w:rsid w:val="00952BC4"/>
    <w:rsid w:val="00962E5F"/>
    <w:rsid w:val="00965181"/>
    <w:rsid w:val="00965787"/>
    <w:rsid w:val="009723A6"/>
    <w:rsid w:val="009A42E5"/>
    <w:rsid w:val="009D1102"/>
    <w:rsid w:val="009F732A"/>
    <w:rsid w:val="00A070C1"/>
    <w:rsid w:val="00A2185C"/>
    <w:rsid w:val="00A358CC"/>
    <w:rsid w:val="00A64BD1"/>
    <w:rsid w:val="00A87DBA"/>
    <w:rsid w:val="00AB4271"/>
    <w:rsid w:val="00AE0A7D"/>
    <w:rsid w:val="00AE0F5E"/>
    <w:rsid w:val="00B0072D"/>
    <w:rsid w:val="00B030CA"/>
    <w:rsid w:val="00B14C99"/>
    <w:rsid w:val="00B25D24"/>
    <w:rsid w:val="00B328A8"/>
    <w:rsid w:val="00B37679"/>
    <w:rsid w:val="00B44170"/>
    <w:rsid w:val="00B45A89"/>
    <w:rsid w:val="00B55C41"/>
    <w:rsid w:val="00B61C9E"/>
    <w:rsid w:val="00B85831"/>
    <w:rsid w:val="00BA4DAA"/>
    <w:rsid w:val="00BB0092"/>
    <w:rsid w:val="00BF3692"/>
    <w:rsid w:val="00C34C38"/>
    <w:rsid w:val="00C456D8"/>
    <w:rsid w:val="00C675BB"/>
    <w:rsid w:val="00C67F23"/>
    <w:rsid w:val="00C7075B"/>
    <w:rsid w:val="00C7389C"/>
    <w:rsid w:val="00C77C56"/>
    <w:rsid w:val="00C8273F"/>
    <w:rsid w:val="00CA5F1C"/>
    <w:rsid w:val="00CD46B0"/>
    <w:rsid w:val="00CD63BF"/>
    <w:rsid w:val="00CD6A00"/>
    <w:rsid w:val="00CE51D4"/>
    <w:rsid w:val="00CE68E2"/>
    <w:rsid w:val="00D07A3F"/>
    <w:rsid w:val="00D26C24"/>
    <w:rsid w:val="00D33857"/>
    <w:rsid w:val="00D677A3"/>
    <w:rsid w:val="00D80299"/>
    <w:rsid w:val="00D86936"/>
    <w:rsid w:val="00D95D78"/>
    <w:rsid w:val="00DB24FE"/>
    <w:rsid w:val="00DC25E0"/>
    <w:rsid w:val="00DC3828"/>
    <w:rsid w:val="00DD6E31"/>
    <w:rsid w:val="00DD7D9F"/>
    <w:rsid w:val="00DF1672"/>
    <w:rsid w:val="00E25379"/>
    <w:rsid w:val="00E279FB"/>
    <w:rsid w:val="00E34EDC"/>
    <w:rsid w:val="00E44D60"/>
    <w:rsid w:val="00E44DC4"/>
    <w:rsid w:val="00E54952"/>
    <w:rsid w:val="00E5667C"/>
    <w:rsid w:val="00E829CD"/>
    <w:rsid w:val="00E930BA"/>
    <w:rsid w:val="00EA26B0"/>
    <w:rsid w:val="00EB6C0D"/>
    <w:rsid w:val="00EC72C3"/>
    <w:rsid w:val="00EE755C"/>
    <w:rsid w:val="00F152C3"/>
    <w:rsid w:val="00F16119"/>
    <w:rsid w:val="00F2118C"/>
    <w:rsid w:val="00F32D0B"/>
    <w:rsid w:val="00F63948"/>
    <w:rsid w:val="00F8555A"/>
    <w:rsid w:val="00F919D1"/>
    <w:rsid w:val="00F93054"/>
    <w:rsid w:val="00F96E2F"/>
    <w:rsid w:val="00FA11A3"/>
    <w:rsid w:val="00FB50DC"/>
    <w:rsid w:val="00FC3082"/>
    <w:rsid w:val="00FD47E4"/>
    <w:rsid w:val="00FE32D3"/>
    <w:rsid w:val="012A51D9"/>
    <w:rsid w:val="01960972"/>
    <w:rsid w:val="04815EBB"/>
    <w:rsid w:val="05954ADC"/>
    <w:rsid w:val="05F86DFE"/>
    <w:rsid w:val="06266E98"/>
    <w:rsid w:val="0684E59C"/>
    <w:rsid w:val="06B93D80"/>
    <w:rsid w:val="07C625AC"/>
    <w:rsid w:val="095D1860"/>
    <w:rsid w:val="0AAB3D1B"/>
    <w:rsid w:val="0AFDD9E6"/>
    <w:rsid w:val="0B4B5C16"/>
    <w:rsid w:val="0C941E44"/>
    <w:rsid w:val="0D34DA61"/>
    <w:rsid w:val="0DCFEBB1"/>
    <w:rsid w:val="16145E66"/>
    <w:rsid w:val="1A0829CE"/>
    <w:rsid w:val="1C4488E8"/>
    <w:rsid w:val="1C6A5902"/>
    <w:rsid w:val="1CEEA826"/>
    <w:rsid w:val="1E6D955D"/>
    <w:rsid w:val="1FAD2FD4"/>
    <w:rsid w:val="201B2788"/>
    <w:rsid w:val="242F8128"/>
    <w:rsid w:val="2533FD66"/>
    <w:rsid w:val="25D2E748"/>
    <w:rsid w:val="286770BE"/>
    <w:rsid w:val="2B26DA36"/>
    <w:rsid w:val="2B3DF5E0"/>
    <w:rsid w:val="2C427063"/>
    <w:rsid w:val="2D70D8B1"/>
    <w:rsid w:val="2F5A190B"/>
    <w:rsid w:val="36AB078E"/>
    <w:rsid w:val="38FEB65A"/>
    <w:rsid w:val="3B5FE139"/>
    <w:rsid w:val="3B61E6A1"/>
    <w:rsid w:val="3BB308CF"/>
    <w:rsid w:val="3DC77FE0"/>
    <w:rsid w:val="3DCCA54A"/>
    <w:rsid w:val="40179EBE"/>
    <w:rsid w:val="414D2EC7"/>
    <w:rsid w:val="42813550"/>
    <w:rsid w:val="46557EE8"/>
    <w:rsid w:val="47686081"/>
    <w:rsid w:val="49659534"/>
    <w:rsid w:val="4C4B5C84"/>
    <w:rsid w:val="4CCF8FEC"/>
    <w:rsid w:val="4F749A82"/>
    <w:rsid w:val="4F9696B8"/>
    <w:rsid w:val="4FB2D463"/>
    <w:rsid w:val="501848AD"/>
    <w:rsid w:val="5026480F"/>
    <w:rsid w:val="50396CFA"/>
    <w:rsid w:val="504FBD03"/>
    <w:rsid w:val="525F2E88"/>
    <w:rsid w:val="5465E762"/>
    <w:rsid w:val="54A69498"/>
    <w:rsid w:val="56C02DB3"/>
    <w:rsid w:val="5880847B"/>
    <w:rsid w:val="5AC24BAE"/>
    <w:rsid w:val="5C9E52D4"/>
    <w:rsid w:val="5D623F86"/>
    <w:rsid w:val="5E1E16CD"/>
    <w:rsid w:val="5F706589"/>
    <w:rsid w:val="613AC13F"/>
    <w:rsid w:val="613E7354"/>
    <w:rsid w:val="61412DC5"/>
    <w:rsid w:val="62E4A3E0"/>
    <w:rsid w:val="6682E89A"/>
    <w:rsid w:val="67767180"/>
    <w:rsid w:val="695E19A3"/>
    <w:rsid w:val="6A905A7A"/>
    <w:rsid w:val="6AF40B63"/>
    <w:rsid w:val="6B0398E2"/>
    <w:rsid w:val="6C87AB0F"/>
    <w:rsid w:val="6FABAFF1"/>
    <w:rsid w:val="6FAF2070"/>
    <w:rsid w:val="72329F8C"/>
    <w:rsid w:val="7793F878"/>
    <w:rsid w:val="77E69633"/>
    <w:rsid w:val="78EA4528"/>
    <w:rsid w:val="79B3B1B4"/>
    <w:rsid w:val="79D74201"/>
    <w:rsid w:val="7AC9EAD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1FCAA7"/>
  <w15:chartTrackingRefBased/>
  <w15:docId w15:val="{CDF1BBCD-33C4-4ABC-8D8E-0D053C29C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paragraph" w:styleId="ListParagraph">
    <w:name w:val="List Paragraph"/>
    <w:basedOn w:val="Normal"/>
    <w:uiPriority w:val="34"/>
    <w:qFormat/>
    <w:rsid w:val="00482D79"/>
    <w:pPr>
      <w:ind w:left="720"/>
      <w:contextualSpacing/>
    </w:pPr>
  </w:style>
  <w:style w:type="paragraph" w:styleId="NormalWeb">
    <w:name w:val="Normal (Web)"/>
    <w:basedOn w:val="Normal"/>
    <w:uiPriority w:val="99"/>
    <w:semiHidden/>
    <w:unhideWhenUsed/>
    <w:rsid w:val="003F0B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3F0B01"/>
    <w:rPr>
      <w:color w:val="605E5C"/>
      <w:shd w:val="clear" w:color="auto" w:fill="E1DFDD"/>
    </w:rPr>
  </w:style>
  <w:style w:type="character" w:styleId="PlaceholderText">
    <w:name w:val="Placeholder Text"/>
    <w:basedOn w:val="DefaultParagraphFont"/>
    <w:uiPriority w:val="99"/>
    <w:semiHidden/>
    <w:rsid w:val="00630BC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354526">
      <w:bodyDiv w:val="1"/>
      <w:marLeft w:val="0"/>
      <w:marRight w:val="0"/>
      <w:marTop w:val="0"/>
      <w:marBottom w:val="0"/>
      <w:divBdr>
        <w:top w:val="none" w:sz="0" w:space="0" w:color="auto"/>
        <w:left w:val="none" w:sz="0" w:space="0" w:color="auto"/>
        <w:bottom w:val="none" w:sz="0" w:space="0" w:color="auto"/>
        <w:right w:val="none" w:sz="0" w:space="0" w:color="auto"/>
      </w:divBdr>
    </w:div>
    <w:div w:id="135149488">
      <w:bodyDiv w:val="1"/>
      <w:marLeft w:val="0"/>
      <w:marRight w:val="0"/>
      <w:marTop w:val="0"/>
      <w:marBottom w:val="0"/>
      <w:divBdr>
        <w:top w:val="none" w:sz="0" w:space="0" w:color="auto"/>
        <w:left w:val="none" w:sz="0" w:space="0" w:color="auto"/>
        <w:bottom w:val="none" w:sz="0" w:space="0" w:color="auto"/>
        <w:right w:val="none" w:sz="0" w:space="0" w:color="auto"/>
      </w:divBdr>
    </w:div>
    <w:div w:id="1277172853">
      <w:bodyDiv w:val="1"/>
      <w:marLeft w:val="0"/>
      <w:marRight w:val="0"/>
      <w:marTop w:val="0"/>
      <w:marBottom w:val="0"/>
      <w:divBdr>
        <w:top w:val="none" w:sz="0" w:space="0" w:color="auto"/>
        <w:left w:val="none" w:sz="0" w:space="0" w:color="auto"/>
        <w:bottom w:val="none" w:sz="0" w:space="0" w:color="auto"/>
        <w:right w:val="none" w:sz="0" w:space="0" w:color="auto"/>
      </w:divBdr>
    </w:div>
    <w:div w:id="1303728864">
      <w:bodyDiv w:val="1"/>
      <w:marLeft w:val="0"/>
      <w:marRight w:val="0"/>
      <w:marTop w:val="0"/>
      <w:marBottom w:val="0"/>
      <w:divBdr>
        <w:top w:val="none" w:sz="0" w:space="0" w:color="auto"/>
        <w:left w:val="none" w:sz="0" w:space="0" w:color="auto"/>
        <w:bottom w:val="none" w:sz="0" w:space="0" w:color="auto"/>
        <w:right w:val="none" w:sz="0" w:space="0" w:color="auto"/>
      </w:divBdr>
    </w:div>
    <w:div w:id="1347441425">
      <w:bodyDiv w:val="1"/>
      <w:marLeft w:val="0"/>
      <w:marRight w:val="0"/>
      <w:marTop w:val="0"/>
      <w:marBottom w:val="0"/>
      <w:divBdr>
        <w:top w:val="none" w:sz="0" w:space="0" w:color="auto"/>
        <w:left w:val="none" w:sz="0" w:space="0" w:color="auto"/>
        <w:bottom w:val="none" w:sz="0" w:space="0" w:color="auto"/>
        <w:right w:val="none" w:sz="0" w:space="0" w:color="auto"/>
      </w:divBdr>
    </w:div>
    <w:div w:id="2082561196">
      <w:bodyDiv w:val="1"/>
      <w:marLeft w:val="0"/>
      <w:marRight w:val="0"/>
      <w:marTop w:val="0"/>
      <w:marBottom w:val="0"/>
      <w:divBdr>
        <w:top w:val="none" w:sz="0" w:space="0" w:color="auto"/>
        <w:left w:val="none" w:sz="0" w:space="0" w:color="auto"/>
        <w:bottom w:val="none" w:sz="0" w:space="0" w:color="auto"/>
        <w:right w:val="none" w:sz="0" w:space="0" w:color="auto"/>
      </w:divBdr>
    </w:div>
    <w:div w:id="2121680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2.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semiconductorreview.com/news/unveiling-the-vital-role-of-capacitors-in-electronic-circuits-nwid-843.html"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1.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hackatronic.com/types-of-capacitors-with-symbol-classification-and-application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eishielectronics.com/what-are-capacitors-used-f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684eeaa-63d5-4a8a-805f-2a73dd5a7c6a">
      <Terms xmlns="http://schemas.microsoft.com/office/infopath/2007/PartnerControls"/>
    </lcf76f155ced4ddcb4097134ff3c332f>
    <TaxCatchAll xmlns="224cecc8-5b1a-4f4b-aa1d-4508502f11c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32978FBD0EAF74FACDB1C5A1673B1C8" ma:contentTypeVersion="12" ma:contentTypeDescription="Create a new document." ma:contentTypeScope="" ma:versionID="b7d1978ac565ef8fb6ee3504384e5e92">
  <xsd:schema xmlns:xsd="http://www.w3.org/2001/XMLSchema" xmlns:xs="http://www.w3.org/2001/XMLSchema" xmlns:p="http://schemas.microsoft.com/office/2006/metadata/properties" xmlns:ns2="1684eeaa-63d5-4a8a-805f-2a73dd5a7c6a" xmlns:ns3="224cecc8-5b1a-4f4b-aa1d-4508502f11c0" targetNamespace="http://schemas.microsoft.com/office/2006/metadata/properties" ma:root="true" ma:fieldsID="c3ae571f59365be894f71cd5addc9963" ns2:_="" ns3:_="">
    <xsd:import namespace="1684eeaa-63d5-4a8a-805f-2a73dd5a7c6a"/>
    <xsd:import namespace="224cecc8-5b1a-4f4b-aa1d-4508502f11c0"/>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84eeaa-63d5-4a8a-805f-2a73dd5a7c6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24cecc8-5b1a-4f4b-aa1d-4508502f11c0"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cf7b2fff-ef93-44f0-908d-df40e4ccb660}" ma:internalName="TaxCatchAll" ma:showField="CatchAllData" ma:web="224cecc8-5b1a-4f4b-aa1d-4508502f11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customXml/itemProps2.xml><?xml version="1.0" encoding="utf-8"?>
<ds:datastoreItem xmlns:ds="http://schemas.openxmlformats.org/officeDocument/2006/customXml" ds:itemID="{28FB17EE-2AFB-4C4F-A08C-8D601A8FF879}">
  <ds:schemaRefs>
    <ds:schemaRef ds:uri="http://schemas.microsoft.com/sharepoint/v3/contenttype/forms"/>
  </ds:schemaRefs>
</ds:datastoreItem>
</file>

<file path=customXml/itemProps3.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1684eeaa-63d5-4a8a-805f-2a73dd5a7c6a"/>
    <ds:schemaRef ds:uri="224cecc8-5b1a-4f4b-aa1d-4508502f11c0"/>
  </ds:schemaRefs>
</ds:datastoreItem>
</file>

<file path=customXml/itemProps4.xml><?xml version="1.0" encoding="utf-8"?>
<ds:datastoreItem xmlns:ds="http://schemas.openxmlformats.org/officeDocument/2006/customXml" ds:itemID="{013080E7-752A-4131-931A-54BC4FDEB1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84eeaa-63d5-4a8a-805f-2a73dd5a7c6a"/>
    <ds:schemaRef ds:uri="224cecc8-5b1a-4f4b-aa1d-4508502f11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7</Pages>
  <Words>1022</Words>
  <Characters>6282</Characters>
  <Application>Microsoft Office Word</Application>
  <DocSecurity>0</DocSecurity>
  <Lines>232</Lines>
  <Paragraphs>149</Paragraphs>
  <ScaleCrop>false</ScaleCrop>
  <Company/>
  <LinksUpToDate>false</LinksUpToDate>
  <CharactersWithSpaces>7155</CharactersWithSpaces>
  <SharedDoc>false</SharedDoc>
  <HLinks>
    <vt:vector size="78" baseType="variant">
      <vt:variant>
        <vt:i4>1310770</vt:i4>
      </vt:variant>
      <vt:variant>
        <vt:i4>74</vt:i4>
      </vt:variant>
      <vt:variant>
        <vt:i4>0</vt:i4>
      </vt:variant>
      <vt:variant>
        <vt:i4>5</vt:i4>
      </vt:variant>
      <vt:variant>
        <vt:lpwstr/>
      </vt:variant>
      <vt:variant>
        <vt:lpwstr>_Toc192754494</vt:lpwstr>
      </vt:variant>
      <vt:variant>
        <vt:i4>1310770</vt:i4>
      </vt:variant>
      <vt:variant>
        <vt:i4>68</vt:i4>
      </vt:variant>
      <vt:variant>
        <vt:i4>0</vt:i4>
      </vt:variant>
      <vt:variant>
        <vt:i4>5</vt:i4>
      </vt:variant>
      <vt:variant>
        <vt:lpwstr/>
      </vt:variant>
      <vt:variant>
        <vt:lpwstr>_Toc192754493</vt:lpwstr>
      </vt:variant>
      <vt:variant>
        <vt:i4>1310770</vt:i4>
      </vt:variant>
      <vt:variant>
        <vt:i4>62</vt:i4>
      </vt:variant>
      <vt:variant>
        <vt:i4>0</vt:i4>
      </vt:variant>
      <vt:variant>
        <vt:i4>5</vt:i4>
      </vt:variant>
      <vt:variant>
        <vt:lpwstr/>
      </vt:variant>
      <vt:variant>
        <vt:lpwstr>_Toc192754492</vt:lpwstr>
      </vt:variant>
      <vt:variant>
        <vt:i4>1310770</vt:i4>
      </vt:variant>
      <vt:variant>
        <vt:i4>56</vt:i4>
      </vt:variant>
      <vt:variant>
        <vt:i4>0</vt:i4>
      </vt:variant>
      <vt:variant>
        <vt:i4>5</vt:i4>
      </vt:variant>
      <vt:variant>
        <vt:lpwstr/>
      </vt:variant>
      <vt:variant>
        <vt:lpwstr>_Toc192754491</vt:lpwstr>
      </vt:variant>
      <vt:variant>
        <vt:i4>1310770</vt:i4>
      </vt:variant>
      <vt:variant>
        <vt:i4>50</vt:i4>
      </vt:variant>
      <vt:variant>
        <vt:i4>0</vt:i4>
      </vt:variant>
      <vt:variant>
        <vt:i4>5</vt:i4>
      </vt:variant>
      <vt:variant>
        <vt:lpwstr/>
      </vt:variant>
      <vt:variant>
        <vt:lpwstr>_Toc192754490</vt:lpwstr>
      </vt:variant>
      <vt:variant>
        <vt:i4>1376306</vt:i4>
      </vt:variant>
      <vt:variant>
        <vt:i4>44</vt:i4>
      </vt:variant>
      <vt:variant>
        <vt:i4>0</vt:i4>
      </vt:variant>
      <vt:variant>
        <vt:i4>5</vt:i4>
      </vt:variant>
      <vt:variant>
        <vt:lpwstr/>
      </vt:variant>
      <vt:variant>
        <vt:lpwstr>_Toc192754489</vt:lpwstr>
      </vt:variant>
      <vt:variant>
        <vt:i4>1376306</vt:i4>
      </vt:variant>
      <vt:variant>
        <vt:i4>38</vt:i4>
      </vt:variant>
      <vt:variant>
        <vt:i4>0</vt:i4>
      </vt:variant>
      <vt:variant>
        <vt:i4>5</vt:i4>
      </vt:variant>
      <vt:variant>
        <vt:lpwstr/>
      </vt:variant>
      <vt:variant>
        <vt:lpwstr>_Toc192754488</vt:lpwstr>
      </vt:variant>
      <vt:variant>
        <vt:i4>1376306</vt:i4>
      </vt:variant>
      <vt:variant>
        <vt:i4>32</vt:i4>
      </vt:variant>
      <vt:variant>
        <vt:i4>0</vt:i4>
      </vt:variant>
      <vt:variant>
        <vt:i4>5</vt:i4>
      </vt:variant>
      <vt:variant>
        <vt:lpwstr/>
      </vt:variant>
      <vt:variant>
        <vt:lpwstr>_Toc192754487</vt:lpwstr>
      </vt:variant>
      <vt:variant>
        <vt:i4>1376306</vt:i4>
      </vt:variant>
      <vt:variant>
        <vt:i4>26</vt:i4>
      </vt:variant>
      <vt:variant>
        <vt:i4>0</vt:i4>
      </vt:variant>
      <vt:variant>
        <vt:i4>5</vt:i4>
      </vt:variant>
      <vt:variant>
        <vt:lpwstr/>
      </vt:variant>
      <vt:variant>
        <vt:lpwstr>_Toc192754486</vt:lpwstr>
      </vt:variant>
      <vt:variant>
        <vt:i4>1376306</vt:i4>
      </vt:variant>
      <vt:variant>
        <vt:i4>20</vt:i4>
      </vt:variant>
      <vt:variant>
        <vt:i4>0</vt:i4>
      </vt:variant>
      <vt:variant>
        <vt:i4>5</vt:i4>
      </vt:variant>
      <vt:variant>
        <vt:lpwstr/>
      </vt:variant>
      <vt:variant>
        <vt:lpwstr>_Toc192754485</vt:lpwstr>
      </vt:variant>
      <vt:variant>
        <vt:i4>1376306</vt:i4>
      </vt:variant>
      <vt:variant>
        <vt:i4>14</vt:i4>
      </vt:variant>
      <vt:variant>
        <vt:i4>0</vt:i4>
      </vt:variant>
      <vt:variant>
        <vt:i4>5</vt:i4>
      </vt:variant>
      <vt:variant>
        <vt:lpwstr/>
      </vt:variant>
      <vt:variant>
        <vt:lpwstr>_Toc192754484</vt:lpwstr>
      </vt:variant>
      <vt:variant>
        <vt:i4>1376306</vt:i4>
      </vt:variant>
      <vt:variant>
        <vt:i4>8</vt:i4>
      </vt:variant>
      <vt:variant>
        <vt:i4>0</vt:i4>
      </vt:variant>
      <vt:variant>
        <vt:i4>5</vt:i4>
      </vt:variant>
      <vt:variant>
        <vt:lpwstr/>
      </vt:variant>
      <vt:variant>
        <vt:lpwstr>_Toc192754483</vt:lpwstr>
      </vt:variant>
      <vt:variant>
        <vt:i4>1376306</vt:i4>
      </vt:variant>
      <vt:variant>
        <vt:i4>2</vt:i4>
      </vt:variant>
      <vt:variant>
        <vt:i4>0</vt:i4>
      </vt:variant>
      <vt:variant>
        <vt:i4>5</vt:i4>
      </vt:variant>
      <vt:variant>
        <vt:lpwstr/>
      </vt:variant>
      <vt:variant>
        <vt:lpwstr>_Toc192754482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Ethan Davies (2405602)</cp:lastModifiedBy>
  <cp:revision>3</cp:revision>
  <cp:lastPrinted>2021-09-30T19:07:00Z</cp:lastPrinted>
  <dcterms:created xsi:type="dcterms:W3CDTF">2025-04-12T13:49:00Z</dcterms:created>
  <dcterms:modified xsi:type="dcterms:W3CDTF">2025-04-13T22:49:00Z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0x010100332978FBD0EAF74FACDB1C5A1673B1C8</vt:lpwstr>
  </property>
  <property fmtid="{D5CDD505-2E9C-101B-9397-08002B2CF9AE}" pid="3" name="MediaServiceImageTags">
    <vt:lpwstr/>
  </property>
  <property fmtid="{D5CDD505-2E9C-101B-9397-08002B2CF9AE}" pid="4" name="GrammarlyDocumentId">
    <vt:lpwstr>dd44db92214108b90b2afd81375293b3b9566e9869769182f2c7562331611687</vt:lpwstr>
  </property>
</Properties>
</file>