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8D1CB" w14:textId="37C06C0C" w:rsidR="008F71B4" w:rsidRPr="008F71B4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u w:val="single"/>
        </w:rPr>
      </w:pPr>
      <w:r w:rsidRPr="008F71B4">
        <w:rPr>
          <w:rFonts w:cs="Arial"/>
          <w:b/>
          <w:u w:val="single"/>
        </w:rPr>
        <w:t>SJIE6004 Reading List</w:t>
      </w:r>
    </w:p>
    <w:p w14:paraId="38FA10B7" w14:textId="77777777" w:rsidR="008F71B4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</w:rPr>
      </w:pPr>
    </w:p>
    <w:p w14:paraId="409F118D" w14:textId="0A855AD3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</w:rPr>
      </w:pPr>
      <w:r w:rsidRPr="00BF3543">
        <w:rPr>
          <w:rFonts w:cs="Arial"/>
          <w:b/>
        </w:rPr>
        <w:t>BIBLIOGRAPHY</w:t>
      </w:r>
    </w:p>
    <w:p w14:paraId="31712CA3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</w:rPr>
      </w:pPr>
    </w:p>
    <w:p w14:paraId="5DCA2E99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  <w:r w:rsidRPr="00BF3543">
        <w:rPr>
          <w:rFonts w:cs="Arial"/>
          <w:b/>
        </w:rPr>
        <w:t>Essential</w:t>
      </w:r>
    </w:p>
    <w:p w14:paraId="306A8511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</w:rPr>
      </w:pPr>
      <w:r w:rsidRPr="00BF3543">
        <w:rPr>
          <w:rFonts w:cs="Arial"/>
        </w:rPr>
        <w:t xml:space="preserve">Bolton, </w:t>
      </w:r>
      <w:proofErr w:type="gramStart"/>
      <w:r w:rsidRPr="00BF3543">
        <w:rPr>
          <w:rFonts w:cs="Arial"/>
        </w:rPr>
        <w:t>G.(</w:t>
      </w:r>
      <w:proofErr w:type="gramEnd"/>
      <w:r w:rsidRPr="00BF3543">
        <w:rPr>
          <w:rFonts w:cs="Arial"/>
        </w:rPr>
        <w:t>2010</w:t>
      </w:r>
      <w:r w:rsidRPr="00BF3543">
        <w:rPr>
          <w:rFonts w:cs="Arial"/>
          <w:i/>
        </w:rPr>
        <w:t>) Reflective Practice</w:t>
      </w:r>
      <w:r w:rsidRPr="00BF3543">
        <w:rPr>
          <w:rFonts w:cs="Arial"/>
        </w:rPr>
        <w:t xml:space="preserve">: </w:t>
      </w:r>
      <w:r w:rsidRPr="00BF3543">
        <w:rPr>
          <w:rFonts w:cs="Arial"/>
          <w:i/>
        </w:rPr>
        <w:t>Writing and Professional Development</w:t>
      </w:r>
      <w:r w:rsidRPr="00BF3543">
        <w:rPr>
          <w:rFonts w:cs="Arial"/>
        </w:rPr>
        <w:t>. (3</w:t>
      </w:r>
      <w:r w:rsidRPr="00BF3543">
        <w:rPr>
          <w:rFonts w:cs="Arial"/>
          <w:vertAlign w:val="superscript"/>
        </w:rPr>
        <w:t xml:space="preserve">rd </w:t>
      </w:r>
      <w:r w:rsidRPr="00BF3543">
        <w:rPr>
          <w:rFonts w:cs="Arial"/>
        </w:rPr>
        <w:t xml:space="preserve"> </w:t>
      </w:r>
    </w:p>
    <w:p w14:paraId="017F9CB8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</w:rPr>
      </w:pPr>
      <w:r w:rsidRPr="00BF3543">
        <w:rPr>
          <w:rFonts w:cs="Arial"/>
        </w:rPr>
        <w:t>Ed). London: Sage</w:t>
      </w:r>
    </w:p>
    <w:p w14:paraId="17ABF385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i/>
        </w:rPr>
      </w:pPr>
      <w:r w:rsidRPr="00BF3543">
        <w:rPr>
          <w:rFonts w:cs="Arial"/>
        </w:rPr>
        <w:t xml:space="preserve">Thompson, S and Thompson, N. (2008) </w:t>
      </w:r>
      <w:r w:rsidRPr="00BF3543">
        <w:rPr>
          <w:rFonts w:cs="Arial"/>
          <w:i/>
        </w:rPr>
        <w:t xml:space="preserve">The Critically Reflective </w:t>
      </w:r>
    </w:p>
    <w:p w14:paraId="3AAA0365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</w:rPr>
      </w:pPr>
      <w:proofErr w:type="spellStart"/>
      <w:r w:rsidRPr="00BF3543">
        <w:rPr>
          <w:rFonts w:cs="Arial"/>
          <w:i/>
        </w:rPr>
        <w:t>Practitioner</w:t>
      </w:r>
      <w:r w:rsidRPr="00BF3543">
        <w:rPr>
          <w:rFonts w:cs="Arial"/>
        </w:rPr>
        <w:t>.Basingstoke</w:t>
      </w:r>
      <w:proofErr w:type="spellEnd"/>
      <w:r w:rsidRPr="00BF3543">
        <w:rPr>
          <w:rFonts w:cs="Arial"/>
        </w:rPr>
        <w:t>: Palgrave MacMillan</w:t>
      </w:r>
    </w:p>
    <w:p w14:paraId="27510303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</w:rPr>
      </w:pPr>
      <w:proofErr w:type="spellStart"/>
      <w:r w:rsidRPr="00BF3543">
        <w:rPr>
          <w:rFonts w:cs="Arial"/>
        </w:rPr>
        <w:t>Zwordiak</w:t>
      </w:r>
      <w:proofErr w:type="spellEnd"/>
      <w:r w:rsidRPr="00BF3543">
        <w:rPr>
          <w:rFonts w:cs="Arial"/>
        </w:rPr>
        <w:t xml:space="preserve">-Myers, P. (2012) </w:t>
      </w:r>
      <w:r w:rsidRPr="00BF3543">
        <w:rPr>
          <w:rFonts w:cs="Arial"/>
          <w:i/>
        </w:rPr>
        <w:t xml:space="preserve">The Teacher’s Reflective Practice </w:t>
      </w:r>
      <w:proofErr w:type="spellStart"/>
      <w:r w:rsidRPr="00BF3543">
        <w:rPr>
          <w:rFonts w:cs="Arial"/>
          <w:i/>
        </w:rPr>
        <w:t>Handbook</w:t>
      </w:r>
      <w:r w:rsidRPr="00BF3543">
        <w:rPr>
          <w:rFonts w:cs="Arial"/>
        </w:rPr>
        <w:t>.London</w:t>
      </w:r>
      <w:proofErr w:type="spellEnd"/>
      <w:r w:rsidRPr="00BF3543">
        <w:rPr>
          <w:rFonts w:cs="Arial"/>
        </w:rPr>
        <w:t>:</w:t>
      </w:r>
    </w:p>
    <w:p w14:paraId="69ED46A1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</w:rPr>
      </w:pPr>
      <w:r w:rsidRPr="00BF3543">
        <w:rPr>
          <w:rFonts w:cs="Arial"/>
        </w:rPr>
        <w:t>Routledge.</w:t>
      </w:r>
    </w:p>
    <w:p w14:paraId="4EBB85B3" w14:textId="77777777" w:rsidR="008F71B4" w:rsidRPr="00BF3543" w:rsidRDefault="008F71B4" w:rsidP="008F71B4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0B04FD7F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  <w:r w:rsidRPr="00BF3543">
        <w:rPr>
          <w:rFonts w:cs="Arial"/>
          <w:b/>
        </w:rPr>
        <w:t>Recommended</w:t>
      </w:r>
    </w:p>
    <w:p w14:paraId="597D9FF7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Bell, J (2010) </w:t>
      </w:r>
      <w:r w:rsidRPr="00BF3543">
        <w:rPr>
          <w:i/>
        </w:rPr>
        <w:t xml:space="preserve">Doing Your Research Project: a guide for first time researchers in education and social science, </w:t>
      </w:r>
      <w:proofErr w:type="gramStart"/>
      <w:r w:rsidRPr="00BF3543">
        <w:t>( 5</w:t>
      </w:r>
      <w:proofErr w:type="gramEnd"/>
      <w:r w:rsidRPr="00BF3543">
        <w:rPr>
          <w:vertAlign w:val="superscript"/>
        </w:rPr>
        <w:t>th</w:t>
      </w:r>
      <w:r w:rsidRPr="00BF3543">
        <w:t xml:space="preserve"> ed) Buckingham: Open University Press</w:t>
      </w:r>
    </w:p>
    <w:p w14:paraId="436EB4BA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Burton, D &amp; Bartlett, S. (2004) </w:t>
      </w:r>
      <w:r w:rsidRPr="00BF3543">
        <w:rPr>
          <w:i/>
        </w:rPr>
        <w:t>Practitioner Research for Teachers</w:t>
      </w:r>
      <w:r w:rsidRPr="00BF3543">
        <w:t>, London: Paul Chapman Publishing</w:t>
      </w:r>
    </w:p>
    <w:p w14:paraId="09180FED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proofErr w:type="spellStart"/>
      <w:r w:rsidRPr="00BF3543">
        <w:t>Cotrell</w:t>
      </w:r>
      <w:proofErr w:type="spellEnd"/>
      <w:r w:rsidRPr="00BF3543">
        <w:t>, S. (201</w:t>
      </w:r>
      <w:r>
        <w:t>5</w:t>
      </w:r>
      <w:r w:rsidRPr="00BF3543">
        <w:t xml:space="preserve">) </w:t>
      </w:r>
      <w:r w:rsidRPr="00BF3543">
        <w:rPr>
          <w:i/>
        </w:rPr>
        <w:t>Skills for Success</w:t>
      </w:r>
      <w:r w:rsidRPr="00BF3543">
        <w:t xml:space="preserve">: </w:t>
      </w:r>
      <w:r w:rsidRPr="00BF3543">
        <w:rPr>
          <w:i/>
        </w:rPr>
        <w:t>Personal Development and Employability</w:t>
      </w:r>
      <w:r w:rsidRPr="00BF3543">
        <w:t>.</w:t>
      </w:r>
      <w:r>
        <w:t xml:space="preserve"> (3</w:t>
      </w:r>
      <w:r w:rsidRPr="001A7879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>
        <w:t>)</w:t>
      </w:r>
      <w:r w:rsidRPr="00BF3543">
        <w:t xml:space="preserve"> London: Palgrave Macmillan</w:t>
      </w:r>
    </w:p>
    <w:p w14:paraId="7B27AE17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proofErr w:type="spellStart"/>
      <w:r w:rsidRPr="00BF3543">
        <w:t>Ghaye</w:t>
      </w:r>
      <w:proofErr w:type="spellEnd"/>
      <w:r w:rsidRPr="00BF3543">
        <w:t xml:space="preserve">, T. (2010) </w:t>
      </w:r>
      <w:r w:rsidRPr="00BF3543">
        <w:rPr>
          <w:i/>
        </w:rPr>
        <w:t>Teaching and Learning through Reflective Practice</w:t>
      </w:r>
      <w:r w:rsidRPr="00BF3543">
        <w:t xml:space="preserve">: </w:t>
      </w:r>
      <w:r w:rsidRPr="00BF3543">
        <w:rPr>
          <w:i/>
        </w:rPr>
        <w:t>A practical Guide for</w:t>
      </w:r>
      <w:r w:rsidRPr="00BF3543">
        <w:t xml:space="preserve"> </w:t>
      </w:r>
      <w:r w:rsidRPr="00BF3543">
        <w:rPr>
          <w:i/>
        </w:rPr>
        <w:t xml:space="preserve">Positive </w:t>
      </w:r>
      <w:proofErr w:type="spellStart"/>
      <w:r w:rsidRPr="00BF3543">
        <w:rPr>
          <w:i/>
        </w:rPr>
        <w:t>Action.</w:t>
      </w:r>
      <w:r w:rsidRPr="00BF3543">
        <w:t>London</w:t>
      </w:r>
      <w:proofErr w:type="spellEnd"/>
      <w:r w:rsidRPr="00BF3543">
        <w:t>: Routledge</w:t>
      </w:r>
    </w:p>
    <w:p w14:paraId="3C4EB4FF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Howes, A Davies, S.M.B and Fox, S. (2009) </w:t>
      </w:r>
      <w:r w:rsidRPr="00BF3543">
        <w:rPr>
          <w:i/>
        </w:rPr>
        <w:t>Improving the Context for Inclusion</w:t>
      </w:r>
      <w:r w:rsidRPr="00BF3543">
        <w:t xml:space="preserve">: </w:t>
      </w:r>
      <w:r w:rsidRPr="00BF3543">
        <w:rPr>
          <w:i/>
        </w:rPr>
        <w:t xml:space="preserve">Personalised Teacher Development through Collaborative Action Research. </w:t>
      </w:r>
      <w:r w:rsidRPr="00BF3543">
        <w:t>London:</w:t>
      </w:r>
      <w:r w:rsidRPr="00BF3543">
        <w:rPr>
          <w:i/>
        </w:rPr>
        <w:t xml:space="preserve"> </w:t>
      </w:r>
      <w:r w:rsidRPr="00BF3543">
        <w:t>Routledge</w:t>
      </w:r>
    </w:p>
    <w:p w14:paraId="3282723B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</w:p>
    <w:p w14:paraId="516501DF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  <w:r>
        <w:rPr>
          <w:rFonts w:cs="Arial"/>
          <w:b/>
        </w:rPr>
        <w:t xml:space="preserve">Online </w:t>
      </w:r>
      <w:r w:rsidRPr="00BF3543">
        <w:rPr>
          <w:rFonts w:cs="Arial"/>
          <w:b/>
        </w:rPr>
        <w:t xml:space="preserve">Journals </w:t>
      </w:r>
    </w:p>
    <w:p w14:paraId="2B05A9F2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>British Journal of Special Education [e- journal]</w:t>
      </w:r>
    </w:p>
    <w:p w14:paraId="13556BE7" w14:textId="77777777" w:rsidR="008F71B4" w:rsidRPr="00BF3543" w:rsidRDefault="008F71B4" w:rsidP="008F71B4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Cs w:val="24"/>
        </w:rPr>
      </w:pPr>
      <w:r w:rsidRPr="00BF3543">
        <w:rPr>
          <w:rFonts w:cs="Arial"/>
          <w:szCs w:val="24"/>
        </w:rPr>
        <w:t>Journal of International Special Needs Education</w:t>
      </w:r>
    </w:p>
    <w:p w14:paraId="4F193F3B" w14:textId="77777777" w:rsidR="008F71B4" w:rsidRPr="00BF3543" w:rsidRDefault="008F71B4" w:rsidP="008F71B4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Cs w:val="24"/>
        </w:rPr>
      </w:pPr>
      <w:r w:rsidRPr="00BF3543">
        <w:rPr>
          <w:rFonts w:cs="Arial"/>
          <w:szCs w:val="24"/>
        </w:rPr>
        <w:t>Journal of Research in Special Educational Needs [e-journal]</w:t>
      </w:r>
    </w:p>
    <w:p w14:paraId="169B8AC2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>Dyslexia Contact</w:t>
      </w:r>
    </w:p>
    <w:p w14:paraId="68270386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>Special</w:t>
      </w:r>
    </w:p>
    <w:p w14:paraId="3BBF1DB9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>Special Children</w:t>
      </w:r>
    </w:p>
    <w:p w14:paraId="2DE40738" w14:textId="77777777" w:rsidR="008F71B4" w:rsidRPr="00BF3543" w:rsidRDefault="008F71B4" w:rsidP="008F71B4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i/>
        </w:rPr>
      </w:pPr>
    </w:p>
    <w:p w14:paraId="1FF5ADFC" w14:textId="77777777" w:rsidR="008F71B4" w:rsidRPr="00BF3543" w:rsidRDefault="008F71B4" w:rsidP="008F71B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</w:rPr>
      </w:pPr>
      <w:r w:rsidRPr="00BF3543">
        <w:rPr>
          <w:rFonts w:cs="Arial"/>
          <w:b/>
        </w:rPr>
        <w:t>Websites</w:t>
      </w:r>
    </w:p>
    <w:p w14:paraId="2F2070B1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British Dyslexia Association: </w:t>
      </w:r>
      <w:hyperlink r:id="rId4" w:history="1">
        <w:r w:rsidRPr="00BF3543">
          <w:rPr>
            <w:color w:val="0000FF"/>
            <w:u w:val="single"/>
          </w:rPr>
          <w:t>http://www.bdadyslexia.org.uk</w:t>
        </w:r>
      </w:hyperlink>
      <w:r w:rsidRPr="00BF3543">
        <w:t xml:space="preserve"> </w:t>
      </w:r>
    </w:p>
    <w:p w14:paraId="0A900F78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Dyslexia Action: </w:t>
      </w:r>
      <w:hyperlink r:id="rId5" w:history="1">
        <w:r w:rsidRPr="00BF3543">
          <w:rPr>
            <w:color w:val="0000FF"/>
            <w:u w:val="single"/>
          </w:rPr>
          <w:t>http://www.dyslexiaaction.org.uk/</w:t>
        </w:r>
      </w:hyperlink>
      <w:r w:rsidRPr="00BF3543">
        <w:t xml:space="preserve"> </w:t>
      </w:r>
    </w:p>
    <w:p w14:paraId="53AE27EA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</w:pPr>
      <w:r w:rsidRPr="00BF3543">
        <w:t xml:space="preserve">Dyslexia Cymru: </w:t>
      </w:r>
      <w:hyperlink r:id="rId6" w:history="1">
        <w:r w:rsidRPr="00BF3543">
          <w:rPr>
            <w:color w:val="0000FF"/>
            <w:u w:val="single"/>
          </w:rPr>
          <w:t>www.welshdyslexia.info</w:t>
        </w:r>
      </w:hyperlink>
      <w:r w:rsidRPr="00BF3543">
        <w:t xml:space="preserve"> </w:t>
      </w:r>
    </w:p>
    <w:p w14:paraId="5B3E141F" w14:textId="77777777" w:rsidR="008F71B4" w:rsidRPr="00BF3543" w:rsidRDefault="008F71B4" w:rsidP="008F71B4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r w:rsidRPr="00BF3543">
        <w:t xml:space="preserve">Dyslexia Scotland: </w:t>
      </w:r>
      <w:hyperlink r:id="rId7" w:history="1">
        <w:r w:rsidRPr="00BF3543">
          <w:rPr>
            <w:color w:val="0000FF"/>
            <w:szCs w:val="24"/>
            <w:u w:val="single"/>
          </w:rPr>
          <w:t>www.dyslexiascotland.org.uk</w:t>
        </w:r>
      </w:hyperlink>
      <w:r w:rsidRPr="00BF3543">
        <w:rPr>
          <w:i/>
          <w:szCs w:val="24"/>
        </w:rPr>
        <w:t xml:space="preserve"> </w:t>
      </w:r>
    </w:p>
    <w:p w14:paraId="08889AB6" w14:textId="7796DA7A" w:rsidR="008F71B4" w:rsidRDefault="008F71B4" w:rsidP="008F71B4">
      <w:r w:rsidRPr="00BF3543">
        <w:t xml:space="preserve">Learning Wales: </w:t>
      </w:r>
      <w:hyperlink r:id="rId8" w:history="1">
        <w:r w:rsidRPr="00BF3543">
          <w:rPr>
            <w:rFonts w:cs="Arial"/>
            <w:color w:val="0000FF"/>
            <w:szCs w:val="24"/>
            <w:u w:val="single"/>
          </w:rPr>
          <w:t>www.learning.wales.gov.uk</w:t>
        </w:r>
      </w:hyperlink>
    </w:p>
    <w:sectPr w:rsidR="008F7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B4"/>
    <w:rsid w:val="008F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DF3C0"/>
  <w15:chartTrackingRefBased/>
  <w15:docId w15:val="{1AE0CE57-8C22-4AAE-A55A-623DF2C8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1B4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rning.wales.gov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yslexiascotland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lshdyslexia.info" TargetMode="External"/><Relationship Id="rId5" Type="http://schemas.openxmlformats.org/officeDocument/2006/relationships/hyperlink" Target="http://www.dyslexiaaction.org.uk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dadyslexia.org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</cp:revision>
  <dcterms:created xsi:type="dcterms:W3CDTF">2020-06-07T13:21:00Z</dcterms:created>
  <dcterms:modified xsi:type="dcterms:W3CDTF">2020-06-07T13:23:00Z</dcterms:modified>
</cp:coreProperties>
</file>