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DF4C03" w14:textId="116408D6" w:rsidR="00211308" w:rsidRDefault="007430E6" w:rsidP="00211308">
      <w:r w:rsidRPr="00885747">
        <w:t xml:space="preserve">                                                                   Employability Skill</w:t>
      </w:r>
      <w:r w:rsidR="00771438">
        <w:t xml:space="preserve"> report</w:t>
      </w:r>
    </w:p>
    <w:p w14:paraId="1274010F" w14:textId="77777777" w:rsidR="00211308" w:rsidRDefault="00211308" w:rsidP="00211308">
      <w:r>
        <w:br w:type="page"/>
      </w:r>
    </w:p>
    <w:p w14:paraId="07595A92" w14:textId="77777777" w:rsidR="00885747" w:rsidRDefault="00211308" w:rsidP="00211308">
      <w:r>
        <w:lastRenderedPageBreak/>
        <w:t>Table of contents</w:t>
      </w:r>
    </w:p>
    <w:sdt>
      <w:sdtPr>
        <w:rPr>
          <w:rFonts w:ascii="Times New Roman" w:eastAsiaTheme="minorHAnsi" w:hAnsi="Times New Roman" w:cstheme="minorBidi"/>
          <w:color w:val="auto"/>
          <w:sz w:val="24"/>
          <w:szCs w:val="22"/>
          <w:lang w:val="en-IN"/>
        </w:rPr>
        <w:id w:val="-553232781"/>
        <w:docPartObj>
          <w:docPartGallery w:val="Table of Contents"/>
          <w:docPartUnique/>
        </w:docPartObj>
      </w:sdtPr>
      <w:sdtEndPr>
        <w:rPr>
          <w:b/>
          <w:bCs/>
          <w:noProof/>
        </w:rPr>
      </w:sdtEndPr>
      <w:sdtContent>
        <w:p w14:paraId="09F43669" w14:textId="77777777" w:rsidR="004F601B" w:rsidRDefault="004F601B">
          <w:pPr>
            <w:pStyle w:val="TOCHeading"/>
          </w:pPr>
        </w:p>
        <w:p w14:paraId="78D8036D" w14:textId="77777777" w:rsidR="004F601B" w:rsidRDefault="004F601B">
          <w:pPr>
            <w:pStyle w:val="TOC1"/>
            <w:tabs>
              <w:tab w:val="right" w:leader="dot" w:pos="973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60304884" w:history="1">
            <w:r w:rsidRPr="00445420">
              <w:rPr>
                <w:rStyle w:val="Hyperlink"/>
                <w:noProof/>
              </w:rPr>
              <w:t>Introduction</w:t>
            </w:r>
            <w:r>
              <w:rPr>
                <w:noProof/>
                <w:webHidden/>
              </w:rPr>
              <w:tab/>
            </w:r>
            <w:r>
              <w:rPr>
                <w:noProof/>
                <w:webHidden/>
              </w:rPr>
              <w:fldChar w:fldCharType="begin"/>
            </w:r>
            <w:r>
              <w:rPr>
                <w:noProof/>
                <w:webHidden/>
              </w:rPr>
              <w:instrText xml:space="preserve"> PAGEREF _Toc60304884 \h </w:instrText>
            </w:r>
            <w:r>
              <w:rPr>
                <w:noProof/>
                <w:webHidden/>
              </w:rPr>
            </w:r>
            <w:r>
              <w:rPr>
                <w:noProof/>
                <w:webHidden/>
              </w:rPr>
              <w:fldChar w:fldCharType="separate"/>
            </w:r>
            <w:r>
              <w:rPr>
                <w:noProof/>
                <w:webHidden/>
              </w:rPr>
              <w:t>3</w:t>
            </w:r>
            <w:r>
              <w:rPr>
                <w:noProof/>
                <w:webHidden/>
              </w:rPr>
              <w:fldChar w:fldCharType="end"/>
            </w:r>
          </w:hyperlink>
        </w:p>
        <w:p w14:paraId="12087006" w14:textId="77777777" w:rsidR="004F601B" w:rsidRDefault="00BF229E">
          <w:pPr>
            <w:pStyle w:val="TOC1"/>
            <w:tabs>
              <w:tab w:val="right" w:leader="dot" w:pos="9736"/>
            </w:tabs>
            <w:rPr>
              <w:rFonts w:asciiTheme="minorHAnsi" w:eastAsiaTheme="minorEastAsia" w:hAnsiTheme="minorHAnsi"/>
              <w:noProof/>
              <w:sz w:val="22"/>
              <w:lang w:val="en-US"/>
            </w:rPr>
          </w:pPr>
          <w:hyperlink w:anchor="_Toc60304885" w:history="1">
            <w:r w:rsidR="004F601B" w:rsidRPr="00445420">
              <w:rPr>
                <w:rStyle w:val="Hyperlink"/>
                <w:noProof/>
              </w:rPr>
              <w:t>Discussion</w:t>
            </w:r>
            <w:r w:rsidR="004F601B">
              <w:rPr>
                <w:noProof/>
                <w:webHidden/>
              </w:rPr>
              <w:tab/>
            </w:r>
            <w:r w:rsidR="004F601B">
              <w:rPr>
                <w:noProof/>
                <w:webHidden/>
              </w:rPr>
              <w:fldChar w:fldCharType="begin"/>
            </w:r>
            <w:r w:rsidR="004F601B">
              <w:rPr>
                <w:noProof/>
                <w:webHidden/>
              </w:rPr>
              <w:instrText xml:space="preserve"> PAGEREF _Toc60304885 \h </w:instrText>
            </w:r>
            <w:r w:rsidR="004F601B">
              <w:rPr>
                <w:noProof/>
                <w:webHidden/>
              </w:rPr>
            </w:r>
            <w:r w:rsidR="004F601B">
              <w:rPr>
                <w:noProof/>
                <w:webHidden/>
              </w:rPr>
              <w:fldChar w:fldCharType="separate"/>
            </w:r>
            <w:r w:rsidR="004F601B">
              <w:rPr>
                <w:noProof/>
                <w:webHidden/>
              </w:rPr>
              <w:t>3</w:t>
            </w:r>
            <w:r w:rsidR="004F601B">
              <w:rPr>
                <w:noProof/>
                <w:webHidden/>
              </w:rPr>
              <w:fldChar w:fldCharType="end"/>
            </w:r>
          </w:hyperlink>
        </w:p>
        <w:p w14:paraId="68BE60BB" w14:textId="77777777" w:rsidR="004F601B" w:rsidRDefault="00BF229E">
          <w:pPr>
            <w:pStyle w:val="TOC1"/>
            <w:tabs>
              <w:tab w:val="right" w:leader="dot" w:pos="9736"/>
            </w:tabs>
            <w:rPr>
              <w:rFonts w:asciiTheme="minorHAnsi" w:eastAsiaTheme="minorEastAsia" w:hAnsiTheme="minorHAnsi"/>
              <w:noProof/>
              <w:sz w:val="22"/>
              <w:lang w:val="en-US"/>
            </w:rPr>
          </w:pPr>
          <w:hyperlink w:anchor="_Toc60304886" w:history="1">
            <w:r w:rsidR="004F601B" w:rsidRPr="00445420">
              <w:rPr>
                <w:rStyle w:val="Hyperlink"/>
                <w:noProof/>
              </w:rPr>
              <w:t>Communication:</w:t>
            </w:r>
            <w:r w:rsidR="004F601B">
              <w:rPr>
                <w:noProof/>
                <w:webHidden/>
              </w:rPr>
              <w:tab/>
            </w:r>
            <w:r w:rsidR="004F601B">
              <w:rPr>
                <w:noProof/>
                <w:webHidden/>
              </w:rPr>
              <w:fldChar w:fldCharType="begin"/>
            </w:r>
            <w:r w:rsidR="004F601B">
              <w:rPr>
                <w:noProof/>
                <w:webHidden/>
              </w:rPr>
              <w:instrText xml:space="preserve"> PAGEREF _Toc60304886 \h </w:instrText>
            </w:r>
            <w:r w:rsidR="004F601B">
              <w:rPr>
                <w:noProof/>
                <w:webHidden/>
              </w:rPr>
            </w:r>
            <w:r w:rsidR="004F601B">
              <w:rPr>
                <w:noProof/>
                <w:webHidden/>
              </w:rPr>
              <w:fldChar w:fldCharType="separate"/>
            </w:r>
            <w:r w:rsidR="004F601B">
              <w:rPr>
                <w:noProof/>
                <w:webHidden/>
              </w:rPr>
              <w:t>3</w:t>
            </w:r>
            <w:r w:rsidR="004F601B">
              <w:rPr>
                <w:noProof/>
                <w:webHidden/>
              </w:rPr>
              <w:fldChar w:fldCharType="end"/>
            </w:r>
          </w:hyperlink>
        </w:p>
        <w:p w14:paraId="6A91DBDE" w14:textId="77777777" w:rsidR="004F601B" w:rsidRDefault="00BF229E">
          <w:pPr>
            <w:pStyle w:val="TOC1"/>
            <w:tabs>
              <w:tab w:val="right" w:leader="dot" w:pos="9736"/>
            </w:tabs>
            <w:rPr>
              <w:rFonts w:asciiTheme="minorHAnsi" w:eastAsiaTheme="minorEastAsia" w:hAnsiTheme="minorHAnsi"/>
              <w:noProof/>
              <w:sz w:val="22"/>
              <w:lang w:val="en-US"/>
            </w:rPr>
          </w:pPr>
          <w:hyperlink w:anchor="_Toc60304887" w:history="1">
            <w:r w:rsidR="004F601B" w:rsidRPr="00445420">
              <w:rPr>
                <w:rStyle w:val="Hyperlink"/>
                <w:noProof/>
              </w:rPr>
              <w:t>Teamwork</w:t>
            </w:r>
            <w:r w:rsidR="004F601B">
              <w:rPr>
                <w:noProof/>
                <w:webHidden/>
              </w:rPr>
              <w:tab/>
            </w:r>
            <w:r w:rsidR="004F601B">
              <w:rPr>
                <w:noProof/>
                <w:webHidden/>
              </w:rPr>
              <w:fldChar w:fldCharType="begin"/>
            </w:r>
            <w:r w:rsidR="004F601B">
              <w:rPr>
                <w:noProof/>
                <w:webHidden/>
              </w:rPr>
              <w:instrText xml:space="preserve"> PAGEREF _Toc60304887 \h </w:instrText>
            </w:r>
            <w:r w:rsidR="004F601B">
              <w:rPr>
                <w:noProof/>
                <w:webHidden/>
              </w:rPr>
            </w:r>
            <w:r w:rsidR="004F601B">
              <w:rPr>
                <w:noProof/>
                <w:webHidden/>
              </w:rPr>
              <w:fldChar w:fldCharType="separate"/>
            </w:r>
            <w:r w:rsidR="004F601B">
              <w:rPr>
                <w:noProof/>
                <w:webHidden/>
              </w:rPr>
              <w:t>4</w:t>
            </w:r>
            <w:r w:rsidR="004F601B">
              <w:rPr>
                <w:noProof/>
                <w:webHidden/>
              </w:rPr>
              <w:fldChar w:fldCharType="end"/>
            </w:r>
          </w:hyperlink>
        </w:p>
        <w:p w14:paraId="78ACD01A" w14:textId="77777777" w:rsidR="004F601B" w:rsidRDefault="00BF229E">
          <w:pPr>
            <w:pStyle w:val="TOC1"/>
            <w:tabs>
              <w:tab w:val="right" w:leader="dot" w:pos="9736"/>
            </w:tabs>
            <w:rPr>
              <w:rFonts w:asciiTheme="minorHAnsi" w:eastAsiaTheme="minorEastAsia" w:hAnsiTheme="minorHAnsi"/>
              <w:noProof/>
              <w:sz w:val="22"/>
              <w:lang w:val="en-US"/>
            </w:rPr>
          </w:pPr>
          <w:hyperlink w:anchor="_Toc60304888" w:history="1">
            <w:r w:rsidR="004F601B" w:rsidRPr="00445420">
              <w:rPr>
                <w:rStyle w:val="Hyperlink"/>
                <w:noProof/>
              </w:rPr>
              <w:t>Organisation Skills:</w:t>
            </w:r>
            <w:r w:rsidR="004F601B">
              <w:rPr>
                <w:noProof/>
                <w:webHidden/>
              </w:rPr>
              <w:tab/>
            </w:r>
            <w:r w:rsidR="004F601B">
              <w:rPr>
                <w:noProof/>
                <w:webHidden/>
              </w:rPr>
              <w:fldChar w:fldCharType="begin"/>
            </w:r>
            <w:r w:rsidR="004F601B">
              <w:rPr>
                <w:noProof/>
                <w:webHidden/>
              </w:rPr>
              <w:instrText xml:space="preserve"> PAGEREF _Toc60304888 \h </w:instrText>
            </w:r>
            <w:r w:rsidR="004F601B">
              <w:rPr>
                <w:noProof/>
                <w:webHidden/>
              </w:rPr>
            </w:r>
            <w:r w:rsidR="004F601B">
              <w:rPr>
                <w:noProof/>
                <w:webHidden/>
              </w:rPr>
              <w:fldChar w:fldCharType="separate"/>
            </w:r>
            <w:r w:rsidR="004F601B">
              <w:rPr>
                <w:noProof/>
                <w:webHidden/>
              </w:rPr>
              <w:t>5</w:t>
            </w:r>
            <w:r w:rsidR="004F601B">
              <w:rPr>
                <w:noProof/>
                <w:webHidden/>
              </w:rPr>
              <w:fldChar w:fldCharType="end"/>
            </w:r>
          </w:hyperlink>
        </w:p>
        <w:p w14:paraId="18B86A56" w14:textId="77777777" w:rsidR="004F601B" w:rsidRDefault="00BF229E">
          <w:pPr>
            <w:pStyle w:val="TOC1"/>
            <w:tabs>
              <w:tab w:val="right" w:leader="dot" w:pos="9736"/>
            </w:tabs>
            <w:rPr>
              <w:rFonts w:asciiTheme="minorHAnsi" w:eastAsiaTheme="minorEastAsia" w:hAnsiTheme="minorHAnsi"/>
              <w:noProof/>
              <w:sz w:val="22"/>
              <w:lang w:val="en-US"/>
            </w:rPr>
          </w:pPr>
          <w:hyperlink w:anchor="_Toc60304889" w:history="1">
            <w:r w:rsidR="004F601B" w:rsidRPr="00445420">
              <w:rPr>
                <w:rStyle w:val="Hyperlink"/>
                <w:noProof/>
              </w:rPr>
              <w:t>Learning:</w:t>
            </w:r>
            <w:r w:rsidR="004F601B">
              <w:rPr>
                <w:noProof/>
                <w:webHidden/>
              </w:rPr>
              <w:tab/>
            </w:r>
            <w:r w:rsidR="004F601B">
              <w:rPr>
                <w:noProof/>
                <w:webHidden/>
              </w:rPr>
              <w:fldChar w:fldCharType="begin"/>
            </w:r>
            <w:r w:rsidR="004F601B">
              <w:rPr>
                <w:noProof/>
                <w:webHidden/>
              </w:rPr>
              <w:instrText xml:space="preserve"> PAGEREF _Toc60304889 \h </w:instrText>
            </w:r>
            <w:r w:rsidR="004F601B">
              <w:rPr>
                <w:noProof/>
                <w:webHidden/>
              </w:rPr>
            </w:r>
            <w:r w:rsidR="004F601B">
              <w:rPr>
                <w:noProof/>
                <w:webHidden/>
              </w:rPr>
              <w:fldChar w:fldCharType="separate"/>
            </w:r>
            <w:r w:rsidR="004F601B">
              <w:rPr>
                <w:noProof/>
                <w:webHidden/>
              </w:rPr>
              <w:t>6</w:t>
            </w:r>
            <w:r w:rsidR="004F601B">
              <w:rPr>
                <w:noProof/>
                <w:webHidden/>
              </w:rPr>
              <w:fldChar w:fldCharType="end"/>
            </w:r>
          </w:hyperlink>
        </w:p>
        <w:p w14:paraId="75D42680" w14:textId="77777777" w:rsidR="004F601B" w:rsidRDefault="00BF229E">
          <w:pPr>
            <w:pStyle w:val="TOC1"/>
            <w:tabs>
              <w:tab w:val="right" w:leader="dot" w:pos="9736"/>
            </w:tabs>
            <w:rPr>
              <w:rFonts w:asciiTheme="minorHAnsi" w:eastAsiaTheme="minorEastAsia" w:hAnsiTheme="minorHAnsi"/>
              <w:noProof/>
              <w:sz w:val="22"/>
              <w:lang w:val="en-US"/>
            </w:rPr>
          </w:pPr>
          <w:hyperlink w:anchor="_Toc60304890" w:history="1">
            <w:r w:rsidR="004F601B" w:rsidRPr="00445420">
              <w:rPr>
                <w:rStyle w:val="Hyperlink"/>
                <w:noProof/>
              </w:rPr>
              <w:t>Conclusion</w:t>
            </w:r>
            <w:r w:rsidR="004F601B">
              <w:rPr>
                <w:noProof/>
                <w:webHidden/>
              </w:rPr>
              <w:tab/>
            </w:r>
            <w:r w:rsidR="004F601B">
              <w:rPr>
                <w:noProof/>
                <w:webHidden/>
              </w:rPr>
              <w:fldChar w:fldCharType="begin"/>
            </w:r>
            <w:r w:rsidR="004F601B">
              <w:rPr>
                <w:noProof/>
                <w:webHidden/>
              </w:rPr>
              <w:instrText xml:space="preserve"> PAGEREF _Toc60304890 \h </w:instrText>
            </w:r>
            <w:r w:rsidR="004F601B">
              <w:rPr>
                <w:noProof/>
                <w:webHidden/>
              </w:rPr>
            </w:r>
            <w:r w:rsidR="004F601B">
              <w:rPr>
                <w:noProof/>
                <w:webHidden/>
              </w:rPr>
              <w:fldChar w:fldCharType="separate"/>
            </w:r>
            <w:r w:rsidR="004F601B">
              <w:rPr>
                <w:noProof/>
                <w:webHidden/>
              </w:rPr>
              <w:t>6</w:t>
            </w:r>
            <w:r w:rsidR="004F601B">
              <w:rPr>
                <w:noProof/>
                <w:webHidden/>
              </w:rPr>
              <w:fldChar w:fldCharType="end"/>
            </w:r>
          </w:hyperlink>
        </w:p>
        <w:p w14:paraId="66D604B8" w14:textId="77777777" w:rsidR="004F601B" w:rsidRDefault="00BF229E">
          <w:pPr>
            <w:pStyle w:val="TOC1"/>
            <w:tabs>
              <w:tab w:val="right" w:leader="dot" w:pos="9736"/>
            </w:tabs>
            <w:rPr>
              <w:rFonts w:asciiTheme="minorHAnsi" w:eastAsiaTheme="minorEastAsia" w:hAnsiTheme="minorHAnsi"/>
              <w:noProof/>
              <w:sz w:val="22"/>
              <w:lang w:val="en-US"/>
            </w:rPr>
          </w:pPr>
          <w:hyperlink w:anchor="_Toc60304891" w:history="1">
            <w:r w:rsidR="004F601B" w:rsidRPr="00445420">
              <w:rPr>
                <w:rStyle w:val="Hyperlink"/>
                <w:noProof/>
              </w:rPr>
              <w:t>Reference List</w:t>
            </w:r>
            <w:r w:rsidR="004F601B">
              <w:rPr>
                <w:noProof/>
                <w:webHidden/>
              </w:rPr>
              <w:tab/>
            </w:r>
            <w:r w:rsidR="004F601B">
              <w:rPr>
                <w:noProof/>
                <w:webHidden/>
              </w:rPr>
              <w:fldChar w:fldCharType="begin"/>
            </w:r>
            <w:r w:rsidR="004F601B">
              <w:rPr>
                <w:noProof/>
                <w:webHidden/>
              </w:rPr>
              <w:instrText xml:space="preserve"> PAGEREF _Toc60304891 \h </w:instrText>
            </w:r>
            <w:r w:rsidR="004F601B">
              <w:rPr>
                <w:noProof/>
                <w:webHidden/>
              </w:rPr>
            </w:r>
            <w:r w:rsidR="004F601B">
              <w:rPr>
                <w:noProof/>
                <w:webHidden/>
              </w:rPr>
              <w:fldChar w:fldCharType="separate"/>
            </w:r>
            <w:r w:rsidR="004F601B">
              <w:rPr>
                <w:noProof/>
                <w:webHidden/>
              </w:rPr>
              <w:t>8</w:t>
            </w:r>
            <w:r w:rsidR="004F601B">
              <w:rPr>
                <w:noProof/>
                <w:webHidden/>
              </w:rPr>
              <w:fldChar w:fldCharType="end"/>
            </w:r>
          </w:hyperlink>
        </w:p>
        <w:p w14:paraId="3B7FE960" w14:textId="77777777" w:rsidR="004F601B" w:rsidRDefault="004F601B">
          <w:r>
            <w:rPr>
              <w:b/>
              <w:bCs/>
              <w:noProof/>
            </w:rPr>
            <w:fldChar w:fldCharType="end"/>
          </w:r>
        </w:p>
      </w:sdtContent>
    </w:sdt>
    <w:p w14:paraId="3528DC3F" w14:textId="77777777" w:rsidR="00211308" w:rsidRDefault="00211308" w:rsidP="00211308"/>
    <w:p w14:paraId="7B962497" w14:textId="77777777" w:rsidR="00885747" w:rsidRDefault="00885747" w:rsidP="00211308">
      <w:r>
        <w:br w:type="page"/>
      </w:r>
    </w:p>
    <w:p w14:paraId="4A06AE8A" w14:textId="77777777" w:rsidR="00BE239D" w:rsidRPr="00885747" w:rsidRDefault="00BE239D" w:rsidP="00211308"/>
    <w:p w14:paraId="7D62BD5E" w14:textId="77777777" w:rsidR="007430E6" w:rsidRPr="00872082" w:rsidRDefault="00885747" w:rsidP="00211308">
      <w:pPr>
        <w:pStyle w:val="Heading1"/>
      </w:pPr>
      <w:bookmarkStart w:id="0" w:name="_Toc60304884"/>
      <w:r>
        <w:t>Introduction</w:t>
      </w:r>
      <w:bookmarkEnd w:id="0"/>
      <w:r>
        <w:t xml:space="preserve"> </w:t>
      </w:r>
    </w:p>
    <w:p w14:paraId="5007CC2A" w14:textId="77777777" w:rsidR="00F80B51" w:rsidRPr="00872082" w:rsidRDefault="007430E6" w:rsidP="00211308">
      <w:r w:rsidRPr="00872082">
        <w:t xml:space="preserve">The generally accepted meaning of employability means one’s ability to be employed and maintain that employment and even recognise different employment opportunities and change as per their requirement. Simply put it means being capable of getting a job and keeping it that is fulfilling for the person and also a set of skills, basic understanding of the work that he/she wants to do and personal attitudes and characteristics of that person. Employability of a person depends on one’s own self as they are the sole person responsible for their careers and where it goes. Similarly </w:t>
      </w:r>
      <w:r w:rsidR="008B1262" w:rsidRPr="00872082">
        <w:t xml:space="preserve">maintaining </w:t>
      </w:r>
      <w:r w:rsidRPr="00872082">
        <w:t>one’s employability</w:t>
      </w:r>
      <w:r w:rsidR="008B1262" w:rsidRPr="00872082">
        <w:t xml:space="preserve"> is also a responsibility that falls on their shoulders as they must continue to update and learn new skills to still have employability value to the employers. Companies across the world want employees that have relevant field experience but along with that they must possess general and life skills that make them good in being able to adapt to situations, learn new job specific skills and can add value in the compa</w:t>
      </w:r>
      <w:r w:rsidR="00BC4BD5" w:rsidRPr="00872082">
        <w:t>ny through their contributions. In 2012 Higher Education Academy and the National Co-ordinating Centre for Public Engagement made a framework to support and fix employability in higher education curriculum. This framework helps in directing all employability related questions and helps implementation of the principals in real life also helping in focusing on the approach to develop employability in higher education curriculums.</w:t>
      </w:r>
      <w:r w:rsidR="00D35FE1" w:rsidRPr="00872082">
        <w:t xml:space="preserve"> To be able to engage students and staff alike of a higher education institute the framework developed must be able to engage both parties and put it into practical use but with provisions of being open to scrutiny, restructure and action to change the framework to suit the students and staff alike. Employability is a process that goes on for a lifetime and it affects every student irrespective of what course they are in. It is about supporting students on the cusp of employment by providing them the knowledge, skills and behaviour attitudes that will ensure success in no</w:t>
      </w:r>
      <w:r w:rsidR="00F80B51" w:rsidRPr="00872082">
        <w:t>t just their jobs but in life.</w:t>
      </w:r>
      <w:r w:rsidR="00B77104" w:rsidRPr="00872082">
        <w:t xml:space="preserve"> (</w:t>
      </w:r>
      <w:proofErr w:type="spellStart"/>
      <w:r w:rsidR="00B77104" w:rsidRPr="00872082">
        <w:rPr>
          <w:color w:val="222222"/>
          <w:shd w:val="clear" w:color="auto" w:fill="FFFFFF"/>
        </w:rPr>
        <w:t>Bridgstock</w:t>
      </w:r>
      <w:proofErr w:type="spellEnd"/>
      <w:r w:rsidR="00B77104" w:rsidRPr="00872082">
        <w:rPr>
          <w:color w:val="222222"/>
          <w:shd w:val="clear" w:color="auto" w:fill="FFFFFF"/>
        </w:rPr>
        <w:t>, R 2019).</w:t>
      </w:r>
    </w:p>
    <w:p w14:paraId="56303B67" w14:textId="77777777" w:rsidR="00885747" w:rsidRDefault="00885747" w:rsidP="00211308">
      <w:pPr>
        <w:pStyle w:val="Heading1"/>
      </w:pPr>
      <w:bookmarkStart w:id="1" w:name="_Toc60304885"/>
      <w:r>
        <w:t>Discussion</w:t>
      </w:r>
      <w:bookmarkEnd w:id="1"/>
      <w:r>
        <w:t xml:space="preserve"> </w:t>
      </w:r>
      <w:r w:rsidR="00F80B51" w:rsidRPr="00872082">
        <w:t xml:space="preserve"> </w:t>
      </w:r>
    </w:p>
    <w:p w14:paraId="1363B796" w14:textId="77777777" w:rsidR="00F80B51" w:rsidRPr="00872082" w:rsidRDefault="00F80B51" w:rsidP="00211308">
      <w:r w:rsidRPr="00872082">
        <w:t>Employability as mentioned above is not just about being equipped with the skills specific to a job but rather some general job skills known as soft skills like even if one lacks in their job specific skill but are dependable, easily gets along with others and is open to learning, their employability score chart to employers are higher. Some of these employability skills are:</w:t>
      </w:r>
    </w:p>
    <w:p w14:paraId="7386AECF" w14:textId="77777777" w:rsidR="00211308" w:rsidRDefault="00F80B51" w:rsidP="00211308">
      <w:pPr>
        <w:pStyle w:val="Heading1"/>
      </w:pPr>
      <w:bookmarkStart w:id="2" w:name="_Toc60304886"/>
      <w:r w:rsidRPr="00211308">
        <w:t>Communication</w:t>
      </w:r>
      <w:r w:rsidRPr="00872082">
        <w:t>:</w:t>
      </w:r>
      <w:bookmarkEnd w:id="2"/>
    </w:p>
    <w:p w14:paraId="10ED39AE" w14:textId="77777777" w:rsidR="00A576AA" w:rsidRPr="00211308" w:rsidRDefault="0022351D" w:rsidP="00211308">
      <w:pPr>
        <w:rPr>
          <w:bCs/>
          <w:szCs w:val="48"/>
        </w:rPr>
      </w:pPr>
      <w:r w:rsidRPr="00872082">
        <w:lastRenderedPageBreak/>
        <w:t xml:space="preserve">Communication according to me is one of the most important of the employability skills that falls under the framework of employability. Example according to the model “The graduate attributes we've overlooked: Enhancing graduate employability through career management skills” The author talks about how employability is something that does not just concentrate in making </w:t>
      </w:r>
      <w:r w:rsidR="009D1A8D" w:rsidRPr="00872082">
        <w:t>graduates ready for the labour market but to rather make them into a contributing part of the society. And this is something I believe can be done through developing the communication skills of a graduate. Generally employers are on the look for people who know how to get their points across successfully to other people which others can comprehend. Similarly is their listening skills because if one can only talk and not listen to the feedback of others it puts them in a place where they cannot take up other’s suggestions and improve their works accordingly. To me communication skills acts as the vanguard of the employability framework because even with great job specific skills they would not last very long in a job because they would not be able to successfully communicate with others hampering the work flow making him a redundant part of the work flow and the most susceptible to being cut off. Similarly improving becomes equally hard if you cannot make others understand what issue they are facing on the back of bad communicat</w:t>
      </w:r>
      <w:r w:rsidR="007047C2" w:rsidRPr="00872082">
        <w:t xml:space="preserve">ion skills. And usually what ends up happening is that the people with the communication skills dominates even if they have no actual job specific skills while the one with the actual knowledge gets stuck in a dead-end situation. Communication not only refers to verbal but to also non-verbal forms of communication like body language.  Communication problems can be surmounted by helping the students focus on their communication skills like making them give oral presentations, </w:t>
      </w:r>
      <w:r w:rsidR="00A576AA" w:rsidRPr="00872082">
        <w:t xml:space="preserve">engaging with strangers and pointers on how to </w:t>
      </w:r>
      <w:r w:rsidR="00885747">
        <w:rPr>
          <w:bCs/>
        </w:rPr>
        <w:t>hold themselves while they talk</w:t>
      </w:r>
      <w:r w:rsidR="00A576AA" w:rsidRPr="00872082">
        <w:t xml:space="preserve"> </w:t>
      </w:r>
      <w:r w:rsidR="00B77104" w:rsidRPr="00885747">
        <w:t>(</w:t>
      </w:r>
      <w:r w:rsidR="00B77104" w:rsidRPr="00885747">
        <w:rPr>
          <w:color w:val="222222"/>
          <w:shd w:val="clear" w:color="auto" w:fill="FFFFFF"/>
        </w:rPr>
        <w:t>Tomlinson, M., 2017).</w:t>
      </w:r>
    </w:p>
    <w:p w14:paraId="77CA9310" w14:textId="77777777" w:rsidR="00A576AA" w:rsidRPr="00211308" w:rsidRDefault="00A576AA" w:rsidP="00211308">
      <w:pPr>
        <w:pStyle w:val="Heading1"/>
      </w:pPr>
      <w:bookmarkStart w:id="3" w:name="_Toc60304887"/>
      <w:r w:rsidRPr="00885747">
        <w:t>Teamwork</w:t>
      </w:r>
      <w:bookmarkEnd w:id="3"/>
      <w:r w:rsidR="007047C2" w:rsidRPr="00872082">
        <w:rPr>
          <w:b w:val="0"/>
          <w:u w:val="single"/>
        </w:rPr>
        <w:t xml:space="preserve"> </w:t>
      </w:r>
    </w:p>
    <w:p w14:paraId="3178B843" w14:textId="77777777" w:rsidR="003F1DD1" w:rsidRPr="004F601B" w:rsidRDefault="00A576AA" w:rsidP="00211308">
      <w:pPr>
        <w:rPr>
          <w:color w:val="222222"/>
          <w:shd w:val="clear" w:color="auto" w:fill="FFFFFF"/>
        </w:rPr>
      </w:pPr>
      <w:r w:rsidRPr="00872082">
        <w:t xml:space="preserve">The second point I strongly believe in from among the employability </w:t>
      </w:r>
      <w:r w:rsidR="00CC300B" w:rsidRPr="00872082">
        <w:t>brief is the skill of being able to work with others or teamwork. In any organisation it is given that one has to interact with others and work together with them to ensure correct completion of any work because there will be others working along you. Any project that one is working on has different moving parts working together example the Graphic designing team has to work together with the editor, the content department and many other departments all responsible for the same project. Thus the capacity to get along with others and maybe leading a team is important to any organisation. Which in turn shows that the person possesses the skill to adapt and accommodate other’s style to maint</w:t>
      </w:r>
      <w:r w:rsidR="006701E9" w:rsidRPr="00872082">
        <w:t xml:space="preserve">ain their own style of working. In the model of “The USEM account of employability” we can see this factor of employability come into play as the model focuses on a couple of activities and achievements that help aspiring employees get hired </w:t>
      </w:r>
      <w:r w:rsidR="006701E9" w:rsidRPr="00872082">
        <w:lastRenderedPageBreak/>
        <w:t xml:space="preserve">and also makes sure of their success in their relatively chosen fields. The model is focused in the higher education sector as the basis of the model states that employability and good learning are closes linked. The model goes further to elucidate how its four inter-linking parts help in employability. It states that understanding of the basic work is important as its first pillar which in turn is supported by practices that the individual does </w:t>
      </w:r>
      <w:r w:rsidR="003F1DD1" w:rsidRPr="00872082">
        <w:t>in general life followed by how much faith they put in the learnings to develop them and lastly self-awareness which opens them up for self-improvement. Team-work is as important if not more than communication because if one cannot successfully become a working part of the organisation they are most at risk of losing their employment. Team-work is like the second step in the employability scale which ensures self-improvement because the better I can work with the rest of my teammates the more chances I will get of a promotion as team-work skills means it would not be an is</w:t>
      </w:r>
      <w:r w:rsidR="00885747">
        <w:t>sue with me to work with anyone</w:t>
      </w:r>
      <w:r w:rsidR="00E44C5F">
        <w:t xml:space="preserve"> (</w:t>
      </w:r>
      <w:r w:rsidR="00E44C5F">
        <w:rPr>
          <w:shd w:val="clear" w:color="auto" w:fill="FFFFFF"/>
        </w:rPr>
        <w:t>Lewis 2017)</w:t>
      </w:r>
      <w:r w:rsidR="00B77104" w:rsidRPr="00872082">
        <w:rPr>
          <w:color w:val="222222"/>
          <w:shd w:val="clear" w:color="auto" w:fill="FFFFFF"/>
        </w:rPr>
        <w:t>.</w:t>
      </w:r>
    </w:p>
    <w:p w14:paraId="7F41A818" w14:textId="77777777" w:rsidR="003F1DD1" w:rsidRPr="004F601B" w:rsidRDefault="003F1DD1" w:rsidP="004F601B">
      <w:pPr>
        <w:pStyle w:val="Heading1"/>
      </w:pPr>
      <w:bookmarkStart w:id="4" w:name="_Toc60304888"/>
      <w:r w:rsidRPr="00872082">
        <w:t xml:space="preserve">Organisation </w:t>
      </w:r>
      <w:r w:rsidRPr="00885747">
        <w:t>Skills</w:t>
      </w:r>
      <w:r w:rsidRPr="00872082">
        <w:t>:</w:t>
      </w:r>
      <w:bookmarkEnd w:id="4"/>
    </w:p>
    <w:p w14:paraId="14DAA50C" w14:textId="77777777" w:rsidR="00104F4B" w:rsidRPr="004F601B" w:rsidRDefault="00DE445E" w:rsidP="00211308">
      <w:r w:rsidRPr="00872082">
        <w:t xml:space="preserve">As in a counter point to make the entire argument strong overall the third point of focus for me is the organisation skills of an aspiring employee. Organisational skills are according to me the continuation of team-work because once the organisation knows that I can work as a part of the team the next thing they will focus on is on my organisation skills because that will tell them if I am capable of handling more responsibility. Organisation skills in a nutshell means the ability to be able make a mental map of the issues at hand and on how to tackling them. They develop things like project timelines, deadline handling, juggling priorities and being prepared for the unexpected. In any organisation the workload assigned to an employee is the responsible of that employee and having organisation skills helps him in staying on top of his/her work and not the other way around. This is a soft skill that organisations are always looking in potential employees because if that person is not able to handle his own work load he/she is not really </w:t>
      </w:r>
      <w:r w:rsidR="00887B05" w:rsidRPr="00872082">
        <w:t>contributing to the organisation and rather holding them back. The go to question for employers is to know how the applicant managed their academic course and how they overcame the unexpected situations during their studies. Students are recommended by higher learning academies to follow a study timetable and many times to also organise events. Example the model of “CBI and Universities UK (2009) Future Fit: Preparing Graduates for the world of work”</w:t>
      </w:r>
      <w:r w:rsidR="00BA6129" w:rsidRPr="00872082">
        <w:t xml:space="preserve"> states that the work skills that employees must possess have to make them effective in the organisation and in turn benefits themselves. And they are achieved through focus on </w:t>
      </w:r>
      <w:r w:rsidR="003B07B7" w:rsidRPr="00872082">
        <w:t>a</w:t>
      </w:r>
      <w:r w:rsidR="00BA6129" w:rsidRPr="00872082">
        <w:t xml:space="preserve"> graduate cultivate attitude that will help him/her excel and these skills include self-management, problem solving and intellectual risk-taking.</w:t>
      </w:r>
      <w:r w:rsidR="003B07B7" w:rsidRPr="00872082">
        <w:t xml:space="preserve"> Organisation skills according to me are an important employability skill to have because it acts </w:t>
      </w:r>
      <w:r w:rsidR="003B07B7" w:rsidRPr="00872082">
        <w:lastRenderedPageBreak/>
        <w:t>as the enabler for proper communication and working well in a team structure and thus is as important if not more as the previous two skills.</w:t>
      </w:r>
      <w:r w:rsidR="00B77104" w:rsidRPr="00872082">
        <w:t xml:space="preserve"> (</w:t>
      </w:r>
      <w:proofErr w:type="spellStart"/>
      <w:r w:rsidR="00B77104" w:rsidRPr="00872082">
        <w:rPr>
          <w:color w:val="222222"/>
          <w:shd w:val="clear" w:color="auto" w:fill="FFFFFF"/>
        </w:rPr>
        <w:t>Artess</w:t>
      </w:r>
      <w:proofErr w:type="spellEnd"/>
      <w:r w:rsidR="00B77104" w:rsidRPr="00872082">
        <w:rPr>
          <w:color w:val="222222"/>
          <w:shd w:val="clear" w:color="auto" w:fill="FFFFFF"/>
        </w:rPr>
        <w:t>, J., 2017).</w:t>
      </w:r>
    </w:p>
    <w:p w14:paraId="22FA6872" w14:textId="77777777" w:rsidR="003B07B7" w:rsidRPr="00872082" w:rsidRDefault="003B07B7" w:rsidP="004F601B">
      <w:pPr>
        <w:pStyle w:val="Heading1"/>
      </w:pPr>
      <w:bookmarkStart w:id="5" w:name="_Toc60304889"/>
      <w:r w:rsidRPr="00872082">
        <w:t>Learning:</w:t>
      </w:r>
      <w:bookmarkEnd w:id="5"/>
    </w:p>
    <w:p w14:paraId="7B85A1E5" w14:textId="77777777" w:rsidR="00D71111" w:rsidRPr="004F601B" w:rsidRDefault="003B07B7" w:rsidP="00211308">
      <w:pPr>
        <w:rPr>
          <w:bCs/>
        </w:rPr>
      </w:pPr>
      <w:r w:rsidRPr="00872082">
        <w:t xml:space="preserve">The fourth employability skill I have chosen based on my understanding and judgement is the skill of learning. In bare terms it refers to the ability of an employee to pick-up processes in an organisation and the want to learn and understand new skills quickly. It can also refer to be able to take up new tasks and adjusting one’s ability to work to match the new work and to what extent are they flexible and </w:t>
      </w:r>
      <w:r w:rsidR="002308DE" w:rsidRPr="00872082">
        <w:t xml:space="preserve">ready to adapt to changes. Example I can be good at what I do but if some unexpected work comes my way the chances of me saying yes to that work is what my ability to learn and change comes into play. This initiative shows the organisation of my value in their organisation because I would be able to contribute to the organisation on a much broader scale. Learning also go on to be linked with personal growth because employers will want to see that the applicant has the drive to overcome difficulties because any challenges basically represents an opportunity of him/her to show how good they can learn up skills to make sure such challenges does not arise later and even if they do to be able to combat them with their flexibility. </w:t>
      </w:r>
      <w:r w:rsidR="00D71111" w:rsidRPr="00872082">
        <w:t xml:space="preserve">In </w:t>
      </w:r>
      <w:proofErr w:type="spellStart"/>
      <w:r w:rsidR="00D71111" w:rsidRPr="00872082">
        <w:t>Bridgstock’s</w:t>
      </w:r>
      <w:proofErr w:type="spellEnd"/>
      <w:r w:rsidR="00D71111" w:rsidRPr="00872082">
        <w:t xml:space="preserve"> model “</w:t>
      </w:r>
      <w:hyperlink r:id="rId7" w:history="1">
        <w:r w:rsidR="00D71111" w:rsidRPr="00872082">
          <w:rPr>
            <w:rStyle w:val="Hyperlink"/>
            <w:rFonts w:cs="Times New Roman"/>
            <w:bCs/>
            <w:color w:val="auto"/>
            <w:szCs w:val="24"/>
            <w:u w:val="none"/>
          </w:rPr>
          <w:t>Integrating Career Development Learning into the Curriculum</w:t>
        </w:r>
      </w:hyperlink>
      <w:r w:rsidR="00D71111" w:rsidRPr="00872082">
        <w:rPr>
          <w:bCs/>
        </w:rPr>
        <w:t>” tells that graduates ability to manage the process of building their careers while in the job sector ensures employment and their ability to maintain the employment. This goes on to show that keeping an attitude to learn is something that goes a long way because they must constantly update themselves to be able to maintain contributing to the organisation. An attitude of learning new skills no matter how menial they may seem helps in formation of the attitude that translates to an employability skill much sought after by employees.</w:t>
      </w:r>
      <w:r w:rsidR="00B77104" w:rsidRPr="00872082">
        <w:rPr>
          <w:bCs/>
        </w:rPr>
        <w:t xml:space="preserve"> (</w:t>
      </w:r>
      <w:r w:rsidR="00B77104" w:rsidRPr="00872082">
        <w:rPr>
          <w:color w:val="222222"/>
          <w:shd w:val="clear" w:color="auto" w:fill="FFFFFF"/>
        </w:rPr>
        <w:t>Cole, D. 2018</w:t>
      </w:r>
      <w:r w:rsidR="00872082" w:rsidRPr="00872082">
        <w:rPr>
          <w:color w:val="222222"/>
          <w:shd w:val="clear" w:color="auto" w:fill="FFFFFF"/>
        </w:rPr>
        <w:t>).</w:t>
      </w:r>
    </w:p>
    <w:p w14:paraId="50A0CF24" w14:textId="77777777" w:rsidR="0050366B" w:rsidRDefault="0050366B" w:rsidP="004F601B">
      <w:pPr>
        <w:pStyle w:val="Heading1"/>
      </w:pPr>
      <w:bookmarkStart w:id="6" w:name="_Toc60304890"/>
      <w:r>
        <w:t>Conclusion</w:t>
      </w:r>
      <w:bookmarkEnd w:id="6"/>
      <w:r>
        <w:t xml:space="preserve"> </w:t>
      </w:r>
    </w:p>
    <w:p w14:paraId="44378925" w14:textId="77777777" w:rsidR="004F58A2" w:rsidRPr="00872082" w:rsidRDefault="004F58A2" w:rsidP="00211308">
      <w:r w:rsidRPr="00872082">
        <w:t xml:space="preserve">In conclusion we can say that even though employability skills might be termed as soft skills and fall behind theoretical knowledge of the field one is in, the selection of the candidate happens based on the soft skills though. Just as I have tried to show with all the selected employability skills it is very important to be able to successfully communicate one’s ideas and knowledge to others, listening to other’s feedback and enacting upon it, learning from situations and just simply updating oneself with new skills all go hand in hand with getting employment and keeping it which in turn benefits them. The one common theme that all the models have among them is that employability is not just about how rigorous their academic </w:t>
      </w:r>
      <w:r w:rsidR="006856F3" w:rsidRPr="00872082">
        <w:t xml:space="preserve">experience was or about creating students ready for the employment sector but being able to instil an attitude of self-improvement, benefit from employment and </w:t>
      </w:r>
      <w:r w:rsidR="006856F3" w:rsidRPr="00872082">
        <w:lastRenderedPageBreak/>
        <w:t>contributing to the organisation and to the economy as well. The employability skills if can be excused of its name is basically a set of skills that enable people to understand the key points and skills to future success for the students in whichever field they choose to venture into. And it doesn’t just end there as these skills also go forward to ensure the students capability to keep themselves fulfilled in the job they are in giving them a sense of belonging and keeping the employment or in other term in refers to their drive to be self-sufficient in a labour market without losing value or decreasing their contribution level through proper communication, team-work, probl</w:t>
      </w:r>
      <w:r w:rsidR="008C2E99" w:rsidRPr="00872082">
        <w:t>em solving, organisation skills, creative attitude, Initiative, self-management and flexibility to adapt to changes.</w:t>
      </w:r>
      <w:r w:rsidR="006856F3" w:rsidRPr="00872082">
        <w:t xml:space="preserve">     </w:t>
      </w:r>
      <w:r w:rsidRPr="00872082">
        <w:t xml:space="preserve">  </w:t>
      </w:r>
    </w:p>
    <w:p w14:paraId="21952DF4" w14:textId="77777777" w:rsidR="0022351D" w:rsidRPr="00872082" w:rsidRDefault="002308DE" w:rsidP="00211308">
      <w:r w:rsidRPr="00872082">
        <w:t xml:space="preserve">   </w:t>
      </w:r>
      <w:r w:rsidR="003B07B7" w:rsidRPr="00872082">
        <w:t xml:space="preserve"> </w:t>
      </w:r>
      <w:r w:rsidR="00BA6129" w:rsidRPr="00872082">
        <w:rPr>
          <w:u w:val="single"/>
        </w:rPr>
        <w:t xml:space="preserve">  </w:t>
      </w:r>
      <w:r w:rsidR="00887B05" w:rsidRPr="00872082">
        <w:rPr>
          <w:u w:val="single"/>
        </w:rPr>
        <w:t xml:space="preserve"> </w:t>
      </w:r>
      <w:r w:rsidR="00DE445E" w:rsidRPr="00872082">
        <w:rPr>
          <w:u w:val="single"/>
        </w:rPr>
        <w:t xml:space="preserve"> </w:t>
      </w:r>
      <w:r w:rsidR="003F1DD1" w:rsidRPr="00872082">
        <w:rPr>
          <w:u w:val="single"/>
        </w:rPr>
        <w:t xml:space="preserve"> </w:t>
      </w:r>
      <w:r w:rsidR="006701E9" w:rsidRPr="00872082">
        <w:rPr>
          <w:u w:val="single"/>
        </w:rPr>
        <w:t xml:space="preserve">    </w:t>
      </w:r>
      <w:r w:rsidR="00CC300B" w:rsidRPr="00872082">
        <w:rPr>
          <w:u w:val="single"/>
        </w:rPr>
        <w:t xml:space="preserve"> </w:t>
      </w:r>
      <w:r w:rsidR="00A576AA" w:rsidRPr="00872082">
        <w:rPr>
          <w:u w:val="single"/>
        </w:rPr>
        <w:t xml:space="preserve"> </w:t>
      </w:r>
      <w:r w:rsidR="009D1A8D" w:rsidRPr="00872082">
        <w:rPr>
          <w:u w:val="single"/>
        </w:rPr>
        <w:t xml:space="preserve">   </w:t>
      </w:r>
    </w:p>
    <w:p w14:paraId="7310B77D" w14:textId="77777777" w:rsidR="00F80B51" w:rsidRPr="00872082" w:rsidRDefault="0022351D" w:rsidP="00211308">
      <w:r w:rsidRPr="00872082">
        <w:t xml:space="preserve">  </w:t>
      </w:r>
    </w:p>
    <w:p w14:paraId="635C2C0C" w14:textId="77777777" w:rsidR="007430E6" w:rsidRPr="00872082" w:rsidRDefault="00F80B51" w:rsidP="00211308">
      <w:r w:rsidRPr="00872082">
        <w:t xml:space="preserve">  </w:t>
      </w:r>
      <w:r w:rsidR="00D35FE1" w:rsidRPr="00872082">
        <w:t xml:space="preserve"> </w:t>
      </w:r>
      <w:r w:rsidR="00BC4BD5" w:rsidRPr="00872082">
        <w:t xml:space="preserve">   </w:t>
      </w:r>
      <w:r w:rsidR="008B1262" w:rsidRPr="00872082">
        <w:t xml:space="preserve">  </w:t>
      </w:r>
      <w:r w:rsidR="007430E6" w:rsidRPr="00872082">
        <w:t xml:space="preserve">   </w:t>
      </w:r>
    </w:p>
    <w:p w14:paraId="6212A917" w14:textId="77777777" w:rsidR="00B77104" w:rsidRPr="00872082" w:rsidRDefault="00B77104" w:rsidP="00211308"/>
    <w:p w14:paraId="00EDC44E" w14:textId="77777777" w:rsidR="00B77104" w:rsidRPr="00872082" w:rsidRDefault="00B77104" w:rsidP="00211308"/>
    <w:p w14:paraId="3C909BDC" w14:textId="77777777" w:rsidR="00B77104" w:rsidRPr="00872082" w:rsidRDefault="00B77104" w:rsidP="00211308"/>
    <w:p w14:paraId="12B81141" w14:textId="77777777" w:rsidR="00B77104" w:rsidRPr="00872082" w:rsidRDefault="00B77104" w:rsidP="00211308"/>
    <w:p w14:paraId="3A7AB0BF" w14:textId="77777777" w:rsidR="00B77104" w:rsidRPr="00872082" w:rsidRDefault="00B77104" w:rsidP="00211308"/>
    <w:p w14:paraId="0FDB69D4" w14:textId="77777777" w:rsidR="00B77104" w:rsidRPr="00872082" w:rsidRDefault="00B77104" w:rsidP="00211308"/>
    <w:p w14:paraId="6F77A6B4" w14:textId="77777777" w:rsidR="00B77104" w:rsidRPr="00872082" w:rsidRDefault="00B77104" w:rsidP="00211308"/>
    <w:p w14:paraId="5C434C89" w14:textId="77777777" w:rsidR="00B77104" w:rsidRPr="00872082" w:rsidRDefault="00B77104" w:rsidP="00211308"/>
    <w:p w14:paraId="1CDC1B6F" w14:textId="77777777" w:rsidR="00B77104" w:rsidRPr="00872082" w:rsidRDefault="00B77104" w:rsidP="00211308"/>
    <w:p w14:paraId="431527DF" w14:textId="77777777" w:rsidR="00B77104" w:rsidRPr="00872082" w:rsidRDefault="00B77104" w:rsidP="00211308"/>
    <w:p w14:paraId="1DA778D8" w14:textId="77777777" w:rsidR="00B77104" w:rsidRPr="00872082" w:rsidRDefault="00B77104" w:rsidP="00211308"/>
    <w:p w14:paraId="3CD3C059" w14:textId="77777777" w:rsidR="00B77104" w:rsidRPr="00872082" w:rsidRDefault="00B77104" w:rsidP="00211308"/>
    <w:p w14:paraId="2286F3EB" w14:textId="77777777" w:rsidR="00B77104" w:rsidRPr="00872082" w:rsidRDefault="00B77104" w:rsidP="00211308"/>
    <w:p w14:paraId="2E485331" w14:textId="77777777" w:rsidR="00B77104" w:rsidRPr="00872082" w:rsidRDefault="00B77104" w:rsidP="00211308"/>
    <w:p w14:paraId="27AC49F5" w14:textId="77777777" w:rsidR="004F601B" w:rsidRDefault="00B77104" w:rsidP="00211308">
      <w:r w:rsidRPr="00872082">
        <w:t xml:space="preserve">  </w:t>
      </w:r>
    </w:p>
    <w:p w14:paraId="179DF69A" w14:textId="77777777" w:rsidR="004F601B" w:rsidRDefault="004F601B" w:rsidP="00211308"/>
    <w:p w14:paraId="220A2712" w14:textId="77777777" w:rsidR="004F601B" w:rsidRDefault="004F601B" w:rsidP="00211308"/>
    <w:p w14:paraId="7A89AF0F" w14:textId="77777777" w:rsidR="00B77104" w:rsidRPr="00872082" w:rsidRDefault="00B77104" w:rsidP="004F601B">
      <w:pPr>
        <w:pStyle w:val="Heading1"/>
      </w:pPr>
      <w:bookmarkStart w:id="7" w:name="_Toc60304891"/>
      <w:r w:rsidRPr="00872082">
        <w:t>Reference List</w:t>
      </w:r>
      <w:bookmarkEnd w:id="7"/>
    </w:p>
    <w:p w14:paraId="0F0DC445" w14:textId="77777777" w:rsidR="00B77104" w:rsidRPr="00872082" w:rsidRDefault="00B77104" w:rsidP="00211308"/>
    <w:p w14:paraId="1E2F3B3F" w14:textId="77777777" w:rsidR="00B77104" w:rsidRPr="00872082" w:rsidRDefault="00B77104" w:rsidP="00211308">
      <w:pPr>
        <w:rPr>
          <w:color w:val="222222"/>
          <w:shd w:val="clear" w:color="auto" w:fill="FFFFFF"/>
        </w:rPr>
      </w:pPr>
      <w:proofErr w:type="spellStart"/>
      <w:r w:rsidRPr="00872082">
        <w:rPr>
          <w:color w:val="222222"/>
          <w:shd w:val="clear" w:color="auto" w:fill="FFFFFF"/>
        </w:rPr>
        <w:t>Bridgstock</w:t>
      </w:r>
      <w:proofErr w:type="spellEnd"/>
      <w:r w:rsidRPr="00872082">
        <w:rPr>
          <w:color w:val="222222"/>
          <w:shd w:val="clear" w:color="auto" w:fill="FFFFFF"/>
        </w:rPr>
        <w:t>, R 2019. Integrating Career Development Learning into the Curriculum: Collaboration with the Careers Service for Employability. </w:t>
      </w:r>
      <w:r w:rsidRPr="00872082">
        <w:rPr>
          <w:i/>
          <w:iCs/>
          <w:color w:val="222222"/>
          <w:shd w:val="clear" w:color="auto" w:fill="FFFFFF"/>
        </w:rPr>
        <w:t>Journal of Teaching and Learning for Graduate Employability</w:t>
      </w:r>
      <w:r w:rsidRPr="00872082">
        <w:rPr>
          <w:color w:val="222222"/>
          <w:shd w:val="clear" w:color="auto" w:fill="FFFFFF"/>
        </w:rPr>
        <w:t>, </w:t>
      </w:r>
      <w:r w:rsidRPr="00872082">
        <w:rPr>
          <w:i/>
          <w:iCs/>
          <w:color w:val="222222"/>
          <w:shd w:val="clear" w:color="auto" w:fill="FFFFFF"/>
        </w:rPr>
        <w:t>10</w:t>
      </w:r>
      <w:r w:rsidRPr="00872082">
        <w:rPr>
          <w:color w:val="222222"/>
          <w:shd w:val="clear" w:color="auto" w:fill="FFFFFF"/>
        </w:rPr>
        <w:t>(1), pp.56-72.</w:t>
      </w:r>
    </w:p>
    <w:p w14:paraId="1500B1DC" w14:textId="77777777" w:rsidR="00B77104" w:rsidRPr="00872082" w:rsidRDefault="00E44C5F" w:rsidP="00211308">
      <w:pPr>
        <w:rPr>
          <w:shd w:val="clear" w:color="auto" w:fill="FFFFFF"/>
        </w:rPr>
      </w:pPr>
      <w:r>
        <w:rPr>
          <w:shd w:val="clear" w:color="auto" w:fill="FFFFFF"/>
        </w:rPr>
        <w:t>Lewis, D.I., 2017. Extracurricular Partnerships as a Tool for Enhancing Graduate Employability. </w:t>
      </w:r>
      <w:r>
        <w:rPr>
          <w:i/>
          <w:iCs/>
          <w:shd w:val="clear" w:color="auto" w:fill="FFFFFF"/>
        </w:rPr>
        <w:t>International Journal for Students as Partners</w:t>
      </w:r>
      <w:r>
        <w:rPr>
          <w:shd w:val="clear" w:color="auto" w:fill="FFFFFF"/>
        </w:rPr>
        <w:t>, </w:t>
      </w:r>
      <w:r>
        <w:rPr>
          <w:i/>
          <w:iCs/>
          <w:shd w:val="clear" w:color="auto" w:fill="FFFFFF"/>
        </w:rPr>
        <w:t>1</w:t>
      </w:r>
      <w:r>
        <w:rPr>
          <w:shd w:val="clear" w:color="auto" w:fill="FFFFFF"/>
        </w:rPr>
        <w:t>(1).</w:t>
      </w:r>
    </w:p>
    <w:p w14:paraId="56B413D2" w14:textId="77777777" w:rsidR="00B77104" w:rsidRPr="00872082" w:rsidRDefault="00B77104" w:rsidP="00211308">
      <w:pPr>
        <w:rPr>
          <w:color w:val="222222"/>
          <w:shd w:val="clear" w:color="auto" w:fill="FFFFFF"/>
        </w:rPr>
      </w:pPr>
      <w:r w:rsidRPr="00872082">
        <w:rPr>
          <w:color w:val="222222"/>
          <w:shd w:val="clear" w:color="auto" w:fill="FFFFFF"/>
        </w:rPr>
        <w:t>Tomlinson, M., 2017. Forms of graduate capital and their relationship to graduate employability. </w:t>
      </w:r>
      <w:r w:rsidRPr="00872082">
        <w:rPr>
          <w:i/>
          <w:iCs/>
          <w:color w:val="222222"/>
          <w:shd w:val="clear" w:color="auto" w:fill="FFFFFF"/>
        </w:rPr>
        <w:t xml:space="preserve">Education+ </w:t>
      </w:r>
      <w:proofErr w:type="spellStart"/>
      <w:r w:rsidRPr="00872082">
        <w:rPr>
          <w:i/>
          <w:iCs/>
          <w:color w:val="222222"/>
          <w:shd w:val="clear" w:color="auto" w:fill="FFFFFF"/>
        </w:rPr>
        <w:t>Training</w:t>
      </w:r>
      <w:r w:rsidRPr="00872082">
        <w:rPr>
          <w:color w:val="222222"/>
          <w:shd w:val="clear" w:color="auto" w:fill="FFFFFF"/>
        </w:rPr>
        <w:t>.Artess</w:t>
      </w:r>
      <w:proofErr w:type="spellEnd"/>
      <w:r w:rsidRPr="00872082">
        <w:rPr>
          <w:color w:val="222222"/>
          <w:shd w:val="clear" w:color="auto" w:fill="FFFFFF"/>
        </w:rPr>
        <w:t>, J., 2017. Employability: A review of the literature 2012-2016.</w:t>
      </w:r>
    </w:p>
    <w:p w14:paraId="55694364" w14:textId="77777777" w:rsidR="00B77104" w:rsidRPr="00E44C5F" w:rsidRDefault="00B77104" w:rsidP="00211308">
      <w:pPr>
        <w:rPr>
          <w:color w:val="222222"/>
          <w:shd w:val="clear" w:color="auto" w:fill="FFFFFF"/>
        </w:rPr>
      </w:pPr>
      <w:r w:rsidRPr="00872082">
        <w:rPr>
          <w:color w:val="222222"/>
          <w:shd w:val="clear" w:color="auto" w:fill="FFFFFF"/>
        </w:rPr>
        <w:t>Cole, D. 2018. Defining and developing your approach to employability: a framework for higher education institutions Higher. Education Academy.</w:t>
      </w:r>
    </w:p>
    <w:sectPr w:rsidR="00B77104" w:rsidRPr="00E44C5F" w:rsidSect="007430E6">
      <w:head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14FBC2" w14:textId="77777777" w:rsidR="00BF229E" w:rsidRDefault="00BF229E" w:rsidP="00DB4E49">
      <w:pPr>
        <w:spacing w:after="0" w:line="240" w:lineRule="auto"/>
      </w:pPr>
      <w:r>
        <w:separator/>
      </w:r>
    </w:p>
  </w:endnote>
  <w:endnote w:type="continuationSeparator" w:id="0">
    <w:p w14:paraId="0B2FC61D" w14:textId="77777777" w:rsidR="00BF229E" w:rsidRDefault="00BF229E" w:rsidP="00DB4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A85D80" w14:textId="77777777" w:rsidR="00BF229E" w:rsidRDefault="00BF229E" w:rsidP="00DB4E49">
      <w:pPr>
        <w:spacing w:after="0" w:line="240" w:lineRule="auto"/>
      </w:pPr>
      <w:r>
        <w:separator/>
      </w:r>
    </w:p>
  </w:footnote>
  <w:footnote w:type="continuationSeparator" w:id="0">
    <w:p w14:paraId="3EA112F0" w14:textId="77777777" w:rsidR="00BF229E" w:rsidRDefault="00BF229E" w:rsidP="00DB4E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49BF5C" w14:textId="00A4E42C" w:rsidR="00DB4E49" w:rsidRDefault="00DB4E49">
    <w:pPr>
      <w:pStyle w:val="Header"/>
      <w:rPr>
        <w:lang w:val="en-GB"/>
      </w:rPr>
    </w:pPr>
    <w:r>
      <w:rPr>
        <w:lang w:val="en-GB"/>
      </w:rPr>
      <w:t>Zainab Jalloh</w:t>
    </w:r>
  </w:p>
  <w:p w14:paraId="50D20FA6" w14:textId="04D2EB99" w:rsidR="00DB4E49" w:rsidRDefault="00DB4E49">
    <w:pPr>
      <w:pStyle w:val="Header"/>
      <w:rPr>
        <w:lang w:val="en-GB"/>
      </w:rPr>
    </w:pPr>
    <w:r>
      <w:rPr>
        <w:lang w:val="en-GB"/>
      </w:rPr>
      <w:t>Student number: 2008377</w:t>
    </w:r>
  </w:p>
  <w:p w14:paraId="2AA50A1A" w14:textId="77622D9B" w:rsidR="00DB4E49" w:rsidRPr="00DB4E49" w:rsidRDefault="00DB4E49">
    <w:pPr>
      <w:pStyle w:val="Header"/>
      <w:rPr>
        <w:lang w:val="en-GB"/>
      </w:rPr>
    </w:pPr>
    <w:r>
      <w:rPr>
        <w:lang w:val="en-GB"/>
      </w:rPr>
      <w:t>Module: BMSW4003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0E6"/>
    <w:rsid w:val="00104F4B"/>
    <w:rsid w:val="00211308"/>
    <w:rsid w:val="0022351D"/>
    <w:rsid w:val="002308DE"/>
    <w:rsid w:val="00317D35"/>
    <w:rsid w:val="003B07B7"/>
    <w:rsid w:val="003F1DD1"/>
    <w:rsid w:val="004F58A2"/>
    <w:rsid w:val="004F601B"/>
    <w:rsid w:val="0050366B"/>
    <w:rsid w:val="00652332"/>
    <w:rsid w:val="006701E9"/>
    <w:rsid w:val="006856F3"/>
    <w:rsid w:val="007047C2"/>
    <w:rsid w:val="007430E6"/>
    <w:rsid w:val="00771438"/>
    <w:rsid w:val="00872082"/>
    <w:rsid w:val="00885747"/>
    <w:rsid w:val="00887B05"/>
    <w:rsid w:val="008B1262"/>
    <w:rsid w:val="008C2E99"/>
    <w:rsid w:val="009D1A8D"/>
    <w:rsid w:val="00A576AA"/>
    <w:rsid w:val="00B77104"/>
    <w:rsid w:val="00BA6129"/>
    <w:rsid w:val="00BC4BD5"/>
    <w:rsid w:val="00BE239D"/>
    <w:rsid w:val="00BF229E"/>
    <w:rsid w:val="00CC300B"/>
    <w:rsid w:val="00D35FE1"/>
    <w:rsid w:val="00D71111"/>
    <w:rsid w:val="00DB4E49"/>
    <w:rsid w:val="00DE445E"/>
    <w:rsid w:val="00E44C5F"/>
    <w:rsid w:val="00F80B5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6FCE"/>
  <w15:chartTrackingRefBased/>
  <w15:docId w15:val="{800C6BC5-9190-4A99-B864-F222522F5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C5F"/>
    <w:pPr>
      <w:spacing w:line="360" w:lineRule="auto"/>
      <w:jc w:val="both"/>
    </w:pPr>
    <w:rPr>
      <w:rFonts w:ascii="Times New Roman" w:hAnsi="Times New Roman"/>
      <w:sz w:val="24"/>
    </w:rPr>
  </w:style>
  <w:style w:type="paragraph" w:styleId="Heading1">
    <w:name w:val="heading 1"/>
    <w:basedOn w:val="Normal"/>
    <w:link w:val="Heading1Char"/>
    <w:uiPriority w:val="9"/>
    <w:qFormat/>
    <w:rsid w:val="00885747"/>
    <w:pPr>
      <w:spacing w:before="100" w:beforeAutospacing="1" w:after="100" w:afterAutospacing="1" w:line="240" w:lineRule="auto"/>
      <w:outlineLvl w:val="0"/>
    </w:pPr>
    <w:rPr>
      <w:rFonts w:eastAsia="Times New Roman" w:cs="Times New Roman"/>
      <w:b/>
      <w:bCs/>
      <w:kern w:val="36"/>
      <w:szCs w:val="48"/>
      <w:lang w:eastAsia="en-IN"/>
    </w:rPr>
  </w:style>
  <w:style w:type="paragraph" w:styleId="Heading3">
    <w:name w:val="heading 3"/>
    <w:basedOn w:val="Normal"/>
    <w:next w:val="Normal"/>
    <w:link w:val="Heading3Char"/>
    <w:uiPriority w:val="9"/>
    <w:semiHidden/>
    <w:unhideWhenUsed/>
    <w:qFormat/>
    <w:rsid w:val="00D7111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747"/>
    <w:rPr>
      <w:rFonts w:ascii="Times New Roman" w:eastAsia="Times New Roman" w:hAnsi="Times New Roman" w:cs="Times New Roman"/>
      <w:b/>
      <w:bCs/>
      <w:kern w:val="36"/>
      <w:sz w:val="24"/>
      <w:szCs w:val="48"/>
      <w:lang w:eastAsia="en-IN"/>
    </w:rPr>
  </w:style>
  <w:style w:type="character" w:customStyle="1" w:styleId="Heading3Char">
    <w:name w:val="Heading 3 Char"/>
    <w:basedOn w:val="DefaultParagraphFont"/>
    <w:link w:val="Heading3"/>
    <w:uiPriority w:val="9"/>
    <w:semiHidden/>
    <w:rsid w:val="00D71111"/>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D71111"/>
    <w:rPr>
      <w:color w:val="0000FF"/>
      <w:u w:val="single"/>
    </w:rPr>
  </w:style>
  <w:style w:type="paragraph" w:styleId="NoSpacing">
    <w:name w:val="No Spacing"/>
    <w:uiPriority w:val="1"/>
    <w:qFormat/>
    <w:rsid w:val="00104F4B"/>
    <w:pPr>
      <w:spacing w:after="0" w:line="240" w:lineRule="auto"/>
    </w:pPr>
  </w:style>
  <w:style w:type="paragraph" w:styleId="TOCHeading">
    <w:name w:val="TOC Heading"/>
    <w:basedOn w:val="Heading1"/>
    <w:next w:val="Normal"/>
    <w:uiPriority w:val="39"/>
    <w:unhideWhenUsed/>
    <w:qFormat/>
    <w:rsid w:val="00211308"/>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11308"/>
    <w:pPr>
      <w:spacing w:after="100"/>
    </w:pPr>
  </w:style>
  <w:style w:type="paragraph" w:styleId="Header">
    <w:name w:val="header"/>
    <w:basedOn w:val="Normal"/>
    <w:link w:val="HeaderChar"/>
    <w:uiPriority w:val="99"/>
    <w:unhideWhenUsed/>
    <w:rsid w:val="00DB4E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E49"/>
    <w:rPr>
      <w:rFonts w:ascii="Times New Roman" w:hAnsi="Times New Roman"/>
      <w:sz w:val="24"/>
    </w:rPr>
  </w:style>
  <w:style w:type="paragraph" w:styleId="Footer">
    <w:name w:val="footer"/>
    <w:basedOn w:val="Normal"/>
    <w:link w:val="FooterChar"/>
    <w:uiPriority w:val="99"/>
    <w:unhideWhenUsed/>
    <w:rsid w:val="00DB4E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E4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840787">
      <w:bodyDiv w:val="1"/>
      <w:marLeft w:val="0"/>
      <w:marRight w:val="0"/>
      <w:marTop w:val="0"/>
      <w:marBottom w:val="0"/>
      <w:divBdr>
        <w:top w:val="none" w:sz="0" w:space="0" w:color="auto"/>
        <w:left w:val="none" w:sz="0" w:space="0" w:color="auto"/>
        <w:bottom w:val="none" w:sz="0" w:space="0" w:color="auto"/>
        <w:right w:val="none" w:sz="0" w:space="0" w:color="auto"/>
      </w:divBdr>
    </w:div>
    <w:div w:id="540899160">
      <w:bodyDiv w:val="1"/>
      <w:marLeft w:val="0"/>
      <w:marRight w:val="0"/>
      <w:marTop w:val="0"/>
      <w:marBottom w:val="0"/>
      <w:divBdr>
        <w:top w:val="none" w:sz="0" w:space="0" w:color="auto"/>
        <w:left w:val="none" w:sz="0" w:space="0" w:color="auto"/>
        <w:bottom w:val="none" w:sz="0" w:space="0" w:color="auto"/>
        <w:right w:val="none" w:sz="0" w:space="0" w:color="auto"/>
      </w:divBdr>
    </w:div>
    <w:div w:id="1678003276">
      <w:bodyDiv w:val="1"/>
      <w:marLeft w:val="0"/>
      <w:marRight w:val="0"/>
      <w:marTop w:val="0"/>
      <w:marBottom w:val="0"/>
      <w:divBdr>
        <w:top w:val="none" w:sz="0" w:space="0" w:color="auto"/>
        <w:left w:val="none" w:sz="0" w:space="0" w:color="auto"/>
        <w:bottom w:val="none" w:sz="0" w:space="0" w:color="auto"/>
        <w:right w:val="none" w:sz="0" w:space="0" w:color="auto"/>
      </w:divBdr>
    </w:div>
    <w:div w:id="170644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ric.ed.gov/?id=EJ123563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C3201-8C8E-463D-96E4-02CD7D264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2060</Words>
  <Characters>11743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Zainab Jalloh (2008337)</cp:lastModifiedBy>
  <cp:revision>8</cp:revision>
  <dcterms:created xsi:type="dcterms:W3CDTF">2020-12-31T17:40:00Z</dcterms:created>
  <dcterms:modified xsi:type="dcterms:W3CDTF">2021-01-02T17:35:00Z</dcterms:modified>
</cp:coreProperties>
</file>