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33A236" w14:textId="77777777" w:rsidR="007C5253" w:rsidRDefault="00EA62C2">
      <w:pPr>
        <w:rPr>
          <w:lang w:val="en-GB"/>
        </w:rPr>
      </w:pPr>
      <w:r w:rsidRPr="007C5253">
        <w:rPr>
          <w:b/>
          <w:bCs/>
          <w:lang w:val="en-GB"/>
        </w:rPr>
        <w:t>Examples of</w:t>
      </w:r>
      <w:r w:rsidR="0061621F" w:rsidRPr="007C5253">
        <w:rPr>
          <w:b/>
          <w:bCs/>
          <w:lang w:val="en-GB"/>
        </w:rPr>
        <w:t xml:space="preserve"> a </w:t>
      </w:r>
      <w:r w:rsidRPr="007C5253">
        <w:rPr>
          <w:b/>
          <w:bCs/>
          <w:lang w:val="en-GB"/>
        </w:rPr>
        <w:t>‘Literature Review’</w:t>
      </w:r>
      <w:r w:rsidR="0061621F" w:rsidRPr="007C5253">
        <w:rPr>
          <w:b/>
          <w:bCs/>
          <w:lang w:val="en-GB"/>
        </w:rPr>
        <w:t xml:space="preserve"> – a few paragraphs</w:t>
      </w:r>
      <w:r w:rsidR="007C5253">
        <w:rPr>
          <w:lang w:val="en-GB"/>
        </w:rPr>
        <w:t xml:space="preserve"> </w:t>
      </w:r>
    </w:p>
    <w:p w14:paraId="3AF15EAA" w14:textId="77777777" w:rsidR="007C5253" w:rsidRDefault="007C5253">
      <w:pPr>
        <w:rPr>
          <w:lang w:val="en-GB"/>
        </w:rPr>
      </w:pPr>
    </w:p>
    <w:p w14:paraId="54780C61" w14:textId="670B51C9" w:rsidR="007C5253" w:rsidRPr="007C5253" w:rsidRDefault="007C5253">
      <w:pPr>
        <w:rPr>
          <w:color w:val="FF0000"/>
          <w:lang w:val="en-GB"/>
        </w:rPr>
      </w:pPr>
      <w:r w:rsidRPr="007C5253">
        <w:rPr>
          <w:color w:val="FF0000"/>
          <w:lang w:val="en-GB"/>
        </w:rPr>
        <w:t>Please be aware that these have already been submitted to Turnitin – plagiarism.</w:t>
      </w:r>
    </w:p>
    <w:p w14:paraId="12203759" w14:textId="77777777" w:rsidR="007C5253" w:rsidRDefault="007C5253">
      <w:pPr>
        <w:rPr>
          <w:lang w:val="en-GB"/>
        </w:rPr>
      </w:pPr>
    </w:p>
    <w:p w14:paraId="149785A9" w14:textId="384D8CD2" w:rsidR="00EA62C2" w:rsidRPr="007C5253" w:rsidRDefault="00EA62C2">
      <w:pPr>
        <w:rPr>
          <w:b/>
          <w:bCs/>
          <w:lang w:val="en-GB"/>
        </w:rPr>
      </w:pPr>
      <w:r w:rsidRPr="007C5253">
        <w:rPr>
          <w:b/>
          <w:bCs/>
          <w:lang w:val="en-GB"/>
        </w:rPr>
        <w:t>Example 1</w:t>
      </w:r>
    </w:p>
    <w:p w14:paraId="5DC8EDFE" w14:textId="005F1433" w:rsidR="00EA62C2" w:rsidRDefault="00EA62C2">
      <w:pPr>
        <w:rPr>
          <w:lang w:val="en-GB"/>
        </w:rPr>
      </w:pPr>
    </w:p>
    <w:p w14:paraId="5A96A3B8" w14:textId="5456F1D6" w:rsidR="00EA62C2" w:rsidRDefault="00EA62C2">
      <w:pPr>
        <w:rPr>
          <w:color w:val="000000"/>
        </w:rPr>
      </w:pPr>
      <w:r>
        <w:rPr>
          <w:color w:val="000000" w:themeColor="text1"/>
        </w:rPr>
        <w:t>…….</w:t>
      </w:r>
      <w:r w:rsidRPr="00AA653F">
        <w:rPr>
          <w:color w:val="000000" w:themeColor="text1"/>
        </w:rPr>
        <w:t xml:space="preserve"> Sharing learning goals means when the teacher sets the pupils a learning objective at the start of the lesson and the aim is to reach this learning objective before the lesson is over. </w:t>
      </w:r>
      <w:r>
        <w:rPr>
          <w:color w:val="000000" w:themeColor="text1"/>
        </w:rPr>
        <w:t xml:space="preserve">This allows the pupils to aim towards a goal whilst completing a piece of work or a task. </w:t>
      </w:r>
      <w:r w:rsidRPr="00AA653F">
        <w:rPr>
          <w:color w:val="000000" w:themeColor="text1"/>
        </w:rPr>
        <w:t>Finally, peer and self-assessment. This is the AFL element that I will be looking at throughout my research. Peer and self-assessment means, when a pupil marks their own piece of work setting themselves targets and correcting their own work or swapping work with a peer and marking it to provide them with positive feedback and targets to work on.</w:t>
      </w:r>
      <w:r>
        <w:rPr>
          <w:color w:val="000000" w:themeColor="text1"/>
        </w:rPr>
        <w:t xml:space="preserve"> By peer or self-assessing their work the pupils gain different targets and goals from their peers rather than from the teacher </w:t>
      </w:r>
      <w:r w:rsidRPr="00FB5E64">
        <w:rPr>
          <w:color w:val="000000" w:themeColor="text1"/>
        </w:rPr>
        <w:t xml:space="preserve">(The 4 basic elements of </w:t>
      </w:r>
      <w:proofErr w:type="spellStart"/>
      <w:r w:rsidRPr="00FB5E64">
        <w:rPr>
          <w:color w:val="000000" w:themeColor="text1"/>
        </w:rPr>
        <w:t>AfL</w:t>
      </w:r>
      <w:proofErr w:type="spellEnd"/>
      <w:r w:rsidRPr="00FB5E64">
        <w:rPr>
          <w:color w:val="000000" w:themeColor="text1"/>
        </w:rPr>
        <w:t>, 2015)</w:t>
      </w:r>
      <w:r w:rsidRPr="00AA653F">
        <w:rPr>
          <w:color w:val="000000" w:themeColor="text1"/>
        </w:rPr>
        <w:t>. There has already been a great deal of research done on AFL and peer assessment. By looking at previous research it has been made clear to me that AFL and peer assessment have a very positive impact on pupils</w:t>
      </w:r>
      <w:r>
        <w:rPr>
          <w:color w:val="000000" w:themeColor="text1"/>
        </w:rPr>
        <w:t>’</w:t>
      </w:r>
      <w:r w:rsidRPr="00AA653F">
        <w:rPr>
          <w:color w:val="000000" w:themeColor="text1"/>
        </w:rPr>
        <w:t xml:space="preserve"> improvement and development within education. If shown correctly by the teacher peer assessment can be a very powerful tool to use within the classroom. A survey was sent to over 1500 teachers in Spain on peer and self-assessment. </w:t>
      </w:r>
      <w:proofErr w:type="gramStart"/>
      <w:r w:rsidRPr="00AA653F">
        <w:rPr>
          <w:color w:val="000000" w:themeColor="text1"/>
        </w:rPr>
        <w:t>The majority of</w:t>
      </w:r>
      <w:proofErr w:type="gramEnd"/>
      <w:r w:rsidRPr="00AA653F">
        <w:rPr>
          <w:color w:val="000000" w:themeColor="text1"/>
        </w:rPr>
        <w:t xml:space="preserve"> teachers who completed the survey reported that they use peer or self-assessment regularly within their classroom as it provides accurate assessing from the pupils and the teachers see an improvement within their work. (</w:t>
      </w:r>
      <w:r w:rsidRPr="00AA653F">
        <w:rPr>
          <w:color w:val="000000" w:themeColor="text1"/>
          <w:shd w:val="clear" w:color="auto" w:fill="FCFCFC"/>
        </w:rPr>
        <w:t>Panadero, E., Brown, G.T.L. Teachers’ reasons for using peer assessment: positive experience predicts use.</w:t>
      </w:r>
      <w:r w:rsidRPr="00AA653F">
        <w:rPr>
          <w:rStyle w:val="apple-converted-space"/>
          <w:color w:val="000000" w:themeColor="text1"/>
          <w:shd w:val="clear" w:color="auto" w:fill="FCFCFC"/>
        </w:rPr>
        <w:t> </w:t>
      </w:r>
      <w:proofErr w:type="spellStart"/>
      <w:r w:rsidRPr="00AA653F">
        <w:rPr>
          <w:i/>
          <w:iCs/>
          <w:color w:val="000000" w:themeColor="text1"/>
        </w:rPr>
        <w:t>Eur</w:t>
      </w:r>
      <w:proofErr w:type="spellEnd"/>
      <w:r w:rsidRPr="00AA653F">
        <w:rPr>
          <w:i/>
          <w:iCs/>
          <w:color w:val="000000" w:themeColor="text1"/>
        </w:rPr>
        <w:t xml:space="preserve"> J Psychol Educ</w:t>
      </w:r>
      <w:r w:rsidRPr="00AA653F">
        <w:rPr>
          <w:rStyle w:val="apple-converted-space"/>
          <w:color w:val="000000" w:themeColor="text1"/>
          <w:shd w:val="clear" w:color="auto" w:fill="FCFCFC"/>
        </w:rPr>
        <w:t> </w:t>
      </w:r>
      <w:r w:rsidRPr="00AA653F">
        <w:rPr>
          <w:b/>
          <w:bCs/>
          <w:color w:val="000000" w:themeColor="text1"/>
        </w:rPr>
        <w:t>32,</w:t>
      </w:r>
      <w:r w:rsidRPr="00AA653F">
        <w:rPr>
          <w:rStyle w:val="apple-converted-space"/>
          <w:b/>
          <w:bCs/>
          <w:color w:val="000000" w:themeColor="text1"/>
        </w:rPr>
        <w:t> </w:t>
      </w:r>
      <w:r w:rsidRPr="00AA653F">
        <w:rPr>
          <w:color w:val="000000" w:themeColor="text1"/>
          <w:shd w:val="clear" w:color="auto" w:fill="FCFCFC"/>
        </w:rPr>
        <w:t xml:space="preserve">133–156 (2017). </w:t>
      </w:r>
      <w:r w:rsidRPr="00AA653F">
        <w:rPr>
          <w:color w:val="000000" w:themeColor="text1"/>
        </w:rPr>
        <w:t>This suggests to me that peer and self-assessment are widely used in schools across the world and that both teachers and pupils find peer assessment beneficial to use within the classroom.</w:t>
      </w:r>
      <w:r>
        <w:rPr>
          <w:color w:val="000000" w:themeColor="text1"/>
        </w:rPr>
        <w:t xml:space="preserve"> A researcher </w:t>
      </w:r>
      <w:r w:rsidRPr="00AA653F">
        <w:rPr>
          <w:color w:val="000000"/>
        </w:rPr>
        <w:t>collected teachers’ opinions on peer and self-assessment.</w:t>
      </w:r>
    </w:p>
    <w:p w14:paraId="3BAE3BAD" w14:textId="2634249B" w:rsidR="00EA62C2" w:rsidRDefault="00EA62C2">
      <w:pPr>
        <w:rPr>
          <w:color w:val="000000"/>
        </w:rPr>
      </w:pPr>
    </w:p>
    <w:p w14:paraId="3E55E960" w14:textId="4FF5CD2B" w:rsidR="00EA62C2" w:rsidRPr="007C5253" w:rsidRDefault="0061621F" w:rsidP="00EA62C2">
      <w:pPr>
        <w:pStyle w:val="AssignBody"/>
        <w:jc w:val="both"/>
        <w:rPr>
          <w:rFonts w:ascii="Times New Roman" w:hAnsi="Times New Roman" w:cs="Times New Roman"/>
          <w:b/>
          <w:bCs/>
        </w:rPr>
      </w:pPr>
      <w:r w:rsidRPr="007C5253">
        <w:rPr>
          <w:rFonts w:ascii="Times New Roman" w:hAnsi="Times New Roman" w:cs="Times New Roman"/>
          <w:b/>
          <w:bCs/>
        </w:rPr>
        <w:t>Example 2</w:t>
      </w:r>
    </w:p>
    <w:p w14:paraId="0999F7B5" w14:textId="70B3D742" w:rsidR="00EA62C2" w:rsidRPr="00EA62C2" w:rsidRDefault="00EA62C2" w:rsidP="0061621F">
      <w:pPr>
        <w:pStyle w:val="AssignBody"/>
        <w:spacing w:line="276" w:lineRule="auto"/>
        <w:jc w:val="both"/>
        <w:rPr>
          <w:rFonts w:ascii="Times New Roman" w:hAnsi="Times New Roman" w:cs="Times New Roman"/>
        </w:rPr>
      </w:pPr>
      <w:r w:rsidRPr="00EA62C2">
        <w:rPr>
          <w:rFonts w:ascii="Times New Roman" w:hAnsi="Times New Roman" w:cs="Times New Roman"/>
        </w:rPr>
        <w:t xml:space="preserve">Assessment in education “refers to a wide variety of methods or tools that educators use to evaluate, measure, and document the academic readiness, learning progress, skill acquisition, or educational needs of students” (The Glossary of Educational Reform,2015). There are two principal types of assessment, these are summative and formative. Notably, “summative assessments measure what pupils have learnt at the end of a unit, ensuring that they have met required standards” (OECD, ND, p.1). </w:t>
      </w:r>
    </w:p>
    <w:p w14:paraId="5DEF9831" w14:textId="7F674230" w:rsidR="00EA62C2" w:rsidRPr="00EA62C2" w:rsidRDefault="00EA62C2" w:rsidP="0061621F">
      <w:pPr>
        <w:pStyle w:val="AssignBody"/>
        <w:spacing w:line="276" w:lineRule="auto"/>
        <w:jc w:val="both"/>
        <w:rPr>
          <w:rFonts w:ascii="Times New Roman" w:hAnsi="Times New Roman" w:cs="Times New Roman"/>
        </w:rPr>
      </w:pPr>
      <w:r w:rsidRPr="3273BFDA">
        <w:rPr>
          <w:rFonts w:ascii="Times New Roman" w:hAnsi="Times New Roman" w:cs="Times New Roman"/>
        </w:rPr>
        <w:t>The advantage of summative assessment is that it provides teachers with quantitative data, so that comparisons in pupils’ learning can be formulated against a “national standard or benchmark” (Education4Equity, ND).  National Tests for Wales would be a prime example of a summative assessment.  Barnes (</w:t>
      </w:r>
      <w:proofErr w:type="gramStart"/>
      <w:r w:rsidRPr="3273BFDA">
        <w:rPr>
          <w:rFonts w:ascii="Times New Roman" w:hAnsi="Times New Roman" w:cs="Times New Roman"/>
        </w:rPr>
        <w:t>2011,p.</w:t>
      </w:r>
      <w:proofErr w:type="gramEnd"/>
      <w:r w:rsidRPr="3273BFDA">
        <w:rPr>
          <w:rFonts w:ascii="Times New Roman" w:hAnsi="Times New Roman" w:cs="Times New Roman"/>
        </w:rPr>
        <w:t xml:space="preserve">216) depicts </w:t>
      </w:r>
      <w:bookmarkStart w:id="0" w:name="_Int_nYfinW0w"/>
      <w:r w:rsidRPr="3273BFDA">
        <w:rPr>
          <w:rFonts w:ascii="Times New Roman" w:hAnsi="Times New Roman" w:cs="Times New Roman"/>
        </w:rPr>
        <w:t>that summative assessments</w:t>
      </w:r>
      <w:bookmarkEnd w:id="0"/>
      <w:r w:rsidRPr="3273BFDA">
        <w:rPr>
          <w:rFonts w:ascii="Times New Roman" w:hAnsi="Times New Roman" w:cs="Times New Roman"/>
        </w:rPr>
        <w:t xml:space="preserve"> “capture the quantity of correctness”, rather than provide teachers with the opportunity to “further pupil’s learning” and future progress.  Interestingly, "Albert Einstein and Winston Churchill” were perceived as low achieving pupils, as evidenced from their archived summative assessment reports (Barnes, 2011,</w:t>
      </w:r>
      <w:r w:rsidR="0061621F" w:rsidRPr="3273BFDA">
        <w:rPr>
          <w:rFonts w:ascii="Times New Roman" w:hAnsi="Times New Roman" w:cs="Times New Roman"/>
        </w:rPr>
        <w:t xml:space="preserve"> </w:t>
      </w:r>
      <w:r w:rsidRPr="3273BFDA">
        <w:rPr>
          <w:rFonts w:ascii="Times New Roman" w:hAnsi="Times New Roman" w:cs="Times New Roman"/>
        </w:rPr>
        <w:t xml:space="preserve">p.216).  This may confirm that summative assessments do not always present a true perspective of an individual’s learning outcomes.  Yet, they can reflect on whether a teacher’s instruction has been effective or not. </w:t>
      </w:r>
    </w:p>
    <w:p w14:paraId="4BAE8969" w14:textId="77777777" w:rsidR="00EA62C2" w:rsidRPr="00EA62C2" w:rsidRDefault="00EA62C2" w:rsidP="00EA62C2">
      <w:pPr>
        <w:pStyle w:val="AssignBody"/>
        <w:jc w:val="both"/>
        <w:rPr>
          <w:rFonts w:ascii="Times New Roman" w:hAnsi="Times New Roman" w:cs="Times New Roman"/>
        </w:rPr>
      </w:pPr>
      <w:r w:rsidRPr="00EA62C2">
        <w:rPr>
          <w:rFonts w:ascii="Times New Roman" w:hAnsi="Times New Roman" w:cs="Times New Roman"/>
        </w:rPr>
        <w:t xml:space="preserve"> </w:t>
      </w:r>
    </w:p>
    <w:p w14:paraId="4BAE41C7" w14:textId="68794D0A" w:rsidR="00EA62C2" w:rsidRPr="00EA62C2" w:rsidRDefault="00EA62C2" w:rsidP="0061621F">
      <w:pPr>
        <w:pStyle w:val="AssignBody"/>
        <w:spacing w:line="276" w:lineRule="auto"/>
        <w:jc w:val="both"/>
        <w:rPr>
          <w:rFonts w:ascii="Times New Roman" w:hAnsi="Times New Roman" w:cs="Times New Roman"/>
        </w:rPr>
      </w:pPr>
      <w:r w:rsidRPr="00EA62C2">
        <w:rPr>
          <w:rFonts w:ascii="Times New Roman" w:hAnsi="Times New Roman" w:cs="Times New Roman"/>
        </w:rPr>
        <w:t xml:space="preserve">The second type of assessment is formative, which is highlighted by Black and </w:t>
      </w:r>
      <w:proofErr w:type="spellStart"/>
      <w:r w:rsidRPr="00EA62C2">
        <w:rPr>
          <w:rFonts w:ascii="Times New Roman" w:hAnsi="Times New Roman" w:cs="Times New Roman"/>
        </w:rPr>
        <w:t>Wiliam</w:t>
      </w:r>
      <w:proofErr w:type="spellEnd"/>
      <w:r w:rsidRPr="00EA62C2">
        <w:rPr>
          <w:rFonts w:ascii="Times New Roman" w:hAnsi="Times New Roman" w:cs="Times New Roman"/>
        </w:rPr>
        <w:t xml:space="preserve"> (1998, p.8) as being predominately known as Assessment for Learning (AFL), rather than Assessment of Learning. A </w:t>
      </w:r>
      <w:r w:rsidRPr="00EA62C2">
        <w:rPr>
          <w:rFonts w:ascii="Times New Roman" w:hAnsi="Times New Roman" w:cs="Times New Roman"/>
        </w:rPr>
        <w:lastRenderedPageBreak/>
        <w:t>formative assessment (FA) is a qualitative strategy which assesses pupils learning, on a continual basis. This is completed through “a variety of methods, such as targeted questioning, exit questions and recap starter activities, or peer and self-assessment that promotes reflection and the sharing of knowledge” (TES, 2019). In considering this, E</w:t>
      </w:r>
      <w:r w:rsidR="0061621F">
        <w:rPr>
          <w:rFonts w:ascii="Times New Roman" w:hAnsi="Times New Roman" w:cs="Times New Roman"/>
        </w:rPr>
        <w:t>styn</w:t>
      </w:r>
      <w:r w:rsidRPr="00EA62C2">
        <w:rPr>
          <w:rFonts w:ascii="Times New Roman" w:hAnsi="Times New Roman" w:cs="Times New Roman"/>
        </w:rPr>
        <w:t xml:space="preserve"> (2018), analyses that FA’s are crucial to achieving effective practice and can subsequently raise the learning standards. An FA ensures that the concept of learning is maximised for pupils and is what Hattie (2012) conveys as “more visible”, “in helping pupils to understand what excellence looks like and how they can develop their own work to reach that level” (E</w:t>
      </w:r>
      <w:r w:rsidR="0061621F">
        <w:rPr>
          <w:rFonts w:ascii="Times New Roman" w:hAnsi="Times New Roman" w:cs="Times New Roman"/>
        </w:rPr>
        <w:t>styn</w:t>
      </w:r>
      <w:r w:rsidRPr="00EA62C2">
        <w:rPr>
          <w:rFonts w:ascii="Times New Roman" w:hAnsi="Times New Roman" w:cs="Times New Roman"/>
        </w:rPr>
        <w:t xml:space="preserve">, 2018). </w:t>
      </w:r>
      <w:r w:rsidR="0061621F">
        <w:rPr>
          <w:rFonts w:ascii="Times New Roman" w:hAnsi="Times New Roman" w:cs="Times New Roman"/>
        </w:rPr>
        <w:t xml:space="preserve"> </w:t>
      </w:r>
      <w:r w:rsidRPr="00EA62C2">
        <w:rPr>
          <w:rFonts w:ascii="Times New Roman" w:hAnsi="Times New Roman" w:cs="Times New Roman"/>
        </w:rPr>
        <w:t xml:space="preserve">Perhaps the only negative perspective, is not specifically on the concept of formative assessment (AFL), but in the way in which teachers implement it within the classroom. Black and </w:t>
      </w:r>
      <w:proofErr w:type="spellStart"/>
      <w:r w:rsidRPr="00EA62C2">
        <w:rPr>
          <w:rFonts w:ascii="Times New Roman" w:hAnsi="Times New Roman" w:cs="Times New Roman"/>
        </w:rPr>
        <w:t>Wiliam</w:t>
      </w:r>
      <w:proofErr w:type="spellEnd"/>
      <w:r w:rsidRPr="00EA62C2">
        <w:rPr>
          <w:rFonts w:ascii="Times New Roman" w:hAnsi="Times New Roman" w:cs="Times New Roman"/>
        </w:rPr>
        <w:t xml:space="preserve"> (1998, cited in Dann, 2014, p.149) study indicated that “formative assessment is not well understood by teachers and is seen as weak in practice”. In considering this, it is paramount for professional practice to embed a “stretch and challenge” philosophy into everyday practice, to motivate pupils and develop their independence (Light, 2017). </w:t>
      </w:r>
    </w:p>
    <w:p w14:paraId="771E550B" w14:textId="77777777" w:rsidR="00EA62C2" w:rsidRPr="00EA62C2" w:rsidRDefault="00EA62C2" w:rsidP="00EA62C2">
      <w:pPr>
        <w:pStyle w:val="AssignBody"/>
        <w:jc w:val="both"/>
        <w:rPr>
          <w:rFonts w:ascii="Times New Roman" w:hAnsi="Times New Roman" w:cs="Times New Roman"/>
        </w:rPr>
      </w:pPr>
      <w:r w:rsidRPr="00EA62C2">
        <w:rPr>
          <w:rFonts w:ascii="Times New Roman" w:hAnsi="Times New Roman" w:cs="Times New Roman"/>
        </w:rPr>
        <w:t xml:space="preserve"> </w:t>
      </w:r>
    </w:p>
    <w:p w14:paraId="61B17A75" w14:textId="77777777" w:rsidR="00EA62C2" w:rsidRPr="00EA62C2" w:rsidRDefault="00EA62C2" w:rsidP="0061621F">
      <w:pPr>
        <w:pStyle w:val="AssignBody"/>
        <w:spacing w:line="276" w:lineRule="auto"/>
        <w:jc w:val="both"/>
        <w:rPr>
          <w:rFonts w:ascii="Times New Roman" w:hAnsi="Times New Roman" w:cs="Times New Roman"/>
        </w:rPr>
      </w:pPr>
      <w:r w:rsidRPr="00EA62C2">
        <w:rPr>
          <w:rFonts w:ascii="Times New Roman" w:hAnsi="Times New Roman" w:cs="Times New Roman"/>
        </w:rPr>
        <w:t xml:space="preserve">There are four principal elements to AFL, including: “questioning, peer assessment, self-assessment and feedback” (WG, 2010, p.8). Paramount to this study, is the concept of feedback, which is central to AFL and subsequently chosen because it is “one of the most powerful influences on learning and achievement” (Hattie and Timperley, 2007, p.81). Within the realms of education, feedback is illustrated as “information provided that reduces the gap between a pupil’s current performance and a desired goal” (Sadler, 1989, cited in Pearson, 2016, p.2). Feedback can be communicated both verbally or written and can be provided by individuals such as: a teacher, teaching assistant (TA), peer, parents, and the pupil themselves. Interestingly, studies have suggested </w:t>
      </w:r>
      <w:proofErr w:type="gramStart"/>
      <w:r w:rsidRPr="00EA62C2">
        <w:rPr>
          <w:rFonts w:ascii="Times New Roman" w:hAnsi="Times New Roman" w:cs="Times New Roman"/>
        </w:rPr>
        <w:t>that,</w:t>
      </w:r>
      <w:proofErr w:type="gramEnd"/>
      <w:r w:rsidRPr="00EA62C2">
        <w:rPr>
          <w:rFonts w:ascii="Times New Roman" w:hAnsi="Times New Roman" w:cs="Times New Roman"/>
        </w:rPr>
        <w:t xml:space="preserve"> the most significant type of feedback derives from the pupil themselves as this enables “teachers to see learning, through the eyes of the learners and learners see themselves as their own teachers” (Hattie and Yates, 2014, p.17). In relation to this, verbal or written feedback provided by a pupil, shows the teacher what the pupil understands or misunderstands. This will signify to the teacher, the progression steps required, for pupils to succeed. This Visible Learning (Hattie, 2012) concept is fundamental to professional practice and paramount for successful learning and for creating self-efficacy within the classroom.</w:t>
      </w:r>
    </w:p>
    <w:p w14:paraId="396D1019" w14:textId="16D79742" w:rsidR="00EA62C2" w:rsidRPr="00EA62C2" w:rsidRDefault="00EA62C2">
      <w:pPr>
        <w:rPr>
          <w:rFonts w:ascii="Times New Roman" w:hAnsi="Times New Roman" w:cs="Times New Roman"/>
          <w:color w:val="000000"/>
        </w:rPr>
      </w:pPr>
    </w:p>
    <w:p w14:paraId="67D27FB6" w14:textId="117A66ED" w:rsidR="00EA62C2" w:rsidRDefault="00EA62C2">
      <w:pPr>
        <w:rPr>
          <w:color w:val="000000"/>
        </w:rPr>
      </w:pPr>
    </w:p>
    <w:p w14:paraId="1FCB449A" w14:textId="77777777" w:rsidR="00EA62C2" w:rsidRDefault="00EA62C2">
      <w:pPr>
        <w:rPr>
          <w:color w:val="000000"/>
        </w:rPr>
      </w:pPr>
    </w:p>
    <w:p w14:paraId="6F3C59CE" w14:textId="1F90F36E" w:rsidR="00EA62C2" w:rsidRPr="007C5253" w:rsidRDefault="00EA62C2">
      <w:pPr>
        <w:rPr>
          <w:b/>
          <w:bCs/>
          <w:lang w:val="en-GB"/>
        </w:rPr>
      </w:pPr>
      <w:r w:rsidRPr="007C5253">
        <w:rPr>
          <w:b/>
          <w:bCs/>
          <w:lang w:val="en-GB"/>
        </w:rPr>
        <w:t>Example 3</w:t>
      </w:r>
    </w:p>
    <w:p w14:paraId="255F8AD2" w14:textId="5D5D6DD5" w:rsidR="00EA62C2" w:rsidRDefault="00EA62C2">
      <w:pPr>
        <w:rPr>
          <w:lang w:val="en-GB"/>
        </w:rPr>
      </w:pPr>
    </w:p>
    <w:p w14:paraId="3D7558F8" w14:textId="77777777" w:rsidR="00EA62C2" w:rsidRPr="00EA62C2" w:rsidRDefault="00EA62C2" w:rsidP="00EA62C2">
      <w:pPr>
        <w:rPr>
          <w:rFonts w:ascii="Arial" w:hAnsi="Arial" w:cs="Arial"/>
          <w:sz w:val="22"/>
          <w:szCs w:val="22"/>
        </w:rPr>
      </w:pPr>
      <w:r w:rsidRPr="00EA62C2">
        <w:rPr>
          <w:rFonts w:ascii="Arial" w:hAnsi="Arial" w:cs="Arial"/>
          <w:sz w:val="22"/>
          <w:szCs w:val="22"/>
        </w:rPr>
        <w:t>As part of an extensive literature review, I will be discussing; what is assessment in education; both formative and summative assessment; the four elements of Assessment for Learning; and my chosen aspect of Assessment for Learning which is verbal feedback.</w:t>
      </w:r>
    </w:p>
    <w:p w14:paraId="59E2F736" w14:textId="77777777" w:rsidR="00EA62C2" w:rsidRPr="00EA62C2" w:rsidRDefault="00EA62C2" w:rsidP="00EA62C2">
      <w:pPr>
        <w:rPr>
          <w:rFonts w:ascii="Arial" w:hAnsi="Arial" w:cs="Arial"/>
          <w:sz w:val="22"/>
          <w:szCs w:val="22"/>
        </w:rPr>
      </w:pPr>
      <w:r w:rsidRPr="00EA62C2">
        <w:rPr>
          <w:rFonts w:ascii="Arial" w:hAnsi="Arial" w:cs="Arial"/>
          <w:sz w:val="22"/>
          <w:szCs w:val="22"/>
        </w:rPr>
        <w:t>Particularly within the current curriculum reform, assessment is currently at the heart of Welsh education and places a huge emphasis on children’s progression</w:t>
      </w:r>
      <w:r w:rsidRPr="00EA62C2">
        <w:rPr>
          <w:rFonts w:ascii="Arial" w:hAnsi="Arial" w:cs="Arial"/>
          <w:color w:val="000000" w:themeColor="text1"/>
          <w:sz w:val="22"/>
          <w:szCs w:val="22"/>
        </w:rPr>
        <w:t>. The curriculum guidance also suggests how assessment can contribute to helping learners access their potential to meet the intentions of the four purposes</w:t>
      </w:r>
      <w:r w:rsidRPr="00EA62C2">
        <w:rPr>
          <w:rFonts w:ascii="Arial" w:hAnsi="Arial" w:cs="Arial"/>
          <w:sz w:val="22"/>
          <w:szCs w:val="22"/>
        </w:rPr>
        <w:t xml:space="preserve">. The aim of assessment in education is to facilitate teaching and learning as a blended partnership </w:t>
      </w:r>
      <w:proofErr w:type="gramStart"/>
      <w:r w:rsidRPr="00EA62C2">
        <w:rPr>
          <w:rFonts w:ascii="Arial" w:hAnsi="Arial" w:cs="Arial"/>
          <w:sz w:val="22"/>
          <w:szCs w:val="22"/>
        </w:rPr>
        <w:t>in order to</w:t>
      </w:r>
      <w:proofErr w:type="gramEnd"/>
      <w:r w:rsidRPr="00EA62C2">
        <w:rPr>
          <w:rFonts w:ascii="Arial" w:hAnsi="Arial" w:cs="Arial"/>
          <w:sz w:val="22"/>
          <w:szCs w:val="22"/>
        </w:rPr>
        <w:t xml:space="preserve"> </w:t>
      </w:r>
      <w:proofErr w:type="spellStart"/>
      <w:r w:rsidRPr="00EA62C2">
        <w:rPr>
          <w:rFonts w:ascii="Arial" w:hAnsi="Arial" w:cs="Arial"/>
          <w:sz w:val="22"/>
          <w:szCs w:val="22"/>
        </w:rPr>
        <w:t>recognise</w:t>
      </w:r>
      <w:proofErr w:type="spellEnd"/>
      <w:r w:rsidRPr="00EA62C2">
        <w:rPr>
          <w:rFonts w:ascii="Arial" w:hAnsi="Arial" w:cs="Arial"/>
          <w:sz w:val="22"/>
          <w:szCs w:val="22"/>
        </w:rPr>
        <w:t xml:space="preserve"> learners needs and encourage the holistic development of pupils (Welsh Government, 2020).</w:t>
      </w:r>
    </w:p>
    <w:p w14:paraId="7332B9A4" w14:textId="77777777" w:rsidR="00EA62C2" w:rsidRPr="00EA62C2" w:rsidRDefault="00EA62C2" w:rsidP="00EA62C2">
      <w:pPr>
        <w:rPr>
          <w:rFonts w:ascii="Arial" w:hAnsi="Arial" w:cs="Arial"/>
          <w:sz w:val="22"/>
          <w:szCs w:val="22"/>
        </w:rPr>
      </w:pPr>
      <w:r w:rsidRPr="00EA62C2">
        <w:rPr>
          <w:rFonts w:ascii="Arial" w:hAnsi="Arial" w:cs="Arial"/>
          <w:sz w:val="22"/>
          <w:szCs w:val="22"/>
        </w:rPr>
        <w:t xml:space="preserve">There are two main types of assessment in education, which are formative and summative. </w:t>
      </w:r>
    </w:p>
    <w:p w14:paraId="7C08BF69" w14:textId="77777777" w:rsidR="00EA62C2" w:rsidRPr="00EA62C2" w:rsidRDefault="00EA62C2" w:rsidP="00EA62C2">
      <w:pPr>
        <w:rPr>
          <w:rFonts w:ascii="Arial" w:hAnsi="Arial" w:cs="Arial"/>
          <w:sz w:val="22"/>
          <w:szCs w:val="22"/>
        </w:rPr>
      </w:pPr>
      <w:r w:rsidRPr="00EA62C2">
        <w:rPr>
          <w:rFonts w:ascii="Arial" w:hAnsi="Arial" w:cs="Arial"/>
          <w:sz w:val="22"/>
          <w:szCs w:val="22"/>
        </w:rPr>
        <w:t xml:space="preserve">As explained by Cambridge Assessment International Education (2019) Formative assessment is a process to develop students’ learning and to establish what the learner needs to achieve </w:t>
      </w:r>
      <w:proofErr w:type="gramStart"/>
      <w:r w:rsidRPr="00EA62C2">
        <w:rPr>
          <w:rFonts w:ascii="Arial" w:hAnsi="Arial" w:cs="Arial"/>
          <w:sz w:val="22"/>
          <w:szCs w:val="22"/>
        </w:rPr>
        <w:t>in order for</w:t>
      </w:r>
      <w:proofErr w:type="gramEnd"/>
      <w:r w:rsidRPr="00EA62C2">
        <w:rPr>
          <w:rFonts w:ascii="Arial" w:hAnsi="Arial" w:cs="Arial"/>
          <w:sz w:val="22"/>
          <w:szCs w:val="22"/>
        </w:rPr>
        <w:t xml:space="preserve"> them to advance in their learning. Whereas the purpose of summative assessment is to evaluate students’ learning at the end of a period such as at the end of term or the school year. It can be used as a reflection of what the students have learnt and is typically measured against a set of specific standards.</w:t>
      </w:r>
    </w:p>
    <w:p w14:paraId="3C59F1E3" w14:textId="52BFF262" w:rsidR="00EA62C2" w:rsidRPr="00EA62C2" w:rsidRDefault="00EA62C2" w:rsidP="00EA62C2">
      <w:pPr>
        <w:rPr>
          <w:rFonts w:ascii="Arial" w:hAnsi="Arial" w:cs="Arial"/>
          <w:sz w:val="22"/>
          <w:szCs w:val="22"/>
        </w:rPr>
      </w:pPr>
      <w:proofErr w:type="spellStart"/>
      <w:r w:rsidRPr="00EA62C2">
        <w:rPr>
          <w:rFonts w:ascii="Arial" w:hAnsi="Arial" w:cs="Arial"/>
          <w:sz w:val="22"/>
          <w:szCs w:val="22"/>
        </w:rPr>
        <w:lastRenderedPageBreak/>
        <w:t>Kappan</w:t>
      </w:r>
      <w:proofErr w:type="spellEnd"/>
      <w:r w:rsidRPr="00EA62C2">
        <w:rPr>
          <w:rFonts w:ascii="Arial" w:hAnsi="Arial" w:cs="Arial"/>
          <w:sz w:val="22"/>
          <w:szCs w:val="22"/>
        </w:rPr>
        <w:t xml:space="preserve"> et al. (2004, p.9) suggests summative assessment feedback has a negative impact on students. Particularly students who are low-achieving and believe they lack academic ability. </w:t>
      </w:r>
      <w:proofErr w:type="spellStart"/>
      <w:r w:rsidRPr="00EA62C2">
        <w:rPr>
          <w:rFonts w:ascii="Arial" w:hAnsi="Arial" w:cs="Arial"/>
          <w:sz w:val="22"/>
          <w:szCs w:val="22"/>
        </w:rPr>
        <w:t>Kappan</w:t>
      </w:r>
      <w:proofErr w:type="spellEnd"/>
      <w:r w:rsidRPr="00EA62C2">
        <w:rPr>
          <w:rFonts w:ascii="Arial" w:hAnsi="Arial" w:cs="Arial"/>
          <w:sz w:val="22"/>
          <w:szCs w:val="22"/>
        </w:rPr>
        <w:t xml:space="preserve"> et al. (2004, p.16) further suggests the conclusion of the study outlines that summative assessment should be a positive experience in the learning process. Additionally, through an inclusive testing process, students can experience a beneficial experience to help them improve their overall learning.</w:t>
      </w:r>
      <w:r>
        <w:rPr>
          <w:rFonts w:ascii="Arial" w:hAnsi="Arial" w:cs="Arial"/>
          <w:sz w:val="22"/>
          <w:szCs w:val="22"/>
        </w:rPr>
        <w:t xml:space="preserve"> </w:t>
      </w:r>
      <w:r w:rsidRPr="00EA62C2">
        <w:rPr>
          <w:rFonts w:ascii="Arial" w:hAnsi="Arial" w:cs="Arial"/>
          <w:sz w:val="22"/>
          <w:szCs w:val="22"/>
        </w:rPr>
        <w:t>However, as the new curriculum progresses, the Welsh Government guidance (2019) suggests that assessment is diverging from the standard of formative and summative assessment, and that assessment could have a unique role in each individual school.</w:t>
      </w:r>
      <w:r>
        <w:rPr>
          <w:rFonts w:ascii="Arial" w:hAnsi="Arial" w:cs="Arial"/>
          <w:sz w:val="22"/>
          <w:szCs w:val="22"/>
        </w:rPr>
        <w:t xml:space="preserve"> </w:t>
      </w:r>
      <w:r w:rsidRPr="00EA62C2">
        <w:rPr>
          <w:rFonts w:ascii="Arial" w:hAnsi="Arial" w:cs="Arial"/>
          <w:color w:val="000000" w:themeColor="text1"/>
          <w:sz w:val="22"/>
          <w:szCs w:val="22"/>
        </w:rPr>
        <w:t>As written by Welsh Government (2019)</w:t>
      </w:r>
    </w:p>
    <w:p w14:paraId="61A17305" w14:textId="77777777" w:rsidR="00EA62C2" w:rsidRPr="00EA62C2" w:rsidRDefault="00EA62C2" w:rsidP="00EA62C2">
      <w:pPr>
        <w:rPr>
          <w:rFonts w:ascii="Arial" w:hAnsi="Arial" w:cs="Arial"/>
          <w:color w:val="000000" w:themeColor="text1"/>
          <w:sz w:val="22"/>
          <w:szCs w:val="22"/>
          <w:shd w:val="clear" w:color="auto" w:fill="FFFFFF"/>
        </w:rPr>
      </w:pPr>
      <w:r w:rsidRPr="00EA62C2">
        <w:rPr>
          <w:rFonts w:ascii="Arial" w:hAnsi="Arial" w:cs="Arial"/>
          <w:color w:val="000000" w:themeColor="text1"/>
          <w:sz w:val="22"/>
          <w:szCs w:val="22"/>
        </w:rPr>
        <w:t xml:space="preserve"> </w:t>
      </w:r>
      <w:r w:rsidRPr="00EA62C2">
        <w:rPr>
          <w:rFonts w:ascii="Arial" w:hAnsi="Arial" w:cs="Arial"/>
          <w:color w:val="000000" w:themeColor="text1"/>
          <w:sz w:val="22"/>
          <w:szCs w:val="22"/>
          <w:shd w:val="clear" w:color="auto" w:fill="FFFFFF"/>
        </w:rPr>
        <w:t>“The focus will be on continuous assessment with learners being assessed in relation to the progression articulated in their school curriculum. This means that when schools design their curriculum, they will also develop appropriate assessment arrangements to support their learners to progress.”</w:t>
      </w:r>
    </w:p>
    <w:p w14:paraId="644B7286" w14:textId="77777777" w:rsidR="00EA62C2" w:rsidRPr="00EA62C2" w:rsidRDefault="00EA62C2" w:rsidP="00EA62C2">
      <w:pPr>
        <w:rPr>
          <w:sz w:val="22"/>
          <w:szCs w:val="22"/>
          <w:lang w:val="en-GB"/>
        </w:rPr>
      </w:pPr>
    </w:p>
    <w:sectPr w:rsidR="00EA62C2" w:rsidRPr="00EA62C2" w:rsidSect="0021345D">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bookmark int2:bookmarkName="_Int_nYfinW0w" int2:invalidationBookmarkName="" int2:hashCode="EbfG3ACjoaOU8a" int2:id="aX4L2rsO">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62C2"/>
    <w:rsid w:val="0021345D"/>
    <w:rsid w:val="002E2538"/>
    <w:rsid w:val="003A7D85"/>
    <w:rsid w:val="004866E5"/>
    <w:rsid w:val="0061621F"/>
    <w:rsid w:val="007C5253"/>
    <w:rsid w:val="008501FD"/>
    <w:rsid w:val="009E5529"/>
    <w:rsid w:val="009E6776"/>
    <w:rsid w:val="009F1E1B"/>
    <w:rsid w:val="00A1273E"/>
    <w:rsid w:val="00C502C3"/>
    <w:rsid w:val="00D23BBB"/>
    <w:rsid w:val="00D66583"/>
    <w:rsid w:val="00E95470"/>
    <w:rsid w:val="00EA62C2"/>
    <w:rsid w:val="00EB1C5F"/>
    <w:rsid w:val="00F86614"/>
    <w:rsid w:val="00FC2158"/>
    <w:rsid w:val="3273BFD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F21992"/>
  <w15:chartTrackingRefBased/>
  <w15:docId w15:val="{91611F5C-980A-0D44-A645-A055CE88DE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EA62C2"/>
  </w:style>
  <w:style w:type="paragraph" w:customStyle="1" w:styleId="AssignBody">
    <w:name w:val="AssignBody"/>
    <w:basedOn w:val="Normal"/>
    <w:link w:val="AssignBodyChar"/>
    <w:qFormat/>
    <w:rsid w:val="00EA62C2"/>
    <w:pPr>
      <w:spacing w:line="360" w:lineRule="auto"/>
    </w:pPr>
    <w:rPr>
      <w:rFonts w:ascii="Arial" w:hAnsi="Arial"/>
      <w:sz w:val="22"/>
      <w:szCs w:val="22"/>
      <w:lang w:val="en-GB"/>
    </w:rPr>
  </w:style>
  <w:style w:type="character" w:customStyle="1" w:styleId="AssignBodyChar">
    <w:name w:val="AssignBody Char"/>
    <w:basedOn w:val="DefaultParagraphFont"/>
    <w:link w:val="AssignBody"/>
    <w:rsid w:val="00EA62C2"/>
    <w:rPr>
      <w:rFonts w:ascii="Arial" w:hAnsi="Arial"/>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B9B2474-F3B8-4FF6-9224-2B381EF57732}">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A960B516-D1D6-466D-865B-F4F6611E211A}">
  <ds:schemaRefs>
    <ds:schemaRef ds:uri="http://schemas.microsoft.com/sharepoint/v3/contenttype/forms"/>
  </ds:schemaRefs>
</ds:datastoreItem>
</file>

<file path=customXml/itemProps3.xml><?xml version="1.0" encoding="utf-8"?>
<ds:datastoreItem xmlns:ds="http://schemas.openxmlformats.org/officeDocument/2006/customXml" ds:itemID="{D1B8A3E7-BA63-41F1-A39C-0A5379969AC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1306</Words>
  <Characters>7447</Characters>
  <Application>Microsoft Office Word</Application>
  <DocSecurity>0</DocSecurity>
  <Lines>62</Lines>
  <Paragraphs>17</Paragraphs>
  <ScaleCrop>false</ScaleCrop>
  <Company/>
  <LinksUpToDate>false</LinksUpToDate>
  <CharactersWithSpaces>8736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Sioned Hughes</cp:lastModifiedBy>
  <cp:revision>5</cp:revision>
  <cp:lastPrinted>2023-03-16T10:07:00Z</cp:lastPrinted>
  <dcterms:created xsi:type="dcterms:W3CDTF">2021-06-02T10:34:00Z</dcterms:created>
  <dcterms:modified xsi:type="dcterms:W3CDTF">2023-03-16T10:07:00Z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