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7B901" w14:textId="7DBA4432" w:rsidR="00B151A8" w:rsidRDefault="000F3214">
      <w:pPr>
        <w:rPr>
          <w:rFonts w:ascii="Arial" w:hAnsi="Arial" w:cs="Arial"/>
          <w:b/>
          <w:bCs/>
          <w:sz w:val="32"/>
          <w:szCs w:val="32"/>
        </w:rPr>
      </w:pPr>
      <w:r w:rsidRPr="000F3214">
        <w:rPr>
          <w:rFonts w:ascii="Arial" w:hAnsi="Arial" w:cs="Arial"/>
          <w:b/>
          <w:bCs/>
          <w:sz w:val="32"/>
          <w:szCs w:val="32"/>
        </w:rPr>
        <w:t>Hospitality and Guest Services</w:t>
      </w:r>
    </w:p>
    <w:p w14:paraId="703EB9BA" w14:textId="3BF4BBC3" w:rsidR="000F3214" w:rsidRDefault="000F3214">
      <w:pPr>
        <w:rPr>
          <w:rFonts w:ascii="Arial" w:hAnsi="Arial" w:cs="Arial"/>
          <w:b/>
          <w:bCs/>
          <w:sz w:val="32"/>
          <w:szCs w:val="32"/>
        </w:rPr>
      </w:pPr>
      <w:r>
        <w:rPr>
          <w:rFonts w:ascii="Arial" w:hAnsi="Arial" w:cs="Arial"/>
          <w:b/>
          <w:bCs/>
          <w:sz w:val="32"/>
          <w:szCs w:val="32"/>
        </w:rPr>
        <w:t>BMIH4003</w:t>
      </w:r>
    </w:p>
    <w:p w14:paraId="7D8AEACE" w14:textId="77777777" w:rsidR="000F3214" w:rsidRDefault="000F3214">
      <w:pPr>
        <w:rPr>
          <w:rFonts w:ascii="Arial" w:hAnsi="Arial" w:cs="Arial"/>
          <w:b/>
          <w:bCs/>
          <w:sz w:val="32"/>
          <w:szCs w:val="32"/>
        </w:rPr>
      </w:pPr>
    </w:p>
    <w:p w14:paraId="30799602" w14:textId="77777777" w:rsidR="000F3214" w:rsidRDefault="000F3214">
      <w:pPr>
        <w:rPr>
          <w:rFonts w:ascii="Arial" w:hAnsi="Arial" w:cs="Arial"/>
          <w:b/>
          <w:bCs/>
          <w:sz w:val="32"/>
          <w:szCs w:val="32"/>
        </w:rPr>
      </w:pPr>
    </w:p>
    <w:p w14:paraId="1F91428C" w14:textId="77777777" w:rsidR="000F3214" w:rsidRDefault="000F3214">
      <w:pPr>
        <w:rPr>
          <w:rFonts w:ascii="Arial" w:hAnsi="Arial" w:cs="Arial"/>
          <w:b/>
          <w:bCs/>
          <w:sz w:val="32"/>
          <w:szCs w:val="32"/>
        </w:rPr>
      </w:pPr>
    </w:p>
    <w:p w14:paraId="3F9F66FC" w14:textId="77777777" w:rsidR="000F3214" w:rsidRDefault="000F3214">
      <w:pPr>
        <w:rPr>
          <w:rFonts w:ascii="Arial" w:hAnsi="Arial" w:cs="Arial"/>
          <w:b/>
          <w:bCs/>
          <w:sz w:val="32"/>
          <w:szCs w:val="32"/>
        </w:rPr>
      </w:pPr>
    </w:p>
    <w:p w14:paraId="3D5E59D5" w14:textId="77777777" w:rsidR="000F3214" w:rsidRPr="006D21F5" w:rsidRDefault="000F3214">
      <w:pPr>
        <w:rPr>
          <w:rFonts w:ascii="Arial" w:hAnsi="Arial" w:cs="Arial"/>
          <w:b/>
          <w:bCs/>
          <w:sz w:val="24"/>
          <w:szCs w:val="24"/>
        </w:rPr>
      </w:pPr>
    </w:p>
    <w:p w14:paraId="5F67F09B" w14:textId="3EFAC145" w:rsidR="000F3214" w:rsidRDefault="001D7F8B">
      <w:pPr>
        <w:rPr>
          <w:rFonts w:ascii="Arial" w:hAnsi="Arial" w:cs="Arial"/>
          <w:b/>
          <w:bCs/>
          <w:sz w:val="24"/>
          <w:szCs w:val="24"/>
        </w:rPr>
      </w:pPr>
      <w:r w:rsidRPr="006D21F5">
        <w:rPr>
          <w:rFonts w:ascii="Arial" w:hAnsi="Arial" w:cs="Arial"/>
          <w:b/>
          <w:bCs/>
          <w:sz w:val="24"/>
          <w:szCs w:val="24"/>
        </w:rPr>
        <w:t>The importance of effectively monitoring guest service approaches</w:t>
      </w:r>
    </w:p>
    <w:p w14:paraId="21584305" w14:textId="7585AC69" w:rsidR="00115AE8" w:rsidRDefault="00115AE8">
      <w:pPr>
        <w:rPr>
          <w:rFonts w:ascii="Arial" w:hAnsi="Arial" w:cs="Arial"/>
          <w:b/>
          <w:bCs/>
          <w:sz w:val="24"/>
          <w:szCs w:val="24"/>
        </w:rPr>
      </w:pPr>
      <w:r>
        <w:rPr>
          <w:rFonts w:ascii="Arial" w:hAnsi="Arial" w:cs="Arial"/>
          <w:b/>
          <w:bCs/>
          <w:sz w:val="24"/>
          <w:szCs w:val="24"/>
        </w:rPr>
        <w:t>Report</w:t>
      </w:r>
    </w:p>
    <w:p w14:paraId="1C2A4CFE" w14:textId="77777777" w:rsidR="00115AE8" w:rsidRDefault="00115AE8">
      <w:pPr>
        <w:rPr>
          <w:rFonts w:ascii="Arial" w:hAnsi="Arial" w:cs="Arial"/>
          <w:b/>
          <w:bCs/>
          <w:sz w:val="24"/>
          <w:szCs w:val="24"/>
        </w:rPr>
      </w:pPr>
    </w:p>
    <w:p w14:paraId="110378BE" w14:textId="77777777" w:rsidR="00115AE8" w:rsidRDefault="00115AE8">
      <w:pPr>
        <w:rPr>
          <w:rFonts w:ascii="Arial" w:hAnsi="Arial" w:cs="Arial"/>
          <w:b/>
          <w:bCs/>
          <w:sz w:val="24"/>
          <w:szCs w:val="24"/>
        </w:rPr>
      </w:pPr>
    </w:p>
    <w:p w14:paraId="0C552CFD" w14:textId="337192E4" w:rsidR="00115AE8" w:rsidRPr="00DF0F07" w:rsidRDefault="00115AE8">
      <w:pPr>
        <w:rPr>
          <w:rFonts w:ascii="Arial" w:hAnsi="Arial" w:cs="Arial"/>
          <w:b/>
          <w:bCs/>
          <w:sz w:val="24"/>
          <w:szCs w:val="24"/>
          <w:lang w:val="nl-NL"/>
        </w:rPr>
      </w:pPr>
      <w:r w:rsidRPr="00DF0F07">
        <w:rPr>
          <w:rFonts w:ascii="Arial" w:hAnsi="Arial" w:cs="Arial"/>
          <w:b/>
          <w:bCs/>
          <w:sz w:val="24"/>
          <w:szCs w:val="24"/>
          <w:lang w:val="nl-NL"/>
        </w:rPr>
        <w:t>Student name:</w:t>
      </w:r>
      <w:r w:rsidR="00DF0F07" w:rsidRPr="00DF0F07">
        <w:rPr>
          <w:rFonts w:ascii="Arial" w:hAnsi="Arial" w:cs="Arial"/>
          <w:b/>
          <w:bCs/>
          <w:sz w:val="24"/>
          <w:szCs w:val="24"/>
          <w:lang w:val="nl-NL"/>
        </w:rPr>
        <w:t xml:space="preserve"> Alexandru </w:t>
      </w:r>
      <w:proofErr w:type="spellStart"/>
      <w:r w:rsidR="00DF0F07" w:rsidRPr="00DF0F07">
        <w:rPr>
          <w:rFonts w:ascii="Arial" w:hAnsi="Arial" w:cs="Arial"/>
          <w:b/>
          <w:bCs/>
          <w:sz w:val="24"/>
          <w:szCs w:val="24"/>
          <w:lang w:val="nl-NL"/>
        </w:rPr>
        <w:t>Vlad</w:t>
      </w:r>
      <w:proofErr w:type="spellEnd"/>
      <w:r w:rsidR="00DF0F07" w:rsidRPr="00DF0F07">
        <w:rPr>
          <w:rFonts w:ascii="Arial" w:hAnsi="Arial" w:cs="Arial"/>
          <w:b/>
          <w:bCs/>
          <w:sz w:val="24"/>
          <w:szCs w:val="24"/>
          <w:lang w:val="nl-NL"/>
        </w:rPr>
        <w:t xml:space="preserve"> </w:t>
      </w:r>
      <w:proofErr w:type="spellStart"/>
      <w:r w:rsidR="00DF0F07" w:rsidRPr="00DF0F07">
        <w:rPr>
          <w:rFonts w:ascii="Arial" w:hAnsi="Arial" w:cs="Arial"/>
          <w:b/>
          <w:bCs/>
          <w:sz w:val="24"/>
          <w:szCs w:val="24"/>
          <w:lang w:val="nl-NL"/>
        </w:rPr>
        <w:t>M</w:t>
      </w:r>
      <w:r w:rsidR="00DF0F07">
        <w:rPr>
          <w:rFonts w:ascii="Arial" w:hAnsi="Arial" w:cs="Arial"/>
          <w:b/>
          <w:bCs/>
          <w:sz w:val="24"/>
          <w:szCs w:val="24"/>
          <w:lang w:val="nl-NL"/>
        </w:rPr>
        <w:t>atei</w:t>
      </w:r>
      <w:proofErr w:type="spellEnd"/>
    </w:p>
    <w:p w14:paraId="3883CA19" w14:textId="38C3AB11" w:rsidR="00115AE8" w:rsidRDefault="00115AE8">
      <w:pPr>
        <w:rPr>
          <w:rFonts w:ascii="Arial" w:hAnsi="Arial" w:cs="Arial"/>
          <w:b/>
          <w:bCs/>
          <w:sz w:val="24"/>
          <w:szCs w:val="24"/>
        </w:rPr>
      </w:pPr>
      <w:r>
        <w:rPr>
          <w:rFonts w:ascii="Arial" w:hAnsi="Arial" w:cs="Arial"/>
          <w:b/>
          <w:bCs/>
          <w:sz w:val="24"/>
          <w:szCs w:val="24"/>
        </w:rPr>
        <w:t>Student id:</w:t>
      </w:r>
      <w:r w:rsidR="00DF0F07">
        <w:rPr>
          <w:rFonts w:ascii="Arial" w:hAnsi="Arial" w:cs="Arial"/>
          <w:b/>
          <w:bCs/>
          <w:sz w:val="24"/>
          <w:szCs w:val="24"/>
        </w:rPr>
        <w:t xml:space="preserve"> 2126985</w:t>
      </w:r>
    </w:p>
    <w:p w14:paraId="286165AE" w14:textId="2924980F" w:rsidR="00115AE8" w:rsidRDefault="00115AE8">
      <w:pPr>
        <w:rPr>
          <w:rFonts w:ascii="Arial" w:hAnsi="Arial" w:cs="Arial"/>
          <w:b/>
          <w:bCs/>
          <w:sz w:val="24"/>
          <w:szCs w:val="24"/>
        </w:rPr>
      </w:pPr>
      <w:r>
        <w:rPr>
          <w:rFonts w:ascii="Arial" w:hAnsi="Arial" w:cs="Arial"/>
          <w:b/>
          <w:bCs/>
          <w:sz w:val="24"/>
          <w:szCs w:val="24"/>
        </w:rPr>
        <w:t>Lecturer name:</w:t>
      </w:r>
      <w:r w:rsidR="00DF0F07">
        <w:rPr>
          <w:rFonts w:ascii="Arial" w:hAnsi="Arial" w:cs="Arial"/>
          <w:b/>
          <w:bCs/>
          <w:sz w:val="24"/>
          <w:szCs w:val="24"/>
        </w:rPr>
        <w:t xml:space="preserve"> Dale Clarke</w:t>
      </w:r>
    </w:p>
    <w:p w14:paraId="0A77BA53" w14:textId="71151938" w:rsidR="00115AE8" w:rsidRDefault="00115AE8">
      <w:pPr>
        <w:rPr>
          <w:rFonts w:ascii="Arial" w:hAnsi="Arial" w:cs="Arial"/>
          <w:b/>
          <w:bCs/>
          <w:sz w:val="24"/>
          <w:szCs w:val="24"/>
        </w:rPr>
      </w:pPr>
      <w:r>
        <w:rPr>
          <w:rFonts w:ascii="Arial" w:hAnsi="Arial" w:cs="Arial"/>
          <w:b/>
          <w:bCs/>
          <w:sz w:val="24"/>
          <w:szCs w:val="24"/>
        </w:rPr>
        <w:t>Word count:</w:t>
      </w:r>
      <w:r w:rsidR="004C6AFC">
        <w:rPr>
          <w:rFonts w:ascii="Arial" w:hAnsi="Arial" w:cs="Arial"/>
          <w:b/>
          <w:bCs/>
          <w:sz w:val="24"/>
          <w:szCs w:val="24"/>
        </w:rPr>
        <w:t xml:space="preserve"> 1519</w:t>
      </w:r>
    </w:p>
    <w:p w14:paraId="1DC72C1B" w14:textId="77777777" w:rsidR="006D21F5" w:rsidRDefault="006D21F5">
      <w:pPr>
        <w:rPr>
          <w:rFonts w:ascii="Arial" w:hAnsi="Arial" w:cs="Arial"/>
          <w:b/>
          <w:bCs/>
          <w:sz w:val="24"/>
          <w:szCs w:val="24"/>
        </w:rPr>
      </w:pPr>
    </w:p>
    <w:p w14:paraId="31726282" w14:textId="77777777" w:rsidR="006D21F5" w:rsidRDefault="006D21F5">
      <w:pPr>
        <w:rPr>
          <w:rFonts w:ascii="Arial" w:hAnsi="Arial" w:cs="Arial"/>
          <w:b/>
          <w:bCs/>
          <w:sz w:val="24"/>
          <w:szCs w:val="24"/>
        </w:rPr>
      </w:pPr>
    </w:p>
    <w:p w14:paraId="210BE519" w14:textId="77777777" w:rsidR="006D21F5" w:rsidRDefault="006D21F5">
      <w:pPr>
        <w:rPr>
          <w:rFonts w:ascii="Arial" w:hAnsi="Arial" w:cs="Arial"/>
          <w:b/>
          <w:bCs/>
          <w:sz w:val="24"/>
          <w:szCs w:val="24"/>
        </w:rPr>
      </w:pPr>
    </w:p>
    <w:p w14:paraId="78A89D03" w14:textId="77777777" w:rsidR="006D21F5" w:rsidRDefault="006D21F5">
      <w:pPr>
        <w:rPr>
          <w:rFonts w:ascii="Arial" w:hAnsi="Arial" w:cs="Arial"/>
          <w:b/>
          <w:bCs/>
          <w:sz w:val="24"/>
          <w:szCs w:val="24"/>
        </w:rPr>
      </w:pPr>
    </w:p>
    <w:p w14:paraId="47BB2D9E" w14:textId="77777777" w:rsidR="006D21F5" w:rsidRDefault="006D21F5">
      <w:pPr>
        <w:rPr>
          <w:rFonts w:ascii="Arial" w:hAnsi="Arial" w:cs="Arial"/>
          <w:b/>
          <w:bCs/>
          <w:sz w:val="24"/>
          <w:szCs w:val="24"/>
        </w:rPr>
      </w:pPr>
    </w:p>
    <w:p w14:paraId="2654B235" w14:textId="77777777" w:rsidR="00371711" w:rsidRDefault="00371711">
      <w:pPr>
        <w:rPr>
          <w:rFonts w:ascii="Arial" w:hAnsi="Arial" w:cs="Arial"/>
          <w:b/>
          <w:bCs/>
          <w:sz w:val="24"/>
          <w:szCs w:val="24"/>
        </w:rPr>
      </w:pPr>
    </w:p>
    <w:p w14:paraId="730F0964" w14:textId="77777777" w:rsidR="00371711" w:rsidRDefault="00371711">
      <w:pPr>
        <w:rPr>
          <w:rFonts w:ascii="Arial" w:hAnsi="Arial" w:cs="Arial"/>
          <w:b/>
          <w:bCs/>
          <w:sz w:val="24"/>
          <w:szCs w:val="24"/>
        </w:rPr>
      </w:pPr>
    </w:p>
    <w:p w14:paraId="42A2961A" w14:textId="77777777" w:rsidR="00371711" w:rsidRDefault="00371711">
      <w:pPr>
        <w:rPr>
          <w:rFonts w:ascii="Arial" w:hAnsi="Arial" w:cs="Arial"/>
          <w:b/>
          <w:bCs/>
          <w:sz w:val="24"/>
          <w:szCs w:val="24"/>
        </w:rPr>
      </w:pPr>
    </w:p>
    <w:p w14:paraId="3190C3D2" w14:textId="77777777" w:rsidR="00371711" w:rsidRDefault="00371711">
      <w:pPr>
        <w:rPr>
          <w:rFonts w:ascii="Arial" w:hAnsi="Arial" w:cs="Arial"/>
          <w:b/>
          <w:bCs/>
          <w:sz w:val="24"/>
          <w:szCs w:val="24"/>
        </w:rPr>
      </w:pPr>
    </w:p>
    <w:p w14:paraId="55343174" w14:textId="77777777" w:rsidR="00371711" w:rsidRDefault="00371711">
      <w:pPr>
        <w:rPr>
          <w:rFonts w:ascii="Arial" w:hAnsi="Arial" w:cs="Arial"/>
          <w:b/>
          <w:bCs/>
          <w:sz w:val="24"/>
          <w:szCs w:val="24"/>
        </w:rPr>
      </w:pPr>
    </w:p>
    <w:p w14:paraId="70C68374" w14:textId="77777777" w:rsidR="00371711" w:rsidRDefault="00371711">
      <w:pPr>
        <w:rPr>
          <w:rFonts w:ascii="Arial" w:hAnsi="Arial" w:cs="Arial"/>
          <w:b/>
          <w:bCs/>
          <w:sz w:val="24"/>
          <w:szCs w:val="24"/>
        </w:rPr>
      </w:pPr>
    </w:p>
    <w:p w14:paraId="4E8B7EFE" w14:textId="77777777" w:rsidR="00371711" w:rsidRDefault="00371711">
      <w:pPr>
        <w:rPr>
          <w:rFonts w:ascii="Arial" w:hAnsi="Arial" w:cs="Arial"/>
          <w:b/>
          <w:bCs/>
          <w:sz w:val="24"/>
          <w:szCs w:val="24"/>
        </w:rPr>
      </w:pPr>
    </w:p>
    <w:p w14:paraId="351A373C" w14:textId="77777777" w:rsidR="00371711" w:rsidRDefault="00371711">
      <w:pPr>
        <w:rPr>
          <w:rFonts w:ascii="Arial" w:hAnsi="Arial" w:cs="Arial"/>
          <w:b/>
          <w:bCs/>
          <w:sz w:val="24"/>
          <w:szCs w:val="24"/>
        </w:rPr>
      </w:pPr>
    </w:p>
    <w:p w14:paraId="426888D5" w14:textId="77777777" w:rsidR="00371711" w:rsidRDefault="00371711">
      <w:pPr>
        <w:rPr>
          <w:rFonts w:ascii="Arial" w:hAnsi="Arial" w:cs="Arial"/>
          <w:b/>
          <w:bCs/>
          <w:sz w:val="24"/>
          <w:szCs w:val="24"/>
        </w:rPr>
      </w:pPr>
    </w:p>
    <w:p w14:paraId="738DC9A3" w14:textId="124551E4" w:rsidR="00371711" w:rsidRDefault="00371711" w:rsidP="00371711">
      <w:pPr>
        <w:pStyle w:val="ListParagraph"/>
        <w:numPr>
          <w:ilvl w:val="0"/>
          <w:numId w:val="1"/>
        </w:numPr>
        <w:rPr>
          <w:rFonts w:ascii="Arial" w:hAnsi="Arial" w:cs="Arial"/>
          <w:b/>
          <w:bCs/>
          <w:sz w:val="24"/>
          <w:szCs w:val="24"/>
        </w:rPr>
      </w:pPr>
      <w:r w:rsidRPr="00371711">
        <w:rPr>
          <w:rFonts w:ascii="Arial" w:hAnsi="Arial" w:cs="Arial"/>
          <w:b/>
          <w:bCs/>
          <w:sz w:val="24"/>
          <w:szCs w:val="24"/>
        </w:rPr>
        <w:lastRenderedPageBreak/>
        <w:t>Executive summary</w:t>
      </w:r>
    </w:p>
    <w:p w14:paraId="6D074C66" w14:textId="77777777" w:rsidR="00371711" w:rsidRPr="002E00B6" w:rsidRDefault="00371711" w:rsidP="002E00B6">
      <w:pPr>
        <w:spacing w:line="360" w:lineRule="auto"/>
        <w:jc w:val="both"/>
        <w:rPr>
          <w:rFonts w:ascii="Arial" w:hAnsi="Arial" w:cs="Arial"/>
          <w:sz w:val="24"/>
          <w:szCs w:val="24"/>
        </w:rPr>
      </w:pPr>
    </w:p>
    <w:p w14:paraId="7554FC75" w14:textId="254D8EA5" w:rsidR="006B63DC" w:rsidRPr="002E00B6" w:rsidRDefault="002E00B6" w:rsidP="002E00B6">
      <w:pPr>
        <w:spacing w:line="360" w:lineRule="auto"/>
        <w:jc w:val="both"/>
        <w:rPr>
          <w:rFonts w:ascii="Arial" w:hAnsi="Arial" w:cs="Arial"/>
          <w:sz w:val="24"/>
          <w:szCs w:val="24"/>
        </w:rPr>
      </w:pPr>
      <w:r w:rsidRPr="002E00B6">
        <w:rPr>
          <w:rFonts w:ascii="Arial" w:hAnsi="Arial" w:cs="Arial"/>
          <w:sz w:val="24"/>
          <w:szCs w:val="24"/>
        </w:rPr>
        <w:t>This report investigates the significance of efficiently overseeing visitor service approaches within the hospitality industry, which is vital for sustaining competitiveness and accommodating customer expectations. This stresses the criticality of ensuring brand consistency throughout all hotel operations, the significance of integrating a customer-centric service culture, and the impact that reputation management has on customer loyalty and decision-making. Furthermore, the research stresses the significance of customer loyalty, the influence of hotel standards on visitor satisfaction, and the revolutionary possibilities that emerge technologies may bring about in improving the experiences of guests.</w:t>
      </w:r>
    </w:p>
    <w:p w14:paraId="5C9A5381" w14:textId="77777777" w:rsidR="006B63DC" w:rsidRDefault="006B63DC" w:rsidP="00371711">
      <w:pPr>
        <w:rPr>
          <w:rFonts w:ascii="Arial" w:hAnsi="Arial" w:cs="Arial"/>
          <w:b/>
          <w:bCs/>
          <w:sz w:val="24"/>
          <w:szCs w:val="24"/>
        </w:rPr>
      </w:pPr>
    </w:p>
    <w:p w14:paraId="4EA5C5FC" w14:textId="77777777" w:rsidR="006B63DC" w:rsidRDefault="006B63DC" w:rsidP="00371711">
      <w:pPr>
        <w:rPr>
          <w:rFonts w:ascii="Arial" w:hAnsi="Arial" w:cs="Arial"/>
          <w:b/>
          <w:bCs/>
          <w:sz w:val="24"/>
          <w:szCs w:val="24"/>
        </w:rPr>
      </w:pPr>
    </w:p>
    <w:p w14:paraId="1D0C41A6" w14:textId="77777777" w:rsidR="006B63DC" w:rsidRDefault="006B63DC" w:rsidP="00371711">
      <w:pPr>
        <w:rPr>
          <w:rFonts w:ascii="Arial" w:hAnsi="Arial" w:cs="Arial"/>
          <w:b/>
          <w:bCs/>
          <w:sz w:val="24"/>
          <w:szCs w:val="24"/>
        </w:rPr>
      </w:pPr>
    </w:p>
    <w:p w14:paraId="6713C53F" w14:textId="77777777" w:rsidR="006B63DC" w:rsidRDefault="006B63DC" w:rsidP="00371711">
      <w:pPr>
        <w:rPr>
          <w:rFonts w:ascii="Arial" w:hAnsi="Arial" w:cs="Arial"/>
          <w:b/>
          <w:bCs/>
          <w:sz w:val="24"/>
          <w:szCs w:val="24"/>
        </w:rPr>
      </w:pPr>
    </w:p>
    <w:p w14:paraId="45F7606E" w14:textId="77777777" w:rsidR="006B63DC" w:rsidRDefault="006B63DC" w:rsidP="00371711">
      <w:pPr>
        <w:rPr>
          <w:rFonts w:ascii="Arial" w:hAnsi="Arial" w:cs="Arial"/>
          <w:b/>
          <w:bCs/>
          <w:sz w:val="24"/>
          <w:szCs w:val="24"/>
        </w:rPr>
      </w:pPr>
    </w:p>
    <w:p w14:paraId="7E07E81C" w14:textId="77777777" w:rsidR="006B63DC" w:rsidRDefault="006B63DC" w:rsidP="00371711">
      <w:pPr>
        <w:rPr>
          <w:rFonts w:ascii="Arial" w:hAnsi="Arial" w:cs="Arial"/>
          <w:b/>
          <w:bCs/>
          <w:sz w:val="24"/>
          <w:szCs w:val="24"/>
        </w:rPr>
      </w:pPr>
    </w:p>
    <w:p w14:paraId="608E4342" w14:textId="77777777" w:rsidR="006B63DC" w:rsidRDefault="006B63DC" w:rsidP="00371711">
      <w:pPr>
        <w:rPr>
          <w:rFonts w:ascii="Arial" w:hAnsi="Arial" w:cs="Arial"/>
          <w:b/>
          <w:bCs/>
          <w:sz w:val="24"/>
          <w:szCs w:val="24"/>
        </w:rPr>
      </w:pPr>
    </w:p>
    <w:p w14:paraId="28D12EA4" w14:textId="77777777" w:rsidR="006B63DC" w:rsidRDefault="006B63DC" w:rsidP="00371711">
      <w:pPr>
        <w:rPr>
          <w:rFonts w:ascii="Arial" w:hAnsi="Arial" w:cs="Arial"/>
          <w:b/>
          <w:bCs/>
          <w:sz w:val="24"/>
          <w:szCs w:val="24"/>
        </w:rPr>
      </w:pPr>
    </w:p>
    <w:p w14:paraId="4ECF62D1" w14:textId="77777777" w:rsidR="006B63DC" w:rsidRDefault="006B63DC" w:rsidP="00371711">
      <w:pPr>
        <w:rPr>
          <w:rFonts w:ascii="Arial" w:hAnsi="Arial" w:cs="Arial"/>
          <w:b/>
          <w:bCs/>
          <w:sz w:val="24"/>
          <w:szCs w:val="24"/>
        </w:rPr>
      </w:pPr>
    </w:p>
    <w:p w14:paraId="224D074F" w14:textId="77777777" w:rsidR="006B63DC" w:rsidRDefault="006B63DC" w:rsidP="00371711">
      <w:pPr>
        <w:rPr>
          <w:rFonts w:ascii="Arial" w:hAnsi="Arial" w:cs="Arial"/>
          <w:b/>
          <w:bCs/>
          <w:sz w:val="24"/>
          <w:szCs w:val="24"/>
        </w:rPr>
      </w:pPr>
    </w:p>
    <w:p w14:paraId="1FFF0FEA" w14:textId="77777777" w:rsidR="006B63DC" w:rsidRDefault="006B63DC" w:rsidP="00371711">
      <w:pPr>
        <w:rPr>
          <w:rFonts w:ascii="Arial" w:hAnsi="Arial" w:cs="Arial"/>
          <w:b/>
          <w:bCs/>
          <w:sz w:val="24"/>
          <w:szCs w:val="24"/>
        </w:rPr>
      </w:pPr>
    </w:p>
    <w:p w14:paraId="33B60FC6" w14:textId="77777777" w:rsidR="006B63DC" w:rsidRDefault="006B63DC" w:rsidP="00371711">
      <w:pPr>
        <w:rPr>
          <w:rFonts w:ascii="Arial" w:hAnsi="Arial" w:cs="Arial"/>
          <w:b/>
          <w:bCs/>
          <w:sz w:val="24"/>
          <w:szCs w:val="24"/>
        </w:rPr>
      </w:pPr>
    </w:p>
    <w:p w14:paraId="7D6AEEB8" w14:textId="77777777" w:rsidR="006B63DC" w:rsidRDefault="006B63DC" w:rsidP="00371711">
      <w:pPr>
        <w:rPr>
          <w:rFonts w:ascii="Arial" w:hAnsi="Arial" w:cs="Arial"/>
          <w:b/>
          <w:bCs/>
          <w:sz w:val="24"/>
          <w:szCs w:val="24"/>
        </w:rPr>
      </w:pPr>
    </w:p>
    <w:p w14:paraId="78BF4055" w14:textId="77777777" w:rsidR="006B63DC" w:rsidRDefault="006B63DC" w:rsidP="00371711">
      <w:pPr>
        <w:rPr>
          <w:rFonts w:ascii="Arial" w:hAnsi="Arial" w:cs="Arial"/>
          <w:b/>
          <w:bCs/>
          <w:sz w:val="24"/>
          <w:szCs w:val="24"/>
        </w:rPr>
      </w:pPr>
    </w:p>
    <w:p w14:paraId="02B364E7" w14:textId="77777777" w:rsidR="006B63DC" w:rsidRDefault="006B63DC" w:rsidP="00371711">
      <w:pPr>
        <w:rPr>
          <w:rFonts w:ascii="Arial" w:hAnsi="Arial" w:cs="Arial"/>
          <w:b/>
          <w:bCs/>
          <w:sz w:val="24"/>
          <w:szCs w:val="24"/>
        </w:rPr>
      </w:pPr>
    </w:p>
    <w:p w14:paraId="2F3BEBA2" w14:textId="77777777" w:rsidR="006B63DC" w:rsidRDefault="006B63DC" w:rsidP="00371711">
      <w:pPr>
        <w:rPr>
          <w:rFonts w:ascii="Arial" w:hAnsi="Arial" w:cs="Arial"/>
          <w:b/>
          <w:bCs/>
          <w:sz w:val="24"/>
          <w:szCs w:val="24"/>
        </w:rPr>
      </w:pPr>
    </w:p>
    <w:p w14:paraId="1D652F39" w14:textId="77777777" w:rsidR="006B63DC" w:rsidRDefault="006B63DC" w:rsidP="00371711">
      <w:pPr>
        <w:rPr>
          <w:rFonts w:ascii="Arial" w:hAnsi="Arial" w:cs="Arial"/>
          <w:b/>
          <w:bCs/>
          <w:sz w:val="24"/>
          <w:szCs w:val="24"/>
        </w:rPr>
      </w:pPr>
    </w:p>
    <w:p w14:paraId="745D7023" w14:textId="77777777" w:rsidR="006B63DC" w:rsidRDefault="006B63DC" w:rsidP="00371711">
      <w:pPr>
        <w:rPr>
          <w:rFonts w:ascii="Arial" w:hAnsi="Arial" w:cs="Arial"/>
          <w:b/>
          <w:bCs/>
          <w:sz w:val="24"/>
          <w:szCs w:val="24"/>
        </w:rPr>
      </w:pPr>
    </w:p>
    <w:p w14:paraId="0D7391BF" w14:textId="77777777" w:rsidR="006B63DC" w:rsidRDefault="006B63DC" w:rsidP="00371711">
      <w:pPr>
        <w:rPr>
          <w:rFonts w:ascii="Arial" w:hAnsi="Arial" w:cs="Arial"/>
          <w:b/>
          <w:bCs/>
          <w:sz w:val="24"/>
          <w:szCs w:val="24"/>
        </w:rPr>
      </w:pPr>
    </w:p>
    <w:p w14:paraId="2C121517" w14:textId="77777777" w:rsidR="006B63DC" w:rsidRDefault="006B63DC" w:rsidP="00371711">
      <w:pPr>
        <w:rPr>
          <w:rFonts w:ascii="Arial" w:hAnsi="Arial" w:cs="Arial"/>
          <w:b/>
          <w:bCs/>
          <w:sz w:val="24"/>
          <w:szCs w:val="24"/>
        </w:rPr>
      </w:pPr>
    </w:p>
    <w:p w14:paraId="7A90E21C" w14:textId="77777777" w:rsidR="006B63DC" w:rsidRDefault="006B63DC" w:rsidP="00371711">
      <w:pPr>
        <w:rPr>
          <w:rFonts w:ascii="Arial" w:hAnsi="Arial" w:cs="Arial"/>
          <w:b/>
          <w:bCs/>
          <w:sz w:val="24"/>
          <w:szCs w:val="24"/>
        </w:rPr>
      </w:pPr>
    </w:p>
    <w:sdt>
      <w:sdtPr>
        <w:rPr>
          <w:rFonts w:asciiTheme="minorHAnsi" w:eastAsiaTheme="minorHAnsi" w:hAnsiTheme="minorHAnsi" w:cstheme="minorBidi"/>
          <w:color w:val="auto"/>
          <w:kern w:val="2"/>
          <w:sz w:val="22"/>
          <w:szCs w:val="22"/>
          <w:lang w:val="en-GB"/>
          <w14:ligatures w14:val="standardContextual"/>
        </w:rPr>
        <w:id w:val="523058366"/>
        <w:docPartObj>
          <w:docPartGallery w:val="Table of Contents"/>
          <w:docPartUnique/>
        </w:docPartObj>
      </w:sdtPr>
      <w:sdtContent>
        <w:p w14:paraId="1FEB0733" w14:textId="7EE0C29A" w:rsidR="006B63DC" w:rsidRDefault="006B63DC" w:rsidP="007417F1">
          <w:pPr>
            <w:pStyle w:val="TOCHeading"/>
            <w:spacing w:line="360" w:lineRule="auto"/>
            <w:rPr>
              <w:rFonts w:ascii="Arial" w:hAnsi="Arial" w:cs="Arial"/>
              <w:b/>
              <w:bCs/>
              <w:color w:val="auto"/>
              <w:sz w:val="24"/>
              <w:szCs w:val="24"/>
            </w:rPr>
          </w:pPr>
          <w:r w:rsidRPr="007417F1">
            <w:rPr>
              <w:rFonts w:ascii="Arial" w:hAnsi="Arial" w:cs="Arial"/>
              <w:b/>
              <w:bCs/>
              <w:color w:val="auto"/>
              <w:sz w:val="24"/>
              <w:szCs w:val="24"/>
            </w:rPr>
            <w:t>Table of Contents</w:t>
          </w:r>
        </w:p>
        <w:p w14:paraId="7EB86E24" w14:textId="77777777" w:rsidR="007417F1" w:rsidRPr="007417F1" w:rsidRDefault="007417F1" w:rsidP="007417F1">
          <w:pPr>
            <w:rPr>
              <w:lang w:val="en-US"/>
            </w:rPr>
          </w:pPr>
        </w:p>
        <w:p w14:paraId="167FE2B5" w14:textId="6EA7E221" w:rsidR="006B63DC" w:rsidRPr="007417F1" w:rsidRDefault="007417F1" w:rsidP="007417F1">
          <w:pPr>
            <w:pStyle w:val="TOC1"/>
            <w:numPr>
              <w:ilvl w:val="0"/>
              <w:numId w:val="4"/>
            </w:numPr>
            <w:spacing w:line="360" w:lineRule="auto"/>
            <w:rPr>
              <w:rFonts w:ascii="Arial" w:hAnsi="Arial" w:cs="Arial"/>
              <w:sz w:val="24"/>
              <w:szCs w:val="24"/>
            </w:rPr>
          </w:pPr>
          <w:r w:rsidRPr="007417F1">
            <w:rPr>
              <w:rFonts w:ascii="Arial" w:hAnsi="Arial" w:cs="Arial"/>
              <w:sz w:val="24"/>
              <w:szCs w:val="24"/>
            </w:rPr>
            <w:t>Executive summary</w:t>
          </w:r>
          <w:r w:rsidR="006B63DC" w:rsidRPr="007417F1">
            <w:rPr>
              <w:rFonts w:ascii="Arial" w:hAnsi="Arial" w:cs="Arial"/>
              <w:sz w:val="24"/>
              <w:szCs w:val="24"/>
            </w:rPr>
            <w:ptab w:relativeTo="margin" w:alignment="right" w:leader="dot"/>
          </w:r>
          <w:r w:rsidR="002E00B6">
            <w:rPr>
              <w:rFonts w:ascii="Arial" w:hAnsi="Arial" w:cs="Arial"/>
              <w:sz w:val="24"/>
              <w:szCs w:val="24"/>
            </w:rPr>
            <w:t>2</w:t>
          </w:r>
        </w:p>
        <w:p w14:paraId="4328EF8D" w14:textId="0BC24A77" w:rsidR="006B63DC" w:rsidRPr="007417F1" w:rsidRDefault="007417F1" w:rsidP="007417F1">
          <w:pPr>
            <w:pStyle w:val="TOC2"/>
            <w:numPr>
              <w:ilvl w:val="0"/>
              <w:numId w:val="4"/>
            </w:numPr>
            <w:spacing w:line="360" w:lineRule="auto"/>
            <w:rPr>
              <w:rFonts w:ascii="Arial" w:hAnsi="Arial" w:cs="Arial"/>
              <w:sz w:val="24"/>
              <w:szCs w:val="24"/>
            </w:rPr>
          </w:pPr>
          <w:r w:rsidRPr="007417F1">
            <w:rPr>
              <w:rFonts w:ascii="Arial" w:hAnsi="Arial" w:cs="Arial"/>
              <w:sz w:val="24"/>
              <w:szCs w:val="24"/>
            </w:rPr>
            <w:t>Introduction</w:t>
          </w:r>
          <w:r w:rsidR="006B63DC" w:rsidRPr="007417F1">
            <w:rPr>
              <w:rFonts w:ascii="Arial" w:hAnsi="Arial" w:cs="Arial"/>
              <w:sz w:val="24"/>
              <w:szCs w:val="24"/>
            </w:rPr>
            <w:ptab w:relativeTo="margin" w:alignment="right" w:leader="dot"/>
          </w:r>
          <w:r w:rsidR="002E00B6">
            <w:rPr>
              <w:rFonts w:ascii="Arial" w:hAnsi="Arial" w:cs="Arial"/>
              <w:sz w:val="24"/>
              <w:szCs w:val="24"/>
            </w:rPr>
            <w:t>4</w:t>
          </w:r>
        </w:p>
        <w:p w14:paraId="147ADE19" w14:textId="631EA487" w:rsidR="006B63DC" w:rsidRPr="007417F1" w:rsidRDefault="007417F1" w:rsidP="007417F1">
          <w:pPr>
            <w:pStyle w:val="TOC3"/>
            <w:numPr>
              <w:ilvl w:val="0"/>
              <w:numId w:val="4"/>
            </w:numPr>
            <w:spacing w:line="360" w:lineRule="auto"/>
            <w:rPr>
              <w:rFonts w:ascii="Arial" w:hAnsi="Arial" w:cs="Arial"/>
              <w:sz w:val="24"/>
              <w:szCs w:val="24"/>
            </w:rPr>
          </w:pPr>
          <w:r w:rsidRPr="007417F1">
            <w:rPr>
              <w:rFonts w:ascii="Arial" w:hAnsi="Arial" w:cs="Arial"/>
              <w:sz w:val="24"/>
              <w:szCs w:val="24"/>
            </w:rPr>
            <w:t>Service culture</w:t>
          </w:r>
          <w:r w:rsidR="006B63DC" w:rsidRPr="007417F1">
            <w:rPr>
              <w:rFonts w:ascii="Arial" w:hAnsi="Arial" w:cs="Arial"/>
              <w:sz w:val="24"/>
              <w:szCs w:val="24"/>
            </w:rPr>
            <w:ptab w:relativeTo="margin" w:alignment="right" w:leader="dot"/>
          </w:r>
          <w:r w:rsidR="00D512BA">
            <w:rPr>
              <w:rFonts w:ascii="Arial" w:hAnsi="Arial" w:cs="Arial"/>
              <w:sz w:val="24"/>
              <w:szCs w:val="24"/>
            </w:rPr>
            <w:t>5</w:t>
          </w:r>
        </w:p>
        <w:p w14:paraId="48A731CF" w14:textId="2E3F2CE9" w:rsidR="006B63DC" w:rsidRPr="007417F1" w:rsidRDefault="007417F1" w:rsidP="007417F1">
          <w:pPr>
            <w:pStyle w:val="TOC1"/>
            <w:numPr>
              <w:ilvl w:val="0"/>
              <w:numId w:val="4"/>
            </w:numPr>
            <w:spacing w:line="360" w:lineRule="auto"/>
            <w:rPr>
              <w:rFonts w:ascii="Arial" w:hAnsi="Arial" w:cs="Arial"/>
              <w:sz w:val="24"/>
              <w:szCs w:val="24"/>
            </w:rPr>
          </w:pPr>
          <w:r w:rsidRPr="007417F1">
            <w:rPr>
              <w:rFonts w:ascii="Arial" w:hAnsi="Arial" w:cs="Arial"/>
              <w:sz w:val="24"/>
              <w:szCs w:val="24"/>
            </w:rPr>
            <w:t>Brand consistency</w:t>
          </w:r>
          <w:r w:rsidR="006B63DC" w:rsidRPr="007417F1">
            <w:rPr>
              <w:rFonts w:ascii="Arial" w:hAnsi="Arial" w:cs="Arial"/>
              <w:sz w:val="24"/>
              <w:szCs w:val="24"/>
            </w:rPr>
            <w:ptab w:relativeTo="margin" w:alignment="right" w:leader="dot"/>
          </w:r>
          <w:r w:rsidR="00D512BA">
            <w:rPr>
              <w:rFonts w:ascii="Arial" w:hAnsi="Arial" w:cs="Arial"/>
              <w:sz w:val="24"/>
              <w:szCs w:val="24"/>
            </w:rPr>
            <w:t>5</w:t>
          </w:r>
        </w:p>
        <w:p w14:paraId="512EAC0A" w14:textId="1D5E334B" w:rsidR="006B63DC" w:rsidRPr="007417F1" w:rsidRDefault="007417F1" w:rsidP="007417F1">
          <w:pPr>
            <w:pStyle w:val="TOC2"/>
            <w:numPr>
              <w:ilvl w:val="0"/>
              <w:numId w:val="4"/>
            </w:numPr>
            <w:spacing w:line="360" w:lineRule="auto"/>
            <w:rPr>
              <w:rFonts w:ascii="Arial" w:hAnsi="Arial" w:cs="Arial"/>
              <w:sz w:val="24"/>
              <w:szCs w:val="24"/>
            </w:rPr>
          </w:pPr>
          <w:r w:rsidRPr="007417F1">
            <w:rPr>
              <w:rFonts w:ascii="Arial" w:hAnsi="Arial" w:cs="Arial"/>
              <w:sz w:val="24"/>
              <w:szCs w:val="24"/>
            </w:rPr>
            <w:t>Hotel standards</w:t>
          </w:r>
          <w:r w:rsidR="006B63DC" w:rsidRPr="007417F1">
            <w:rPr>
              <w:rFonts w:ascii="Arial" w:hAnsi="Arial" w:cs="Arial"/>
              <w:sz w:val="24"/>
              <w:szCs w:val="24"/>
            </w:rPr>
            <w:ptab w:relativeTo="margin" w:alignment="right" w:leader="dot"/>
          </w:r>
          <w:r w:rsidR="00D512BA">
            <w:rPr>
              <w:rFonts w:ascii="Arial" w:hAnsi="Arial" w:cs="Arial"/>
              <w:sz w:val="24"/>
              <w:szCs w:val="24"/>
            </w:rPr>
            <w:t>6</w:t>
          </w:r>
        </w:p>
        <w:p w14:paraId="2784F0C7" w14:textId="29DB1194" w:rsidR="007417F1" w:rsidRPr="007417F1" w:rsidRDefault="007417F1" w:rsidP="007417F1">
          <w:pPr>
            <w:pStyle w:val="ListParagraph"/>
            <w:numPr>
              <w:ilvl w:val="0"/>
              <w:numId w:val="4"/>
            </w:numPr>
            <w:spacing w:line="360" w:lineRule="auto"/>
            <w:jc w:val="both"/>
            <w:rPr>
              <w:rFonts w:ascii="Arial" w:hAnsi="Arial" w:cs="Arial"/>
              <w:sz w:val="24"/>
              <w:szCs w:val="24"/>
            </w:rPr>
          </w:pPr>
          <w:r w:rsidRPr="007417F1">
            <w:rPr>
              <w:rFonts w:ascii="Arial" w:hAnsi="Arial" w:cs="Arial"/>
              <w:sz w:val="24"/>
              <w:szCs w:val="24"/>
            </w:rPr>
            <w:t>Guest loyalty and impacts of technology</w:t>
          </w:r>
          <w:r w:rsidR="006B63DC" w:rsidRPr="007417F1">
            <w:rPr>
              <w:rFonts w:ascii="Arial" w:hAnsi="Arial" w:cs="Arial"/>
              <w:sz w:val="24"/>
              <w:szCs w:val="24"/>
            </w:rPr>
            <w:ptab w:relativeTo="margin" w:alignment="right" w:leader="dot"/>
          </w:r>
          <w:r w:rsidR="00D512BA">
            <w:rPr>
              <w:rFonts w:ascii="Arial" w:hAnsi="Arial" w:cs="Arial"/>
              <w:sz w:val="24"/>
              <w:szCs w:val="24"/>
            </w:rPr>
            <w:t>7</w:t>
          </w:r>
        </w:p>
        <w:p w14:paraId="6B527B48" w14:textId="43759203" w:rsidR="007417F1" w:rsidRPr="007417F1" w:rsidRDefault="007417F1" w:rsidP="007417F1">
          <w:pPr>
            <w:pStyle w:val="ListParagraph"/>
            <w:numPr>
              <w:ilvl w:val="0"/>
              <w:numId w:val="4"/>
            </w:numPr>
            <w:spacing w:line="360" w:lineRule="auto"/>
            <w:rPr>
              <w:rFonts w:ascii="Arial" w:hAnsi="Arial" w:cs="Arial"/>
              <w:sz w:val="24"/>
              <w:szCs w:val="24"/>
            </w:rPr>
          </w:pPr>
          <w:r w:rsidRPr="007417F1">
            <w:rPr>
              <w:rFonts w:ascii="Arial" w:hAnsi="Arial" w:cs="Arial"/>
              <w:sz w:val="24"/>
              <w:szCs w:val="24"/>
            </w:rPr>
            <w:t>Conclusion</w:t>
          </w:r>
          <w:r w:rsidRPr="007417F1">
            <w:rPr>
              <w:rFonts w:ascii="Arial" w:hAnsi="Arial" w:cs="Arial"/>
              <w:sz w:val="24"/>
              <w:szCs w:val="24"/>
            </w:rPr>
            <w:ptab w:relativeTo="margin" w:alignment="right" w:leader="dot"/>
          </w:r>
          <w:r w:rsidR="004C6AFC">
            <w:rPr>
              <w:rFonts w:ascii="Arial" w:hAnsi="Arial" w:cs="Arial"/>
              <w:sz w:val="24"/>
              <w:szCs w:val="24"/>
            </w:rPr>
            <w:t>7</w:t>
          </w:r>
        </w:p>
        <w:p w14:paraId="39AD2161" w14:textId="08D76053" w:rsidR="007417F1" w:rsidRPr="007417F1" w:rsidRDefault="007417F1" w:rsidP="007417F1">
          <w:pPr>
            <w:pStyle w:val="ListParagraph"/>
            <w:numPr>
              <w:ilvl w:val="0"/>
              <w:numId w:val="4"/>
            </w:numPr>
            <w:spacing w:line="360" w:lineRule="auto"/>
            <w:rPr>
              <w:rFonts w:ascii="Arial" w:hAnsi="Arial" w:cs="Arial"/>
              <w:sz w:val="24"/>
              <w:szCs w:val="24"/>
            </w:rPr>
          </w:pPr>
          <w:r w:rsidRPr="007417F1">
            <w:rPr>
              <w:rFonts w:ascii="Arial" w:hAnsi="Arial" w:cs="Arial"/>
              <w:sz w:val="24"/>
              <w:szCs w:val="24"/>
            </w:rPr>
            <w:t>Recommendations</w:t>
          </w:r>
          <w:r w:rsidRPr="007417F1">
            <w:rPr>
              <w:rFonts w:ascii="Arial" w:hAnsi="Arial" w:cs="Arial"/>
              <w:sz w:val="24"/>
              <w:szCs w:val="24"/>
            </w:rPr>
            <w:ptab w:relativeTo="margin" w:alignment="right" w:leader="dot"/>
          </w:r>
          <w:r w:rsidR="004C6AFC">
            <w:rPr>
              <w:rFonts w:ascii="Arial" w:hAnsi="Arial" w:cs="Arial"/>
              <w:sz w:val="24"/>
              <w:szCs w:val="24"/>
            </w:rPr>
            <w:t>8</w:t>
          </w:r>
        </w:p>
        <w:p w14:paraId="068ACD4F" w14:textId="20B99925" w:rsidR="006B63DC" w:rsidRPr="007417F1" w:rsidRDefault="007417F1" w:rsidP="007417F1">
          <w:pPr>
            <w:pStyle w:val="ListParagraph"/>
            <w:numPr>
              <w:ilvl w:val="0"/>
              <w:numId w:val="4"/>
            </w:numPr>
            <w:spacing w:line="360" w:lineRule="auto"/>
            <w:rPr>
              <w:lang w:val="en-US"/>
            </w:rPr>
          </w:pPr>
          <w:r w:rsidRPr="007417F1">
            <w:rPr>
              <w:rFonts w:ascii="Arial" w:hAnsi="Arial" w:cs="Arial"/>
              <w:sz w:val="24"/>
              <w:szCs w:val="24"/>
            </w:rPr>
            <w:t>References</w:t>
          </w:r>
          <w:r w:rsidRPr="007417F1">
            <w:rPr>
              <w:rFonts w:ascii="Arial" w:hAnsi="Arial" w:cs="Arial"/>
              <w:sz w:val="24"/>
              <w:szCs w:val="24"/>
            </w:rPr>
            <w:ptab w:relativeTo="margin" w:alignment="right" w:leader="dot"/>
          </w:r>
          <w:r w:rsidR="004C6AFC">
            <w:rPr>
              <w:rFonts w:ascii="Arial" w:hAnsi="Arial" w:cs="Arial"/>
              <w:sz w:val="24"/>
              <w:szCs w:val="24"/>
            </w:rPr>
            <w:t>9</w:t>
          </w:r>
        </w:p>
      </w:sdtContent>
    </w:sdt>
    <w:p w14:paraId="6A434551" w14:textId="77777777" w:rsidR="006B63DC" w:rsidRDefault="006B63DC" w:rsidP="00371711">
      <w:pPr>
        <w:rPr>
          <w:rFonts w:ascii="Arial" w:hAnsi="Arial" w:cs="Arial"/>
          <w:b/>
          <w:bCs/>
          <w:sz w:val="24"/>
          <w:szCs w:val="24"/>
        </w:rPr>
      </w:pPr>
    </w:p>
    <w:p w14:paraId="353F594F" w14:textId="77777777" w:rsidR="004B10C8" w:rsidRDefault="004B10C8" w:rsidP="00371711">
      <w:pPr>
        <w:rPr>
          <w:rFonts w:ascii="Arial" w:hAnsi="Arial" w:cs="Arial"/>
          <w:b/>
          <w:bCs/>
          <w:sz w:val="24"/>
          <w:szCs w:val="24"/>
        </w:rPr>
      </w:pPr>
    </w:p>
    <w:p w14:paraId="16975D39" w14:textId="77777777" w:rsidR="004B10C8" w:rsidRDefault="004B10C8" w:rsidP="00371711">
      <w:pPr>
        <w:rPr>
          <w:rFonts w:ascii="Arial" w:hAnsi="Arial" w:cs="Arial"/>
          <w:b/>
          <w:bCs/>
          <w:sz w:val="24"/>
          <w:szCs w:val="24"/>
        </w:rPr>
      </w:pPr>
    </w:p>
    <w:p w14:paraId="7A3B13D4" w14:textId="77777777" w:rsidR="004B10C8" w:rsidRDefault="004B10C8" w:rsidP="00371711">
      <w:pPr>
        <w:rPr>
          <w:rFonts w:ascii="Arial" w:hAnsi="Arial" w:cs="Arial"/>
          <w:b/>
          <w:bCs/>
          <w:sz w:val="24"/>
          <w:szCs w:val="24"/>
        </w:rPr>
      </w:pPr>
    </w:p>
    <w:p w14:paraId="5ECF56D1" w14:textId="77777777" w:rsidR="004B10C8" w:rsidRDefault="004B10C8" w:rsidP="00371711">
      <w:pPr>
        <w:rPr>
          <w:rFonts w:ascii="Arial" w:hAnsi="Arial" w:cs="Arial"/>
          <w:b/>
          <w:bCs/>
          <w:sz w:val="24"/>
          <w:szCs w:val="24"/>
        </w:rPr>
      </w:pPr>
    </w:p>
    <w:p w14:paraId="39C5C900" w14:textId="77777777" w:rsidR="004B10C8" w:rsidRDefault="004B10C8" w:rsidP="00371711">
      <w:pPr>
        <w:rPr>
          <w:rFonts w:ascii="Arial" w:hAnsi="Arial" w:cs="Arial"/>
          <w:b/>
          <w:bCs/>
          <w:sz w:val="24"/>
          <w:szCs w:val="24"/>
        </w:rPr>
      </w:pPr>
    </w:p>
    <w:p w14:paraId="2E1722CA" w14:textId="77777777" w:rsidR="004B10C8" w:rsidRDefault="004B10C8" w:rsidP="00371711">
      <w:pPr>
        <w:rPr>
          <w:rFonts w:ascii="Arial" w:hAnsi="Arial" w:cs="Arial"/>
          <w:b/>
          <w:bCs/>
          <w:sz w:val="24"/>
          <w:szCs w:val="24"/>
        </w:rPr>
      </w:pPr>
    </w:p>
    <w:p w14:paraId="015B5FDE" w14:textId="77777777" w:rsidR="004B10C8" w:rsidRDefault="004B10C8" w:rsidP="00371711">
      <w:pPr>
        <w:rPr>
          <w:rFonts w:ascii="Arial" w:hAnsi="Arial" w:cs="Arial"/>
          <w:b/>
          <w:bCs/>
          <w:sz w:val="24"/>
          <w:szCs w:val="24"/>
        </w:rPr>
      </w:pPr>
    </w:p>
    <w:p w14:paraId="34920B01" w14:textId="77777777" w:rsidR="004B10C8" w:rsidRDefault="004B10C8" w:rsidP="00371711">
      <w:pPr>
        <w:rPr>
          <w:rFonts w:ascii="Arial" w:hAnsi="Arial" w:cs="Arial"/>
          <w:b/>
          <w:bCs/>
          <w:sz w:val="24"/>
          <w:szCs w:val="24"/>
        </w:rPr>
      </w:pPr>
    </w:p>
    <w:p w14:paraId="2BD20167" w14:textId="77777777" w:rsidR="004B10C8" w:rsidRDefault="004B10C8" w:rsidP="00371711">
      <w:pPr>
        <w:rPr>
          <w:rFonts w:ascii="Arial" w:hAnsi="Arial" w:cs="Arial"/>
          <w:b/>
          <w:bCs/>
          <w:sz w:val="24"/>
          <w:szCs w:val="24"/>
        </w:rPr>
      </w:pPr>
    </w:p>
    <w:p w14:paraId="573DB5E2" w14:textId="77777777" w:rsidR="004B10C8" w:rsidRDefault="004B10C8" w:rsidP="00371711">
      <w:pPr>
        <w:rPr>
          <w:rFonts w:ascii="Arial" w:hAnsi="Arial" w:cs="Arial"/>
          <w:b/>
          <w:bCs/>
          <w:sz w:val="24"/>
          <w:szCs w:val="24"/>
        </w:rPr>
      </w:pPr>
    </w:p>
    <w:p w14:paraId="042DDE4E" w14:textId="77777777" w:rsidR="004B10C8" w:rsidRDefault="004B10C8" w:rsidP="00371711">
      <w:pPr>
        <w:rPr>
          <w:rFonts w:ascii="Arial" w:hAnsi="Arial" w:cs="Arial"/>
          <w:b/>
          <w:bCs/>
          <w:sz w:val="24"/>
          <w:szCs w:val="24"/>
        </w:rPr>
      </w:pPr>
    </w:p>
    <w:p w14:paraId="56365E2B" w14:textId="77777777" w:rsidR="004B10C8" w:rsidRDefault="004B10C8" w:rsidP="00371711">
      <w:pPr>
        <w:rPr>
          <w:rFonts w:ascii="Arial" w:hAnsi="Arial" w:cs="Arial"/>
          <w:b/>
          <w:bCs/>
          <w:sz w:val="24"/>
          <w:szCs w:val="24"/>
        </w:rPr>
      </w:pPr>
    </w:p>
    <w:p w14:paraId="4578009B" w14:textId="77777777" w:rsidR="004B10C8" w:rsidRDefault="004B10C8" w:rsidP="00371711">
      <w:pPr>
        <w:rPr>
          <w:rFonts w:ascii="Arial" w:hAnsi="Arial" w:cs="Arial"/>
          <w:b/>
          <w:bCs/>
          <w:sz w:val="24"/>
          <w:szCs w:val="24"/>
        </w:rPr>
      </w:pPr>
    </w:p>
    <w:p w14:paraId="76CDB6EB" w14:textId="77777777" w:rsidR="004B10C8" w:rsidRDefault="004B10C8" w:rsidP="00371711">
      <w:pPr>
        <w:rPr>
          <w:rFonts w:ascii="Arial" w:hAnsi="Arial" w:cs="Arial"/>
          <w:b/>
          <w:bCs/>
          <w:sz w:val="24"/>
          <w:szCs w:val="24"/>
        </w:rPr>
      </w:pPr>
    </w:p>
    <w:p w14:paraId="16116A60" w14:textId="77777777" w:rsidR="004B10C8" w:rsidRDefault="004B10C8" w:rsidP="00371711">
      <w:pPr>
        <w:rPr>
          <w:rFonts w:ascii="Arial" w:hAnsi="Arial" w:cs="Arial"/>
          <w:b/>
          <w:bCs/>
          <w:sz w:val="24"/>
          <w:szCs w:val="24"/>
        </w:rPr>
      </w:pPr>
    </w:p>
    <w:p w14:paraId="3E82621A" w14:textId="77777777" w:rsidR="004B10C8" w:rsidRDefault="004B10C8" w:rsidP="00371711">
      <w:pPr>
        <w:rPr>
          <w:rFonts w:ascii="Arial" w:hAnsi="Arial" w:cs="Arial"/>
          <w:b/>
          <w:bCs/>
          <w:sz w:val="24"/>
          <w:szCs w:val="24"/>
        </w:rPr>
      </w:pPr>
    </w:p>
    <w:p w14:paraId="5E0CDC0C" w14:textId="77777777" w:rsidR="004B10C8" w:rsidRDefault="004B10C8" w:rsidP="00371711">
      <w:pPr>
        <w:rPr>
          <w:rFonts w:ascii="Arial" w:hAnsi="Arial" w:cs="Arial"/>
          <w:b/>
          <w:bCs/>
          <w:sz w:val="24"/>
          <w:szCs w:val="24"/>
        </w:rPr>
      </w:pPr>
    </w:p>
    <w:p w14:paraId="718FA1D3" w14:textId="77777777" w:rsidR="004B10C8" w:rsidRPr="004C6AFC" w:rsidRDefault="004B10C8" w:rsidP="00371711">
      <w:pPr>
        <w:rPr>
          <w:rFonts w:ascii="Arial" w:hAnsi="Arial" w:cs="Arial"/>
          <w:b/>
          <w:bCs/>
          <w:sz w:val="24"/>
          <w:szCs w:val="24"/>
        </w:rPr>
      </w:pPr>
    </w:p>
    <w:p w14:paraId="6CCFAE6C" w14:textId="77777777" w:rsidR="004B10C8" w:rsidRPr="004C6AFC" w:rsidRDefault="004B10C8" w:rsidP="00371711">
      <w:pPr>
        <w:rPr>
          <w:rFonts w:ascii="Arial" w:hAnsi="Arial" w:cs="Arial"/>
          <w:b/>
          <w:bCs/>
          <w:sz w:val="24"/>
          <w:szCs w:val="24"/>
        </w:rPr>
      </w:pPr>
    </w:p>
    <w:p w14:paraId="4FA4212F" w14:textId="64DC2465" w:rsidR="004B10C8" w:rsidRPr="004C6AFC" w:rsidRDefault="00455B28" w:rsidP="00455B28">
      <w:pPr>
        <w:jc w:val="center"/>
        <w:rPr>
          <w:rFonts w:ascii="Arial" w:hAnsi="Arial" w:cs="Arial"/>
          <w:b/>
          <w:bCs/>
          <w:sz w:val="24"/>
          <w:szCs w:val="24"/>
        </w:rPr>
      </w:pPr>
      <w:r w:rsidRPr="004C6AFC">
        <w:rPr>
          <w:rFonts w:ascii="Arial" w:hAnsi="Arial" w:cs="Arial"/>
          <w:b/>
          <w:bCs/>
          <w:sz w:val="24"/>
          <w:szCs w:val="24"/>
        </w:rPr>
        <w:t>The importance of effectively monitoring guest service approaches</w:t>
      </w:r>
    </w:p>
    <w:p w14:paraId="2EC069F4" w14:textId="77777777" w:rsidR="00455B28" w:rsidRPr="004C6AFC" w:rsidRDefault="00455B28" w:rsidP="00455B28">
      <w:pPr>
        <w:jc w:val="center"/>
        <w:rPr>
          <w:rFonts w:ascii="Arial" w:hAnsi="Arial" w:cs="Arial"/>
          <w:b/>
          <w:bCs/>
          <w:sz w:val="24"/>
          <w:szCs w:val="24"/>
        </w:rPr>
      </w:pPr>
    </w:p>
    <w:p w14:paraId="6AB6DB3E" w14:textId="77777777" w:rsidR="00455B28" w:rsidRPr="004C6AFC" w:rsidRDefault="00455B28" w:rsidP="00455B28">
      <w:pPr>
        <w:jc w:val="center"/>
        <w:rPr>
          <w:rFonts w:ascii="Arial" w:hAnsi="Arial" w:cs="Arial"/>
          <w:b/>
          <w:bCs/>
          <w:sz w:val="24"/>
          <w:szCs w:val="24"/>
        </w:rPr>
      </w:pPr>
    </w:p>
    <w:p w14:paraId="3608B567" w14:textId="77777777" w:rsidR="00455B28" w:rsidRPr="004C6AFC" w:rsidRDefault="00455B28" w:rsidP="00455B28">
      <w:pPr>
        <w:jc w:val="center"/>
        <w:rPr>
          <w:rFonts w:ascii="Arial" w:hAnsi="Arial" w:cs="Arial"/>
          <w:b/>
          <w:bCs/>
          <w:sz w:val="24"/>
          <w:szCs w:val="24"/>
        </w:rPr>
      </w:pPr>
    </w:p>
    <w:p w14:paraId="6CDB04A2" w14:textId="0BB77294" w:rsidR="00455B28" w:rsidRPr="004C6AFC" w:rsidRDefault="00455B28" w:rsidP="00455B28">
      <w:pPr>
        <w:pStyle w:val="ListParagraph"/>
        <w:numPr>
          <w:ilvl w:val="0"/>
          <w:numId w:val="2"/>
        </w:numPr>
        <w:rPr>
          <w:rFonts w:ascii="Arial" w:hAnsi="Arial" w:cs="Arial"/>
          <w:b/>
          <w:bCs/>
          <w:sz w:val="24"/>
          <w:szCs w:val="24"/>
        </w:rPr>
      </w:pPr>
      <w:r w:rsidRPr="004C6AFC">
        <w:rPr>
          <w:rFonts w:ascii="Arial" w:hAnsi="Arial" w:cs="Arial"/>
          <w:b/>
          <w:bCs/>
          <w:sz w:val="24"/>
          <w:szCs w:val="24"/>
        </w:rPr>
        <w:t>Introduction</w:t>
      </w:r>
    </w:p>
    <w:p w14:paraId="24FC8DD6" w14:textId="12E319CB" w:rsidR="00894246" w:rsidRPr="004C6AFC" w:rsidRDefault="00894246" w:rsidP="005F0AFF">
      <w:pPr>
        <w:spacing w:line="360" w:lineRule="auto"/>
        <w:jc w:val="both"/>
        <w:rPr>
          <w:rFonts w:ascii="Arial" w:hAnsi="Arial" w:cs="Arial"/>
          <w:sz w:val="24"/>
          <w:szCs w:val="24"/>
        </w:rPr>
      </w:pPr>
      <w:r w:rsidRPr="004C6AFC">
        <w:rPr>
          <w:rFonts w:ascii="Arial" w:hAnsi="Arial" w:cs="Arial"/>
          <w:sz w:val="24"/>
          <w:szCs w:val="24"/>
        </w:rPr>
        <w:t>In order to maintain a competitive edge and satisfy changing consumer demands, the hospitality sector, which is dynamic and highly competitive, requires continuous innovation and adaptation</w:t>
      </w:r>
      <w:r w:rsidR="00791D22" w:rsidRPr="004C6AFC">
        <w:rPr>
          <w:rFonts w:ascii="Arial" w:hAnsi="Arial" w:cs="Arial"/>
          <w:sz w:val="24"/>
          <w:szCs w:val="24"/>
        </w:rPr>
        <w:t xml:space="preserve"> (Walker, 2021). </w:t>
      </w:r>
      <w:r w:rsidRPr="004C6AFC">
        <w:rPr>
          <w:rFonts w:ascii="Arial" w:hAnsi="Arial" w:cs="Arial"/>
          <w:sz w:val="24"/>
          <w:szCs w:val="24"/>
        </w:rPr>
        <w:t xml:space="preserve"> The implementation of fresh innovations, evolving consumer inclinations, and growing significance attributed to customised experiences have altered the manner in which hospitality services are provided and assessed. At the centre of continuing success and remaining competitive is the effective control of guest service approaches. This practise identify areas that require improvement and build a service culture that aligns with current trends. Moreover, in an age where social media and digital platforms have the potential to have a major effect on reputation, it is critical to manage and improve the perception of service quality. The objective of this report is to examine the importance of these factors in the hospitality industry.</w:t>
      </w:r>
    </w:p>
    <w:p w14:paraId="3D577DCA" w14:textId="77777777" w:rsidR="00787D2E" w:rsidRPr="004C6AFC" w:rsidRDefault="00787D2E" w:rsidP="005F0AFF">
      <w:pPr>
        <w:spacing w:line="360" w:lineRule="auto"/>
        <w:jc w:val="both"/>
        <w:rPr>
          <w:rFonts w:ascii="Arial" w:hAnsi="Arial" w:cs="Arial"/>
          <w:sz w:val="24"/>
          <w:szCs w:val="24"/>
        </w:rPr>
      </w:pPr>
    </w:p>
    <w:p w14:paraId="614E872A" w14:textId="4BBD7657" w:rsidR="00787D2E" w:rsidRPr="004C6AFC" w:rsidRDefault="00CC0977" w:rsidP="00787D2E">
      <w:pPr>
        <w:pStyle w:val="ListParagraph"/>
        <w:numPr>
          <w:ilvl w:val="0"/>
          <w:numId w:val="2"/>
        </w:numPr>
        <w:spacing w:line="360" w:lineRule="auto"/>
        <w:jc w:val="both"/>
        <w:rPr>
          <w:rFonts w:ascii="Arial" w:hAnsi="Arial" w:cs="Arial"/>
          <w:b/>
          <w:bCs/>
          <w:sz w:val="24"/>
          <w:szCs w:val="24"/>
        </w:rPr>
      </w:pPr>
      <w:r w:rsidRPr="004C6AFC">
        <w:rPr>
          <w:rFonts w:ascii="Arial" w:hAnsi="Arial" w:cs="Arial"/>
          <w:b/>
          <w:bCs/>
          <w:sz w:val="24"/>
          <w:szCs w:val="24"/>
        </w:rPr>
        <w:t>Reputation management</w:t>
      </w:r>
    </w:p>
    <w:p w14:paraId="7E77976A" w14:textId="0393CEBA" w:rsidR="00CC0977" w:rsidRPr="004C6AFC" w:rsidRDefault="0007382C" w:rsidP="00CC0977">
      <w:pPr>
        <w:spacing w:line="360" w:lineRule="auto"/>
        <w:jc w:val="both"/>
        <w:rPr>
          <w:rFonts w:ascii="Arial" w:hAnsi="Arial" w:cs="Arial"/>
          <w:sz w:val="24"/>
          <w:szCs w:val="24"/>
        </w:rPr>
      </w:pPr>
      <w:r w:rsidRPr="004C6AFC">
        <w:rPr>
          <w:rFonts w:ascii="Arial" w:hAnsi="Arial" w:cs="Arial"/>
          <w:sz w:val="24"/>
          <w:szCs w:val="24"/>
        </w:rPr>
        <w:t>Reputation management is critical in the hospitality sector as it significantly influences consumer decisions and cultivates loyalty. The manner in which a visitor makes a decision is considerably influenced by the reputation of the hotel, given that favourable evaluations and higher rankings frequently coincide with intensified reservations and customer confidence (Walker, 2021). The perception of a hotel's value for money, service quality, staff conduct, and hygiene collectively influence the hotel's reputation, which in return promotes customer loyalty and word-of-mouth (Ford</w:t>
      </w:r>
      <w:r w:rsidR="00C650E6" w:rsidRPr="004C6AFC">
        <w:rPr>
          <w:rFonts w:ascii="Arial" w:hAnsi="Arial" w:cs="Arial"/>
          <w:sz w:val="24"/>
          <w:szCs w:val="24"/>
        </w:rPr>
        <w:t xml:space="preserve"> and Sturman,</w:t>
      </w:r>
      <w:r w:rsidRPr="004C6AFC">
        <w:rPr>
          <w:rFonts w:ascii="Arial" w:hAnsi="Arial" w:cs="Arial"/>
          <w:sz w:val="24"/>
          <w:szCs w:val="24"/>
        </w:rPr>
        <w:t xml:space="preserve"> 20</w:t>
      </w:r>
      <w:r w:rsidR="00C650E6" w:rsidRPr="004C6AFC">
        <w:rPr>
          <w:rFonts w:ascii="Arial" w:hAnsi="Arial" w:cs="Arial"/>
          <w:sz w:val="24"/>
          <w:szCs w:val="24"/>
        </w:rPr>
        <w:t>18</w:t>
      </w:r>
      <w:r w:rsidRPr="004C6AFC">
        <w:rPr>
          <w:rFonts w:ascii="Arial" w:hAnsi="Arial" w:cs="Arial"/>
          <w:sz w:val="24"/>
          <w:szCs w:val="24"/>
        </w:rPr>
        <w:t>).</w:t>
      </w:r>
      <w:r w:rsidR="005B1441" w:rsidRPr="004C6AFC">
        <w:rPr>
          <w:rFonts w:ascii="Arial" w:hAnsi="Arial" w:cs="Arial"/>
          <w:sz w:val="24"/>
          <w:szCs w:val="24"/>
        </w:rPr>
        <w:t xml:space="preserve"> Moreover, </w:t>
      </w:r>
      <w:r w:rsidR="00B37BFE" w:rsidRPr="004C6AFC">
        <w:rPr>
          <w:rFonts w:ascii="Arial" w:hAnsi="Arial" w:cs="Arial"/>
          <w:sz w:val="24"/>
          <w:szCs w:val="24"/>
        </w:rPr>
        <w:t>a</w:t>
      </w:r>
      <w:r w:rsidR="005B1441" w:rsidRPr="004C6AFC">
        <w:rPr>
          <w:rFonts w:ascii="Arial" w:hAnsi="Arial" w:cs="Arial"/>
          <w:sz w:val="24"/>
          <w:szCs w:val="24"/>
        </w:rPr>
        <w:t xml:space="preserve"> strong reputation can effectively attract and retain a devoted clientele, as demonstrated by the experiences of renowned hospitality brands such as Marriott and Hilton. Additionally, the Ritz-Carlton's dedication to providing outstanding service highlights the significance of a positive reputation in promoting customer </w:t>
      </w:r>
      <w:r w:rsidR="005B1441" w:rsidRPr="004C6AFC">
        <w:rPr>
          <w:rFonts w:ascii="Arial" w:hAnsi="Arial" w:cs="Arial"/>
          <w:sz w:val="24"/>
          <w:szCs w:val="24"/>
        </w:rPr>
        <w:lastRenderedPageBreak/>
        <w:t>loyalty and recurrent business. According to Solomon (201</w:t>
      </w:r>
      <w:r w:rsidR="00673187" w:rsidRPr="004C6AFC">
        <w:rPr>
          <w:rFonts w:ascii="Arial" w:hAnsi="Arial" w:cs="Arial"/>
          <w:sz w:val="24"/>
          <w:szCs w:val="24"/>
        </w:rPr>
        <w:t>6</w:t>
      </w:r>
      <w:r w:rsidR="005B1441" w:rsidRPr="004C6AFC">
        <w:rPr>
          <w:rFonts w:ascii="Arial" w:hAnsi="Arial" w:cs="Arial"/>
          <w:sz w:val="24"/>
          <w:szCs w:val="24"/>
        </w:rPr>
        <w:t>), reputation management in the hospitality industry includes  responding to customer feedback, crafting unforgettable experiences that guests are inclined to recommend to others.</w:t>
      </w:r>
      <w:r w:rsidR="004D507D" w:rsidRPr="004C6AFC">
        <w:rPr>
          <w:rFonts w:ascii="Arial" w:hAnsi="Arial" w:cs="Arial"/>
          <w:sz w:val="24"/>
          <w:szCs w:val="24"/>
        </w:rPr>
        <w:t xml:space="preserve"> Also, </w:t>
      </w:r>
      <w:r w:rsidR="00636B29" w:rsidRPr="004C6AFC">
        <w:rPr>
          <w:rFonts w:ascii="Arial" w:hAnsi="Arial" w:cs="Arial"/>
          <w:sz w:val="24"/>
          <w:szCs w:val="24"/>
        </w:rPr>
        <w:t>effective reputation management necessitates constructive handling of feedback but also an active formation of the guest experience. The objective is to create a storyline that aligns with the principles and demands of the target audience. Guests frequently receive this narrative in all correspondence with the hotel, beginning with the reservation procedure and continuing through departure follow-up (Walker, 2021).</w:t>
      </w:r>
    </w:p>
    <w:p w14:paraId="32A2960E" w14:textId="77777777" w:rsidR="00636B29" w:rsidRPr="004C6AFC" w:rsidRDefault="00636B29" w:rsidP="00CC0977">
      <w:pPr>
        <w:spacing w:line="360" w:lineRule="auto"/>
        <w:jc w:val="both"/>
        <w:rPr>
          <w:rFonts w:ascii="Arial" w:hAnsi="Arial" w:cs="Arial"/>
          <w:b/>
          <w:bCs/>
          <w:sz w:val="24"/>
          <w:szCs w:val="24"/>
        </w:rPr>
      </w:pPr>
    </w:p>
    <w:p w14:paraId="5B9409E8" w14:textId="2E38053A" w:rsidR="00636B29" w:rsidRPr="004C6AFC" w:rsidRDefault="00596209" w:rsidP="00636B29">
      <w:pPr>
        <w:pStyle w:val="ListParagraph"/>
        <w:numPr>
          <w:ilvl w:val="0"/>
          <w:numId w:val="2"/>
        </w:numPr>
        <w:spacing w:line="360" w:lineRule="auto"/>
        <w:jc w:val="both"/>
        <w:rPr>
          <w:rFonts w:ascii="Arial" w:hAnsi="Arial" w:cs="Arial"/>
          <w:b/>
          <w:bCs/>
          <w:sz w:val="24"/>
          <w:szCs w:val="24"/>
        </w:rPr>
      </w:pPr>
      <w:r w:rsidRPr="004C6AFC">
        <w:rPr>
          <w:rFonts w:ascii="Arial" w:hAnsi="Arial" w:cs="Arial"/>
          <w:b/>
          <w:bCs/>
          <w:sz w:val="24"/>
          <w:szCs w:val="24"/>
        </w:rPr>
        <w:t>Service culture</w:t>
      </w:r>
    </w:p>
    <w:p w14:paraId="035B6EE5" w14:textId="720FABE6" w:rsidR="00596209" w:rsidRPr="004C6AFC" w:rsidRDefault="00F079D2" w:rsidP="00596209">
      <w:pPr>
        <w:spacing w:line="360" w:lineRule="auto"/>
        <w:jc w:val="both"/>
        <w:rPr>
          <w:rFonts w:ascii="Arial" w:hAnsi="Arial" w:cs="Arial"/>
          <w:sz w:val="24"/>
          <w:szCs w:val="24"/>
        </w:rPr>
      </w:pPr>
      <w:r w:rsidRPr="004C6AFC">
        <w:rPr>
          <w:rFonts w:ascii="Arial" w:hAnsi="Arial" w:cs="Arial"/>
          <w:sz w:val="24"/>
          <w:szCs w:val="24"/>
        </w:rPr>
        <w:t>Service culture, which places customer gratification as the primary objective at all levels of hotel operations, is indispensable. A customer-centric culture surpasses simple delivery of outstanding service. It requires creating an environment in which each member of staff, including frontline and management personnel, is committed to improving the visitor experience. According to Ford (2020), a solid service culture results in heightened levels of guest contentment, devotion, and favourable word-of-mouth, all of which are critical for the prosperity of a hotel.</w:t>
      </w:r>
      <w:r w:rsidR="00D12C60" w:rsidRPr="004C6AFC">
        <w:rPr>
          <w:rFonts w:ascii="Arial" w:hAnsi="Arial" w:cs="Arial"/>
          <w:sz w:val="24"/>
          <w:szCs w:val="24"/>
        </w:rPr>
        <w:t xml:space="preserve"> An illustration of the significance of service culture can be observed in the Ritz-Carlton Hotel</w:t>
      </w:r>
      <w:r w:rsidR="00A1046E" w:rsidRPr="004C6AFC">
        <w:rPr>
          <w:rFonts w:ascii="Arial" w:hAnsi="Arial" w:cs="Arial"/>
          <w:sz w:val="24"/>
          <w:szCs w:val="24"/>
        </w:rPr>
        <w:t xml:space="preserve">. </w:t>
      </w:r>
      <w:r w:rsidR="00D12C60" w:rsidRPr="004C6AFC">
        <w:rPr>
          <w:rFonts w:ascii="Arial" w:hAnsi="Arial" w:cs="Arial"/>
          <w:sz w:val="24"/>
          <w:szCs w:val="24"/>
        </w:rPr>
        <w:t>Recognised for its exceptional customer service, the Ritz-Carlton grants its staff the authority to surpass expectations in order to fulfil the requirements of its guests. The empowerment of employees is a fundamental aspect of their service culture, which cultivates a feeling of responsibility and admiration (</w:t>
      </w:r>
      <w:r w:rsidR="009A77CB" w:rsidRPr="004C6AFC">
        <w:rPr>
          <w:rFonts w:ascii="Arial" w:hAnsi="Arial" w:cs="Arial"/>
          <w:sz w:val="24"/>
          <w:szCs w:val="24"/>
        </w:rPr>
        <w:t>Pezzotti, 2015</w:t>
      </w:r>
      <w:r w:rsidR="00D12C60" w:rsidRPr="004C6AFC">
        <w:rPr>
          <w:rFonts w:ascii="Arial" w:hAnsi="Arial" w:cs="Arial"/>
          <w:sz w:val="24"/>
          <w:szCs w:val="24"/>
        </w:rPr>
        <w:t>). Conversely, the Disney Resorts embody a culture in which the personnel, commonly known as "cast members," are completely engaged in the effort to provide guests with enchanted experiences. This culture exhibits a profound influence on every aspect of service provision, covering the design and construction of the resorts as well as the staff training</w:t>
      </w:r>
      <w:r w:rsidR="009D13A7" w:rsidRPr="004C6AFC">
        <w:rPr>
          <w:rFonts w:ascii="Arial" w:hAnsi="Arial" w:cs="Arial"/>
          <w:sz w:val="24"/>
          <w:szCs w:val="24"/>
        </w:rPr>
        <w:t xml:space="preserve"> (Graham, 2021).</w:t>
      </w:r>
    </w:p>
    <w:p w14:paraId="100E5374" w14:textId="77777777" w:rsidR="00EA2292" w:rsidRPr="004C6AFC" w:rsidRDefault="00EA2292" w:rsidP="00596209">
      <w:pPr>
        <w:spacing w:line="360" w:lineRule="auto"/>
        <w:jc w:val="both"/>
        <w:rPr>
          <w:rFonts w:ascii="Arial" w:hAnsi="Arial" w:cs="Arial"/>
          <w:sz w:val="24"/>
          <w:szCs w:val="24"/>
        </w:rPr>
      </w:pPr>
    </w:p>
    <w:p w14:paraId="09BBB3CC" w14:textId="33505971" w:rsidR="00EA2292" w:rsidRPr="004C6AFC" w:rsidRDefault="00EA2292" w:rsidP="00EA2292">
      <w:pPr>
        <w:pStyle w:val="ListParagraph"/>
        <w:numPr>
          <w:ilvl w:val="0"/>
          <w:numId w:val="2"/>
        </w:numPr>
        <w:spacing w:line="360" w:lineRule="auto"/>
        <w:jc w:val="both"/>
        <w:rPr>
          <w:rFonts w:ascii="Arial" w:hAnsi="Arial" w:cs="Arial"/>
          <w:b/>
          <w:bCs/>
          <w:sz w:val="24"/>
          <w:szCs w:val="24"/>
        </w:rPr>
      </w:pPr>
      <w:r w:rsidRPr="004C6AFC">
        <w:rPr>
          <w:rFonts w:ascii="Arial" w:hAnsi="Arial" w:cs="Arial"/>
          <w:b/>
          <w:bCs/>
          <w:sz w:val="24"/>
          <w:szCs w:val="24"/>
        </w:rPr>
        <w:t>Brand consistency</w:t>
      </w:r>
    </w:p>
    <w:p w14:paraId="17E7AFC2" w14:textId="34866929" w:rsidR="00557C2B" w:rsidRPr="004C6AFC" w:rsidRDefault="003D4697" w:rsidP="00E17B1F">
      <w:pPr>
        <w:spacing w:line="360" w:lineRule="auto"/>
        <w:jc w:val="both"/>
        <w:rPr>
          <w:rFonts w:ascii="Arial" w:hAnsi="Arial" w:cs="Arial"/>
          <w:sz w:val="24"/>
          <w:szCs w:val="24"/>
        </w:rPr>
      </w:pPr>
      <w:r w:rsidRPr="004C6AFC">
        <w:rPr>
          <w:rFonts w:ascii="Arial" w:hAnsi="Arial" w:cs="Arial"/>
          <w:sz w:val="24"/>
          <w:szCs w:val="24"/>
        </w:rPr>
        <w:t xml:space="preserve">Maintaining brand consistency is vital in the hospitality sector as it fosters visitor confidence and strengthens brand identity. It entails guaranteeing that all facets of the </w:t>
      </w:r>
      <w:r w:rsidRPr="004C6AFC">
        <w:rPr>
          <w:rFonts w:ascii="Arial" w:hAnsi="Arial" w:cs="Arial"/>
          <w:sz w:val="24"/>
          <w:szCs w:val="24"/>
        </w:rPr>
        <w:lastRenderedPageBreak/>
        <w:t>visitor experience, including service quality and the ambiance of the establishment, are consistent with the brand's fundamental values and benchmarks. Guests place great importance on this consistency, especially when selecting well-known hotel chains across multiple destinations. Ensuring brand consistency throughout all properties is critical for meeting visitor expectations and strengthening brand loyalty.</w:t>
      </w:r>
      <w:r w:rsidR="00E17B1F" w:rsidRPr="004C6AFC">
        <w:rPr>
          <w:rFonts w:ascii="Arial" w:hAnsi="Arial" w:cs="Arial"/>
          <w:sz w:val="24"/>
          <w:szCs w:val="24"/>
        </w:rPr>
        <w:t xml:space="preserve"> </w:t>
      </w:r>
      <w:r w:rsidR="009C5122" w:rsidRPr="004C6AFC">
        <w:rPr>
          <w:rFonts w:ascii="Arial" w:hAnsi="Arial" w:cs="Arial"/>
          <w:sz w:val="24"/>
          <w:szCs w:val="24"/>
        </w:rPr>
        <w:t xml:space="preserve">Seric et al., </w:t>
      </w:r>
      <w:r w:rsidR="00E17B1F" w:rsidRPr="004C6AFC">
        <w:rPr>
          <w:rFonts w:ascii="Arial" w:hAnsi="Arial" w:cs="Arial"/>
          <w:sz w:val="24"/>
          <w:szCs w:val="24"/>
        </w:rPr>
        <w:t xml:space="preserve"> (20</w:t>
      </w:r>
      <w:r w:rsidR="004C67E9" w:rsidRPr="004C6AFC">
        <w:rPr>
          <w:rFonts w:ascii="Arial" w:hAnsi="Arial" w:cs="Arial"/>
          <w:sz w:val="24"/>
          <w:szCs w:val="24"/>
        </w:rPr>
        <w:t>20</w:t>
      </w:r>
      <w:r w:rsidR="00E17B1F" w:rsidRPr="004C6AFC">
        <w:rPr>
          <w:rFonts w:ascii="Arial" w:hAnsi="Arial" w:cs="Arial"/>
          <w:sz w:val="24"/>
          <w:szCs w:val="24"/>
        </w:rPr>
        <w:t>) stated that the way in which visitors interact with a hotel brand at different channels substantially impacts their perceptions of that brand. When these experiences are consistent, brand loyalty increases. For example, hotel chains such as Marriott, where customers assume a uniform level of hospitality and service quality irrespective of the setting. This expectation serves as evidence of the brand's dedication to maintaining uniformity.</w:t>
      </w:r>
      <w:r w:rsidR="0059774A" w:rsidRPr="004C6AFC">
        <w:rPr>
          <w:rFonts w:ascii="Arial" w:hAnsi="Arial" w:cs="Arial"/>
          <w:sz w:val="24"/>
          <w:szCs w:val="24"/>
        </w:rPr>
        <w:t xml:space="preserve"> Furthermore,  </w:t>
      </w:r>
      <w:proofErr w:type="spellStart"/>
      <w:r w:rsidR="002F0E71" w:rsidRPr="004C6AFC">
        <w:rPr>
          <w:rFonts w:ascii="Arial" w:hAnsi="Arial" w:cs="Arial"/>
          <w:sz w:val="24"/>
          <w:szCs w:val="24"/>
        </w:rPr>
        <w:t>Buhalis</w:t>
      </w:r>
      <w:proofErr w:type="spellEnd"/>
      <w:r w:rsidR="002F0E71" w:rsidRPr="004C6AFC">
        <w:rPr>
          <w:rFonts w:ascii="Arial" w:hAnsi="Arial" w:cs="Arial"/>
          <w:sz w:val="24"/>
          <w:szCs w:val="24"/>
        </w:rPr>
        <w:t xml:space="preserve"> and Park</w:t>
      </w:r>
      <w:r w:rsidR="0059774A" w:rsidRPr="004C6AFC">
        <w:rPr>
          <w:rFonts w:ascii="Arial" w:hAnsi="Arial" w:cs="Arial"/>
          <w:sz w:val="24"/>
          <w:szCs w:val="24"/>
        </w:rPr>
        <w:t xml:space="preserve"> (20</w:t>
      </w:r>
      <w:r w:rsidR="002F0E71" w:rsidRPr="004C6AFC">
        <w:rPr>
          <w:rFonts w:ascii="Arial" w:hAnsi="Arial" w:cs="Arial"/>
          <w:sz w:val="24"/>
          <w:szCs w:val="24"/>
        </w:rPr>
        <w:t>21</w:t>
      </w:r>
      <w:r w:rsidR="0059774A" w:rsidRPr="004C6AFC">
        <w:rPr>
          <w:rFonts w:ascii="Arial" w:hAnsi="Arial" w:cs="Arial"/>
          <w:sz w:val="24"/>
          <w:szCs w:val="24"/>
        </w:rPr>
        <w:t>) pointed out the significance of brand consistency in distinguishing a hotel from its rivals, consequently obtaining a competitive advantage in a crowded marketplace. The authors referenced the Four Seasons Hotels and Resorts as an organisation that has effectively kept elevated levels of service on an international scale, guaranteeing all visitors a consistent and exceptional stay at each establishment.</w:t>
      </w:r>
    </w:p>
    <w:p w14:paraId="460C7EC9" w14:textId="77777777" w:rsidR="0059774A" w:rsidRPr="004C6AFC" w:rsidRDefault="0059774A" w:rsidP="00E17B1F">
      <w:pPr>
        <w:spacing w:line="360" w:lineRule="auto"/>
        <w:jc w:val="both"/>
        <w:rPr>
          <w:rFonts w:ascii="Arial" w:hAnsi="Arial" w:cs="Arial"/>
          <w:sz w:val="24"/>
          <w:szCs w:val="24"/>
        </w:rPr>
      </w:pPr>
    </w:p>
    <w:p w14:paraId="2510CA95" w14:textId="384E5430" w:rsidR="0059774A" w:rsidRPr="004C6AFC" w:rsidRDefault="00E72D0D" w:rsidP="0059774A">
      <w:pPr>
        <w:pStyle w:val="ListParagraph"/>
        <w:numPr>
          <w:ilvl w:val="0"/>
          <w:numId w:val="2"/>
        </w:numPr>
        <w:spacing w:line="360" w:lineRule="auto"/>
        <w:jc w:val="both"/>
        <w:rPr>
          <w:rFonts w:ascii="Arial" w:hAnsi="Arial" w:cs="Arial"/>
          <w:b/>
          <w:bCs/>
          <w:sz w:val="24"/>
          <w:szCs w:val="24"/>
        </w:rPr>
      </w:pPr>
      <w:r w:rsidRPr="004C6AFC">
        <w:rPr>
          <w:rFonts w:ascii="Arial" w:hAnsi="Arial" w:cs="Arial"/>
          <w:b/>
          <w:bCs/>
          <w:sz w:val="24"/>
          <w:szCs w:val="24"/>
        </w:rPr>
        <w:t>Hotel standards</w:t>
      </w:r>
    </w:p>
    <w:p w14:paraId="6785B6B6" w14:textId="3B91C834" w:rsidR="002A29FA" w:rsidRPr="004C6AFC" w:rsidRDefault="00E72D0D" w:rsidP="00E72D0D">
      <w:pPr>
        <w:spacing w:line="360" w:lineRule="auto"/>
        <w:jc w:val="both"/>
        <w:rPr>
          <w:rFonts w:ascii="Arial" w:hAnsi="Arial" w:cs="Arial"/>
          <w:sz w:val="24"/>
          <w:szCs w:val="24"/>
        </w:rPr>
      </w:pPr>
      <w:r w:rsidRPr="004C6AFC">
        <w:rPr>
          <w:rFonts w:ascii="Arial" w:hAnsi="Arial" w:cs="Arial"/>
          <w:sz w:val="24"/>
          <w:szCs w:val="24"/>
        </w:rPr>
        <w:t>Hotel standards, which include preservation of facilities and service quality, are very important in determining how guests perceive and what is anticipated of them within the hospitality sector. Hotels rely on these standards as critical criteria to guarantee uniformity and excellence in their offerings. Guest satisfaction and retention are directly impacted by the implementation of high standards in areas including safety, sanitation, service responsiveness, and amenities</w:t>
      </w:r>
      <w:r w:rsidR="00AC4249" w:rsidRPr="004C6AFC">
        <w:rPr>
          <w:rFonts w:ascii="Arial" w:hAnsi="Arial" w:cs="Arial"/>
          <w:sz w:val="24"/>
          <w:szCs w:val="24"/>
        </w:rPr>
        <w:t xml:space="preserve"> </w:t>
      </w:r>
      <w:r w:rsidR="00314F2C" w:rsidRPr="004C6AFC">
        <w:rPr>
          <w:rFonts w:ascii="Arial" w:hAnsi="Arial" w:cs="Arial"/>
          <w:sz w:val="24"/>
          <w:szCs w:val="24"/>
        </w:rPr>
        <w:t>(Lee, Lee, and Koy, 2019).</w:t>
      </w:r>
      <w:r w:rsidR="003B6AFB" w:rsidRPr="004C6AFC">
        <w:rPr>
          <w:rFonts w:ascii="Arial" w:hAnsi="Arial" w:cs="Arial"/>
          <w:sz w:val="24"/>
          <w:szCs w:val="24"/>
        </w:rPr>
        <w:t xml:space="preserve"> Similarly, It is not sufficient to meet minimum requirements in order to maintain high standards. Rather, it is necessary to surpass visitor expectations in order to provide a memorable experience.</w:t>
      </w:r>
      <w:r w:rsidR="002A29FA" w:rsidRPr="004C6AFC">
        <w:rPr>
          <w:rFonts w:ascii="Arial" w:hAnsi="Arial" w:cs="Arial"/>
          <w:sz w:val="24"/>
          <w:szCs w:val="24"/>
        </w:rPr>
        <w:t xml:space="preserve"> Additionally, </w:t>
      </w:r>
      <w:r w:rsidR="0074210F" w:rsidRPr="004C6AFC">
        <w:rPr>
          <w:rFonts w:ascii="Arial" w:hAnsi="Arial" w:cs="Arial"/>
          <w:sz w:val="24"/>
          <w:szCs w:val="24"/>
          <w:shd w:val="clear" w:color="auto" w:fill="FFFFFF"/>
        </w:rPr>
        <w:t>Morrison and O’Gorman, (2008)</w:t>
      </w:r>
      <w:r w:rsidR="002A29FA" w:rsidRPr="004C6AFC">
        <w:rPr>
          <w:rFonts w:ascii="Arial" w:hAnsi="Arial" w:cs="Arial"/>
          <w:sz w:val="24"/>
          <w:szCs w:val="24"/>
        </w:rPr>
        <w:t xml:space="preserve">  stresses the criticality of hotel standards in relation to competitive differentiation and brand reputation. They contend that in an ever more competitive industry, hotels must consistently adapt and elevate their criteria in order to satisfy the fluctuating needs and inclinations of clientele. Constant enhancement of criteria is essential for hotels to </w:t>
      </w:r>
      <w:r w:rsidR="002A29FA" w:rsidRPr="004C6AFC">
        <w:rPr>
          <w:rFonts w:ascii="Arial" w:hAnsi="Arial" w:cs="Arial"/>
          <w:sz w:val="24"/>
          <w:szCs w:val="24"/>
        </w:rPr>
        <w:lastRenderedPageBreak/>
        <w:t>sustain their relevance and attractiveness within an industry experiencing rapid transformation</w:t>
      </w:r>
      <w:r w:rsidR="00D507E2" w:rsidRPr="004C6AFC">
        <w:rPr>
          <w:rFonts w:ascii="Arial" w:hAnsi="Arial" w:cs="Arial"/>
          <w:sz w:val="24"/>
          <w:szCs w:val="24"/>
        </w:rPr>
        <w:t xml:space="preserve"> </w:t>
      </w:r>
      <w:r w:rsidR="00D507E2" w:rsidRPr="004C6AFC">
        <w:rPr>
          <w:rFonts w:ascii="Arial" w:hAnsi="Arial" w:cs="Arial"/>
          <w:sz w:val="24"/>
          <w:szCs w:val="24"/>
          <w:shd w:val="clear" w:color="auto" w:fill="FFFFFF"/>
        </w:rPr>
        <w:t>(</w:t>
      </w:r>
      <w:proofErr w:type="spellStart"/>
      <w:r w:rsidR="00D507E2" w:rsidRPr="004C6AFC">
        <w:rPr>
          <w:rFonts w:ascii="Arial" w:hAnsi="Arial" w:cs="Arial"/>
          <w:sz w:val="24"/>
          <w:szCs w:val="24"/>
          <w:shd w:val="clear" w:color="auto" w:fill="FFFFFF"/>
        </w:rPr>
        <w:t>Narangajavana</w:t>
      </w:r>
      <w:proofErr w:type="spellEnd"/>
      <w:r w:rsidR="00D507E2" w:rsidRPr="004C6AFC">
        <w:rPr>
          <w:rFonts w:ascii="Arial" w:hAnsi="Arial" w:cs="Arial"/>
          <w:sz w:val="24"/>
          <w:szCs w:val="24"/>
          <w:shd w:val="clear" w:color="auto" w:fill="FFFFFF"/>
        </w:rPr>
        <w:t xml:space="preserve"> and Hu, 2008).</w:t>
      </w:r>
    </w:p>
    <w:p w14:paraId="3ABDC361" w14:textId="77777777" w:rsidR="002A29FA" w:rsidRPr="004C6AFC" w:rsidRDefault="002A29FA" w:rsidP="00E72D0D">
      <w:pPr>
        <w:spacing w:line="360" w:lineRule="auto"/>
        <w:jc w:val="both"/>
        <w:rPr>
          <w:rFonts w:ascii="Arial" w:hAnsi="Arial" w:cs="Arial"/>
          <w:sz w:val="24"/>
          <w:szCs w:val="24"/>
        </w:rPr>
      </w:pPr>
    </w:p>
    <w:p w14:paraId="778462DC" w14:textId="38F16DB2" w:rsidR="002A29FA" w:rsidRPr="004C6AFC" w:rsidRDefault="004F33A8" w:rsidP="002A29FA">
      <w:pPr>
        <w:pStyle w:val="ListParagraph"/>
        <w:numPr>
          <w:ilvl w:val="0"/>
          <w:numId w:val="2"/>
        </w:numPr>
        <w:spacing w:line="360" w:lineRule="auto"/>
        <w:jc w:val="both"/>
        <w:rPr>
          <w:rFonts w:ascii="Arial" w:hAnsi="Arial" w:cs="Arial"/>
          <w:b/>
          <w:bCs/>
          <w:sz w:val="24"/>
          <w:szCs w:val="24"/>
        </w:rPr>
      </w:pPr>
      <w:r w:rsidRPr="004C6AFC">
        <w:rPr>
          <w:rFonts w:ascii="Arial" w:hAnsi="Arial" w:cs="Arial"/>
          <w:b/>
          <w:bCs/>
          <w:sz w:val="24"/>
          <w:szCs w:val="24"/>
        </w:rPr>
        <w:t xml:space="preserve">Guest loyalty and impacts of technology </w:t>
      </w:r>
    </w:p>
    <w:p w14:paraId="4CDA0897" w14:textId="0318A302" w:rsidR="004E35B8" w:rsidRPr="004C6AFC" w:rsidRDefault="00D20049" w:rsidP="004E35B8">
      <w:pPr>
        <w:spacing w:line="360" w:lineRule="auto"/>
        <w:jc w:val="both"/>
        <w:rPr>
          <w:rFonts w:ascii="Arial" w:hAnsi="Arial" w:cs="Arial"/>
          <w:sz w:val="24"/>
          <w:szCs w:val="24"/>
        </w:rPr>
      </w:pPr>
      <w:r w:rsidRPr="004C6AFC">
        <w:rPr>
          <w:rFonts w:ascii="Arial" w:hAnsi="Arial" w:cs="Arial"/>
          <w:sz w:val="24"/>
          <w:szCs w:val="24"/>
        </w:rPr>
        <w:t>Customer loyalty is a vital determinant in the hospitality sector, as it fosters recurring transactions and favourable word-of-mouth. Ali, Amin, and Cobanoglu (201</w:t>
      </w:r>
      <w:r w:rsidR="00257D0A" w:rsidRPr="004C6AFC">
        <w:rPr>
          <w:rFonts w:ascii="Arial" w:hAnsi="Arial" w:cs="Arial"/>
          <w:sz w:val="24"/>
          <w:szCs w:val="24"/>
        </w:rPr>
        <w:t>5</w:t>
      </w:r>
      <w:r w:rsidRPr="004C6AFC">
        <w:rPr>
          <w:rFonts w:ascii="Arial" w:hAnsi="Arial" w:cs="Arial"/>
          <w:sz w:val="24"/>
          <w:szCs w:val="24"/>
        </w:rPr>
        <w:t>) stress the significance of cultivating customer loyalty via the provision of consistent, superior service, tailored visitor experiences, and emotional investment. Therefore,  guests who maintain a loyal relationship with the hotel are considerably more inclined to revisit and advocate for it to others, leading to a substantial difference in terms of revenue and reputation.</w:t>
      </w:r>
      <w:r w:rsidR="00477B93" w:rsidRPr="004C6AFC">
        <w:rPr>
          <w:rFonts w:ascii="Arial" w:hAnsi="Arial" w:cs="Arial"/>
          <w:sz w:val="24"/>
          <w:szCs w:val="24"/>
        </w:rPr>
        <w:t xml:space="preserve"> </w:t>
      </w:r>
    </w:p>
    <w:p w14:paraId="73C537FD" w14:textId="3DC5D095" w:rsidR="00477B93" w:rsidRPr="004C6AFC" w:rsidRDefault="00477B93" w:rsidP="004E35B8">
      <w:pPr>
        <w:spacing w:line="360" w:lineRule="auto"/>
        <w:jc w:val="both"/>
        <w:rPr>
          <w:rFonts w:ascii="Arial" w:hAnsi="Arial" w:cs="Arial"/>
          <w:sz w:val="24"/>
          <w:szCs w:val="24"/>
        </w:rPr>
      </w:pPr>
      <w:r w:rsidRPr="004C6AFC">
        <w:rPr>
          <w:rFonts w:ascii="Arial" w:hAnsi="Arial" w:cs="Arial"/>
          <w:sz w:val="24"/>
          <w:szCs w:val="24"/>
        </w:rPr>
        <w:t xml:space="preserve">On the other hand, </w:t>
      </w:r>
      <w:r w:rsidR="00CC7929" w:rsidRPr="004C6AFC">
        <w:rPr>
          <w:rFonts w:ascii="Arial" w:hAnsi="Arial" w:cs="Arial"/>
          <w:sz w:val="24"/>
          <w:szCs w:val="24"/>
        </w:rPr>
        <w:t>Ivano</w:t>
      </w:r>
      <w:r w:rsidR="00385F0C" w:rsidRPr="004C6AFC">
        <w:rPr>
          <w:rFonts w:ascii="Arial" w:hAnsi="Arial" w:cs="Arial"/>
          <w:sz w:val="24"/>
          <w:szCs w:val="24"/>
        </w:rPr>
        <w:t xml:space="preserve">v, </w:t>
      </w:r>
      <w:r w:rsidR="00CC7929" w:rsidRPr="004C6AFC">
        <w:rPr>
          <w:rFonts w:ascii="Arial" w:hAnsi="Arial" w:cs="Arial"/>
          <w:sz w:val="24"/>
          <w:szCs w:val="24"/>
        </w:rPr>
        <w:t xml:space="preserve">Webster </w:t>
      </w:r>
      <w:r w:rsidR="00385F0C" w:rsidRPr="004C6AFC">
        <w:rPr>
          <w:rFonts w:ascii="Arial" w:hAnsi="Arial" w:cs="Arial"/>
          <w:sz w:val="24"/>
          <w:szCs w:val="24"/>
        </w:rPr>
        <w:t xml:space="preserve">and Berezina </w:t>
      </w:r>
      <w:r w:rsidR="00CC7929" w:rsidRPr="004C6AFC">
        <w:rPr>
          <w:rFonts w:ascii="Arial" w:hAnsi="Arial" w:cs="Arial"/>
          <w:sz w:val="24"/>
          <w:szCs w:val="24"/>
        </w:rPr>
        <w:t>(2017) suggest that guest experiences are about to face a shift due to  new technologies such as personalised mobile applications, virtual reality, and artificial intelligence. These technologies present hotels with opportunities to develop services that are both individualised and simplified, consequently elevating client satisfaction and loyalty. Technology, will enable hotels to more accurately anticipate the requirements and preferences of their guests, resulting in experiences that are more personalised and memorable.</w:t>
      </w:r>
    </w:p>
    <w:p w14:paraId="07E8C699" w14:textId="77777777" w:rsidR="00F10ABB" w:rsidRPr="004C6AFC" w:rsidRDefault="00F10ABB" w:rsidP="004E35B8">
      <w:pPr>
        <w:spacing w:line="360" w:lineRule="auto"/>
        <w:jc w:val="both"/>
        <w:rPr>
          <w:rFonts w:ascii="Arial" w:hAnsi="Arial" w:cs="Arial"/>
          <w:sz w:val="24"/>
          <w:szCs w:val="24"/>
        </w:rPr>
      </w:pPr>
    </w:p>
    <w:p w14:paraId="090C18D1" w14:textId="28FB675D" w:rsidR="00F10ABB" w:rsidRPr="004C6AFC" w:rsidRDefault="00F10ABB" w:rsidP="00F10ABB">
      <w:pPr>
        <w:pStyle w:val="ListParagraph"/>
        <w:numPr>
          <w:ilvl w:val="0"/>
          <w:numId w:val="2"/>
        </w:numPr>
        <w:spacing w:line="360" w:lineRule="auto"/>
        <w:jc w:val="both"/>
        <w:rPr>
          <w:rFonts w:ascii="Arial" w:hAnsi="Arial" w:cs="Arial"/>
          <w:b/>
          <w:bCs/>
          <w:sz w:val="24"/>
          <w:szCs w:val="24"/>
        </w:rPr>
      </w:pPr>
      <w:r w:rsidRPr="004C6AFC">
        <w:rPr>
          <w:rFonts w:ascii="Arial" w:hAnsi="Arial" w:cs="Arial"/>
          <w:b/>
          <w:bCs/>
          <w:sz w:val="24"/>
          <w:szCs w:val="24"/>
        </w:rPr>
        <w:t>Conclusion</w:t>
      </w:r>
    </w:p>
    <w:p w14:paraId="2BCCF0D5" w14:textId="586D2778" w:rsidR="00455B28" w:rsidRPr="004C6AFC" w:rsidRDefault="00246EAF" w:rsidP="009E2903">
      <w:pPr>
        <w:spacing w:line="360" w:lineRule="auto"/>
        <w:jc w:val="both"/>
        <w:rPr>
          <w:rFonts w:ascii="Arial" w:hAnsi="Arial" w:cs="Arial"/>
          <w:sz w:val="24"/>
          <w:szCs w:val="24"/>
        </w:rPr>
      </w:pPr>
      <w:r w:rsidRPr="004C6AFC">
        <w:rPr>
          <w:rFonts w:ascii="Arial" w:hAnsi="Arial" w:cs="Arial"/>
          <w:sz w:val="24"/>
          <w:szCs w:val="24"/>
        </w:rPr>
        <w:t>In summary, the efficient control of visitor service is a critical component within the hospitality sector, serving as a foundational element in sustaining competitiveness and satisfying the constantly shifting demands of clients. Reputation management it determines consumer loyalty by fostering consistent, high-quality experiences. Developing a solid service culture in which values centred around the customer are deeply embedded at all levels of operation, substantially amplifies visitor contentment and allegiance.</w:t>
      </w:r>
      <w:r w:rsidR="00657D38" w:rsidRPr="004C6AFC">
        <w:rPr>
          <w:rFonts w:ascii="Arial" w:hAnsi="Arial" w:cs="Arial"/>
          <w:sz w:val="24"/>
          <w:szCs w:val="24"/>
        </w:rPr>
        <w:t xml:space="preserve"> Additionally, consistency of the brand across multiple properties is essential for establishing credibility and a solid brand identity. Ensuring this consistency is critical in fulfilling the expectations of guests and bolstering their confidence in the brand. Maintaining elevated hotel norms in domains such as sanitation, security, and prompt service significantly influences guest contentment and </w:t>
      </w:r>
      <w:r w:rsidR="00657D38" w:rsidRPr="004C6AFC">
        <w:rPr>
          <w:rFonts w:ascii="Arial" w:hAnsi="Arial" w:cs="Arial"/>
          <w:sz w:val="24"/>
          <w:szCs w:val="24"/>
        </w:rPr>
        <w:lastRenderedPageBreak/>
        <w:t>loyalty, thus constituting an indispensable element in the overall prosperity of a lodging establishment.</w:t>
      </w:r>
      <w:r w:rsidR="009E2903" w:rsidRPr="004C6AFC">
        <w:rPr>
          <w:rFonts w:ascii="Arial" w:hAnsi="Arial" w:cs="Arial"/>
          <w:sz w:val="24"/>
          <w:szCs w:val="24"/>
        </w:rPr>
        <w:t xml:space="preserve"> Moreover, consumer loyalty continues to be a critical factor in achieving success, as it is cultivated via personalised experiences and emotional investment. As a result of the incorporation of emergent technologies such as AI and VR, there are now numerous prospects to improve the experiences of guests, signifying a substantial progression in service methodologies.</w:t>
      </w:r>
    </w:p>
    <w:p w14:paraId="1DE5BE2D" w14:textId="77777777" w:rsidR="009E2903" w:rsidRPr="004C6AFC" w:rsidRDefault="009E2903" w:rsidP="009E2903">
      <w:pPr>
        <w:spacing w:line="360" w:lineRule="auto"/>
        <w:jc w:val="both"/>
        <w:rPr>
          <w:rFonts w:ascii="Arial" w:hAnsi="Arial" w:cs="Arial"/>
          <w:sz w:val="24"/>
          <w:szCs w:val="24"/>
        </w:rPr>
      </w:pPr>
    </w:p>
    <w:p w14:paraId="1D31761E" w14:textId="18876CD1" w:rsidR="009E2903" w:rsidRPr="004C6AFC" w:rsidRDefault="009E2903" w:rsidP="009E2903">
      <w:pPr>
        <w:pStyle w:val="ListParagraph"/>
        <w:numPr>
          <w:ilvl w:val="0"/>
          <w:numId w:val="2"/>
        </w:numPr>
        <w:spacing w:line="360" w:lineRule="auto"/>
        <w:jc w:val="both"/>
        <w:rPr>
          <w:rFonts w:ascii="Arial" w:hAnsi="Arial" w:cs="Arial"/>
          <w:b/>
          <w:bCs/>
          <w:sz w:val="24"/>
          <w:szCs w:val="24"/>
        </w:rPr>
      </w:pPr>
      <w:r w:rsidRPr="004C6AFC">
        <w:rPr>
          <w:rFonts w:ascii="Arial" w:hAnsi="Arial" w:cs="Arial"/>
          <w:b/>
          <w:bCs/>
          <w:sz w:val="24"/>
          <w:szCs w:val="24"/>
        </w:rPr>
        <w:t xml:space="preserve">Recommendations </w:t>
      </w:r>
    </w:p>
    <w:p w14:paraId="75493741" w14:textId="741317F4" w:rsidR="00246EAF" w:rsidRPr="004C6AFC" w:rsidRDefault="00502FDF" w:rsidP="00502FDF">
      <w:pPr>
        <w:pStyle w:val="ListParagraph"/>
        <w:numPr>
          <w:ilvl w:val="0"/>
          <w:numId w:val="3"/>
        </w:numPr>
        <w:spacing w:line="360" w:lineRule="auto"/>
        <w:jc w:val="both"/>
        <w:rPr>
          <w:rFonts w:ascii="Arial" w:hAnsi="Arial" w:cs="Arial"/>
          <w:sz w:val="24"/>
          <w:szCs w:val="24"/>
        </w:rPr>
      </w:pPr>
      <w:r w:rsidRPr="004C6AFC">
        <w:rPr>
          <w:rFonts w:ascii="Arial" w:hAnsi="Arial" w:cs="Arial"/>
          <w:sz w:val="24"/>
          <w:szCs w:val="24"/>
        </w:rPr>
        <w:t xml:space="preserve">Further improvement of training programmes is recommended for hotels. For </w:t>
      </w:r>
      <w:r w:rsidR="006C4191" w:rsidRPr="004C6AFC">
        <w:rPr>
          <w:rFonts w:ascii="Arial" w:hAnsi="Arial" w:cs="Arial"/>
          <w:sz w:val="24"/>
          <w:szCs w:val="24"/>
        </w:rPr>
        <w:t>instance,</w:t>
      </w:r>
      <w:r w:rsidRPr="004C6AFC">
        <w:rPr>
          <w:rFonts w:ascii="Arial" w:hAnsi="Arial" w:cs="Arial"/>
          <w:sz w:val="24"/>
          <w:szCs w:val="24"/>
        </w:rPr>
        <w:t>  such programmes should encompass  skill development but also the cultivation of a service-oriented culture throughout the entire workforce. It should be highlighted in this training how critical it is to customise guest experiences and proactively address their requirements</w:t>
      </w:r>
      <w:r w:rsidR="0044734C" w:rsidRPr="004C6AFC">
        <w:rPr>
          <w:rFonts w:ascii="Arial" w:hAnsi="Arial" w:cs="Arial"/>
          <w:sz w:val="24"/>
          <w:szCs w:val="24"/>
        </w:rPr>
        <w:t xml:space="preserve"> (Heppell, 2015).</w:t>
      </w:r>
    </w:p>
    <w:p w14:paraId="56F8DEAA" w14:textId="08B9897F" w:rsidR="00502FDF" w:rsidRPr="004C6AFC" w:rsidRDefault="00FE4485" w:rsidP="00502FDF">
      <w:pPr>
        <w:pStyle w:val="ListParagraph"/>
        <w:numPr>
          <w:ilvl w:val="0"/>
          <w:numId w:val="3"/>
        </w:numPr>
        <w:spacing w:line="360" w:lineRule="auto"/>
        <w:jc w:val="both"/>
        <w:rPr>
          <w:rFonts w:ascii="Arial" w:hAnsi="Arial" w:cs="Arial"/>
          <w:sz w:val="24"/>
          <w:szCs w:val="24"/>
        </w:rPr>
      </w:pPr>
      <w:r w:rsidRPr="004C6AFC">
        <w:rPr>
          <w:rFonts w:ascii="Arial" w:hAnsi="Arial" w:cs="Arial"/>
          <w:sz w:val="24"/>
          <w:szCs w:val="24"/>
        </w:rPr>
        <w:t>Customise passenger experiences by employing emerging technologies such as artificial intelligence and data analytics. Through the examination of visitor preferences and behaviour, hotels have the ability to customise their services in order to fulfil specific requirements, consequently augmenting levels of satisfaction and loyalty</w:t>
      </w:r>
      <w:r w:rsidR="004C6AFC" w:rsidRPr="004C6AFC">
        <w:rPr>
          <w:rFonts w:ascii="Arial" w:hAnsi="Arial" w:cs="Arial"/>
          <w:sz w:val="24"/>
          <w:szCs w:val="24"/>
        </w:rPr>
        <w:t xml:space="preserve"> </w:t>
      </w:r>
      <w:r w:rsidR="004C6AFC" w:rsidRPr="004C6AFC">
        <w:rPr>
          <w:rFonts w:ascii="Arial" w:hAnsi="Arial" w:cs="Arial"/>
          <w:sz w:val="24"/>
          <w:szCs w:val="24"/>
          <w:shd w:val="clear" w:color="auto" w:fill="FFFFFF"/>
        </w:rPr>
        <w:t>(</w:t>
      </w:r>
      <w:proofErr w:type="spellStart"/>
      <w:r w:rsidR="004C6AFC" w:rsidRPr="004C6AFC">
        <w:rPr>
          <w:rFonts w:ascii="Arial" w:hAnsi="Arial" w:cs="Arial"/>
          <w:sz w:val="24"/>
          <w:szCs w:val="24"/>
          <w:shd w:val="clear" w:color="auto" w:fill="FFFFFF"/>
        </w:rPr>
        <w:t>Inghilleri</w:t>
      </w:r>
      <w:proofErr w:type="spellEnd"/>
      <w:r w:rsidR="004C6AFC" w:rsidRPr="004C6AFC">
        <w:rPr>
          <w:rFonts w:ascii="Arial" w:hAnsi="Arial" w:cs="Arial"/>
          <w:sz w:val="24"/>
          <w:szCs w:val="24"/>
          <w:shd w:val="clear" w:color="auto" w:fill="FFFFFF"/>
        </w:rPr>
        <w:t xml:space="preserve"> and Solomon, 2010).</w:t>
      </w:r>
    </w:p>
    <w:p w14:paraId="4434BE84" w14:textId="6F004805" w:rsidR="00FE4485" w:rsidRPr="004C6AFC" w:rsidRDefault="00804E81" w:rsidP="00502FDF">
      <w:pPr>
        <w:pStyle w:val="ListParagraph"/>
        <w:numPr>
          <w:ilvl w:val="0"/>
          <w:numId w:val="3"/>
        </w:numPr>
        <w:spacing w:line="360" w:lineRule="auto"/>
        <w:jc w:val="both"/>
        <w:rPr>
          <w:rFonts w:ascii="Arial" w:hAnsi="Arial" w:cs="Arial"/>
          <w:sz w:val="24"/>
          <w:szCs w:val="24"/>
        </w:rPr>
      </w:pPr>
      <w:r w:rsidRPr="004C6AFC">
        <w:rPr>
          <w:rFonts w:ascii="Arial" w:hAnsi="Arial" w:cs="Arial"/>
          <w:sz w:val="24"/>
          <w:szCs w:val="24"/>
        </w:rPr>
        <w:t>Build robust feedback mechanisms, spanning both digital and traditional methods, is imperative in order to acquire real-time insights regarding visitor experiences. The provided feedback ought to be utilised in order to consistently enhance the delivery of services</w:t>
      </w:r>
      <w:r w:rsidR="004C6AFC" w:rsidRPr="004C6AFC">
        <w:rPr>
          <w:rFonts w:ascii="Arial" w:hAnsi="Arial" w:cs="Arial"/>
          <w:sz w:val="24"/>
          <w:szCs w:val="24"/>
        </w:rPr>
        <w:t xml:space="preserve"> </w:t>
      </w:r>
      <w:r w:rsidR="004C6AFC" w:rsidRPr="004C6AFC">
        <w:rPr>
          <w:rFonts w:ascii="Arial" w:hAnsi="Arial" w:cs="Arial"/>
          <w:sz w:val="24"/>
          <w:szCs w:val="24"/>
          <w:shd w:val="clear" w:color="auto" w:fill="FFFFFF"/>
        </w:rPr>
        <w:t>(</w:t>
      </w:r>
      <w:proofErr w:type="spellStart"/>
      <w:r w:rsidR="004C6AFC" w:rsidRPr="004C6AFC">
        <w:rPr>
          <w:rFonts w:ascii="Arial" w:hAnsi="Arial" w:cs="Arial"/>
          <w:sz w:val="24"/>
          <w:szCs w:val="24"/>
          <w:shd w:val="clear" w:color="auto" w:fill="FFFFFF"/>
        </w:rPr>
        <w:t>Inghilleri</w:t>
      </w:r>
      <w:proofErr w:type="spellEnd"/>
      <w:r w:rsidR="004C6AFC" w:rsidRPr="004C6AFC">
        <w:rPr>
          <w:rFonts w:ascii="Arial" w:hAnsi="Arial" w:cs="Arial"/>
          <w:sz w:val="24"/>
          <w:szCs w:val="24"/>
          <w:shd w:val="clear" w:color="auto" w:fill="FFFFFF"/>
        </w:rPr>
        <w:t xml:space="preserve"> and Solomon, 2010).</w:t>
      </w:r>
    </w:p>
    <w:p w14:paraId="2A370A84" w14:textId="25C91FE5" w:rsidR="00804E81" w:rsidRPr="004C6AFC" w:rsidRDefault="00242643" w:rsidP="00502FDF">
      <w:pPr>
        <w:pStyle w:val="ListParagraph"/>
        <w:numPr>
          <w:ilvl w:val="0"/>
          <w:numId w:val="3"/>
        </w:numPr>
        <w:spacing w:line="360" w:lineRule="auto"/>
        <w:jc w:val="both"/>
        <w:rPr>
          <w:rFonts w:ascii="Arial" w:hAnsi="Arial" w:cs="Arial"/>
          <w:sz w:val="24"/>
          <w:szCs w:val="24"/>
        </w:rPr>
      </w:pPr>
      <w:r w:rsidRPr="004C6AFC">
        <w:rPr>
          <w:rFonts w:ascii="Arial" w:hAnsi="Arial" w:cs="Arial"/>
          <w:sz w:val="24"/>
          <w:szCs w:val="24"/>
        </w:rPr>
        <w:t>Respond to reviews and feedback across multiple platforms in an active effort to manage the online reputation. This encompasses the constructive response to negative reviews but also the active and positive interaction with pleased visitors</w:t>
      </w:r>
      <w:r w:rsidR="000076FE" w:rsidRPr="004C6AFC">
        <w:rPr>
          <w:rFonts w:ascii="Arial" w:hAnsi="Arial" w:cs="Arial"/>
          <w:sz w:val="24"/>
          <w:szCs w:val="24"/>
        </w:rPr>
        <w:t xml:space="preserve"> (Tsao, 2018).</w:t>
      </w:r>
    </w:p>
    <w:p w14:paraId="52058FCB" w14:textId="75E2B308" w:rsidR="007417F1" w:rsidRPr="004C6AFC" w:rsidRDefault="007417F1" w:rsidP="00502FDF">
      <w:pPr>
        <w:pStyle w:val="ListParagraph"/>
        <w:numPr>
          <w:ilvl w:val="0"/>
          <w:numId w:val="3"/>
        </w:numPr>
        <w:spacing w:line="360" w:lineRule="auto"/>
        <w:jc w:val="both"/>
        <w:rPr>
          <w:rFonts w:ascii="Arial" w:hAnsi="Arial" w:cs="Arial"/>
          <w:sz w:val="24"/>
          <w:szCs w:val="24"/>
        </w:rPr>
      </w:pPr>
      <w:r w:rsidRPr="004C6AFC">
        <w:rPr>
          <w:rFonts w:ascii="Arial" w:hAnsi="Arial" w:cs="Arial"/>
          <w:sz w:val="24"/>
          <w:szCs w:val="24"/>
        </w:rPr>
        <w:t>Constantly investigate novel approaches to augment the guest experience. This may encompass exclusive food and provisions, modern facilities, or unique service components that differentiate the hotel within a crowded marketplace</w:t>
      </w:r>
      <w:r w:rsidR="0044734C" w:rsidRPr="004C6AFC">
        <w:rPr>
          <w:rFonts w:ascii="Arial" w:hAnsi="Arial" w:cs="Arial"/>
          <w:sz w:val="24"/>
          <w:szCs w:val="24"/>
        </w:rPr>
        <w:t xml:space="preserve"> (Heppell, 2015).</w:t>
      </w:r>
    </w:p>
    <w:p w14:paraId="06BE0DA1" w14:textId="77777777" w:rsidR="00791D22" w:rsidRPr="004C6AFC" w:rsidRDefault="00791D22" w:rsidP="004C6AFC">
      <w:pPr>
        <w:spacing w:line="360" w:lineRule="auto"/>
        <w:jc w:val="both"/>
        <w:rPr>
          <w:rFonts w:ascii="Arial" w:hAnsi="Arial" w:cs="Arial"/>
          <w:sz w:val="24"/>
          <w:szCs w:val="24"/>
        </w:rPr>
      </w:pPr>
    </w:p>
    <w:p w14:paraId="57ABDCF5" w14:textId="66CE8821" w:rsidR="00791D22" w:rsidRPr="004C6AFC" w:rsidRDefault="00791D22" w:rsidP="004C6AFC">
      <w:pPr>
        <w:pStyle w:val="ListParagraph"/>
        <w:numPr>
          <w:ilvl w:val="0"/>
          <w:numId w:val="2"/>
        </w:numPr>
        <w:spacing w:line="360" w:lineRule="auto"/>
        <w:jc w:val="both"/>
        <w:rPr>
          <w:rFonts w:ascii="Arial" w:hAnsi="Arial" w:cs="Arial"/>
          <w:b/>
          <w:bCs/>
          <w:sz w:val="24"/>
          <w:szCs w:val="24"/>
        </w:rPr>
      </w:pPr>
      <w:r w:rsidRPr="004C6AFC">
        <w:rPr>
          <w:rFonts w:ascii="Arial" w:hAnsi="Arial" w:cs="Arial"/>
          <w:b/>
          <w:bCs/>
          <w:sz w:val="24"/>
          <w:szCs w:val="24"/>
        </w:rPr>
        <w:t>References</w:t>
      </w:r>
    </w:p>
    <w:p w14:paraId="64EE99E1" w14:textId="46A47F1C" w:rsidR="00257D0A" w:rsidRPr="004C6AFC" w:rsidRDefault="00257D0A" w:rsidP="004C6AFC">
      <w:pPr>
        <w:pStyle w:val="NormalWeb"/>
        <w:spacing w:before="0" w:beforeAutospacing="0" w:after="0" w:afterAutospacing="0" w:line="360" w:lineRule="auto"/>
        <w:jc w:val="both"/>
        <w:rPr>
          <w:rFonts w:ascii="Arial" w:hAnsi="Arial" w:cs="Arial"/>
        </w:rPr>
      </w:pPr>
      <w:r w:rsidRPr="004C6AFC">
        <w:rPr>
          <w:rFonts w:ascii="Arial" w:hAnsi="Arial" w:cs="Arial"/>
        </w:rPr>
        <w:lastRenderedPageBreak/>
        <w:t xml:space="preserve">Ali, F., Amin, M. and Cobanoglu, C. (2015). An Integrated Model of Service Experience, Emotions, Satisfaction, and Price Acceptance: An Empirical Analysis in the Chinese Hospitality Industry. Journal of Hospitality Marketing &amp; Management, 25(4), pp.449–475. </w:t>
      </w:r>
      <w:proofErr w:type="spellStart"/>
      <w:r w:rsidRPr="004C6AFC">
        <w:rPr>
          <w:rFonts w:ascii="Arial" w:hAnsi="Arial" w:cs="Arial"/>
        </w:rPr>
        <w:t>doi:https</w:t>
      </w:r>
      <w:proofErr w:type="spellEnd"/>
      <w:r w:rsidRPr="004C6AFC">
        <w:rPr>
          <w:rFonts w:ascii="Arial" w:hAnsi="Arial" w:cs="Arial"/>
        </w:rPr>
        <w:t>://doi.org/10.1080/19368623.2015.1019172.</w:t>
      </w:r>
    </w:p>
    <w:p w14:paraId="230B0B17" w14:textId="77777777" w:rsidR="00257D0A" w:rsidRPr="004C6AFC" w:rsidRDefault="00257D0A" w:rsidP="004C6AFC">
      <w:pPr>
        <w:pStyle w:val="NormalWeb"/>
        <w:spacing w:before="0" w:beforeAutospacing="0" w:after="0" w:afterAutospacing="0" w:line="360" w:lineRule="auto"/>
        <w:jc w:val="both"/>
        <w:rPr>
          <w:rFonts w:ascii="Arial" w:hAnsi="Arial" w:cs="Arial"/>
        </w:rPr>
      </w:pPr>
    </w:p>
    <w:p w14:paraId="302DD454" w14:textId="273C9DF3" w:rsidR="00791D22" w:rsidRPr="004C6AFC" w:rsidRDefault="002F0E71" w:rsidP="004C6AFC">
      <w:pPr>
        <w:spacing w:line="360" w:lineRule="auto"/>
        <w:jc w:val="both"/>
        <w:rPr>
          <w:rFonts w:ascii="Arial" w:hAnsi="Arial" w:cs="Arial"/>
          <w:sz w:val="24"/>
          <w:szCs w:val="24"/>
        </w:rPr>
      </w:pPr>
      <w:proofErr w:type="spellStart"/>
      <w:r w:rsidRPr="004C6AFC">
        <w:rPr>
          <w:rFonts w:ascii="Arial" w:hAnsi="Arial" w:cs="Arial"/>
          <w:sz w:val="24"/>
          <w:szCs w:val="24"/>
          <w:shd w:val="clear" w:color="auto" w:fill="FFFFFF"/>
        </w:rPr>
        <w:t>Buhalis</w:t>
      </w:r>
      <w:proofErr w:type="spellEnd"/>
      <w:r w:rsidRPr="004C6AFC">
        <w:rPr>
          <w:rFonts w:ascii="Arial" w:hAnsi="Arial" w:cs="Arial"/>
          <w:sz w:val="24"/>
          <w:szCs w:val="24"/>
          <w:shd w:val="clear" w:color="auto" w:fill="FFFFFF"/>
        </w:rPr>
        <w:t>, D. and Park, S., 2021. Brand management and cocreation lessons from tourism and hospitality: introduction to the special issue. Journal of Product &amp; Brand Management, 30(1), pp.1-11.</w:t>
      </w:r>
    </w:p>
    <w:p w14:paraId="4D6ED28B" w14:textId="77777777" w:rsidR="006C061E" w:rsidRPr="004C6AFC" w:rsidRDefault="00C650E6" w:rsidP="004C6AFC">
      <w:pPr>
        <w:pStyle w:val="NormalWeb"/>
        <w:spacing w:before="0" w:beforeAutospacing="0" w:after="0" w:afterAutospacing="0" w:line="360" w:lineRule="auto"/>
        <w:jc w:val="both"/>
        <w:rPr>
          <w:rFonts w:ascii="Arial" w:hAnsi="Arial" w:cs="Arial"/>
        </w:rPr>
      </w:pPr>
      <w:r w:rsidRPr="004C6AFC">
        <w:rPr>
          <w:rFonts w:ascii="Arial" w:hAnsi="Arial" w:cs="Arial"/>
        </w:rPr>
        <w:t xml:space="preserve">Ford, R.C. and Sturman, M.C. (2018). Managing Hospitality Organizations: Achieving Excellence in the Guest Experience. [online] Google Books. SAGE Publications. Available at: </w:t>
      </w:r>
    </w:p>
    <w:p w14:paraId="1D587357" w14:textId="4A0C1AD9" w:rsidR="00C650E6" w:rsidRPr="004C6AFC" w:rsidRDefault="00C650E6" w:rsidP="004C6AFC">
      <w:pPr>
        <w:pStyle w:val="NormalWeb"/>
        <w:spacing w:before="0" w:beforeAutospacing="0" w:after="0" w:afterAutospacing="0" w:line="360" w:lineRule="auto"/>
        <w:jc w:val="both"/>
        <w:rPr>
          <w:rFonts w:ascii="Arial" w:hAnsi="Arial" w:cs="Arial"/>
        </w:rPr>
      </w:pPr>
      <w:r w:rsidRPr="004C6AFC">
        <w:rPr>
          <w:rFonts w:ascii="Arial" w:hAnsi="Arial" w:cs="Arial"/>
        </w:rPr>
        <w:t>https://www.google.co.uk/books/edition/Managing_Hospitality_Organizations/6GR1DwAAQBAJ?hl=en&amp;gbpv=1&amp;dq=ford+2020+hospitality&amp;pg=PT19&amp;printsec=frontcover [Accessed 4 Nov. 2023].</w:t>
      </w:r>
    </w:p>
    <w:p w14:paraId="3B9B826E" w14:textId="77777777" w:rsidR="009D13A7" w:rsidRPr="004C6AFC" w:rsidRDefault="009D13A7" w:rsidP="004C6AFC">
      <w:pPr>
        <w:pStyle w:val="NormalWeb"/>
        <w:spacing w:before="0" w:beforeAutospacing="0" w:after="0" w:afterAutospacing="0" w:line="360" w:lineRule="auto"/>
        <w:jc w:val="both"/>
        <w:rPr>
          <w:rFonts w:ascii="Arial" w:hAnsi="Arial" w:cs="Arial"/>
        </w:rPr>
      </w:pPr>
    </w:p>
    <w:p w14:paraId="666840F7" w14:textId="5D365C8E" w:rsidR="009D13A7" w:rsidRPr="004C6AFC" w:rsidRDefault="009D13A7" w:rsidP="004C6AFC">
      <w:pPr>
        <w:pStyle w:val="NormalWeb"/>
        <w:spacing w:before="0" w:beforeAutospacing="0" w:after="0" w:afterAutospacing="0" w:line="360" w:lineRule="auto"/>
        <w:jc w:val="both"/>
        <w:rPr>
          <w:rFonts w:ascii="Arial" w:hAnsi="Arial" w:cs="Arial"/>
        </w:rPr>
      </w:pPr>
      <w:r w:rsidRPr="004C6AFC">
        <w:rPr>
          <w:rFonts w:ascii="Arial" w:hAnsi="Arial" w:cs="Arial"/>
        </w:rPr>
        <w:t xml:space="preserve">Graham, K. (2021). A Culture of Contribution-The Hiring, Training, and Retaining of Passionate Employees: A Disney Perspective. Senior Honors Theses. [online] Available at: </w:t>
      </w:r>
      <w:hyperlink r:id="rId8" w:history="1">
        <w:r w:rsidR="00380826" w:rsidRPr="004C6AFC">
          <w:rPr>
            <w:rStyle w:val="Hyperlink"/>
            <w:rFonts w:ascii="Arial" w:hAnsi="Arial" w:cs="Arial"/>
            <w:color w:val="auto"/>
          </w:rPr>
          <w:t>https://digitalcommons.liberty.edu/honors/1101/</w:t>
        </w:r>
      </w:hyperlink>
      <w:r w:rsidRPr="004C6AFC">
        <w:rPr>
          <w:rFonts w:ascii="Arial" w:hAnsi="Arial" w:cs="Arial"/>
        </w:rPr>
        <w:t>.</w:t>
      </w:r>
    </w:p>
    <w:p w14:paraId="056410C0" w14:textId="77777777" w:rsidR="0044734C" w:rsidRPr="004C6AFC" w:rsidRDefault="0044734C" w:rsidP="004C6AFC">
      <w:pPr>
        <w:pStyle w:val="NormalWeb"/>
        <w:spacing w:before="0" w:beforeAutospacing="0" w:after="0" w:afterAutospacing="0" w:line="360" w:lineRule="auto"/>
        <w:jc w:val="both"/>
        <w:rPr>
          <w:rFonts w:ascii="Arial" w:hAnsi="Arial" w:cs="Arial"/>
        </w:rPr>
      </w:pPr>
    </w:p>
    <w:p w14:paraId="2BC23026" w14:textId="3B0D8557" w:rsidR="0044734C" w:rsidRPr="004C6AFC" w:rsidRDefault="0044734C" w:rsidP="004C6AFC">
      <w:pPr>
        <w:pStyle w:val="NormalWeb"/>
        <w:spacing w:before="0" w:beforeAutospacing="0" w:after="0" w:afterAutospacing="0" w:line="360" w:lineRule="auto"/>
        <w:jc w:val="both"/>
        <w:rPr>
          <w:rFonts w:ascii="Arial" w:hAnsi="Arial" w:cs="Arial"/>
        </w:rPr>
      </w:pPr>
      <w:r w:rsidRPr="004C6AFC">
        <w:rPr>
          <w:rFonts w:ascii="Arial" w:hAnsi="Arial" w:cs="Arial"/>
        </w:rPr>
        <w:t>Heppell, M. (2015). Five Star Service: How To Deliver Exceptional Customer Service. [online] Google Books. Pearson UK. Available at: https://www.google.co.uk/books/edition/Five_Star_Service/iXOcCgAAQBAJ?hl=en&amp;gbpv=1&amp;dq=heppell+five+star&amp;pg=PT7&amp;printsec=frontcover [Accessed 5 Nov. 2023].</w:t>
      </w:r>
    </w:p>
    <w:p w14:paraId="237A627C" w14:textId="77777777" w:rsidR="00380826" w:rsidRPr="004C6AFC" w:rsidRDefault="00380826" w:rsidP="004C6AFC">
      <w:pPr>
        <w:pStyle w:val="NormalWeb"/>
        <w:spacing w:before="0" w:beforeAutospacing="0" w:after="0" w:afterAutospacing="0" w:line="360" w:lineRule="auto"/>
        <w:jc w:val="both"/>
        <w:rPr>
          <w:rFonts w:ascii="Arial" w:hAnsi="Arial" w:cs="Arial"/>
        </w:rPr>
      </w:pPr>
    </w:p>
    <w:p w14:paraId="33C0B56B" w14:textId="1F95A27B" w:rsidR="004C6AFC" w:rsidRPr="004C6AFC" w:rsidRDefault="004C6AFC" w:rsidP="004C6AFC">
      <w:pPr>
        <w:pStyle w:val="NormalWeb"/>
        <w:spacing w:before="0" w:beforeAutospacing="0" w:after="0" w:afterAutospacing="0" w:line="360" w:lineRule="auto"/>
        <w:jc w:val="both"/>
        <w:rPr>
          <w:rFonts w:ascii="Arial" w:hAnsi="Arial" w:cs="Arial"/>
        </w:rPr>
      </w:pPr>
      <w:proofErr w:type="spellStart"/>
      <w:r w:rsidRPr="004C6AFC">
        <w:rPr>
          <w:rFonts w:ascii="Arial" w:hAnsi="Arial" w:cs="Arial"/>
        </w:rPr>
        <w:t>Inghilleri</w:t>
      </w:r>
      <w:proofErr w:type="spellEnd"/>
      <w:r w:rsidRPr="004C6AFC">
        <w:rPr>
          <w:rFonts w:ascii="Arial" w:hAnsi="Arial" w:cs="Arial"/>
        </w:rPr>
        <w:t>, L. and Solomon, M. (2010). Exceptional Service, Exceptional Profit: The Secrets of Building a Five-Star Customer Service Organization. [online] Google Books. AMACOM. Available at: https://www.google.co.uk/books/edition/Exceptional_Service_Exceptional_Profit/L5C6ccJC63QC?hl=en&amp;gbpv=1&amp;pg=PR5&amp;printsec=frontcover [Accessed 5 Nov. 2023].</w:t>
      </w:r>
    </w:p>
    <w:p w14:paraId="6A810D0D" w14:textId="77777777" w:rsidR="004C6AFC" w:rsidRPr="004C6AFC" w:rsidRDefault="004C6AFC" w:rsidP="004C6AFC">
      <w:pPr>
        <w:pStyle w:val="NormalWeb"/>
        <w:spacing w:before="0" w:beforeAutospacing="0" w:after="0" w:afterAutospacing="0" w:line="360" w:lineRule="auto"/>
        <w:jc w:val="both"/>
        <w:rPr>
          <w:rFonts w:ascii="Arial" w:hAnsi="Arial" w:cs="Arial"/>
        </w:rPr>
      </w:pPr>
    </w:p>
    <w:p w14:paraId="55C26F82" w14:textId="7353A047" w:rsidR="00380826" w:rsidRPr="004C6AFC" w:rsidRDefault="00380826" w:rsidP="004C6AFC">
      <w:pPr>
        <w:pStyle w:val="NormalWeb"/>
        <w:spacing w:before="0" w:beforeAutospacing="0" w:after="0" w:afterAutospacing="0" w:line="360" w:lineRule="auto"/>
        <w:jc w:val="both"/>
        <w:rPr>
          <w:rFonts w:ascii="Arial" w:hAnsi="Arial" w:cs="Arial"/>
        </w:rPr>
      </w:pPr>
      <w:r w:rsidRPr="004C6AFC">
        <w:rPr>
          <w:rFonts w:ascii="Arial" w:hAnsi="Arial" w:cs="Arial"/>
        </w:rPr>
        <w:t>Ivanov, S.H., Webster, C. and Berezina, K. (2017). Adoption of Robots and Service Automation by Tourism and Hospitality Companies. [online] Ssrn.com. Available at: https://papers.ssrn.com/sol3/papers.cfm?abstract_id=2964308.</w:t>
      </w:r>
    </w:p>
    <w:p w14:paraId="654D989C" w14:textId="17D50A5B" w:rsidR="00C650E6" w:rsidRPr="004C6AFC" w:rsidRDefault="00C650E6" w:rsidP="004C6AFC">
      <w:pPr>
        <w:pStyle w:val="NormalWeb"/>
        <w:spacing w:line="360" w:lineRule="auto"/>
        <w:jc w:val="both"/>
        <w:rPr>
          <w:rFonts w:ascii="Arial" w:hAnsi="Arial" w:cs="Arial"/>
          <w:shd w:val="clear" w:color="auto" w:fill="FFFFFF"/>
        </w:rPr>
      </w:pPr>
      <w:r w:rsidRPr="004C6AFC">
        <w:rPr>
          <w:rFonts w:ascii="Arial" w:hAnsi="Arial" w:cs="Arial"/>
        </w:rPr>
        <w:lastRenderedPageBreak/>
        <w:t>‌</w:t>
      </w:r>
      <w:r w:rsidR="00314F2C" w:rsidRPr="004C6AFC">
        <w:rPr>
          <w:rFonts w:ascii="Arial" w:hAnsi="Arial" w:cs="Arial"/>
          <w:shd w:val="clear" w:color="auto" w:fill="FFFFFF"/>
        </w:rPr>
        <w:t>Lee, M., Lee, S. and Koh, Y., 2019. Multisensory experience for enhancing hotel guest experience: Empirical evidence from big data analytics. International Journal of Contemporary Hospitality Management, 31(11), pp.4313-4337.</w:t>
      </w:r>
    </w:p>
    <w:p w14:paraId="00876A73" w14:textId="48563079" w:rsidR="0074210F" w:rsidRPr="004C6AFC" w:rsidRDefault="0074210F" w:rsidP="004C6AFC">
      <w:pPr>
        <w:pStyle w:val="NormalWeb"/>
        <w:spacing w:before="0" w:beforeAutospacing="0" w:after="0" w:afterAutospacing="0" w:line="360" w:lineRule="auto"/>
        <w:jc w:val="both"/>
        <w:rPr>
          <w:rFonts w:ascii="Arial" w:hAnsi="Arial" w:cs="Arial"/>
        </w:rPr>
      </w:pPr>
      <w:r w:rsidRPr="004C6AFC">
        <w:rPr>
          <w:rFonts w:ascii="Arial" w:hAnsi="Arial" w:cs="Arial"/>
        </w:rPr>
        <w:t xml:space="preserve">Morrison, A. and O’Gorman, K. (2008). Hospitality studies and hospitality management: A symbiotic relationship. International Journal of Hospitality Management, 27(2), pp.214–221. </w:t>
      </w:r>
      <w:proofErr w:type="spellStart"/>
      <w:r w:rsidRPr="004C6AFC">
        <w:rPr>
          <w:rFonts w:ascii="Arial" w:hAnsi="Arial" w:cs="Arial"/>
        </w:rPr>
        <w:t>doi:https</w:t>
      </w:r>
      <w:proofErr w:type="spellEnd"/>
      <w:r w:rsidRPr="004C6AFC">
        <w:rPr>
          <w:rFonts w:ascii="Arial" w:hAnsi="Arial" w:cs="Arial"/>
        </w:rPr>
        <w:t>://doi.org/10.1016/j.ijhm.2007.07.028.</w:t>
      </w:r>
    </w:p>
    <w:p w14:paraId="4F848081" w14:textId="77777777" w:rsidR="00FB760D" w:rsidRPr="004C6AFC" w:rsidRDefault="00FB760D" w:rsidP="004C6AFC">
      <w:pPr>
        <w:pStyle w:val="NormalWeb"/>
        <w:spacing w:before="0" w:beforeAutospacing="0" w:after="0" w:afterAutospacing="0" w:line="360" w:lineRule="auto"/>
        <w:jc w:val="both"/>
        <w:rPr>
          <w:rFonts w:ascii="Arial" w:hAnsi="Arial" w:cs="Arial"/>
        </w:rPr>
      </w:pPr>
    </w:p>
    <w:p w14:paraId="7E2C6172" w14:textId="14B1C781" w:rsidR="00FB760D" w:rsidRPr="004C6AFC" w:rsidRDefault="00FB760D" w:rsidP="004C6AFC">
      <w:pPr>
        <w:pStyle w:val="NormalWeb"/>
        <w:spacing w:before="0" w:beforeAutospacing="0" w:after="0" w:afterAutospacing="0" w:line="360" w:lineRule="auto"/>
        <w:jc w:val="both"/>
        <w:rPr>
          <w:rFonts w:ascii="Arial" w:hAnsi="Arial" w:cs="Arial"/>
        </w:rPr>
      </w:pPr>
      <w:proofErr w:type="spellStart"/>
      <w:r w:rsidRPr="004C6AFC">
        <w:rPr>
          <w:rFonts w:ascii="Arial" w:hAnsi="Arial" w:cs="Arial"/>
        </w:rPr>
        <w:t>Narangajavana</w:t>
      </w:r>
      <w:proofErr w:type="spellEnd"/>
      <w:r w:rsidRPr="004C6AFC">
        <w:rPr>
          <w:rFonts w:ascii="Arial" w:hAnsi="Arial" w:cs="Arial"/>
        </w:rPr>
        <w:t xml:space="preserve">, Y. and Hu, B. (2008). The Relationship Between the Hotel Rating System, Service Quality Improvement, and Hotel Performance Changes: A Canonical Analysis of Hotels in Thailand. Journal of Quality Assurance in Hospitality &amp; Tourism, 9(1), pp.34–56. </w:t>
      </w:r>
      <w:proofErr w:type="spellStart"/>
      <w:r w:rsidRPr="004C6AFC">
        <w:rPr>
          <w:rFonts w:ascii="Arial" w:hAnsi="Arial" w:cs="Arial"/>
        </w:rPr>
        <w:t>doi:https</w:t>
      </w:r>
      <w:proofErr w:type="spellEnd"/>
      <w:r w:rsidRPr="004C6AFC">
        <w:rPr>
          <w:rFonts w:ascii="Arial" w:hAnsi="Arial" w:cs="Arial"/>
        </w:rPr>
        <w:t>://doi.org/10.1080/15280080802108259.</w:t>
      </w:r>
    </w:p>
    <w:p w14:paraId="4A5D3335" w14:textId="77777777" w:rsidR="0074210F" w:rsidRPr="004C6AFC" w:rsidRDefault="0074210F" w:rsidP="004C6AFC">
      <w:pPr>
        <w:pStyle w:val="NormalWeb"/>
        <w:spacing w:before="0" w:beforeAutospacing="0" w:after="0" w:afterAutospacing="0" w:line="360" w:lineRule="auto"/>
        <w:jc w:val="both"/>
        <w:rPr>
          <w:rFonts w:ascii="Arial" w:hAnsi="Arial" w:cs="Arial"/>
        </w:rPr>
      </w:pPr>
    </w:p>
    <w:p w14:paraId="3A06CF7C" w14:textId="39FC9AB6" w:rsidR="00791D22" w:rsidRPr="004C6AFC" w:rsidRDefault="009A77CB" w:rsidP="004C6AFC">
      <w:pPr>
        <w:pStyle w:val="NormalWeb"/>
        <w:spacing w:before="0" w:beforeAutospacing="0" w:after="0" w:afterAutospacing="0" w:line="360" w:lineRule="auto"/>
        <w:jc w:val="both"/>
        <w:rPr>
          <w:rFonts w:ascii="Arial" w:hAnsi="Arial" w:cs="Arial"/>
        </w:rPr>
      </w:pPr>
      <w:r w:rsidRPr="004C6AFC">
        <w:rPr>
          <w:rFonts w:ascii="Arial" w:hAnsi="Arial" w:cs="Arial"/>
        </w:rPr>
        <w:t xml:space="preserve">Pezzotti, G. (2015). The Essence of Hospitality and Service. The Cornell School of Hotel Administration on Hospitality, pp.5–18. </w:t>
      </w:r>
      <w:proofErr w:type="spellStart"/>
      <w:r w:rsidRPr="004C6AFC">
        <w:rPr>
          <w:rFonts w:ascii="Arial" w:hAnsi="Arial" w:cs="Arial"/>
        </w:rPr>
        <w:t>doi:https</w:t>
      </w:r>
      <w:proofErr w:type="spellEnd"/>
      <w:r w:rsidRPr="004C6AFC">
        <w:rPr>
          <w:rFonts w:ascii="Arial" w:hAnsi="Arial" w:cs="Arial"/>
        </w:rPr>
        <w:t>://doi.org/10.1002/9781119200901.ch2.</w:t>
      </w:r>
    </w:p>
    <w:p w14:paraId="480C2BCB" w14:textId="77777777" w:rsidR="004C67E9" w:rsidRPr="004C6AFC" w:rsidRDefault="004C67E9" w:rsidP="004C6AFC">
      <w:pPr>
        <w:pStyle w:val="NormalWeb"/>
        <w:spacing w:before="0" w:beforeAutospacing="0" w:after="0" w:afterAutospacing="0" w:line="360" w:lineRule="auto"/>
        <w:jc w:val="both"/>
        <w:rPr>
          <w:rFonts w:ascii="Arial" w:hAnsi="Arial" w:cs="Arial"/>
        </w:rPr>
      </w:pPr>
    </w:p>
    <w:p w14:paraId="09409657" w14:textId="671BA5AC" w:rsidR="004C67E9" w:rsidRPr="00DF0F07" w:rsidRDefault="004C67E9" w:rsidP="004C6AFC">
      <w:pPr>
        <w:pStyle w:val="NormalWeb"/>
        <w:spacing w:before="0" w:beforeAutospacing="0" w:after="0" w:afterAutospacing="0" w:line="360" w:lineRule="auto"/>
        <w:jc w:val="both"/>
        <w:rPr>
          <w:rFonts w:ascii="Arial" w:hAnsi="Arial" w:cs="Arial"/>
          <w:lang w:val="fr-FR"/>
        </w:rPr>
      </w:pPr>
      <w:proofErr w:type="spellStart"/>
      <w:r w:rsidRPr="004C6AFC">
        <w:rPr>
          <w:rFonts w:ascii="Arial" w:hAnsi="Arial" w:cs="Arial"/>
        </w:rPr>
        <w:t>Šerić</w:t>
      </w:r>
      <w:proofErr w:type="spellEnd"/>
      <w:r w:rsidRPr="004C6AFC">
        <w:rPr>
          <w:rFonts w:ascii="Arial" w:hAnsi="Arial" w:cs="Arial"/>
        </w:rPr>
        <w:t xml:space="preserve">, M., </w:t>
      </w:r>
      <w:proofErr w:type="spellStart"/>
      <w:r w:rsidRPr="004C6AFC">
        <w:rPr>
          <w:rFonts w:ascii="Arial" w:hAnsi="Arial" w:cs="Arial"/>
        </w:rPr>
        <w:t>Ozretić</w:t>
      </w:r>
      <w:proofErr w:type="spellEnd"/>
      <w:r w:rsidRPr="004C6AFC">
        <w:rPr>
          <w:rFonts w:ascii="Arial" w:hAnsi="Arial" w:cs="Arial"/>
        </w:rPr>
        <w:t xml:space="preserve">-Došen, Đ. and </w:t>
      </w:r>
      <w:proofErr w:type="spellStart"/>
      <w:r w:rsidRPr="004C6AFC">
        <w:rPr>
          <w:rFonts w:ascii="Arial" w:hAnsi="Arial" w:cs="Arial"/>
        </w:rPr>
        <w:t>Škare</w:t>
      </w:r>
      <w:proofErr w:type="spellEnd"/>
      <w:r w:rsidRPr="004C6AFC">
        <w:rPr>
          <w:rFonts w:ascii="Arial" w:hAnsi="Arial" w:cs="Arial"/>
        </w:rPr>
        <w:t>, V. (2020). How can perceived consistency in marketing communications influence customer–brand relationship outcomes? </w:t>
      </w:r>
      <w:proofErr w:type="spellStart"/>
      <w:r w:rsidRPr="00DF0F07">
        <w:rPr>
          <w:rFonts w:ascii="Arial" w:hAnsi="Arial" w:cs="Arial"/>
          <w:lang w:val="fr-FR"/>
        </w:rPr>
        <w:t>European</w:t>
      </w:r>
      <w:proofErr w:type="spellEnd"/>
      <w:r w:rsidRPr="00DF0F07">
        <w:rPr>
          <w:rFonts w:ascii="Arial" w:hAnsi="Arial" w:cs="Arial"/>
          <w:lang w:val="fr-FR"/>
        </w:rPr>
        <w:t xml:space="preserve"> Management Journal, [online] 38(2), pp.335–343. </w:t>
      </w:r>
      <w:proofErr w:type="spellStart"/>
      <w:r w:rsidRPr="00DF0F07">
        <w:rPr>
          <w:rFonts w:ascii="Arial" w:hAnsi="Arial" w:cs="Arial"/>
          <w:lang w:val="fr-FR"/>
        </w:rPr>
        <w:t>doi:https</w:t>
      </w:r>
      <w:proofErr w:type="spellEnd"/>
      <w:r w:rsidRPr="00DF0F07">
        <w:rPr>
          <w:rFonts w:ascii="Arial" w:hAnsi="Arial" w:cs="Arial"/>
          <w:lang w:val="fr-FR"/>
        </w:rPr>
        <w:t>://doi.org/10.1016/j.emj.2019.08.011.</w:t>
      </w:r>
    </w:p>
    <w:p w14:paraId="57D8DC03" w14:textId="77777777" w:rsidR="009A77CB" w:rsidRPr="00DF0F07" w:rsidRDefault="009A77CB" w:rsidP="004C6AFC">
      <w:pPr>
        <w:pStyle w:val="NormalWeb"/>
        <w:spacing w:before="0" w:beforeAutospacing="0" w:after="0" w:afterAutospacing="0" w:line="360" w:lineRule="auto"/>
        <w:jc w:val="both"/>
        <w:rPr>
          <w:rFonts w:ascii="Arial" w:hAnsi="Arial" w:cs="Arial"/>
          <w:lang w:val="fr-FR"/>
        </w:rPr>
      </w:pPr>
    </w:p>
    <w:p w14:paraId="24E30C9E" w14:textId="0C5134EC" w:rsidR="00791D22" w:rsidRPr="004C6AFC" w:rsidRDefault="00673187" w:rsidP="004C6AFC">
      <w:pPr>
        <w:pStyle w:val="NormalWeb"/>
        <w:spacing w:before="0" w:beforeAutospacing="0" w:after="0" w:afterAutospacing="0" w:line="360" w:lineRule="auto"/>
        <w:jc w:val="both"/>
        <w:rPr>
          <w:rFonts w:ascii="Arial" w:hAnsi="Arial" w:cs="Arial"/>
        </w:rPr>
      </w:pPr>
      <w:r w:rsidRPr="004C6AFC">
        <w:rPr>
          <w:rFonts w:ascii="Arial" w:hAnsi="Arial" w:cs="Arial"/>
        </w:rPr>
        <w:t xml:space="preserve">Solomon, M. (2016). The Heart of Hospitality: Great Hotel and Restaurant Leaders Share Their Secrets. [online] Google Books. </w:t>
      </w:r>
      <w:proofErr w:type="spellStart"/>
      <w:r w:rsidRPr="004C6AFC">
        <w:rPr>
          <w:rFonts w:ascii="Arial" w:hAnsi="Arial" w:cs="Arial"/>
        </w:rPr>
        <w:t>SelectBooks</w:t>
      </w:r>
      <w:proofErr w:type="spellEnd"/>
      <w:r w:rsidRPr="004C6AFC">
        <w:rPr>
          <w:rFonts w:ascii="Arial" w:hAnsi="Arial" w:cs="Arial"/>
        </w:rPr>
        <w:t>, Inc. Available at: https://www.google.co.uk/books/edition/The_Heart_of_Hospitality/2LRSDwAAQBAJ?hl=en&amp;gbpv=1&amp;dq=the+heart+of+hospitality&amp;pg=PT10&amp;printsec=frontcover [Accessed 4 Nov. 2023].</w:t>
      </w:r>
    </w:p>
    <w:p w14:paraId="3ED2CEF5" w14:textId="77777777" w:rsidR="000076FE" w:rsidRPr="004C6AFC" w:rsidRDefault="000076FE" w:rsidP="004C6AFC">
      <w:pPr>
        <w:pStyle w:val="NormalWeb"/>
        <w:spacing w:before="0" w:beforeAutospacing="0" w:after="0" w:afterAutospacing="0" w:line="360" w:lineRule="auto"/>
        <w:jc w:val="both"/>
        <w:rPr>
          <w:rFonts w:ascii="Arial" w:hAnsi="Arial" w:cs="Arial"/>
        </w:rPr>
      </w:pPr>
    </w:p>
    <w:p w14:paraId="7C3FBFA2" w14:textId="7F7D00C6" w:rsidR="000076FE" w:rsidRPr="004C6AFC" w:rsidRDefault="000076FE" w:rsidP="004C6AFC">
      <w:pPr>
        <w:pStyle w:val="NormalWeb"/>
        <w:spacing w:before="0" w:beforeAutospacing="0" w:after="0" w:afterAutospacing="0" w:line="360" w:lineRule="auto"/>
        <w:jc w:val="both"/>
        <w:rPr>
          <w:rFonts w:ascii="Arial" w:hAnsi="Arial" w:cs="Arial"/>
        </w:rPr>
      </w:pPr>
      <w:r w:rsidRPr="004C6AFC">
        <w:rPr>
          <w:rFonts w:ascii="Arial" w:hAnsi="Arial" w:cs="Arial"/>
          <w:shd w:val="clear" w:color="auto" w:fill="FFFFFF"/>
        </w:rPr>
        <w:t>Tsao, W.C., 2018. Star power: the effect of star rating on service recovery in the hotel industry. International Journal of Contemporary Hospitality Management, 30(2), pp.1092-1111.</w:t>
      </w:r>
    </w:p>
    <w:p w14:paraId="487D5C78" w14:textId="77777777" w:rsidR="00673187" w:rsidRPr="004C6AFC" w:rsidRDefault="00673187" w:rsidP="004C6AFC">
      <w:pPr>
        <w:pStyle w:val="NormalWeb"/>
        <w:spacing w:before="0" w:beforeAutospacing="0" w:after="0" w:afterAutospacing="0" w:line="360" w:lineRule="auto"/>
        <w:jc w:val="both"/>
        <w:rPr>
          <w:rFonts w:ascii="Arial" w:hAnsi="Arial" w:cs="Arial"/>
        </w:rPr>
      </w:pPr>
    </w:p>
    <w:p w14:paraId="60FC0C37" w14:textId="77777777" w:rsidR="00791D22" w:rsidRPr="004C6AFC" w:rsidRDefault="00791D22" w:rsidP="004C6AFC">
      <w:pPr>
        <w:pStyle w:val="NormalWeb"/>
        <w:spacing w:before="0" w:beforeAutospacing="0" w:after="0" w:afterAutospacing="0" w:line="360" w:lineRule="auto"/>
        <w:jc w:val="both"/>
        <w:rPr>
          <w:rFonts w:ascii="Arial" w:hAnsi="Arial" w:cs="Arial"/>
        </w:rPr>
      </w:pPr>
      <w:r w:rsidRPr="004C6AFC">
        <w:rPr>
          <w:rFonts w:ascii="Arial" w:hAnsi="Arial" w:cs="Arial"/>
        </w:rPr>
        <w:t>Walker, J.R. (2021). Introduction to hospitality. [online] thuvienso.hoasen.edu.vn. Pearson. Available at: https://thuvienso.hoasen.edu.vn/handle/123456789/13029.</w:t>
      </w:r>
    </w:p>
    <w:p w14:paraId="406D7B63" w14:textId="77777777" w:rsidR="00791D22" w:rsidRDefault="00791D22" w:rsidP="00791D22">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68A30516" w14:textId="77777777" w:rsidR="00791D22" w:rsidRPr="00791D22" w:rsidRDefault="00791D22" w:rsidP="00791D22">
      <w:pPr>
        <w:spacing w:line="360" w:lineRule="auto"/>
        <w:jc w:val="both"/>
        <w:rPr>
          <w:rFonts w:ascii="Arial" w:hAnsi="Arial" w:cs="Arial"/>
          <w:b/>
          <w:bCs/>
          <w:sz w:val="24"/>
          <w:szCs w:val="24"/>
        </w:rPr>
      </w:pPr>
    </w:p>
    <w:p w14:paraId="6BDFDFDD" w14:textId="77777777" w:rsidR="00455B28" w:rsidRPr="00455B28" w:rsidRDefault="00455B28" w:rsidP="00455B28">
      <w:pPr>
        <w:rPr>
          <w:rFonts w:ascii="Arial" w:hAnsi="Arial" w:cs="Arial"/>
          <w:b/>
          <w:bCs/>
          <w:sz w:val="24"/>
          <w:szCs w:val="24"/>
        </w:rPr>
      </w:pPr>
    </w:p>
    <w:sectPr w:rsidR="00455B28" w:rsidRPr="00455B2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74965" w14:textId="77777777" w:rsidR="00373C22" w:rsidRDefault="00373C22" w:rsidP="00371711">
      <w:pPr>
        <w:spacing w:after="0" w:line="240" w:lineRule="auto"/>
      </w:pPr>
      <w:r>
        <w:separator/>
      </w:r>
    </w:p>
  </w:endnote>
  <w:endnote w:type="continuationSeparator" w:id="0">
    <w:p w14:paraId="24342C04" w14:textId="77777777" w:rsidR="00373C22" w:rsidRDefault="00373C22" w:rsidP="00371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5570084"/>
      <w:docPartObj>
        <w:docPartGallery w:val="Page Numbers (Bottom of Page)"/>
        <w:docPartUnique/>
      </w:docPartObj>
    </w:sdtPr>
    <w:sdtEndPr>
      <w:rPr>
        <w:noProof/>
      </w:rPr>
    </w:sdtEndPr>
    <w:sdtContent>
      <w:p w14:paraId="5DE414D9" w14:textId="426C989B" w:rsidR="00371711" w:rsidRDefault="003717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14A894" w14:textId="77777777" w:rsidR="00371711" w:rsidRDefault="003717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99757" w14:textId="77777777" w:rsidR="00373C22" w:rsidRDefault="00373C22" w:rsidP="00371711">
      <w:pPr>
        <w:spacing w:after="0" w:line="240" w:lineRule="auto"/>
      </w:pPr>
      <w:r>
        <w:separator/>
      </w:r>
    </w:p>
  </w:footnote>
  <w:footnote w:type="continuationSeparator" w:id="0">
    <w:p w14:paraId="3C17E6C4" w14:textId="77777777" w:rsidR="00373C22" w:rsidRDefault="00373C22" w:rsidP="003717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027C7"/>
    <w:multiLevelType w:val="hybridMultilevel"/>
    <w:tmpl w:val="E2E061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A75ADE"/>
    <w:multiLevelType w:val="hybridMultilevel"/>
    <w:tmpl w:val="8084D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FF02C0"/>
    <w:multiLevelType w:val="hybridMultilevel"/>
    <w:tmpl w:val="495A5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0B6B61"/>
    <w:multiLevelType w:val="hybridMultilevel"/>
    <w:tmpl w:val="CE72A7AA"/>
    <w:lvl w:ilvl="0" w:tplc="C3D69692">
      <w:start w:val="1"/>
      <w:numFmt w:val="decimal"/>
      <w:lvlText w:val="%1."/>
      <w:lvlJc w:val="left"/>
      <w:pPr>
        <w:ind w:left="720" w:hanging="360"/>
      </w:pPr>
      <w:rPr>
        <w:rFonts w:ascii="Arial" w:hAnsi="Arial" w:cs="Arial" w:hint="default"/>
        <w:b w:val="0"/>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0563643">
    <w:abstractNumId w:val="1"/>
  </w:num>
  <w:num w:numId="2" w16cid:durableId="1840270817">
    <w:abstractNumId w:val="0"/>
  </w:num>
  <w:num w:numId="3" w16cid:durableId="999818435">
    <w:abstractNumId w:val="2"/>
  </w:num>
  <w:num w:numId="4" w16cid:durableId="7667355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471"/>
    <w:rsid w:val="000076FE"/>
    <w:rsid w:val="0007382C"/>
    <w:rsid w:val="000F3214"/>
    <w:rsid w:val="00115AE8"/>
    <w:rsid w:val="00132471"/>
    <w:rsid w:val="001D7F8B"/>
    <w:rsid w:val="00242643"/>
    <w:rsid w:val="00246EAF"/>
    <w:rsid w:val="00257D0A"/>
    <w:rsid w:val="002827E6"/>
    <w:rsid w:val="002A29FA"/>
    <w:rsid w:val="002C01AC"/>
    <w:rsid w:val="002E00B6"/>
    <w:rsid w:val="002F0E71"/>
    <w:rsid w:val="00314F2C"/>
    <w:rsid w:val="00371711"/>
    <w:rsid w:val="00373C22"/>
    <w:rsid w:val="00380826"/>
    <w:rsid w:val="00385F0C"/>
    <w:rsid w:val="003B6AFB"/>
    <w:rsid w:val="003D4697"/>
    <w:rsid w:val="0044734C"/>
    <w:rsid w:val="00455B28"/>
    <w:rsid w:val="00477B93"/>
    <w:rsid w:val="004B10C8"/>
    <w:rsid w:val="004C67E9"/>
    <w:rsid w:val="004C6AFC"/>
    <w:rsid w:val="004D507D"/>
    <w:rsid w:val="004E35B8"/>
    <w:rsid w:val="004F33A8"/>
    <w:rsid w:val="00502FDF"/>
    <w:rsid w:val="00557C2B"/>
    <w:rsid w:val="00596209"/>
    <w:rsid w:val="0059774A"/>
    <w:rsid w:val="005B1441"/>
    <w:rsid w:val="005F0AFF"/>
    <w:rsid w:val="00630E64"/>
    <w:rsid w:val="00636B29"/>
    <w:rsid w:val="00657D38"/>
    <w:rsid w:val="00673187"/>
    <w:rsid w:val="006B63DC"/>
    <w:rsid w:val="006C061E"/>
    <w:rsid w:val="006C4191"/>
    <w:rsid w:val="006D21F5"/>
    <w:rsid w:val="007417F1"/>
    <w:rsid w:val="0074210F"/>
    <w:rsid w:val="00787D2E"/>
    <w:rsid w:val="00791D22"/>
    <w:rsid w:val="00804E81"/>
    <w:rsid w:val="00894246"/>
    <w:rsid w:val="009A77CB"/>
    <w:rsid w:val="009C5122"/>
    <w:rsid w:val="009D13A7"/>
    <w:rsid w:val="009E2903"/>
    <w:rsid w:val="00A1046E"/>
    <w:rsid w:val="00AC4249"/>
    <w:rsid w:val="00B151A8"/>
    <w:rsid w:val="00B37BFE"/>
    <w:rsid w:val="00B75E52"/>
    <w:rsid w:val="00C650E6"/>
    <w:rsid w:val="00CC0977"/>
    <w:rsid w:val="00CC7929"/>
    <w:rsid w:val="00D12C60"/>
    <w:rsid w:val="00D20049"/>
    <w:rsid w:val="00D507E2"/>
    <w:rsid w:val="00D512BA"/>
    <w:rsid w:val="00DF0F07"/>
    <w:rsid w:val="00E17B1F"/>
    <w:rsid w:val="00E72D0D"/>
    <w:rsid w:val="00E91701"/>
    <w:rsid w:val="00EA2292"/>
    <w:rsid w:val="00F079D2"/>
    <w:rsid w:val="00F10ABB"/>
    <w:rsid w:val="00FB760D"/>
    <w:rsid w:val="00FE4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39833"/>
  <w15:chartTrackingRefBased/>
  <w15:docId w15:val="{2CC36C7C-889E-4CCB-9702-706BC73CE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63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17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711"/>
  </w:style>
  <w:style w:type="paragraph" w:styleId="Footer">
    <w:name w:val="footer"/>
    <w:basedOn w:val="Normal"/>
    <w:link w:val="FooterChar"/>
    <w:uiPriority w:val="99"/>
    <w:unhideWhenUsed/>
    <w:rsid w:val="003717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711"/>
  </w:style>
  <w:style w:type="paragraph" w:styleId="ListParagraph">
    <w:name w:val="List Paragraph"/>
    <w:basedOn w:val="Normal"/>
    <w:uiPriority w:val="34"/>
    <w:qFormat/>
    <w:rsid w:val="00371711"/>
    <w:pPr>
      <w:ind w:left="720"/>
      <w:contextualSpacing/>
    </w:pPr>
  </w:style>
  <w:style w:type="character" w:customStyle="1" w:styleId="Heading1Char">
    <w:name w:val="Heading 1 Char"/>
    <w:basedOn w:val="DefaultParagraphFont"/>
    <w:link w:val="Heading1"/>
    <w:uiPriority w:val="9"/>
    <w:rsid w:val="006B63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63DC"/>
    <w:pPr>
      <w:outlineLvl w:val="9"/>
    </w:pPr>
    <w:rPr>
      <w:kern w:val="0"/>
      <w:lang w:val="en-US"/>
      <w14:ligatures w14:val="none"/>
    </w:rPr>
  </w:style>
  <w:style w:type="paragraph" w:styleId="TOC2">
    <w:name w:val="toc 2"/>
    <w:basedOn w:val="Normal"/>
    <w:next w:val="Normal"/>
    <w:autoRedefine/>
    <w:uiPriority w:val="39"/>
    <w:unhideWhenUsed/>
    <w:rsid w:val="006B63DC"/>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6B63DC"/>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6B63DC"/>
    <w:pPr>
      <w:spacing w:after="100"/>
      <w:ind w:left="440"/>
    </w:pPr>
    <w:rPr>
      <w:rFonts w:eastAsiaTheme="minorEastAsia" w:cs="Times New Roman"/>
      <w:kern w:val="0"/>
      <w:lang w:val="en-US"/>
      <w14:ligatures w14:val="none"/>
    </w:rPr>
  </w:style>
  <w:style w:type="paragraph" w:styleId="NormalWeb">
    <w:name w:val="Normal (Web)"/>
    <w:basedOn w:val="Normal"/>
    <w:uiPriority w:val="99"/>
    <w:unhideWhenUsed/>
    <w:rsid w:val="00791D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80826"/>
    <w:rPr>
      <w:color w:val="0563C1" w:themeColor="hyperlink"/>
      <w:u w:val="single"/>
    </w:rPr>
  </w:style>
  <w:style w:type="character" w:styleId="UnresolvedMention">
    <w:name w:val="Unresolved Mention"/>
    <w:basedOn w:val="DefaultParagraphFont"/>
    <w:uiPriority w:val="99"/>
    <w:semiHidden/>
    <w:unhideWhenUsed/>
    <w:rsid w:val="003808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1869">
      <w:bodyDiv w:val="1"/>
      <w:marLeft w:val="0"/>
      <w:marRight w:val="0"/>
      <w:marTop w:val="0"/>
      <w:marBottom w:val="0"/>
      <w:divBdr>
        <w:top w:val="none" w:sz="0" w:space="0" w:color="auto"/>
        <w:left w:val="none" w:sz="0" w:space="0" w:color="auto"/>
        <w:bottom w:val="none" w:sz="0" w:space="0" w:color="auto"/>
        <w:right w:val="none" w:sz="0" w:space="0" w:color="auto"/>
      </w:divBdr>
    </w:div>
    <w:div w:id="325017492">
      <w:bodyDiv w:val="1"/>
      <w:marLeft w:val="0"/>
      <w:marRight w:val="0"/>
      <w:marTop w:val="0"/>
      <w:marBottom w:val="0"/>
      <w:divBdr>
        <w:top w:val="none" w:sz="0" w:space="0" w:color="auto"/>
        <w:left w:val="none" w:sz="0" w:space="0" w:color="auto"/>
        <w:bottom w:val="none" w:sz="0" w:space="0" w:color="auto"/>
        <w:right w:val="none" w:sz="0" w:space="0" w:color="auto"/>
      </w:divBdr>
    </w:div>
    <w:div w:id="401488606">
      <w:bodyDiv w:val="1"/>
      <w:marLeft w:val="0"/>
      <w:marRight w:val="0"/>
      <w:marTop w:val="0"/>
      <w:marBottom w:val="0"/>
      <w:divBdr>
        <w:top w:val="none" w:sz="0" w:space="0" w:color="auto"/>
        <w:left w:val="none" w:sz="0" w:space="0" w:color="auto"/>
        <w:bottom w:val="none" w:sz="0" w:space="0" w:color="auto"/>
        <w:right w:val="none" w:sz="0" w:space="0" w:color="auto"/>
      </w:divBdr>
    </w:div>
    <w:div w:id="436170485">
      <w:bodyDiv w:val="1"/>
      <w:marLeft w:val="0"/>
      <w:marRight w:val="0"/>
      <w:marTop w:val="0"/>
      <w:marBottom w:val="0"/>
      <w:divBdr>
        <w:top w:val="none" w:sz="0" w:space="0" w:color="auto"/>
        <w:left w:val="none" w:sz="0" w:space="0" w:color="auto"/>
        <w:bottom w:val="none" w:sz="0" w:space="0" w:color="auto"/>
        <w:right w:val="none" w:sz="0" w:space="0" w:color="auto"/>
      </w:divBdr>
    </w:div>
    <w:div w:id="548568597">
      <w:bodyDiv w:val="1"/>
      <w:marLeft w:val="0"/>
      <w:marRight w:val="0"/>
      <w:marTop w:val="0"/>
      <w:marBottom w:val="0"/>
      <w:divBdr>
        <w:top w:val="none" w:sz="0" w:space="0" w:color="auto"/>
        <w:left w:val="none" w:sz="0" w:space="0" w:color="auto"/>
        <w:bottom w:val="none" w:sz="0" w:space="0" w:color="auto"/>
        <w:right w:val="none" w:sz="0" w:space="0" w:color="auto"/>
      </w:divBdr>
    </w:div>
    <w:div w:id="1079012249">
      <w:bodyDiv w:val="1"/>
      <w:marLeft w:val="0"/>
      <w:marRight w:val="0"/>
      <w:marTop w:val="0"/>
      <w:marBottom w:val="0"/>
      <w:divBdr>
        <w:top w:val="none" w:sz="0" w:space="0" w:color="auto"/>
        <w:left w:val="none" w:sz="0" w:space="0" w:color="auto"/>
        <w:bottom w:val="none" w:sz="0" w:space="0" w:color="auto"/>
        <w:right w:val="none" w:sz="0" w:space="0" w:color="auto"/>
      </w:divBdr>
    </w:div>
    <w:div w:id="1242061902">
      <w:bodyDiv w:val="1"/>
      <w:marLeft w:val="0"/>
      <w:marRight w:val="0"/>
      <w:marTop w:val="0"/>
      <w:marBottom w:val="0"/>
      <w:divBdr>
        <w:top w:val="none" w:sz="0" w:space="0" w:color="auto"/>
        <w:left w:val="none" w:sz="0" w:space="0" w:color="auto"/>
        <w:bottom w:val="none" w:sz="0" w:space="0" w:color="auto"/>
        <w:right w:val="none" w:sz="0" w:space="0" w:color="auto"/>
      </w:divBdr>
    </w:div>
    <w:div w:id="1394888741">
      <w:bodyDiv w:val="1"/>
      <w:marLeft w:val="0"/>
      <w:marRight w:val="0"/>
      <w:marTop w:val="0"/>
      <w:marBottom w:val="0"/>
      <w:divBdr>
        <w:top w:val="none" w:sz="0" w:space="0" w:color="auto"/>
        <w:left w:val="none" w:sz="0" w:space="0" w:color="auto"/>
        <w:bottom w:val="none" w:sz="0" w:space="0" w:color="auto"/>
        <w:right w:val="none" w:sz="0" w:space="0" w:color="auto"/>
      </w:divBdr>
    </w:div>
    <w:div w:id="1744569497">
      <w:bodyDiv w:val="1"/>
      <w:marLeft w:val="0"/>
      <w:marRight w:val="0"/>
      <w:marTop w:val="0"/>
      <w:marBottom w:val="0"/>
      <w:divBdr>
        <w:top w:val="none" w:sz="0" w:space="0" w:color="auto"/>
        <w:left w:val="none" w:sz="0" w:space="0" w:color="auto"/>
        <w:bottom w:val="none" w:sz="0" w:space="0" w:color="auto"/>
        <w:right w:val="none" w:sz="0" w:space="0" w:color="auto"/>
      </w:divBdr>
    </w:div>
    <w:div w:id="1773353487">
      <w:bodyDiv w:val="1"/>
      <w:marLeft w:val="0"/>
      <w:marRight w:val="0"/>
      <w:marTop w:val="0"/>
      <w:marBottom w:val="0"/>
      <w:divBdr>
        <w:top w:val="none" w:sz="0" w:space="0" w:color="auto"/>
        <w:left w:val="none" w:sz="0" w:space="0" w:color="auto"/>
        <w:bottom w:val="none" w:sz="0" w:space="0" w:color="auto"/>
        <w:right w:val="none" w:sz="0" w:space="0" w:color="auto"/>
      </w:divBdr>
    </w:div>
    <w:div w:id="1945920790">
      <w:bodyDiv w:val="1"/>
      <w:marLeft w:val="0"/>
      <w:marRight w:val="0"/>
      <w:marTop w:val="0"/>
      <w:marBottom w:val="0"/>
      <w:divBdr>
        <w:top w:val="none" w:sz="0" w:space="0" w:color="auto"/>
        <w:left w:val="none" w:sz="0" w:space="0" w:color="auto"/>
        <w:bottom w:val="none" w:sz="0" w:space="0" w:color="auto"/>
        <w:right w:val="none" w:sz="0" w:space="0" w:color="auto"/>
      </w:divBdr>
    </w:div>
    <w:div w:id="206898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commons.liberty.edu/honors/110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6F34B-94DF-433A-BB8E-AD28DDFF7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2393</Words>
  <Characters>13644</Characters>
  <Application>Microsoft Office Word</Application>
  <DocSecurity>0</DocSecurity>
  <Lines>113</Lines>
  <Paragraphs>32</Paragraphs>
  <ScaleCrop>false</ScaleCrop>
  <Company/>
  <LinksUpToDate>false</LinksUpToDate>
  <CharactersWithSpaces>16005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Antohe</dc:creator>
  <cp:keywords/>
  <dc:description/>
  <cp:lastModifiedBy>Alexandru Antohe</cp:lastModifiedBy>
  <cp:revision>2</cp:revision>
  <dcterms:created xsi:type="dcterms:W3CDTF">2023-11-14T20:17:00Z</dcterms:created>
  <dcterms:modified xsi:type="dcterms:W3CDTF">2023-11-14T20:17:00Z</dcterms:modified>
</cp:coreProperties>
</file>