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5764C" w14:textId="77777777" w:rsidR="008F6183" w:rsidRPr="00CB400A" w:rsidRDefault="008F6183" w:rsidP="00B97F3F">
      <w:pPr>
        <w:spacing w:before="240" w:after="240"/>
        <w:jc w:val="center"/>
        <w:rPr>
          <w:rFonts w:eastAsia="Times New Roman" w:cs="Times New Roman"/>
          <w:b/>
          <w:bCs/>
          <w:i/>
          <w:iCs/>
        </w:rPr>
      </w:pPr>
      <w:r w:rsidRPr="00CB400A">
        <w:rPr>
          <w:rFonts w:eastAsia="Times New Roman" w:cs="Times New Roman"/>
          <w:b/>
          <w:bCs/>
          <w:i/>
          <w:iCs/>
          <w:noProof/>
        </w:rPr>
        <w:drawing>
          <wp:inline distT="0" distB="0" distL="0" distR="0" wp14:anchorId="2AE5BD49" wp14:editId="2EBAAEA9">
            <wp:extent cx="3566160" cy="1357954"/>
            <wp:effectExtent l="0" t="0" r="0" b="0"/>
            <wp:docPr id="178860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01404" name=""/>
                    <pic:cNvPicPr/>
                  </pic:nvPicPr>
                  <pic:blipFill>
                    <a:blip r:embed="rId8"/>
                    <a:stretch>
                      <a:fillRect/>
                    </a:stretch>
                  </pic:blipFill>
                  <pic:spPr>
                    <a:xfrm>
                      <a:off x="0" y="0"/>
                      <a:ext cx="3579709" cy="1363113"/>
                    </a:xfrm>
                    <a:prstGeom prst="rect">
                      <a:avLst/>
                    </a:prstGeom>
                  </pic:spPr>
                </pic:pic>
              </a:graphicData>
            </a:graphic>
          </wp:inline>
        </w:drawing>
      </w:r>
    </w:p>
    <w:p w14:paraId="589D562B" w14:textId="77777777" w:rsidR="006C4967" w:rsidRPr="00CB400A" w:rsidRDefault="006C4967" w:rsidP="006C4967">
      <w:pPr>
        <w:spacing w:before="240" w:after="240"/>
        <w:jc w:val="center"/>
        <w:rPr>
          <w:rFonts w:eastAsia="Times New Roman" w:cs="Times New Roman"/>
          <w:b/>
          <w:bCs/>
          <w:i/>
          <w:iCs/>
        </w:rPr>
      </w:pPr>
    </w:p>
    <w:p w14:paraId="26FF9D18" w14:textId="77777777" w:rsidR="006C4967" w:rsidRPr="00CB400A" w:rsidRDefault="006C4967" w:rsidP="006C4967">
      <w:pPr>
        <w:spacing w:before="240" w:after="240"/>
        <w:jc w:val="center"/>
        <w:rPr>
          <w:rFonts w:eastAsia="Times New Roman" w:cs="Times New Roman"/>
          <w:b/>
          <w:bCs/>
          <w:i/>
          <w:iCs/>
          <w:sz w:val="28"/>
          <w:szCs w:val="28"/>
        </w:rPr>
      </w:pPr>
      <w:r w:rsidRPr="00CB400A">
        <w:rPr>
          <w:rFonts w:eastAsia="Times New Roman" w:cs="Times New Roman"/>
          <w:b/>
          <w:bCs/>
          <w:i/>
          <w:iCs/>
          <w:sz w:val="28"/>
          <w:szCs w:val="28"/>
        </w:rPr>
        <w:t>Sustainable Business Practices and Organisational Performance: A Literature Review of Contemporary Management Research</w:t>
      </w:r>
    </w:p>
    <w:p w14:paraId="2595E145" w14:textId="77777777" w:rsidR="008F6183" w:rsidRPr="00CB400A" w:rsidRDefault="008F6183" w:rsidP="00B97F3F">
      <w:pPr>
        <w:spacing w:before="240" w:after="240"/>
        <w:jc w:val="center"/>
        <w:rPr>
          <w:rFonts w:eastAsia="Times New Roman" w:cs="Times New Roman"/>
          <w:b/>
          <w:bCs/>
          <w:i/>
          <w:iCs/>
        </w:rPr>
      </w:pPr>
    </w:p>
    <w:p w14:paraId="560DF7E0" w14:textId="77777777" w:rsidR="006C4967" w:rsidRPr="00CB400A" w:rsidRDefault="006C4967" w:rsidP="00B97F3F">
      <w:pPr>
        <w:spacing w:before="240" w:after="240"/>
        <w:jc w:val="center"/>
        <w:rPr>
          <w:rFonts w:eastAsia="Times New Roman" w:cs="Times New Roman"/>
          <w:b/>
          <w:bCs/>
          <w:i/>
          <w:iCs/>
        </w:rPr>
      </w:pPr>
    </w:p>
    <w:p w14:paraId="41A43827" w14:textId="77777777" w:rsidR="006C4967"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Name: Hetvi </w:t>
      </w:r>
      <w:proofErr w:type="spellStart"/>
      <w:r w:rsidRPr="00CB400A">
        <w:rPr>
          <w:rFonts w:eastAsia="Times New Roman" w:cs="Times New Roman"/>
          <w:b/>
          <w:bCs/>
          <w:i/>
          <w:iCs/>
        </w:rPr>
        <w:t>Pravinbhai</w:t>
      </w:r>
      <w:proofErr w:type="spellEnd"/>
      <w:r w:rsidRPr="00CB400A">
        <w:rPr>
          <w:rFonts w:eastAsia="Times New Roman" w:cs="Times New Roman"/>
          <w:b/>
          <w:bCs/>
          <w:i/>
          <w:iCs/>
        </w:rPr>
        <w:t xml:space="preserve"> Paradiya </w:t>
      </w:r>
    </w:p>
    <w:p w14:paraId="540B1638" w14:textId="77777777" w:rsidR="006C4967"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Student ID: 2505236 </w:t>
      </w:r>
    </w:p>
    <w:p w14:paraId="48604B51" w14:textId="77777777" w:rsidR="006C4967"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Module Code: LCMB7035 </w:t>
      </w:r>
    </w:p>
    <w:p w14:paraId="31364EA0" w14:textId="77777777" w:rsidR="006C4967"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Module: MBA DISSERTATION </w:t>
      </w:r>
    </w:p>
    <w:p w14:paraId="4289CEFF" w14:textId="77777777" w:rsidR="00593E68"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Lecturer: Alireza Nazarian </w:t>
      </w:r>
    </w:p>
    <w:p w14:paraId="0B730EB2" w14:textId="0A0CB96E" w:rsidR="006C4967" w:rsidRPr="00CB400A" w:rsidRDefault="00593E68" w:rsidP="006C4967">
      <w:pPr>
        <w:spacing w:before="240" w:after="240"/>
        <w:jc w:val="center"/>
        <w:rPr>
          <w:rFonts w:eastAsia="Times New Roman" w:cs="Times New Roman"/>
          <w:b/>
          <w:bCs/>
          <w:i/>
          <w:iCs/>
        </w:rPr>
      </w:pPr>
      <w:r>
        <w:rPr>
          <w:rFonts w:eastAsia="Times New Roman" w:cs="Times New Roman"/>
          <w:b/>
          <w:bCs/>
          <w:i/>
          <w:iCs/>
        </w:rPr>
        <w:t xml:space="preserve">Module Leader: </w:t>
      </w:r>
      <w:r w:rsidR="006C4967" w:rsidRPr="00CB400A">
        <w:rPr>
          <w:rFonts w:eastAsia="Times New Roman" w:cs="Times New Roman"/>
          <w:b/>
          <w:bCs/>
          <w:i/>
          <w:iCs/>
        </w:rPr>
        <w:t xml:space="preserve">Hoang Dang Nguyen </w:t>
      </w:r>
    </w:p>
    <w:p w14:paraId="5807697A" w14:textId="77777777" w:rsidR="006C4967"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 xml:space="preserve">Assignment Title: Dissertation (Extended Literature Review) </w:t>
      </w:r>
    </w:p>
    <w:p w14:paraId="31FA455D" w14:textId="7BFCB025" w:rsidR="008F6183" w:rsidRPr="00CB400A" w:rsidRDefault="006C4967" w:rsidP="006C4967">
      <w:pPr>
        <w:spacing w:before="240" w:after="240"/>
        <w:jc w:val="center"/>
        <w:rPr>
          <w:rFonts w:eastAsia="Times New Roman" w:cs="Times New Roman"/>
          <w:b/>
          <w:bCs/>
          <w:i/>
          <w:iCs/>
        </w:rPr>
      </w:pPr>
      <w:r w:rsidRPr="00CB400A">
        <w:rPr>
          <w:rFonts w:eastAsia="Times New Roman" w:cs="Times New Roman"/>
          <w:b/>
          <w:bCs/>
          <w:i/>
          <w:iCs/>
        </w:rPr>
        <w:t>Wordcount: 14191</w:t>
      </w:r>
    </w:p>
    <w:p w14:paraId="1494BEE0" w14:textId="77777777" w:rsidR="005C449A" w:rsidRPr="00CB400A" w:rsidRDefault="005C449A" w:rsidP="00B97F3F">
      <w:pPr>
        <w:spacing w:before="240" w:after="240"/>
        <w:jc w:val="center"/>
        <w:rPr>
          <w:rFonts w:eastAsia="Times New Roman" w:cs="Times New Roman"/>
          <w:b/>
          <w:bCs/>
          <w:i/>
          <w:iCs/>
        </w:rPr>
      </w:pPr>
    </w:p>
    <w:p w14:paraId="15A76D69" w14:textId="77777777" w:rsidR="005C449A" w:rsidRPr="00CB400A" w:rsidRDefault="005C449A" w:rsidP="00B97F3F">
      <w:pPr>
        <w:spacing w:before="240" w:after="240"/>
        <w:jc w:val="center"/>
        <w:rPr>
          <w:rFonts w:eastAsia="Times New Roman" w:cs="Times New Roman"/>
          <w:b/>
          <w:bCs/>
          <w:i/>
          <w:iCs/>
        </w:rPr>
      </w:pPr>
    </w:p>
    <w:p w14:paraId="0C7826E4" w14:textId="77777777" w:rsidR="002B201B" w:rsidRPr="00CB400A" w:rsidRDefault="002B201B" w:rsidP="00B97F3F">
      <w:pPr>
        <w:spacing w:before="240" w:after="240"/>
        <w:jc w:val="center"/>
        <w:rPr>
          <w:rFonts w:eastAsia="Times New Roman" w:cs="Times New Roman"/>
          <w:b/>
          <w:bCs/>
          <w:i/>
          <w:iCs/>
          <w:sz w:val="28"/>
          <w:szCs w:val="28"/>
        </w:rPr>
      </w:pPr>
    </w:p>
    <w:p w14:paraId="7F831814" w14:textId="77777777" w:rsidR="006C4967" w:rsidRPr="00CB400A" w:rsidRDefault="006C4967" w:rsidP="006D1BB5">
      <w:pPr>
        <w:spacing w:before="240" w:after="240"/>
        <w:rPr>
          <w:rFonts w:eastAsia="Times New Roman" w:cs="Times New Roman"/>
          <w:b/>
          <w:bCs/>
          <w:i/>
          <w:iCs/>
        </w:rPr>
      </w:pPr>
    </w:p>
    <w:p w14:paraId="1B221A4B" w14:textId="3A60922F" w:rsidR="00CA521B" w:rsidRPr="00CB400A" w:rsidRDefault="002B201B" w:rsidP="006D1BB5">
      <w:pPr>
        <w:spacing w:before="240" w:after="240"/>
        <w:jc w:val="center"/>
        <w:rPr>
          <w:rFonts w:eastAsia="Times New Roman" w:cs="Times New Roman"/>
          <w:b/>
          <w:bCs/>
          <w:i/>
          <w:iCs/>
        </w:rPr>
      </w:pPr>
      <w:r w:rsidRPr="00CB400A">
        <w:rPr>
          <w:rFonts w:eastAsia="Times New Roman" w:cs="Times New Roman"/>
          <w:b/>
          <w:bCs/>
          <w:i/>
          <w:iCs/>
        </w:rPr>
        <w:lastRenderedPageBreak/>
        <w:t>Year:</w:t>
      </w:r>
      <w:r w:rsidR="001A6431" w:rsidRPr="00CB400A">
        <w:rPr>
          <w:rFonts w:eastAsia="Times New Roman" w:cs="Times New Roman"/>
          <w:b/>
          <w:bCs/>
          <w:i/>
          <w:iCs/>
        </w:rPr>
        <w:t xml:space="preserve"> 2026</w:t>
      </w:r>
    </w:p>
    <w:p w14:paraId="75235593" w14:textId="77777777" w:rsidR="006D1BB5" w:rsidRPr="00CB400A" w:rsidRDefault="006D1BB5" w:rsidP="006D1BB5">
      <w:pPr>
        <w:spacing w:before="240" w:after="240"/>
        <w:jc w:val="center"/>
        <w:rPr>
          <w:rFonts w:eastAsia="Times New Roman" w:cs="Times New Roman"/>
          <w:b/>
          <w:bCs/>
          <w:i/>
          <w:iCs/>
        </w:rPr>
      </w:pPr>
    </w:p>
    <w:p w14:paraId="5CCCDC75" w14:textId="77777777" w:rsidR="00CA521B" w:rsidRPr="00CB400A" w:rsidRDefault="00CA521B" w:rsidP="00B97F3F">
      <w:pPr>
        <w:jc w:val="center"/>
        <w:rPr>
          <w:rFonts w:cs="Times New Roman"/>
          <w:b/>
          <w:bCs/>
          <w:i/>
          <w:iCs/>
        </w:rPr>
      </w:pPr>
      <w:r w:rsidRPr="00CB400A">
        <w:rPr>
          <w:rFonts w:cs="Times New Roman"/>
          <w:b/>
          <w:bCs/>
          <w:i/>
          <w:iCs/>
        </w:rPr>
        <w:t>Abstract</w:t>
      </w:r>
    </w:p>
    <w:p w14:paraId="3A3265B9" w14:textId="77777777" w:rsidR="00CA521B" w:rsidRPr="00CB400A" w:rsidRDefault="00CA521B" w:rsidP="00B97F3F">
      <w:pPr>
        <w:rPr>
          <w:rFonts w:cs="Times New Roman"/>
        </w:rPr>
      </w:pPr>
      <w:r w:rsidRPr="00CB400A">
        <w:rPr>
          <w:rFonts w:cs="Times New Roman"/>
        </w:rPr>
        <w:t>The purpose of this study is to critically review the relationship between sustainable business and organisational performance. It also explores the key factors that impact the adoption of sustainable practices, the challenges that organisations encounter while implementing sustainable practices, and opportunities for future research in sustainable business and management. The study takes into account financial performance outcomes, as well as environmental, operational, social, innovation and ESG-related outcomes.</w:t>
      </w:r>
    </w:p>
    <w:p w14:paraId="3A752F4B" w14:textId="77777777" w:rsidR="00CA521B" w:rsidRPr="00CB400A" w:rsidRDefault="00CA521B" w:rsidP="00B97F3F">
      <w:pPr>
        <w:rPr>
          <w:rFonts w:cs="Times New Roman"/>
        </w:rPr>
      </w:pPr>
      <w:r w:rsidRPr="00CB400A">
        <w:rPr>
          <w:rFonts w:cs="Times New Roman"/>
        </w:rPr>
        <w:t>Extended Literature Review (ELR) was carried out using a systematic literature review approach. The use of a structured search strategy, inclusion and exclusion criteria, quality assessment and thematic analysis led to the identification, screening, evaluation and synthesis of 60 relevant academic studies. The review was largely based on literature from the last five years, published from 2022 to 2026, with a few studies from the past included to form the theoretical basis.</w:t>
      </w:r>
    </w:p>
    <w:p w14:paraId="3CA415DB" w14:textId="77777777" w:rsidR="00CA521B" w:rsidRPr="00CB400A" w:rsidRDefault="00CA521B" w:rsidP="00B97F3F">
      <w:pPr>
        <w:rPr>
          <w:rFonts w:cs="Times New Roman"/>
        </w:rPr>
      </w:pPr>
      <w:r w:rsidRPr="00CB400A">
        <w:rPr>
          <w:rFonts w:cs="Times New Roman"/>
        </w:rPr>
        <w:t>The results reveal that sustainable business practices have a positive effect on organisational performance but not directly. Effective implementation, organisational capacity, leadership, governance, and stakeholder engagement and integration are key factors for sustainability outcomes. Regulatory and stakeholder requirements drive adoption, but financial resources, organisational culture, technology and implementation issues can impede progress. The gaps in the integration of theories, methodology, organisational and geographical context and sustainability measurement are also highlighted during the review.</w:t>
      </w:r>
    </w:p>
    <w:p w14:paraId="7DE74294" w14:textId="77777777" w:rsidR="00CA521B" w:rsidRPr="00CB400A" w:rsidRDefault="00CA521B" w:rsidP="00B97F3F">
      <w:pPr>
        <w:rPr>
          <w:rFonts w:cs="Times New Roman"/>
        </w:rPr>
      </w:pPr>
      <w:r w:rsidRPr="00CB400A">
        <w:rPr>
          <w:rFonts w:cs="Times New Roman"/>
        </w:rPr>
        <w:t>The study concludes that sustainability can result in organisational value when organisations have the right capabilities inside the organisation and governance is suitable. Sustainability should be an integral part of the organisation's strategy; the leadership and capabilities need to be enhanced, and measurement and reporting improved. Future studies should use longitudinal and comparative methods, and have more consistent sustainability performance indicators in different industries, countries, and organisational sizes.</w:t>
      </w:r>
    </w:p>
    <w:p w14:paraId="691564B5" w14:textId="296B7988" w:rsidR="009C4FBC" w:rsidRPr="00CB400A" w:rsidRDefault="00000000" w:rsidP="00B97F3F">
      <w:pPr>
        <w:rPr>
          <w:rFonts w:cs="Times New Roman"/>
          <w:i/>
          <w:iCs/>
        </w:rPr>
      </w:pPr>
      <w:r w:rsidRPr="00CB400A">
        <w:rPr>
          <w:rFonts w:cs="Times New Roman"/>
          <w:i/>
          <w:iCs/>
        </w:rPr>
        <w:br w:type="page"/>
      </w:r>
    </w:p>
    <w:sdt>
      <w:sdtPr>
        <w:rPr>
          <w:rFonts w:ascii="Times New Roman" w:eastAsia="Aptos" w:hAnsi="Times New Roman" w:cs="Times New Roman"/>
          <w:b w:val="0"/>
          <w:color w:val="000000" w:themeColor="text1"/>
          <w:sz w:val="24"/>
          <w:szCs w:val="24"/>
          <w:lang w:val="en-GB"/>
        </w:rPr>
        <w:id w:val="329951268"/>
        <w:docPartObj>
          <w:docPartGallery w:val="Table of Contents"/>
          <w:docPartUnique/>
        </w:docPartObj>
      </w:sdtPr>
      <w:sdtEndPr>
        <w:rPr>
          <w:bCs/>
          <w:color w:val="auto"/>
        </w:rPr>
      </w:sdtEndPr>
      <w:sdtContent>
        <w:p w14:paraId="121E8E55" w14:textId="47A69ED8" w:rsidR="00E9190F" w:rsidRPr="00CB400A" w:rsidRDefault="00E9190F" w:rsidP="00B97F3F">
          <w:pPr>
            <w:pStyle w:val="TOCHeading"/>
            <w:spacing w:line="360" w:lineRule="auto"/>
            <w:rPr>
              <w:rFonts w:ascii="Times New Roman" w:hAnsi="Times New Roman" w:cs="Times New Roman"/>
              <w:color w:val="000000" w:themeColor="text1"/>
              <w:sz w:val="24"/>
              <w:szCs w:val="24"/>
              <w:lang w:val="en-GB"/>
            </w:rPr>
          </w:pPr>
          <w:r w:rsidRPr="00CB400A">
            <w:rPr>
              <w:rFonts w:ascii="Times New Roman" w:hAnsi="Times New Roman" w:cs="Times New Roman"/>
              <w:color w:val="000000" w:themeColor="text1"/>
              <w:sz w:val="24"/>
              <w:szCs w:val="24"/>
              <w:lang w:val="en-GB"/>
            </w:rPr>
            <w:t>Table of Contents</w:t>
          </w:r>
        </w:p>
        <w:p w14:paraId="426B368F" w14:textId="3061255C" w:rsidR="00837CCB" w:rsidRDefault="00E9190F">
          <w:pPr>
            <w:pStyle w:val="TOC1"/>
            <w:rPr>
              <w:rFonts w:asciiTheme="minorHAnsi" w:eastAsiaTheme="minorEastAsia" w:hAnsiTheme="minorHAnsi" w:cstheme="minorBidi"/>
              <w:b w:val="0"/>
              <w:bCs w:val="0"/>
              <w:kern w:val="2"/>
              <w:lang w:val="en-IN" w:eastAsia="zh-CN"/>
              <w14:ligatures w14:val="standardContextual"/>
            </w:rPr>
          </w:pPr>
          <w:r w:rsidRPr="00CB400A">
            <w:fldChar w:fldCharType="begin"/>
          </w:r>
          <w:r w:rsidRPr="00CB400A">
            <w:instrText xml:space="preserve"> TOC \o "1-3" \h \z \u </w:instrText>
          </w:r>
          <w:r w:rsidRPr="00CB400A">
            <w:fldChar w:fldCharType="separate"/>
          </w:r>
          <w:hyperlink w:anchor="_Toc241001222" w:history="1">
            <w:r w:rsidR="00837CCB" w:rsidRPr="009D42F3">
              <w:rPr>
                <w:rStyle w:val="Hyperlink"/>
              </w:rPr>
              <w:t>Chapter One: Introduction</w:t>
            </w:r>
            <w:r w:rsidR="00837CCB">
              <w:rPr>
                <w:webHidden/>
              </w:rPr>
              <w:tab/>
            </w:r>
            <w:r w:rsidR="00837CCB">
              <w:rPr>
                <w:webHidden/>
              </w:rPr>
              <w:fldChar w:fldCharType="begin"/>
            </w:r>
            <w:r w:rsidR="00837CCB">
              <w:rPr>
                <w:webHidden/>
              </w:rPr>
              <w:instrText xml:space="preserve"> PAGEREF _Toc241001222 \h </w:instrText>
            </w:r>
            <w:r w:rsidR="00837CCB">
              <w:rPr>
                <w:webHidden/>
              </w:rPr>
            </w:r>
            <w:r w:rsidR="00837CCB">
              <w:rPr>
                <w:webHidden/>
              </w:rPr>
              <w:fldChar w:fldCharType="separate"/>
            </w:r>
            <w:r w:rsidR="00837CCB">
              <w:rPr>
                <w:webHidden/>
              </w:rPr>
              <w:t>6</w:t>
            </w:r>
            <w:r w:rsidR="00837CCB">
              <w:rPr>
                <w:webHidden/>
              </w:rPr>
              <w:fldChar w:fldCharType="end"/>
            </w:r>
          </w:hyperlink>
        </w:p>
        <w:p w14:paraId="2618F30D" w14:textId="3434868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3" w:history="1">
            <w:r w:rsidRPr="009D42F3">
              <w:rPr>
                <w:rStyle w:val="Hyperlink"/>
                <w:rFonts w:cs="Times New Roman"/>
                <w:noProof/>
              </w:rPr>
              <w:t>1.1 Background of the research topic</w:t>
            </w:r>
            <w:r>
              <w:rPr>
                <w:noProof/>
                <w:webHidden/>
              </w:rPr>
              <w:tab/>
            </w:r>
            <w:r>
              <w:rPr>
                <w:noProof/>
                <w:webHidden/>
              </w:rPr>
              <w:fldChar w:fldCharType="begin"/>
            </w:r>
            <w:r>
              <w:rPr>
                <w:noProof/>
                <w:webHidden/>
              </w:rPr>
              <w:instrText xml:space="preserve"> PAGEREF _Toc241001223 \h </w:instrText>
            </w:r>
            <w:r>
              <w:rPr>
                <w:noProof/>
                <w:webHidden/>
              </w:rPr>
            </w:r>
            <w:r>
              <w:rPr>
                <w:noProof/>
                <w:webHidden/>
              </w:rPr>
              <w:fldChar w:fldCharType="separate"/>
            </w:r>
            <w:r>
              <w:rPr>
                <w:noProof/>
                <w:webHidden/>
              </w:rPr>
              <w:t>6</w:t>
            </w:r>
            <w:r>
              <w:rPr>
                <w:noProof/>
                <w:webHidden/>
              </w:rPr>
              <w:fldChar w:fldCharType="end"/>
            </w:r>
          </w:hyperlink>
        </w:p>
        <w:p w14:paraId="2631112A" w14:textId="3FD49C7C"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4" w:history="1">
            <w:r w:rsidRPr="009D42F3">
              <w:rPr>
                <w:rStyle w:val="Hyperlink"/>
                <w:rFonts w:cs="Times New Roman"/>
                <w:noProof/>
              </w:rPr>
              <w:t>1.2 Research problem or gap in the Literature</w:t>
            </w:r>
            <w:r>
              <w:rPr>
                <w:noProof/>
                <w:webHidden/>
              </w:rPr>
              <w:tab/>
            </w:r>
            <w:r>
              <w:rPr>
                <w:noProof/>
                <w:webHidden/>
              </w:rPr>
              <w:fldChar w:fldCharType="begin"/>
            </w:r>
            <w:r>
              <w:rPr>
                <w:noProof/>
                <w:webHidden/>
              </w:rPr>
              <w:instrText xml:space="preserve"> PAGEREF _Toc241001224 \h </w:instrText>
            </w:r>
            <w:r>
              <w:rPr>
                <w:noProof/>
                <w:webHidden/>
              </w:rPr>
            </w:r>
            <w:r>
              <w:rPr>
                <w:noProof/>
                <w:webHidden/>
              </w:rPr>
              <w:fldChar w:fldCharType="separate"/>
            </w:r>
            <w:r>
              <w:rPr>
                <w:noProof/>
                <w:webHidden/>
              </w:rPr>
              <w:t>7</w:t>
            </w:r>
            <w:r>
              <w:rPr>
                <w:noProof/>
                <w:webHidden/>
              </w:rPr>
              <w:fldChar w:fldCharType="end"/>
            </w:r>
          </w:hyperlink>
        </w:p>
        <w:p w14:paraId="436C511F" w14:textId="18F708EA"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5" w:history="1">
            <w:r w:rsidRPr="009D42F3">
              <w:rPr>
                <w:rStyle w:val="Hyperlink"/>
                <w:rFonts w:cs="Times New Roman"/>
                <w:noProof/>
              </w:rPr>
              <w:t>1.3 Urgency or timeliness of the topic</w:t>
            </w:r>
            <w:r>
              <w:rPr>
                <w:noProof/>
                <w:webHidden/>
              </w:rPr>
              <w:tab/>
            </w:r>
            <w:r>
              <w:rPr>
                <w:noProof/>
                <w:webHidden/>
              </w:rPr>
              <w:fldChar w:fldCharType="begin"/>
            </w:r>
            <w:r>
              <w:rPr>
                <w:noProof/>
                <w:webHidden/>
              </w:rPr>
              <w:instrText xml:space="preserve"> PAGEREF _Toc241001225 \h </w:instrText>
            </w:r>
            <w:r>
              <w:rPr>
                <w:noProof/>
                <w:webHidden/>
              </w:rPr>
            </w:r>
            <w:r>
              <w:rPr>
                <w:noProof/>
                <w:webHidden/>
              </w:rPr>
              <w:fldChar w:fldCharType="separate"/>
            </w:r>
            <w:r>
              <w:rPr>
                <w:noProof/>
                <w:webHidden/>
              </w:rPr>
              <w:t>7</w:t>
            </w:r>
            <w:r>
              <w:rPr>
                <w:noProof/>
                <w:webHidden/>
              </w:rPr>
              <w:fldChar w:fldCharType="end"/>
            </w:r>
          </w:hyperlink>
        </w:p>
        <w:p w14:paraId="2D70FC70" w14:textId="091238D2"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6" w:history="1">
            <w:r w:rsidRPr="009D42F3">
              <w:rPr>
                <w:rStyle w:val="Hyperlink"/>
                <w:rFonts w:cs="Times New Roman"/>
                <w:noProof/>
              </w:rPr>
              <w:t>1.4 Research Aim and Objectives</w:t>
            </w:r>
            <w:r>
              <w:rPr>
                <w:noProof/>
                <w:webHidden/>
              </w:rPr>
              <w:tab/>
            </w:r>
            <w:r>
              <w:rPr>
                <w:noProof/>
                <w:webHidden/>
              </w:rPr>
              <w:fldChar w:fldCharType="begin"/>
            </w:r>
            <w:r>
              <w:rPr>
                <w:noProof/>
                <w:webHidden/>
              </w:rPr>
              <w:instrText xml:space="preserve"> PAGEREF _Toc241001226 \h </w:instrText>
            </w:r>
            <w:r>
              <w:rPr>
                <w:noProof/>
                <w:webHidden/>
              </w:rPr>
            </w:r>
            <w:r>
              <w:rPr>
                <w:noProof/>
                <w:webHidden/>
              </w:rPr>
              <w:fldChar w:fldCharType="separate"/>
            </w:r>
            <w:r>
              <w:rPr>
                <w:noProof/>
                <w:webHidden/>
              </w:rPr>
              <w:t>8</w:t>
            </w:r>
            <w:r>
              <w:rPr>
                <w:noProof/>
                <w:webHidden/>
              </w:rPr>
              <w:fldChar w:fldCharType="end"/>
            </w:r>
          </w:hyperlink>
        </w:p>
        <w:p w14:paraId="629116EC" w14:textId="644BFBB7"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7" w:history="1">
            <w:r w:rsidRPr="009D42F3">
              <w:rPr>
                <w:rStyle w:val="Hyperlink"/>
                <w:rFonts w:cs="Times New Roman"/>
                <w:noProof/>
              </w:rPr>
              <w:t>1.5 Research Questions</w:t>
            </w:r>
            <w:r>
              <w:rPr>
                <w:noProof/>
                <w:webHidden/>
              </w:rPr>
              <w:tab/>
            </w:r>
            <w:r>
              <w:rPr>
                <w:noProof/>
                <w:webHidden/>
              </w:rPr>
              <w:fldChar w:fldCharType="begin"/>
            </w:r>
            <w:r>
              <w:rPr>
                <w:noProof/>
                <w:webHidden/>
              </w:rPr>
              <w:instrText xml:space="preserve"> PAGEREF _Toc241001227 \h </w:instrText>
            </w:r>
            <w:r>
              <w:rPr>
                <w:noProof/>
                <w:webHidden/>
              </w:rPr>
            </w:r>
            <w:r>
              <w:rPr>
                <w:noProof/>
                <w:webHidden/>
              </w:rPr>
              <w:fldChar w:fldCharType="separate"/>
            </w:r>
            <w:r>
              <w:rPr>
                <w:noProof/>
                <w:webHidden/>
              </w:rPr>
              <w:t>8</w:t>
            </w:r>
            <w:r>
              <w:rPr>
                <w:noProof/>
                <w:webHidden/>
              </w:rPr>
              <w:fldChar w:fldCharType="end"/>
            </w:r>
          </w:hyperlink>
        </w:p>
        <w:p w14:paraId="73294B73" w14:textId="1534617E"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8" w:history="1">
            <w:r w:rsidRPr="009D42F3">
              <w:rPr>
                <w:rStyle w:val="Hyperlink"/>
                <w:rFonts w:cs="Times New Roman"/>
                <w:noProof/>
              </w:rPr>
              <w:t>1.6 Scope of the Review</w:t>
            </w:r>
            <w:r>
              <w:rPr>
                <w:noProof/>
                <w:webHidden/>
              </w:rPr>
              <w:tab/>
            </w:r>
            <w:r>
              <w:rPr>
                <w:noProof/>
                <w:webHidden/>
              </w:rPr>
              <w:fldChar w:fldCharType="begin"/>
            </w:r>
            <w:r>
              <w:rPr>
                <w:noProof/>
                <w:webHidden/>
              </w:rPr>
              <w:instrText xml:space="preserve"> PAGEREF _Toc241001228 \h </w:instrText>
            </w:r>
            <w:r>
              <w:rPr>
                <w:noProof/>
                <w:webHidden/>
              </w:rPr>
            </w:r>
            <w:r>
              <w:rPr>
                <w:noProof/>
                <w:webHidden/>
              </w:rPr>
              <w:fldChar w:fldCharType="separate"/>
            </w:r>
            <w:r>
              <w:rPr>
                <w:noProof/>
                <w:webHidden/>
              </w:rPr>
              <w:t>9</w:t>
            </w:r>
            <w:r>
              <w:rPr>
                <w:noProof/>
                <w:webHidden/>
              </w:rPr>
              <w:fldChar w:fldCharType="end"/>
            </w:r>
          </w:hyperlink>
        </w:p>
        <w:p w14:paraId="12407450" w14:textId="567072AA"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29" w:history="1">
            <w:r w:rsidRPr="009D42F3">
              <w:rPr>
                <w:rStyle w:val="Hyperlink"/>
                <w:rFonts w:cs="Times New Roman"/>
                <w:noProof/>
              </w:rPr>
              <w:t>1.7 Structure of the Dissertation</w:t>
            </w:r>
            <w:r>
              <w:rPr>
                <w:noProof/>
                <w:webHidden/>
              </w:rPr>
              <w:tab/>
            </w:r>
            <w:r>
              <w:rPr>
                <w:noProof/>
                <w:webHidden/>
              </w:rPr>
              <w:fldChar w:fldCharType="begin"/>
            </w:r>
            <w:r>
              <w:rPr>
                <w:noProof/>
                <w:webHidden/>
              </w:rPr>
              <w:instrText xml:space="preserve"> PAGEREF _Toc241001229 \h </w:instrText>
            </w:r>
            <w:r>
              <w:rPr>
                <w:noProof/>
                <w:webHidden/>
              </w:rPr>
            </w:r>
            <w:r>
              <w:rPr>
                <w:noProof/>
                <w:webHidden/>
              </w:rPr>
              <w:fldChar w:fldCharType="separate"/>
            </w:r>
            <w:r>
              <w:rPr>
                <w:noProof/>
                <w:webHidden/>
              </w:rPr>
              <w:t>9</w:t>
            </w:r>
            <w:r>
              <w:rPr>
                <w:noProof/>
                <w:webHidden/>
              </w:rPr>
              <w:fldChar w:fldCharType="end"/>
            </w:r>
          </w:hyperlink>
        </w:p>
        <w:p w14:paraId="4DBAEC84" w14:textId="1787F742"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30" w:history="1">
            <w:r w:rsidRPr="009D42F3">
              <w:rPr>
                <w:rStyle w:val="Hyperlink"/>
                <w:rFonts w:eastAsia="Times New Roman"/>
              </w:rPr>
              <w:t>Chapter Two: Methodology of the Literature Review</w:t>
            </w:r>
            <w:r>
              <w:rPr>
                <w:webHidden/>
              </w:rPr>
              <w:tab/>
            </w:r>
            <w:r>
              <w:rPr>
                <w:webHidden/>
              </w:rPr>
              <w:fldChar w:fldCharType="begin"/>
            </w:r>
            <w:r>
              <w:rPr>
                <w:webHidden/>
              </w:rPr>
              <w:instrText xml:space="preserve"> PAGEREF _Toc241001230 \h </w:instrText>
            </w:r>
            <w:r>
              <w:rPr>
                <w:webHidden/>
              </w:rPr>
            </w:r>
            <w:r>
              <w:rPr>
                <w:webHidden/>
              </w:rPr>
              <w:fldChar w:fldCharType="separate"/>
            </w:r>
            <w:r>
              <w:rPr>
                <w:webHidden/>
              </w:rPr>
              <w:t>10</w:t>
            </w:r>
            <w:r>
              <w:rPr>
                <w:webHidden/>
              </w:rPr>
              <w:fldChar w:fldCharType="end"/>
            </w:r>
          </w:hyperlink>
        </w:p>
        <w:p w14:paraId="17105A6C" w14:textId="736E2011"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1" w:history="1">
            <w:r w:rsidRPr="009D42F3">
              <w:rPr>
                <w:rStyle w:val="Hyperlink"/>
                <w:rFonts w:cs="Times New Roman"/>
                <w:noProof/>
              </w:rPr>
              <w:t>2.1 Research Design and Review Approach</w:t>
            </w:r>
            <w:r>
              <w:rPr>
                <w:noProof/>
                <w:webHidden/>
              </w:rPr>
              <w:tab/>
            </w:r>
            <w:r>
              <w:rPr>
                <w:noProof/>
                <w:webHidden/>
              </w:rPr>
              <w:fldChar w:fldCharType="begin"/>
            </w:r>
            <w:r>
              <w:rPr>
                <w:noProof/>
                <w:webHidden/>
              </w:rPr>
              <w:instrText xml:space="preserve"> PAGEREF _Toc241001231 \h </w:instrText>
            </w:r>
            <w:r>
              <w:rPr>
                <w:noProof/>
                <w:webHidden/>
              </w:rPr>
            </w:r>
            <w:r>
              <w:rPr>
                <w:noProof/>
                <w:webHidden/>
              </w:rPr>
              <w:fldChar w:fldCharType="separate"/>
            </w:r>
            <w:r>
              <w:rPr>
                <w:noProof/>
                <w:webHidden/>
              </w:rPr>
              <w:t>10</w:t>
            </w:r>
            <w:r>
              <w:rPr>
                <w:noProof/>
                <w:webHidden/>
              </w:rPr>
              <w:fldChar w:fldCharType="end"/>
            </w:r>
          </w:hyperlink>
        </w:p>
        <w:p w14:paraId="6969AC3C" w14:textId="097E8695"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2" w:history="1">
            <w:r w:rsidRPr="009D42F3">
              <w:rPr>
                <w:rStyle w:val="Hyperlink"/>
                <w:rFonts w:cs="Times New Roman"/>
                <w:noProof/>
              </w:rPr>
              <w:t>2.2 Search Strategy</w:t>
            </w:r>
            <w:r>
              <w:rPr>
                <w:noProof/>
                <w:webHidden/>
              </w:rPr>
              <w:tab/>
            </w:r>
            <w:r>
              <w:rPr>
                <w:noProof/>
                <w:webHidden/>
              </w:rPr>
              <w:fldChar w:fldCharType="begin"/>
            </w:r>
            <w:r>
              <w:rPr>
                <w:noProof/>
                <w:webHidden/>
              </w:rPr>
              <w:instrText xml:space="preserve"> PAGEREF _Toc241001232 \h </w:instrText>
            </w:r>
            <w:r>
              <w:rPr>
                <w:noProof/>
                <w:webHidden/>
              </w:rPr>
            </w:r>
            <w:r>
              <w:rPr>
                <w:noProof/>
                <w:webHidden/>
              </w:rPr>
              <w:fldChar w:fldCharType="separate"/>
            </w:r>
            <w:r>
              <w:rPr>
                <w:noProof/>
                <w:webHidden/>
              </w:rPr>
              <w:t>10</w:t>
            </w:r>
            <w:r>
              <w:rPr>
                <w:noProof/>
                <w:webHidden/>
              </w:rPr>
              <w:fldChar w:fldCharType="end"/>
            </w:r>
          </w:hyperlink>
        </w:p>
        <w:p w14:paraId="1601732F" w14:textId="7F7500C4"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3" w:history="1">
            <w:r w:rsidRPr="009D42F3">
              <w:rPr>
                <w:rStyle w:val="Hyperlink"/>
                <w:rFonts w:cs="Times New Roman"/>
                <w:noProof/>
              </w:rPr>
              <w:t>2.3 Databases and Information Sources</w:t>
            </w:r>
            <w:r>
              <w:rPr>
                <w:noProof/>
                <w:webHidden/>
              </w:rPr>
              <w:tab/>
            </w:r>
            <w:r>
              <w:rPr>
                <w:noProof/>
                <w:webHidden/>
              </w:rPr>
              <w:fldChar w:fldCharType="begin"/>
            </w:r>
            <w:r>
              <w:rPr>
                <w:noProof/>
                <w:webHidden/>
              </w:rPr>
              <w:instrText xml:space="preserve"> PAGEREF _Toc241001233 \h </w:instrText>
            </w:r>
            <w:r>
              <w:rPr>
                <w:noProof/>
                <w:webHidden/>
              </w:rPr>
            </w:r>
            <w:r>
              <w:rPr>
                <w:noProof/>
                <w:webHidden/>
              </w:rPr>
              <w:fldChar w:fldCharType="separate"/>
            </w:r>
            <w:r>
              <w:rPr>
                <w:noProof/>
                <w:webHidden/>
              </w:rPr>
              <w:t>11</w:t>
            </w:r>
            <w:r>
              <w:rPr>
                <w:noProof/>
                <w:webHidden/>
              </w:rPr>
              <w:fldChar w:fldCharType="end"/>
            </w:r>
          </w:hyperlink>
        </w:p>
        <w:p w14:paraId="50AC8F71" w14:textId="3427F09B"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4" w:history="1">
            <w:r w:rsidRPr="009D42F3">
              <w:rPr>
                <w:rStyle w:val="Hyperlink"/>
                <w:rFonts w:cs="Times New Roman"/>
                <w:noProof/>
              </w:rPr>
              <w:t>2.4 Keywords and Search Terms</w:t>
            </w:r>
            <w:r>
              <w:rPr>
                <w:noProof/>
                <w:webHidden/>
              </w:rPr>
              <w:tab/>
            </w:r>
            <w:r>
              <w:rPr>
                <w:noProof/>
                <w:webHidden/>
              </w:rPr>
              <w:fldChar w:fldCharType="begin"/>
            </w:r>
            <w:r>
              <w:rPr>
                <w:noProof/>
                <w:webHidden/>
              </w:rPr>
              <w:instrText xml:space="preserve"> PAGEREF _Toc241001234 \h </w:instrText>
            </w:r>
            <w:r>
              <w:rPr>
                <w:noProof/>
                <w:webHidden/>
              </w:rPr>
            </w:r>
            <w:r>
              <w:rPr>
                <w:noProof/>
                <w:webHidden/>
              </w:rPr>
              <w:fldChar w:fldCharType="separate"/>
            </w:r>
            <w:r>
              <w:rPr>
                <w:noProof/>
                <w:webHidden/>
              </w:rPr>
              <w:t>11</w:t>
            </w:r>
            <w:r>
              <w:rPr>
                <w:noProof/>
                <w:webHidden/>
              </w:rPr>
              <w:fldChar w:fldCharType="end"/>
            </w:r>
          </w:hyperlink>
        </w:p>
        <w:p w14:paraId="0707B2D4" w14:textId="4FD6ECD1"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5" w:history="1">
            <w:r w:rsidRPr="009D42F3">
              <w:rPr>
                <w:rStyle w:val="Hyperlink"/>
                <w:rFonts w:cs="Times New Roman"/>
                <w:noProof/>
              </w:rPr>
              <w:t>2.5 Timeframe of Included Publications</w:t>
            </w:r>
            <w:r>
              <w:rPr>
                <w:noProof/>
                <w:webHidden/>
              </w:rPr>
              <w:tab/>
            </w:r>
            <w:r>
              <w:rPr>
                <w:noProof/>
                <w:webHidden/>
              </w:rPr>
              <w:fldChar w:fldCharType="begin"/>
            </w:r>
            <w:r>
              <w:rPr>
                <w:noProof/>
                <w:webHidden/>
              </w:rPr>
              <w:instrText xml:space="preserve"> PAGEREF _Toc241001235 \h </w:instrText>
            </w:r>
            <w:r>
              <w:rPr>
                <w:noProof/>
                <w:webHidden/>
              </w:rPr>
            </w:r>
            <w:r>
              <w:rPr>
                <w:noProof/>
                <w:webHidden/>
              </w:rPr>
              <w:fldChar w:fldCharType="separate"/>
            </w:r>
            <w:r>
              <w:rPr>
                <w:noProof/>
                <w:webHidden/>
              </w:rPr>
              <w:t>12</w:t>
            </w:r>
            <w:r>
              <w:rPr>
                <w:noProof/>
                <w:webHidden/>
              </w:rPr>
              <w:fldChar w:fldCharType="end"/>
            </w:r>
          </w:hyperlink>
        </w:p>
        <w:p w14:paraId="4D641B26" w14:textId="76EF6EC1"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6" w:history="1">
            <w:r w:rsidRPr="009D42F3">
              <w:rPr>
                <w:rStyle w:val="Hyperlink"/>
                <w:rFonts w:cs="Times New Roman"/>
                <w:noProof/>
              </w:rPr>
              <w:t>2.6 Inclusion and Exclusion Criteria</w:t>
            </w:r>
            <w:r>
              <w:rPr>
                <w:noProof/>
                <w:webHidden/>
              </w:rPr>
              <w:tab/>
            </w:r>
            <w:r>
              <w:rPr>
                <w:noProof/>
                <w:webHidden/>
              </w:rPr>
              <w:fldChar w:fldCharType="begin"/>
            </w:r>
            <w:r>
              <w:rPr>
                <w:noProof/>
                <w:webHidden/>
              </w:rPr>
              <w:instrText xml:space="preserve"> PAGEREF _Toc241001236 \h </w:instrText>
            </w:r>
            <w:r>
              <w:rPr>
                <w:noProof/>
                <w:webHidden/>
              </w:rPr>
            </w:r>
            <w:r>
              <w:rPr>
                <w:noProof/>
                <w:webHidden/>
              </w:rPr>
              <w:fldChar w:fldCharType="separate"/>
            </w:r>
            <w:r>
              <w:rPr>
                <w:noProof/>
                <w:webHidden/>
              </w:rPr>
              <w:t>12</w:t>
            </w:r>
            <w:r>
              <w:rPr>
                <w:noProof/>
                <w:webHidden/>
              </w:rPr>
              <w:fldChar w:fldCharType="end"/>
            </w:r>
          </w:hyperlink>
        </w:p>
        <w:p w14:paraId="14725A1F" w14:textId="68AC3BD3"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7" w:history="1">
            <w:r w:rsidRPr="009D42F3">
              <w:rPr>
                <w:rStyle w:val="Hyperlink"/>
                <w:rFonts w:cs="Times New Roman"/>
                <w:noProof/>
              </w:rPr>
              <w:t>2.7 Screening Process (PRISMA-style)</w:t>
            </w:r>
            <w:r>
              <w:rPr>
                <w:noProof/>
                <w:webHidden/>
              </w:rPr>
              <w:tab/>
            </w:r>
            <w:r>
              <w:rPr>
                <w:noProof/>
                <w:webHidden/>
              </w:rPr>
              <w:fldChar w:fldCharType="begin"/>
            </w:r>
            <w:r>
              <w:rPr>
                <w:noProof/>
                <w:webHidden/>
              </w:rPr>
              <w:instrText xml:space="preserve"> PAGEREF _Toc241001237 \h </w:instrText>
            </w:r>
            <w:r>
              <w:rPr>
                <w:noProof/>
                <w:webHidden/>
              </w:rPr>
            </w:r>
            <w:r>
              <w:rPr>
                <w:noProof/>
                <w:webHidden/>
              </w:rPr>
              <w:fldChar w:fldCharType="separate"/>
            </w:r>
            <w:r>
              <w:rPr>
                <w:noProof/>
                <w:webHidden/>
              </w:rPr>
              <w:t>14</w:t>
            </w:r>
            <w:r>
              <w:rPr>
                <w:noProof/>
                <w:webHidden/>
              </w:rPr>
              <w:fldChar w:fldCharType="end"/>
            </w:r>
          </w:hyperlink>
        </w:p>
        <w:p w14:paraId="01F81E86" w14:textId="7478498C"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8" w:history="1">
            <w:r w:rsidRPr="009D42F3">
              <w:rPr>
                <w:rStyle w:val="Hyperlink"/>
                <w:rFonts w:cs="Times New Roman"/>
                <w:noProof/>
              </w:rPr>
              <w:t>2.8 Quality Assessment of Included Studies</w:t>
            </w:r>
            <w:r>
              <w:rPr>
                <w:noProof/>
                <w:webHidden/>
              </w:rPr>
              <w:tab/>
            </w:r>
            <w:r>
              <w:rPr>
                <w:noProof/>
                <w:webHidden/>
              </w:rPr>
              <w:fldChar w:fldCharType="begin"/>
            </w:r>
            <w:r>
              <w:rPr>
                <w:noProof/>
                <w:webHidden/>
              </w:rPr>
              <w:instrText xml:space="preserve"> PAGEREF _Toc241001238 \h </w:instrText>
            </w:r>
            <w:r>
              <w:rPr>
                <w:noProof/>
                <w:webHidden/>
              </w:rPr>
            </w:r>
            <w:r>
              <w:rPr>
                <w:noProof/>
                <w:webHidden/>
              </w:rPr>
              <w:fldChar w:fldCharType="separate"/>
            </w:r>
            <w:r>
              <w:rPr>
                <w:noProof/>
                <w:webHidden/>
              </w:rPr>
              <w:t>14</w:t>
            </w:r>
            <w:r>
              <w:rPr>
                <w:noProof/>
                <w:webHidden/>
              </w:rPr>
              <w:fldChar w:fldCharType="end"/>
            </w:r>
          </w:hyperlink>
        </w:p>
        <w:p w14:paraId="26B7A431" w14:textId="394D5425"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39" w:history="1">
            <w:r w:rsidRPr="009D42F3">
              <w:rPr>
                <w:rStyle w:val="Hyperlink"/>
                <w:rFonts w:cs="Times New Roman"/>
                <w:noProof/>
              </w:rPr>
              <w:t>2.9 Analytical Method</w:t>
            </w:r>
            <w:r>
              <w:rPr>
                <w:noProof/>
                <w:webHidden/>
              </w:rPr>
              <w:tab/>
            </w:r>
            <w:r>
              <w:rPr>
                <w:noProof/>
                <w:webHidden/>
              </w:rPr>
              <w:fldChar w:fldCharType="begin"/>
            </w:r>
            <w:r>
              <w:rPr>
                <w:noProof/>
                <w:webHidden/>
              </w:rPr>
              <w:instrText xml:space="preserve"> PAGEREF _Toc241001239 \h </w:instrText>
            </w:r>
            <w:r>
              <w:rPr>
                <w:noProof/>
                <w:webHidden/>
              </w:rPr>
            </w:r>
            <w:r>
              <w:rPr>
                <w:noProof/>
                <w:webHidden/>
              </w:rPr>
              <w:fldChar w:fldCharType="separate"/>
            </w:r>
            <w:r>
              <w:rPr>
                <w:noProof/>
                <w:webHidden/>
              </w:rPr>
              <w:t>15</w:t>
            </w:r>
            <w:r>
              <w:rPr>
                <w:noProof/>
                <w:webHidden/>
              </w:rPr>
              <w:fldChar w:fldCharType="end"/>
            </w:r>
          </w:hyperlink>
        </w:p>
        <w:p w14:paraId="6E22B767" w14:textId="6957852B"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40" w:history="1">
            <w:r w:rsidRPr="009D42F3">
              <w:rPr>
                <w:rStyle w:val="Hyperlink"/>
                <w:rFonts w:cs="Times New Roman"/>
                <w:noProof/>
              </w:rPr>
              <w:t>2.10 Chapter Summary</w:t>
            </w:r>
            <w:r>
              <w:rPr>
                <w:noProof/>
                <w:webHidden/>
              </w:rPr>
              <w:tab/>
            </w:r>
            <w:r>
              <w:rPr>
                <w:noProof/>
                <w:webHidden/>
              </w:rPr>
              <w:fldChar w:fldCharType="begin"/>
            </w:r>
            <w:r>
              <w:rPr>
                <w:noProof/>
                <w:webHidden/>
              </w:rPr>
              <w:instrText xml:space="preserve"> PAGEREF _Toc241001240 \h </w:instrText>
            </w:r>
            <w:r>
              <w:rPr>
                <w:noProof/>
                <w:webHidden/>
              </w:rPr>
            </w:r>
            <w:r>
              <w:rPr>
                <w:noProof/>
                <w:webHidden/>
              </w:rPr>
              <w:fldChar w:fldCharType="separate"/>
            </w:r>
            <w:r>
              <w:rPr>
                <w:noProof/>
                <w:webHidden/>
              </w:rPr>
              <w:t>15</w:t>
            </w:r>
            <w:r>
              <w:rPr>
                <w:noProof/>
                <w:webHidden/>
              </w:rPr>
              <w:fldChar w:fldCharType="end"/>
            </w:r>
          </w:hyperlink>
        </w:p>
        <w:p w14:paraId="44E2E5D3" w14:textId="5D2B0107"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41" w:history="1">
            <w:r w:rsidRPr="009D42F3">
              <w:rPr>
                <w:rStyle w:val="Hyperlink"/>
                <w:rFonts w:eastAsia="Times New Roman"/>
              </w:rPr>
              <w:t>Chapter Three: Thematic Literature Review</w:t>
            </w:r>
            <w:r>
              <w:rPr>
                <w:webHidden/>
              </w:rPr>
              <w:tab/>
            </w:r>
            <w:r>
              <w:rPr>
                <w:webHidden/>
              </w:rPr>
              <w:fldChar w:fldCharType="begin"/>
            </w:r>
            <w:r>
              <w:rPr>
                <w:webHidden/>
              </w:rPr>
              <w:instrText xml:space="preserve"> PAGEREF _Toc241001241 \h </w:instrText>
            </w:r>
            <w:r>
              <w:rPr>
                <w:webHidden/>
              </w:rPr>
            </w:r>
            <w:r>
              <w:rPr>
                <w:webHidden/>
              </w:rPr>
              <w:fldChar w:fldCharType="separate"/>
            </w:r>
            <w:r>
              <w:rPr>
                <w:webHidden/>
              </w:rPr>
              <w:t>16</w:t>
            </w:r>
            <w:r>
              <w:rPr>
                <w:webHidden/>
              </w:rPr>
              <w:fldChar w:fldCharType="end"/>
            </w:r>
          </w:hyperlink>
        </w:p>
        <w:p w14:paraId="4F97AFC9" w14:textId="27425BF4"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42" w:history="1">
            <w:r w:rsidRPr="009D42F3">
              <w:rPr>
                <w:rStyle w:val="Hyperlink"/>
                <w:rFonts w:eastAsia="Times New Roman" w:cs="Times New Roman"/>
                <w:bCs/>
                <w:noProof/>
              </w:rPr>
              <w:t>3.1 Key themes</w:t>
            </w:r>
            <w:r>
              <w:rPr>
                <w:noProof/>
                <w:webHidden/>
              </w:rPr>
              <w:tab/>
            </w:r>
            <w:r>
              <w:rPr>
                <w:noProof/>
                <w:webHidden/>
              </w:rPr>
              <w:fldChar w:fldCharType="begin"/>
            </w:r>
            <w:r>
              <w:rPr>
                <w:noProof/>
                <w:webHidden/>
              </w:rPr>
              <w:instrText xml:space="preserve"> PAGEREF _Toc241001242 \h </w:instrText>
            </w:r>
            <w:r>
              <w:rPr>
                <w:noProof/>
                <w:webHidden/>
              </w:rPr>
            </w:r>
            <w:r>
              <w:rPr>
                <w:noProof/>
                <w:webHidden/>
              </w:rPr>
              <w:fldChar w:fldCharType="separate"/>
            </w:r>
            <w:r>
              <w:rPr>
                <w:noProof/>
                <w:webHidden/>
              </w:rPr>
              <w:t>16</w:t>
            </w:r>
            <w:r>
              <w:rPr>
                <w:noProof/>
                <w:webHidden/>
              </w:rPr>
              <w:fldChar w:fldCharType="end"/>
            </w:r>
          </w:hyperlink>
        </w:p>
        <w:p w14:paraId="093F8D96" w14:textId="0400B8E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43" w:history="1">
            <w:r w:rsidRPr="009D42F3">
              <w:rPr>
                <w:rStyle w:val="Hyperlink"/>
                <w:rFonts w:cs="Times New Roman"/>
                <w:noProof/>
              </w:rPr>
              <w:t>3.2 Theme 1: Theoretical Foundations</w:t>
            </w:r>
            <w:r>
              <w:rPr>
                <w:noProof/>
                <w:webHidden/>
              </w:rPr>
              <w:tab/>
            </w:r>
            <w:r>
              <w:rPr>
                <w:noProof/>
                <w:webHidden/>
              </w:rPr>
              <w:fldChar w:fldCharType="begin"/>
            </w:r>
            <w:r>
              <w:rPr>
                <w:noProof/>
                <w:webHidden/>
              </w:rPr>
              <w:instrText xml:space="preserve"> PAGEREF _Toc241001243 \h </w:instrText>
            </w:r>
            <w:r>
              <w:rPr>
                <w:noProof/>
                <w:webHidden/>
              </w:rPr>
            </w:r>
            <w:r>
              <w:rPr>
                <w:noProof/>
                <w:webHidden/>
              </w:rPr>
              <w:fldChar w:fldCharType="separate"/>
            </w:r>
            <w:r>
              <w:rPr>
                <w:noProof/>
                <w:webHidden/>
              </w:rPr>
              <w:t>17</w:t>
            </w:r>
            <w:r>
              <w:rPr>
                <w:noProof/>
                <w:webHidden/>
              </w:rPr>
              <w:fldChar w:fldCharType="end"/>
            </w:r>
          </w:hyperlink>
        </w:p>
        <w:p w14:paraId="6627659E" w14:textId="15848B3F"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44" w:history="1">
            <w:r w:rsidRPr="009D42F3">
              <w:rPr>
                <w:rStyle w:val="Hyperlink"/>
                <w:rFonts w:cs="Times New Roman"/>
                <w:noProof/>
              </w:rPr>
              <w:t>3.2.1 Defining Sustainable Business Practices</w:t>
            </w:r>
            <w:r>
              <w:rPr>
                <w:noProof/>
                <w:webHidden/>
              </w:rPr>
              <w:tab/>
            </w:r>
            <w:r>
              <w:rPr>
                <w:noProof/>
                <w:webHidden/>
              </w:rPr>
              <w:fldChar w:fldCharType="begin"/>
            </w:r>
            <w:r>
              <w:rPr>
                <w:noProof/>
                <w:webHidden/>
              </w:rPr>
              <w:instrText xml:space="preserve"> PAGEREF _Toc241001244 \h </w:instrText>
            </w:r>
            <w:r>
              <w:rPr>
                <w:noProof/>
                <w:webHidden/>
              </w:rPr>
            </w:r>
            <w:r>
              <w:rPr>
                <w:noProof/>
                <w:webHidden/>
              </w:rPr>
              <w:fldChar w:fldCharType="separate"/>
            </w:r>
            <w:r>
              <w:rPr>
                <w:noProof/>
                <w:webHidden/>
              </w:rPr>
              <w:t>17</w:t>
            </w:r>
            <w:r>
              <w:rPr>
                <w:noProof/>
                <w:webHidden/>
              </w:rPr>
              <w:fldChar w:fldCharType="end"/>
            </w:r>
          </w:hyperlink>
        </w:p>
        <w:p w14:paraId="10724C19" w14:textId="2F78E09B"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45" w:history="1">
            <w:r w:rsidRPr="009D42F3">
              <w:rPr>
                <w:rStyle w:val="Hyperlink"/>
                <w:rFonts w:cs="Times New Roman"/>
                <w:noProof/>
              </w:rPr>
              <w:t>3.2.2 Organisational Performance</w:t>
            </w:r>
            <w:r>
              <w:rPr>
                <w:noProof/>
                <w:webHidden/>
              </w:rPr>
              <w:tab/>
            </w:r>
            <w:r>
              <w:rPr>
                <w:noProof/>
                <w:webHidden/>
              </w:rPr>
              <w:fldChar w:fldCharType="begin"/>
            </w:r>
            <w:r>
              <w:rPr>
                <w:noProof/>
                <w:webHidden/>
              </w:rPr>
              <w:instrText xml:space="preserve"> PAGEREF _Toc241001245 \h </w:instrText>
            </w:r>
            <w:r>
              <w:rPr>
                <w:noProof/>
                <w:webHidden/>
              </w:rPr>
            </w:r>
            <w:r>
              <w:rPr>
                <w:noProof/>
                <w:webHidden/>
              </w:rPr>
              <w:fldChar w:fldCharType="separate"/>
            </w:r>
            <w:r>
              <w:rPr>
                <w:noProof/>
                <w:webHidden/>
              </w:rPr>
              <w:t>17</w:t>
            </w:r>
            <w:r>
              <w:rPr>
                <w:noProof/>
                <w:webHidden/>
              </w:rPr>
              <w:fldChar w:fldCharType="end"/>
            </w:r>
          </w:hyperlink>
        </w:p>
        <w:p w14:paraId="0BDE0B90" w14:textId="740657A4"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46" w:history="1">
            <w:r w:rsidRPr="009D42F3">
              <w:rPr>
                <w:rStyle w:val="Hyperlink"/>
                <w:rFonts w:cs="Times New Roman"/>
                <w:noProof/>
              </w:rPr>
              <w:t>3.2.3 Major Theories Explaining Sustainable Business Practices</w:t>
            </w:r>
            <w:r>
              <w:rPr>
                <w:noProof/>
                <w:webHidden/>
              </w:rPr>
              <w:tab/>
            </w:r>
            <w:r>
              <w:rPr>
                <w:noProof/>
                <w:webHidden/>
              </w:rPr>
              <w:fldChar w:fldCharType="begin"/>
            </w:r>
            <w:r>
              <w:rPr>
                <w:noProof/>
                <w:webHidden/>
              </w:rPr>
              <w:instrText xml:space="preserve"> PAGEREF _Toc241001246 \h </w:instrText>
            </w:r>
            <w:r>
              <w:rPr>
                <w:noProof/>
                <w:webHidden/>
              </w:rPr>
            </w:r>
            <w:r>
              <w:rPr>
                <w:noProof/>
                <w:webHidden/>
              </w:rPr>
              <w:fldChar w:fldCharType="separate"/>
            </w:r>
            <w:r>
              <w:rPr>
                <w:noProof/>
                <w:webHidden/>
              </w:rPr>
              <w:t>18</w:t>
            </w:r>
            <w:r>
              <w:rPr>
                <w:noProof/>
                <w:webHidden/>
              </w:rPr>
              <w:fldChar w:fldCharType="end"/>
            </w:r>
          </w:hyperlink>
        </w:p>
        <w:p w14:paraId="606E5ACB" w14:textId="387D06FF"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47" w:history="1">
            <w:r w:rsidRPr="009D42F3">
              <w:rPr>
                <w:rStyle w:val="Hyperlink"/>
                <w:rFonts w:cs="Times New Roman"/>
                <w:noProof/>
              </w:rPr>
              <w:t>3.3 Theme 2: Empirical Findings</w:t>
            </w:r>
            <w:r>
              <w:rPr>
                <w:noProof/>
                <w:webHidden/>
              </w:rPr>
              <w:tab/>
            </w:r>
            <w:r>
              <w:rPr>
                <w:noProof/>
                <w:webHidden/>
              </w:rPr>
              <w:fldChar w:fldCharType="begin"/>
            </w:r>
            <w:r>
              <w:rPr>
                <w:noProof/>
                <w:webHidden/>
              </w:rPr>
              <w:instrText xml:space="preserve"> PAGEREF _Toc241001247 \h </w:instrText>
            </w:r>
            <w:r>
              <w:rPr>
                <w:noProof/>
                <w:webHidden/>
              </w:rPr>
            </w:r>
            <w:r>
              <w:rPr>
                <w:noProof/>
                <w:webHidden/>
              </w:rPr>
              <w:fldChar w:fldCharType="separate"/>
            </w:r>
            <w:r>
              <w:rPr>
                <w:noProof/>
                <w:webHidden/>
              </w:rPr>
              <w:t>23</w:t>
            </w:r>
            <w:r>
              <w:rPr>
                <w:noProof/>
                <w:webHidden/>
              </w:rPr>
              <w:fldChar w:fldCharType="end"/>
            </w:r>
          </w:hyperlink>
        </w:p>
        <w:p w14:paraId="049E0287" w14:textId="3341B8E1"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48" w:history="1">
            <w:r w:rsidRPr="009D42F3">
              <w:rPr>
                <w:rStyle w:val="Hyperlink"/>
                <w:rFonts w:cs="Times New Roman"/>
                <w:noProof/>
              </w:rPr>
              <w:t>3.3.1 Sustainability and Financial Performance</w:t>
            </w:r>
            <w:r>
              <w:rPr>
                <w:noProof/>
                <w:webHidden/>
              </w:rPr>
              <w:tab/>
            </w:r>
            <w:r>
              <w:rPr>
                <w:noProof/>
                <w:webHidden/>
              </w:rPr>
              <w:fldChar w:fldCharType="begin"/>
            </w:r>
            <w:r>
              <w:rPr>
                <w:noProof/>
                <w:webHidden/>
              </w:rPr>
              <w:instrText xml:space="preserve"> PAGEREF _Toc241001248 \h </w:instrText>
            </w:r>
            <w:r>
              <w:rPr>
                <w:noProof/>
                <w:webHidden/>
              </w:rPr>
            </w:r>
            <w:r>
              <w:rPr>
                <w:noProof/>
                <w:webHidden/>
              </w:rPr>
              <w:fldChar w:fldCharType="separate"/>
            </w:r>
            <w:r>
              <w:rPr>
                <w:noProof/>
                <w:webHidden/>
              </w:rPr>
              <w:t>23</w:t>
            </w:r>
            <w:r>
              <w:rPr>
                <w:noProof/>
                <w:webHidden/>
              </w:rPr>
              <w:fldChar w:fldCharType="end"/>
            </w:r>
          </w:hyperlink>
        </w:p>
        <w:p w14:paraId="3CD3B448" w14:textId="707AFF22"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49" w:history="1">
            <w:r w:rsidRPr="009D42F3">
              <w:rPr>
                <w:rStyle w:val="Hyperlink"/>
                <w:rFonts w:cs="Times New Roman"/>
                <w:noProof/>
              </w:rPr>
              <w:t>3.3.2 Environmental Performance</w:t>
            </w:r>
            <w:r>
              <w:rPr>
                <w:noProof/>
                <w:webHidden/>
              </w:rPr>
              <w:tab/>
            </w:r>
            <w:r>
              <w:rPr>
                <w:noProof/>
                <w:webHidden/>
              </w:rPr>
              <w:fldChar w:fldCharType="begin"/>
            </w:r>
            <w:r>
              <w:rPr>
                <w:noProof/>
                <w:webHidden/>
              </w:rPr>
              <w:instrText xml:space="preserve"> PAGEREF _Toc241001249 \h </w:instrText>
            </w:r>
            <w:r>
              <w:rPr>
                <w:noProof/>
                <w:webHidden/>
              </w:rPr>
            </w:r>
            <w:r>
              <w:rPr>
                <w:noProof/>
                <w:webHidden/>
              </w:rPr>
              <w:fldChar w:fldCharType="separate"/>
            </w:r>
            <w:r>
              <w:rPr>
                <w:noProof/>
                <w:webHidden/>
              </w:rPr>
              <w:t>25</w:t>
            </w:r>
            <w:r>
              <w:rPr>
                <w:noProof/>
                <w:webHidden/>
              </w:rPr>
              <w:fldChar w:fldCharType="end"/>
            </w:r>
          </w:hyperlink>
        </w:p>
        <w:p w14:paraId="20B813B0" w14:textId="7DB8A3BF"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0" w:history="1">
            <w:r w:rsidRPr="009D42F3">
              <w:rPr>
                <w:rStyle w:val="Hyperlink"/>
                <w:rFonts w:cs="Times New Roman"/>
                <w:noProof/>
              </w:rPr>
              <w:t>3.3.3 Operational and Innovation Performance</w:t>
            </w:r>
            <w:r>
              <w:rPr>
                <w:noProof/>
                <w:webHidden/>
              </w:rPr>
              <w:tab/>
            </w:r>
            <w:r>
              <w:rPr>
                <w:noProof/>
                <w:webHidden/>
              </w:rPr>
              <w:fldChar w:fldCharType="begin"/>
            </w:r>
            <w:r>
              <w:rPr>
                <w:noProof/>
                <w:webHidden/>
              </w:rPr>
              <w:instrText xml:space="preserve"> PAGEREF _Toc241001250 \h </w:instrText>
            </w:r>
            <w:r>
              <w:rPr>
                <w:noProof/>
                <w:webHidden/>
              </w:rPr>
            </w:r>
            <w:r>
              <w:rPr>
                <w:noProof/>
                <w:webHidden/>
              </w:rPr>
              <w:fldChar w:fldCharType="separate"/>
            </w:r>
            <w:r>
              <w:rPr>
                <w:noProof/>
                <w:webHidden/>
              </w:rPr>
              <w:t>26</w:t>
            </w:r>
            <w:r>
              <w:rPr>
                <w:noProof/>
                <w:webHidden/>
              </w:rPr>
              <w:fldChar w:fldCharType="end"/>
            </w:r>
          </w:hyperlink>
        </w:p>
        <w:p w14:paraId="50D7FF22" w14:textId="49D7D46D"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1" w:history="1">
            <w:r w:rsidRPr="009D42F3">
              <w:rPr>
                <w:rStyle w:val="Hyperlink"/>
                <w:rFonts w:cs="Times New Roman"/>
                <w:noProof/>
              </w:rPr>
              <w:t>3.3.4 ESG, Governance and Organisational Performance</w:t>
            </w:r>
            <w:r>
              <w:rPr>
                <w:noProof/>
                <w:webHidden/>
              </w:rPr>
              <w:tab/>
            </w:r>
            <w:r>
              <w:rPr>
                <w:noProof/>
                <w:webHidden/>
              </w:rPr>
              <w:fldChar w:fldCharType="begin"/>
            </w:r>
            <w:r>
              <w:rPr>
                <w:noProof/>
                <w:webHidden/>
              </w:rPr>
              <w:instrText xml:space="preserve"> PAGEREF _Toc241001251 \h </w:instrText>
            </w:r>
            <w:r>
              <w:rPr>
                <w:noProof/>
                <w:webHidden/>
              </w:rPr>
            </w:r>
            <w:r>
              <w:rPr>
                <w:noProof/>
                <w:webHidden/>
              </w:rPr>
              <w:fldChar w:fldCharType="separate"/>
            </w:r>
            <w:r>
              <w:rPr>
                <w:noProof/>
                <w:webHidden/>
              </w:rPr>
              <w:t>27</w:t>
            </w:r>
            <w:r>
              <w:rPr>
                <w:noProof/>
                <w:webHidden/>
              </w:rPr>
              <w:fldChar w:fldCharType="end"/>
            </w:r>
          </w:hyperlink>
        </w:p>
        <w:p w14:paraId="09639E09" w14:textId="4A5A2273"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2" w:history="1">
            <w:r w:rsidRPr="009D42F3">
              <w:rPr>
                <w:rStyle w:val="Hyperlink"/>
                <w:rFonts w:cs="Times New Roman"/>
                <w:noProof/>
              </w:rPr>
              <w:t>3.3.5 Sustainability in SMEs versus Large Organisations</w:t>
            </w:r>
            <w:r>
              <w:rPr>
                <w:noProof/>
                <w:webHidden/>
              </w:rPr>
              <w:tab/>
            </w:r>
            <w:r>
              <w:rPr>
                <w:noProof/>
                <w:webHidden/>
              </w:rPr>
              <w:fldChar w:fldCharType="begin"/>
            </w:r>
            <w:r>
              <w:rPr>
                <w:noProof/>
                <w:webHidden/>
              </w:rPr>
              <w:instrText xml:space="preserve"> PAGEREF _Toc241001252 \h </w:instrText>
            </w:r>
            <w:r>
              <w:rPr>
                <w:noProof/>
                <w:webHidden/>
              </w:rPr>
            </w:r>
            <w:r>
              <w:rPr>
                <w:noProof/>
                <w:webHidden/>
              </w:rPr>
              <w:fldChar w:fldCharType="separate"/>
            </w:r>
            <w:r>
              <w:rPr>
                <w:noProof/>
                <w:webHidden/>
              </w:rPr>
              <w:t>28</w:t>
            </w:r>
            <w:r>
              <w:rPr>
                <w:noProof/>
                <w:webHidden/>
              </w:rPr>
              <w:fldChar w:fldCharType="end"/>
            </w:r>
          </w:hyperlink>
        </w:p>
        <w:p w14:paraId="4DB27B36" w14:textId="37E07D1F"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53" w:history="1">
            <w:r w:rsidRPr="009D42F3">
              <w:rPr>
                <w:rStyle w:val="Hyperlink"/>
                <w:rFonts w:cs="Times New Roman"/>
                <w:noProof/>
              </w:rPr>
              <w:t>3.4 Theme 3: Emerging Debates</w:t>
            </w:r>
            <w:r>
              <w:rPr>
                <w:noProof/>
                <w:webHidden/>
              </w:rPr>
              <w:tab/>
            </w:r>
            <w:r>
              <w:rPr>
                <w:noProof/>
                <w:webHidden/>
              </w:rPr>
              <w:fldChar w:fldCharType="begin"/>
            </w:r>
            <w:r>
              <w:rPr>
                <w:noProof/>
                <w:webHidden/>
              </w:rPr>
              <w:instrText xml:space="preserve"> PAGEREF _Toc241001253 \h </w:instrText>
            </w:r>
            <w:r>
              <w:rPr>
                <w:noProof/>
                <w:webHidden/>
              </w:rPr>
            </w:r>
            <w:r>
              <w:rPr>
                <w:noProof/>
                <w:webHidden/>
              </w:rPr>
              <w:fldChar w:fldCharType="separate"/>
            </w:r>
            <w:r>
              <w:rPr>
                <w:noProof/>
                <w:webHidden/>
              </w:rPr>
              <w:t>29</w:t>
            </w:r>
            <w:r>
              <w:rPr>
                <w:noProof/>
                <w:webHidden/>
              </w:rPr>
              <w:fldChar w:fldCharType="end"/>
            </w:r>
          </w:hyperlink>
        </w:p>
        <w:p w14:paraId="532DAC72" w14:textId="656F9A88"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4" w:history="1">
            <w:r w:rsidRPr="009D42F3">
              <w:rPr>
                <w:rStyle w:val="Hyperlink"/>
                <w:rFonts w:cs="Times New Roman"/>
                <w:noProof/>
              </w:rPr>
              <w:t>3.4.1 Digital Transformation and Sustainability</w:t>
            </w:r>
            <w:r>
              <w:rPr>
                <w:noProof/>
                <w:webHidden/>
              </w:rPr>
              <w:tab/>
            </w:r>
            <w:r>
              <w:rPr>
                <w:noProof/>
                <w:webHidden/>
              </w:rPr>
              <w:fldChar w:fldCharType="begin"/>
            </w:r>
            <w:r>
              <w:rPr>
                <w:noProof/>
                <w:webHidden/>
              </w:rPr>
              <w:instrText xml:space="preserve"> PAGEREF _Toc241001254 \h </w:instrText>
            </w:r>
            <w:r>
              <w:rPr>
                <w:noProof/>
                <w:webHidden/>
              </w:rPr>
            </w:r>
            <w:r>
              <w:rPr>
                <w:noProof/>
                <w:webHidden/>
              </w:rPr>
              <w:fldChar w:fldCharType="separate"/>
            </w:r>
            <w:r>
              <w:rPr>
                <w:noProof/>
                <w:webHidden/>
              </w:rPr>
              <w:t>29</w:t>
            </w:r>
            <w:r>
              <w:rPr>
                <w:noProof/>
                <w:webHidden/>
              </w:rPr>
              <w:fldChar w:fldCharType="end"/>
            </w:r>
          </w:hyperlink>
        </w:p>
        <w:p w14:paraId="1A3D657C" w14:textId="589DA91F"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5" w:history="1">
            <w:r w:rsidRPr="009D42F3">
              <w:rPr>
                <w:rStyle w:val="Hyperlink"/>
                <w:rFonts w:cs="Times New Roman"/>
                <w:noProof/>
              </w:rPr>
              <w:t>3.4.3 Leadership, Governance and Organisational Change</w:t>
            </w:r>
            <w:r>
              <w:rPr>
                <w:noProof/>
                <w:webHidden/>
              </w:rPr>
              <w:tab/>
            </w:r>
            <w:r>
              <w:rPr>
                <w:noProof/>
                <w:webHidden/>
              </w:rPr>
              <w:fldChar w:fldCharType="begin"/>
            </w:r>
            <w:r>
              <w:rPr>
                <w:noProof/>
                <w:webHidden/>
              </w:rPr>
              <w:instrText xml:space="preserve"> PAGEREF _Toc241001255 \h </w:instrText>
            </w:r>
            <w:r>
              <w:rPr>
                <w:noProof/>
                <w:webHidden/>
              </w:rPr>
            </w:r>
            <w:r>
              <w:rPr>
                <w:noProof/>
                <w:webHidden/>
              </w:rPr>
              <w:fldChar w:fldCharType="separate"/>
            </w:r>
            <w:r>
              <w:rPr>
                <w:noProof/>
                <w:webHidden/>
              </w:rPr>
              <w:t>32</w:t>
            </w:r>
            <w:r>
              <w:rPr>
                <w:noProof/>
                <w:webHidden/>
              </w:rPr>
              <w:fldChar w:fldCharType="end"/>
            </w:r>
          </w:hyperlink>
        </w:p>
        <w:p w14:paraId="406B183E" w14:textId="1A5E84EA"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6" w:history="1">
            <w:r w:rsidRPr="009D42F3">
              <w:rPr>
                <w:rStyle w:val="Hyperlink"/>
                <w:rFonts w:cs="Times New Roman"/>
                <w:noProof/>
              </w:rPr>
              <w:t>3.4.4 Future Direction of Sustainable Business Models</w:t>
            </w:r>
            <w:r>
              <w:rPr>
                <w:noProof/>
                <w:webHidden/>
              </w:rPr>
              <w:tab/>
            </w:r>
            <w:r>
              <w:rPr>
                <w:noProof/>
                <w:webHidden/>
              </w:rPr>
              <w:fldChar w:fldCharType="begin"/>
            </w:r>
            <w:r>
              <w:rPr>
                <w:noProof/>
                <w:webHidden/>
              </w:rPr>
              <w:instrText xml:space="preserve"> PAGEREF _Toc241001256 \h </w:instrText>
            </w:r>
            <w:r>
              <w:rPr>
                <w:noProof/>
                <w:webHidden/>
              </w:rPr>
            </w:r>
            <w:r>
              <w:rPr>
                <w:noProof/>
                <w:webHidden/>
              </w:rPr>
              <w:fldChar w:fldCharType="separate"/>
            </w:r>
            <w:r>
              <w:rPr>
                <w:noProof/>
                <w:webHidden/>
              </w:rPr>
              <w:t>33</w:t>
            </w:r>
            <w:r>
              <w:rPr>
                <w:noProof/>
                <w:webHidden/>
              </w:rPr>
              <w:fldChar w:fldCharType="end"/>
            </w:r>
          </w:hyperlink>
        </w:p>
        <w:p w14:paraId="678DE653" w14:textId="094409D8"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57" w:history="1">
            <w:r w:rsidRPr="009D42F3">
              <w:rPr>
                <w:rStyle w:val="Hyperlink"/>
                <w:rFonts w:cs="Times New Roman"/>
                <w:noProof/>
              </w:rPr>
              <w:t>3.5 Theme 4: Research Gaps</w:t>
            </w:r>
            <w:r>
              <w:rPr>
                <w:noProof/>
                <w:webHidden/>
              </w:rPr>
              <w:tab/>
            </w:r>
            <w:r>
              <w:rPr>
                <w:noProof/>
                <w:webHidden/>
              </w:rPr>
              <w:fldChar w:fldCharType="begin"/>
            </w:r>
            <w:r>
              <w:rPr>
                <w:noProof/>
                <w:webHidden/>
              </w:rPr>
              <w:instrText xml:space="preserve"> PAGEREF _Toc241001257 \h </w:instrText>
            </w:r>
            <w:r>
              <w:rPr>
                <w:noProof/>
                <w:webHidden/>
              </w:rPr>
            </w:r>
            <w:r>
              <w:rPr>
                <w:noProof/>
                <w:webHidden/>
              </w:rPr>
              <w:fldChar w:fldCharType="separate"/>
            </w:r>
            <w:r>
              <w:rPr>
                <w:noProof/>
                <w:webHidden/>
              </w:rPr>
              <w:t>35</w:t>
            </w:r>
            <w:r>
              <w:rPr>
                <w:noProof/>
                <w:webHidden/>
              </w:rPr>
              <w:fldChar w:fldCharType="end"/>
            </w:r>
          </w:hyperlink>
        </w:p>
        <w:p w14:paraId="49C9FC42" w14:textId="6473C495"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8" w:history="1">
            <w:r w:rsidRPr="009D42F3">
              <w:rPr>
                <w:rStyle w:val="Hyperlink"/>
                <w:rFonts w:cs="Times New Roman"/>
                <w:noProof/>
              </w:rPr>
              <w:t>3.5.1 Theoretical Gap</w:t>
            </w:r>
            <w:r>
              <w:rPr>
                <w:noProof/>
                <w:webHidden/>
              </w:rPr>
              <w:tab/>
            </w:r>
            <w:r>
              <w:rPr>
                <w:noProof/>
                <w:webHidden/>
              </w:rPr>
              <w:fldChar w:fldCharType="begin"/>
            </w:r>
            <w:r>
              <w:rPr>
                <w:noProof/>
                <w:webHidden/>
              </w:rPr>
              <w:instrText xml:space="preserve"> PAGEREF _Toc241001258 \h </w:instrText>
            </w:r>
            <w:r>
              <w:rPr>
                <w:noProof/>
                <w:webHidden/>
              </w:rPr>
            </w:r>
            <w:r>
              <w:rPr>
                <w:noProof/>
                <w:webHidden/>
              </w:rPr>
              <w:fldChar w:fldCharType="separate"/>
            </w:r>
            <w:r>
              <w:rPr>
                <w:noProof/>
                <w:webHidden/>
              </w:rPr>
              <w:t>35</w:t>
            </w:r>
            <w:r>
              <w:rPr>
                <w:noProof/>
                <w:webHidden/>
              </w:rPr>
              <w:fldChar w:fldCharType="end"/>
            </w:r>
          </w:hyperlink>
        </w:p>
        <w:p w14:paraId="64DF3E5A" w14:textId="454855D9"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59" w:history="1">
            <w:r w:rsidRPr="009D42F3">
              <w:rPr>
                <w:rStyle w:val="Hyperlink"/>
                <w:rFonts w:cs="Times New Roman"/>
                <w:noProof/>
              </w:rPr>
              <w:t>3.5.2 Methodological Gap</w:t>
            </w:r>
            <w:r>
              <w:rPr>
                <w:noProof/>
                <w:webHidden/>
              </w:rPr>
              <w:tab/>
            </w:r>
            <w:r>
              <w:rPr>
                <w:noProof/>
                <w:webHidden/>
              </w:rPr>
              <w:fldChar w:fldCharType="begin"/>
            </w:r>
            <w:r>
              <w:rPr>
                <w:noProof/>
                <w:webHidden/>
              </w:rPr>
              <w:instrText xml:space="preserve"> PAGEREF _Toc241001259 \h </w:instrText>
            </w:r>
            <w:r>
              <w:rPr>
                <w:noProof/>
                <w:webHidden/>
              </w:rPr>
            </w:r>
            <w:r>
              <w:rPr>
                <w:noProof/>
                <w:webHidden/>
              </w:rPr>
              <w:fldChar w:fldCharType="separate"/>
            </w:r>
            <w:r>
              <w:rPr>
                <w:noProof/>
                <w:webHidden/>
              </w:rPr>
              <w:t>36</w:t>
            </w:r>
            <w:r>
              <w:rPr>
                <w:noProof/>
                <w:webHidden/>
              </w:rPr>
              <w:fldChar w:fldCharType="end"/>
            </w:r>
          </w:hyperlink>
        </w:p>
        <w:p w14:paraId="6367DC62" w14:textId="6E0A7C30"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60" w:history="1">
            <w:r w:rsidRPr="009D42F3">
              <w:rPr>
                <w:rStyle w:val="Hyperlink"/>
                <w:rFonts w:cs="Times New Roman"/>
                <w:noProof/>
              </w:rPr>
              <w:t>3.5.3 Contextual Gap</w:t>
            </w:r>
            <w:r>
              <w:rPr>
                <w:noProof/>
                <w:webHidden/>
              </w:rPr>
              <w:tab/>
            </w:r>
            <w:r>
              <w:rPr>
                <w:noProof/>
                <w:webHidden/>
              </w:rPr>
              <w:fldChar w:fldCharType="begin"/>
            </w:r>
            <w:r>
              <w:rPr>
                <w:noProof/>
                <w:webHidden/>
              </w:rPr>
              <w:instrText xml:space="preserve"> PAGEREF _Toc241001260 \h </w:instrText>
            </w:r>
            <w:r>
              <w:rPr>
                <w:noProof/>
                <w:webHidden/>
              </w:rPr>
            </w:r>
            <w:r>
              <w:rPr>
                <w:noProof/>
                <w:webHidden/>
              </w:rPr>
              <w:fldChar w:fldCharType="separate"/>
            </w:r>
            <w:r>
              <w:rPr>
                <w:noProof/>
                <w:webHidden/>
              </w:rPr>
              <w:t>36</w:t>
            </w:r>
            <w:r>
              <w:rPr>
                <w:noProof/>
                <w:webHidden/>
              </w:rPr>
              <w:fldChar w:fldCharType="end"/>
            </w:r>
          </w:hyperlink>
        </w:p>
        <w:p w14:paraId="227E85B4" w14:textId="17A86F58"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61" w:history="1">
            <w:r w:rsidRPr="009D42F3">
              <w:rPr>
                <w:rStyle w:val="Hyperlink"/>
                <w:rFonts w:cs="Times New Roman"/>
                <w:noProof/>
              </w:rPr>
              <w:t>3.5.4 Measurement Gap</w:t>
            </w:r>
            <w:r>
              <w:rPr>
                <w:noProof/>
                <w:webHidden/>
              </w:rPr>
              <w:tab/>
            </w:r>
            <w:r>
              <w:rPr>
                <w:noProof/>
                <w:webHidden/>
              </w:rPr>
              <w:fldChar w:fldCharType="begin"/>
            </w:r>
            <w:r>
              <w:rPr>
                <w:noProof/>
                <w:webHidden/>
              </w:rPr>
              <w:instrText xml:space="preserve"> PAGEREF _Toc241001261 \h </w:instrText>
            </w:r>
            <w:r>
              <w:rPr>
                <w:noProof/>
                <w:webHidden/>
              </w:rPr>
            </w:r>
            <w:r>
              <w:rPr>
                <w:noProof/>
                <w:webHidden/>
              </w:rPr>
              <w:fldChar w:fldCharType="separate"/>
            </w:r>
            <w:r>
              <w:rPr>
                <w:noProof/>
                <w:webHidden/>
              </w:rPr>
              <w:t>36</w:t>
            </w:r>
            <w:r>
              <w:rPr>
                <w:noProof/>
                <w:webHidden/>
              </w:rPr>
              <w:fldChar w:fldCharType="end"/>
            </w:r>
          </w:hyperlink>
        </w:p>
        <w:p w14:paraId="6ADC05A8" w14:textId="0A2A1C6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2" w:history="1">
            <w:r w:rsidRPr="009D42F3">
              <w:rPr>
                <w:rStyle w:val="Hyperlink"/>
                <w:rFonts w:cs="Times New Roman"/>
                <w:noProof/>
              </w:rPr>
              <w:t>3.6 Chapter Summary</w:t>
            </w:r>
            <w:r>
              <w:rPr>
                <w:noProof/>
                <w:webHidden/>
              </w:rPr>
              <w:tab/>
            </w:r>
            <w:r>
              <w:rPr>
                <w:noProof/>
                <w:webHidden/>
              </w:rPr>
              <w:fldChar w:fldCharType="begin"/>
            </w:r>
            <w:r>
              <w:rPr>
                <w:noProof/>
                <w:webHidden/>
              </w:rPr>
              <w:instrText xml:space="preserve"> PAGEREF _Toc241001262 \h </w:instrText>
            </w:r>
            <w:r>
              <w:rPr>
                <w:noProof/>
                <w:webHidden/>
              </w:rPr>
            </w:r>
            <w:r>
              <w:rPr>
                <w:noProof/>
                <w:webHidden/>
              </w:rPr>
              <w:fldChar w:fldCharType="separate"/>
            </w:r>
            <w:r>
              <w:rPr>
                <w:noProof/>
                <w:webHidden/>
              </w:rPr>
              <w:t>37</w:t>
            </w:r>
            <w:r>
              <w:rPr>
                <w:noProof/>
                <w:webHidden/>
              </w:rPr>
              <w:fldChar w:fldCharType="end"/>
            </w:r>
          </w:hyperlink>
        </w:p>
        <w:p w14:paraId="15D1F1E0" w14:textId="387A596A"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63" w:history="1">
            <w:r w:rsidRPr="009D42F3">
              <w:rPr>
                <w:rStyle w:val="Hyperlink"/>
                <w:rFonts w:eastAsia="Times New Roman"/>
              </w:rPr>
              <w:t>Chapter Four: Discussion</w:t>
            </w:r>
            <w:r>
              <w:rPr>
                <w:webHidden/>
              </w:rPr>
              <w:tab/>
            </w:r>
            <w:r>
              <w:rPr>
                <w:webHidden/>
              </w:rPr>
              <w:fldChar w:fldCharType="begin"/>
            </w:r>
            <w:r>
              <w:rPr>
                <w:webHidden/>
              </w:rPr>
              <w:instrText xml:space="preserve"> PAGEREF _Toc241001263 \h </w:instrText>
            </w:r>
            <w:r>
              <w:rPr>
                <w:webHidden/>
              </w:rPr>
            </w:r>
            <w:r>
              <w:rPr>
                <w:webHidden/>
              </w:rPr>
              <w:fldChar w:fldCharType="separate"/>
            </w:r>
            <w:r>
              <w:rPr>
                <w:webHidden/>
              </w:rPr>
              <w:t>38</w:t>
            </w:r>
            <w:r>
              <w:rPr>
                <w:webHidden/>
              </w:rPr>
              <w:fldChar w:fldCharType="end"/>
            </w:r>
          </w:hyperlink>
        </w:p>
        <w:p w14:paraId="3238CAF5" w14:textId="483D9746"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4" w:history="1">
            <w:r w:rsidRPr="009D42F3">
              <w:rPr>
                <w:rStyle w:val="Hyperlink"/>
                <w:rFonts w:cs="Times New Roman"/>
                <w:noProof/>
              </w:rPr>
              <w:t>4.1 Impact of Sustainable Business Practices on Organisational Performance</w:t>
            </w:r>
            <w:r>
              <w:rPr>
                <w:noProof/>
                <w:webHidden/>
              </w:rPr>
              <w:tab/>
            </w:r>
            <w:r>
              <w:rPr>
                <w:noProof/>
                <w:webHidden/>
              </w:rPr>
              <w:fldChar w:fldCharType="begin"/>
            </w:r>
            <w:r>
              <w:rPr>
                <w:noProof/>
                <w:webHidden/>
              </w:rPr>
              <w:instrText xml:space="preserve"> PAGEREF _Toc241001264 \h </w:instrText>
            </w:r>
            <w:r>
              <w:rPr>
                <w:noProof/>
                <w:webHidden/>
              </w:rPr>
            </w:r>
            <w:r>
              <w:rPr>
                <w:noProof/>
                <w:webHidden/>
              </w:rPr>
              <w:fldChar w:fldCharType="separate"/>
            </w:r>
            <w:r>
              <w:rPr>
                <w:noProof/>
                <w:webHidden/>
              </w:rPr>
              <w:t>38</w:t>
            </w:r>
            <w:r>
              <w:rPr>
                <w:noProof/>
                <w:webHidden/>
              </w:rPr>
              <w:fldChar w:fldCharType="end"/>
            </w:r>
          </w:hyperlink>
        </w:p>
        <w:p w14:paraId="47CEF5C4" w14:textId="45F0149B"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5" w:history="1">
            <w:r w:rsidRPr="009D42F3">
              <w:rPr>
                <w:rStyle w:val="Hyperlink"/>
                <w:rFonts w:cs="Times New Roman"/>
                <w:noProof/>
              </w:rPr>
              <w:t>4.2 Principal Factors Affecting the Adoption of Sustainable Business Practices</w:t>
            </w:r>
            <w:r>
              <w:rPr>
                <w:noProof/>
                <w:webHidden/>
              </w:rPr>
              <w:tab/>
            </w:r>
            <w:r>
              <w:rPr>
                <w:noProof/>
                <w:webHidden/>
              </w:rPr>
              <w:fldChar w:fldCharType="begin"/>
            </w:r>
            <w:r>
              <w:rPr>
                <w:noProof/>
                <w:webHidden/>
              </w:rPr>
              <w:instrText xml:space="preserve"> PAGEREF _Toc241001265 \h </w:instrText>
            </w:r>
            <w:r>
              <w:rPr>
                <w:noProof/>
                <w:webHidden/>
              </w:rPr>
            </w:r>
            <w:r>
              <w:rPr>
                <w:noProof/>
                <w:webHidden/>
              </w:rPr>
              <w:fldChar w:fldCharType="separate"/>
            </w:r>
            <w:r>
              <w:rPr>
                <w:noProof/>
                <w:webHidden/>
              </w:rPr>
              <w:t>40</w:t>
            </w:r>
            <w:r>
              <w:rPr>
                <w:noProof/>
                <w:webHidden/>
              </w:rPr>
              <w:fldChar w:fldCharType="end"/>
            </w:r>
          </w:hyperlink>
        </w:p>
        <w:p w14:paraId="69B73518" w14:textId="662FFE10"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6" w:history="1">
            <w:r w:rsidRPr="009D42F3">
              <w:rPr>
                <w:rStyle w:val="Hyperlink"/>
                <w:rFonts w:cs="Times New Roman"/>
                <w:noProof/>
              </w:rPr>
              <w:t>4.3 Obstacles and Challenges to Sustainability Adoption</w:t>
            </w:r>
            <w:r>
              <w:rPr>
                <w:noProof/>
                <w:webHidden/>
              </w:rPr>
              <w:tab/>
            </w:r>
            <w:r>
              <w:rPr>
                <w:noProof/>
                <w:webHidden/>
              </w:rPr>
              <w:fldChar w:fldCharType="begin"/>
            </w:r>
            <w:r>
              <w:rPr>
                <w:noProof/>
                <w:webHidden/>
              </w:rPr>
              <w:instrText xml:space="preserve"> PAGEREF _Toc241001266 \h </w:instrText>
            </w:r>
            <w:r>
              <w:rPr>
                <w:noProof/>
                <w:webHidden/>
              </w:rPr>
            </w:r>
            <w:r>
              <w:rPr>
                <w:noProof/>
                <w:webHidden/>
              </w:rPr>
              <w:fldChar w:fldCharType="separate"/>
            </w:r>
            <w:r>
              <w:rPr>
                <w:noProof/>
                <w:webHidden/>
              </w:rPr>
              <w:t>42</w:t>
            </w:r>
            <w:r>
              <w:rPr>
                <w:noProof/>
                <w:webHidden/>
              </w:rPr>
              <w:fldChar w:fldCharType="end"/>
            </w:r>
          </w:hyperlink>
        </w:p>
        <w:p w14:paraId="347CD234" w14:textId="60076049"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7" w:history="1">
            <w:r w:rsidRPr="009D42F3">
              <w:rPr>
                <w:rStyle w:val="Hyperlink"/>
                <w:rFonts w:eastAsia="Times New Roman" w:cs="Times New Roman"/>
                <w:bCs/>
                <w:noProof/>
              </w:rPr>
              <w:t>4.4 Resolving Contradictions and Explaining Variations in the Literature</w:t>
            </w:r>
            <w:r>
              <w:rPr>
                <w:noProof/>
                <w:webHidden/>
              </w:rPr>
              <w:tab/>
            </w:r>
            <w:r>
              <w:rPr>
                <w:noProof/>
                <w:webHidden/>
              </w:rPr>
              <w:fldChar w:fldCharType="begin"/>
            </w:r>
            <w:r>
              <w:rPr>
                <w:noProof/>
                <w:webHidden/>
              </w:rPr>
              <w:instrText xml:space="preserve"> PAGEREF _Toc241001267 \h </w:instrText>
            </w:r>
            <w:r>
              <w:rPr>
                <w:noProof/>
                <w:webHidden/>
              </w:rPr>
            </w:r>
            <w:r>
              <w:rPr>
                <w:noProof/>
                <w:webHidden/>
              </w:rPr>
              <w:fldChar w:fldCharType="separate"/>
            </w:r>
            <w:r>
              <w:rPr>
                <w:noProof/>
                <w:webHidden/>
              </w:rPr>
              <w:t>43</w:t>
            </w:r>
            <w:r>
              <w:rPr>
                <w:noProof/>
                <w:webHidden/>
              </w:rPr>
              <w:fldChar w:fldCharType="end"/>
            </w:r>
          </w:hyperlink>
        </w:p>
        <w:p w14:paraId="3398F1BA" w14:textId="75173E0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68" w:history="1">
            <w:r w:rsidRPr="009D42F3">
              <w:rPr>
                <w:rStyle w:val="Hyperlink"/>
                <w:rFonts w:eastAsia="Times New Roman" w:cs="Times New Roman"/>
                <w:bCs/>
                <w:noProof/>
              </w:rPr>
              <w:t>4.5 Theoretical Implications</w:t>
            </w:r>
            <w:r>
              <w:rPr>
                <w:noProof/>
                <w:webHidden/>
              </w:rPr>
              <w:tab/>
            </w:r>
            <w:r>
              <w:rPr>
                <w:noProof/>
                <w:webHidden/>
              </w:rPr>
              <w:fldChar w:fldCharType="begin"/>
            </w:r>
            <w:r>
              <w:rPr>
                <w:noProof/>
                <w:webHidden/>
              </w:rPr>
              <w:instrText xml:space="preserve"> PAGEREF _Toc241001268 \h </w:instrText>
            </w:r>
            <w:r>
              <w:rPr>
                <w:noProof/>
                <w:webHidden/>
              </w:rPr>
            </w:r>
            <w:r>
              <w:rPr>
                <w:noProof/>
                <w:webHidden/>
              </w:rPr>
              <w:fldChar w:fldCharType="separate"/>
            </w:r>
            <w:r>
              <w:rPr>
                <w:noProof/>
                <w:webHidden/>
              </w:rPr>
              <w:t>44</w:t>
            </w:r>
            <w:r>
              <w:rPr>
                <w:noProof/>
                <w:webHidden/>
              </w:rPr>
              <w:fldChar w:fldCharType="end"/>
            </w:r>
          </w:hyperlink>
        </w:p>
        <w:p w14:paraId="0D7E4870" w14:textId="02C0A024"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69" w:history="1">
            <w:r w:rsidRPr="009D42F3">
              <w:rPr>
                <w:rStyle w:val="Hyperlink"/>
                <w:rFonts w:cs="Times New Roman"/>
                <w:noProof/>
              </w:rPr>
              <w:t>4.5.1 Resource-Based View / Natural-Resource-Based View</w:t>
            </w:r>
            <w:r>
              <w:rPr>
                <w:noProof/>
                <w:webHidden/>
              </w:rPr>
              <w:tab/>
            </w:r>
            <w:r>
              <w:rPr>
                <w:noProof/>
                <w:webHidden/>
              </w:rPr>
              <w:fldChar w:fldCharType="begin"/>
            </w:r>
            <w:r>
              <w:rPr>
                <w:noProof/>
                <w:webHidden/>
              </w:rPr>
              <w:instrText xml:space="preserve"> PAGEREF _Toc241001269 \h </w:instrText>
            </w:r>
            <w:r>
              <w:rPr>
                <w:noProof/>
                <w:webHidden/>
              </w:rPr>
            </w:r>
            <w:r>
              <w:rPr>
                <w:noProof/>
                <w:webHidden/>
              </w:rPr>
              <w:fldChar w:fldCharType="separate"/>
            </w:r>
            <w:r>
              <w:rPr>
                <w:noProof/>
                <w:webHidden/>
              </w:rPr>
              <w:t>44</w:t>
            </w:r>
            <w:r>
              <w:rPr>
                <w:noProof/>
                <w:webHidden/>
              </w:rPr>
              <w:fldChar w:fldCharType="end"/>
            </w:r>
          </w:hyperlink>
        </w:p>
        <w:p w14:paraId="40AD9853" w14:textId="5E635F9D"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70" w:history="1">
            <w:r w:rsidRPr="009D42F3">
              <w:rPr>
                <w:rStyle w:val="Hyperlink"/>
                <w:rFonts w:cs="Times New Roman"/>
                <w:noProof/>
              </w:rPr>
              <w:t>4.5.2 Institutional Theory</w:t>
            </w:r>
            <w:r>
              <w:rPr>
                <w:noProof/>
                <w:webHidden/>
              </w:rPr>
              <w:tab/>
            </w:r>
            <w:r>
              <w:rPr>
                <w:noProof/>
                <w:webHidden/>
              </w:rPr>
              <w:fldChar w:fldCharType="begin"/>
            </w:r>
            <w:r>
              <w:rPr>
                <w:noProof/>
                <w:webHidden/>
              </w:rPr>
              <w:instrText xml:space="preserve"> PAGEREF _Toc241001270 \h </w:instrText>
            </w:r>
            <w:r>
              <w:rPr>
                <w:noProof/>
                <w:webHidden/>
              </w:rPr>
            </w:r>
            <w:r>
              <w:rPr>
                <w:noProof/>
                <w:webHidden/>
              </w:rPr>
              <w:fldChar w:fldCharType="separate"/>
            </w:r>
            <w:r>
              <w:rPr>
                <w:noProof/>
                <w:webHidden/>
              </w:rPr>
              <w:t>45</w:t>
            </w:r>
            <w:r>
              <w:rPr>
                <w:noProof/>
                <w:webHidden/>
              </w:rPr>
              <w:fldChar w:fldCharType="end"/>
            </w:r>
          </w:hyperlink>
        </w:p>
        <w:p w14:paraId="5EB9855D" w14:textId="3ABEF82A" w:rsidR="00837CCB" w:rsidRDefault="00837CCB">
          <w:pPr>
            <w:pStyle w:val="TOC3"/>
            <w:tabs>
              <w:tab w:val="right" w:leader="dot" w:pos="9016"/>
            </w:tabs>
            <w:rPr>
              <w:rFonts w:asciiTheme="minorHAnsi" w:eastAsiaTheme="minorEastAsia" w:hAnsiTheme="minorHAnsi" w:cstheme="minorBidi"/>
              <w:noProof/>
              <w:kern w:val="2"/>
              <w:lang w:val="en-IN" w:eastAsia="zh-CN"/>
              <w14:ligatures w14:val="standardContextual"/>
            </w:rPr>
          </w:pPr>
          <w:hyperlink w:anchor="_Toc241001271" w:history="1">
            <w:r w:rsidRPr="009D42F3">
              <w:rPr>
                <w:rStyle w:val="Hyperlink"/>
                <w:rFonts w:cs="Times New Roman"/>
                <w:noProof/>
              </w:rPr>
              <w:t>4.5.3 Stakeholder Theory</w:t>
            </w:r>
            <w:r>
              <w:rPr>
                <w:noProof/>
                <w:webHidden/>
              </w:rPr>
              <w:tab/>
            </w:r>
            <w:r>
              <w:rPr>
                <w:noProof/>
                <w:webHidden/>
              </w:rPr>
              <w:fldChar w:fldCharType="begin"/>
            </w:r>
            <w:r>
              <w:rPr>
                <w:noProof/>
                <w:webHidden/>
              </w:rPr>
              <w:instrText xml:space="preserve"> PAGEREF _Toc241001271 \h </w:instrText>
            </w:r>
            <w:r>
              <w:rPr>
                <w:noProof/>
                <w:webHidden/>
              </w:rPr>
            </w:r>
            <w:r>
              <w:rPr>
                <w:noProof/>
                <w:webHidden/>
              </w:rPr>
              <w:fldChar w:fldCharType="separate"/>
            </w:r>
            <w:r>
              <w:rPr>
                <w:noProof/>
                <w:webHidden/>
              </w:rPr>
              <w:t>45</w:t>
            </w:r>
            <w:r>
              <w:rPr>
                <w:noProof/>
                <w:webHidden/>
              </w:rPr>
              <w:fldChar w:fldCharType="end"/>
            </w:r>
          </w:hyperlink>
        </w:p>
        <w:p w14:paraId="0E3E1921" w14:textId="6CA5C419"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2" w:history="1">
            <w:r w:rsidRPr="009D42F3">
              <w:rPr>
                <w:rStyle w:val="Hyperlink"/>
                <w:rFonts w:cs="Times New Roman"/>
                <w:noProof/>
              </w:rPr>
              <w:t>4.6 Research Gaps and Future Research Opportunities</w:t>
            </w:r>
            <w:r>
              <w:rPr>
                <w:noProof/>
                <w:webHidden/>
              </w:rPr>
              <w:tab/>
            </w:r>
            <w:r>
              <w:rPr>
                <w:noProof/>
                <w:webHidden/>
              </w:rPr>
              <w:fldChar w:fldCharType="begin"/>
            </w:r>
            <w:r>
              <w:rPr>
                <w:noProof/>
                <w:webHidden/>
              </w:rPr>
              <w:instrText xml:space="preserve"> PAGEREF _Toc241001272 \h </w:instrText>
            </w:r>
            <w:r>
              <w:rPr>
                <w:noProof/>
                <w:webHidden/>
              </w:rPr>
            </w:r>
            <w:r>
              <w:rPr>
                <w:noProof/>
                <w:webHidden/>
              </w:rPr>
              <w:fldChar w:fldCharType="separate"/>
            </w:r>
            <w:r>
              <w:rPr>
                <w:noProof/>
                <w:webHidden/>
              </w:rPr>
              <w:t>46</w:t>
            </w:r>
            <w:r>
              <w:rPr>
                <w:noProof/>
                <w:webHidden/>
              </w:rPr>
              <w:fldChar w:fldCharType="end"/>
            </w:r>
          </w:hyperlink>
        </w:p>
        <w:p w14:paraId="7F56C061" w14:textId="55FAE4F1"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3" w:history="1">
            <w:r w:rsidRPr="009D42F3">
              <w:rPr>
                <w:rStyle w:val="Hyperlink"/>
                <w:rFonts w:cs="Times New Roman"/>
                <w:noProof/>
              </w:rPr>
              <w:t>4.7 Proposed Conceptual Framework</w:t>
            </w:r>
            <w:r>
              <w:rPr>
                <w:noProof/>
                <w:webHidden/>
              </w:rPr>
              <w:tab/>
            </w:r>
            <w:r>
              <w:rPr>
                <w:noProof/>
                <w:webHidden/>
              </w:rPr>
              <w:fldChar w:fldCharType="begin"/>
            </w:r>
            <w:r>
              <w:rPr>
                <w:noProof/>
                <w:webHidden/>
              </w:rPr>
              <w:instrText xml:space="preserve"> PAGEREF _Toc241001273 \h </w:instrText>
            </w:r>
            <w:r>
              <w:rPr>
                <w:noProof/>
                <w:webHidden/>
              </w:rPr>
            </w:r>
            <w:r>
              <w:rPr>
                <w:noProof/>
                <w:webHidden/>
              </w:rPr>
              <w:fldChar w:fldCharType="separate"/>
            </w:r>
            <w:r>
              <w:rPr>
                <w:noProof/>
                <w:webHidden/>
              </w:rPr>
              <w:t>47</w:t>
            </w:r>
            <w:r>
              <w:rPr>
                <w:noProof/>
                <w:webHidden/>
              </w:rPr>
              <w:fldChar w:fldCharType="end"/>
            </w:r>
          </w:hyperlink>
        </w:p>
        <w:p w14:paraId="3E1F4EB0" w14:textId="19C96287"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4" w:history="1">
            <w:r w:rsidRPr="009D42F3">
              <w:rPr>
                <w:rStyle w:val="Hyperlink"/>
                <w:rFonts w:cs="Times New Roman"/>
                <w:noProof/>
              </w:rPr>
              <w:t>4.8 Chapter summary</w:t>
            </w:r>
            <w:r>
              <w:rPr>
                <w:noProof/>
                <w:webHidden/>
              </w:rPr>
              <w:tab/>
            </w:r>
            <w:r>
              <w:rPr>
                <w:noProof/>
                <w:webHidden/>
              </w:rPr>
              <w:fldChar w:fldCharType="begin"/>
            </w:r>
            <w:r>
              <w:rPr>
                <w:noProof/>
                <w:webHidden/>
              </w:rPr>
              <w:instrText xml:space="preserve"> PAGEREF _Toc241001274 \h </w:instrText>
            </w:r>
            <w:r>
              <w:rPr>
                <w:noProof/>
                <w:webHidden/>
              </w:rPr>
            </w:r>
            <w:r>
              <w:rPr>
                <w:noProof/>
                <w:webHidden/>
              </w:rPr>
              <w:fldChar w:fldCharType="separate"/>
            </w:r>
            <w:r>
              <w:rPr>
                <w:noProof/>
                <w:webHidden/>
              </w:rPr>
              <w:t>48</w:t>
            </w:r>
            <w:r>
              <w:rPr>
                <w:noProof/>
                <w:webHidden/>
              </w:rPr>
              <w:fldChar w:fldCharType="end"/>
            </w:r>
          </w:hyperlink>
        </w:p>
        <w:p w14:paraId="521A7CBE" w14:textId="6589B4FA"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75" w:history="1">
            <w:r w:rsidRPr="009D42F3">
              <w:rPr>
                <w:rStyle w:val="Hyperlink"/>
                <w:rFonts w:eastAsia="Times New Roman"/>
              </w:rPr>
              <w:t>Chapter Five: Implications</w:t>
            </w:r>
            <w:r>
              <w:rPr>
                <w:webHidden/>
              </w:rPr>
              <w:tab/>
            </w:r>
            <w:r>
              <w:rPr>
                <w:webHidden/>
              </w:rPr>
              <w:fldChar w:fldCharType="begin"/>
            </w:r>
            <w:r>
              <w:rPr>
                <w:webHidden/>
              </w:rPr>
              <w:instrText xml:space="preserve"> PAGEREF _Toc241001275 \h </w:instrText>
            </w:r>
            <w:r>
              <w:rPr>
                <w:webHidden/>
              </w:rPr>
            </w:r>
            <w:r>
              <w:rPr>
                <w:webHidden/>
              </w:rPr>
              <w:fldChar w:fldCharType="separate"/>
            </w:r>
            <w:r>
              <w:rPr>
                <w:webHidden/>
              </w:rPr>
              <w:t>49</w:t>
            </w:r>
            <w:r>
              <w:rPr>
                <w:webHidden/>
              </w:rPr>
              <w:fldChar w:fldCharType="end"/>
            </w:r>
          </w:hyperlink>
        </w:p>
        <w:p w14:paraId="5D3077D0" w14:textId="2471DC02"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6" w:history="1">
            <w:r w:rsidRPr="009D42F3">
              <w:rPr>
                <w:rStyle w:val="Hyperlink"/>
                <w:rFonts w:cs="Times New Roman"/>
                <w:noProof/>
              </w:rPr>
              <w:t>5.1 Theoretical Implications</w:t>
            </w:r>
            <w:r>
              <w:rPr>
                <w:noProof/>
                <w:webHidden/>
              </w:rPr>
              <w:tab/>
            </w:r>
            <w:r>
              <w:rPr>
                <w:noProof/>
                <w:webHidden/>
              </w:rPr>
              <w:fldChar w:fldCharType="begin"/>
            </w:r>
            <w:r>
              <w:rPr>
                <w:noProof/>
                <w:webHidden/>
              </w:rPr>
              <w:instrText xml:space="preserve"> PAGEREF _Toc241001276 \h </w:instrText>
            </w:r>
            <w:r>
              <w:rPr>
                <w:noProof/>
                <w:webHidden/>
              </w:rPr>
            </w:r>
            <w:r>
              <w:rPr>
                <w:noProof/>
                <w:webHidden/>
              </w:rPr>
              <w:fldChar w:fldCharType="separate"/>
            </w:r>
            <w:r>
              <w:rPr>
                <w:noProof/>
                <w:webHidden/>
              </w:rPr>
              <w:t>49</w:t>
            </w:r>
            <w:r>
              <w:rPr>
                <w:noProof/>
                <w:webHidden/>
              </w:rPr>
              <w:fldChar w:fldCharType="end"/>
            </w:r>
          </w:hyperlink>
        </w:p>
        <w:p w14:paraId="27714AE5" w14:textId="2E6E4F41"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7" w:history="1">
            <w:r w:rsidRPr="009D42F3">
              <w:rPr>
                <w:rStyle w:val="Hyperlink"/>
                <w:rFonts w:cs="Times New Roman"/>
                <w:noProof/>
              </w:rPr>
              <w:t>5.2 Academic Contribution of the Proposed Conceptual Framework</w:t>
            </w:r>
            <w:r>
              <w:rPr>
                <w:noProof/>
                <w:webHidden/>
              </w:rPr>
              <w:tab/>
            </w:r>
            <w:r>
              <w:rPr>
                <w:noProof/>
                <w:webHidden/>
              </w:rPr>
              <w:fldChar w:fldCharType="begin"/>
            </w:r>
            <w:r>
              <w:rPr>
                <w:noProof/>
                <w:webHidden/>
              </w:rPr>
              <w:instrText xml:space="preserve"> PAGEREF _Toc241001277 \h </w:instrText>
            </w:r>
            <w:r>
              <w:rPr>
                <w:noProof/>
                <w:webHidden/>
              </w:rPr>
            </w:r>
            <w:r>
              <w:rPr>
                <w:noProof/>
                <w:webHidden/>
              </w:rPr>
              <w:fldChar w:fldCharType="separate"/>
            </w:r>
            <w:r>
              <w:rPr>
                <w:noProof/>
                <w:webHidden/>
              </w:rPr>
              <w:t>50</w:t>
            </w:r>
            <w:r>
              <w:rPr>
                <w:noProof/>
                <w:webHidden/>
              </w:rPr>
              <w:fldChar w:fldCharType="end"/>
            </w:r>
          </w:hyperlink>
        </w:p>
        <w:p w14:paraId="4052EEFC" w14:textId="1E620738"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8" w:history="1">
            <w:r w:rsidRPr="009D42F3">
              <w:rPr>
                <w:rStyle w:val="Hyperlink"/>
                <w:rFonts w:cs="Times New Roman"/>
                <w:noProof/>
              </w:rPr>
              <w:t>5.3 Practical and Managerial Implications</w:t>
            </w:r>
            <w:r>
              <w:rPr>
                <w:noProof/>
                <w:webHidden/>
              </w:rPr>
              <w:tab/>
            </w:r>
            <w:r>
              <w:rPr>
                <w:noProof/>
                <w:webHidden/>
              </w:rPr>
              <w:fldChar w:fldCharType="begin"/>
            </w:r>
            <w:r>
              <w:rPr>
                <w:noProof/>
                <w:webHidden/>
              </w:rPr>
              <w:instrText xml:space="preserve"> PAGEREF _Toc241001278 \h </w:instrText>
            </w:r>
            <w:r>
              <w:rPr>
                <w:noProof/>
                <w:webHidden/>
              </w:rPr>
            </w:r>
            <w:r>
              <w:rPr>
                <w:noProof/>
                <w:webHidden/>
              </w:rPr>
              <w:fldChar w:fldCharType="separate"/>
            </w:r>
            <w:r>
              <w:rPr>
                <w:noProof/>
                <w:webHidden/>
              </w:rPr>
              <w:t>51</w:t>
            </w:r>
            <w:r>
              <w:rPr>
                <w:noProof/>
                <w:webHidden/>
              </w:rPr>
              <w:fldChar w:fldCharType="end"/>
            </w:r>
          </w:hyperlink>
        </w:p>
        <w:p w14:paraId="48A71170" w14:textId="0684A26A"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79" w:history="1">
            <w:r w:rsidRPr="009D42F3">
              <w:rPr>
                <w:rStyle w:val="Hyperlink"/>
                <w:rFonts w:cs="Times New Roman"/>
                <w:noProof/>
              </w:rPr>
              <w:t>5.4 Policy and Industry Implications</w:t>
            </w:r>
            <w:r>
              <w:rPr>
                <w:noProof/>
                <w:webHidden/>
              </w:rPr>
              <w:tab/>
            </w:r>
            <w:r>
              <w:rPr>
                <w:noProof/>
                <w:webHidden/>
              </w:rPr>
              <w:fldChar w:fldCharType="begin"/>
            </w:r>
            <w:r>
              <w:rPr>
                <w:noProof/>
                <w:webHidden/>
              </w:rPr>
              <w:instrText xml:space="preserve"> PAGEREF _Toc241001279 \h </w:instrText>
            </w:r>
            <w:r>
              <w:rPr>
                <w:noProof/>
                <w:webHidden/>
              </w:rPr>
            </w:r>
            <w:r>
              <w:rPr>
                <w:noProof/>
                <w:webHidden/>
              </w:rPr>
              <w:fldChar w:fldCharType="separate"/>
            </w:r>
            <w:r>
              <w:rPr>
                <w:noProof/>
                <w:webHidden/>
              </w:rPr>
              <w:t>51</w:t>
            </w:r>
            <w:r>
              <w:rPr>
                <w:noProof/>
                <w:webHidden/>
              </w:rPr>
              <w:fldChar w:fldCharType="end"/>
            </w:r>
          </w:hyperlink>
        </w:p>
        <w:p w14:paraId="4C54D200" w14:textId="18B53C23"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0" w:history="1">
            <w:r w:rsidRPr="009D42F3">
              <w:rPr>
                <w:rStyle w:val="Hyperlink"/>
                <w:rFonts w:cs="Times New Roman"/>
                <w:noProof/>
              </w:rPr>
              <w:t>5.5 Research Implications and Future Research Directions</w:t>
            </w:r>
            <w:r>
              <w:rPr>
                <w:noProof/>
                <w:webHidden/>
              </w:rPr>
              <w:tab/>
            </w:r>
            <w:r>
              <w:rPr>
                <w:noProof/>
                <w:webHidden/>
              </w:rPr>
              <w:fldChar w:fldCharType="begin"/>
            </w:r>
            <w:r>
              <w:rPr>
                <w:noProof/>
                <w:webHidden/>
              </w:rPr>
              <w:instrText xml:space="preserve"> PAGEREF _Toc241001280 \h </w:instrText>
            </w:r>
            <w:r>
              <w:rPr>
                <w:noProof/>
                <w:webHidden/>
              </w:rPr>
            </w:r>
            <w:r>
              <w:rPr>
                <w:noProof/>
                <w:webHidden/>
              </w:rPr>
              <w:fldChar w:fldCharType="separate"/>
            </w:r>
            <w:r>
              <w:rPr>
                <w:noProof/>
                <w:webHidden/>
              </w:rPr>
              <w:t>52</w:t>
            </w:r>
            <w:r>
              <w:rPr>
                <w:noProof/>
                <w:webHidden/>
              </w:rPr>
              <w:fldChar w:fldCharType="end"/>
            </w:r>
          </w:hyperlink>
        </w:p>
        <w:p w14:paraId="6D091B72" w14:textId="152B0C4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1" w:history="1">
            <w:r w:rsidRPr="009D42F3">
              <w:rPr>
                <w:rStyle w:val="Hyperlink"/>
                <w:rFonts w:cs="Times New Roman"/>
                <w:noProof/>
              </w:rPr>
              <w:t>5.6 Chapter Conclusion</w:t>
            </w:r>
            <w:r>
              <w:rPr>
                <w:noProof/>
                <w:webHidden/>
              </w:rPr>
              <w:tab/>
            </w:r>
            <w:r>
              <w:rPr>
                <w:noProof/>
                <w:webHidden/>
              </w:rPr>
              <w:fldChar w:fldCharType="begin"/>
            </w:r>
            <w:r>
              <w:rPr>
                <w:noProof/>
                <w:webHidden/>
              </w:rPr>
              <w:instrText xml:space="preserve"> PAGEREF _Toc241001281 \h </w:instrText>
            </w:r>
            <w:r>
              <w:rPr>
                <w:noProof/>
                <w:webHidden/>
              </w:rPr>
            </w:r>
            <w:r>
              <w:rPr>
                <w:noProof/>
                <w:webHidden/>
              </w:rPr>
              <w:fldChar w:fldCharType="separate"/>
            </w:r>
            <w:r>
              <w:rPr>
                <w:noProof/>
                <w:webHidden/>
              </w:rPr>
              <w:t>53</w:t>
            </w:r>
            <w:r>
              <w:rPr>
                <w:noProof/>
                <w:webHidden/>
              </w:rPr>
              <w:fldChar w:fldCharType="end"/>
            </w:r>
          </w:hyperlink>
        </w:p>
        <w:p w14:paraId="116ECF44" w14:textId="65553173"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82" w:history="1">
            <w:r w:rsidRPr="009D42F3">
              <w:rPr>
                <w:rStyle w:val="Hyperlink"/>
              </w:rPr>
              <w:t>Chapter Six: Conclusion</w:t>
            </w:r>
            <w:r>
              <w:rPr>
                <w:webHidden/>
              </w:rPr>
              <w:tab/>
            </w:r>
            <w:r>
              <w:rPr>
                <w:webHidden/>
              </w:rPr>
              <w:fldChar w:fldCharType="begin"/>
            </w:r>
            <w:r>
              <w:rPr>
                <w:webHidden/>
              </w:rPr>
              <w:instrText xml:space="preserve"> PAGEREF _Toc241001282 \h </w:instrText>
            </w:r>
            <w:r>
              <w:rPr>
                <w:webHidden/>
              </w:rPr>
            </w:r>
            <w:r>
              <w:rPr>
                <w:webHidden/>
              </w:rPr>
              <w:fldChar w:fldCharType="separate"/>
            </w:r>
            <w:r>
              <w:rPr>
                <w:webHidden/>
              </w:rPr>
              <w:t>54</w:t>
            </w:r>
            <w:r>
              <w:rPr>
                <w:webHidden/>
              </w:rPr>
              <w:fldChar w:fldCharType="end"/>
            </w:r>
          </w:hyperlink>
        </w:p>
        <w:p w14:paraId="63121814" w14:textId="72D5BB53"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3" w:history="1">
            <w:r w:rsidRPr="009D42F3">
              <w:rPr>
                <w:rStyle w:val="Hyperlink"/>
                <w:rFonts w:cs="Times New Roman"/>
                <w:noProof/>
              </w:rPr>
              <w:t>6.1 Answer to the Main Research Question</w:t>
            </w:r>
            <w:r>
              <w:rPr>
                <w:noProof/>
                <w:webHidden/>
              </w:rPr>
              <w:tab/>
            </w:r>
            <w:r>
              <w:rPr>
                <w:noProof/>
                <w:webHidden/>
              </w:rPr>
              <w:fldChar w:fldCharType="begin"/>
            </w:r>
            <w:r>
              <w:rPr>
                <w:noProof/>
                <w:webHidden/>
              </w:rPr>
              <w:instrText xml:space="preserve"> PAGEREF _Toc241001283 \h </w:instrText>
            </w:r>
            <w:r>
              <w:rPr>
                <w:noProof/>
                <w:webHidden/>
              </w:rPr>
            </w:r>
            <w:r>
              <w:rPr>
                <w:noProof/>
                <w:webHidden/>
              </w:rPr>
              <w:fldChar w:fldCharType="separate"/>
            </w:r>
            <w:r>
              <w:rPr>
                <w:noProof/>
                <w:webHidden/>
              </w:rPr>
              <w:t>54</w:t>
            </w:r>
            <w:r>
              <w:rPr>
                <w:noProof/>
                <w:webHidden/>
              </w:rPr>
              <w:fldChar w:fldCharType="end"/>
            </w:r>
          </w:hyperlink>
        </w:p>
        <w:p w14:paraId="48328FD5" w14:textId="2FB52766"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4" w:history="1">
            <w:r w:rsidRPr="009D42F3">
              <w:rPr>
                <w:rStyle w:val="Hyperlink"/>
                <w:rFonts w:cs="Times New Roman"/>
                <w:noProof/>
              </w:rPr>
              <w:t>6.3 Contributions of the Study</w:t>
            </w:r>
            <w:r>
              <w:rPr>
                <w:noProof/>
                <w:webHidden/>
              </w:rPr>
              <w:tab/>
            </w:r>
            <w:r>
              <w:rPr>
                <w:noProof/>
                <w:webHidden/>
              </w:rPr>
              <w:fldChar w:fldCharType="begin"/>
            </w:r>
            <w:r>
              <w:rPr>
                <w:noProof/>
                <w:webHidden/>
              </w:rPr>
              <w:instrText xml:space="preserve"> PAGEREF _Toc241001284 \h </w:instrText>
            </w:r>
            <w:r>
              <w:rPr>
                <w:noProof/>
                <w:webHidden/>
              </w:rPr>
            </w:r>
            <w:r>
              <w:rPr>
                <w:noProof/>
                <w:webHidden/>
              </w:rPr>
              <w:fldChar w:fldCharType="separate"/>
            </w:r>
            <w:r>
              <w:rPr>
                <w:noProof/>
                <w:webHidden/>
              </w:rPr>
              <w:t>55</w:t>
            </w:r>
            <w:r>
              <w:rPr>
                <w:noProof/>
                <w:webHidden/>
              </w:rPr>
              <w:fldChar w:fldCharType="end"/>
            </w:r>
          </w:hyperlink>
        </w:p>
        <w:p w14:paraId="56C4ACAE" w14:textId="6BC24FA6"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5" w:history="1">
            <w:r w:rsidRPr="009D42F3">
              <w:rPr>
                <w:rStyle w:val="Hyperlink"/>
                <w:rFonts w:cs="Times New Roman"/>
                <w:noProof/>
              </w:rPr>
              <w:t>6.4 Limitations of the Study</w:t>
            </w:r>
            <w:r>
              <w:rPr>
                <w:noProof/>
                <w:webHidden/>
              </w:rPr>
              <w:tab/>
            </w:r>
            <w:r>
              <w:rPr>
                <w:noProof/>
                <w:webHidden/>
              </w:rPr>
              <w:fldChar w:fldCharType="begin"/>
            </w:r>
            <w:r>
              <w:rPr>
                <w:noProof/>
                <w:webHidden/>
              </w:rPr>
              <w:instrText xml:space="preserve"> PAGEREF _Toc241001285 \h </w:instrText>
            </w:r>
            <w:r>
              <w:rPr>
                <w:noProof/>
                <w:webHidden/>
              </w:rPr>
            </w:r>
            <w:r>
              <w:rPr>
                <w:noProof/>
                <w:webHidden/>
              </w:rPr>
              <w:fldChar w:fldCharType="separate"/>
            </w:r>
            <w:r>
              <w:rPr>
                <w:noProof/>
                <w:webHidden/>
              </w:rPr>
              <w:t>56</w:t>
            </w:r>
            <w:r>
              <w:rPr>
                <w:noProof/>
                <w:webHidden/>
              </w:rPr>
              <w:fldChar w:fldCharType="end"/>
            </w:r>
          </w:hyperlink>
        </w:p>
        <w:p w14:paraId="522161EE" w14:textId="14B5BA0D"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6" w:history="1">
            <w:r w:rsidRPr="009D42F3">
              <w:rPr>
                <w:rStyle w:val="Hyperlink"/>
                <w:rFonts w:cs="Times New Roman"/>
                <w:noProof/>
              </w:rPr>
              <w:t>6.5 Final Recommendations and Future Research</w:t>
            </w:r>
            <w:r>
              <w:rPr>
                <w:noProof/>
                <w:webHidden/>
              </w:rPr>
              <w:tab/>
            </w:r>
            <w:r>
              <w:rPr>
                <w:noProof/>
                <w:webHidden/>
              </w:rPr>
              <w:fldChar w:fldCharType="begin"/>
            </w:r>
            <w:r>
              <w:rPr>
                <w:noProof/>
                <w:webHidden/>
              </w:rPr>
              <w:instrText xml:space="preserve"> PAGEREF _Toc241001286 \h </w:instrText>
            </w:r>
            <w:r>
              <w:rPr>
                <w:noProof/>
                <w:webHidden/>
              </w:rPr>
            </w:r>
            <w:r>
              <w:rPr>
                <w:noProof/>
                <w:webHidden/>
              </w:rPr>
              <w:fldChar w:fldCharType="separate"/>
            </w:r>
            <w:r>
              <w:rPr>
                <w:noProof/>
                <w:webHidden/>
              </w:rPr>
              <w:t>56</w:t>
            </w:r>
            <w:r>
              <w:rPr>
                <w:noProof/>
                <w:webHidden/>
              </w:rPr>
              <w:fldChar w:fldCharType="end"/>
            </w:r>
          </w:hyperlink>
        </w:p>
        <w:p w14:paraId="65B6D5AE" w14:textId="52F14153"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87" w:history="1">
            <w:r w:rsidRPr="009D42F3">
              <w:rPr>
                <w:rStyle w:val="Hyperlink"/>
              </w:rPr>
              <w:t>References</w:t>
            </w:r>
            <w:r>
              <w:rPr>
                <w:webHidden/>
              </w:rPr>
              <w:tab/>
            </w:r>
            <w:r>
              <w:rPr>
                <w:webHidden/>
              </w:rPr>
              <w:fldChar w:fldCharType="begin"/>
            </w:r>
            <w:r>
              <w:rPr>
                <w:webHidden/>
              </w:rPr>
              <w:instrText xml:space="preserve"> PAGEREF _Toc241001287 \h </w:instrText>
            </w:r>
            <w:r>
              <w:rPr>
                <w:webHidden/>
              </w:rPr>
            </w:r>
            <w:r>
              <w:rPr>
                <w:webHidden/>
              </w:rPr>
              <w:fldChar w:fldCharType="separate"/>
            </w:r>
            <w:r>
              <w:rPr>
                <w:webHidden/>
              </w:rPr>
              <w:t>57</w:t>
            </w:r>
            <w:r>
              <w:rPr>
                <w:webHidden/>
              </w:rPr>
              <w:fldChar w:fldCharType="end"/>
            </w:r>
          </w:hyperlink>
        </w:p>
        <w:p w14:paraId="32305578" w14:textId="6DFAE2F4" w:rsidR="00837CCB" w:rsidRDefault="00837CCB">
          <w:pPr>
            <w:pStyle w:val="TOC1"/>
            <w:rPr>
              <w:rFonts w:asciiTheme="minorHAnsi" w:eastAsiaTheme="minorEastAsia" w:hAnsiTheme="minorHAnsi" w:cstheme="minorBidi"/>
              <w:b w:val="0"/>
              <w:bCs w:val="0"/>
              <w:kern w:val="2"/>
              <w:lang w:val="en-IN" w:eastAsia="zh-CN"/>
              <w14:ligatures w14:val="standardContextual"/>
            </w:rPr>
          </w:pPr>
          <w:hyperlink w:anchor="_Toc241001288" w:history="1">
            <w:r w:rsidRPr="009D42F3">
              <w:rPr>
                <w:rStyle w:val="Hyperlink"/>
              </w:rPr>
              <w:t>Appendices</w:t>
            </w:r>
            <w:r>
              <w:rPr>
                <w:webHidden/>
              </w:rPr>
              <w:tab/>
            </w:r>
            <w:r>
              <w:rPr>
                <w:webHidden/>
              </w:rPr>
              <w:fldChar w:fldCharType="begin"/>
            </w:r>
            <w:r>
              <w:rPr>
                <w:webHidden/>
              </w:rPr>
              <w:instrText xml:space="preserve"> PAGEREF _Toc241001288 \h </w:instrText>
            </w:r>
            <w:r>
              <w:rPr>
                <w:webHidden/>
              </w:rPr>
            </w:r>
            <w:r>
              <w:rPr>
                <w:webHidden/>
              </w:rPr>
              <w:fldChar w:fldCharType="separate"/>
            </w:r>
            <w:r>
              <w:rPr>
                <w:webHidden/>
              </w:rPr>
              <w:t>68</w:t>
            </w:r>
            <w:r>
              <w:rPr>
                <w:webHidden/>
              </w:rPr>
              <w:fldChar w:fldCharType="end"/>
            </w:r>
          </w:hyperlink>
        </w:p>
        <w:p w14:paraId="034BAD98" w14:textId="071F20E8"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89" w:history="1">
            <w:r w:rsidRPr="009D42F3">
              <w:rPr>
                <w:rStyle w:val="Hyperlink"/>
                <w:rFonts w:cs="Times New Roman"/>
                <w:noProof/>
              </w:rPr>
              <w:t>Appendix 1: Search Strategy</w:t>
            </w:r>
            <w:r>
              <w:rPr>
                <w:noProof/>
                <w:webHidden/>
              </w:rPr>
              <w:tab/>
            </w:r>
            <w:r>
              <w:rPr>
                <w:noProof/>
                <w:webHidden/>
              </w:rPr>
              <w:fldChar w:fldCharType="begin"/>
            </w:r>
            <w:r>
              <w:rPr>
                <w:noProof/>
                <w:webHidden/>
              </w:rPr>
              <w:instrText xml:space="preserve"> PAGEREF _Toc241001289 \h </w:instrText>
            </w:r>
            <w:r>
              <w:rPr>
                <w:noProof/>
                <w:webHidden/>
              </w:rPr>
            </w:r>
            <w:r>
              <w:rPr>
                <w:noProof/>
                <w:webHidden/>
              </w:rPr>
              <w:fldChar w:fldCharType="separate"/>
            </w:r>
            <w:r>
              <w:rPr>
                <w:noProof/>
                <w:webHidden/>
              </w:rPr>
              <w:t>68</w:t>
            </w:r>
            <w:r>
              <w:rPr>
                <w:noProof/>
                <w:webHidden/>
              </w:rPr>
              <w:fldChar w:fldCharType="end"/>
            </w:r>
          </w:hyperlink>
        </w:p>
        <w:p w14:paraId="094F6143" w14:textId="7BF3BEAF"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0" w:history="1">
            <w:r w:rsidRPr="009D42F3">
              <w:rPr>
                <w:rStyle w:val="Hyperlink"/>
                <w:rFonts w:cs="Times New Roman"/>
                <w:noProof/>
              </w:rPr>
              <w:t>Appendix 2: List of Reviewed Papers</w:t>
            </w:r>
            <w:r>
              <w:rPr>
                <w:noProof/>
                <w:webHidden/>
              </w:rPr>
              <w:tab/>
            </w:r>
            <w:r>
              <w:rPr>
                <w:noProof/>
                <w:webHidden/>
              </w:rPr>
              <w:fldChar w:fldCharType="begin"/>
            </w:r>
            <w:r>
              <w:rPr>
                <w:noProof/>
                <w:webHidden/>
              </w:rPr>
              <w:instrText xml:space="preserve"> PAGEREF _Toc241001290 \h </w:instrText>
            </w:r>
            <w:r>
              <w:rPr>
                <w:noProof/>
                <w:webHidden/>
              </w:rPr>
            </w:r>
            <w:r>
              <w:rPr>
                <w:noProof/>
                <w:webHidden/>
              </w:rPr>
              <w:fldChar w:fldCharType="separate"/>
            </w:r>
            <w:r>
              <w:rPr>
                <w:noProof/>
                <w:webHidden/>
              </w:rPr>
              <w:t>70</w:t>
            </w:r>
            <w:r>
              <w:rPr>
                <w:noProof/>
                <w:webHidden/>
              </w:rPr>
              <w:fldChar w:fldCharType="end"/>
            </w:r>
          </w:hyperlink>
        </w:p>
        <w:p w14:paraId="4552EDEE" w14:textId="52ABE548"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1" w:history="1">
            <w:r w:rsidRPr="009D42F3">
              <w:rPr>
                <w:rStyle w:val="Hyperlink"/>
                <w:rFonts w:cs="Times New Roman"/>
                <w:noProof/>
              </w:rPr>
              <w:t>Appendix 3: Data Extraction Table</w:t>
            </w:r>
            <w:r>
              <w:rPr>
                <w:noProof/>
                <w:webHidden/>
              </w:rPr>
              <w:tab/>
            </w:r>
            <w:r>
              <w:rPr>
                <w:noProof/>
                <w:webHidden/>
              </w:rPr>
              <w:fldChar w:fldCharType="begin"/>
            </w:r>
            <w:r>
              <w:rPr>
                <w:noProof/>
                <w:webHidden/>
              </w:rPr>
              <w:instrText xml:space="preserve"> PAGEREF _Toc241001291 \h </w:instrText>
            </w:r>
            <w:r>
              <w:rPr>
                <w:noProof/>
                <w:webHidden/>
              </w:rPr>
            </w:r>
            <w:r>
              <w:rPr>
                <w:noProof/>
                <w:webHidden/>
              </w:rPr>
              <w:fldChar w:fldCharType="separate"/>
            </w:r>
            <w:r>
              <w:rPr>
                <w:noProof/>
                <w:webHidden/>
              </w:rPr>
              <w:t>82</w:t>
            </w:r>
            <w:r>
              <w:rPr>
                <w:noProof/>
                <w:webHidden/>
              </w:rPr>
              <w:fldChar w:fldCharType="end"/>
            </w:r>
          </w:hyperlink>
        </w:p>
        <w:p w14:paraId="197EA2D7" w14:textId="246A0520"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2" w:history="1">
            <w:r w:rsidRPr="009D42F3">
              <w:rPr>
                <w:rStyle w:val="Hyperlink"/>
                <w:rFonts w:cs="Times New Roman"/>
                <w:noProof/>
              </w:rPr>
              <w:t>Appendix 4: PRISMA diagram</w:t>
            </w:r>
            <w:r>
              <w:rPr>
                <w:noProof/>
                <w:webHidden/>
              </w:rPr>
              <w:tab/>
            </w:r>
            <w:r>
              <w:rPr>
                <w:noProof/>
                <w:webHidden/>
              </w:rPr>
              <w:fldChar w:fldCharType="begin"/>
            </w:r>
            <w:r>
              <w:rPr>
                <w:noProof/>
                <w:webHidden/>
              </w:rPr>
              <w:instrText xml:space="preserve"> PAGEREF _Toc241001292 \h </w:instrText>
            </w:r>
            <w:r>
              <w:rPr>
                <w:noProof/>
                <w:webHidden/>
              </w:rPr>
            </w:r>
            <w:r>
              <w:rPr>
                <w:noProof/>
                <w:webHidden/>
              </w:rPr>
              <w:fldChar w:fldCharType="separate"/>
            </w:r>
            <w:r>
              <w:rPr>
                <w:noProof/>
                <w:webHidden/>
              </w:rPr>
              <w:t>101</w:t>
            </w:r>
            <w:r>
              <w:rPr>
                <w:noProof/>
                <w:webHidden/>
              </w:rPr>
              <w:fldChar w:fldCharType="end"/>
            </w:r>
          </w:hyperlink>
        </w:p>
        <w:p w14:paraId="2A39BF10" w14:textId="23BB8A05"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3" w:history="1">
            <w:r w:rsidRPr="009D42F3">
              <w:rPr>
                <w:rStyle w:val="Hyperlink"/>
                <w:rFonts w:cs="Times New Roman"/>
                <w:noProof/>
              </w:rPr>
              <w:t>Appendix 5: Quality Assessment Framework for Included Studies</w:t>
            </w:r>
            <w:r>
              <w:rPr>
                <w:noProof/>
                <w:webHidden/>
              </w:rPr>
              <w:tab/>
            </w:r>
            <w:r>
              <w:rPr>
                <w:noProof/>
                <w:webHidden/>
              </w:rPr>
              <w:fldChar w:fldCharType="begin"/>
            </w:r>
            <w:r>
              <w:rPr>
                <w:noProof/>
                <w:webHidden/>
              </w:rPr>
              <w:instrText xml:space="preserve"> PAGEREF _Toc241001293 \h </w:instrText>
            </w:r>
            <w:r>
              <w:rPr>
                <w:noProof/>
                <w:webHidden/>
              </w:rPr>
            </w:r>
            <w:r>
              <w:rPr>
                <w:noProof/>
                <w:webHidden/>
              </w:rPr>
              <w:fldChar w:fldCharType="separate"/>
            </w:r>
            <w:r>
              <w:rPr>
                <w:noProof/>
                <w:webHidden/>
              </w:rPr>
              <w:t>102</w:t>
            </w:r>
            <w:r>
              <w:rPr>
                <w:noProof/>
                <w:webHidden/>
              </w:rPr>
              <w:fldChar w:fldCharType="end"/>
            </w:r>
          </w:hyperlink>
        </w:p>
        <w:p w14:paraId="0463A20E" w14:textId="6BE299BA"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4" w:history="1">
            <w:r w:rsidRPr="009D42F3">
              <w:rPr>
                <w:rStyle w:val="Hyperlink"/>
                <w:rFonts w:cs="Times New Roman"/>
                <w:noProof/>
              </w:rPr>
              <w:t>Appendix 6: Research Question and Evidence Synthesis Matrix</w:t>
            </w:r>
            <w:r>
              <w:rPr>
                <w:noProof/>
                <w:webHidden/>
              </w:rPr>
              <w:tab/>
            </w:r>
            <w:r>
              <w:rPr>
                <w:noProof/>
                <w:webHidden/>
              </w:rPr>
              <w:fldChar w:fldCharType="begin"/>
            </w:r>
            <w:r>
              <w:rPr>
                <w:noProof/>
                <w:webHidden/>
              </w:rPr>
              <w:instrText xml:space="preserve"> PAGEREF _Toc241001294 \h </w:instrText>
            </w:r>
            <w:r>
              <w:rPr>
                <w:noProof/>
                <w:webHidden/>
              </w:rPr>
            </w:r>
            <w:r>
              <w:rPr>
                <w:noProof/>
                <w:webHidden/>
              </w:rPr>
              <w:fldChar w:fldCharType="separate"/>
            </w:r>
            <w:r>
              <w:rPr>
                <w:noProof/>
                <w:webHidden/>
              </w:rPr>
              <w:t>104</w:t>
            </w:r>
            <w:r>
              <w:rPr>
                <w:noProof/>
                <w:webHidden/>
              </w:rPr>
              <w:fldChar w:fldCharType="end"/>
            </w:r>
          </w:hyperlink>
        </w:p>
        <w:p w14:paraId="7D4CB35F" w14:textId="30DFE2F9"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5" w:history="1">
            <w:r w:rsidRPr="009D42F3">
              <w:rPr>
                <w:rStyle w:val="Hyperlink"/>
                <w:rFonts w:cs="Times New Roman"/>
                <w:noProof/>
              </w:rPr>
              <w:t>Appendix 7: Theoretical Framework and Conceptual Model Matrix</w:t>
            </w:r>
            <w:r>
              <w:rPr>
                <w:noProof/>
                <w:webHidden/>
              </w:rPr>
              <w:tab/>
            </w:r>
            <w:r>
              <w:rPr>
                <w:noProof/>
                <w:webHidden/>
              </w:rPr>
              <w:fldChar w:fldCharType="begin"/>
            </w:r>
            <w:r>
              <w:rPr>
                <w:noProof/>
                <w:webHidden/>
              </w:rPr>
              <w:instrText xml:space="preserve"> PAGEREF _Toc241001295 \h </w:instrText>
            </w:r>
            <w:r>
              <w:rPr>
                <w:noProof/>
                <w:webHidden/>
              </w:rPr>
            </w:r>
            <w:r>
              <w:rPr>
                <w:noProof/>
                <w:webHidden/>
              </w:rPr>
              <w:fldChar w:fldCharType="separate"/>
            </w:r>
            <w:r>
              <w:rPr>
                <w:noProof/>
                <w:webHidden/>
              </w:rPr>
              <w:t>106</w:t>
            </w:r>
            <w:r>
              <w:rPr>
                <w:noProof/>
                <w:webHidden/>
              </w:rPr>
              <w:fldChar w:fldCharType="end"/>
            </w:r>
          </w:hyperlink>
        </w:p>
        <w:p w14:paraId="028A3DE0" w14:textId="31DA5B34" w:rsidR="00837CCB" w:rsidRDefault="00837CCB">
          <w:pPr>
            <w:pStyle w:val="TOC2"/>
            <w:tabs>
              <w:tab w:val="right" w:leader="dot" w:pos="9016"/>
            </w:tabs>
            <w:rPr>
              <w:rFonts w:asciiTheme="minorHAnsi" w:eastAsiaTheme="minorEastAsia" w:hAnsiTheme="minorHAnsi" w:cstheme="minorBidi"/>
              <w:noProof/>
              <w:kern w:val="2"/>
              <w:lang w:val="en-IN" w:eastAsia="zh-CN"/>
              <w14:ligatures w14:val="standardContextual"/>
            </w:rPr>
          </w:pPr>
          <w:hyperlink w:anchor="_Toc241001296" w:history="1">
            <w:r w:rsidRPr="009D42F3">
              <w:rPr>
                <w:rStyle w:val="Hyperlink"/>
                <w:rFonts w:cs="Times New Roman"/>
                <w:noProof/>
                <w:lang w:val="en-IN"/>
              </w:rPr>
              <w:t>Appendix 8: Ethics form</w:t>
            </w:r>
            <w:r>
              <w:rPr>
                <w:noProof/>
                <w:webHidden/>
              </w:rPr>
              <w:tab/>
            </w:r>
            <w:r>
              <w:rPr>
                <w:noProof/>
                <w:webHidden/>
              </w:rPr>
              <w:fldChar w:fldCharType="begin"/>
            </w:r>
            <w:r>
              <w:rPr>
                <w:noProof/>
                <w:webHidden/>
              </w:rPr>
              <w:instrText xml:space="preserve"> PAGEREF _Toc241001296 \h </w:instrText>
            </w:r>
            <w:r>
              <w:rPr>
                <w:noProof/>
                <w:webHidden/>
              </w:rPr>
            </w:r>
            <w:r>
              <w:rPr>
                <w:noProof/>
                <w:webHidden/>
              </w:rPr>
              <w:fldChar w:fldCharType="separate"/>
            </w:r>
            <w:r>
              <w:rPr>
                <w:noProof/>
                <w:webHidden/>
              </w:rPr>
              <w:t>108</w:t>
            </w:r>
            <w:r>
              <w:rPr>
                <w:noProof/>
                <w:webHidden/>
              </w:rPr>
              <w:fldChar w:fldCharType="end"/>
            </w:r>
          </w:hyperlink>
        </w:p>
        <w:p w14:paraId="39471378" w14:textId="0C745F51" w:rsidR="00E9190F" w:rsidRPr="00CB400A" w:rsidRDefault="00E9190F" w:rsidP="00B97F3F">
          <w:pPr>
            <w:rPr>
              <w:rFonts w:cs="Times New Roman"/>
            </w:rPr>
          </w:pPr>
          <w:r w:rsidRPr="00CB400A">
            <w:rPr>
              <w:rFonts w:cs="Times New Roman"/>
              <w:b/>
              <w:bCs/>
            </w:rPr>
            <w:fldChar w:fldCharType="end"/>
          </w:r>
        </w:p>
      </w:sdtContent>
    </w:sdt>
    <w:p w14:paraId="74C55708" w14:textId="7A19CF6D" w:rsidR="009C4FBC" w:rsidRPr="00CB400A" w:rsidRDefault="00000000" w:rsidP="00B97F3F">
      <w:pPr>
        <w:pStyle w:val="Heading1"/>
        <w:rPr>
          <w:rFonts w:cs="Times New Roman"/>
          <w:b w:val="0"/>
          <w:color w:val="auto"/>
          <w:szCs w:val="24"/>
        </w:rPr>
      </w:pPr>
      <w:bookmarkStart w:id="0" w:name="_Toc241001222"/>
      <w:r w:rsidRPr="00CB400A">
        <w:rPr>
          <w:rFonts w:cs="Times New Roman"/>
          <w:color w:val="auto"/>
          <w:szCs w:val="24"/>
        </w:rPr>
        <w:lastRenderedPageBreak/>
        <w:t xml:space="preserve">Chapter </w:t>
      </w:r>
      <w:r w:rsidR="00AE722E" w:rsidRPr="00CB400A">
        <w:rPr>
          <w:rFonts w:cs="Times New Roman"/>
          <w:color w:val="auto"/>
          <w:szCs w:val="24"/>
        </w:rPr>
        <w:t>One</w:t>
      </w:r>
      <w:r w:rsidRPr="00CB400A">
        <w:rPr>
          <w:rFonts w:cs="Times New Roman"/>
          <w:color w:val="auto"/>
          <w:szCs w:val="24"/>
        </w:rPr>
        <w:t>: Introduction</w:t>
      </w:r>
      <w:bookmarkEnd w:id="0"/>
    </w:p>
    <w:p w14:paraId="51A8C198" w14:textId="31FB3EF6" w:rsidR="009C4FBC" w:rsidRPr="00CB400A" w:rsidRDefault="00000000" w:rsidP="00B97F3F">
      <w:pPr>
        <w:pStyle w:val="Heading2"/>
        <w:rPr>
          <w:rFonts w:cs="Times New Roman"/>
          <w:b w:val="0"/>
          <w:color w:val="auto"/>
          <w:szCs w:val="24"/>
        </w:rPr>
      </w:pPr>
      <w:bookmarkStart w:id="1" w:name="_ybw62suko49o" w:colFirst="0" w:colLast="0"/>
      <w:bookmarkStart w:id="2" w:name="_Toc241001223"/>
      <w:bookmarkEnd w:id="1"/>
      <w:r w:rsidRPr="00CB400A">
        <w:rPr>
          <w:rFonts w:cs="Times New Roman"/>
          <w:color w:val="auto"/>
          <w:szCs w:val="24"/>
        </w:rPr>
        <w:t xml:space="preserve">1.1 </w:t>
      </w:r>
      <w:r w:rsidR="002610FE" w:rsidRPr="00CB400A">
        <w:rPr>
          <w:rFonts w:cs="Times New Roman"/>
          <w:color w:val="auto"/>
          <w:szCs w:val="24"/>
        </w:rPr>
        <w:t>Background of the research topic</w:t>
      </w:r>
      <w:bookmarkEnd w:id="2"/>
    </w:p>
    <w:p w14:paraId="5217CF71" w14:textId="2D2B96EB" w:rsidR="009C4FBC" w:rsidRPr="00CB400A" w:rsidRDefault="00000000" w:rsidP="00B97F3F">
      <w:pPr>
        <w:spacing w:before="240" w:after="240"/>
        <w:rPr>
          <w:rFonts w:eastAsia="Times New Roman" w:cs="Times New Roman"/>
        </w:rPr>
      </w:pPr>
      <w:r w:rsidRPr="00CB400A">
        <w:rPr>
          <w:rFonts w:eastAsia="Times New Roman" w:cs="Times New Roman"/>
        </w:rPr>
        <w:t xml:space="preserve">Organisations have realised that sustainability is a strategic issue where they try to achieve economic success along with environmental protection and social responsibility (Nguyen and </w:t>
      </w:r>
      <w:proofErr w:type="spellStart"/>
      <w:r w:rsidRPr="00CB400A">
        <w:rPr>
          <w:rFonts w:eastAsia="Times New Roman" w:cs="Times New Roman"/>
        </w:rPr>
        <w:t>Kanbach</w:t>
      </w:r>
      <w:proofErr w:type="spellEnd"/>
      <w:r w:rsidRPr="00CB400A">
        <w:rPr>
          <w:rFonts w:eastAsia="Times New Roman" w:cs="Times New Roman"/>
        </w:rPr>
        <w:t>, 2024). Sustainable business practices are the incorporation of environmental, social and governance (ESG) principles into business strategy, operations and decision-making that deliver long-term value to stakeholders whilst reducing detrimental environmental and social outcomes. The collaboration between sustainability and organisational performance has become stronger due to an increasing expectation of stakeholders, stricter regulation requirements, and the rising consciousness of climate change issues (</w:t>
      </w:r>
      <w:proofErr w:type="spellStart"/>
      <w:r w:rsidRPr="00CB400A">
        <w:rPr>
          <w:rFonts w:eastAsia="Times New Roman" w:cs="Times New Roman"/>
        </w:rPr>
        <w:t>Aukhoon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2024). The study is a critical review of the literature on sustainable business practices and their effects on organisational performance that follows a systematic approach to the review of current management literature.</w:t>
      </w:r>
    </w:p>
    <w:p w14:paraId="59CAD049" w14:textId="29DECFC3" w:rsidR="009C4FBC" w:rsidRPr="00CB400A" w:rsidRDefault="00000000" w:rsidP="00B97F3F">
      <w:pPr>
        <w:spacing w:before="240" w:after="240"/>
        <w:rPr>
          <w:rFonts w:eastAsia="Times New Roman" w:cs="Times New Roman"/>
        </w:rPr>
      </w:pPr>
      <w:bookmarkStart w:id="3" w:name="_ur8upjm9w5l4" w:colFirst="0" w:colLast="0"/>
      <w:bookmarkEnd w:id="3"/>
      <w:r w:rsidRPr="00CB400A">
        <w:rPr>
          <w:rFonts w:eastAsia="Times New Roman" w:cs="Times New Roman"/>
        </w:rPr>
        <w:t xml:space="preserve">Sustainable business has evolved from a Corporate Social Responsibility (CSR) issue that focuses more on philanthropy and regulatory compliance; it has transformed into a strategic approach that integrates sustainability into the core business (Ali </w:t>
      </w:r>
      <w:r w:rsidR="00CB0C8C" w:rsidRPr="00CB400A">
        <w:rPr>
          <w:rFonts w:eastAsia="Times New Roman" w:cs="Times New Roman"/>
          <w:i/>
          <w:iCs/>
        </w:rPr>
        <w:t>et al.</w:t>
      </w:r>
      <w:r w:rsidRPr="00CB400A">
        <w:rPr>
          <w:rFonts w:eastAsia="Times New Roman" w:cs="Times New Roman"/>
        </w:rPr>
        <w:t xml:space="preserve">, 2023; Luo </w:t>
      </w:r>
      <w:r w:rsidR="00CB0C8C" w:rsidRPr="00CB400A">
        <w:rPr>
          <w:rFonts w:eastAsia="Times New Roman" w:cs="Times New Roman"/>
          <w:i/>
          <w:iCs/>
        </w:rPr>
        <w:t>et al.</w:t>
      </w:r>
      <w:r w:rsidRPr="00CB400A">
        <w:rPr>
          <w:rFonts w:eastAsia="Times New Roman" w:cs="Times New Roman"/>
        </w:rPr>
        <w:t xml:space="preserve">, 2022). In today's era, organisations are increasingly turning towards Environmental, Social and Governance (ESG) frameworks that aim to reconcile economic development with environmental protection and social responsibility. The United Nations Sustainable Development Goals (SDGs) have also played a role in promoting this transition, offering a blueprint for businesses to align their operations with sustainable development and tackle issues like climate change, resource depletion, and social inequality (Begum </w:t>
      </w:r>
      <w:r w:rsidR="00CB0C8C" w:rsidRPr="00CB400A">
        <w:rPr>
          <w:rFonts w:eastAsia="Times New Roman" w:cs="Times New Roman"/>
          <w:i/>
          <w:iCs/>
        </w:rPr>
        <w:t>et al.</w:t>
      </w:r>
      <w:r w:rsidRPr="00CB400A">
        <w:rPr>
          <w:rFonts w:eastAsia="Times New Roman" w:cs="Times New Roman"/>
        </w:rPr>
        <w:t>, 2023).</w:t>
      </w:r>
    </w:p>
    <w:p w14:paraId="64DEF32A" w14:textId="3913EF4B" w:rsidR="009C4FBC" w:rsidRPr="00CB400A" w:rsidRDefault="00000000" w:rsidP="00B97F3F">
      <w:pPr>
        <w:spacing w:before="240" w:after="240"/>
        <w:rPr>
          <w:rFonts w:eastAsia="Times New Roman" w:cs="Times New Roman"/>
        </w:rPr>
      </w:pPr>
      <w:r w:rsidRPr="00CB400A">
        <w:rPr>
          <w:rFonts w:eastAsia="Times New Roman" w:cs="Times New Roman"/>
        </w:rPr>
        <w:t>The growing importance of ESG is reflected in global investment trends (Demastus and Landrum, 2024).</w:t>
      </w:r>
      <w:r w:rsidR="00BD6F86" w:rsidRPr="00CB400A">
        <w:rPr>
          <w:rFonts w:eastAsia="Times New Roman" w:cs="Times New Roman"/>
        </w:rPr>
        <w:t xml:space="preserve"> </w:t>
      </w:r>
      <w:r w:rsidRPr="00CB400A">
        <w:rPr>
          <w:rFonts w:eastAsia="Times New Roman" w:cs="Times New Roman"/>
        </w:rPr>
        <w:t xml:space="preserve">This growth demonstrates the increasing demand from investors and other stakeholders for sustainable and responsible business practices (Pizzi </w:t>
      </w:r>
      <w:r w:rsidR="00CB0C8C" w:rsidRPr="00CB400A">
        <w:rPr>
          <w:rFonts w:eastAsia="Times New Roman" w:cs="Times New Roman"/>
          <w:i/>
          <w:iCs/>
        </w:rPr>
        <w:t>et al.</w:t>
      </w:r>
      <w:r w:rsidRPr="00CB400A">
        <w:rPr>
          <w:rFonts w:eastAsia="Times New Roman" w:cs="Times New Roman"/>
        </w:rPr>
        <w:t>, 2024).</w:t>
      </w:r>
      <w:r w:rsidR="00BD6F86" w:rsidRPr="00CB400A">
        <w:rPr>
          <w:rFonts w:eastAsia="Times New Roman" w:cs="Times New Roman"/>
        </w:rPr>
        <w:t xml:space="preserve"> </w:t>
      </w:r>
      <w:r w:rsidRPr="00CB400A">
        <w:rPr>
          <w:rFonts w:eastAsia="Times New Roman" w:cs="Times New Roman"/>
        </w:rPr>
        <w:t xml:space="preserve">To meet growing stakeholder expectations, tougher environmental standards and climate risks, organisations are adopting digital technologies like artificial intelligence (AI), big data analytics and Industry 4.0 to boost the efficiency of resources and sustainability performance (Agrawal </w:t>
      </w:r>
      <w:r w:rsidR="00CB0C8C" w:rsidRPr="00CB400A">
        <w:rPr>
          <w:rFonts w:eastAsia="Times New Roman" w:cs="Times New Roman"/>
          <w:i/>
          <w:iCs/>
        </w:rPr>
        <w:t>et al.</w:t>
      </w:r>
      <w:r w:rsidRPr="00CB400A">
        <w:rPr>
          <w:rFonts w:eastAsia="Times New Roman" w:cs="Times New Roman"/>
        </w:rPr>
        <w:t xml:space="preserve">, 2022; </w:t>
      </w:r>
      <w:proofErr w:type="spellStart"/>
      <w:r w:rsidRPr="00CB400A">
        <w:rPr>
          <w:rFonts w:eastAsia="Times New Roman" w:cs="Times New Roman"/>
        </w:rPr>
        <w:t>Skalli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As a result, in addition to its traditional financial metrics such as profitability, other non-financial metrics like environmental performance, innovation, operational efficiency, corporate reputation and stakeholder satisfaction have been </w:t>
      </w:r>
      <w:r w:rsidRPr="00CB400A">
        <w:rPr>
          <w:rFonts w:eastAsia="Times New Roman" w:cs="Times New Roman"/>
        </w:rPr>
        <w:lastRenderedPageBreak/>
        <w:t xml:space="preserve">introduced to measure organisational performance. (Li </w:t>
      </w:r>
      <w:r w:rsidR="00CB0C8C" w:rsidRPr="00CB400A">
        <w:rPr>
          <w:rFonts w:eastAsia="Times New Roman" w:cs="Times New Roman"/>
          <w:i/>
          <w:iCs/>
        </w:rPr>
        <w:t>et al.</w:t>
      </w:r>
      <w:r w:rsidRPr="00CB400A">
        <w:rPr>
          <w:rFonts w:eastAsia="Times New Roman" w:cs="Times New Roman"/>
        </w:rPr>
        <w:t>, 2024). These developments have put sustainability at the heart of management research today and make it a strategic issue for long-term, successful organisational action.</w:t>
      </w:r>
    </w:p>
    <w:p w14:paraId="582377DC" w14:textId="58CED301" w:rsidR="009C4FBC" w:rsidRPr="00CB400A" w:rsidRDefault="00000000" w:rsidP="00B97F3F">
      <w:pPr>
        <w:pStyle w:val="Heading2"/>
        <w:rPr>
          <w:rFonts w:cs="Times New Roman"/>
          <w:color w:val="auto"/>
          <w:szCs w:val="24"/>
        </w:rPr>
      </w:pPr>
      <w:bookmarkStart w:id="4" w:name="_psvt919h2upr" w:colFirst="0" w:colLast="0"/>
      <w:bookmarkStart w:id="5" w:name="_Toc241001224"/>
      <w:bookmarkEnd w:id="4"/>
      <w:r w:rsidRPr="00CB400A">
        <w:rPr>
          <w:rFonts w:cs="Times New Roman"/>
          <w:color w:val="auto"/>
          <w:szCs w:val="24"/>
        </w:rPr>
        <w:t>1.</w:t>
      </w:r>
      <w:r w:rsidR="002610FE" w:rsidRPr="00CB400A">
        <w:rPr>
          <w:rFonts w:cs="Times New Roman"/>
          <w:color w:val="auto"/>
          <w:szCs w:val="24"/>
        </w:rPr>
        <w:t>2</w:t>
      </w:r>
      <w:r w:rsidRPr="00CB400A">
        <w:rPr>
          <w:rFonts w:cs="Times New Roman"/>
          <w:color w:val="auto"/>
          <w:szCs w:val="24"/>
        </w:rPr>
        <w:t xml:space="preserve"> </w:t>
      </w:r>
      <w:r w:rsidR="002610FE" w:rsidRPr="00CB400A">
        <w:rPr>
          <w:rFonts w:cs="Times New Roman"/>
          <w:color w:val="auto"/>
          <w:szCs w:val="24"/>
        </w:rPr>
        <w:t>Research problem or gap in the Literature</w:t>
      </w:r>
      <w:bookmarkEnd w:id="5"/>
    </w:p>
    <w:p w14:paraId="63BA1873" w14:textId="1EF1BB98" w:rsidR="009C4FBC" w:rsidRPr="00CB400A" w:rsidRDefault="00000000" w:rsidP="00B97F3F">
      <w:pPr>
        <w:spacing w:before="240" w:after="240"/>
        <w:rPr>
          <w:rFonts w:eastAsia="Times New Roman" w:cs="Times New Roman"/>
        </w:rPr>
      </w:pPr>
      <w:r w:rsidRPr="00CB400A">
        <w:rPr>
          <w:rFonts w:eastAsia="Times New Roman" w:cs="Times New Roman"/>
        </w:rPr>
        <w:t>Although the use of sustainable business practices is becoming more common, there is no clear consensus about the effect of sustainable business practices on organisational performance (</w:t>
      </w:r>
      <w:proofErr w:type="spellStart"/>
      <w:r w:rsidRPr="00CB400A">
        <w:rPr>
          <w:rFonts w:eastAsia="Times New Roman" w:cs="Times New Roman"/>
        </w:rPr>
        <w:t>Aldaihani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2024). The idea that sustainability improves financial results, innovation, and competitive advantage has been mentioned in numerous studies, but some reports have shown that implementing sustainability is costly and can lead to a decrease in short-term profitability (</w:t>
      </w:r>
      <w:proofErr w:type="spellStart"/>
      <w:r w:rsidRPr="00CB400A">
        <w:rPr>
          <w:rFonts w:eastAsia="Times New Roman" w:cs="Times New Roman"/>
        </w:rPr>
        <w:t>Schaltegger</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Jan </w:t>
      </w:r>
      <w:r w:rsidR="00CB0C8C" w:rsidRPr="00CB400A">
        <w:rPr>
          <w:rFonts w:eastAsia="Times New Roman" w:cs="Times New Roman"/>
          <w:i/>
          <w:iCs/>
        </w:rPr>
        <w:t>et al.</w:t>
      </w:r>
      <w:r w:rsidRPr="00CB400A">
        <w:rPr>
          <w:rFonts w:eastAsia="Times New Roman" w:cs="Times New Roman"/>
        </w:rPr>
        <w:t xml:space="preserve">, 2024). In addition, there is a wide variation of evidence across organisational settings, with larger organisations having better financial and technological means to undertake sustainability programmes compared to small and medium-sized enterprises (SMEs). The second challenge is the lack of a common metric for measuring sustainability performance, leading to differences in results and the inability to easily compare studies (Silvestre </w:t>
      </w:r>
      <w:r w:rsidR="00CB0C8C" w:rsidRPr="00CB400A">
        <w:rPr>
          <w:rFonts w:eastAsia="Times New Roman" w:cs="Times New Roman"/>
          <w:i/>
          <w:iCs/>
        </w:rPr>
        <w:t>et al.</w:t>
      </w:r>
      <w:r w:rsidRPr="00CB400A">
        <w:rPr>
          <w:rFonts w:eastAsia="Times New Roman" w:cs="Times New Roman"/>
        </w:rPr>
        <w:t>, 2022; Mignon and Bankel, 2023). Research in this field is also currently lacking in an integrated theory that takes into account sustainability practices, the perspectives of stakeholders and organisational capabilities to provide a comprehensive explanation for performance outcomes. Therefore, there is a need to review recent literature published in the last four years (2022–2026) and then evaluate and organise the current research to establish the gaps in knowledge and create a better understanding of the impact of sustainable business practices on organisational performance.</w:t>
      </w:r>
    </w:p>
    <w:p w14:paraId="56DDC821" w14:textId="38DDE632" w:rsidR="002610FE" w:rsidRPr="00CB400A" w:rsidRDefault="002610FE" w:rsidP="00B97F3F">
      <w:pPr>
        <w:pStyle w:val="Heading2"/>
        <w:rPr>
          <w:rFonts w:cs="Times New Roman"/>
          <w:color w:val="auto"/>
          <w:szCs w:val="24"/>
        </w:rPr>
      </w:pPr>
      <w:bookmarkStart w:id="6" w:name="_Toc241001225"/>
      <w:r w:rsidRPr="00CB400A">
        <w:rPr>
          <w:rFonts w:cs="Times New Roman"/>
          <w:color w:val="auto"/>
          <w:szCs w:val="24"/>
        </w:rPr>
        <w:t>1.3 Urgency or timeliness of the topic</w:t>
      </w:r>
      <w:bookmarkEnd w:id="6"/>
    </w:p>
    <w:p w14:paraId="465CC95A" w14:textId="3FE6C958" w:rsidR="002610FE" w:rsidRPr="00CB400A" w:rsidRDefault="002610FE" w:rsidP="00B97F3F">
      <w:pPr>
        <w:spacing w:before="240" w:after="240"/>
        <w:rPr>
          <w:rFonts w:eastAsia="Times New Roman" w:cs="Times New Roman"/>
        </w:rPr>
      </w:pPr>
      <w:r w:rsidRPr="00CB400A">
        <w:rPr>
          <w:rFonts w:eastAsia="Times New Roman" w:cs="Times New Roman"/>
        </w:rPr>
        <w:t>The present study makes a significant contribution to the literature of sustainability and management because it offers a detailed analysis of the most recent research on the link between sustainable business and organisational performance and the Sustainable Supply Chain Management literature (</w:t>
      </w:r>
      <w:proofErr w:type="spellStart"/>
      <w:r w:rsidRPr="00CB400A">
        <w:rPr>
          <w:rFonts w:eastAsia="Times New Roman" w:cs="Times New Roman"/>
        </w:rPr>
        <w:t>Schönwälder</w:t>
      </w:r>
      <w:proofErr w:type="spellEnd"/>
      <w:r w:rsidRPr="00CB400A">
        <w:rPr>
          <w:rFonts w:eastAsia="Times New Roman" w:cs="Times New Roman"/>
        </w:rPr>
        <w:t xml:space="preserve"> and Weber, 2023; </w:t>
      </w:r>
      <w:proofErr w:type="spellStart"/>
      <w:r w:rsidRPr="00CB400A">
        <w:rPr>
          <w:rFonts w:eastAsia="Times New Roman" w:cs="Times New Roman"/>
        </w:rPr>
        <w:t>Olekanma</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It brings together current evidence, pinpoints areas of research need, and provides a holistic perspective of sustainability from various theoretical views. The results will help the business managers to make informed strategic decisions for the adoption and implementation of sustainability initiatives to improve the long-term performance and competitiveness of their organisations (Sharma </w:t>
      </w:r>
      <w:r w:rsidRPr="00CB400A">
        <w:rPr>
          <w:rFonts w:eastAsia="Times New Roman" w:cs="Times New Roman"/>
          <w:i/>
          <w:iCs/>
        </w:rPr>
        <w:t>et al.</w:t>
      </w:r>
      <w:r w:rsidRPr="00CB400A">
        <w:rPr>
          <w:rFonts w:eastAsia="Times New Roman" w:cs="Times New Roman"/>
        </w:rPr>
        <w:t xml:space="preserve">, 2022; Acquah </w:t>
      </w:r>
      <w:r w:rsidRPr="00CB400A">
        <w:rPr>
          <w:rFonts w:eastAsia="Times New Roman" w:cs="Times New Roman"/>
          <w:i/>
          <w:iCs/>
        </w:rPr>
        <w:t>et al.</w:t>
      </w:r>
      <w:r w:rsidRPr="00CB400A">
        <w:rPr>
          <w:rFonts w:eastAsia="Times New Roman" w:cs="Times New Roman"/>
        </w:rPr>
        <w:t xml:space="preserve">, 2023). The study also offers insights for policymakers on </w:t>
      </w:r>
      <w:r w:rsidRPr="00CB400A">
        <w:rPr>
          <w:rFonts w:eastAsia="Times New Roman" w:cs="Times New Roman"/>
        </w:rPr>
        <w:lastRenderedPageBreak/>
        <w:t>the aspects that facilitate the successful implementation of sustainability policies and ESG governance frameworks. Moreover, it plays a vital role in building corporate governance practices by promoting the strategic value of integrating environmental, social, and governance (ESG) considerations (</w:t>
      </w:r>
      <w:proofErr w:type="spellStart"/>
      <w:r w:rsidRPr="00CB400A">
        <w:rPr>
          <w:rFonts w:eastAsia="Times New Roman" w:cs="Times New Roman"/>
        </w:rPr>
        <w:t>Skalli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Hristov </w:t>
      </w:r>
      <w:r w:rsidRPr="00CB400A">
        <w:rPr>
          <w:rFonts w:eastAsia="Times New Roman" w:cs="Times New Roman"/>
          <w:i/>
          <w:iCs/>
        </w:rPr>
        <w:t>et al.</w:t>
      </w:r>
      <w:r w:rsidRPr="00CB400A">
        <w:rPr>
          <w:rFonts w:eastAsia="Times New Roman" w:cs="Times New Roman"/>
        </w:rPr>
        <w:t xml:space="preserve">, 2022). </w:t>
      </w:r>
    </w:p>
    <w:p w14:paraId="7548D255" w14:textId="77777777" w:rsidR="009C4FBC" w:rsidRPr="00CB400A" w:rsidRDefault="00000000" w:rsidP="00B97F3F">
      <w:pPr>
        <w:pStyle w:val="Heading2"/>
        <w:rPr>
          <w:rFonts w:cs="Times New Roman"/>
          <w:color w:val="auto"/>
          <w:szCs w:val="24"/>
        </w:rPr>
      </w:pPr>
      <w:bookmarkStart w:id="7" w:name="_Toc241001226"/>
      <w:r w:rsidRPr="00CB400A">
        <w:rPr>
          <w:rFonts w:cs="Times New Roman"/>
          <w:color w:val="auto"/>
          <w:szCs w:val="24"/>
        </w:rPr>
        <w:t>1.4 Research Aim and Objectives</w:t>
      </w:r>
      <w:bookmarkEnd w:id="7"/>
    </w:p>
    <w:p w14:paraId="05BA0FED" w14:textId="77777777" w:rsidR="009C4FBC" w:rsidRPr="00CB400A" w:rsidRDefault="00000000" w:rsidP="00B97F3F">
      <w:pPr>
        <w:spacing w:before="240" w:after="240"/>
        <w:rPr>
          <w:rFonts w:eastAsia="Times New Roman" w:cs="Times New Roman"/>
          <w:b/>
          <w:bCs/>
        </w:rPr>
      </w:pPr>
      <w:r w:rsidRPr="00CB400A">
        <w:rPr>
          <w:rFonts w:eastAsia="Times New Roman" w:cs="Times New Roman"/>
          <w:b/>
          <w:bCs/>
        </w:rPr>
        <w:t>Aim</w:t>
      </w:r>
    </w:p>
    <w:p w14:paraId="4E01B31D" w14:textId="77777777" w:rsidR="009C4FBC" w:rsidRPr="00CB400A" w:rsidRDefault="00000000" w:rsidP="00B97F3F">
      <w:pPr>
        <w:spacing w:before="240" w:after="240"/>
        <w:rPr>
          <w:rFonts w:eastAsia="Times New Roman" w:cs="Times New Roman"/>
        </w:rPr>
      </w:pPr>
      <w:r w:rsidRPr="00CB400A">
        <w:rPr>
          <w:rFonts w:eastAsia="Times New Roman" w:cs="Times New Roman"/>
        </w:rPr>
        <w:t xml:space="preserve">The purpose of this study is to critically analyse the current management literature and analyse the impact of sustainable business practices on organisational performance. </w:t>
      </w:r>
    </w:p>
    <w:p w14:paraId="32414C55" w14:textId="77777777" w:rsidR="009C4FBC" w:rsidRPr="00CB400A" w:rsidRDefault="00000000" w:rsidP="00B97F3F">
      <w:pPr>
        <w:spacing w:before="240" w:after="240"/>
        <w:rPr>
          <w:rFonts w:eastAsia="Times New Roman" w:cs="Times New Roman"/>
          <w:b/>
          <w:bCs/>
        </w:rPr>
      </w:pPr>
      <w:r w:rsidRPr="00CB400A">
        <w:rPr>
          <w:rFonts w:eastAsia="Times New Roman" w:cs="Times New Roman"/>
          <w:b/>
          <w:bCs/>
        </w:rPr>
        <w:t>Objectives</w:t>
      </w:r>
    </w:p>
    <w:p w14:paraId="0E1A28D5" w14:textId="77777777" w:rsidR="009C4FBC" w:rsidRPr="00CB400A" w:rsidRDefault="00000000" w:rsidP="00B97F3F">
      <w:pPr>
        <w:numPr>
          <w:ilvl w:val="0"/>
          <w:numId w:val="2"/>
        </w:numPr>
        <w:spacing w:before="240" w:after="0"/>
        <w:rPr>
          <w:rFonts w:eastAsia="Times New Roman" w:cs="Times New Roman"/>
        </w:rPr>
      </w:pPr>
      <w:r w:rsidRPr="00CB400A">
        <w:rPr>
          <w:rFonts w:eastAsia="Times New Roman" w:cs="Times New Roman"/>
        </w:rPr>
        <w:t>To critically analyse the connection between sustainable business and organisational performance in recent management literature.</w:t>
      </w:r>
    </w:p>
    <w:p w14:paraId="1C9D1F97" w14:textId="457FE4E9" w:rsidR="009C4FBC" w:rsidRPr="00CB400A" w:rsidRDefault="00000000" w:rsidP="00B97F3F">
      <w:pPr>
        <w:numPr>
          <w:ilvl w:val="0"/>
          <w:numId w:val="2"/>
        </w:numPr>
        <w:spacing w:after="0"/>
        <w:rPr>
          <w:rFonts w:eastAsia="Times New Roman" w:cs="Times New Roman"/>
        </w:rPr>
      </w:pPr>
      <w:r w:rsidRPr="00CB400A">
        <w:rPr>
          <w:rFonts w:eastAsia="Times New Roman" w:cs="Times New Roman"/>
        </w:rPr>
        <w:t xml:space="preserve">To determine which key </w:t>
      </w:r>
      <w:r w:rsidR="005669DF" w:rsidRPr="00CB400A">
        <w:rPr>
          <w:rFonts w:eastAsia="Times New Roman" w:cs="Times New Roman"/>
        </w:rPr>
        <w:t>factors,</w:t>
      </w:r>
      <w:r w:rsidRPr="00CB400A">
        <w:rPr>
          <w:rFonts w:eastAsia="Times New Roman" w:cs="Times New Roman"/>
        </w:rPr>
        <w:t xml:space="preserve"> contribute to sustainability practice adoption in the organisation, such as internal capabilities and external pressures.</w:t>
      </w:r>
    </w:p>
    <w:p w14:paraId="52D19DC6" w14:textId="77777777" w:rsidR="009C4FBC" w:rsidRPr="00CB400A" w:rsidRDefault="00000000" w:rsidP="00B97F3F">
      <w:pPr>
        <w:numPr>
          <w:ilvl w:val="0"/>
          <w:numId w:val="2"/>
        </w:numPr>
        <w:spacing w:after="0"/>
        <w:rPr>
          <w:rFonts w:eastAsia="Times New Roman" w:cs="Times New Roman"/>
        </w:rPr>
      </w:pPr>
      <w:r w:rsidRPr="00CB400A">
        <w:rPr>
          <w:rFonts w:eastAsia="Times New Roman" w:cs="Times New Roman"/>
        </w:rPr>
        <w:t>To assess challenges and barriers in the implementation of sustainability initiatives, as identified in both empirical and theoretical studies.</w:t>
      </w:r>
    </w:p>
    <w:p w14:paraId="4E9E9E6E" w14:textId="77777777" w:rsidR="009C4FBC" w:rsidRPr="00CB400A" w:rsidRDefault="00000000" w:rsidP="00B97F3F">
      <w:pPr>
        <w:numPr>
          <w:ilvl w:val="0"/>
          <w:numId w:val="2"/>
        </w:numPr>
        <w:spacing w:after="240"/>
        <w:rPr>
          <w:rFonts w:eastAsia="Times New Roman" w:cs="Times New Roman"/>
        </w:rPr>
      </w:pPr>
      <w:r w:rsidRPr="00CB400A">
        <w:rPr>
          <w:rFonts w:eastAsia="Times New Roman" w:cs="Times New Roman"/>
        </w:rPr>
        <w:t>To recognise the gaps in the current literature and suggest new areas of research in sustainability and management research.</w:t>
      </w:r>
    </w:p>
    <w:p w14:paraId="3630B236" w14:textId="77777777" w:rsidR="009C4FBC" w:rsidRPr="00CB400A" w:rsidRDefault="00000000" w:rsidP="00B97F3F">
      <w:pPr>
        <w:pStyle w:val="Heading2"/>
        <w:rPr>
          <w:rFonts w:cs="Times New Roman"/>
          <w:color w:val="auto"/>
          <w:szCs w:val="24"/>
        </w:rPr>
      </w:pPr>
      <w:bookmarkStart w:id="8" w:name="_Toc241001227"/>
      <w:r w:rsidRPr="00CB400A">
        <w:rPr>
          <w:rFonts w:cs="Times New Roman"/>
          <w:color w:val="auto"/>
          <w:szCs w:val="24"/>
        </w:rPr>
        <w:t>1.5 Research Questions</w:t>
      </w:r>
      <w:bookmarkEnd w:id="8"/>
    </w:p>
    <w:p w14:paraId="053189B4" w14:textId="77777777" w:rsidR="009C4FBC" w:rsidRPr="00CB400A" w:rsidRDefault="00000000" w:rsidP="00B97F3F">
      <w:pPr>
        <w:spacing w:before="240" w:after="240"/>
        <w:rPr>
          <w:rFonts w:eastAsia="Times New Roman" w:cs="Times New Roman"/>
          <w:b/>
          <w:bCs/>
        </w:rPr>
      </w:pPr>
      <w:r w:rsidRPr="00CB400A">
        <w:rPr>
          <w:rFonts w:eastAsia="Times New Roman" w:cs="Times New Roman"/>
          <w:b/>
          <w:bCs/>
        </w:rPr>
        <w:t>Main Question</w:t>
      </w:r>
    </w:p>
    <w:p w14:paraId="587C67D3" w14:textId="77777777" w:rsidR="009C4FBC" w:rsidRPr="00CB400A" w:rsidRDefault="00000000" w:rsidP="00B97F3F">
      <w:pPr>
        <w:numPr>
          <w:ilvl w:val="0"/>
          <w:numId w:val="3"/>
        </w:numPr>
        <w:spacing w:before="240" w:after="240"/>
        <w:rPr>
          <w:rFonts w:eastAsia="Times New Roman" w:cs="Times New Roman"/>
        </w:rPr>
      </w:pPr>
      <w:r w:rsidRPr="00CB400A">
        <w:rPr>
          <w:rFonts w:eastAsia="Times New Roman" w:cs="Times New Roman"/>
        </w:rPr>
        <w:t>What is the impact on organisational performance of sustainable business practices?</w:t>
      </w:r>
    </w:p>
    <w:p w14:paraId="37A7F4A7" w14:textId="77777777" w:rsidR="009C4FBC" w:rsidRPr="00CB400A" w:rsidRDefault="00000000" w:rsidP="00B97F3F">
      <w:pPr>
        <w:spacing w:before="240" w:after="240"/>
        <w:rPr>
          <w:rFonts w:eastAsia="Times New Roman" w:cs="Times New Roman"/>
          <w:b/>
          <w:bCs/>
        </w:rPr>
      </w:pPr>
      <w:r w:rsidRPr="00CB400A">
        <w:rPr>
          <w:rFonts w:eastAsia="Times New Roman" w:cs="Times New Roman"/>
          <w:b/>
          <w:bCs/>
        </w:rPr>
        <w:t>Sub-Questions</w:t>
      </w:r>
    </w:p>
    <w:p w14:paraId="41616CD4" w14:textId="77777777" w:rsidR="009C4FBC" w:rsidRPr="00CB400A" w:rsidRDefault="00000000" w:rsidP="00B97F3F">
      <w:pPr>
        <w:numPr>
          <w:ilvl w:val="0"/>
          <w:numId w:val="1"/>
        </w:numPr>
        <w:spacing w:before="240" w:after="0"/>
        <w:rPr>
          <w:rFonts w:eastAsia="Times New Roman" w:cs="Times New Roman"/>
        </w:rPr>
      </w:pPr>
      <w:r w:rsidRPr="00CB400A">
        <w:rPr>
          <w:rFonts w:eastAsia="Times New Roman" w:cs="Times New Roman"/>
        </w:rPr>
        <w:t>What are the principal factors that are affecting the adoption of sustainable business in organisations?</w:t>
      </w:r>
    </w:p>
    <w:p w14:paraId="5198E9C4" w14:textId="77777777" w:rsidR="009C4FBC" w:rsidRPr="00CB400A" w:rsidRDefault="00000000" w:rsidP="00B97F3F">
      <w:pPr>
        <w:numPr>
          <w:ilvl w:val="0"/>
          <w:numId w:val="1"/>
        </w:numPr>
        <w:spacing w:after="0"/>
        <w:rPr>
          <w:rFonts w:eastAsia="Times New Roman" w:cs="Times New Roman"/>
        </w:rPr>
      </w:pPr>
      <w:r w:rsidRPr="00CB400A">
        <w:rPr>
          <w:rFonts w:eastAsia="Times New Roman" w:cs="Times New Roman"/>
        </w:rPr>
        <w:t>What are the obstacles to organisations in actions to promote sustainability?</w:t>
      </w:r>
    </w:p>
    <w:p w14:paraId="724CDB7E" w14:textId="77777777" w:rsidR="009C4FBC" w:rsidRPr="00CB400A" w:rsidRDefault="00000000" w:rsidP="00B97F3F">
      <w:pPr>
        <w:numPr>
          <w:ilvl w:val="0"/>
          <w:numId w:val="1"/>
        </w:numPr>
        <w:spacing w:after="240"/>
        <w:rPr>
          <w:rFonts w:eastAsia="Times New Roman" w:cs="Times New Roman"/>
        </w:rPr>
      </w:pPr>
      <w:r w:rsidRPr="00CB400A">
        <w:rPr>
          <w:rFonts w:eastAsia="Times New Roman" w:cs="Times New Roman"/>
        </w:rPr>
        <w:t>What are the research opportunities for sustainable business and management in the future?</w:t>
      </w:r>
    </w:p>
    <w:p w14:paraId="374B6626" w14:textId="77777777" w:rsidR="00B9123D" w:rsidRPr="00CB400A" w:rsidRDefault="00B9123D" w:rsidP="00B97F3F">
      <w:pPr>
        <w:pStyle w:val="Heading2"/>
        <w:rPr>
          <w:rFonts w:cs="Times New Roman"/>
          <w:color w:val="auto"/>
          <w:szCs w:val="24"/>
        </w:rPr>
      </w:pPr>
      <w:bookmarkStart w:id="9" w:name="_Toc241001228"/>
      <w:r w:rsidRPr="00CB400A">
        <w:rPr>
          <w:rFonts w:cs="Times New Roman"/>
          <w:color w:val="auto"/>
          <w:szCs w:val="24"/>
        </w:rPr>
        <w:lastRenderedPageBreak/>
        <w:t>1.6 Scope of the Review</w:t>
      </w:r>
      <w:bookmarkEnd w:id="9"/>
    </w:p>
    <w:p w14:paraId="340B5C9A" w14:textId="79EF28A3" w:rsidR="00B9123D" w:rsidRPr="00CB400A" w:rsidRDefault="00B9123D" w:rsidP="00B97F3F">
      <w:pPr>
        <w:pStyle w:val="NormalWeb"/>
        <w:spacing w:before="240" w:beforeAutospacing="0" w:after="240" w:afterAutospacing="0" w:line="360" w:lineRule="auto"/>
        <w:rPr>
          <w:lang w:val="en-GB"/>
        </w:rPr>
      </w:pPr>
      <w:r w:rsidRPr="00CB400A">
        <w:rPr>
          <w:lang w:val="en-GB"/>
        </w:rPr>
        <w:t>This review is focused on sustainable business practices and how it affects the performance of an organisation, including financial, environmental, operational, innovation and ESG outcomes. It examines the literature, mostly from 2022 to 2026, but selectively includes seminal earlier work for its theoretical underpinnings. It includes organisations in various industries and areas of the country and focuses on SMEs and large organisations. Studies other than business and management studies, non-peer-reviewed publications and non-English studies and research that do not have relevance to the organisation's performance are not included.</w:t>
      </w:r>
    </w:p>
    <w:p w14:paraId="361482EC" w14:textId="77777777" w:rsidR="009C4FBC" w:rsidRPr="00CB400A" w:rsidRDefault="00000000" w:rsidP="00B97F3F">
      <w:pPr>
        <w:pStyle w:val="Heading2"/>
        <w:rPr>
          <w:rFonts w:cs="Times New Roman"/>
          <w:color w:val="auto"/>
          <w:szCs w:val="24"/>
        </w:rPr>
      </w:pPr>
      <w:bookmarkStart w:id="10" w:name="_1v0f3are31re" w:colFirst="0" w:colLast="0"/>
      <w:bookmarkStart w:id="11" w:name="_ze081ec1vei5" w:colFirst="0" w:colLast="0"/>
      <w:bookmarkStart w:id="12" w:name="_Toc241001229"/>
      <w:bookmarkEnd w:id="10"/>
      <w:bookmarkEnd w:id="11"/>
      <w:r w:rsidRPr="00CB400A">
        <w:rPr>
          <w:rFonts w:cs="Times New Roman"/>
          <w:color w:val="auto"/>
          <w:szCs w:val="24"/>
        </w:rPr>
        <w:t>1.7 Structure of the Dissertation</w:t>
      </w:r>
      <w:bookmarkEnd w:id="12"/>
    </w:p>
    <w:p w14:paraId="0C386E3D" w14:textId="77777777" w:rsidR="00527D9A" w:rsidRPr="00CB400A" w:rsidRDefault="00C4457F" w:rsidP="00B97F3F">
      <w:pPr>
        <w:spacing w:before="240" w:after="240"/>
        <w:rPr>
          <w:rFonts w:eastAsia="Times New Roman" w:cs="Times New Roman"/>
        </w:rPr>
      </w:pPr>
      <w:r w:rsidRPr="00CB400A">
        <w:rPr>
          <w:rFonts w:eastAsia="Times New Roman" w:cs="Times New Roman"/>
        </w:rPr>
        <w:t xml:space="preserve">This study is structured into six main chapters. </w:t>
      </w:r>
    </w:p>
    <w:p w14:paraId="0468AD8B" w14:textId="77777777" w:rsidR="00527D9A" w:rsidRPr="00CB400A" w:rsidRDefault="00C4457F" w:rsidP="00B97F3F">
      <w:pPr>
        <w:spacing w:before="240" w:after="240"/>
        <w:rPr>
          <w:rFonts w:eastAsia="Times New Roman" w:cs="Times New Roman"/>
        </w:rPr>
      </w:pPr>
      <w:r w:rsidRPr="00CB400A">
        <w:rPr>
          <w:rFonts w:eastAsia="Times New Roman" w:cs="Times New Roman"/>
        </w:rPr>
        <w:t xml:space="preserve">Chapter 1: Introduction sets the background for the research, it includes the problem, objectives, research questions and scope of the research. </w:t>
      </w:r>
    </w:p>
    <w:p w14:paraId="439D67BF" w14:textId="77777777" w:rsidR="00527D9A" w:rsidRPr="00CB400A" w:rsidRDefault="00C4457F" w:rsidP="00B97F3F">
      <w:pPr>
        <w:spacing w:before="240" w:after="240"/>
        <w:rPr>
          <w:rFonts w:eastAsia="Times New Roman" w:cs="Times New Roman"/>
        </w:rPr>
      </w:pPr>
      <w:r w:rsidRPr="00CB400A">
        <w:rPr>
          <w:rFonts w:eastAsia="Times New Roman" w:cs="Times New Roman"/>
        </w:rPr>
        <w:t xml:space="preserve">Chapter 2: Methodology of the literature Review presents the methodology, including a systematic literature search, databases involved, inclusion/exclusion criteria, and analysis. </w:t>
      </w:r>
    </w:p>
    <w:p w14:paraId="7B4DA28E" w14:textId="3ED67042" w:rsidR="00527D9A" w:rsidRPr="00CB400A" w:rsidRDefault="00C4457F" w:rsidP="00B97F3F">
      <w:pPr>
        <w:spacing w:before="240" w:after="240"/>
        <w:rPr>
          <w:rFonts w:eastAsia="Times New Roman" w:cs="Times New Roman"/>
        </w:rPr>
      </w:pPr>
      <w:r w:rsidRPr="00CB400A">
        <w:rPr>
          <w:rFonts w:eastAsia="Times New Roman" w:cs="Times New Roman"/>
        </w:rPr>
        <w:t xml:space="preserve">Chapter 3: Thematic Review critically reviews relevant literature on Sustainable Business practices, their performance outcomes, digital and ESG debates and research gaps. </w:t>
      </w:r>
    </w:p>
    <w:p w14:paraId="462A91D4" w14:textId="77777777" w:rsidR="00527D9A" w:rsidRPr="00CB400A" w:rsidRDefault="00C4457F" w:rsidP="00B97F3F">
      <w:pPr>
        <w:spacing w:before="240" w:after="240"/>
        <w:rPr>
          <w:rFonts w:eastAsia="Times New Roman" w:cs="Times New Roman"/>
        </w:rPr>
      </w:pPr>
      <w:r w:rsidRPr="00CB400A">
        <w:rPr>
          <w:rFonts w:eastAsia="Times New Roman" w:cs="Times New Roman"/>
        </w:rPr>
        <w:t xml:space="preserve">Chapter 4: Discussion interprets the findings and develops an integrated conceptual understanding. </w:t>
      </w:r>
    </w:p>
    <w:p w14:paraId="4CC5E870" w14:textId="77777777" w:rsidR="00527D9A" w:rsidRPr="00CB400A" w:rsidRDefault="00C4457F" w:rsidP="00B97F3F">
      <w:pPr>
        <w:spacing w:before="240" w:after="240"/>
        <w:rPr>
          <w:rFonts w:eastAsia="Times New Roman" w:cs="Times New Roman"/>
        </w:rPr>
      </w:pPr>
      <w:r w:rsidRPr="00CB400A">
        <w:rPr>
          <w:rFonts w:eastAsia="Times New Roman" w:cs="Times New Roman"/>
        </w:rPr>
        <w:t xml:space="preserve">Chapter 5: Implications are theoretical, managerial and policy implications. </w:t>
      </w:r>
    </w:p>
    <w:p w14:paraId="7C464A2C" w14:textId="6A294841" w:rsidR="00AB5380" w:rsidRPr="00CB400A" w:rsidRDefault="00C4457F" w:rsidP="00B97F3F">
      <w:pPr>
        <w:spacing w:before="240" w:after="240"/>
        <w:rPr>
          <w:rFonts w:eastAsia="Times New Roman" w:cs="Times New Roman"/>
        </w:rPr>
      </w:pPr>
      <w:r w:rsidRPr="00CB400A">
        <w:rPr>
          <w:rFonts w:eastAsia="Times New Roman" w:cs="Times New Roman"/>
        </w:rPr>
        <w:t>Chapter 6: Conclusion provides answers to the research questions, outlines contributions and limitations, and suggests directions for future research.</w:t>
      </w:r>
    </w:p>
    <w:p w14:paraId="07BF7353" w14:textId="77777777" w:rsidR="00AB5380" w:rsidRPr="00CB400A" w:rsidRDefault="00AB5380" w:rsidP="00B97F3F">
      <w:pPr>
        <w:rPr>
          <w:rFonts w:eastAsia="Times New Roman" w:cs="Times New Roman"/>
        </w:rPr>
      </w:pPr>
      <w:r w:rsidRPr="00CB400A">
        <w:rPr>
          <w:rFonts w:eastAsia="Times New Roman" w:cs="Times New Roman"/>
        </w:rPr>
        <w:br w:type="page"/>
      </w:r>
    </w:p>
    <w:p w14:paraId="66A0440A" w14:textId="367DAD54" w:rsidR="00AB5380" w:rsidRPr="00CB400A" w:rsidRDefault="00AB5380" w:rsidP="00B97F3F">
      <w:pPr>
        <w:pStyle w:val="Heading1"/>
        <w:keepNext w:val="0"/>
        <w:keepLines w:val="0"/>
        <w:spacing w:before="480"/>
        <w:rPr>
          <w:rFonts w:eastAsia="Times New Roman" w:cs="Times New Roman"/>
          <w:b w:val="0"/>
          <w:bCs/>
          <w:color w:val="auto"/>
          <w:szCs w:val="24"/>
        </w:rPr>
      </w:pPr>
      <w:bookmarkStart w:id="13" w:name="_Toc236509858"/>
      <w:bookmarkStart w:id="14" w:name="_Toc241001230"/>
      <w:r w:rsidRPr="00CB400A">
        <w:rPr>
          <w:rFonts w:eastAsia="Times New Roman" w:cs="Times New Roman"/>
          <w:bCs/>
          <w:color w:val="auto"/>
          <w:szCs w:val="24"/>
        </w:rPr>
        <w:lastRenderedPageBreak/>
        <w:t xml:space="preserve">Chapter </w:t>
      </w:r>
      <w:r w:rsidR="00AE722E" w:rsidRPr="00CB400A">
        <w:rPr>
          <w:rFonts w:eastAsia="Times New Roman" w:cs="Times New Roman"/>
          <w:bCs/>
          <w:color w:val="auto"/>
          <w:szCs w:val="24"/>
        </w:rPr>
        <w:t>Two</w:t>
      </w:r>
      <w:r w:rsidRPr="00CB400A">
        <w:rPr>
          <w:rFonts w:eastAsia="Times New Roman" w:cs="Times New Roman"/>
          <w:bCs/>
          <w:color w:val="auto"/>
          <w:szCs w:val="24"/>
        </w:rPr>
        <w:t>: Methodology of the Literature Review</w:t>
      </w:r>
      <w:bookmarkEnd w:id="13"/>
      <w:bookmarkEnd w:id="14"/>
    </w:p>
    <w:p w14:paraId="31AC2ED7" w14:textId="18912204" w:rsidR="00AB5380" w:rsidRPr="00CB400A" w:rsidRDefault="00AB5380" w:rsidP="00B97F3F">
      <w:pPr>
        <w:pStyle w:val="Heading2"/>
        <w:rPr>
          <w:rFonts w:cs="Times New Roman"/>
          <w:color w:val="auto"/>
          <w:szCs w:val="24"/>
        </w:rPr>
      </w:pPr>
      <w:bookmarkStart w:id="15" w:name="_ff2cy9mlkib" w:colFirst="0" w:colLast="0"/>
      <w:bookmarkStart w:id="16" w:name="_gwvxmx7pwli4" w:colFirst="0" w:colLast="0"/>
      <w:bookmarkStart w:id="17" w:name="_Toc236509860"/>
      <w:bookmarkStart w:id="18" w:name="_Toc241001231"/>
      <w:bookmarkEnd w:id="15"/>
      <w:bookmarkEnd w:id="16"/>
      <w:r w:rsidRPr="00CB400A">
        <w:rPr>
          <w:rFonts w:cs="Times New Roman"/>
          <w:color w:val="auto"/>
          <w:szCs w:val="24"/>
        </w:rPr>
        <w:t>2.</w:t>
      </w:r>
      <w:r w:rsidR="000C557A">
        <w:rPr>
          <w:rFonts w:cs="Times New Roman"/>
          <w:color w:val="auto"/>
          <w:szCs w:val="24"/>
        </w:rPr>
        <w:t>1</w:t>
      </w:r>
      <w:r w:rsidRPr="00CB400A">
        <w:rPr>
          <w:rFonts w:cs="Times New Roman"/>
          <w:color w:val="auto"/>
          <w:szCs w:val="24"/>
        </w:rPr>
        <w:t xml:space="preserve"> Research Design and Review Approach</w:t>
      </w:r>
      <w:bookmarkEnd w:id="17"/>
      <w:bookmarkEnd w:id="18"/>
    </w:p>
    <w:p w14:paraId="358DC566" w14:textId="4DBFF41B" w:rsidR="00AB5380" w:rsidRPr="00CB400A" w:rsidRDefault="00AB5380" w:rsidP="00B97F3F">
      <w:pPr>
        <w:spacing w:before="240" w:after="240"/>
        <w:rPr>
          <w:rFonts w:eastAsia="Times New Roman" w:cs="Times New Roman"/>
        </w:rPr>
      </w:pPr>
      <w:r w:rsidRPr="00CB400A">
        <w:rPr>
          <w:rFonts w:eastAsia="Times New Roman" w:cs="Times New Roman"/>
        </w:rPr>
        <w:t xml:space="preserve">The research design for this study is the Extended Literature Review (ELR), which aims to critically analyse current research on sustainable business practices and organisational performance (Cárdenas-Robledo </w:t>
      </w:r>
      <w:r w:rsidR="00CB0C8C" w:rsidRPr="00CB400A">
        <w:rPr>
          <w:rFonts w:eastAsia="Times New Roman" w:cs="Times New Roman"/>
          <w:i/>
          <w:iCs/>
        </w:rPr>
        <w:t>et al.</w:t>
      </w:r>
      <w:r w:rsidRPr="00CB400A">
        <w:rPr>
          <w:rFonts w:eastAsia="Times New Roman" w:cs="Times New Roman"/>
        </w:rPr>
        <w:t xml:space="preserve">, 2022). ELRs are not empirical studies, but systematic identification, evaluation, interpretation and synthesis of existing academic literature. This is a suitable approach for management research since sustainability is a wide and multi-disciplinary topic from which evidence is needed from various theoretical perspectives and organisational contexts (Azarian </w:t>
      </w:r>
      <w:r w:rsidR="00CB0C8C" w:rsidRPr="00CB400A">
        <w:rPr>
          <w:rFonts w:eastAsia="Times New Roman" w:cs="Times New Roman"/>
          <w:i/>
          <w:iCs/>
        </w:rPr>
        <w:t>et al.</w:t>
      </w:r>
      <w:r w:rsidRPr="00CB400A">
        <w:rPr>
          <w:rFonts w:eastAsia="Times New Roman" w:cs="Times New Roman"/>
        </w:rPr>
        <w:t>, 2023). It helps the study to recognise the existing knowledge, conflicting views, and research voids.</w:t>
      </w:r>
    </w:p>
    <w:p w14:paraId="1ADAA4FC" w14:textId="401902E0" w:rsidR="00AB5380" w:rsidRPr="00CB400A" w:rsidRDefault="00AB5380" w:rsidP="00B97F3F">
      <w:pPr>
        <w:spacing w:before="240" w:after="240"/>
        <w:rPr>
          <w:rFonts w:eastAsia="Times New Roman" w:cs="Times New Roman"/>
        </w:rPr>
      </w:pPr>
      <w:r w:rsidRPr="00CB400A">
        <w:rPr>
          <w:rFonts w:eastAsia="Times New Roman" w:cs="Times New Roman"/>
        </w:rPr>
        <w:t xml:space="preserve">The systematic literature review approach is used in order to ensure that relevant literature is identified and evaluated in a systematic and transparent way. This was chosen as it allows for the process to be reproducible, minimises the risk of selection bias, and allows for a more comprehensive synthesis of existing evidence (Azarian </w:t>
      </w:r>
      <w:r w:rsidR="00CB0C8C" w:rsidRPr="00CB400A">
        <w:rPr>
          <w:rFonts w:eastAsia="Times New Roman" w:cs="Times New Roman"/>
          <w:i/>
          <w:iCs/>
        </w:rPr>
        <w:t>et al.</w:t>
      </w:r>
      <w:r w:rsidRPr="00CB400A">
        <w:rPr>
          <w:rFonts w:eastAsia="Times New Roman" w:cs="Times New Roman"/>
        </w:rPr>
        <w:t>, 2023). The systematic strategy is especially appropriate for addressing the research questions that concern the effect of sustainable business practices on organisational performance, the factors that influence adoption, implementation barriers, and opportunities for future research. Therefore, the review offers a sound foundation to integrate current management evidence.</w:t>
      </w:r>
    </w:p>
    <w:p w14:paraId="50F82399" w14:textId="3740BFCA" w:rsidR="00AB5380" w:rsidRPr="00CB400A" w:rsidRDefault="00AB5380" w:rsidP="00B97F3F">
      <w:pPr>
        <w:pStyle w:val="Heading2"/>
        <w:rPr>
          <w:rFonts w:cs="Times New Roman"/>
          <w:color w:val="auto"/>
          <w:szCs w:val="24"/>
        </w:rPr>
      </w:pPr>
      <w:bookmarkStart w:id="19" w:name="_gqllwr8m46zq" w:colFirst="0" w:colLast="0"/>
      <w:bookmarkStart w:id="20" w:name="_Toc236509861"/>
      <w:bookmarkStart w:id="21" w:name="_Toc241001232"/>
      <w:bookmarkEnd w:id="19"/>
      <w:r w:rsidRPr="00CB400A">
        <w:rPr>
          <w:rFonts w:cs="Times New Roman"/>
          <w:color w:val="auto"/>
          <w:szCs w:val="24"/>
        </w:rPr>
        <w:t>2.</w:t>
      </w:r>
      <w:r w:rsidR="000C557A">
        <w:rPr>
          <w:rFonts w:cs="Times New Roman"/>
          <w:color w:val="auto"/>
          <w:szCs w:val="24"/>
        </w:rPr>
        <w:t>2</w:t>
      </w:r>
      <w:r w:rsidRPr="00CB400A">
        <w:rPr>
          <w:rFonts w:cs="Times New Roman"/>
          <w:color w:val="auto"/>
          <w:szCs w:val="24"/>
        </w:rPr>
        <w:t xml:space="preserve"> Search Strategy</w:t>
      </w:r>
      <w:bookmarkEnd w:id="20"/>
      <w:bookmarkEnd w:id="21"/>
    </w:p>
    <w:p w14:paraId="5A7A8C6E" w14:textId="438B0E6C" w:rsidR="00AB5380" w:rsidRPr="00CB400A" w:rsidRDefault="00482E95" w:rsidP="00B97F3F">
      <w:pPr>
        <w:rPr>
          <w:rFonts w:eastAsia="Times New Roman" w:cs="Times New Roman"/>
        </w:rPr>
      </w:pPr>
      <w:r w:rsidRPr="00CB400A">
        <w:rPr>
          <w:rFonts w:eastAsia="Times New Roman" w:cs="Times New Roman"/>
        </w:rPr>
        <w:t xml:space="preserve">A systematic search strategy was used to retrieve relevant academic articles using a set of keywords from selected academic databases. The search was conducted in a systematic and repeatable manner in order to be consistent in identifying related studies. The search terms were modified step-by-step based on the results retrieved to optimise the relevance and quantity of results returned, which in turn enhanced the precision and comprehensiveness of the results. Boolean operators were utilised for combinations, extensions and negations of concepts, such as AND, OR, NOT; for example, ‘sustainable business AND organisational performance' and ‘ESG OR sustainability'. Furthermore, truncation (*) and phrase searching </w:t>
      </w:r>
      <w:proofErr w:type="gramStart"/>
      <w:r w:rsidRPr="00CB400A">
        <w:rPr>
          <w:rFonts w:eastAsia="Times New Roman" w:cs="Times New Roman"/>
        </w:rPr>
        <w:t>(“ ”</w:t>
      </w:r>
      <w:proofErr w:type="gramEnd"/>
      <w:r w:rsidRPr="00CB400A">
        <w:rPr>
          <w:rFonts w:eastAsia="Times New Roman" w:cs="Times New Roman"/>
        </w:rPr>
        <w:t>) were used, in addition to filters based on publication year, peer-reviewed status, subject area, and language, to limit the number of irrelevant results and enhance the quality of the literature search results.</w:t>
      </w:r>
    </w:p>
    <w:p w14:paraId="0C427AA0" w14:textId="0CB77E79" w:rsidR="00AB5380" w:rsidRPr="00CB400A" w:rsidRDefault="00AB5380" w:rsidP="00B97F3F">
      <w:pPr>
        <w:pStyle w:val="Heading2"/>
        <w:rPr>
          <w:rFonts w:cs="Times New Roman"/>
          <w:color w:val="auto"/>
          <w:szCs w:val="24"/>
        </w:rPr>
      </w:pPr>
      <w:bookmarkStart w:id="22" w:name="_5nh73vqxvd6p" w:colFirst="0" w:colLast="0"/>
      <w:bookmarkStart w:id="23" w:name="_Toc236509862"/>
      <w:bookmarkStart w:id="24" w:name="_Toc241001233"/>
      <w:bookmarkEnd w:id="22"/>
      <w:r w:rsidRPr="00CB400A">
        <w:rPr>
          <w:rFonts w:cs="Times New Roman"/>
          <w:color w:val="auto"/>
          <w:szCs w:val="24"/>
        </w:rPr>
        <w:lastRenderedPageBreak/>
        <w:t>2.</w:t>
      </w:r>
      <w:r w:rsidR="000C557A">
        <w:rPr>
          <w:rFonts w:cs="Times New Roman"/>
          <w:color w:val="auto"/>
          <w:szCs w:val="24"/>
        </w:rPr>
        <w:t>3</w:t>
      </w:r>
      <w:r w:rsidRPr="00CB400A">
        <w:rPr>
          <w:rFonts w:cs="Times New Roman"/>
          <w:color w:val="auto"/>
          <w:szCs w:val="24"/>
        </w:rPr>
        <w:t xml:space="preserve"> Databases and Information Sources</w:t>
      </w:r>
      <w:bookmarkEnd w:id="23"/>
      <w:bookmarkEnd w:id="24"/>
    </w:p>
    <w:p w14:paraId="6D66FC60" w14:textId="2632C931" w:rsidR="00AB5380" w:rsidRPr="00CB400A" w:rsidRDefault="00AB5380" w:rsidP="00B97F3F">
      <w:pPr>
        <w:spacing w:before="240" w:after="240"/>
        <w:rPr>
          <w:rFonts w:eastAsia="Times New Roman" w:cs="Times New Roman"/>
        </w:rPr>
      </w:pPr>
      <w:r w:rsidRPr="00CB400A">
        <w:rPr>
          <w:rFonts w:eastAsia="Times New Roman" w:cs="Times New Roman"/>
        </w:rPr>
        <w:t xml:space="preserve">The databases used were a selection of well-known databases that provided a wide and reliable representation of current research in sustainable business practices and organisational performance (Morrison </w:t>
      </w:r>
      <w:r w:rsidR="00CB0C8C" w:rsidRPr="00CB400A">
        <w:rPr>
          <w:rFonts w:eastAsia="Times New Roman" w:cs="Times New Roman"/>
          <w:i/>
          <w:iCs/>
        </w:rPr>
        <w:t>et al.</w:t>
      </w:r>
      <w:r w:rsidRPr="00CB400A">
        <w:rPr>
          <w:rFonts w:eastAsia="Times New Roman" w:cs="Times New Roman"/>
        </w:rPr>
        <w:t>, 2024). The databases were chosen because they allow access to published literature from various management and business disciplines, sustainability, and related disciplines that have been peer-reviewed.</w:t>
      </w:r>
    </w:p>
    <w:p w14:paraId="2B3114FC" w14:textId="68278D18" w:rsidR="00C717BD" w:rsidRPr="00CB400A" w:rsidRDefault="00C717BD" w:rsidP="00B97F3F">
      <w:pPr>
        <w:spacing w:before="240" w:after="240"/>
        <w:rPr>
          <w:rFonts w:eastAsia="Times New Roman" w:cs="Times New Roman"/>
        </w:rPr>
      </w:pPr>
      <w:r w:rsidRPr="00CB400A">
        <w:rPr>
          <w:rFonts w:eastAsia="Times New Roman" w:cs="Times New Roman"/>
        </w:rPr>
        <w:t>A number of academic databases were used to gain a wide, reliable and multi-disciplinary range of literature on sustainable business practices. Scopus was chosen due to its broad scope of coverage across multiple disciplines and powerful citation tracking features, especially in management and sustainability studies (</w:t>
      </w:r>
      <w:proofErr w:type="spellStart"/>
      <w:r w:rsidRPr="00CB400A">
        <w:rPr>
          <w:rFonts w:eastAsia="Times New Roman" w:cs="Times New Roman"/>
        </w:rPr>
        <w:t>Vinayavekhin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i/>
          <w:iCs/>
        </w:rPr>
        <w:t>,</w:t>
      </w:r>
      <w:r w:rsidRPr="00CB400A">
        <w:rPr>
          <w:rFonts w:eastAsia="Times New Roman" w:cs="Times New Roman"/>
        </w:rPr>
        <w:t xml:space="preserve"> 2023). Two previous steps included the identification of high-quality, peer-reviewed, and influential publications using Web of Science. The Business Source Premier covered research and studies related to business, management, strategy and corporate responsibility, and ScienceDirect covered peer-reviewed research on sustainability, operations, and environmental management (</w:t>
      </w:r>
      <w:proofErr w:type="spellStart"/>
      <w:r w:rsidRPr="00CB400A">
        <w:rPr>
          <w:rFonts w:eastAsia="Times New Roman" w:cs="Times New Roman"/>
        </w:rPr>
        <w:t>Amofa</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i/>
          <w:iCs/>
        </w:rPr>
        <w:t>,</w:t>
      </w:r>
      <w:r w:rsidRPr="00CB400A">
        <w:rPr>
          <w:rFonts w:eastAsia="Times New Roman" w:cs="Times New Roman"/>
        </w:rPr>
        <w:t xml:space="preserve"> 2023). These were complemented by relevant research in the field of management and organisational sustainability conducted by Emerald Insight. Lastly, Google Scholar was used only as a secondary source of information for citation tracking and to find other relevant publications.</w:t>
      </w:r>
    </w:p>
    <w:p w14:paraId="15E2E049" w14:textId="00B02FDC" w:rsidR="00AB5380" w:rsidRPr="00CB400A" w:rsidRDefault="00AB5380" w:rsidP="00B97F3F">
      <w:pPr>
        <w:pStyle w:val="Heading2"/>
        <w:rPr>
          <w:rFonts w:cs="Times New Roman"/>
          <w:color w:val="auto"/>
          <w:szCs w:val="24"/>
        </w:rPr>
      </w:pPr>
      <w:bookmarkStart w:id="25" w:name="_yi8pgqc1o33o" w:colFirst="0" w:colLast="0"/>
      <w:bookmarkStart w:id="26" w:name="_Toc236509863"/>
      <w:bookmarkStart w:id="27" w:name="_Toc241001234"/>
      <w:bookmarkEnd w:id="25"/>
      <w:r w:rsidRPr="00CB400A">
        <w:rPr>
          <w:rFonts w:cs="Times New Roman"/>
          <w:color w:val="auto"/>
          <w:szCs w:val="24"/>
        </w:rPr>
        <w:t>2.</w:t>
      </w:r>
      <w:r w:rsidR="000C557A">
        <w:rPr>
          <w:rFonts w:cs="Times New Roman"/>
          <w:color w:val="auto"/>
          <w:szCs w:val="24"/>
        </w:rPr>
        <w:t>4</w:t>
      </w:r>
      <w:r w:rsidRPr="00CB400A">
        <w:rPr>
          <w:rFonts w:cs="Times New Roman"/>
          <w:color w:val="auto"/>
          <w:szCs w:val="24"/>
        </w:rPr>
        <w:t xml:space="preserve"> </w:t>
      </w:r>
      <w:bookmarkEnd w:id="26"/>
      <w:r w:rsidR="009E109F" w:rsidRPr="00CB400A">
        <w:rPr>
          <w:rFonts w:cs="Times New Roman"/>
          <w:color w:val="auto"/>
          <w:szCs w:val="24"/>
        </w:rPr>
        <w:t>Keywords and Search Terms</w:t>
      </w:r>
      <w:bookmarkEnd w:id="27"/>
    </w:p>
    <w:p w14:paraId="3BC30100" w14:textId="77777777" w:rsidR="00AB5380" w:rsidRPr="00CB400A" w:rsidRDefault="00AB5380" w:rsidP="00B97F3F">
      <w:pPr>
        <w:spacing w:before="240" w:after="240"/>
        <w:rPr>
          <w:rFonts w:eastAsia="Times New Roman" w:cs="Times New Roman"/>
        </w:rPr>
      </w:pPr>
      <w:r w:rsidRPr="00CB400A">
        <w:rPr>
          <w:rFonts w:eastAsia="Times New Roman" w:cs="Times New Roman"/>
        </w:rPr>
        <w:t>The keywords were identified directly from the research aim, objectives and research questions, with a special focus on sustainable business practices, organisational performance, adoption factors, implementation barriers and future research possibilities. First, pilot searches were conducted to test the initial terms, and later these terms were enriched with synonyms and related concepts to ensure that retrieved literature will cover and be relevant to the initial terms (</w:t>
      </w:r>
      <w:proofErr w:type="spellStart"/>
      <w:r w:rsidRPr="00CB400A">
        <w:rPr>
          <w:rFonts w:eastAsia="Times New Roman" w:cs="Times New Roman"/>
        </w:rPr>
        <w:t>Abusaada</w:t>
      </w:r>
      <w:proofErr w:type="spellEnd"/>
      <w:r w:rsidRPr="00CB400A">
        <w:rPr>
          <w:rFonts w:eastAsia="Times New Roman" w:cs="Times New Roman"/>
        </w:rPr>
        <w:t xml:space="preserve"> and </w:t>
      </w:r>
      <w:proofErr w:type="spellStart"/>
      <w:r w:rsidRPr="00CB400A">
        <w:rPr>
          <w:rFonts w:eastAsia="Times New Roman" w:cs="Times New Roman"/>
        </w:rPr>
        <w:t>Elshater</w:t>
      </w:r>
      <w:proofErr w:type="spellEnd"/>
      <w:r w:rsidRPr="00CB400A">
        <w:rPr>
          <w:rFonts w:eastAsia="Times New Roman" w:cs="Times New Roman"/>
        </w:rPr>
        <w:t>, 2024).</w:t>
      </w:r>
    </w:p>
    <w:p w14:paraId="33E35CEC" w14:textId="4A62D195" w:rsidR="00DB11E5" w:rsidRPr="00CB400A" w:rsidRDefault="00DB11E5" w:rsidP="00B97F3F">
      <w:pPr>
        <w:spacing w:before="240" w:after="240"/>
        <w:rPr>
          <w:rFonts w:eastAsia="Times New Roman" w:cs="Times New Roman"/>
        </w:rPr>
      </w:pPr>
      <w:r w:rsidRPr="00CB400A">
        <w:rPr>
          <w:rFonts w:eastAsia="Times New Roman" w:cs="Times New Roman"/>
        </w:rPr>
        <w:t xml:space="preserve">Literature was identified using a search strategy that included the use of targeted keywords, related synonyms and Boolean search strings to identify literature relevant to sustainable business and organisational performance. Some of the key terms used were “sustainable business,” “sustainability,” “ESG,” “CSR,” “organisational performance,” “corporate sustainability,” “green innovation,” and “sustainable development.” Other terms that are related to it, including “firm performance,” “business sustainability,” and “environmental management”, were also included to account for the different academic terms used. The key </w:t>
      </w:r>
      <w:r w:rsidRPr="00CB400A">
        <w:rPr>
          <w:rFonts w:eastAsia="Times New Roman" w:cs="Times New Roman"/>
        </w:rPr>
        <w:lastRenderedPageBreak/>
        <w:t>search strings covered were “Sustainable business” AND “organisational performance”, ESG AND “firm performance” and CSR AND “organisational performance”. To enhance the comprehensiveness and maintain relevance, a wider search was also conducted using (“Environmental sustainability” OR ESG) AND (“Organisational performance” OR “Firm performance”).</w:t>
      </w:r>
    </w:p>
    <w:p w14:paraId="283EE303" w14:textId="70A71A84" w:rsidR="00AB5380" w:rsidRPr="00CB400A" w:rsidRDefault="00AB5380" w:rsidP="00B97F3F">
      <w:pPr>
        <w:pStyle w:val="Heading2"/>
        <w:rPr>
          <w:rFonts w:cs="Times New Roman"/>
          <w:color w:val="auto"/>
          <w:szCs w:val="24"/>
        </w:rPr>
      </w:pPr>
      <w:bookmarkStart w:id="28" w:name="_sjd8yxjkgjfb" w:colFirst="0" w:colLast="0"/>
      <w:bookmarkStart w:id="29" w:name="_Toc236509864"/>
      <w:bookmarkStart w:id="30" w:name="_Toc241001235"/>
      <w:bookmarkEnd w:id="28"/>
      <w:r w:rsidRPr="00CB400A">
        <w:rPr>
          <w:rFonts w:cs="Times New Roman"/>
          <w:color w:val="auto"/>
          <w:szCs w:val="24"/>
        </w:rPr>
        <w:t>2.</w:t>
      </w:r>
      <w:r w:rsidR="000C557A">
        <w:rPr>
          <w:rFonts w:cs="Times New Roman"/>
          <w:color w:val="auto"/>
          <w:szCs w:val="24"/>
        </w:rPr>
        <w:t>5</w:t>
      </w:r>
      <w:r w:rsidRPr="00CB400A">
        <w:rPr>
          <w:rFonts w:cs="Times New Roman"/>
          <w:color w:val="auto"/>
          <w:szCs w:val="24"/>
        </w:rPr>
        <w:t xml:space="preserve"> Timeframe of Included </w:t>
      </w:r>
      <w:bookmarkEnd w:id="29"/>
      <w:r w:rsidR="009E109F" w:rsidRPr="00CB400A">
        <w:rPr>
          <w:rFonts w:cs="Times New Roman"/>
          <w:color w:val="auto"/>
          <w:szCs w:val="24"/>
        </w:rPr>
        <w:t>Publications</w:t>
      </w:r>
      <w:bookmarkEnd w:id="30"/>
    </w:p>
    <w:p w14:paraId="0F97B82B" w14:textId="3F8B7128" w:rsidR="00AB5380" w:rsidRPr="00CB400A" w:rsidRDefault="00AB5380" w:rsidP="00B97F3F">
      <w:pPr>
        <w:spacing w:before="240" w:after="240"/>
        <w:rPr>
          <w:rFonts w:eastAsia="Times New Roman" w:cs="Times New Roman"/>
        </w:rPr>
      </w:pPr>
      <w:r w:rsidRPr="00CB400A">
        <w:rPr>
          <w:rFonts w:eastAsia="Times New Roman" w:cs="Times New Roman"/>
        </w:rPr>
        <w:t xml:space="preserve">The literature review has been conducted mainly on academic publications within the last five years (from 2022 to 2026), which ensures that the analysis is based on the latest developments in the field of sustainable business practices and organisational performance. This period has been chosen because sustainability management has undergone a significant transformation in recent years, with the introduction of the rapid development of Environmental, Social and Governance (ESG) practices, digital transformation, sustainability reporting and Industry 4.0 technologies (Saxena </w:t>
      </w:r>
      <w:r w:rsidR="00CB0C8C" w:rsidRPr="00CB400A">
        <w:rPr>
          <w:rFonts w:eastAsia="Times New Roman" w:cs="Times New Roman"/>
          <w:i/>
          <w:iCs/>
        </w:rPr>
        <w:t>et al.</w:t>
      </w:r>
      <w:r w:rsidRPr="00CB400A">
        <w:rPr>
          <w:rFonts w:eastAsia="Times New Roman" w:cs="Times New Roman"/>
        </w:rPr>
        <w:t>, 2022). Moreover, during the post-COVID-19 business landscape, resilience, responsible business practice, resource efficiency and long-term sustainability strategies have become focal points of business attention (</w:t>
      </w:r>
      <w:proofErr w:type="spellStart"/>
      <w:r w:rsidRPr="00CB400A">
        <w:rPr>
          <w:rFonts w:eastAsia="Times New Roman" w:cs="Times New Roman"/>
        </w:rPr>
        <w:t>Alkaraan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2022). Reviewing recent literature will thus help to reflect on the latest management practices and challenges of the organisations. Older landmark studies have, however, been selectively included in the analysis when they have been seen as contributing to a better understanding and theory of contemporary studies on sustainability. This will ensure that the review remains current and that it has a level of theory.</w:t>
      </w:r>
    </w:p>
    <w:p w14:paraId="4A810770" w14:textId="0BD2D283" w:rsidR="00AB5380" w:rsidRPr="00CB400A" w:rsidRDefault="00AB5380" w:rsidP="00B97F3F">
      <w:pPr>
        <w:pStyle w:val="Heading2"/>
        <w:rPr>
          <w:rFonts w:cs="Times New Roman"/>
          <w:color w:val="auto"/>
          <w:szCs w:val="24"/>
        </w:rPr>
      </w:pPr>
      <w:bookmarkStart w:id="31" w:name="_14vidxecermo" w:colFirst="0" w:colLast="0"/>
      <w:bookmarkStart w:id="32" w:name="_Toc236509865"/>
      <w:bookmarkStart w:id="33" w:name="_Toc241001236"/>
      <w:bookmarkEnd w:id="31"/>
      <w:r w:rsidRPr="00CB400A">
        <w:rPr>
          <w:rFonts w:cs="Times New Roman"/>
          <w:color w:val="auto"/>
          <w:szCs w:val="24"/>
        </w:rPr>
        <w:t>2.</w:t>
      </w:r>
      <w:r w:rsidR="000C557A">
        <w:rPr>
          <w:rFonts w:cs="Times New Roman"/>
          <w:color w:val="auto"/>
          <w:szCs w:val="24"/>
        </w:rPr>
        <w:t>6</w:t>
      </w:r>
      <w:r w:rsidRPr="00CB400A">
        <w:rPr>
          <w:rFonts w:cs="Times New Roman"/>
          <w:color w:val="auto"/>
          <w:szCs w:val="24"/>
        </w:rPr>
        <w:t xml:space="preserve"> Inclusion and Exclusion Criteria</w:t>
      </w:r>
      <w:bookmarkEnd w:id="32"/>
      <w:bookmarkEnd w:id="33"/>
    </w:p>
    <w:p w14:paraId="530727E8"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Inclusion and exclusion criteria were clearly defined for the review to ensure only high-quality and relevant literature was included. The criteria aimed to ensure that the studies selected were based on the research goals, followed a similar methodology, and were academically sound. Studies that fulfilled the criteria for inclusion were included in the further screening and analysis, while those that did not </w:t>
      </w:r>
      <w:proofErr w:type="spellStart"/>
      <w:r w:rsidRPr="00CB400A">
        <w:rPr>
          <w:rFonts w:eastAsia="Times New Roman" w:cs="Times New Roman"/>
        </w:rPr>
        <w:t>fulfill</w:t>
      </w:r>
      <w:proofErr w:type="spellEnd"/>
      <w:r w:rsidRPr="00CB400A">
        <w:rPr>
          <w:rFonts w:eastAsia="Times New Roman" w:cs="Times New Roman"/>
        </w:rPr>
        <w:t xml:space="preserve"> the criteria were excluded.</w:t>
      </w:r>
    </w:p>
    <w:p w14:paraId="13A6D663" w14:textId="0B6B3B39" w:rsidR="00855606" w:rsidRPr="00CB400A" w:rsidRDefault="00855606" w:rsidP="00B97F3F">
      <w:pPr>
        <w:spacing w:before="240" w:after="240"/>
        <w:rPr>
          <w:rFonts w:eastAsia="Times New Roman" w:cs="Times New Roman"/>
        </w:rPr>
      </w:pPr>
      <w:r w:rsidRPr="00CB400A">
        <w:rPr>
          <w:rFonts w:eastAsia="Times New Roman" w:cs="Times New Roman"/>
        </w:rPr>
        <w:t xml:space="preserve">Inclusion criteria included peer-reviewed journal articles in English from 2022 to 2026 that were published in full-text online and included sustainable business practices or organisational performance. Both empirical studies and systematic literature reviews were included. On the other hand, non-peer-reviewed publications, papers written before 2022 (except seminal works), non-English publications, abstract-only papers, conference abstracts, and non-business </w:t>
      </w:r>
      <w:r w:rsidRPr="00CB400A">
        <w:rPr>
          <w:rFonts w:eastAsia="Times New Roman" w:cs="Times New Roman"/>
        </w:rPr>
        <w:lastRenderedPageBreak/>
        <w:t>and management-related papers and studies were excluded, as well as studies that do not focus on the business and management aspects of sustainable business and organisational performance.</w:t>
      </w:r>
    </w:p>
    <w:p w14:paraId="5AB0C2C3" w14:textId="77777777" w:rsidR="00F954DE" w:rsidRPr="00CB400A" w:rsidRDefault="00F954DE" w:rsidP="00B97F3F">
      <w:pPr>
        <w:rPr>
          <w:rFonts w:eastAsia="Play" w:cs="Times New Roman"/>
          <w:b/>
        </w:rPr>
      </w:pPr>
      <w:bookmarkStart w:id="34" w:name="_qa1xkjwacut" w:colFirst="0" w:colLast="0"/>
      <w:bookmarkStart w:id="35" w:name="_Toc236509866"/>
      <w:bookmarkEnd w:id="34"/>
      <w:r w:rsidRPr="00CB400A">
        <w:rPr>
          <w:rFonts w:cs="Times New Roman"/>
        </w:rPr>
        <w:br w:type="page"/>
      </w:r>
    </w:p>
    <w:p w14:paraId="1CD0108D" w14:textId="5E5BFC94" w:rsidR="00AB5380" w:rsidRPr="00CB400A" w:rsidRDefault="00AB5380" w:rsidP="00B97F3F">
      <w:pPr>
        <w:pStyle w:val="Heading2"/>
        <w:rPr>
          <w:rFonts w:cs="Times New Roman"/>
          <w:color w:val="auto"/>
          <w:szCs w:val="24"/>
        </w:rPr>
      </w:pPr>
      <w:bookmarkStart w:id="36" w:name="_Toc241001237"/>
      <w:r w:rsidRPr="00CB400A">
        <w:rPr>
          <w:rFonts w:cs="Times New Roman"/>
          <w:color w:val="auto"/>
          <w:szCs w:val="24"/>
        </w:rPr>
        <w:lastRenderedPageBreak/>
        <w:t>2.</w:t>
      </w:r>
      <w:r w:rsidR="000C557A">
        <w:rPr>
          <w:rFonts w:cs="Times New Roman"/>
          <w:color w:val="auto"/>
          <w:szCs w:val="24"/>
        </w:rPr>
        <w:t>7</w:t>
      </w:r>
      <w:r w:rsidRPr="00CB400A">
        <w:rPr>
          <w:rFonts w:cs="Times New Roman"/>
          <w:color w:val="auto"/>
          <w:szCs w:val="24"/>
        </w:rPr>
        <w:t xml:space="preserve"> Screening Process (</w:t>
      </w:r>
      <w:bookmarkEnd w:id="35"/>
      <w:r w:rsidR="009E109F" w:rsidRPr="00CB400A">
        <w:rPr>
          <w:rFonts w:cs="Times New Roman"/>
          <w:color w:val="auto"/>
          <w:szCs w:val="24"/>
        </w:rPr>
        <w:t>PRISMA-style)</w:t>
      </w:r>
      <w:bookmarkEnd w:id="36"/>
    </w:p>
    <w:p w14:paraId="47C945D3" w14:textId="4E3B0521"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2576" behindDoc="0" locked="0" layoutInCell="1" allowOverlap="1" wp14:anchorId="45B9D4AF" wp14:editId="05210AAE">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732A55C"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B9D4A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" fillcolor="#8064a2 [3207]" strokecolor="#3f3151 [1607]" strokeweight="2pt">
                <v:textbox>
                  <w:txbxContent>
                    <w:p w14:paraId="6732A55C"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Identification of studies via databases and registers</w:t>
                      </w:r>
                    </w:p>
                  </w:txbxContent>
                </v:textbox>
              </v:shape>
            </w:pict>
          </mc:Fallback>
        </mc:AlternateContent>
      </w:r>
    </w:p>
    <w:p w14:paraId="0F889183"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0288" behindDoc="0" locked="0" layoutInCell="1" allowOverlap="1" wp14:anchorId="5FA3652A" wp14:editId="235CE3D6">
                <wp:simplePos x="0" y="0"/>
                <wp:positionH relativeFrom="column">
                  <wp:posOffset>3040380</wp:posOffset>
                </wp:positionH>
                <wp:positionV relativeFrom="paragraph">
                  <wp:posOffset>73660</wp:posOffset>
                </wp:positionV>
                <wp:extent cx="1887220" cy="1219200"/>
                <wp:effectExtent l="0" t="0" r="17780" b="19050"/>
                <wp:wrapNone/>
                <wp:docPr id="713956011" name="Rectangle 713956011"/>
                <wp:cNvGraphicFramePr/>
                <a:graphic xmlns:a="http://schemas.openxmlformats.org/drawingml/2006/main">
                  <a:graphicData uri="http://schemas.microsoft.com/office/word/2010/wordprocessingShape">
                    <wps:wsp>
                      <wps:cNvSpPr/>
                      <wps:spPr>
                        <a:xfrm>
                          <a:off x="0" y="0"/>
                          <a:ext cx="1887220" cy="1219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1FEDC6"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 xml:space="preserve">Records removed </w:t>
                            </w:r>
                            <w:r w:rsidRPr="005C449A">
                              <w:rPr>
                                <w:i/>
                                <w:iCs/>
                                <w:color w:val="000000" w:themeColor="text1"/>
                                <w:sz w:val="18"/>
                                <w:szCs w:val="20"/>
                              </w:rPr>
                              <w:t>before screening</w:t>
                            </w:r>
                            <w:r w:rsidRPr="005C449A">
                              <w:rPr>
                                <w:color w:val="000000" w:themeColor="text1"/>
                                <w:sz w:val="18"/>
                                <w:szCs w:val="20"/>
                              </w:rPr>
                              <w:t>:</w:t>
                            </w:r>
                          </w:p>
                          <w:p w14:paraId="36F1BF10"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Duplicate records removed (n = 386)</w:t>
                            </w:r>
                          </w:p>
                          <w:p w14:paraId="733BA5A5"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Records marked as ineligible by automation tools (n = 144)</w:t>
                            </w:r>
                          </w:p>
                          <w:p w14:paraId="524EAD2A" w14:textId="50B725BB" w:rsidR="00AB5380" w:rsidRPr="005C449A" w:rsidRDefault="00AB5380" w:rsidP="00AB5380">
                            <w:pPr>
                              <w:spacing w:line="240" w:lineRule="auto"/>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A3652A" id="Rectangle 713956011" o:spid="_x0000_s1027" style="position:absolute;left:0;text-align:left;margin-left:239.4pt;margin-top:5.8pt;width:148.6pt;height: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" filled="f" strokecolor="black [3213]" strokeweight="2pt">
                <v:textbox>
                  <w:txbxContent>
                    <w:p w14:paraId="6F1FEDC6"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 xml:space="preserve">Records removed </w:t>
                      </w:r>
                      <w:r w:rsidRPr="005C449A">
                        <w:rPr>
                          <w:i/>
                          <w:iCs/>
                          <w:color w:val="000000" w:themeColor="text1"/>
                          <w:sz w:val="18"/>
                          <w:szCs w:val="20"/>
                        </w:rPr>
                        <w:t>before screening</w:t>
                      </w:r>
                      <w:r w:rsidRPr="005C449A">
                        <w:rPr>
                          <w:color w:val="000000" w:themeColor="text1"/>
                          <w:sz w:val="18"/>
                          <w:szCs w:val="20"/>
                        </w:rPr>
                        <w:t>:</w:t>
                      </w:r>
                    </w:p>
                    <w:p w14:paraId="36F1BF10"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Duplicate records removed (n = 386)</w:t>
                      </w:r>
                    </w:p>
                    <w:p w14:paraId="733BA5A5"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Records marked as ineligible by automation tools (n = 144)</w:t>
                      </w:r>
                    </w:p>
                    <w:p w14:paraId="524EAD2A" w14:textId="50B725BB" w:rsidR="00AB5380" w:rsidRPr="005C449A" w:rsidRDefault="00AB5380" w:rsidP="00AB5380">
                      <w:pPr>
                        <w:spacing w:line="240" w:lineRule="auto"/>
                        <w:ind w:left="284"/>
                        <w:rPr>
                          <w:color w:val="000000" w:themeColor="text1"/>
                          <w:sz w:val="18"/>
                          <w:szCs w:val="20"/>
                        </w:rPr>
                      </w:pPr>
                    </w:p>
                  </w:txbxContent>
                </v:textbox>
              </v:rect>
            </w:pict>
          </mc:Fallback>
        </mc:AlternateContent>
      </w:r>
      <w:r w:rsidRPr="00CB400A">
        <w:rPr>
          <w:rFonts w:cs="Times New Roman"/>
          <w:noProof/>
        </w:rPr>
        <mc:AlternateContent>
          <mc:Choice Requires="wps">
            <w:drawing>
              <wp:anchor distT="0" distB="0" distL="114300" distR="114300" simplePos="0" relativeHeight="251659264" behindDoc="0" locked="0" layoutInCell="1" allowOverlap="1" wp14:anchorId="5DCE3E33" wp14:editId="4C350D82">
                <wp:simplePos x="0" y="0"/>
                <wp:positionH relativeFrom="column">
                  <wp:posOffset>559613</wp:posOffset>
                </wp:positionH>
                <wp:positionV relativeFrom="paragraph">
                  <wp:posOffset>77064</wp:posOffset>
                </wp:positionV>
                <wp:extent cx="1887220" cy="1243584"/>
                <wp:effectExtent l="0" t="0" r="17780" b="13970"/>
                <wp:wrapNone/>
                <wp:docPr id="1788331396" name="Rectangle 1788331396"/>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0128B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identified from*:</w:t>
                            </w:r>
                          </w:p>
                          <w:p w14:paraId="6883C494"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Databases (n = 1,842)</w:t>
                            </w:r>
                          </w:p>
                          <w:p w14:paraId="22194247"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E3E33" id="Rectangle 1788331396"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WFybYgCAABxBQAADgAAAAAAAAAAAAAAAAAuAgAAZHJzL2Uyb0RvYy54bWxQSwECLQAU&#10;AAYACAAAACEAaZCLreIAAAAJAQAADwAAAAAAAAAAAAAAAADiBAAAZHJzL2Rvd25yZXYueG1sUEsF&#10;BgAAAAAEAAQA8wAAAPEFAAAAAA==&#10;" filled="f" strokecolor="black [3213]" strokeweight="2pt">
                <v:textbox>
                  <w:txbxContent>
                    <w:p w14:paraId="150128B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identified from*:</w:t>
                      </w:r>
                    </w:p>
                    <w:p w14:paraId="6883C494"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Databases (n = 1,842)</w:t>
                      </w:r>
                    </w:p>
                    <w:p w14:paraId="22194247"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Registers (n = 0)</w:t>
                      </w:r>
                    </w:p>
                  </w:txbxContent>
                </v:textbox>
              </v:rect>
            </w:pict>
          </mc:Fallback>
        </mc:AlternateContent>
      </w:r>
    </w:p>
    <w:p w14:paraId="77FAC91A"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3600" behindDoc="0" locked="0" layoutInCell="1" allowOverlap="1" wp14:anchorId="2A540C0B" wp14:editId="755ED75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2C598D8"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40C0B"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" fillcolor="#92cddc [1944]" strokecolor="black [3213]" strokeweight="2pt">
                <v:textbox>
                  <w:txbxContent>
                    <w:p w14:paraId="12C598D8"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Identification</w:t>
                      </w:r>
                    </w:p>
                  </w:txbxContent>
                </v:textbox>
              </v:shape>
            </w:pict>
          </mc:Fallback>
        </mc:AlternateContent>
      </w:r>
    </w:p>
    <w:p w14:paraId="6B01E0C1" w14:textId="77777777" w:rsidR="00AB5380" w:rsidRPr="00CB400A" w:rsidRDefault="00AB5380" w:rsidP="00B97F3F">
      <w:pPr>
        <w:rPr>
          <w:rFonts w:cs="Times New Roman"/>
        </w:rPr>
      </w:pPr>
    </w:p>
    <w:p w14:paraId="2E7AC09B" w14:textId="23C16B38"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8480" behindDoc="0" locked="0" layoutInCell="1" allowOverlap="1" wp14:anchorId="5277FA2C" wp14:editId="5FC5549B">
                <wp:simplePos x="0" y="0"/>
                <wp:positionH relativeFrom="column">
                  <wp:posOffset>2454250</wp:posOffset>
                </wp:positionH>
                <wp:positionV relativeFrom="paragraph">
                  <wp:posOffset>9550</wp:posOffset>
                </wp:positionV>
                <wp:extent cx="563270" cy="0"/>
                <wp:effectExtent l="0" t="76200" r="27305" b="95250"/>
                <wp:wrapNone/>
                <wp:docPr id="807000242" name="Straight Arrow Connector 807000242"/>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type w14:anchorId="4F4D966D" id="_x0000_t32" coordsize="21600,21600" o:spt="32" o:oned="t" path="m,l21600,21600e" filled="f">
                <v:path arrowok="t" fillok="f" o:connecttype="none"/>
                <o:lock v:ext="edit" shapetype="t"/>
              </v:shapetype>
              <v:shape id="Straight Arrow Connector 807000242"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strokecolor="black [3213]">
                <v:stroke endarrow="block"/>
              </v:shape>
            </w:pict>
          </mc:Fallback>
        </mc:AlternateContent>
      </w:r>
      <w:r w:rsidRPr="00CB400A">
        <w:rPr>
          <w:rFonts w:cs="Times New Roman"/>
          <w:noProof/>
        </w:rPr>
        <mc:AlternateContent>
          <mc:Choice Requires="wps">
            <w:drawing>
              <wp:anchor distT="0" distB="0" distL="114300" distR="114300" simplePos="0" relativeHeight="251676672" behindDoc="0" locked="0" layoutInCell="1" allowOverlap="1" wp14:anchorId="304BAA5B" wp14:editId="61D33C0C">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4A2C3932"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363BD858"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9504" behindDoc="0" locked="0" layoutInCell="1" allowOverlap="1" wp14:anchorId="7FB39423" wp14:editId="2747059E">
                <wp:simplePos x="0" y="0"/>
                <wp:positionH relativeFrom="column">
                  <wp:posOffset>2453640</wp:posOffset>
                </wp:positionH>
                <wp:positionV relativeFrom="paragraph">
                  <wp:posOffset>328295</wp:posOffset>
                </wp:positionV>
                <wp:extent cx="563245" cy="0"/>
                <wp:effectExtent l="0" t="76200" r="27305" b="95250"/>
                <wp:wrapNone/>
                <wp:docPr id="2147006830" name="Straight Arrow Connector 214700683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1739660C" id="Straight Arrow Connector 2147006830"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sidRPr="00CB400A">
        <w:rPr>
          <w:rFonts w:cs="Times New Roman"/>
          <w:noProof/>
        </w:rPr>
        <mc:AlternateContent>
          <mc:Choice Requires="wps">
            <w:drawing>
              <wp:anchor distT="0" distB="0" distL="114300" distR="114300" simplePos="0" relativeHeight="251661312" behindDoc="0" locked="0" layoutInCell="1" allowOverlap="1" wp14:anchorId="6AAF3E76" wp14:editId="5FFC1A52">
                <wp:simplePos x="0" y="0"/>
                <wp:positionH relativeFrom="column">
                  <wp:posOffset>559435</wp:posOffset>
                </wp:positionH>
                <wp:positionV relativeFrom="paragraph">
                  <wp:posOffset>74930</wp:posOffset>
                </wp:positionV>
                <wp:extent cx="1887220" cy="526415"/>
                <wp:effectExtent l="0" t="0" r="17780" b="26035"/>
                <wp:wrapNone/>
                <wp:docPr id="762853369" name="Rectangle 76285336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B43515"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screened</w:t>
                            </w:r>
                          </w:p>
                          <w:p w14:paraId="00653A2E"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1,260)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F3E76" id="Rectangle 762853369"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Gnc+zeHAgAAcAUAAA4AAAAAAAAAAAAAAAAALgIAAGRycy9lMm9Eb2MueG1sUEsBAi0AFAAG&#10;AAgAAAAhAEf4HlPhAAAACAEAAA8AAAAAAAAAAAAAAAAA4QQAAGRycy9kb3ducmV2LnhtbFBLBQYA&#10;AAAABAAEAPMAAADvBQAAAAA=&#10;" filled="f" strokecolor="black [3213]" strokeweight="2pt">
                <v:textbox>
                  <w:txbxContent>
                    <w:p w14:paraId="34B43515"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screened</w:t>
                      </w:r>
                    </w:p>
                    <w:p w14:paraId="00653A2E"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1,260)</w:t>
                      </w:r>
                    </w:p>
                  </w:txbxContent>
                </v:textbox>
              </v:rect>
            </w:pict>
          </mc:Fallback>
        </mc:AlternateContent>
      </w:r>
      <w:r w:rsidRPr="00CB400A">
        <w:rPr>
          <w:rFonts w:cs="Times New Roman"/>
          <w:noProof/>
        </w:rPr>
        <mc:AlternateContent>
          <mc:Choice Requires="wps">
            <w:drawing>
              <wp:anchor distT="0" distB="0" distL="114300" distR="114300" simplePos="0" relativeHeight="251662336" behindDoc="0" locked="0" layoutInCell="1" allowOverlap="1" wp14:anchorId="658A9361" wp14:editId="1044D70B">
                <wp:simplePos x="0" y="0"/>
                <wp:positionH relativeFrom="column">
                  <wp:posOffset>3048000</wp:posOffset>
                </wp:positionH>
                <wp:positionV relativeFrom="paragraph">
                  <wp:posOffset>74930</wp:posOffset>
                </wp:positionV>
                <wp:extent cx="1887220" cy="526415"/>
                <wp:effectExtent l="0" t="0" r="17780" b="26035"/>
                <wp:wrapNone/>
                <wp:docPr id="565995077" name="Rectangle 56599507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5A044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excluded**</w:t>
                            </w:r>
                          </w:p>
                          <w:p w14:paraId="2062FB4D"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1,072)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A9361" id="Rectangle 565995077"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" filled="f" strokecolor="black [3213]" strokeweight="2pt">
                <v:textbox>
                  <w:txbxContent>
                    <w:p w14:paraId="285A044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Records excluded**</w:t>
                      </w:r>
                    </w:p>
                    <w:p w14:paraId="2062FB4D"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1,072)</w:t>
                      </w:r>
                    </w:p>
                  </w:txbxContent>
                </v:textbox>
              </v:rect>
            </w:pict>
          </mc:Fallback>
        </mc:AlternateContent>
      </w:r>
    </w:p>
    <w:p w14:paraId="30E78BBD" w14:textId="77777777" w:rsidR="00AB5380" w:rsidRPr="00CB400A" w:rsidRDefault="00AB5380" w:rsidP="00B97F3F">
      <w:pPr>
        <w:rPr>
          <w:rFonts w:cs="Times New Roman"/>
        </w:rPr>
      </w:pPr>
    </w:p>
    <w:p w14:paraId="1795CA91" w14:textId="50D558ED"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7696" behindDoc="0" locked="0" layoutInCell="1" allowOverlap="1" wp14:anchorId="3BFA7C91" wp14:editId="138989AA">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33B89BA9"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6888E1FB"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3360" behindDoc="0" locked="0" layoutInCell="1" allowOverlap="1" wp14:anchorId="1E730112" wp14:editId="3CFCDFDD">
                <wp:simplePos x="0" y="0"/>
                <wp:positionH relativeFrom="column">
                  <wp:posOffset>560705</wp:posOffset>
                </wp:positionH>
                <wp:positionV relativeFrom="paragraph">
                  <wp:posOffset>47625</wp:posOffset>
                </wp:positionV>
                <wp:extent cx="1887220" cy="526415"/>
                <wp:effectExtent l="0" t="0" r="17780" b="26035"/>
                <wp:wrapNone/>
                <wp:docPr id="1777888128" name="Rectangle 177788812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423AF7"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sought for retrieval</w:t>
                            </w:r>
                          </w:p>
                          <w:p w14:paraId="2EDCEDEC"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730112" id="Rectangle 1777888128"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CEHxr3hwIAAHAFAAAOAAAAAAAAAAAAAAAAAC4CAABkcnMvZTJvRG9jLnhtbFBLAQItABQABgAI&#10;AAAAIQDy3ntR3wAAAAcBAAAPAAAAAAAAAAAAAAAAAOEEAABkcnMvZG93bnJldi54bWxQSwUGAAAA&#10;AAQABADzAAAA7QUAAAAA&#10;" filled="f" strokecolor="black [3213]" strokeweight="2pt">
                <v:textbox>
                  <w:txbxContent>
                    <w:p w14:paraId="53423AF7"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sought for retrieval</w:t>
                      </w:r>
                    </w:p>
                    <w:p w14:paraId="2EDCEDEC"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188)</w:t>
                      </w:r>
                    </w:p>
                  </w:txbxContent>
                </v:textbox>
              </v:rect>
            </w:pict>
          </mc:Fallback>
        </mc:AlternateContent>
      </w:r>
      <w:r w:rsidRPr="00CB400A">
        <w:rPr>
          <w:rFonts w:cs="Times New Roman"/>
          <w:noProof/>
        </w:rPr>
        <mc:AlternateContent>
          <mc:Choice Requires="wps">
            <w:drawing>
              <wp:anchor distT="0" distB="0" distL="114300" distR="114300" simplePos="0" relativeHeight="251670528" behindDoc="0" locked="0" layoutInCell="1" allowOverlap="1" wp14:anchorId="4C24F056" wp14:editId="4024DEEC">
                <wp:simplePos x="0" y="0"/>
                <wp:positionH relativeFrom="column">
                  <wp:posOffset>2463165</wp:posOffset>
                </wp:positionH>
                <wp:positionV relativeFrom="paragraph">
                  <wp:posOffset>320675</wp:posOffset>
                </wp:positionV>
                <wp:extent cx="563245" cy="0"/>
                <wp:effectExtent l="0" t="76200" r="27305" b="95250"/>
                <wp:wrapNone/>
                <wp:docPr id="1341721662" name="Straight Arrow Connector 134172166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54A46AB6" id="Straight Arrow Connector 1341721662"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CB400A">
        <w:rPr>
          <w:rFonts w:cs="Times New Roman"/>
          <w:noProof/>
        </w:rPr>
        <mc:AlternateContent>
          <mc:Choice Requires="wps">
            <w:drawing>
              <wp:anchor distT="0" distB="0" distL="114300" distR="114300" simplePos="0" relativeHeight="251664384" behindDoc="0" locked="0" layoutInCell="1" allowOverlap="1" wp14:anchorId="6188C8BE" wp14:editId="578A0607">
                <wp:simplePos x="0" y="0"/>
                <wp:positionH relativeFrom="column">
                  <wp:posOffset>3049270</wp:posOffset>
                </wp:positionH>
                <wp:positionV relativeFrom="paragraph">
                  <wp:posOffset>66675</wp:posOffset>
                </wp:positionV>
                <wp:extent cx="1887220" cy="526415"/>
                <wp:effectExtent l="0" t="0" r="17780" b="26035"/>
                <wp:wrapNone/>
                <wp:docPr id="1315076892" name="Rectangle 1315076892"/>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0C56E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not retrieved</w:t>
                            </w:r>
                          </w:p>
                          <w:p w14:paraId="606F1510"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8C8BE" id="Rectangle 1315076892"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BSfdJ6hwIAAHAFAAAOAAAAAAAAAAAAAAAAAC4CAABkcnMvZTJvRG9jLnhtbFBLAQItABQA&#10;BgAIAAAAIQC/P0H44gAAAAkBAAAPAAAAAAAAAAAAAAAAAOEEAABkcnMvZG93bnJldi54bWxQSwUG&#10;AAAAAAQABADzAAAA8AUAAAAA&#10;" filled="f" strokecolor="black [3213]" strokeweight="2pt">
                <v:textbox>
                  <w:txbxContent>
                    <w:p w14:paraId="5C0C56E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not retrieved</w:t>
                      </w:r>
                    </w:p>
                    <w:p w14:paraId="606F1510"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28)</w:t>
                      </w:r>
                    </w:p>
                  </w:txbxContent>
                </v:textbox>
              </v:rect>
            </w:pict>
          </mc:Fallback>
        </mc:AlternateContent>
      </w:r>
    </w:p>
    <w:p w14:paraId="007C387A"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4624" behindDoc="0" locked="0" layoutInCell="1" allowOverlap="1" wp14:anchorId="65160EAF" wp14:editId="1A3E4F1B">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C8DA11F"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Screening</w:t>
                            </w:r>
                          </w:p>
                          <w:p w14:paraId="006ADA50" w14:textId="77777777" w:rsidR="00AB5380" w:rsidRPr="005C449A" w:rsidRDefault="00AB5380" w:rsidP="00AB5380">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60EAF"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aXLLLLMCAAD7&#10;BQAADgAAAAAAAAAAAAAAAAAuAgAAZHJzL2Uyb0RvYy54bWxQSwECLQAUAAYACAAAACEAM1XjfeEA&#10;AAAKAQAADwAAAAAAAAAAAAAAAAANBQAAZHJzL2Rvd25yZXYueG1sUEsFBgAAAAAEAAQA8wAAABsG&#10;AAAAAA==&#10;" fillcolor="#92cddc [1944]" strokecolor="black [3213]" strokeweight="2pt">
                <v:textbox>
                  <w:txbxContent>
                    <w:p w14:paraId="1C8DA11F"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Screening</w:t>
                      </w:r>
                    </w:p>
                    <w:p w14:paraId="006ADA50" w14:textId="77777777" w:rsidR="00AB5380" w:rsidRPr="005C449A" w:rsidRDefault="00AB5380" w:rsidP="00AB5380">
                      <w:pPr>
                        <w:spacing w:line="240" w:lineRule="auto"/>
                        <w:rPr>
                          <w:b/>
                          <w:color w:val="000000" w:themeColor="text1"/>
                          <w:sz w:val="18"/>
                          <w:szCs w:val="18"/>
                        </w:rPr>
                      </w:pPr>
                    </w:p>
                  </w:txbxContent>
                </v:textbox>
              </v:shape>
            </w:pict>
          </mc:Fallback>
        </mc:AlternateContent>
      </w:r>
    </w:p>
    <w:p w14:paraId="6DAE295B" w14:textId="5E507CEC"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8720" behindDoc="0" locked="0" layoutInCell="1" allowOverlap="1" wp14:anchorId="636D7820" wp14:editId="79A6621A">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CCE66C9"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4D758C4E"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6432" behindDoc="0" locked="0" layoutInCell="1" allowOverlap="1" wp14:anchorId="7F0E70A9" wp14:editId="6804EEEA">
                <wp:simplePos x="0" y="0"/>
                <wp:positionH relativeFrom="column">
                  <wp:posOffset>3055620</wp:posOffset>
                </wp:positionH>
                <wp:positionV relativeFrom="paragraph">
                  <wp:posOffset>8255</wp:posOffset>
                </wp:positionV>
                <wp:extent cx="1887220" cy="1379220"/>
                <wp:effectExtent l="0" t="0" r="17780" b="11430"/>
                <wp:wrapNone/>
                <wp:docPr id="505943421" name="Rectangle 505943421"/>
                <wp:cNvGraphicFramePr/>
                <a:graphic xmlns:a="http://schemas.openxmlformats.org/drawingml/2006/main">
                  <a:graphicData uri="http://schemas.microsoft.com/office/word/2010/wordprocessingShape">
                    <wps:wsp>
                      <wps:cNvSpPr/>
                      <wps:spPr>
                        <a:xfrm>
                          <a:off x="0" y="0"/>
                          <a:ext cx="188722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4D229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excluded:</w:t>
                            </w:r>
                          </w:p>
                          <w:p w14:paraId="1F35382A"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1: Not relevant to research question (n = 45)</w:t>
                            </w:r>
                          </w:p>
                          <w:p w14:paraId="57B866C4"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2: Incorrect population/context (n = 23)</w:t>
                            </w:r>
                          </w:p>
                          <w:p w14:paraId="584B604B"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3: Insufficient quality (n = 32)</w:t>
                            </w:r>
                          </w:p>
                          <w:p w14:paraId="5EB9F715"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etc.</w:t>
                            </w:r>
                          </w:p>
                          <w:p w14:paraId="1F48D8AB"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E70A9" id="Rectangle 505943421" o:spid="_x0000_s1035" style="position:absolute;left:0;text-align:left;margin-left:240.6pt;margin-top:.65pt;width:148.6pt;height:10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" filled="f" strokecolor="black [3213]" strokeweight="2pt">
                <v:textbox>
                  <w:txbxContent>
                    <w:p w14:paraId="794D229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excluded:</w:t>
                      </w:r>
                    </w:p>
                    <w:p w14:paraId="1F35382A"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1: Not relevant to research question (n = 45)</w:t>
                      </w:r>
                    </w:p>
                    <w:p w14:paraId="57B866C4"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2: Incorrect population/context (n = 23)</w:t>
                      </w:r>
                    </w:p>
                    <w:p w14:paraId="584B604B"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Reason 3: Insufficient quality (n = 32)</w:t>
                      </w:r>
                    </w:p>
                    <w:p w14:paraId="5EB9F715" w14:textId="77777777" w:rsidR="00AB5380" w:rsidRPr="005C449A" w:rsidRDefault="00AB5380" w:rsidP="00AB5380">
                      <w:pPr>
                        <w:spacing w:line="240" w:lineRule="auto"/>
                        <w:ind w:left="284"/>
                        <w:rPr>
                          <w:color w:val="000000" w:themeColor="text1"/>
                          <w:sz w:val="18"/>
                          <w:szCs w:val="20"/>
                        </w:rPr>
                      </w:pPr>
                      <w:r w:rsidRPr="005C449A">
                        <w:rPr>
                          <w:color w:val="000000" w:themeColor="text1"/>
                          <w:sz w:val="18"/>
                          <w:szCs w:val="20"/>
                        </w:rPr>
                        <w:t>etc.</w:t>
                      </w:r>
                    </w:p>
                    <w:p w14:paraId="1F48D8AB"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(n=100)</w:t>
                      </w:r>
                    </w:p>
                  </w:txbxContent>
                </v:textbox>
              </v:rect>
            </w:pict>
          </mc:Fallback>
        </mc:AlternateContent>
      </w:r>
      <w:r w:rsidRPr="00CB400A">
        <w:rPr>
          <w:rFonts w:cs="Times New Roman"/>
          <w:noProof/>
        </w:rPr>
        <mc:AlternateContent>
          <mc:Choice Requires="wps">
            <w:drawing>
              <wp:anchor distT="0" distB="0" distL="114300" distR="114300" simplePos="0" relativeHeight="251671552" behindDoc="0" locked="0" layoutInCell="1" allowOverlap="1" wp14:anchorId="204E7A06" wp14:editId="7DAC0B0C">
                <wp:simplePos x="0" y="0"/>
                <wp:positionH relativeFrom="column">
                  <wp:posOffset>2476500</wp:posOffset>
                </wp:positionH>
                <wp:positionV relativeFrom="paragraph">
                  <wp:posOffset>294640</wp:posOffset>
                </wp:positionV>
                <wp:extent cx="563245" cy="0"/>
                <wp:effectExtent l="0" t="76200" r="27305" b="95250"/>
                <wp:wrapNone/>
                <wp:docPr id="1873611584" name="Straight Arrow Connector 187361158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AE630D4" id="Straight Arrow Connector 1873611584"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CB400A">
        <w:rPr>
          <w:rFonts w:cs="Times New Roman"/>
          <w:noProof/>
        </w:rPr>
        <mc:AlternateContent>
          <mc:Choice Requires="wps">
            <w:drawing>
              <wp:anchor distT="0" distB="0" distL="114300" distR="114300" simplePos="0" relativeHeight="251665408" behindDoc="0" locked="0" layoutInCell="1" allowOverlap="1" wp14:anchorId="4C30C784" wp14:editId="0662EC0C">
                <wp:simplePos x="0" y="0"/>
                <wp:positionH relativeFrom="column">
                  <wp:posOffset>561975</wp:posOffset>
                </wp:positionH>
                <wp:positionV relativeFrom="paragraph">
                  <wp:posOffset>13335</wp:posOffset>
                </wp:positionV>
                <wp:extent cx="1887220" cy="526415"/>
                <wp:effectExtent l="0" t="0" r="17780" b="26035"/>
                <wp:wrapNone/>
                <wp:docPr id="669959665" name="Rectangle 66995966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FA3F0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assessed for eligibility</w:t>
                            </w:r>
                          </w:p>
                          <w:p w14:paraId="4650E1A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30C784" id="Rectangle 669959665" o:spid="_x0000_s1036"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Aum5MqhwIAAHEFAAAOAAAAAAAAAAAAAAAAAC4CAABkcnMvZTJvRG9jLnhtbFBLAQItABQABgAI&#10;AAAAIQB/n7FO3wAAAAcBAAAPAAAAAAAAAAAAAAAAAOEEAABkcnMvZG93bnJldi54bWxQSwUGAAAA&#10;AAQABADzAAAA7QUAAAAA&#10;" filled="f" strokecolor="black [3213]" strokeweight="2pt">
                <v:textbox>
                  <w:txbxContent>
                    <w:p w14:paraId="27FA3F08"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assessed for eligibility</w:t>
                      </w:r>
                    </w:p>
                    <w:p w14:paraId="4650E1A9"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160)</w:t>
                      </w:r>
                    </w:p>
                  </w:txbxContent>
                </v:textbox>
              </v:rect>
            </w:pict>
          </mc:Fallback>
        </mc:AlternateContent>
      </w:r>
    </w:p>
    <w:p w14:paraId="28903673" w14:textId="77777777" w:rsidR="00AB5380" w:rsidRPr="00CB400A" w:rsidRDefault="00AB5380" w:rsidP="00B97F3F">
      <w:pPr>
        <w:rPr>
          <w:rFonts w:cs="Times New Roman"/>
        </w:rPr>
      </w:pPr>
    </w:p>
    <w:p w14:paraId="3F8591C0"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9744" behindDoc="0" locked="0" layoutInCell="1" allowOverlap="1" wp14:anchorId="1C063AB7" wp14:editId="3607345B">
                <wp:simplePos x="0" y="0"/>
                <wp:positionH relativeFrom="column">
                  <wp:posOffset>1400861</wp:posOffset>
                </wp:positionH>
                <wp:positionV relativeFrom="paragraph">
                  <wp:posOffset>29667</wp:posOffset>
                </wp:positionV>
                <wp:extent cx="0" cy="746151"/>
                <wp:effectExtent l="76200" t="0" r="57150" b="53975"/>
                <wp:wrapNone/>
                <wp:docPr id="1226246016" name="Straight Arrow Connector 1226246016"/>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24329187" id="Straight Arrow Connector 1226246016"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2899920A" w14:textId="77777777" w:rsidR="00AB5380" w:rsidRPr="00CB400A" w:rsidRDefault="00AB5380" w:rsidP="00B97F3F">
      <w:pPr>
        <w:rPr>
          <w:rFonts w:cs="Times New Roman"/>
        </w:rPr>
      </w:pPr>
    </w:p>
    <w:p w14:paraId="268458E9"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67456" behindDoc="0" locked="0" layoutInCell="1" allowOverlap="1" wp14:anchorId="4D705189" wp14:editId="3F6AD380">
                <wp:simplePos x="0" y="0"/>
                <wp:positionH relativeFrom="column">
                  <wp:posOffset>541020</wp:posOffset>
                </wp:positionH>
                <wp:positionV relativeFrom="paragraph">
                  <wp:posOffset>107315</wp:posOffset>
                </wp:positionV>
                <wp:extent cx="1887220" cy="1028700"/>
                <wp:effectExtent l="0" t="0" r="17780" b="19050"/>
                <wp:wrapNone/>
                <wp:docPr id="980432803" name="Rectangle 980432803"/>
                <wp:cNvGraphicFramePr/>
                <a:graphic xmlns:a="http://schemas.openxmlformats.org/drawingml/2006/main">
                  <a:graphicData uri="http://schemas.microsoft.com/office/word/2010/wordprocessingShape">
                    <wps:wsp>
                      <wps:cNvSpPr/>
                      <wps:spPr>
                        <a:xfrm>
                          <a:off x="0" y="0"/>
                          <a:ext cx="1887220" cy="1028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2C0964"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Studies included in review</w:t>
                            </w:r>
                          </w:p>
                          <w:p w14:paraId="13713C37"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60)</w:t>
                            </w:r>
                          </w:p>
                          <w:p w14:paraId="7A1FB942"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of included studies</w:t>
                            </w:r>
                          </w:p>
                          <w:p w14:paraId="2E130A6B"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705189" id="Rectangle 980432803" o:spid="_x0000_s1037" style="position:absolute;left:0;text-align:left;margin-left:42.6pt;margin-top:8.45pt;width:148.6pt;height:8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" filled="f" strokecolor="black [3213]" strokeweight="2pt">
                <v:textbox>
                  <w:txbxContent>
                    <w:p w14:paraId="6B2C0964"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Studies included in review</w:t>
                      </w:r>
                    </w:p>
                    <w:p w14:paraId="13713C37"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60)</w:t>
                      </w:r>
                    </w:p>
                    <w:p w14:paraId="7A1FB942"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Reports of included studies</w:t>
                      </w:r>
                    </w:p>
                    <w:p w14:paraId="2E130A6B" w14:textId="77777777" w:rsidR="00AB5380" w:rsidRPr="005C449A" w:rsidRDefault="00AB5380" w:rsidP="00AB5380">
                      <w:pPr>
                        <w:spacing w:line="240" w:lineRule="auto"/>
                        <w:rPr>
                          <w:color w:val="000000" w:themeColor="text1"/>
                          <w:sz w:val="18"/>
                          <w:szCs w:val="20"/>
                        </w:rPr>
                      </w:pPr>
                      <w:r w:rsidRPr="005C449A">
                        <w:rPr>
                          <w:color w:val="000000" w:themeColor="text1"/>
                          <w:sz w:val="18"/>
                          <w:szCs w:val="20"/>
                        </w:rPr>
                        <w:t>(n = 60)</w:t>
                      </w:r>
                    </w:p>
                  </w:txbxContent>
                </v:textbox>
              </v:rect>
            </w:pict>
          </mc:Fallback>
        </mc:AlternateContent>
      </w:r>
    </w:p>
    <w:p w14:paraId="3E539CDD" w14:textId="77777777" w:rsidR="00AB5380" w:rsidRPr="00CB400A" w:rsidRDefault="00AB5380" w:rsidP="00B97F3F">
      <w:pPr>
        <w:rPr>
          <w:rFonts w:cs="Times New Roman"/>
        </w:rPr>
      </w:pPr>
      <w:r w:rsidRPr="00CB400A">
        <w:rPr>
          <w:rFonts w:cs="Times New Roman"/>
          <w:noProof/>
        </w:rPr>
        <mc:AlternateContent>
          <mc:Choice Requires="wps">
            <w:drawing>
              <wp:anchor distT="0" distB="0" distL="114300" distR="114300" simplePos="0" relativeHeight="251675648" behindDoc="0" locked="0" layoutInCell="1" allowOverlap="1" wp14:anchorId="15D1A3E0" wp14:editId="26889687">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F928B45"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1A3E0"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" fillcolor="#92cddc [1944]" strokecolor="black [3213]" strokeweight="2pt">
                <v:textbox>
                  <w:txbxContent>
                    <w:p w14:paraId="6F928B45" w14:textId="77777777" w:rsidR="00AB5380" w:rsidRPr="005C449A" w:rsidRDefault="00AB5380" w:rsidP="00AB5380">
                      <w:pPr>
                        <w:spacing w:line="240" w:lineRule="auto"/>
                        <w:jc w:val="center"/>
                        <w:rPr>
                          <w:b/>
                          <w:color w:val="000000" w:themeColor="text1"/>
                          <w:sz w:val="18"/>
                          <w:szCs w:val="18"/>
                        </w:rPr>
                      </w:pPr>
                      <w:r w:rsidRPr="005C449A">
                        <w:rPr>
                          <w:b/>
                          <w:color w:val="000000" w:themeColor="text1"/>
                          <w:sz w:val="18"/>
                          <w:szCs w:val="18"/>
                        </w:rPr>
                        <w:t>Included</w:t>
                      </w:r>
                    </w:p>
                  </w:txbxContent>
                </v:textbox>
              </v:shape>
            </w:pict>
          </mc:Fallback>
        </mc:AlternateContent>
      </w:r>
    </w:p>
    <w:p w14:paraId="4F023948" w14:textId="77777777" w:rsidR="00AB5380" w:rsidRPr="00CB400A" w:rsidRDefault="00AB5380" w:rsidP="00B97F3F">
      <w:pPr>
        <w:pStyle w:val="CommentText"/>
        <w:spacing w:line="360" w:lineRule="auto"/>
        <w:rPr>
          <w:rFonts w:ascii="Times New Roman" w:hAnsi="Times New Roman" w:cs="Times New Roman"/>
          <w:sz w:val="24"/>
          <w:szCs w:val="24"/>
          <w:lang w:val="en-GB"/>
        </w:rPr>
      </w:pPr>
    </w:p>
    <w:p w14:paraId="235C6F2D" w14:textId="5F49ADAA"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2.1</w:t>
      </w:r>
      <w:r w:rsidRPr="00CB400A">
        <w:rPr>
          <w:rFonts w:eastAsia="Times New Roman" w:cs="Times New Roman"/>
          <w:b/>
          <w:bCs/>
        </w:rPr>
        <w:t>: PRISMA 2020 flow diagram</w:t>
      </w:r>
    </w:p>
    <w:p w14:paraId="2C21DA08" w14:textId="77777777" w:rsidR="00AB5380" w:rsidRPr="00CB400A" w:rsidRDefault="00AB5380" w:rsidP="00B97F3F">
      <w:pPr>
        <w:spacing w:after="240"/>
        <w:jc w:val="center"/>
        <w:rPr>
          <w:rFonts w:eastAsia="Times New Roman" w:cs="Times New Roman"/>
        </w:rPr>
      </w:pPr>
      <w:r w:rsidRPr="00CB400A">
        <w:rPr>
          <w:rFonts w:eastAsia="Times New Roman" w:cs="Times New Roman"/>
        </w:rPr>
        <w:t>(Source: Self-created)</w:t>
      </w:r>
    </w:p>
    <w:p w14:paraId="29B61FBA" w14:textId="2FB8F5A0" w:rsidR="00AB5380" w:rsidRPr="00CB400A" w:rsidRDefault="00AB5380" w:rsidP="00B97F3F">
      <w:pPr>
        <w:pStyle w:val="Heading2"/>
        <w:rPr>
          <w:rFonts w:cs="Times New Roman"/>
          <w:color w:val="auto"/>
          <w:szCs w:val="24"/>
        </w:rPr>
      </w:pPr>
      <w:bookmarkStart w:id="37" w:name="_p58offzi8v88" w:colFirst="0" w:colLast="0"/>
      <w:bookmarkStart w:id="38" w:name="_Toc236509867"/>
      <w:bookmarkStart w:id="39" w:name="_Toc241001238"/>
      <w:bookmarkEnd w:id="37"/>
      <w:r w:rsidRPr="00CB400A">
        <w:rPr>
          <w:rFonts w:cs="Times New Roman"/>
          <w:color w:val="auto"/>
          <w:szCs w:val="24"/>
        </w:rPr>
        <w:t>2.</w:t>
      </w:r>
      <w:r w:rsidR="000C557A">
        <w:rPr>
          <w:rFonts w:cs="Times New Roman"/>
          <w:color w:val="auto"/>
          <w:szCs w:val="24"/>
        </w:rPr>
        <w:t>8</w:t>
      </w:r>
      <w:r w:rsidRPr="00CB400A">
        <w:rPr>
          <w:rFonts w:cs="Times New Roman"/>
          <w:color w:val="auto"/>
          <w:szCs w:val="24"/>
        </w:rPr>
        <w:t xml:space="preserve"> Quality Assessment of Included Studies</w:t>
      </w:r>
      <w:bookmarkEnd w:id="38"/>
      <w:bookmarkEnd w:id="39"/>
    </w:p>
    <w:p w14:paraId="4AEBEC99"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The literature reviewed was systematically evaluated to ensure that the evidence that was included was credible, rigorous, and relevant to the research objectives. Studies were defined as having been published in recognised academic journals, which was considered as the </w:t>
      </w:r>
      <w:r w:rsidRPr="00CB400A">
        <w:rPr>
          <w:rFonts w:eastAsia="Times New Roman" w:cs="Times New Roman"/>
        </w:rPr>
        <w:lastRenderedPageBreak/>
        <w:t>publication quality (Horta and Santos, 2024). ABS Academic Journal Guide was also taken into account as a measure of publication quality. The methodological quality was evaluated by checking the appropriateness of the research design, the adequacy of the sample, the validity and the reliability (where applicable) (</w:t>
      </w:r>
      <w:proofErr w:type="spellStart"/>
      <w:r w:rsidRPr="00CB400A">
        <w:rPr>
          <w:rFonts w:eastAsia="Times New Roman" w:cs="Times New Roman"/>
        </w:rPr>
        <w:t>Ojoboh</w:t>
      </w:r>
      <w:proofErr w:type="spellEnd"/>
      <w:r w:rsidRPr="00CB400A">
        <w:rPr>
          <w:rFonts w:eastAsia="Times New Roman" w:cs="Times New Roman"/>
        </w:rPr>
        <w:t xml:space="preserve"> and </w:t>
      </w:r>
      <w:proofErr w:type="spellStart"/>
      <w:r w:rsidRPr="00CB400A">
        <w:rPr>
          <w:rFonts w:eastAsia="Times New Roman" w:cs="Times New Roman"/>
        </w:rPr>
        <w:t>Igben</w:t>
      </w:r>
      <w:proofErr w:type="spellEnd"/>
      <w:r w:rsidRPr="00CB400A">
        <w:rPr>
          <w:rFonts w:eastAsia="Times New Roman" w:cs="Times New Roman"/>
        </w:rPr>
        <w:t>, 2024). Furthermore, the studies were assessed with regard to the research questions, the relatedness of the study to sustainability management, and an explicit and explicit focus on organisational performance. Weak methodological studies, those that were not relevant to the issue, and studies that were not academically credible were not included in the final synthesis. Thus, only high-quality studies that could yield valid and significant evidence were included for analysis.</w:t>
      </w:r>
    </w:p>
    <w:p w14:paraId="57E0951A" w14:textId="39B42601" w:rsidR="00AB5380" w:rsidRPr="00CB400A" w:rsidRDefault="00AB5380" w:rsidP="00B97F3F">
      <w:pPr>
        <w:pStyle w:val="Heading2"/>
        <w:rPr>
          <w:rFonts w:cs="Times New Roman"/>
          <w:color w:val="auto"/>
          <w:szCs w:val="24"/>
        </w:rPr>
      </w:pPr>
      <w:bookmarkStart w:id="40" w:name="_dg5wi15vevvh" w:colFirst="0" w:colLast="0"/>
      <w:bookmarkStart w:id="41" w:name="_Toc236509868"/>
      <w:bookmarkStart w:id="42" w:name="_Toc241001239"/>
      <w:bookmarkEnd w:id="40"/>
      <w:r w:rsidRPr="00CB400A">
        <w:rPr>
          <w:rFonts w:cs="Times New Roman"/>
          <w:color w:val="auto"/>
          <w:szCs w:val="24"/>
        </w:rPr>
        <w:t>2.</w:t>
      </w:r>
      <w:r w:rsidR="000C557A">
        <w:rPr>
          <w:rFonts w:cs="Times New Roman"/>
          <w:color w:val="auto"/>
          <w:szCs w:val="24"/>
        </w:rPr>
        <w:t>9</w:t>
      </w:r>
      <w:r w:rsidRPr="00CB400A">
        <w:rPr>
          <w:rFonts w:cs="Times New Roman"/>
          <w:color w:val="auto"/>
          <w:szCs w:val="24"/>
        </w:rPr>
        <w:t xml:space="preserve"> </w:t>
      </w:r>
      <w:bookmarkEnd w:id="41"/>
      <w:r w:rsidR="009E109F" w:rsidRPr="00CB400A">
        <w:rPr>
          <w:rFonts w:cs="Times New Roman"/>
          <w:color w:val="auto"/>
          <w:szCs w:val="24"/>
        </w:rPr>
        <w:t>Analytical Method</w:t>
      </w:r>
      <w:bookmarkEnd w:id="42"/>
    </w:p>
    <w:p w14:paraId="5DC4F962" w14:textId="706C5252" w:rsidR="00AB5380" w:rsidRPr="00CB400A" w:rsidRDefault="00AB5380" w:rsidP="00B97F3F">
      <w:pPr>
        <w:spacing w:before="240" w:after="240"/>
        <w:rPr>
          <w:rFonts w:eastAsia="Times New Roman" w:cs="Times New Roman"/>
        </w:rPr>
      </w:pPr>
      <w:r w:rsidRPr="00CB400A">
        <w:rPr>
          <w:rFonts w:eastAsia="Times New Roman" w:cs="Times New Roman"/>
        </w:rPr>
        <w:t xml:space="preserve">The information extracted from selected studies, such as author, year of publication, country, objectives, methodology, theoretical perspective, findings, limitations, and recommendations, was organised using a structured literature matrix. This helped to make the work comparative and identify similarities and differences in the literature. The studies were then analysed in relation to thematic analysis, which comprised six stages, reading the studies, familiarisation with evidence, initial coding, development of themes, refinement of themes, and synthesis of themes (Squires, 2023). Themes addressed were sustainability strategy, implementation of ESG, factors influencing adoption, barriers to adoption, organisational performance, digital transformation, and research opportunities for the future. Thematic analysis was chosen because it allows for the organisation of findings from various management-related studies into coherent themes, whilst maintaining different viewpoints (Ahmed </w:t>
      </w:r>
      <w:r w:rsidR="00CB0C8C" w:rsidRPr="00CB400A">
        <w:rPr>
          <w:rFonts w:eastAsia="Times New Roman" w:cs="Times New Roman"/>
          <w:i/>
          <w:iCs/>
        </w:rPr>
        <w:t>et al.</w:t>
      </w:r>
      <w:r w:rsidRPr="00CB400A">
        <w:rPr>
          <w:rFonts w:eastAsia="Times New Roman" w:cs="Times New Roman"/>
        </w:rPr>
        <w:t>, 2025). This is an approach that directly addresses the research questions, in synthesising evidence on the impact on performance, factors that promote adoption, barriers, and gaps.</w:t>
      </w:r>
    </w:p>
    <w:p w14:paraId="68A016DD" w14:textId="03A9C573" w:rsidR="00AB5380" w:rsidRPr="00CB400A" w:rsidRDefault="00AB5380" w:rsidP="00B97F3F">
      <w:pPr>
        <w:pStyle w:val="Heading2"/>
        <w:rPr>
          <w:rFonts w:cs="Times New Roman"/>
          <w:color w:val="auto"/>
          <w:szCs w:val="24"/>
        </w:rPr>
      </w:pPr>
      <w:bookmarkStart w:id="43" w:name="_Toc236509869"/>
      <w:bookmarkStart w:id="44" w:name="_Toc241001240"/>
      <w:r w:rsidRPr="00CB400A">
        <w:rPr>
          <w:rFonts w:cs="Times New Roman"/>
          <w:color w:val="auto"/>
          <w:szCs w:val="24"/>
        </w:rPr>
        <w:t>2.1</w:t>
      </w:r>
      <w:r w:rsidR="000C557A">
        <w:rPr>
          <w:rFonts w:cs="Times New Roman"/>
          <w:color w:val="auto"/>
          <w:szCs w:val="24"/>
        </w:rPr>
        <w:t>0</w:t>
      </w:r>
      <w:r w:rsidRPr="00CB400A">
        <w:rPr>
          <w:rFonts w:cs="Times New Roman"/>
          <w:color w:val="auto"/>
          <w:szCs w:val="24"/>
        </w:rPr>
        <w:t xml:space="preserve"> Chapter Summary</w:t>
      </w:r>
      <w:bookmarkEnd w:id="43"/>
      <w:bookmarkEnd w:id="44"/>
    </w:p>
    <w:p w14:paraId="3EFC7971" w14:textId="7F1AB29A" w:rsidR="00AB5380" w:rsidRPr="00CB400A" w:rsidRDefault="00AB5380" w:rsidP="00B97F3F">
      <w:pPr>
        <w:spacing w:before="240" w:after="240"/>
        <w:rPr>
          <w:rFonts w:eastAsia="Times New Roman" w:cs="Times New Roman"/>
        </w:rPr>
      </w:pPr>
      <w:r w:rsidRPr="00CB400A">
        <w:rPr>
          <w:rFonts w:eastAsia="Times New Roman" w:cs="Times New Roman"/>
        </w:rPr>
        <w:t xml:space="preserve">The chapter provided an overview of the systematic method used for the Extended Literature Review. It detailed the search method and the databases used, the keywords, the time span of the publications, and the inclusion and exclusion criteria used to identify relevant studies. A PRISMA-based screening process was used to ensure transparency and consistency, and quality assessment was used to retain credible and relevant research. Finally, the evidence was organised and synthesised by means of a literature matrix and a thematic analysis. </w:t>
      </w:r>
    </w:p>
    <w:p w14:paraId="003DF125" w14:textId="77777777" w:rsidR="00AB5380" w:rsidRPr="00CB400A" w:rsidRDefault="00AB5380" w:rsidP="00B97F3F">
      <w:pPr>
        <w:rPr>
          <w:rFonts w:eastAsia="Times New Roman" w:cs="Times New Roman"/>
        </w:rPr>
      </w:pPr>
      <w:r w:rsidRPr="00CB400A">
        <w:rPr>
          <w:rFonts w:eastAsia="Times New Roman" w:cs="Times New Roman"/>
        </w:rPr>
        <w:br w:type="page"/>
      </w:r>
    </w:p>
    <w:p w14:paraId="6358BEBA" w14:textId="31DDDD83" w:rsidR="00AB5380" w:rsidRPr="00CB400A" w:rsidRDefault="00AB5380" w:rsidP="00B97F3F">
      <w:pPr>
        <w:pStyle w:val="Heading1"/>
        <w:keepNext w:val="0"/>
        <w:keepLines w:val="0"/>
        <w:spacing w:before="480"/>
        <w:rPr>
          <w:rFonts w:eastAsia="Times New Roman" w:cs="Times New Roman"/>
          <w:color w:val="auto"/>
          <w:szCs w:val="24"/>
        </w:rPr>
      </w:pPr>
      <w:bookmarkStart w:id="45" w:name="_32drq0wo3944" w:colFirst="0" w:colLast="0"/>
      <w:bookmarkStart w:id="46" w:name="_Toc241001241"/>
      <w:bookmarkEnd w:id="45"/>
      <w:r w:rsidRPr="00CB400A">
        <w:rPr>
          <w:rFonts w:eastAsia="Times New Roman" w:cs="Times New Roman"/>
          <w:bCs/>
          <w:color w:val="auto"/>
          <w:szCs w:val="24"/>
        </w:rPr>
        <w:lastRenderedPageBreak/>
        <w:t xml:space="preserve">Chapter </w:t>
      </w:r>
      <w:r w:rsidR="00AE722E" w:rsidRPr="00CB400A">
        <w:rPr>
          <w:rFonts w:eastAsia="Times New Roman" w:cs="Times New Roman"/>
          <w:bCs/>
          <w:color w:val="auto"/>
          <w:szCs w:val="24"/>
        </w:rPr>
        <w:t>Three</w:t>
      </w:r>
      <w:r w:rsidRPr="00CB400A">
        <w:rPr>
          <w:rFonts w:eastAsia="Times New Roman" w:cs="Times New Roman"/>
          <w:bCs/>
          <w:color w:val="auto"/>
          <w:szCs w:val="24"/>
        </w:rPr>
        <w:t>: Thematic Literature Review</w:t>
      </w:r>
      <w:bookmarkEnd w:id="46"/>
      <w:r w:rsidRPr="00CB400A">
        <w:rPr>
          <w:rFonts w:eastAsia="Times New Roman" w:cs="Times New Roman"/>
          <w:bCs/>
          <w:color w:val="auto"/>
          <w:szCs w:val="24"/>
        </w:rPr>
        <w:t xml:space="preserve"> </w:t>
      </w:r>
    </w:p>
    <w:p w14:paraId="5E99DECE" w14:textId="767CD2FF" w:rsidR="00AB5380" w:rsidRPr="00CB400A" w:rsidRDefault="00AB5380" w:rsidP="00B97F3F">
      <w:pPr>
        <w:pStyle w:val="Heading2"/>
        <w:keepNext w:val="0"/>
        <w:keepLines w:val="0"/>
        <w:spacing w:after="80"/>
        <w:rPr>
          <w:rFonts w:eastAsia="Times New Roman" w:cs="Times New Roman"/>
          <w:b w:val="0"/>
          <w:bCs/>
          <w:color w:val="auto"/>
          <w:szCs w:val="24"/>
        </w:rPr>
      </w:pPr>
      <w:bookmarkStart w:id="47" w:name="_xijcuz5lh0xg" w:colFirst="0" w:colLast="0"/>
      <w:bookmarkStart w:id="48" w:name="_Toc241001242"/>
      <w:bookmarkEnd w:id="47"/>
      <w:r w:rsidRPr="00CB400A">
        <w:rPr>
          <w:rFonts w:eastAsia="Times New Roman" w:cs="Times New Roman"/>
          <w:bCs/>
          <w:color w:val="auto"/>
          <w:szCs w:val="24"/>
        </w:rPr>
        <w:t xml:space="preserve">3.1 </w:t>
      </w:r>
      <w:r w:rsidR="000C557A">
        <w:rPr>
          <w:rFonts w:eastAsia="Times New Roman" w:cs="Times New Roman"/>
          <w:bCs/>
          <w:color w:val="auto"/>
          <w:szCs w:val="24"/>
        </w:rPr>
        <w:t>Key themes</w:t>
      </w:r>
      <w:bookmarkEnd w:id="48"/>
    </w:p>
    <w:p w14:paraId="50056904" w14:textId="77777777" w:rsidR="00AB5380" w:rsidRPr="00CB400A" w:rsidRDefault="00AB5380" w:rsidP="00B97F3F">
      <w:pPr>
        <w:spacing w:before="240" w:after="240"/>
        <w:rPr>
          <w:rFonts w:eastAsia="Times New Roman" w:cs="Times New Roman"/>
        </w:rPr>
      </w:pPr>
      <w:r w:rsidRPr="00CB400A">
        <w:rPr>
          <w:rFonts w:eastAsia="Times New Roman" w:cs="Times New Roman"/>
        </w:rPr>
        <w:t>The chapter critically examines the literature on sustainable business practices and their role in the sustainability and performance of organisations. The literature is organised systematically by a thematic approach, and relationships, developments, and unsolved issues within the selected studies are identified. A thematic organisation allows for a better understanding of the creation, implementation, and manifestation of sustainable business practice into organisational outcomes. It also provides a means to compare theoretical perspectives and empirical results, new developments and shortcomings of the existing knowledge.</w:t>
      </w:r>
    </w:p>
    <w:p w14:paraId="7A9A92AB" w14:textId="77777777" w:rsidR="00AB5380" w:rsidRPr="00CB400A" w:rsidRDefault="00AB5380" w:rsidP="00B97F3F">
      <w:pPr>
        <w:spacing w:before="240" w:after="240"/>
        <w:rPr>
          <w:rFonts w:eastAsia="Times New Roman" w:cs="Times New Roman"/>
        </w:rPr>
      </w:pPr>
      <w:r w:rsidRPr="00CB400A">
        <w:rPr>
          <w:rFonts w:eastAsia="Times New Roman" w:cs="Times New Roman"/>
        </w:rPr>
        <w:t>The four themes in the chapter are presented. Theme 1 explores the theoretical underpinning for sustainable business and organisational sustainability. Theme 2 introduces the main drivers and empirical evidence related to the adoption and impact of sustainability practices. Theme 3 delves into the evolving challenges such as digitalisation, green innovation, ESG, sustainability reporting, circular economy, and emerging organisational challenges. Finally, in Theme 4, research gaps are identified, bringing together limitations and questions that arise that can be used as the basis of further research.</w:t>
      </w:r>
    </w:p>
    <w:p w14:paraId="16F9B09F"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65524B3A" wp14:editId="211CD3A7">
            <wp:extent cx="5657850" cy="2095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657850" cy="2095500"/>
                    </a:xfrm>
                    <a:prstGeom prst="rect">
                      <a:avLst/>
                    </a:prstGeom>
                    <a:ln/>
                  </pic:spPr>
                </pic:pic>
              </a:graphicData>
            </a:graphic>
          </wp:inline>
        </w:drawing>
      </w:r>
    </w:p>
    <w:p w14:paraId="03F9790A" w14:textId="7218A2A9"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3.1</w:t>
      </w:r>
      <w:r w:rsidRPr="00CB400A">
        <w:rPr>
          <w:rFonts w:eastAsia="Times New Roman" w:cs="Times New Roman"/>
          <w:b/>
          <w:bCs/>
        </w:rPr>
        <w:t>: Key Themes</w:t>
      </w:r>
    </w:p>
    <w:p w14:paraId="14A52DBB"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Self-created)</w:t>
      </w:r>
    </w:p>
    <w:p w14:paraId="1FD82226" w14:textId="2A45B252" w:rsidR="00AB5380" w:rsidRPr="00CB400A" w:rsidRDefault="00AB5380" w:rsidP="00B97F3F">
      <w:pPr>
        <w:pStyle w:val="Heading2"/>
        <w:rPr>
          <w:rFonts w:cs="Times New Roman"/>
          <w:color w:val="auto"/>
          <w:szCs w:val="24"/>
        </w:rPr>
      </w:pPr>
      <w:bookmarkStart w:id="49" w:name="_en419jtj8qr7" w:colFirst="0" w:colLast="0"/>
      <w:bookmarkStart w:id="50" w:name="_Toc241001243"/>
      <w:bookmarkEnd w:id="49"/>
      <w:r w:rsidRPr="00CB400A">
        <w:rPr>
          <w:rFonts w:cs="Times New Roman"/>
          <w:color w:val="auto"/>
          <w:szCs w:val="24"/>
        </w:rPr>
        <w:lastRenderedPageBreak/>
        <w:t>3.2 Theme 1: Theoretical Foundations</w:t>
      </w:r>
      <w:bookmarkEnd w:id="50"/>
      <w:r w:rsidRPr="00CB400A">
        <w:rPr>
          <w:rFonts w:cs="Times New Roman"/>
          <w:color w:val="auto"/>
          <w:szCs w:val="24"/>
        </w:rPr>
        <w:t xml:space="preserve"> </w:t>
      </w:r>
    </w:p>
    <w:p w14:paraId="41A2BCA8" w14:textId="77777777" w:rsidR="00AB5380" w:rsidRPr="00CB400A" w:rsidRDefault="00AB5380" w:rsidP="00B97F3F">
      <w:pPr>
        <w:pStyle w:val="Heading3"/>
        <w:rPr>
          <w:rFonts w:cs="Times New Roman"/>
          <w:b w:val="0"/>
          <w:color w:val="auto"/>
        </w:rPr>
      </w:pPr>
      <w:bookmarkStart w:id="51" w:name="_rq32kdc0qy5i" w:colFirst="0" w:colLast="0"/>
      <w:bookmarkStart w:id="52" w:name="_Toc241001244"/>
      <w:bookmarkEnd w:id="51"/>
      <w:r w:rsidRPr="00CB400A">
        <w:rPr>
          <w:rFonts w:cs="Times New Roman"/>
          <w:color w:val="auto"/>
        </w:rPr>
        <w:t>3.2.1 Defining Sustainable Business Practices</w:t>
      </w:r>
      <w:bookmarkEnd w:id="52"/>
    </w:p>
    <w:p w14:paraId="1B2C635B" w14:textId="66E2EA96" w:rsidR="00AB5380" w:rsidRPr="00CB400A" w:rsidRDefault="00AB5380" w:rsidP="00B97F3F">
      <w:pPr>
        <w:spacing w:before="240" w:after="240"/>
        <w:rPr>
          <w:rFonts w:eastAsia="Times New Roman" w:cs="Times New Roman"/>
        </w:rPr>
      </w:pPr>
      <w:r w:rsidRPr="00CB400A">
        <w:rPr>
          <w:rFonts w:eastAsia="Times New Roman" w:cs="Times New Roman"/>
        </w:rPr>
        <w:t xml:space="preserve">Sustainable business practices are more and more considered a strategic approach rather than separate CSR or environmental activities and are integrated into the organisation as a whole. Nguyen and </w:t>
      </w:r>
      <w:proofErr w:type="spellStart"/>
      <w:r w:rsidRPr="00CB400A">
        <w:rPr>
          <w:rFonts w:eastAsia="Times New Roman" w:cs="Times New Roman"/>
        </w:rPr>
        <w:t>Kanbach</w:t>
      </w:r>
      <w:proofErr w:type="spellEnd"/>
      <w:r w:rsidRPr="00CB400A">
        <w:rPr>
          <w:rFonts w:eastAsia="Times New Roman" w:cs="Times New Roman"/>
        </w:rPr>
        <w:t xml:space="preserve"> (2024) call for the embedding of sustainability in the organisation's strategy, and Silvestre </w:t>
      </w:r>
      <w:r w:rsidR="00CB0C8C" w:rsidRPr="00CB400A">
        <w:rPr>
          <w:rFonts w:eastAsia="Times New Roman" w:cs="Times New Roman"/>
          <w:i/>
          <w:iCs/>
        </w:rPr>
        <w:t>et al.</w:t>
      </w:r>
      <w:r w:rsidRPr="00CB400A">
        <w:rPr>
          <w:rFonts w:eastAsia="Times New Roman" w:cs="Times New Roman"/>
        </w:rPr>
        <w:t xml:space="preserve"> (2022) call for connecting management tools to sustainable business model decisions. Additionally, Bonfanti </w:t>
      </w:r>
      <w:r w:rsidR="00CB0C8C" w:rsidRPr="00CB400A">
        <w:rPr>
          <w:rFonts w:eastAsia="Times New Roman" w:cs="Times New Roman"/>
          <w:i/>
          <w:iCs/>
        </w:rPr>
        <w:t>et al.</w:t>
      </w:r>
      <w:r w:rsidRPr="00CB400A">
        <w:rPr>
          <w:rFonts w:eastAsia="Times New Roman" w:cs="Times New Roman"/>
        </w:rPr>
        <w:t xml:space="preserve"> (2023) make the link between sustainable business models and SDG achievement. Therefore, strategic integration is not enough; the outcomes will be achieved through implementation, which is a function of organisational capacity and governance.</w:t>
      </w:r>
    </w:p>
    <w:p w14:paraId="10EC6A3C" w14:textId="4F3A27BD" w:rsidR="00AB5380" w:rsidRPr="00CB400A" w:rsidRDefault="00AB5380" w:rsidP="00B97F3F">
      <w:pPr>
        <w:spacing w:before="240" w:after="240"/>
        <w:rPr>
          <w:rFonts w:eastAsia="Times New Roman" w:cs="Times New Roman"/>
        </w:rPr>
      </w:pPr>
      <w:r w:rsidRPr="00CB400A">
        <w:rPr>
          <w:rFonts w:eastAsia="Times New Roman" w:cs="Times New Roman"/>
        </w:rPr>
        <w:t xml:space="preserve">The concept of CSR focuses on the corporation's responsibilities to society, whereas ESG considers the environmental, social, and governance aspects. Sustainability is a more general issue about balancing the long-term economic, social, and environmental interests. Andersson </w:t>
      </w:r>
      <w:r w:rsidR="00CB0C8C" w:rsidRPr="00CB400A">
        <w:rPr>
          <w:rFonts w:eastAsia="Times New Roman" w:cs="Times New Roman"/>
          <w:i/>
          <w:iCs/>
        </w:rPr>
        <w:t>et al.</w:t>
      </w:r>
      <w:r w:rsidRPr="00CB400A">
        <w:rPr>
          <w:rFonts w:eastAsia="Times New Roman" w:cs="Times New Roman"/>
        </w:rPr>
        <w:t xml:space="preserve"> (2022) point to their interdependence, and Sanchez-</w:t>
      </w:r>
      <w:proofErr w:type="spellStart"/>
      <w:r w:rsidRPr="00CB400A">
        <w:rPr>
          <w:rFonts w:eastAsia="Times New Roman" w:cs="Times New Roman"/>
        </w:rPr>
        <w:t>Planelles</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(2022) show conceptual diversity of sustainability approaches. The Triple Bottom Line (Park </w:t>
      </w:r>
      <w:r w:rsidR="00CB0C8C" w:rsidRPr="00CB400A">
        <w:rPr>
          <w:rFonts w:eastAsia="Times New Roman" w:cs="Times New Roman"/>
          <w:i/>
          <w:iCs/>
        </w:rPr>
        <w:t>et al.</w:t>
      </w:r>
      <w:r w:rsidRPr="00CB400A">
        <w:rPr>
          <w:rFonts w:eastAsia="Times New Roman" w:cs="Times New Roman"/>
        </w:rPr>
        <w:t>, 2022) is a synthesis of these three dimensions, which is sometimes inadequate in acknowledging inevitable conflicts. Demastus and Landrum (2024) also raise doubts about the authenticity of corporate sustainability. Therefore, this study refers to sustainable business practices as activities that integrate the economic, social, and environmental outcomes to ensure sustainable business.</w:t>
      </w:r>
    </w:p>
    <w:p w14:paraId="58B440E9" w14:textId="77777777" w:rsidR="00AB5380" w:rsidRPr="00CB400A" w:rsidRDefault="00AB5380" w:rsidP="00B97F3F">
      <w:pPr>
        <w:pStyle w:val="Heading3"/>
        <w:rPr>
          <w:rFonts w:cs="Times New Roman"/>
          <w:color w:val="auto"/>
        </w:rPr>
      </w:pPr>
      <w:bookmarkStart w:id="53" w:name="_Toc241001245"/>
      <w:r w:rsidRPr="00CB400A">
        <w:rPr>
          <w:rFonts w:cs="Times New Roman"/>
          <w:color w:val="auto"/>
        </w:rPr>
        <w:t>3.2.2 Organisational Performance</w:t>
      </w:r>
      <w:bookmarkEnd w:id="53"/>
    </w:p>
    <w:p w14:paraId="162AFE91" w14:textId="09DD4211" w:rsidR="00AB5380" w:rsidRPr="00CB400A" w:rsidRDefault="00AB5380" w:rsidP="00B97F3F">
      <w:pPr>
        <w:spacing w:before="240" w:after="240"/>
        <w:rPr>
          <w:rFonts w:eastAsia="Times New Roman" w:cs="Times New Roman"/>
        </w:rPr>
      </w:pPr>
      <w:r w:rsidRPr="00CB400A">
        <w:rPr>
          <w:rFonts w:eastAsia="Times New Roman" w:cs="Times New Roman"/>
        </w:rPr>
        <w:t xml:space="preserve">Organisational performance needs to be considered multidimensional and to go beyond short-term financial results. Rahi </w:t>
      </w:r>
      <w:r w:rsidR="00CB0C8C" w:rsidRPr="00CB400A">
        <w:rPr>
          <w:rFonts w:eastAsia="Times New Roman" w:cs="Times New Roman"/>
          <w:i/>
          <w:iCs/>
        </w:rPr>
        <w:t>et al.</w:t>
      </w:r>
      <w:r w:rsidRPr="00CB400A">
        <w:rPr>
          <w:rFonts w:eastAsia="Times New Roman" w:cs="Times New Roman"/>
        </w:rPr>
        <w:t xml:space="preserve"> (2024) have been looking at the linkage between corporate sustainability and financial performance, and Coelho </w:t>
      </w:r>
      <w:r w:rsidR="00CB0C8C" w:rsidRPr="00CB400A">
        <w:rPr>
          <w:rFonts w:eastAsia="Times New Roman" w:cs="Times New Roman"/>
          <w:i/>
          <w:iCs/>
        </w:rPr>
        <w:t>et al.</w:t>
      </w:r>
      <w:r w:rsidRPr="00CB400A">
        <w:rPr>
          <w:rFonts w:eastAsia="Times New Roman" w:cs="Times New Roman"/>
        </w:rPr>
        <w:t xml:space="preserve"> (2023) have been providing an example of continued interest in the link between CSR and financial outcomes of corporations. Similarly, Cerciello </w:t>
      </w:r>
      <w:r w:rsidR="00CB0C8C" w:rsidRPr="00CB400A">
        <w:rPr>
          <w:rFonts w:eastAsia="Times New Roman" w:cs="Times New Roman"/>
          <w:i/>
          <w:iCs/>
        </w:rPr>
        <w:t>et al.</w:t>
      </w:r>
      <w:r w:rsidRPr="00CB400A">
        <w:rPr>
          <w:rFonts w:eastAsia="Times New Roman" w:cs="Times New Roman"/>
        </w:rPr>
        <w:t xml:space="preserve"> (2023) have linked sustainable business practices with profitability, but note that there may be a link between strategic disclosure and profitability. Therefore, sustainability can generate economic value, but cannot be taken for granted.</w:t>
      </w:r>
    </w:p>
    <w:p w14:paraId="0A74C4F0" w14:textId="35B1D0EB" w:rsidR="00AB5380" w:rsidRPr="00CB400A" w:rsidRDefault="00AB5380" w:rsidP="00B97F3F">
      <w:pPr>
        <w:spacing w:before="240" w:after="240"/>
        <w:rPr>
          <w:rFonts w:eastAsia="Times New Roman" w:cs="Times New Roman"/>
        </w:rPr>
      </w:pPr>
      <w:r w:rsidRPr="00CB400A">
        <w:rPr>
          <w:rFonts w:eastAsia="Times New Roman" w:cs="Times New Roman"/>
        </w:rPr>
        <w:t xml:space="preserve">A broader perspective incorporates financial, operational, environmental, social, innovation, and reputational outcomes. </w:t>
      </w:r>
      <w:proofErr w:type="spellStart"/>
      <w:r w:rsidRPr="00CB400A">
        <w:rPr>
          <w:rFonts w:eastAsia="Times New Roman" w:cs="Times New Roman"/>
        </w:rPr>
        <w:t>Iazzolino</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connect ESG to financial efficiency, and Andersson </w:t>
      </w:r>
      <w:r w:rsidR="00CB0C8C" w:rsidRPr="00CB400A">
        <w:rPr>
          <w:rFonts w:eastAsia="Times New Roman" w:cs="Times New Roman"/>
          <w:i/>
          <w:iCs/>
        </w:rPr>
        <w:t>et al.</w:t>
      </w:r>
      <w:r w:rsidRPr="00CB400A">
        <w:rPr>
          <w:rFonts w:eastAsia="Times New Roman" w:cs="Times New Roman"/>
        </w:rPr>
        <w:t xml:space="preserve"> (2022) highlight the interdependence of the economic, social, and </w:t>
      </w:r>
      <w:r w:rsidRPr="00CB400A">
        <w:rPr>
          <w:rFonts w:eastAsia="Times New Roman" w:cs="Times New Roman"/>
        </w:rPr>
        <w:lastRenderedPageBreak/>
        <w:t>environmental dimensions. This indicates that there might be various other advantages to sustainability investments, such as efficiency, innovation, and overall organisational benefits, even if there's no immediate financial return. Therefore, sustainability can only be measured by profitability alone is not always sufficient, as it may fail to account for the long-term strategic and multi-dimensional impact it can have on organisational performance.</w:t>
      </w:r>
    </w:p>
    <w:p w14:paraId="3CB3F0DF" w14:textId="77777777" w:rsidR="00AB5380" w:rsidRPr="00CB400A" w:rsidRDefault="00AB5380" w:rsidP="00B97F3F">
      <w:pPr>
        <w:pStyle w:val="Heading3"/>
        <w:rPr>
          <w:rFonts w:cs="Times New Roman"/>
          <w:color w:val="auto"/>
        </w:rPr>
      </w:pPr>
      <w:bookmarkStart w:id="54" w:name="_Toc241001246"/>
      <w:r w:rsidRPr="00CB400A">
        <w:rPr>
          <w:rFonts w:cs="Times New Roman"/>
          <w:color w:val="auto"/>
        </w:rPr>
        <w:t>3.2.3 Major Theories Explaining Sustainable Business Practices</w:t>
      </w:r>
      <w:bookmarkEnd w:id="54"/>
    </w:p>
    <w:p w14:paraId="5E2C7200" w14:textId="77777777" w:rsidR="00AB5380" w:rsidRPr="00CB400A" w:rsidRDefault="00AB5380" w:rsidP="00B97F3F">
      <w:pPr>
        <w:numPr>
          <w:ilvl w:val="0"/>
          <w:numId w:val="6"/>
        </w:numPr>
        <w:spacing w:before="240" w:after="240"/>
        <w:rPr>
          <w:rFonts w:eastAsia="Times New Roman" w:cs="Times New Roman"/>
          <w:b/>
          <w:bCs/>
          <w:i/>
          <w:iCs/>
        </w:rPr>
      </w:pPr>
      <w:r w:rsidRPr="00CB400A">
        <w:rPr>
          <w:rFonts w:eastAsia="Times New Roman" w:cs="Times New Roman"/>
          <w:b/>
          <w:bCs/>
          <w:i/>
          <w:iCs/>
        </w:rPr>
        <w:t>Resource-Based View</w:t>
      </w:r>
    </w:p>
    <w:p w14:paraId="6A1E65C7" w14:textId="77777777" w:rsidR="00AB5380" w:rsidRPr="00CB400A" w:rsidRDefault="00AB5380" w:rsidP="00B97F3F">
      <w:pPr>
        <w:spacing w:before="240" w:after="240"/>
        <w:rPr>
          <w:rFonts w:eastAsia="Times New Roman" w:cs="Times New Roman"/>
        </w:rPr>
      </w:pPr>
      <w:r w:rsidRPr="00CB400A">
        <w:rPr>
          <w:rFonts w:eastAsia="Times New Roman" w:cs="Times New Roman"/>
        </w:rPr>
        <w:t>The Resource-Based View (RBV) is the one that explains sustainability adoption by internal organisational resources and capabilities. It implies that a company can have a competitive edge when resources are valuable and hard to imitate. Consequently, in the field of sustainability, green knowledge, employee skills, and organisational capacities can be turned into a strategic tool instead of a compliance instrument.</w:t>
      </w:r>
    </w:p>
    <w:p w14:paraId="2B338632"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69F07080" wp14:editId="4818DF9A">
            <wp:extent cx="3895725" cy="3590925"/>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895725" cy="3590925"/>
                    </a:xfrm>
                    <a:prstGeom prst="rect">
                      <a:avLst/>
                    </a:prstGeom>
                    <a:ln/>
                  </pic:spPr>
                </pic:pic>
              </a:graphicData>
            </a:graphic>
          </wp:inline>
        </w:drawing>
      </w:r>
    </w:p>
    <w:p w14:paraId="72AFEC26" w14:textId="784FE453"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3.2</w:t>
      </w:r>
      <w:r w:rsidRPr="00CB400A">
        <w:rPr>
          <w:rFonts w:eastAsia="Times New Roman" w:cs="Times New Roman"/>
          <w:b/>
          <w:bCs/>
        </w:rPr>
        <w:t>: Resource-Based View</w:t>
      </w:r>
    </w:p>
    <w:p w14:paraId="620372A7"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Valerio, 2024)</w:t>
      </w:r>
    </w:p>
    <w:p w14:paraId="39524C75" w14:textId="73963F1F" w:rsidR="00AB5380" w:rsidRPr="00CB400A" w:rsidRDefault="00AB5380" w:rsidP="00B97F3F">
      <w:pPr>
        <w:spacing w:before="240" w:after="240"/>
        <w:rPr>
          <w:rFonts w:eastAsia="Times New Roman" w:cs="Times New Roman"/>
        </w:rPr>
      </w:pPr>
      <w:r w:rsidRPr="00CB400A">
        <w:rPr>
          <w:rFonts w:eastAsia="Times New Roman" w:cs="Times New Roman"/>
        </w:rPr>
        <w:lastRenderedPageBreak/>
        <w:t xml:space="preserve">The view is supported by the evidence of Begum </w:t>
      </w:r>
      <w:r w:rsidR="00CB0C8C" w:rsidRPr="00CB400A">
        <w:rPr>
          <w:rFonts w:eastAsia="Times New Roman" w:cs="Times New Roman"/>
          <w:i/>
          <w:iCs/>
        </w:rPr>
        <w:t>et al.</w:t>
      </w:r>
      <w:r w:rsidRPr="00CB400A">
        <w:rPr>
          <w:rFonts w:eastAsia="Times New Roman" w:cs="Times New Roman"/>
        </w:rPr>
        <w:t xml:space="preserve"> (2023), which shows that green absorptive capacity is a consequence of green intellectual capital and green business strategy. In the same way, </w:t>
      </w:r>
      <w:proofErr w:type="spellStart"/>
      <w:r w:rsidRPr="00CB400A">
        <w:rPr>
          <w:rFonts w:eastAsia="Times New Roman" w:cs="Times New Roman"/>
        </w:rPr>
        <w:t>Asiaei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demonstrate the role of green intellectual capital in promoting ambidextrous green innovation and environmental performance. The argument is continued by </w:t>
      </w:r>
      <w:proofErr w:type="spellStart"/>
      <w:r w:rsidRPr="00CB400A">
        <w:rPr>
          <w:rFonts w:eastAsia="Times New Roman" w:cs="Times New Roman"/>
        </w:rPr>
        <w:t>Alkaraan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who link green strategies to Industry 4.0, governance, and dynamic capabilities. There are, however, limitations to RBV as it does not identify the motives for pursuing sustainability. The influence of external forces such as governments, investors, and other actors can also impact corporate performance. For example, Lei and Yu (2024) point to the impact of green financial policy and institutional investors on ESG performance. As a result, RBV is more useful as an explanation for internal motivations to achieve sustainability, whereas it is less so when it comes to external motivations. This means that sustainability needs to be achieved through two aspects: resource-related capabilities and external institutional drivers.</w:t>
      </w:r>
    </w:p>
    <w:p w14:paraId="254BEB8A" w14:textId="77777777" w:rsidR="00AB5380" w:rsidRPr="00CB400A" w:rsidRDefault="00AB5380" w:rsidP="00B97F3F">
      <w:pPr>
        <w:numPr>
          <w:ilvl w:val="0"/>
          <w:numId w:val="5"/>
        </w:numPr>
        <w:spacing w:before="240" w:after="240"/>
        <w:rPr>
          <w:rFonts w:eastAsia="Times New Roman" w:cs="Times New Roman"/>
          <w:b/>
          <w:bCs/>
          <w:i/>
          <w:iCs/>
        </w:rPr>
      </w:pPr>
      <w:r w:rsidRPr="00CB400A">
        <w:rPr>
          <w:rFonts w:eastAsia="Times New Roman" w:cs="Times New Roman"/>
          <w:b/>
          <w:bCs/>
          <w:i/>
          <w:iCs/>
        </w:rPr>
        <w:t>Dynamic Capability Theory</w:t>
      </w:r>
    </w:p>
    <w:p w14:paraId="6C97C819" w14:textId="77777777" w:rsidR="00AB5380" w:rsidRPr="00CB400A" w:rsidRDefault="00AB5380" w:rsidP="00B97F3F">
      <w:pPr>
        <w:spacing w:before="240" w:after="240"/>
        <w:rPr>
          <w:rFonts w:eastAsia="Times New Roman" w:cs="Times New Roman"/>
        </w:rPr>
      </w:pPr>
      <w:r w:rsidRPr="00CB400A">
        <w:rPr>
          <w:rFonts w:eastAsia="Times New Roman" w:cs="Times New Roman"/>
        </w:rPr>
        <w:t>Dynamic Capability Theory is added to RBV to explain the way the organisation can evolve, reconfigure and transform its resources in the context of changing environments. This view is of special interest in relation to sustainability as the framework of environmental regulation, technological advances and consumer expectations and climate pressures are continuously reshaping the environment in which firms conduct their business.</w:t>
      </w:r>
    </w:p>
    <w:p w14:paraId="15E4656A"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7D46EF82" wp14:editId="255F42E4">
            <wp:extent cx="5657850" cy="29464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657850" cy="2946400"/>
                    </a:xfrm>
                    <a:prstGeom prst="rect">
                      <a:avLst/>
                    </a:prstGeom>
                    <a:ln/>
                  </pic:spPr>
                </pic:pic>
              </a:graphicData>
            </a:graphic>
          </wp:inline>
        </w:drawing>
      </w:r>
    </w:p>
    <w:p w14:paraId="76135092" w14:textId="36BDF643"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3.3</w:t>
      </w:r>
      <w:r w:rsidRPr="00CB400A">
        <w:rPr>
          <w:rFonts w:eastAsia="Times New Roman" w:cs="Times New Roman"/>
          <w:b/>
          <w:bCs/>
        </w:rPr>
        <w:t>: Dynamic Capability Theory</w:t>
      </w:r>
    </w:p>
    <w:p w14:paraId="5E06F2AA" w14:textId="3A529381" w:rsidR="00AB5380" w:rsidRPr="00CB400A" w:rsidRDefault="00AB5380" w:rsidP="00B97F3F">
      <w:pPr>
        <w:spacing w:before="240" w:after="240"/>
        <w:jc w:val="center"/>
        <w:rPr>
          <w:rFonts w:eastAsia="Times New Roman" w:cs="Times New Roman"/>
        </w:rPr>
      </w:pPr>
      <w:r w:rsidRPr="00CB400A">
        <w:rPr>
          <w:rFonts w:eastAsia="Times New Roman" w:cs="Times New Roman"/>
        </w:rPr>
        <w:lastRenderedPageBreak/>
        <w:t xml:space="preserve">(Source: del Río </w:t>
      </w:r>
      <w:r w:rsidR="00CB0C8C" w:rsidRPr="00CB400A">
        <w:rPr>
          <w:rFonts w:eastAsia="Times New Roman" w:cs="Times New Roman"/>
          <w:i/>
          <w:iCs/>
        </w:rPr>
        <w:t>et al.</w:t>
      </w:r>
      <w:r w:rsidRPr="00CB400A">
        <w:rPr>
          <w:rFonts w:eastAsia="Times New Roman" w:cs="Times New Roman"/>
        </w:rPr>
        <w:t>, 2016)</w:t>
      </w:r>
    </w:p>
    <w:p w14:paraId="4B9846E3" w14:textId="1EE7B8A7" w:rsidR="00AB5380" w:rsidRPr="00CB400A" w:rsidRDefault="00AB5380" w:rsidP="00B97F3F">
      <w:pPr>
        <w:spacing w:before="240" w:after="240"/>
        <w:rPr>
          <w:rFonts w:eastAsia="Times New Roman" w:cs="Times New Roman"/>
        </w:rPr>
      </w:pPr>
      <w:proofErr w:type="spellStart"/>
      <w:r w:rsidRPr="00CB400A">
        <w:rPr>
          <w:rFonts w:eastAsia="Times New Roman" w:cs="Times New Roman"/>
        </w:rPr>
        <w:t>Alkaraan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explicitly link Industry 4.0, governance, and green business strategies with dynamic capabilities, highlighting the need to adapt organisations to enable sustainability transitions. Similarly, Cancela </w:t>
      </w:r>
      <w:r w:rsidR="00CB0C8C" w:rsidRPr="00CB400A">
        <w:rPr>
          <w:rFonts w:eastAsia="Times New Roman" w:cs="Times New Roman"/>
          <w:i/>
          <w:iCs/>
        </w:rPr>
        <w:t>et al.</w:t>
      </w:r>
      <w:r w:rsidRPr="00CB400A">
        <w:rPr>
          <w:rFonts w:eastAsia="Times New Roman" w:cs="Times New Roman"/>
        </w:rPr>
        <w:t xml:space="preserve"> (2023) demonstrate that organisational ambidexterity is a key factor in achieving sustainability and green product innovation, suggesting that firms must not underestimate the importance of concurrently exploring new sustainable business opportunities and exploiting current capabilities. Additionally, Li and Lin (2024) establish the linkage between digital transformation and sustainable development through the concepts of green capability and green culture.</w:t>
      </w:r>
    </w:p>
    <w:p w14:paraId="2BE45838"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Dynamic Capability Theory is therefore strong in explaining transformation and innovation, and not just in terms of resource possession. However, it does not work as well alone to provide an understanding of that sustainability pressures are being formed by specific external parties or institutions. While a firm has great adaptability, its level of focus on sustainability might vary based on regulatory, financial, or stakeholder requirements. </w:t>
      </w:r>
    </w:p>
    <w:p w14:paraId="72192971" w14:textId="77777777" w:rsidR="00AB5380" w:rsidRPr="00CB400A" w:rsidRDefault="00AB5380" w:rsidP="00B97F3F">
      <w:pPr>
        <w:numPr>
          <w:ilvl w:val="0"/>
          <w:numId w:val="4"/>
        </w:numPr>
        <w:spacing w:before="240" w:after="240"/>
        <w:rPr>
          <w:rFonts w:eastAsia="Times New Roman" w:cs="Times New Roman"/>
          <w:b/>
          <w:bCs/>
          <w:i/>
          <w:iCs/>
        </w:rPr>
      </w:pPr>
      <w:r w:rsidRPr="00CB400A">
        <w:rPr>
          <w:rFonts w:eastAsia="Times New Roman" w:cs="Times New Roman"/>
          <w:b/>
          <w:bCs/>
          <w:i/>
          <w:iCs/>
        </w:rPr>
        <w:t>Stakeholder Theory</w:t>
      </w:r>
    </w:p>
    <w:p w14:paraId="4A57D0BB" w14:textId="77777777" w:rsidR="00AB5380" w:rsidRPr="00CB400A" w:rsidRDefault="00AB5380" w:rsidP="00B97F3F">
      <w:pPr>
        <w:spacing w:before="240" w:after="240"/>
        <w:rPr>
          <w:rFonts w:eastAsia="Times New Roman" w:cs="Times New Roman"/>
        </w:rPr>
      </w:pPr>
      <w:r w:rsidRPr="00CB400A">
        <w:rPr>
          <w:rFonts w:eastAsia="Times New Roman" w:cs="Times New Roman"/>
        </w:rPr>
        <w:t>Stakeholder Theory focuses on the resources of stakeholders instead of focusing on internal resources. Sustainable business practices can be considered as the way businesses respond to the expectations of their stakeholders, which include employees, customers, investors, communities, governments, suppliers, and others.</w:t>
      </w:r>
    </w:p>
    <w:p w14:paraId="25EF795E" w14:textId="5EC9943D" w:rsidR="00AB5380" w:rsidRPr="00CB400A" w:rsidRDefault="00AB5380" w:rsidP="00B97F3F">
      <w:pPr>
        <w:spacing w:before="240" w:after="240"/>
        <w:rPr>
          <w:rFonts w:eastAsia="Times New Roman" w:cs="Times New Roman"/>
        </w:rPr>
      </w:pPr>
      <w:r w:rsidRPr="00CB400A">
        <w:rPr>
          <w:rFonts w:eastAsia="Times New Roman" w:cs="Times New Roman"/>
        </w:rPr>
        <w:t xml:space="preserve">However, Goes </w:t>
      </w:r>
      <w:r w:rsidR="00CB0C8C" w:rsidRPr="00CB400A">
        <w:rPr>
          <w:rFonts w:eastAsia="Times New Roman" w:cs="Times New Roman"/>
          <w:i/>
          <w:iCs/>
        </w:rPr>
        <w:t>et al.</w:t>
      </w:r>
      <w:r w:rsidRPr="00CB400A">
        <w:rPr>
          <w:rFonts w:eastAsia="Times New Roman" w:cs="Times New Roman"/>
        </w:rPr>
        <w:t xml:space="preserve"> (2023) highlight the need for stakeholder management towards the goal of corporate environmental sustainability, which builds on the notion that environmental results are influenced by relations outside the organisation. Open innovation as a way of generating shared value through collaboration is also shown by Camilleri </w:t>
      </w:r>
      <w:r w:rsidR="00CB0C8C" w:rsidRPr="00CB400A">
        <w:rPr>
          <w:rFonts w:eastAsia="Times New Roman" w:cs="Times New Roman"/>
          <w:i/>
          <w:iCs/>
        </w:rPr>
        <w:t>et al.</w:t>
      </w:r>
      <w:r w:rsidRPr="00CB400A">
        <w:rPr>
          <w:rFonts w:eastAsia="Times New Roman" w:cs="Times New Roman"/>
        </w:rPr>
        <w:t xml:space="preserve"> (2023), where sustainability could be the result of interaction between organisations and external stakeholders. Supporting this, </w:t>
      </w:r>
      <w:proofErr w:type="spellStart"/>
      <w:r w:rsidRPr="00CB400A">
        <w:rPr>
          <w:rFonts w:eastAsia="Times New Roman" w:cs="Times New Roman"/>
        </w:rPr>
        <w:t>Kavadis</w:t>
      </w:r>
      <w:proofErr w:type="spellEnd"/>
      <w:r w:rsidRPr="00CB400A">
        <w:rPr>
          <w:rFonts w:eastAsia="Times New Roman" w:cs="Times New Roman"/>
        </w:rPr>
        <w:t xml:space="preserve"> and Thomsen (2023) also suggest that ownership structures and investor time horizon may impact sustainable corporate </w:t>
      </w:r>
      <w:proofErr w:type="spellStart"/>
      <w:r w:rsidRPr="00CB400A">
        <w:rPr>
          <w:rFonts w:eastAsia="Times New Roman" w:cs="Times New Roman"/>
        </w:rPr>
        <w:t>behavior</w:t>
      </w:r>
      <w:proofErr w:type="spellEnd"/>
      <w:r w:rsidRPr="00CB400A">
        <w:rPr>
          <w:rFonts w:eastAsia="Times New Roman" w:cs="Times New Roman"/>
        </w:rPr>
        <w:t xml:space="preserve"> (SCB) in the context of long-term ownership and sustainability.</w:t>
      </w:r>
    </w:p>
    <w:p w14:paraId="6F0FC00C" w14:textId="62F92CA2" w:rsidR="00AB5380" w:rsidRPr="00CB400A" w:rsidRDefault="00AB5380" w:rsidP="00B97F3F">
      <w:pPr>
        <w:spacing w:before="240" w:after="240"/>
        <w:rPr>
          <w:rFonts w:eastAsia="Times New Roman" w:cs="Times New Roman"/>
        </w:rPr>
      </w:pPr>
      <w:r w:rsidRPr="00CB400A">
        <w:rPr>
          <w:rFonts w:eastAsia="Times New Roman" w:cs="Times New Roman"/>
        </w:rPr>
        <w:t xml:space="preserve">Stakeholder Theory helps to identify sustainability as a relational and socially embedded construct, and not solely a strategic decision within the organisation. However, there is a possibility of conflicts of interest between the stakeholders. Consumers might ask for </w:t>
      </w:r>
      <w:r w:rsidRPr="00CB400A">
        <w:rPr>
          <w:rFonts w:eastAsia="Times New Roman" w:cs="Times New Roman"/>
        </w:rPr>
        <w:lastRenderedPageBreak/>
        <w:t xml:space="preserve">affordable costs, investors might want to make money, employees might want to be treated with responsibility in their jobs, and regulators might want to establish environmental demands, all at once (Acquah </w:t>
      </w:r>
      <w:r w:rsidR="00CB0C8C" w:rsidRPr="00CB400A">
        <w:rPr>
          <w:rFonts w:eastAsia="Times New Roman" w:cs="Times New Roman"/>
          <w:i/>
          <w:iCs/>
        </w:rPr>
        <w:t>et al.</w:t>
      </w:r>
      <w:r w:rsidRPr="00CB400A">
        <w:rPr>
          <w:rFonts w:eastAsia="Times New Roman" w:cs="Times New Roman"/>
        </w:rPr>
        <w:t xml:space="preserve">, 2023). Stakeholder Theory thus points to the origin of sustainability expectations, but is not necessarily forthright in its instructions for the way managers should manage competing demands. </w:t>
      </w:r>
    </w:p>
    <w:p w14:paraId="4A476F57" w14:textId="77777777" w:rsidR="00AB5380" w:rsidRPr="00CB400A" w:rsidRDefault="00AB5380" w:rsidP="00B97F3F">
      <w:pPr>
        <w:numPr>
          <w:ilvl w:val="0"/>
          <w:numId w:val="7"/>
        </w:numPr>
        <w:spacing w:before="240" w:after="240"/>
        <w:rPr>
          <w:rFonts w:eastAsia="Times New Roman" w:cs="Times New Roman"/>
          <w:b/>
          <w:bCs/>
          <w:i/>
          <w:iCs/>
        </w:rPr>
      </w:pPr>
      <w:r w:rsidRPr="00CB400A">
        <w:rPr>
          <w:rFonts w:eastAsia="Times New Roman" w:cs="Times New Roman"/>
          <w:b/>
          <w:bCs/>
          <w:i/>
          <w:iCs/>
        </w:rPr>
        <w:t>Institutional Theory</w:t>
      </w:r>
    </w:p>
    <w:p w14:paraId="3187347F" w14:textId="77777777" w:rsidR="00AB5380" w:rsidRPr="00CB400A" w:rsidRDefault="00AB5380" w:rsidP="00B97F3F">
      <w:pPr>
        <w:spacing w:before="240" w:after="240"/>
        <w:rPr>
          <w:rFonts w:eastAsia="Times New Roman" w:cs="Times New Roman"/>
        </w:rPr>
      </w:pPr>
      <w:r w:rsidRPr="00CB400A">
        <w:rPr>
          <w:rFonts w:eastAsia="Times New Roman" w:cs="Times New Roman"/>
        </w:rPr>
        <w:t>Institutional Theory can be used to account for the adoption of sustainability mostly in terms of external pressures which motivate the compliance of firms with the requirements of regulators, investors, stakeholders, and society. In this context, sustainability can be seen as a way to reinforce organisational legitimacy and institutional fit.</w:t>
      </w:r>
    </w:p>
    <w:p w14:paraId="2AF5C873"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5295F7A0" wp14:editId="5E4983F3">
            <wp:extent cx="5102962" cy="3333248"/>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102962" cy="3333248"/>
                    </a:xfrm>
                    <a:prstGeom prst="rect">
                      <a:avLst/>
                    </a:prstGeom>
                    <a:ln/>
                  </pic:spPr>
                </pic:pic>
              </a:graphicData>
            </a:graphic>
          </wp:inline>
        </w:drawing>
      </w:r>
    </w:p>
    <w:p w14:paraId="3217B53A" w14:textId="768C4852"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3.4</w:t>
      </w:r>
      <w:r w:rsidRPr="00CB400A">
        <w:rPr>
          <w:rFonts w:eastAsia="Times New Roman" w:cs="Times New Roman"/>
          <w:b/>
          <w:bCs/>
        </w:rPr>
        <w:t>: Institutional Theory</w:t>
      </w:r>
    </w:p>
    <w:p w14:paraId="5290368E"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Saman, 2015)</w:t>
      </w:r>
    </w:p>
    <w:p w14:paraId="0189C02E" w14:textId="0FA6E909" w:rsidR="00AB5380" w:rsidRPr="00CB400A" w:rsidRDefault="00AB5380" w:rsidP="00B97F3F">
      <w:pPr>
        <w:spacing w:before="240" w:after="240"/>
        <w:rPr>
          <w:rFonts w:eastAsia="Times New Roman" w:cs="Times New Roman"/>
        </w:rPr>
      </w:pPr>
      <w:r w:rsidRPr="00CB400A">
        <w:rPr>
          <w:rFonts w:eastAsia="Times New Roman" w:cs="Times New Roman"/>
        </w:rPr>
        <w:t xml:space="preserve">The research of Lei and Yu (2024) provides evidence that green financial policy can improve the ESG performance of companies, and institutional investors can further strengthen this relationship. In the same way, Lee </w:t>
      </w:r>
      <w:r w:rsidR="00CB0C8C" w:rsidRPr="00CB400A">
        <w:rPr>
          <w:rFonts w:eastAsia="Times New Roman" w:cs="Times New Roman"/>
          <w:i/>
          <w:iCs/>
        </w:rPr>
        <w:t>et al.</w:t>
      </w:r>
      <w:r w:rsidRPr="00CB400A">
        <w:rPr>
          <w:rFonts w:eastAsia="Times New Roman" w:cs="Times New Roman"/>
        </w:rPr>
        <w:t xml:space="preserve"> (2024) find that institutional pressures affect the triple bottom line performance via the ESG strategy, and the digitalisation capability moderates this process. In addition, </w:t>
      </w:r>
      <w:proofErr w:type="spellStart"/>
      <w:r w:rsidRPr="00CB400A">
        <w:rPr>
          <w:rFonts w:eastAsia="Times New Roman" w:cs="Times New Roman"/>
        </w:rPr>
        <w:t>Marrucci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emphasise the impact of institutional and </w:t>
      </w:r>
      <w:r w:rsidRPr="00CB400A">
        <w:rPr>
          <w:rFonts w:eastAsia="Times New Roman" w:cs="Times New Roman"/>
        </w:rPr>
        <w:lastRenderedPageBreak/>
        <w:t>stakeholder pressures on organisational performance and green human resource management. In combination, these studies show that there are many forces outside the organisation that have a significant impact on sustainability.</w:t>
      </w:r>
    </w:p>
    <w:p w14:paraId="1C9E48FB" w14:textId="77777777" w:rsidR="00AB5380" w:rsidRPr="00CB400A" w:rsidRDefault="00AB5380" w:rsidP="00B97F3F">
      <w:pPr>
        <w:spacing w:before="240" w:after="240"/>
        <w:rPr>
          <w:rFonts w:eastAsia="Times New Roman" w:cs="Times New Roman"/>
        </w:rPr>
      </w:pPr>
      <w:r w:rsidRPr="00CB400A">
        <w:rPr>
          <w:rFonts w:eastAsia="Times New Roman" w:cs="Times New Roman"/>
        </w:rPr>
        <w:t>Institutional Theory cannot explain the discrepancy in sustainability outcomes that do not occur across firms that face similar pressures. Implementations can be influenced by variability in resources, leadership, technology, and organisational capabilities. This aligns with Li and Lin (2024), who highlight the importance of green capability and culture in digital transformation for sustainability. Thus, Institutional Theory is an effective theory to explain external pressure and legitimacy, but to explain the way firms respond to institutional demand, the theory is complemented with capability-focused theories that show the way firms can achieve sustainable performance.</w:t>
      </w:r>
    </w:p>
    <w:p w14:paraId="7F62755C" w14:textId="77777777" w:rsidR="00AB5380" w:rsidRPr="00CB400A" w:rsidRDefault="00AB5380" w:rsidP="00B97F3F">
      <w:pPr>
        <w:numPr>
          <w:ilvl w:val="0"/>
          <w:numId w:val="8"/>
        </w:numPr>
        <w:spacing w:before="240" w:after="240"/>
        <w:rPr>
          <w:rFonts w:eastAsia="Times New Roman" w:cs="Times New Roman"/>
          <w:b/>
          <w:bCs/>
          <w:i/>
          <w:iCs/>
        </w:rPr>
      </w:pPr>
      <w:r w:rsidRPr="00CB400A">
        <w:rPr>
          <w:rFonts w:eastAsia="Times New Roman" w:cs="Times New Roman"/>
          <w:b/>
          <w:bCs/>
          <w:i/>
          <w:iCs/>
        </w:rPr>
        <w:t>Natural-Resource-Based View</w:t>
      </w:r>
    </w:p>
    <w:p w14:paraId="7F3D4E41" w14:textId="77777777" w:rsidR="00AB5380" w:rsidRPr="00CB400A" w:rsidRDefault="00AB5380" w:rsidP="00B97F3F">
      <w:pPr>
        <w:spacing w:before="240" w:after="240"/>
        <w:rPr>
          <w:rFonts w:eastAsia="Times New Roman" w:cs="Times New Roman"/>
        </w:rPr>
      </w:pPr>
      <w:r w:rsidRPr="00CB400A">
        <w:rPr>
          <w:rFonts w:eastAsia="Times New Roman" w:cs="Times New Roman"/>
        </w:rPr>
        <w:t>The Natural-Resource-Based View (NRBV) builds on resource-based thinking by focusing on environmental pressures and ecological assets at the core of competitive strategy. This is especially relevant to sustainable business practices as it connects environmental capabilities with the competitiveness of an organisation and the constraints on resources in the long term.</w:t>
      </w:r>
    </w:p>
    <w:p w14:paraId="6DF0178F"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4557DE6A" wp14:editId="56FC59E1">
            <wp:extent cx="5657850" cy="21209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657850" cy="2120900"/>
                    </a:xfrm>
                    <a:prstGeom prst="rect">
                      <a:avLst/>
                    </a:prstGeom>
                    <a:ln/>
                  </pic:spPr>
                </pic:pic>
              </a:graphicData>
            </a:graphic>
          </wp:inline>
        </w:drawing>
      </w:r>
    </w:p>
    <w:p w14:paraId="2EC4C435" w14:textId="76D2C15B"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3.5</w:t>
      </w:r>
      <w:r w:rsidRPr="00CB400A">
        <w:rPr>
          <w:rFonts w:eastAsia="Times New Roman" w:cs="Times New Roman"/>
          <w:b/>
          <w:bCs/>
        </w:rPr>
        <w:t>: Natural-Resource-Based View</w:t>
      </w:r>
    </w:p>
    <w:p w14:paraId="4DA7F773"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Self-created)</w:t>
      </w:r>
    </w:p>
    <w:p w14:paraId="3FCCDA95" w14:textId="28CC5279" w:rsidR="00AB5380" w:rsidRPr="00CB400A" w:rsidRDefault="00AB5380" w:rsidP="00B97F3F">
      <w:pPr>
        <w:spacing w:before="240" w:after="240"/>
        <w:rPr>
          <w:rFonts w:eastAsia="Times New Roman" w:cs="Times New Roman"/>
        </w:rPr>
      </w:pPr>
      <w:proofErr w:type="spellStart"/>
      <w:r w:rsidRPr="00CB400A">
        <w:rPr>
          <w:rFonts w:eastAsia="Times New Roman" w:cs="Times New Roman"/>
        </w:rPr>
        <w:t>Alkaraan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specifically utilise the natural-resource-based view in the context of green business strategies, Industry 4.0, and governance. Wiredu </w:t>
      </w:r>
      <w:r w:rsidR="00CB0C8C" w:rsidRPr="00CB400A">
        <w:rPr>
          <w:rFonts w:eastAsia="Times New Roman" w:cs="Times New Roman"/>
          <w:i/>
          <w:iCs/>
        </w:rPr>
        <w:t>et al.</w:t>
      </w:r>
      <w:r w:rsidRPr="00CB400A">
        <w:rPr>
          <w:rFonts w:eastAsia="Times New Roman" w:cs="Times New Roman"/>
        </w:rPr>
        <w:t xml:space="preserve"> (2024) contribute to this evidence by looking into green supply chain management and green corporate performance, </w:t>
      </w:r>
      <w:r w:rsidRPr="00CB400A">
        <w:rPr>
          <w:rFonts w:eastAsia="Times New Roman" w:cs="Times New Roman"/>
        </w:rPr>
        <w:lastRenderedPageBreak/>
        <w:t xml:space="preserve">including supply-chain competitive advantage. Similarly, Rehman </w:t>
      </w:r>
      <w:r w:rsidR="00CB0C8C" w:rsidRPr="00CB400A">
        <w:rPr>
          <w:rFonts w:eastAsia="Times New Roman" w:cs="Times New Roman"/>
          <w:i/>
          <w:iCs/>
        </w:rPr>
        <w:t>et al.</w:t>
      </w:r>
      <w:r w:rsidRPr="00CB400A">
        <w:rPr>
          <w:rFonts w:eastAsia="Times New Roman" w:cs="Times New Roman"/>
        </w:rPr>
        <w:t xml:space="preserve"> (2022) show that the relationship between sustainability orientation, CSR, and environmental performance is mediated by green capability.</w:t>
      </w:r>
    </w:p>
    <w:p w14:paraId="30EA5DDF" w14:textId="77777777" w:rsidR="00AB5380" w:rsidRPr="00CB400A" w:rsidRDefault="00AB5380" w:rsidP="00B97F3F">
      <w:pPr>
        <w:spacing w:before="240" w:after="240"/>
        <w:rPr>
          <w:rFonts w:eastAsia="Times New Roman" w:cs="Times New Roman"/>
        </w:rPr>
      </w:pPr>
      <w:r w:rsidRPr="00CB400A">
        <w:rPr>
          <w:rFonts w:eastAsia="Times New Roman" w:cs="Times New Roman"/>
        </w:rPr>
        <w:t>NRBV's key advantage is that it directly answers the question of the strategic value of environmental capabilities (Yasin, Huseynova, and Atif, 2023). Its environmental focus, however, may not be enough to capture the full scope of social and institutional complexity of sustainability. Therefore, it is most useful when used in conjunction with stakeholder and institutional perspectives.</w:t>
      </w:r>
    </w:p>
    <w:p w14:paraId="2A200263" w14:textId="2587A741" w:rsidR="00AB5380" w:rsidRPr="00CB400A" w:rsidRDefault="00AB5380" w:rsidP="00B97F3F">
      <w:pPr>
        <w:pStyle w:val="Heading2"/>
        <w:rPr>
          <w:rFonts w:cs="Times New Roman"/>
          <w:color w:val="auto"/>
          <w:szCs w:val="24"/>
        </w:rPr>
      </w:pPr>
      <w:bookmarkStart w:id="55" w:name="_Toc241001247"/>
      <w:r w:rsidRPr="00CB400A">
        <w:rPr>
          <w:rFonts w:cs="Times New Roman"/>
          <w:color w:val="auto"/>
          <w:szCs w:val="24"/>
        </w:rPr>
        <w:t>3.3 Theme 2: Empirical Findings</w:t>
      </w:r>
      <w:bookmarkEnd w:id="55"/>
      <w:r w:rsidRPr="00CB400A">
        <w:rPr>
          <w:rFonts w:cs="Times New Roman"/>
          <w:color w:val="auto"/>
          <w:szCs w:val="24"/>
        </w:rPr>
        <w:t xml:space="preserve"> </w:t>
      </w:r>
    </w:p>
    <w:p w14:paraId="290869A8" w14:textId="77777777" w:rsidR="00AB5380" w:rsidRPr="00CB400A" w:rsidRDefault="00AB5380" w:rsidP="00B97F3F">
      <w:pPr>
        <w:pStyle w:val="Heading3"/>
        <w:rPr>
          <w:rFonts w:cs="Times New Roman"/>
          <w:color w:val="auto"/>
        </w:rPr>
      </w:pPr>
      <w:bookmarkStart w:id="56" w:name="_Toc241001248"/>
      <w:r w:rsidRPr="00CB400A">
        <w:rPr>
          <w:rFonts w:cs="Times New Roman"/>
          <w:color w:val="auto"/>
        </w:rPr>
        <w:t>3.3.1 Sustainability and Financial Performance</w:t>
      </w:r>
      <w:bookmarkEnd w:id="56"/>
    </w:p>
    <w:p w14:paraId="42CA15C4" w14:textId="4E817AB3" w:rsidR="00AB5380" w:rsidRPr="00CB400A" w:rsidRDefault="00AB5380" w:rsidP="00B97F3F">
      <w:pPr>
        <w:spacing w:before="240" w:after="240"/>
        <w:rPr>
          <w:rFonts w:eastAsia="Times New Roman" w:cs="Times New Roman"/>
        </w:rPr>
      </w:pPr>
      <w:r w:rsidRPr="00CB400A">
        <w:rPr>
          <w:rFonts w:eastAsia="Times New Roman" w:cs="Times New Roman"/>
        </w:rPr>
        <w:t xml:space="preserve">There is a significant body of empirical work that indicates that sustainable business practices can positively affect financial performance, though to a varying degree and at varying times. In their hybrid review, Rahi </w:t>
      </w:r>
      <w:r w:rsidR="00CB0C8C" w:rsidRPr="00CB400A">
        <w:rPr>
          <w:rFonts w:eastAsia="Times New Roman" w:cs="Times New Roman"/>
          <w:i/>
          <w:iCs/>
        </w:rPr>
        <w:t>et al.</w:t>
      </w:r>
      <w:r w:rsidRPr="00CB400A">
        <w:rPr>
          <w:rFonts w:eastAsia="Times New Roman" w:cs="Times New Roman"/>
        </w:rPr>
        <w:t xml:space="preserve"> (2024) conclude that there is a generally positive relationship between corporate sustainability and financial performance, and Coelho </w:t>
      </w:r>
      <w:r w:rsidR="00CB0C8C" w:rsidRPr="00CB400A">
        <w:rPr>
          <w:rFonts w:eastAsia="Times New Roman" w:cs="Times New Roman"/>
          <w:i/>
          <w:iCs/>
        </w:rPr>
        <w:t>et al.</w:t>
      </w:r>
      <w:r w:rsidRPr="00CB400A">
        <w:rPr>
          <w:rFonts w:eastAsia="Times New Roman" w:cs="Times New Roman"/>
        </w:rPr>
        <w:t xml:space="preserve"> (2023) show strong scholarly evidence of the relationship between social responsibility and financial outcomes. Furthermore, Cerciello </w:t>
      </w:r>
      <w:r w:rsidR="00CB0C8C" w:rsidRPr="00CB400A">
        <w:rPr>
          <w:rFonts w:eastAsia="Times New Roman" w:cs="Times New Roman"/>
          <w:i/>
          <w:iCs/>
        </w:rPr>
        <w:t>et al.</w:t>
      </w:r>
      <w:r w:rsidRPr="00CB400A">
        <w:rPr>
          <w:rFonts w:eastAsia="Times New Roman" w:cs="Times New Roman"/>
        </w:rPr>
        <w:t xml:space="preserve"> (2023) link sustainable business practices to profitability, suggesting that sustainable practices can be economically beneficial and not just an extra cost of the enterprise. The variability of research designs and performance measures can make it difficult to compare the results of different studies, and profitability could be influenced by other factors beyond sustainability investment that are part of an organisation's broader strategic and contextual factors (Luo, Zhang, and Li, 2022).</w:t>
      </w:r>
    </w:p>
    <w:p w14:paraId="5DB1E1D5"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lastRenderedPageBreak/>
        <w:drawing>
          <wp:inline distT="114300" distB="114300" distL="114300" distR="114300" wp14:anchorId="2A10F09F" wp14:editId="66EBBC1B">
            <wp:extent cx="4595813" cy="324213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595813" cy="3242137"/>
                    </a:xfrm>
                    <a:prstGeom prst="rect">
                      <a:avLst/>
                    </a:prstGeom>
                    <a:ln/>
                  </pic:spPr>
                </pic:pic>
              </a:graphicData>
            </a:graphic>
          </wp:inline>
        </w:drawing>
      </w:r>
    </w:p>
    <w:p w14:paraId="0C319C39" w14:textId="306EB6A7"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3.6</w:t>
      </w:r>
      <w:r w:rsidRPr="00CB400A">
        <w:rPr>
          <w:rFonts w:eastAsia="Times New Roman" w:cs="Times New Roman"/>
          <w:b/>
          <w:bCs/>
        </w:rPr>
        <w:t>: Sustainability and Financial Performance</w:t>
      </w:r>
    </w:p>
    <w:p w14:paraId="6642E323"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‌Yang and Jang, 2020)</w:t>
      </w:r>
    </w:p>
    <w:p w14:paraId="2F10AAE7" w14:textId="1422B480" w:rsidR="00AB5380" w:rsidRPr="00CB400A" w:rsidRDefault="00AB5380" w:rsidP="00B97F3F">
      <w:pPr>
        <w:spacing w:before="240" w:after="240"/>
        <w:rPr>
          <w:rFonts w:eastAsia="Times New Roman" w:cs="Times New Roman"/>
        </w:rPr>
      </w:pPr>
      <w:r w:rsidRPr="00CB400A">
        <w:rPr>
          <w:rFonts w:eastAsia="Times New Roman" w:cs="Times New Roman"/>
        </w:rPr>
        <w:t xml:space="preserve">However, the financial benefits of sustainability seem to be also related to the way sustainability is enacted and managed. In particular, </w:t>
      </w:r>
      <w:proofErr w:type="spellStart"/>
      <w:r w:rsidRPr="00CB400A">
        <w:rPr>
          <w:rFonts w:eastAsia="Times New Roman" w:cs="Times New Roman"/>
        </w:rPr>
        <w:t>Iazzino</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connect ESG factors to financial efficiency, while </w:t>
      </w:r>
      <w:proofErr w:type="spellStart"/>
      <w:r w:rsidRPr="00CB400A">
        <w:rPr>
          <w:rFonts w:eastAsia="Times New Roman" w:cs="Times New Roman"/>
        </w:rPr>
        <w:t>Boulhaga</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demonstrate that the association between ESG ratings and firm performance depends on the quality of internal control. The reason for this comparison is that it calls into question the notion that ESG performance on its own can lead to better financial results. Instead, governance mechanisms might be the deciding factor in whether sustainability resources are turned into organisational value or not. This is also confirmed by the </w:t>
      </w:r>
      <w:proofErr w:type="spellStart"/>
      <w:r w:rsidRPr="00CB400A">
        <w:rPr>
          <w:rFonts w:eastAsia="Times New Roman" w:cs="Times New Roman"/>
        </w:rPr>
        <w:t>Elamer</w:t>
      </w:r>
      <w:proofErr w:type="spellEnd"/>
      <w:r w:rsidRPr="00CB400A">
        <w:rPr>
          <w:rFonts w:eastAsia="Times New Roman" w:cs="Times New Roman"/>
        </w:rPr>
        <w:t xml:space="preserve"> and </w:t>
      </w:r>
      <w:proofErr w:type="spellStart"/>
      <w:r w:rsidRPr="00CB400A">
        <w:rPr>
          <w:rFonts w:eastAsia="Times New Roman" w:cs="Times New Roman"/>
        </w:rPr>
        <w:t>Boulhaga</w:t>
      </w:r>
      <w:proofErr w:type="spellEnd"/>
      <w:r w:rsidRPr="00CB400A">
        <w:rPr>
          <w:rFonts w:eastAsia="Times New Roman" w:cs="Times New Roman"/>
        </w:rPr>
        <w:t xml:space="preserve"> (2024) findings on the importance of governance structures in the link between ESG issues and corporate performance. Sustainability should therefore be understood as a potential value-creating resource, which requires organisational governance and quality of implementation for its financial value.</w:t>
      </w:r>
    </w:p>
    <w:p w14:paraId="2D793D0E"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However, financial outcomes can be limited by the sustainability transition costs. Demastus and Landrum (2024) voice their concerns about the possibility of firms adopting policies that are compatible with weak sustainability, instead of going further in environmental transformation. This can help account for the differences in results between companies: the benefits of sustainability spending may be more apparent in the long term, as benefits can be derived from efficiency, reputation, innovation, or risk reduction (Gao, Zhou and Wan, 2024). </w:t>
      </w:r>
      <w:r w:rsidRPr="00CB400A">
        <w:rPr>
          <w:rFonts w:eastAsia="Times New Roman" w:cs="Times New Roman"/>
        </w:rPr>
        <w:lastRenderedPageBreak/>
        <w:t xml:space="preserve">This means that results observed may be affected by the industry structure, national legislation, firm size, and the definition of sustainability. </w:t>
      </w:r>
    </w:p>
    <w:p w14:paraId="1F281376" w14:textId="77777777" w:rsidR="00AB5380" w:rsidRPr="00CB400A" w:rsidRDefault="00AB5380" w:rsidP="00B97F3F">
      <w:pPr>
        <w:pStyle w:val="Heading3"/>
        <w:rPr>
          <w:rFonts w:cs="Times New Roman"/>
          <w:color w:val="auto"/>
        </w:rPr>
      </w:pPr>
      <w:bookmarkStart w:id="57" w:name="_Toc241001249"/>
      <w:r w:rsidRPr="00CB400A">
        <w:rPr>
          <w:rFonts w:cs="Times New Roman"/>
          <w:color w:val="auto"/>
        </w:rPr>
        <w:t>3.3.2 Environmental Performance</w:t>
      </w:r>
      <w:bookmarkEnd w:id="57"/>
    </w:p>
    <w:p w14:paraId="5F7F5362" w14:textId="273C20B6" w:rsidR="00AB5380" w:rsidRPr="00CB400A" w:rsidRDefault="00AB5380" w:rsidP="00B97F3F">
      <w:pPr>
        <w:spacing w:before="240" w:after="240"/>
        <w:rPr>
          <w:rFonts w:eastAsia="Times New Roman" w:cs="Times New Roman"/>
        </w:rPr>
      </w:pPr>
      <w:r w:rsidRPr="00CB400A">
        <w:rPr>
          <w:rFonts w:eastAsia="Times New Roman" w:cs="Times New Roman"/>
        </w:rPr>
        <w:t xml:space="preserve">When sustainability is supported by specific organisational capabilities, evidence regarding the environmental performance tends to be stronger. For instance, Rehman </w:t>
      </w:r>
      <w:r w:rsidR="00CB0C8C" w:rsidRPr="00CB400A">
        <w:rPr>
          <w:rFonts w:eastAsia="Times New Roman" w:cs="Times New Roman"/>
          <w:i/>
          <w:iCs/>
        </w:rPr>
        <w:t>et al.</w:t>
      </w:r>
      <w:r w:rsidRPr="00CB400A">
        <w:rPr>
          <w:rFonts w:eastAsia="Times New Roman" w:cs="Times New Roman"/>
        </w:rPr>
        <w:t xml:space="preserve"> (2022) show the significance of green capability in the linkage of environmental sustainability orientation and CSR with SMEs' environmental performance. This implies that an environmental commitment is not enough; companies need to have the knowledge, skills, and organisational capacity to convert the intentions into measurable environmental benefits. A similar link between green supply chain management and corporate environmental performance is found in Wiredu </w:t>
      </w:r>
      <w:r w:rsidR="00CB0C8C" w:rsidRPr="00CB400A">
        <w:rPr>
          <w:rFonts w:eastAsia="Times New Roman" w:cs="Times New Roman"/>
          <w:i/>
          <w:iCs/>
        </w:rPr>
        <w:t>et al.</w:t>
      </w:r>
      <w:r w:rsidRPr="00CB400A">
        <w:rPr>
          <w:rFonts w:eastAsia="Times New Roman" w:cs="Times New Roman"/>
        </w:rPr>
        <w:t xml:space="preserve"> (2024), where the environmental impacts are seen to be manifested beyond the corporate boundaries to the supply chain.</w:t>
      </w:r>
    </w:p>
    <w:p w14:paraId="32AEB550" w14:textId="3E45A384"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way in which sustainability can have environmental impacts is through green intellectual resources. </w:t>
      </w:r>
      <w:proofErr w:type="spellStart"/>
      <w:r w:rsidRPr="00CB400A">
        <w:rPr>
          <w:rFonts w:eastAsia="Times New Roman" w:cs="Times New Roman"/>
        </w:rPr>
        <w:t>Asiaei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show the relevance of green intellectual capital and ambidextrous green innovation to environmental performance. This finding contrasts with Rehman </w:t>
      </w:r>
      <w:r w:rsidR="00CB0C8C" w:rsidRPr="00CB400A">
        <w:rPr>
          <w:rFonts w:eastAsia="Times New Roman" w:cs="Times New Roman"/>
          <w:i/>
          <w:iCs/>
        </w:rPr>
        <w:t>et al.</w:t>
      </w:r>
      <w:r w:rsidRPr="00CB400A">
        <w:rPr>
          <w:rFonts w:eastAsia="Times New Roman" w:cs="Times New Roman"/>
        </w:rPr>
        <w:t xml:space="preserve"> (2022), who found that environmental performance is not just about green capabilities, but also about the utilisation of knowledge to facilitate innovation. Therefore, Chen and Hao (2022) suggest that board properties moderate the effect of digital transformation on environmental performance. This illustrates that technology investment is not necessarily effective in improving the environment, but that governance and organisational conditions matter.</w:t>
      </w:r>
    </w:p>
    <w:p w14:paraId="736E8850" w14:textId="0ABAF507"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problem is that external pressures and organisational behaviour influence environmental performance in addition to internal capacities. </w:t>
      </w:r>
      <w:proofErr w:type="spellStart"/>
      <w:r w:rsidRPr="00CB400A">
        <w:rPr>
          <w:rFonts w:eastAsia="Times New Roman" w:cs="Times New Roman"/>
        </w:rPr>
        <w:t>Marrucci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reveal that pressures from institutions and stakeholders may affect organisational performance and green human resource management, whereas Ali </w:t>
      </w:r>
      <w:r w:rsidR="00CB0C8C" w:rsidRPr="00CB400A">
        <w:rPr>
          <w:rFonts w:eastAsia="Times New Roman" w:cs="Times New Roman"/>
          <w:i/>
          <w:iCs/>
        </w:rPr>
        <w:t>et al.</w:t>
      </w:r>
      <w:r w:rsidRPr="00CB400A">
        <w:rPr>
          <w:rFonts w:eastAsia="Times New Roman" w:cs="Times New Roman"/>
        </w:rPr>
        <w:t xml:space="preserve"> (2023) suggest that environmental CSR can impact green corporate image through the employees' environmental passion and pro-environmental behaviour. It complements the capability-based evidence provided by Rehman </w:t>
      </w:r>
      <w:r w:rsidR="00CB0C8C" w:rsidRPr="00CB400A">
        <w:rPr>
          <w:rFonts w:eastAsia="Times New Roman" w:cs="Times New Roman"/>
          <w:i/>
          <w:iCs/>
        </w:rPr>
        <w:t>et al.</w:t>
      </w:r>
      <w:r w:rsidRPr="00CB400A">
        <w:rPr>
          <w:rFonts w:eastAsia="Times New Roman" w:cs="Times New Roman"/>
        </w:rPr>
        <w:t xml:space="preserve"> (2022), </w:t>
      </w:r>
      <w:proofErr w:type="spellStart"/>
      <w:r w:rsidRPr="00CB400A">
        <w:rPr>
          <w:rFonts w:eastAsia="Times New Roman" w:cs="Times New Roman"/>
        </w:rPr>
        <w:t>Asiaei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(2023), and also elucidates an important constraint: environmental improvement needs are not exclusively associated with technological or resource-based capabilities. There is a possibility of encouraging companies to practice environmental management through expectations, but this needs to be filtered into the </w:t>
      </w:r>
      <w:proofErr w:type="spellStart"/>
      <w:r w:rsidRPr="00CB400A">
        <w:rPr>
          <w:rFonts w:eastAsia="Times New Roman" w:cs="Times New Roman"/>
        </w:rPr>
        <w:t>behavior</w:t>
      </w:r>
      <w:proofErr w:type="spellEnd"/>
      <w:r w:rsidRPr="00CB400A">
        <w:rPr>
          <w:rFonts w:eastAsia="Times New Roman" w:cs="Times New Roman"/>
        </w:rPr>
        <w:t xml:space="preserve"> of the </w:t>
      </w:r>
      <w:r w:rsidRPr="00CB400A">
        <w:rPr>
          <w:rFonts w:eastAsia="Times New Roman" w:cs="Times New Roman"/>
        </w:rPr>
        <w:lastRenderedPageBreak/>
        <w:t xml:space="preserve">employees and the company's routines. Similarly, Wiredu </w:t>
      </w:r>
      <w:r w:rsidR="00CB0C8C" w:rsidRPr="00CB400A">
        <w:rPr>
          <w:rFonts w:eastAsia="Times New Roman" w:cs="Times New Roman"/>
          <w:i/>
          <w:iCs/>
        </w:rPr>
        <w:t>et al.</w:t>
      </w:r>
      <w:r w:rsidRPr="00CB400A">
        <w:rPr>
          <w:rFonts w:eastAsia="Times New Roman" w:cs="Times New Roman"/>
        </w:rPr>
        <w:t xml:space="preserve"> (2024) highlight the need for supply-chain practices to ensure that environmental performance is not compromised if sustainability is limited to the focal firm and not extended to business partners. Therefore, environmental performance should be considered as a result of the interactions between the internal capabilities, employee behaviour, the way in which the business is managed within the supply chain and external pressures, and not just the adoption of sustainability alone.</w:t>
      </w:r>
    </w:p>
    <w:p w14:paraId="7270657D" w14:textId="77777777" w:rsidR="00AB5380" w:rsidRPr="00CB400A" w:rsidRDefault="00AB5380" w:rsidP="00B97F3F">
      <w:pPr>
        <w:pStyle w:val="Heading3"/>
        <w:rPr>
          <w:rFonts w:cs="Times New Roman"/>
          <w:color w:val="auto"/>
        </w:rPr>
      </w:pPr>
      <w:bookmarkStart w:id="58" w:name="_Toc241001250"/>
      <w:r w:rsidRPr="00CB400A">
        <w:rPr>
          <w:rFonts w:cs="Times New Roman"/>
          <w:color w:val="auto"/>
        </w:rPr>
        <w:t>3.3.3 Operational and Innovation Performance</w:t>
      </w:r>
      <w:bookmarkEnd w:id="58"/>
    </w:p>
    <w:p w14:paraId="5CF25323" w14:textId="39D59BDE" w:rsidR="00AB5380" w:rsidRPr="00CB400A" w:rsidRDefault="00AB5380" w:rsidP="00B97F3F">
      <w:pPr>
        <w:spacing w:before="240" w:after="240"/>
        <w:rPr>
          <w:rFonts w:eastAsia="Times New Roman" w:cs="Times New Roman"/>
        </w:rPr>
      </w:pPr>
      <w:r w:rsidRPr="00CB400A">
        <w:rPr>
          <w:rFonts w:eastAsia="Times New Roman" w:cs="Times New Roman"/>
        </w:rPr>
        <w:t xml:space="preserve">Sustainability in business is increasingly affecting the performance of operations and innovation in the context of digitisation, new business models and technological capabilities. Böttcher </w:t>
      </w:r>
      <w:r w:rsidR="00CB0C8C" w:rsidRPr="00CB400A">
        <w:rPr>
          <w:rFonts w:eastAsia="Times New Roman" w:cs="Times New Roman"/>
          <w:i/>
          <w:iCs/>
        </w:rPr>
        <w:t>et al.</w:t>
      </w:r>
      <w:r w:rsidRPr="00CB400A">
        <w:rPr>
          <w:rFonts w:eastAsia="Times New Roman" w:cs="Times New Roman"/>
        </w:rPr>
        <w:t xml:space="preserve"> (2024) illustrate that digital technologies can be used as a tool to mainstream sustainability in business models, potentially shifting sustainability from compliance to organisational change through digitalisation. Similarly, Li and Lin (2024) emphasise the roles of green capability and green culture in promoting digital transformation to contribute to sustainable development. The results indicate that the value of the technology is in the synergy with complementary organisational skills, which is not in the technology alone.</w:t>
      </w:r>
    </w:p>
    <w:p w14:paraId="576C40C0"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7C9C486C" wp14:editId="129357AA">
            <wp:extent cx="5657850" cy="23876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657850" cy="2387600"/>
                    </a:xfrm>
                    <a:prstGeom prst="rect">
                      <a:avLst/>
                    </a:prstGeom>
                    <a:ln/>
                  </pic:spPr>
                </pic:pic>
              </a:graphicData>
            </a:graphic>
          </wp:inline>
        </w:drawing>
      </w:r>
    </w:p>
    <w:p w14:paraId="6EFCFA30" w14:textId="5A31BD0E"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3.7</w:t>
      </w:r>
      <w:r w:rsidRPr="00CB400A">
        <w:rPr>
          <w:rFonts w:eastAsia="Times New Roman" w:cs="Times New Roman"/>
          <w:b/>
          <w:bCs/>
        </w:rPr>
        <w:t>: Operational Model of Influence of Innovation</w:t>
      </w:r>
    </w:p>
    <w:p w14:paraId="7A16E79D" w14:textId="77777777" w:rsidR="00AB5380" w:rsidRPr="00CB400A" w:rsidRDefault="00AB5380" w:rsidP="00B97F3F">
      <w:pPr>
        <w:spacing w:before="240" w:after="240"/>
        <w:jc w:val="center"/>
        <w:rPr>
          <w:rFonts w:eastAsia="Times New Roman" w:cs="Times New Roman"/>
          <w:lang w:val="da-DK"/>
        </w:rPr>
      </w:pPr>
      <w:r w:rsidRPr="00CB400A">
        <w:rPr>
          <w:rFonts w:eastAsia="Times New Roman" w:cs="Times New Roman"/>
          <w:lang w:val="da-DK"/>
        </w:rPr>
        <w:t>(Source: ‌Yang and Jang, 2020)</w:t>
      </w:r>
    </w:p>
    <w:p w14:paraId="5BC06CB1" w14:textId="4057F529" w:rsidR="00AB5380" w:rsidRPr="00CB400A" w:rsidRDefault="00AB5380" w:rsidP="00B97F3F">
      <w:pPr>
        <w:spacing w:before="240" w:after="240"/>
        <w:rPr>
          <w:rFonts w:eastAsia="Times New Roman" w:cs="Times New Roman"/>
        </w:rPr>
      </w:pPr>
      <w:r w:rsidRPr="00CB400A">
        <w:rPr>
          <w:rFonts w:eastAsia="Times New Roman" w:cs="Times New Roman"/>
          <w:lang w:val="da-DK"/>
        </w:rPr>
        <w:t xml:space="preserve">Kulkov </w:t>
      </w:r>
      <w:r w:rsidR="00CB0C8C" w:rsidRPr="00CB400A">
        <w:rPr>
          <w:rFonts w:eastAsia="Times New Roman" w:cs="Times New Roman"/>
          <w:i/>
          <w:iCs/>
          <w:lang w:val="da-DK"/>
        </w:rPr>
        <w:t>et al.</w:t>
      </w:r>
      <w:r w:rsidRPr="00CB400A">
        <w:rPr>
          <w:rFonts w:eastAsia="Times New Roman" w:cs="Times New Roman"/>
          <w:lang w:val="da-DK"/>
        </w:rPr>
        <w:t xml:space="preserve"> </w:t>
      </w:r>
      <w:r w:rsidRPr="00CB400A">
        <w:rPr>
          <w:rFonts w:eastAsia="Times New Roman" w:cs="Times New Roman"/>
        </w:rPr>
        <w:t xml:space="preserve">(2024) reinforce this argument by exploring the dimensions of sustainable development from an AI perspective with regard to the organisations, technologies and processes. While Böttcher </w:t>
      </w:r>
      <w:r w:rsidR="00CB0C8C" w:rsidRPr="00CB400A">
        <w:rPr>
          <w:rFonts w:eastAsia="Times New Roman" w:cs="Times New Roman"/>
          <w:i/>
          <w:iCs/>
        </w:rPr>
        <w:t>et al.</w:t>
      </w:r>
      <w:r w:rsidRPr="00CB400A">
        <w:rPr>
          <w:rFonts w:eastAsia="Times New Roman" w:cs="Times New Roman"/>
        </w:rPr>
        <w:t xml:space="preserve"> (2024) focus on the business model, this shows the potential of digital technologies to transform processes and decision-making around sustainability more </w:t>
      </w:r>
      <w:r w:rsidRPr="00CB400A">
        <w:rPr>
          <w:rFonts w:eastAsia="Times New Roman" w:cs="Times New Roman"/>
        </w:rPr>
        <w:lastRenderedPageBreak/>
        <w:t xml:space="preserve">generally. However, Mignon and Bankel (2023) demonstrate that innovation strategies are needed to support sustainable business models, suggesting that technology alone is not enough to ensure a successful sustainable business transformation. </w:t>
      </w:r>
    </w:p>
    <w:p w14:paraId="0016A97B" w14:textId="656385D5"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factor is that innovation performance is not driven solely by digitalisation, but by bringing together several organisational and operational practices. The integration of circular economy practices, Lean Six Sigma, and Industry 4.0 for sustainable performance of manufacturing systems is also demonstrated by </w:t>
      </w:r>
      <w:proofErr w:type="spellStart"/>
      <w:r w:rsidRPr="00CB400A">
        <w:rPr>
          <w:rFonts w:eastAsia="Times New Roman" w:cs="Times New Roman"/>
        </w:rPr>
        <w:t>Skalli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and Sharma </w:t>
      </w:r>
      <w:r w:rsidR="00CB0C8C" w:rsidRPr="00CB400A">
        <w:rPr>
          <w:rFonts w:eastAsia="Times New Roman" w:cs="Times New Roman"/>
          <w:i/>
          <w:iCs/>
        </w:rPr>
        <w:t>et al.</w:t>
      </w:r>
      <w:r w:rsidRPr="00CB400A">
        <w:rPr>
          <w:rFonts w:eastAsia="Times New Roman" w:cs="Times New Roman"/>
        </w:rPr>
        <w:t xml:space="preserve"> (2022) illustrate the way environmental dynamism affects the success of low-carbon practices and digital supply-chain networks. These results add to the results of Böttcher </w:t>
      </w:r>
      <w:r w:rsidR="00CB0C8C" w:rsidRPr="00CB400A">
        <w:rPr>
          <w:rFonts w:eastAsia="Times New Roman" w:cs="Times New Roman"/>
          <w:i/>
          <w:iCs/>
        </w:rPr>
        <w:t>et al.</w:t>
      </w:r>
      <w:r w:rsidRPr="00CB400A">
        <w:rPr>
          <w:rFonts w:eastAsia="Times New Roman" w:cs="Times New Roman"/>
        </w:rPr>
        <w:t xml:space="preserve"> (2024) and indicate that digital technologies can deliver greater operational value when it is part of a wider process change and responsive supply-chain systems. However, the evidence also suggests that using more sophisticated technology does not necessarily lead to better sustainability results, as companies in highly dynamic environments might be required to adapt more and implement more complex technologies. Moreover, as sustainable business models entail the right innovation strategies, Mignon and Bankel (2023) reinforce the notion that technology is a means, not an end. Thus, the strategic integration of digital technologies with process optimisation, circular practices and organisational capabilities is most likely to boost operational and innovation performance rather than implementing digital technologies as sustainability solutions on their own.</w:t>
      </w:r>
    </w:p>
    <w:p w14:paraId="00708BBC" w14:textId="77777777" w:rsidR="00AB5380" w:rsidRPr="00CB400A" w:rsidRDefault="00AB5380" w:rsidP="00B97F3F">
      <w:pPr>
        <w:pStyle w:val="Heading3"/>
        <w:rPr>
          <w:rFonts w:cs="Times New Roman"/>
          <w:color w:val="auto"/>
        </w:rPr>
      </w:pPr>
      <w:bookmarkStart w:id="59" w:name="_Toc241001251"/>
      <w:r w:rsidRPr="00CB400A">
        <w:rPr>
          <w:rFonts w:cs="Times New Roman"/>
          <w:color w:val="auto"/>
        </w:rPr>
        <w:t>3.3.4 ESG, Governance and Organisational Performance</w:t>
      </w:r>
      <w:bookmarkEnd w:id="59"/>
    </w:p>
    <w:p w14:paraId="78AD59AD"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ESG and governance are increasingly being seen as the links between sustainability and organisational performance. ESG controversies can both positively and negatively impact corporate performance, which is tied to governance mechanisms, as shown by </w:t>
      </w:r>
      <w:proofErr w:type="spellStart"/>
      <w:r w:rsidRPr="00CB400A">
        <w:rPr>
          <w:rFonts w:eastAsia="Times New Roman" w:cs="Times New Roman"/>
        </w:rPr>
        <w:t>Elamer</w:t>
      </w:r>
      <w:proofErr w:type="spellEnd"/>
      <w:r w:rsidRPr="00CB400A">
        <w:rPr>
          <w:rFonts w:eastAsia="Times New Roman" w:cs="Times New Roman"/>
        </w:rPr>
        <w:t xml:space="preserve"> and </w:t>
      </w:r>
      <w:proofErr w:type="spellStart"/>
      <w:r w:rsidRPr="00CB400A">
        <w:rPr>
          <w:rFonts w:eastAsia="Times New Roman" w:cs="Times New Roman"/>
        </w:rPr>
        <w:t>Boulhaga</w:t>
      </w:r>
      <w:proofErr w:type="spellEnd"/>
      <w:r w:rsidRPr="00CB400A">
        <w:rPr>
          <w:rFonts w:eastAsia="Times New Roman" w:cs="Times New Roman"/>
        </w:rPr>
        <w:t xml:space="preserve"> (2024); sustainable board governance is connected with environmental performance, as evidenced by Velte (2024). The combination of these studies reveals that governance is not just an administrative tool but can be a critical governance factor for the credibility and effectiveness of sustainability practices. However, the evidence also warns against taking stronger ESG scores as a given sign of substance, since a number of them may be weaker, for instance, when they reflect more on ethical than on sustainable </w:t>
      </w:r>
      <w:proofErr w:type="spellStart"/>
      <w:r w:rsidRPr="00CB400A">
        <w:rPr>
          <w:rFonts w:eastAsia="Times New Roman" w:cs="Times New Roman"/>
        </w:rPr>
        <w:t>behaviors</w:t>
      </w:r>
      <w:proofErr w:type="spellEnd"/>
      <w:r w:rsidRPr="00CB400A">
        <w:rPr>
          <w:rFonts w:eastAsia="Times New Roman" w:cs="Times New Roman"/>
        </w:rPr>
        <w:t>.</w:t>
      </w:r>
    </w:p>
    <w:p w14:paraId="2D563A0D" w14:textId="7326E342" w:rsidR="00AB5380" w:rsidRPr="00CB400A" w:rsidRDefault="00AB5380" w:rsidP="00B97F3F">
      <w:pPr>
        <w:spacing w:before="240" w:after="240"/>
        <w:rPr>
          <w:rFonts w:eastAsia="Times New Roman" w:cs="Times New Roman"/>
        </w:rPr>
      </w:pPr>
      <w:r w:rsidRPr="00CB400A">
        <w:rPr>
          <w:rFonts w:eastAsia="Times New Roman" w:cs="Times New Roman"/>
        </w:rPr>
        <w:t xml:space="preserve">From a sustainability reporting perspective, this is a key concern. Arvidsson and Dumay (2022) draw a spectrum between the quantity, quality, and performance of ESG reporting, and they </w:t>
      </w:r>
      <w:r w:rsidRPr="00CB400A">
        <w:rPr>
          <w:rFonts w:eastAsia="Times New Roman" w:cs="Times New Roman"/>
        </w:rPr>
        <w:lastRenderedPageBreak/>
        <w:t xml:space="preserve">emphasise the need to consider that ESG reporting is about, rather than just looking at the amount of disclosure. Pizzi </w:t>
      </w:r>
      <w:r w:rsidR="00CB0C8C" w:rsidRPr="00CB400A">
        <w:rPr>
          <w:rFonts w:eastAsia="Times New Roman" w:cs="Times New Roman"/>
          <w:i/>
          <w:iCs/>
        </w:rPr>
        <w:t>et al.</w:t>
      </w:r>
      <w:r w:rsidRPr="00CB400A">
        <w:rPr>
          <w:rFonts w:eastAsia="Times New Roman" w:cs="Times New Roman"/>
        </w:rPr>
        <w:t xml:space="preserve"> (2024) also demonstrate the way digitalisation is changing the sustainability reporting process. Enhanced reporting processes do not necessarily lead to enhanced sustainability performance, while digital reporting can enhance information management and transparency. Disclosure and performance are thus not the same thing and are conceptually separable.</w:t>
      </w:r>
    </w:p>
    <w:p w14:paraId="5FFDDE8F"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The threat of symbolic sustainability is echoed by the discussion of Todaro and Torelli (2024) about going from greenwashing to ESG-washing. This is an important qualification for the positive ESG-performance relationship; organisations can enhance sustainability communication and simultaneously fail to attain equivalent enhancements in environmental and/or social outcomes (Hristov, </w:t>
      </w:r>
      <w:proofErr w:type="spellStart"/>
      <w:r w:rsidRPr="00CB400A">
        <w:rPr>
          <w:rFonts w:eastAsia="Times New Roman" w:cs="Times New Roman"/>
        </w:rPr>
        <w:t>Appolloni</w:t>
      </w:r>
      <w:proofErr w:type="spellEnd"/>
      <w:r w:rsidRPr="00CB400A">
        <w:rPr>
          <w:rFonts w:eastAsia="Times New Roman" w:cs="Times New Roman"/>
        </w:rPr>
        <w:t>, and Chirico, 2022). ESG metrics should therefore be considered in conjunction with the quality of governance, environmental performance and organisational results. There is an implication that high ESG visibility is not necessarily the same as a high organisational level of sustainability performance.</w:t>
      </w:r>
    </w:p>
    <w:p w14:paraId="29500BFC" w14:textId="77777777" w:rsidR="00AB5380" w:rsidRPr="00CB400A" w:rsidRDefault="00AB5380" w:rsidP="00B97F3F">
      <w:pPr>
        <w:pStyle w:val="Heading3"/>
        <w:rPr>
          <w:rFonts w:cs="Times New Roman"/>
          <w:b w:val="0"/>
          <w:color w:val="auto"/>
        </w:rPr>
      </w:pPr>
      <w:bookmarkStart w:id="60" w:name="_j30mvo5jh026" w:colFirst="0" w:colLast="0"/>
      <w:bookmarkStart w:id="61" w:name="_Toc241001252"/>
      <w:bookmarkEnd w:id="60"/>
      <w:r w:rsidRPr="00CB400A">
        <w:rPr>
          <w:rFonts w:cs="Times New Roman"/>
          <w:color w:val="auto"/>
        </w:rPr>
        <w:t>3.3.5 Sustainability in SMEs versus Large Organisations</w:t>
      </w:r>
      <w:bookmarkEnd w:id="61"/>
    </w:p>
    <w:p w14:paraId="7EE89BEF" w14:textId="516D8749" w:rsidR="00AB5380" w:rsidRPr="00CB400A" w:rsidRDefault="00AB5380" w:rsidP="00B97F3F">
      <w:pPr>
        <w:spacing w:before="240" w:after="240"/>
        <w:rPr>
          <w:rFonts w:eastAsia="Times New Roman" w:cs="Times New Roman"/>
        </w:rPr>
      </w:pPr>
      <w:r w:rsidRPr="00CB400A">
        <w:rPr>
          <w:rFonts w:eastAsia="Times New Roman" w:cs="Times New Roman"/>
        </w:rPr>
        <w:t xml:space="preserve">There are significant differences between sustainability outcomes of SMEs and large organisations, as this is driven by size and access to resources, capabilities, and implementation capacity. It is found that SMEs can promote sustainability practices to enhance individual, organisational, and community resilience, indicating that smaller enterprises are not just constrained actors, but can create sustainability value by enacting sustainability practices based on the relationship with stakeholders and local embeddedness. It is concluded that SMEs can promote sustainability practices to enhance individual, organisational, and community resilience, pointing out that smaller enterprises are not only constrained actors but can also create sustainability value by implementing sustainability practices based on the relationship with stakeholders and local embeddedness. Similarly, </w:t>
      </w:r>
      <w:proofErr w:type="spellStart"/>
      <w:r w:rsidRPr="00CB400A">
        <w:rPr>
          <w:rFonts w:eastAsia="Times New Roman" w:cs="Times New Roman"/>
        </w:rPr>
        <w:t>Olekanma</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point out SME carbon-reduction programs as a critical element that can be critical for green working and overall business direction. However, they need to be offset by the constraints that a smaller company usually has, such as finances, expertise, and technology.</w:t>
      </w:r>
    </w:p>
    <w:p w14:paraId="3CB3146A" w14:textId="01A1025D" w:rsidR="00AB5380" w:rsidRPr="00CB400A" w:rsidRDefault="00AB5380" w:rsidP="00B97F3F">
      <w:pPr>
        <w:spacing w:before="240" w:after="240"/>
        <w:rPr>
          <w:rFonts w:eastAsia="Times New Roman" w:cs="Times New Roman"/>
        </w:rPr>
      </w:pPr>
      <w:r w:rsidRPr="00CB400A">
        <w:rPr>
          <w:rFonts w:eastAsia="Times New Roman" w:cs="Times New Roman"/>
        </w:rPr>
        <w:t xml:space="preserve">Evidence indicates that the commitment and capability of management and organisation are especially critical for SMEs. Madrid-Guijarro and </w:t>
      </w:r>
      <w:proofErr w:type="spellStart"/>
      <w:r w:rsidRPr="00CB400A">
        <w:rPr>
          <w:rFonts w:eastAsia="Times New Roman" w:cs="Times New Roman"/>
        </w:rPr>
        <w:t>Duréndez</w:t>
      </w:r>
      <w:proofErr w:type="spellEnd"/>
      <w:r w:rsidRPr="00CB400A">
        <w:rPr>
          <w:rFonts w:eastAsia="Times New Roman" w:cs="Times New Roman"/>
        </w:rPr>
        <w:t xml:space="preserve"> (2024) provide evidence that sustainability barriers, external pressures and management commitment are important factors </w:t>
      </w:r>
      <w:r w:rsidRPr="00CB400A">
        <w:rPr>
          <w:rFonts w:eastAsia="Times New Roman" w:cs="Times New Roman"/>
        </w:rPr>
        <w:lastRenderedPageBreak/>
        <w:t xml:space="preserve">in determining the environmental practices of SMEs. This is in contrast to larger companies, where there is typically more capacity to institutionalise sustainability via corporate structures, digital tools and dedicated positions. However, size does not necessarily mean better sustainability results: larger organisations may be equipped with more resources, but also have more complex organisational structures and demands for sustainability from themselves. Furthermore, Li and Lin (2024) explain the way green capability and green culture affect the role of digital transformation in sustainable transition, and Böttcher </w:t>
      </w:r>
      <w:r w:rsidR="00CB0C8C" w:rsidRPr="00CB400A">
        <w:rPr>
          <w:rFonts w:eastAsia="Times New Roman" w:cs="Times New Roman"/>
          <w:i/>
          <w:iCs/>
        </w:rPr>
        <w:t>et al.</w:t>
      </w:r>
      <w:r w:rsidRPr="00CB400A">
        <w:rPr>
          <w:rFonts w:eastAsia="Times New Roman" w:cs="Times New Roman"/>
        </w:rPr>
        <w:t xml:space="preserve"> (2024) show that digital technologies play a crucial role in sustainable business models.</w:t>
      </w:r>
    </w:p>
    <w:p w14:paraId="3D22F243" w14:textId="15237055" w:rsidR="00AB5380" w:rsidRPr="00CB400A" w:rsidRDefault="00AB5380" w:rsidP="00B97F3F">
      <w:pPr>
        <w:spacing w:before="240" w:after="240"/>
        <w:rPr>
          <w:rFonts w:eastAsia="Times New Roman" w:cs="Times New Roman"/>
        </w:rPr>
      </w:pPr>
      <w:r w:rsidRPr="00CB400A">
        <w:rPr>
          <w:rFonts w:eastAsia="Times New Roman" w:cs="Times New Roman"/>
        </w:rPr>
        <w:t xml:space="preserve">There is also a difference between the capacity of SME and large organisations to convert SME investment into measurable performance. Green capability plays a mediating role between sustainability orientation and environmental performance in SMEs, as seen by Rehman </w:t>
      </w:r>
      <w:r w:rsidR="00CB0C8C" w:rsidRPr="00CB400A">
        <w:rPr>
          <w:rFonts w:eastAsia="Times New Roman" w:cs="Times New Roman"/>
          <w:i/>
          <w:iCs/>
        </w:rPr>
        <w:t>et al.</w:t>
      </w:r>
      <w:r w:rsidRPr="00CB400A">
        <w:rPr>
          <w:rFonts w:eastAsia="Times New Roman" w:cs="Times New Roman"/>
        </w:rPr>
        <w:t xml:space="preserve"> (2022), which means that without the capability to deploy the resources, there is no environmental performance. This builds on the work of DiBella </w:t>
      </w:r>
      <w:r w:rsidR="00CB0C8C" w:rsidRPr="00CB400A">
        <w:rPr>
          <w:rFonts w:eastAsia="Times New Roman" w:cs="Times New Roman"/>
          <w:i/>
          <w:iCs/>
        </w:rPr>
        <w:t>et al.</w:t>
      </w:r>
      <w:r w:rsidRPr="00CB400A">
        <w:rPr>
          <w:rFonts w:eastAsia="Times New Roman" w:cs="Times New Roman"/>
        </w:rPr>
        <w:t xml:space="preserve"> (2023) on the resilience-building benefits, but differs from the other technology-focused research of Böttcher </w:t>
      </w:r>
      <w:r w:rsidR="00CB0C8C" w:rsidRPr="00CB400A">
        <w:rPr>
          <w:rFonts w:eastAsia="Times New Roman" w:cs="Times New Roman"/>
          <w:i/>
          <w:iCs/>
        </w:rPr>
        <w:t>et al.</w:t>
      </w:r>
      <w:r w:rsidRPr="00CB400A">
        <w:rPr>
          <w:rFonts w:eastAsia="Times New Roman" w:cs="Times New Roman"/>
        </w:rPr>
        <w:t xml:space="preserve"> (2024) that focused on embedding sustainability into business models through the use of digital technologies. Furthermore, large firms can have an advantage in terms of their supply-chain influence, as shown by Wiredu </w:t>
      </w:r>
      <w:r w:rsidR="00CB0C8C" w:rsidRPr="00CB400A">
        <w:rPr>
          <w:rFonts w:eastAsia="Times New Roman" w:cs="Times New Roman"/>
          <w:i/>
          <w:iCs/>
        </w:rPr>
        <w:t>et al.</w:t>
      </w:r>
      <w:r w:rsidRPr="00CB400A">
        <w:rPr>
          <w:rFonts w:eastAsia="Times New Roman" w:cs="Times New Roman"/>
        </w:rPr>
        <w:t xml:space="preserve"> (2024) in influencing environmental outcomes; however, large firms may also have a disadvantage due to increased complexity of implementing their supply-chain influence. Therefore, there are more options for capacity available on larger scales, but not necessarily sustained performance, and SMEs could offset their resource constraints with managerial commitment, flexibility, and more intimate relationships with stakeholders. Therefore, comparisons should not only be made based on the size of resources available but on the ability of SMEs and their large counterparts to transform resources, capabilities, and the relationships with stakeholders into tangible sustainability results.</w:t>
      </w:r>
    </w:p>
    <w:p w14:paraId="00B4C052" w14:textId="4FF26A96" w:rsidR="00AB5380" w:rsidRPr="00CB400A" w:rsidRDefault="00AB5380" w:rsidP="00B97F3F">
      <w:pPr>
        <w:pStyle w:val="Heading2"/>
        <w:rPr>
          <w:rFonts w:cs="Times New Roman"/>
          <w:color w:val="auto"/>
          <w:szCs w:val="24"/>
        </w:rPr>
      </w:pPr>
      <w:bookmarkStart w:id="62" w:name="_Toc241001253"/>
      <w:r w:rsidRPr="00CB400A">
        <w:rPr>
          <w:rFonts w:cs="Times New Roman"/>
          <w:color w:val="auto"/>
          <w:szCs w:val="24"/>
        </w:rPr>
        <w:t>3.4 Theme 3: Emerging Debates</w:t>
      </w:r>
      <w:bookmarkEnd w:id="62"/>
      <w:r w:rsidRPr="00CB400A">
        <w:rPr>
          <w:rFonts w:cs="Times New Roman"/>
          <w:color w:val="auto"/>
          <w:szCs w:val="24"/>
        </w:rPr>
        <w:t xml:space="preserve"> </w:t>
      </w:r>
    </w:p>
    <w:p w14:paraId="3142C44F" w14:textId="77777777" w:rsidR="00AB5380" w:rsidRPr="00CB400A" w:rsidRDefault="00AB5380" w:rsidP="00B97F3F">
      <w:pPr>
        <w:pStyle w:val="Heading3"/>
        <w:rPr>
          <w:rFonts w:cs="Times New Roman"/>
          <w:color w:val="auto"/>
        </w:rPr>
      </w:pPr>
      <w:bookmarkStart w:id="63" w:name="_Toc241001254"/>
      <w:r w:rsidRPr="00CB400A">
        <w:rPr>
          <w:rFonts w:cs="Times New Roman"/>
          <w:color w:val="auto"/>
        </w:rPr>
        <w:t>3.4.1 Digital Transformation and Sustainability</w:t>
      </w:r>
      <w:bookmarkEnd w:id="63"/>
    </w:p>
    <w:p w14:paraId="6971DF38" w14:textId="106087DC" w:rsidR="00AB5380" w:rsidRPr="00CB400A" w:rsidRDefault="00AB5380" w:rsidP="00B97F3F">
      <w:pPr>
        <w:spacing w:before="240" w:after="240"/>
        <w:rPr>
          <w:rFonts w:eastAsia="Times New Roman" w:cs="Times New Roman"/>
        </w:rPr>
      </w:pPr>
      <w:r w:rsidRPr="00CB400A">
        <w:rPr>
          <w:rFonts w:eastAsia="Times New Roman" w:cs="Times New Roman"/>
        </w:rPr>
        <w:t xml:space="preserve">Digital transformation is becoming more and more touted as an enabler of sustainable business practices, but its impact will be driven by the degree of effectiveness of the technology integration with the business organisation's capabilities. </w:t>
      </w:r>
      <w:proofErr w:type="spellStart"/>
      <w:r w:rsidRPr="00CB400A">
        <w:rPr>
          <w:rFonts w:eastAsia="Times New Roman" w:cs="Times New Roman"/>
        </w:rPr>
        <w:t>Kulkov</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show the ways useful artificial intelligence (AI) can contribute to sustainable development both for the organisation and at the process and technical level, and Li and Lin (2024) show the way digital transformation can be used to support sustainable development more effectively in the presence </w:t>
      </w:r>
      <w:r w:rsidRPr="00CB400A">
        <w:rPr>
          <w:rFonts w:eastAsia="Times New Roman" w:cs="Times New Roman"/>
        </w:rPr>
        <w:lastRenderedPageBreak/>
        <w:t>of green capability and organisational culture. Similarly, Chen and Hao (2022) discover that the connection between digital transformation and corporate environmental performance is stronger, albeit board attributes influence the strength of the relationship. Overall, these studies indicate that digitalisation has the potential to improve environmental performance, use of resources and the making of sustainability decisions, but not automatically. One of the biggest constraints is, therefore, assuming that technological adoption is a measure of sustainability progress. Companies can spend a lot of money on digital technology and not alter the core of their production processes, their governance, or their consumption patterns for resources. Furthermore, digital technologies can create novel environmental costs, including those in terms of energy use, e-waste, and additional infrastructure (</w:t>
      </w:r>
      <w:proofErr w:type="spellStart"/>
      <w:r w:rsidRPr="00CB400A">
        <w:rPr>
          <w:rFonts w:eastAsia="Times New Roman" w:cs="Times New Roman"/>
        </w:rPr>
        <w:t>Aukhoon</w:t>
      </w:r>
      <w:proofErr w:type="spellEnd"/>
      <w:r w:rsidRPr="00CB400A">
        <w:rPr>
          <w:rFonts w:eastAsia="Times New Roman" w:cs="Times New Roman"/>
        </w:rPr>
        <w:t xml:space="preserve">, Iqbal, and </w:t>
      </w:r>
      <w:proofErr w:type="spellStart"/>
      <w:r w:rsidRPr="00CB400A">
        <w:rPr>
          <w:rFonts w:eastAsia="Times New Roman" w:cs="Times New Roman"/>
        </w:rPr>
        <w:t>Parray</w:t>
      </w:r>
      <w:proofErr w:type="spellEnd"/>
      <w:r w:rsidRPr="00CB400A">
        <w:rPr>
          <w:rFonts w:eastAsia="Times New Roman" w:cs="Times New Roman"/>
        </w:rPr>
        <w:t>, 2024). Digital transformation is not just about the technology being adopted; it's about the sustainability outcomes.</w:t>
      </w:r>
    </w:p>
    <w:p w14:paraId="508D487D"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3996D51F" wp14:editId="6A7AE139">
            <wp:extent cx="3119438" cy="3025854"/>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3119438" cy="3025854"/>
                    </a:xfrm>
                    <a:prstGeom prst="rect">
                      <a:avLst/>
                    </a:prstGeom>
                    <a:ln/>
                  </pic:spPr>
                </pic:pic>
              </a:graphicData>
            </a:graphic>
          </wp:inline>
        </w:drawing>
      </w:r>
    </w:p>
    <w:p w14:paraId="5722BD2C" w14:textId="669DD224"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3.8</w:t>
      </w:r>
      <w:r w:rsidRPr="00CB400A">
        <w:rPr>
          <w:rFonts w:eastAsia="Times New Roman" w:cs="Times New Roman"/>
          <w:b/>
          <w:bCs/>
        </w:rPr>
        <w:t xml:space="preserve">: Digital Transformation </w:t>
      </w:r>
    </w:p>
    <w:p w14:paraId="6AC0320D"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Qureshi, 2023)</w:t>
      </w:r>
    </w:p>
    <w:p w14:paraId="6A4CFA3B" w14:textId="155CEC1C" w:rsidR="00AB5380" w:rsidRPr="00CB400A" w:rsidRDefault="00AB5380" w:rsidP="00B97F3F">
      <w:pPr>
        <w:spacing w:before="240" w:after="240"/>
        <w:rPr>
          <w:rFonts w:eastAsia="Times New Roman" w:cs="Times New Roman"/>
        </w:rPr>
      </w:pPr>
      <w:r w:rsidRPr="00CB400A">
        <w:rPr>
          <w:rFonts w:eastAsia="Times New Roman" w:cs="Times New Roman"/>
        </w:rPr>
        <w:t xml:space="preserve">The opportunities and limitations of digital sustainability are highlighted by emerging technologies like blockchain. Jan </w:t>
      </w:r>
      <w:r w:rsidR="00CB0C8C" w:rsidRPr="00CB400A">
        <w:rPr>
          <w:rFonts w:eastAsia="Times New Roman" w:cs="Times New Roman"/>
          <w:i/>
          <w:iCs/>
        </w:rPr>
        <w:t>et al.</w:t>
      </w:r>
      <w:r w:rsidRPr="00CB400A">
        <w:rPr>
          <w:rFonts w:eastAsia="Times New Roman" w:cs="Times New Roman"/>
        </w:rPr>
        <w:t xml:space="preserve"> (2024) discuss blockchain and its mediating role in the relationship between SDG performance and environmental considerations in the supply chain, finding that green supply chain management adds value to the technological transparency. This is consistent with the work by Sun </w:t>
      </w:r>
      <w:r w:rsidR="00CB0C8C" w:rsidRPr="00CB400A">
        <w:rPr>
          <w:rFonts w:eastAsia="Times New Roman" w:cs="Times New Roman"/>
          <w:i/>
          <w:iCs/>
        </w:rPr>
        <w:t>et al.</w:t>
      </w:r>
      <w:r w:rsidRPr="00CB400A">
        <w:rPr>
          <w:rFonts w:eastAsia="Times New Roman" w:cs="Times New Roman"/>
        </w:rPr>
        <w:t xml:space="preserve"> (2024), which highlights the interplay between internal </w:t>
      </w:r>
      <w:r w:rsidRPr="00CB400A">
        <w:rPr>
          <w:rFonts w:eastAsia="Times New Roman" w:cs="Times New Roman"/>
        </w:rPr>
        <w:lastRenderedPageBreak/>
        <w:t>organisational factors and external governance in driving CSR performance via digital transformation. However, the difference between technology and governance explanations suggests that digitalisation cannot be considered a standalone causal process. While traceability and information availability, as well as monitoring, can be enhanced through technology, the benefits rely on the willingness and capability of the organisation to act on the data produced by the technology (Chan, Lai, and Kim, 2022). As a result, the debate now is not about a firm's sustainability and digitalisation, but about the way digital technologies can be controlled and embedded to deliver environmental and social impact.</w:t>
      </w:r>
    </w:p>
    <w:p w14:paraId="26289DA6" w14:textId="77777777" w:rsidR="00AB5380" w:rsidRPr="00CB400A" w:rsidRDefault="00AB5380" w:rsidP="00B97F3F">
      <w:pPr>
        <w:spacing w:before="240" w:after="240"/>
        <w:rPr>
          <w:rFonts w:eastAsia="Times New Roman" w:cs="Times New Roman"/>
          <w:b/>
          <w:bCs/>
        </w:rPr>
      </w:pPr>
      <w:r w:rsidRPr="00CB400A">
        <w:rPr>
          <w:rFonts w:eastAsia="Times New Roman" w:cs="Times New Roman"/>
          <w:b/>
          <w:bCs/>
        </w:rPr>
        <w:t>3.4.2 ESG Reporting versus Genuine Sustainability</w:t>
      </w:r>
    </w:p>
    <w:p w14:paraId="7F34B893" w14:textId="4C7CA247" w:rsidR="00AB5380" w:rsidRPr="00CB400A" w:rsidRDefault="00AB5380" w:rsidP="00B97F3F">
      <w:pPr>
        <w:spacing w:before="240" w:after="240"/>
        <w:rPr>
          <w:rFonts w:eastAsia="Times New Roman" w:cs="Times New Roman"/>
        </w:rPr>
      </w:pPr>
      <w:r w:rsidRPr="00CB400A">
        <w:rPr>
          <w:rFonts w:eastAsia="Times New Roman" w:cs="Times New Roman"/>
        </w:rPr>
        <w:t xml:space="preserve">A key new debate is the extent to which companies are improving their sustainability or simply making it more visible by filing ESG reports. Arvidsson and Dumay (2022) identify the volume, quality, and performance aspects of ESG reporting, meaning that reporting volume doesn't necessarily mean substantive sustainability performance. In a similar vein, Manes-Rossi and Nicolo' (2022) highlight a divide between symbolic and substantive SDG reporting, illustrating the way there can be a difference between reporting on sustainability and its integration into organisational practice. Pizzi </w:t>
      </w:r>
      <w:r w:rsidR="00CB0C8C" w:rsidRPr="00CB400A">
        <w:rPr>
          <w:rFonts w:eastAsia="Times New Roman" w:cs="Times New Roman"/>
          <w:i/>
          <w:iCs/>
        </w:rPr>
        <w:t>et al.</w:t>
      </w:r>
      <w:r w:rsidRPr="00CB400A">
        <w:rPr>
          <w:rFonts w:eastAsia="Times New Roman" w:cs="Times New Roman"/>
        </w:rPr>
        <w:t xml:space="preserve"> (2024) introduce the digital aspect by pointing out the digitalisation of sustainability reporting processes. The “Twin Transformation” further validates this by highlighting the interdependence of the two and the need to view digital transformation in the context of substantive sustainability change, and not only as an improvement in the way to communicate ESG information. Overall, these studies show that although technological solutions to reporting may bring efficiencies and greater access, they do not ensure better sustainable results. This is especially relevant as it is easy for companies to get better at measuring and reporting on sustainability without being more sustainable (Ngo </w:t>
      </w:r>
      <w:r w:rsidR="00CB0C8C" w:rsidRPr="00CB400A">
        <w:rPr>
          <w:rFonts w:eastAsia="Times New Roman" w:cs="Times New Roman"/>
          <w:i/>
          <w:iCs/>
        </w:rPr>
        <w:t>et al.</w:t>
      </w:r>
      <w:r w:rsidRPr="00CB400A">
        <w:rPr>
          <w:rFonts w:eastAsia="Times New Roman" w:cs="Times New Roman"/>
        </w:rPr>
        <w:t>, 2024). It implies that this credibility, this comparability, and these organisational changes are the measures to evaluate the quality of ESG reporting, and not the quantity of reporting.</w:t>
      </w:r>
    </w:p>
    <w:p w14:paraId="2499E65A"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lastRenderedPageBreak/>
        <w:drawing>
          <wp:inline distT="114300" distB="114300" distL="114300" distR="114300" wp14:anchorId="071F352E" wp14:editId="5347E7A6">
            <wp:extent cx="3695700" cy="3092152"/>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695700" cy="3092152"/>
                    </a:xfrm>
                    <a:prstGeom prst="rect">
                      <a:avLst/>
                    </a:prstGeom>
                    <a:ln/>
                  </pic:spPr>
                </pic:pic>
              </a:graphicData>
            </a:graphic>
          </wp:inline>
        </w:drawing>
      </w:r>
    </w:p>
    <w:p w14:paraId="3F26C36B" w14:textId="4296038C"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3.9</w:t>
      </w:r>
      <w:r w:rsidRPr="00CB400A">
        <w:rPr>
          <w:rFonts w:eastAsia="Times New Roman" w:cs="Times New Roman"/>
          <w:b/>
          <w:bCs/>
        </w:rPr>
        <w:t>: Twin Transformation</w:t>
      </w:r>
    </w:p>
    <w:p w14:paraId="4D23A69A" w14:textId="61FDCD80" w:rsidR="00AB5380" w:rsidRPr="00CB400A" w:rsidRDefault="00AB5380" w:rsidP="00B97F3F">
      <w:pPr>
        <w:spacing w:before="240" w:after="240"/>
        <w:jc w:val="center"/>
        <w:rPr>
          <w:rFonts w:eastAsia="Times New Roman" w:cs="Times New Roman"/>
        </w:rPr>
      </w:pPr>
      <w:r w:rsidRPr="00CB400A">
        <w:rPr>
          <w:rFonts w:eastAsia="Times New Roman" w:cs="Times New Roman"/>
        </w:rPr>
        <w:t xml:space="preserve">(Source: Christmann </w:t>
      </w:r>
      <w:r w:rsidR="00CB0C8C" w:rsidRPr="00CB400A">
        <w:rPr>
          <w:rFonts w:eastAsia="Times New Roman" w:cs="Times New Roman"/>
          <w:i/>
          <w:iCs/>
        </w:rPr>
        <w:t>et al.</w:t>
      </w:r>
      <w:r w:rsidRPr="00CB400A">
        <w:rPr>
          <w:rFonts w:eastAsia="Times New Roman" w:cs="Times New Roman"/>
        </w:rPr>
        <w:t>, 2024)</w:t>
      </w:r>
    </w:p>
    <w:p w14:paraId="6BBB4DC4"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Symbolic sustainability is especially noteworthy in the context of ESG-washing. Todaro and Torelli (2024) take the greenwashing discussion one step further to examine the way sustainability-related claims can provide legitimacy without corresponding enhancements to corporate </w:t>
      </w:r>
      <w:proofErr w:type="spellStart"/>
      <w:r w:rsidRPr="00CB400A">
        <w:rPr>
          <w:rFonts w:eastAsia="Times New Roman" w:cs="Times New Roman"/>
        </w:rPr>
        <w:t>behaviors</w:t>
      </w:r>
      <w:proofErr w:type="spellEnd"/>
      <w:r w:rsidRPr="00CB400A">
        <w:rPr>
          <w:rFonts w:eastAsia="Times New Roman" w:cs="Times New Roman"/>
        </w:rPr>
        <w:t xml:space="preserve"> (ESG-washing). This defies the interpretation that greater ESG disclosure leads to greater organisational performance. Although reporting quality and performance have been emphasised by Arvidsson and Dumay (2022), Todaro and Torelli (2024) pointed out that sustainability communication may also become a strategic activity, independent of substantive changes. Therefore, ESG reporting in itself is not proof of sustainability, but is an accountability mechanism. Better evaluation, therefore, needs to be based on linking demonstrated environmental performance, quality of governance and organisational outcomes to reported ESG information.</w:t>
      </w:r>
    </w:p>
    <w:p w14:paraId="0BA340A8" w14:textId="77777777" w:rsidR="00AB5380" w:rsidRPr="00CB400A" w:rsidRDefault="00AB5380" w:rsidP="00B97F3F">
      <w:pPr>
        <w:pStyle w:val="Heading3"/>
        <w:rPr>
          <w:rFonts w:cs="Times New Roman"/>
          <w:color w:val="auto"/>
        </w:rPr>
      </w:pPr>
      <w:bookmarkStart w:id="64" w:name="_Toc241001255"/>
      <w:r w:rsidRPr="00CB400A">
        <w:rPr>
          <w:rFonts w:cs="Times New Roman"/>
          <w:color w:val="auto"/>
        </w:rPr>
        <w:t>3.4.3 Leadership, Governance and Organisational Change</w:t>
      </w:r>
      <w:bookmarkEnd w:id="64"/>
    </w:p>
    <w:p w14:paraId="10F4289A" w14:textId="4CFE3CD9" w:rsidR="00AB5380" w:rsidRPr="00CB400A" w:rsidRDefault="00AB5380" w:rsidP="00B97F3F">
      <w:pPr>
        <w:spacing w:before="240" w:after="240"/>
        <w:rPr>
          <w:rFonts w:eastAsia="Times New Roman" w:cs="Times New Roman"/>
        </w:rPr>
      </w:pPr>
      <w:r w:rsidRPr="00CB400A">
        <w:rPr>
          <w:rFonts w:eastAsia="Times New Roman" w:cs="Times New Roman"/>
        </w:rPr>
        <w:t xml:space="preserve">Leadership is now seen more than ever as a key mechanism in achieving sustainability goals and driving change in an organisation. Sajjad </w:t>
      </w:r>
      <w:r w:rsidR="00CB0C8C" w:rsidRPr="00CB400A">
        <w:rPr>
          <w:rFonts w:eastAsia="Times New Roman" w:cs="Times New Roman"/>
          <w:i/>
          <w:iCs/>
        </w:rPr>
        <w:t>et al.</w:t>
      </w:r>
      <w:r w:rsidRPr="00CB400A">
        <w:rPr>
          <w:rFonts w:eastAsia="Times New Roman" w:cs="Times New Roman"/>
        </w:rPr>
        <w:t xml:space="preserve"> (2024) define sustainability leadership as an integrative phenomenon at the organisational level, and </w:t>
      </w:r>
      <w:proofErr w:type="spellStart"/>
      <w:r w:rsidRPr="00CB400A">
        <w:rPr>
          <w:rFonts w:eastAsia="Times New Roman" w:cs="Times New Roman"/>
        </w:rPr>
        <w:t>Schaltegger</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highlight the importance of internal corporate change agents within organisations. These views indicate that sustainability needs to go beyond policies, as they need to be interpreted, implemented, </w:t>
      </w:r>
      <w:r w:rsidRPr="00CB400A">
        <w:rPr>
          <w:rFonts w:eastAsia="Times New Roman" w:cs="Times New Roman"/>
        </w:rPr>
        <w:lastRenderedPageBreak/>
        <w:t xml:space="preserve">and institutionalised by employees and managers. Guan </w:t>
      </w:r>
      <w:r w:rsidR="00CB0C8C" w:rsidRPr="00CB400A">
        <w:rPr>
          <w:rFonts w:eastAsia="Times New Roman" w:cs="Times New Roman"/>
          <w:i/>
          <w:iCs/>
        </w:rPr>
        <w:t>et al.</w:t>
      </w:r>
      <w:r w:rsidRPr="00CB400A">
        <w:rPr>
          <w:rFonts w:eastAsia="Times New Roman" w:cs="Times New Roman"/>
        </w:rPr>
        <w:t xml:space="preserve"> (2023) further support this </w:t>
      </w:r>
      <w:proofErr w:type="spellStart"/>
      <w:r w:rsidRPr="00CB400A">
        <w:rPr>
          <w:rFonts w:eastAsia="Times New Roman" w:cs="Times New Roman"/>
        </w:rPr>
        <w:t>behavioral</w:t>
      </w:r>
      <w:proofErr w:type="spellEnd"/>
      <w:r w:rsidRPr="00CB400A">
        <w:rPr>
          <w:rFonts w:eastAsia="Times New Roman" w:cs="Times New Roman"/>
        </w:rPr>
        <w:t xml:space="preserve"> aspect by showing the significance of pro-environmental </w:t>
      </w:r>
      <w:proofErr w:type="spellStart"/>
      <w:r w:rsidRPr="00CB400A">
        <w:rPr>
          <w:rFonts w:eastAsia="Times New Roman" w:cs="Times New Roman"/>
        </w:rPr>
        <w:t>behavior</w:t>
      </w:r>
      <w:proofErr w:type="spellEnd"/>
      <w:r w:rsidRPr="00CB400A">
        <w:rPr>
          <w:rFonts w:eastAsia="Times New Roman" w:cs="Times New Roman"/>
        </w:rPr>
        <w:t xml:space="preserve"> and values in the link between CSR and organisational performance. Such studies are more oriented towards the human processes by which sustainability becomes ingrained in organisational processes or practices than are technology- or reporting-focused studies. However, individual commitment can be undermined by weak governance or by conflicting performance incentives and limited organisational resources (</w:t>
      </w:r>
      <w:proofErr w:type="spellStart"/>
      <w:r w:rsidRPr="00CB400A">
        <w:rPr>
          <w:rFonts w:eastAsia="Times New Roman" w:cs="Times New Roman"/>
        </w:rPr>
        <w:t>Schönwälder</w:t>
      </w:r>
      <w:proofErr w:type="spellEnd"/>
      <w:r w:rsidRPr="00CB400A">
        <w:rPr>
          <w:rFonts w:eastAsia="Times New Roman" w:cs="Times New Roman"/>
        </w:rPr>
        <w:t xml:space="preserve"> and Weber, 2023). Therefore, structures that facilitate the implementation of consistent sustainability actions in the practice of employees and managers are most useful in supporting sustainability leadership.</w:t>
      </w:r>
    </w:p>
    <w:p w14:paraId="01C65EEF" w14:textId="77777777" w:rsidR="00AB5380" w:rsidRPr="00CB400A" w:rsidRDefault="00AB5380" w:rsidP="00B97F3F">
      <w:pPr>
        <w:spacing w:before="240" w:after="240"/>
        <w:rPr>
          <w:rFonts w:eastAsia="Times New Roman" w:cs="Times New Roman"/>
        </w:rPr>
      </w:pPr>
      <w:r w:rsidRPr="00CB400A">
        <w:rPr>
          <w:rFonts w:eastAsia="Times New Roman" w:cs="Times New Roman"/>
        </w:rPr>
        <w:t xml:space="preserve">Governance offers an alternative way to institutionalise sustainability outside of the leader. Velte (2024) shows the relevance of sustainable board governance to environmental performance, and </w:t>
      </w:r>
      <w:proofErr w:type="spellStart"/>
      <w:r w:rsidRPr="00CB400A">
        <w:rPr>
          <w:rFonts w:eastAsia="Times New Roman" w:cs="Times New Roman"/>
        </w:rPr>
        <w:t>Kavadis</w:t>
      </w:r>
      <w:proofErr w:type="spellEnd"/>
      <w:r w:rsidRPr="00CB400A">
        <w:rPr>
          <w:rFonts w:eastAsia="Times New Roman" w:cs="Times New Roman"/>
        </w:rPr>
        <w:t xml:space="preserve"> and Thomsen (2023) emphasise the significance of long-term corporate ownership and governance for sustainability. Similarly, Chen and Hao (2022) find that the relationship between digital transformation and environmental performance can be influenced by board characteristics. The evidence indicates that governance has an impact on both the focus on sustainability as a priority and whether technological and organisational resources are channelled towards substantive sustainability results. However, increased governance does not guarantee success in sustainability. Formal governance frameworks can coexist with symbolic reporting or short-term commercial pressures, especially if sustainability goals are at odds with commercial pressures (Cheng, Sharma and Broadstock, 2023). This means that to be successful with sustainability governance, there is a need for consistency between the leadership commitment, the oversight of the board of directors, the behaviour of employees and the incentives within the organisation. Sustainability must, therefore, be understood as a change process in the organisation, not just as a governance or leadership task.</w:t>
      </w:r>
    </w:p>
    <w:p w14:paraId="3234B923" w14:textId="77777777" w:rsidR="00AB5380" w:rsidRPr="00CB400A" w:rsidRDefault="00AB5380" w:rsidP="00B97F3F">
      <w:pPr>
        <w:pStyle w:val="Heading3"/>
        <w:rPr>
          <w:rFonts w:cs="Times New Roman"/>
          <w:color w:val="auto"/>
        </w:rPr>
      </w:pPr>
      <w:bookmarkStart w:id="65" w:name="_Toc241001256"/>
      <w:r w:rsidRPr="00CB400A">
        <w:rPr>
          <w:rFonts w:cs="Times New Roman"/>
          <w:color w:val="auto"/>
        </w:rPr>
        <w:t>3.4.4 Future Direction of Sustainable Business Models</w:t>
      </w:r>
      <w:bookmarkEnd w:id="65"/>
    </w:p>
    <w:p w14:paraId="2BAF440B" w14:textId="2FE72EA4" w:rsidR="00AB5380" w:rsidRPr="00CB400A" w:rsidRDefault="00AB5380" w:rsidP="00B97F3F">
      <w:pPr>
        <w:spacing w:before="240" w:after="240"/>
        <w:rPr>
          <w:rFonts w:eastAsia="Times New Roman" w:cs="Times New Roman"/>
        </w:rPr>
      </w:pPr>
      <w:r w:rsidRPr="00CB400A">
        <w:rPr>
          <w:rFonts w:eastAsia="Times New Roman" w:cs="Times New Roman"/>
        </w:rPr>
        <w:t xml:space="preserve">New sustainable business models will increasingly require more systemic changes than incremental efficiency gains, such as circularity, innovation and integration of the supply chain. For the operationalisation of sustainable business models, Bonfanti </w:t>
      </w:r>
      <w:r w:rsidR="00CB0C8C" w:rsidRPr="00CB400A">
        <w:rPr>
          <w:rFonts w:eastAsia="Times New Roman" w:cs="Times New Roman"/>
          <w:i/>
          <w:iCs/>
        </w:rPr>
        <w:t>et al.</w:t>
      </w:r>
      <w:r w:rsidRPr="00CB400A">
        <w:rPr>
          <w:rFonts w:eastAsia="Times New Roman" w:cs="Times New Roman"/>
        </w:rPr>
        <w:t xml:space="preserve"> (2023) link it with the contribution to SDGs, and for the potential of open innovation to generate shared value for corporate sustainability, Camilleri </w:t>
      </w:r>
      <w:r w:rsidR="00CB0C8C" w:rsidRPr="00CB400A">
        <w:rPr>
          <w:rFonts w:eastAsia="Times New Roman" w:cs="Times New Roman"/>
          <w:i/>
          <w:iCs/>
        </w:rPr>
        <w:t>et al.</w:t>
      </w:r>
      <w:r w:rsidRPr="00CB400A">
        <w:rPr>
          <w:rFonts w:eastAsia="Times New Roman" w:cs="Times New Roman"/>
        </w:rPr>
        <w:t xml:space="preserve"> (2023) provide the evidence. Similarly, </w:t>
      </w:r>
      <w:proofErr w:type="spellStart"/>
      <w:r w:rsidRPr="00CB400A">
        <w:rPr>
          <w:rFonts w:eastAsia="Times New Roman" w:cs="Times New Roman"/>
        </w:rPr>
        <w:t>Skalli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relate the concept of circular economy with Lean Six Sigma and Industry 4.0, indicating that sustainability can be achieved by combining several operational and technological </w:t>
      </w:r>
      <w:r w:rsidRPr="00CB400A">
        <w:rPr>
          <w:rFonts w:eastAsia="Times New Roman" w:cs="Times New Roman"/>
        </w:rPr>
        <w:lastRenderedPageBreak/>
        <w:t>strategies. These are different from a more limited view of sustainability as an extra task for the organisation. The use of the circular economy, digital technologies, and innovation, however, can also add complexity and resources for implementation. Therefore, future business models need not be based on a list of siloed projects. This suggests that the required innovation enables companies to link the environmental goals with value creation in operations and business.</w:t>
      </w:r>
    </w:p>
    <w:p w14:paraId="7DD219AF"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088E9F27" wp14:editId="627C5875">
            <wp:extent cx="3732675" cy="377666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3732675" cy="3776663"/>
                    </a:xfrm>
                    <a:prstGeom prst="rect">
                      <a:avLst/>
                    </a:prstGeom>
                    <a:ln/>
                  </pic:spPr>
                </pic:pic>
              </a:graphicData>
            </a:graphic>
          </wp:inline>
        </w:drawing>
      </w:r>
    </w:p>
    <w:p w14:paraId="0030378E" w14:textId="62387350"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3.10</w:t>
      </w:r>
      <w:r w:rsidRPr="00CB400A">
        <w:rPr>
          <w:rFonts w:eastAsia="Times New Roman" w:cs="Times New Roman"/>
          <w:b/>
          <w:bCs/>
        </w:rPr>
        <w:t>: Sustainable Business Key Features</w:t>
      </w:r>
    </w:p>
    <w:p w14:paraId="54CFE221" w14:textId="1CFB83FC" w:rsidR="00AB5380" w:rsidRPr="00CB400A" w:rsidRDefault="00AB5380" w:rsidP="00B97F3F">
      <w:pPr>
        <w:spacing w:before="240" w:after="240"/>
        <w:jc w:val="center"/>
        <w:rPr>
          <w:rFonts w:eastAsia="Times New Roman" w:cs="Times New Roman"/>
        </w:rPr>
      </w:pPr>
      <w:r w:rsidRPr="00CB400A">
        <w:rPr>
          <w:rFonts w:eastAsia="Times New Roman" w:cs="Times New Roman"/>
        </w:rPr>
        <w:t xml:space="preserve">(Source: Goni </w:t>
      </w:r>
      <w:r w:rsidR="00CB0C8C" w:rsidRPr="00CB400A">
        <w:rPr>
          <w:rFonts w:eastAsia="Times New Roman" w:cs="Times New Roman"/>
          <w:i/>
          <w:iCs/>
        </w:rPr>
        <w:t>et al.</w:t>
      </w:r>
      <w:r w:rsidRPr="00CB400A">
        <w:rPr>
          <w:rFonts w:eastAsia="Times New Roman" w:cs="Times New Roman"/>
        </w:rPr>
        <w:t>, 2020)</w:t>
      </w:r>
    </w:p>
    <w:p w14:paraId="4622F7E3" w14:textId="53314A94"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important area is supply-chain integration, as the activities going on outside organisations influence organisational sustainability more and more. Both systematic reviews by Agrawal </w:t>
      </w:r>
      <w:r w:rsidR="00CB0C8C" w:rsidRPr="00CB400A">
        <w:rPr>
          <w:rFonts w:eastAsia="Times New Roman" w:cs="Times New Roman"/>
          <w:i/>
          <w:iCs/>
        </w:rPr>
        <w:t>et al.</w:t>
      </w:r>
      <w:r w:rsidRPr="00CB400A">
        <w:rPr>
          <w:rFonts w:eastAsia="Times New Roman" w:cs="Times New Roman"/>
        </w:rPr>
        <w:t xml:space="preserve"> (2022) and Bonfanti </w:t>
      </w:r>
      <w:r w:rsidR="00CB0C8C" w:rsidRPr="00CB400A">
        <w:rPr>
          <w:rFonts w:eastAsia="Times New Roman" w:cs="Times New Roman"/>
          <w:i/>
          <w:iCs/>
        </w:rPr>
        <w:t>et al.</w:t>
      </w:r>
      <w:r w:rsidRPr="00CB400A">
        <w:rPr>
          <w:rFonts w:eastAsia="Times New Roman" w:cs="Times New Roman"/>
        </w:rPr>
        <w:t xml:space="preserve"> (2023) highlight the value of supply-chain practices and business strategies for the SDGs, and the way business-model operationalisation can link organisational activities to broader sustainable-development goals. This implies a shift from firm-level optimisations to network-level transformation, including stakeholder and customer involvement, in future sustainability strategies. However, it is challenging to govern the sustainability of supply chains, since companies can exert different levels of influence, resources, and visibility throughout their supply chains (</w:t>
      </w:r>
      <w:proofErr w:type="spellStart"/>
      <w:r w:rsidRPr="00CB400A">
        <w:rPr>
          <w:rFonts w:eastAsia="Times New Roman" w:cs="Times New Roman"/>
        </w:rPr>
        <w:t>Aldaihani</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This presents </w:t>
      </w:r>
      <w:r w:rsidRPr="00CB400A">
        <w:rPr>
          <w:rFonts w:eastAsia="Times New Roman" w:cs="Times New Roman"/>
        </w:rPr>
        <w:lastRenderedPageBreak/>
        <w:t>a conflict of interests between the desire to achieve a systemic sustainable world and the need for organisational control. More integration of digital skills, circular approaches, collaborative innovation, and supply-chain management, therefore, is needed for future sustainable business models. Overall, the literature indicated that going green is not just about a shift toward more environmentally friendly processes but rather a re-thinking of value creation, delivery, and capture, with credible environmental and social outcomes.</w:t>
      </w:r>
    </w:p>
    <w:p w14:paraId="468C96E8" w14:textId="77777777" w:rsidR="00AB5380" w:rsidRPr="00CB400A" w:rsidRDefault="00AB5380" w:rsidP="00B97F3F">
      <w:pPr>
        <w:pStyle w:val="Heading2"/>
        <w:rPr>
          <w:rFonts w:cs="Times New Roman"/>
          <w:color w:val="auto"/>
          <w:szCs w:val="24"/>
        </w:rPr>
      </w:pPr>
      <w:bookmarkStart w:id="66" w:name="_Toc241001257"/>
      <w:r w:rsidRPr="00CB400A">
        <w:rPr>
          <w:rFonts w:cs="Times New Roman"/>
          <w:color w:val="auto"/>
          <w:szCs w:val="24"/>
        </w:rPr>
        <w:t>3.5 Theme 4: Research Gaps</w:t>
      </w:r>
      <w:bookmarkEnd w:id="66"/>
      <w:r w:rsidRPr="00CB400A">
        <w:rPr>
          <w:rFonts w:cs="Times New Roman"/>
          <w:color w:val="auto"/>
          <w:szCs w:val="24"/>
        </w:rPr>
        <w:t xml:space="preserve"> </w:t>
      </w:r>
    </w:p>
    <w:p w14:paraId="1A861B26" w14:textId="77777777" w:rsidR="00AB5380" w:rsidRPr="00CB400A" w:rsidRDefault="00AB5380" w:rsidP="00B97F3F">
      <w:pPr>
        <w:pStyle w:val="Heading3"/>
        <w:rPr>
          <w:rFonts w:cs="Times New Roman"/>
          <w:color w:val="auto"/>
        </w:rPr>
      </w:pPr>
      <w:bookmarkStart w:id="67" w:name="_Toc241001258"/>
      <w:r w:rsidRPr="00CB400A">
        <w:rPr>
          <w:rFonts w:cs="Times New Roman"/>
          <w:color w:val="auto"/>
        </w:rPr>
        <w:t>3.5.1 Theoretical Gap</w:t>
      </w:r>
      <w:bookmarkEnd w:id="67"/>
    </w:p>
    <w:p w14:paraId="25CC449E" w14:textId="3B4D2AED" w:rsidR="00AB5380" w:rsidRPr="00CB400A" w:rsidRDefault="00AB5380" w:rsidP="00B97F3F">
      <w:pPr>
        <w:spacing w:before="240" w:after="240"/>
        <w:rPr>
          <w:rFonts w:eastAsia="Times New Roman" w:cs="Times New Roman"/>
        </w:rPr>
      </w:pPr>
      <w:r w:rsidRPr="00CB400A">
        <w:rPr>
          <w:rFonts w:eastAsia="Times New Roman" w:cs="Times New Roman"/>
        </w:rPr>
        <w:t xml:space="preserve">One theoretical drawback is the tendency to look at sustainability from a single theoretical perspective that can complicate understanding the interrelationships between the elements of technology, governance, organisational capabilities, and sustainability performance. For instance, </w:t>
      </w:r>
      <w:proofErr w:type="spellStart"/>
      <w:r w:rsidRPr="00CB400A">
        <w:rPr>
          <w:rFonts w:eastAsia="Times New Roman" w:cs="Times New Roman"/>
        </w:rPr>
        <w:t>Alkaraan</w:t>
      </w:r>
      <w:proofErr w:type="spellEnd"/>
      <w:r w:rsidRPr="00CB400A">
        <w:rPr>
          <w:rFonts w:eastAsia="Times New Roman" w:cs="Times New Roman"/>
        </w:rPr>
        <w:t xml:space="preserve"> </w:t>
      </w:r>
      <w:r w:rsidR="00CB0C8C" w:rsidRPr="00CB400A">
        <w:rPr>
          <w:rFonts w:eastAsia="Times New Roman" w:cs="Times New Roman"/>
          <w:i/>
          <w:iCs/>
        </w:rPr>
        <w:t>et al.</w:t>
      </w:r>
      <w:r w:rsidRPr="00CB400A">
        <w:rPr>
          <w:rFonts w:eastAsia="Times New Roman" w:cs="Times New Roman"/>
        </w:rPr>
        <w:t xml:space="preserve"> (2024) use the natural-resource-based view and dynamic capabilities to connect Industry 4.0 and governance with green strategies, while Rehman </w:t>
      </w:r>
      <w:r w:rsidR="00CB0C8C" w:rsidRPr="00CB400A">
        <w:rPr>
          <w:rFonts w:eastAsia="Times New Roman" w:cs="Times New Roman"/>
          <w:i/>
          <w:iCs/>
        </w:rPr>
        <w:t>et al.</w:t>
      </w:r>
      <w:r w:rsidRPr="00CB400A">
        <w:rPr>
          <w:rFonts w:eastAsia="Times New Roman" w:cs="Times New Roman"/>
        </w:rPr>
        <w:t xml:space="preserve"> (2022) demonstrate that green capability is crucial for bridging sustainability orientation to SME environmental performance. These studies explain relatively narrow mechanisms, but are valuable. Similarly, Nguyen and </w:t>
      </w:r>
      <w:proofErr w:type="spellStart"/>
      <w:r w:rsidRPr="00CB400A">
        <w:rPr>
          <w:rFonts w:eastAsia="Times New Roman" w:cs="Times New Roman"/>
        </w:rPr>
        <w:t>Kanbach</w:t>
      </w:r>
      <w:proofErr w:type="spellEnd"/>
      <w:r w:rsidRPr="00CB400A">
        <w:rPr>
          <w:rFonts w:eastAsia="Times New Roman" w:cs="Times New Roman"/>
        </w:rPr>
        <w:t xml:space="preserve"> (2024) point to the need to embed sustainability into the corporate agenda in a more coherent way. Further, the literature would benefit from an integrated framework that explains not only the reason firms engage in sustainability practices but also the way sustainability practices lead to environmental, social, and financial outcomes, with a combined perspective of dynamic capabilities and stakeholder theory, as well as governance and technology.</w:t>
      </w:r>
    </w:p>
    <w:p w14:paraId="287123A3"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575A70AC" wp14:editId="43A14D1A">
            <wp:extent cx="5657850" cy="18669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657850" cy="1866900"/>
                    </a:xfrm>
                    <a:prstGeom prst="rect">
                      <a:avLst/>
                    </a:prstGeom>
                    <a:ln/>
                  </pic:spPr>
                </pic:pic>
              </a:graphicData>
            </a:graphic>
          </wp:inline>
        </w:drawing>
      </w:r>
    </w:p>
    <w:p w14:paraId="1770ED93" w14:textId="508ECD0B" w:rsidR="00AB5380" w:rsidRPr="00CB400A" w:rsidRDefault="00AB5380" w:rsidP="00B97F3F">
      <w:pPr>
        <w:spacing w:before="240" w:after="240"/>
        <w:jc w:val="center"/>
        <w:rPr>
          <w:rFonts w:eastAsia="Times New Roman" w:cs="Times New Roman"/>
          <w:b/>
          <w:bCs/>
        </w:rPr>
      </w:pPr>
      <w:r w:rsidRPr="00CB400A">
        <w:rPr>
          <w:rFonts w:eastAsia="Times New Roman" w:cs="Times New Roman"/>
          <w:b/>
          <w:bCs/>
        </w:rPr>
        <w:t>Figure</w:t>
      </w:r>
      <w:r w:rsidR="00B22CC5" w:rsidRPr="00CB400A">
        <w:rPr>
          <w:rFonts w:eastAsia="Times New Roman" w:cs="Times New Roman"/>
          <w:b/>
          <w:bCs/>
        </w:rPr>
        <w:t xml:space="preserve"> 3.11</w:t>
      </w:r>
      <w:r w:rsidRPr="00CB400A">
        <w:rPr>
          <w:rFonts w:eastAsia="Times New Roman" w:cs="Times New Roman"/>
          <w:b/>
          <w:bCs/>
        </w:rPr>
        <w:t xml:space="preserve">: Research Gaps </w:t>
      </w:r>
    </w:p>
    <w:p w14:paraId="6256CD35" w14:textId="77777777" w:rsidR="00AB5380" w:rsidRPr="00CB400A" w:rsidRDefault="00AB5380" w:rsidP="00B97F3F">
      <w:pPr>
        <w:spacing w:before="240" w:after="240"/>
        <w:jc w:val="center"/>
        <w:rPr>
          <w:rFonts w:eastAsia="Times New Roman" w:cs="Times New Roman"/>
        </w:rPr>
      </w:pPr>
      <w:r w:rsidRPr="00CB400A">
        <w:rPr>
          <w:rFonts w:eastAsia="Times New Roman" w:cs="Times New Roman"/>
        </w:rPr>
        <w:t>(Source: Self-created)</w:t>
      </w:r>
    </w:p>
    <w:p w14:paraId="370B5BEC" w14:textId="77777777" w:rsidR="00AB5380" w:rsidRPr="00CB400A" w:rsidRDefault="00AB5380" w:rsidP="00B97F3F">
      <w:pPr>
        <w:pStyle w:val="Heading3"/>
        <w:rPr>
          <w:rFonts w:cs="Times New Roman"/>
          <w:b w:val="0"/>
          <w:color w:val="auto"/>
        </w:rPr>
      </w:pPr>
      <w:bookmarkStart w:id="68" w:name="_jf6xbfn9dt7f" w:colFirst="0" w:colLast="0"/>
      <w:bookmarkStart w:id="69" w:name="_Toc241001259"/>
      <w:bookmarkEnd w:id="68"/>
      <w:r w:rsidRPr="00CB400A">
        <w:rPr>
          <w:rFonts w:cs="Times New Roman"/>
          <w:color w:val="auto"/>
        </w:rPr>
        <w:lastRenderedPageBreak/>
        <w:t>3.5.2 Methodological Gap</w:t>
      </w:r>
      <w:bookmarkEnd w:id="69"/>
    </w:p>
    <w:p w14:paraId="49D23544" w14:textId="77777777" w:rsidR="00AB5380" w:rsidRPr="00CB400A" w:rsidRDefault="00AB5380" w:rsidP="00B97F3F">
      <w:pPr>
        <w:spacing w:before="240" w:after="240"/>
        <w:rPr>
          <w:rFonts w:eastAsia="Times New Roman" w:cs="Times New Roman"/>
        </w:rPr>
      </w:pPr>
      <w:r w:rsidRPr="00CB400A">
        <w:rPr>
          <w:rFonts w:eastAsia="Times New Roman" w:cs="Times New Roman"/>
        </w:rPr>
        <w:t>The emphasis on cross-sectional and survey-based designs means that these methods offer only indirect evidence of relationships and not necessarily of temporal causality and temporal change. A lot of the literature is focused on evaluating sustainability capabilities, digital transformation, governance, or employee behaviour at a specific time. For example, Li and Lin (2024) analyse the impact of green capability and culture on digital transformation, and Chen and Hao (2022) assess the moderating effect of the board's characteristics on the relationship between digital transformation and environmental performance. Such methods do provide significant associations, but they are not strong enough to conclude whether sustainability measures lead to lasting improvements or whether successful companies are more inclined to embrace sustainability measures. Future studies should therefore use longitudinal, mixed-method and comparative designs, which integrate quantitative performance measures with qualitative evidence related to implementation processes.</w:t>
      </w:r>
    </w:p>
    <w:p w14:paraId="205244F3" w14:textId="77777777" w:rsidR="00AB5380" w:rsidRPr="00CB400A" w:rsidRDefault="00AB5380" w:rsidP="00B97F3F">
      <w:pPr>
        <w:pStyle w:val="Heading3"/>
        <w:rPr>
          <w:rFonts w:cs="Times New Roman"/>
          <w:color w:val="auto"/>
        </w:rPr>
      </w:pPr>
      <w:bookmarkStart w:id="70" w:name="_Toc241001260"/>
      <w:r w:rsidRPr="00CB400A">
        <w:rPr>
          <w:rFonts w:cs="Times New Roman"/>
          <w:color w:val="auto"/>
        </w:rPr>
        <w:t>3.5.3 Contextual Gap</w:t>
      </w:r>
      <w:bookmarkEnd w:id="70"/>
    </w:p>
    <w:p w14:paraId="0F2BF08D" w14:textId="344C7D5A"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gap is the narrow context of sustainability studies. Current evidence is often limited to traditional corporate and manufacturing settings, and service sector organisations and developing economies are relatively under-researched. This is important since the ability of firms to sustain and the availability of resources vary significantly by firm size and institutional context. Rehman </w:t>
      </w:r>
      <w:r w:rsidR="00CB0C8C" w:rsidRPr="00CB400A">
        <w:rPr>
          <w:rFonts w:eastAsia="Times New Roman" w:cs="Times New Roman"/>
          <w:i/>
          <w:iCs/>
        </w:rPr>
        <w:t>et al.</w:t>
      </w:r>
      <w:r w:rsidRPr="00CB400A">
        <w:rPr>
          <w:rFonts w:eastAsia="Times New Roman" w:cs="Times New Roman"/>
        </w:rPr>
        <w:t xml:space="preserve"> (2022) show that green capability is a significant factor for SMEs' environmental performance, and Madrid-Guijarro and </w:t>
      </w:r>
      <w:proofErr w:type="spellStart"/>
      <w:r w:rsidRPr="00CB400A">
        <w:rPr>
          <w:rFonts w:eastAsia="Times New Roman" w:cs="Times New Roman"/>
        </w:rPr>
        <w:t>Duréndez</w:t>
      </w:r>
      <w:proofErr w:type="spellEnd"/>
      <w:r w:rsidRPr="00CB400A">
        <w:rPr>
          <w:rFonts w:eastAsia="Times New Roman" w:cs="Times New Roman"/>
        </w:rPr>
        <w:t xml:space="preserve"> (2024) present the impact of barriers, pressures, and management commitment in SMEs. DiBella </w:t>
      </w:r>
      <w:r w:rsidR="00CB0C8C" w:rsidRPr="00CB400A">
        <w:rPr>
          <w:rFonts w:eastAsia="Times New Roman" w:cs="Times New Roman"/>
          <w:i/>
          <w:iCs/>
        </w:rPr>
        <w:t>et al.</w:t>
      </w:r>
      <w:r w:rsidRPr="00CB400A">
        <w:rPr>
          <w:rFonts w:eastAsia="Times New Roman" w:cs="Times New Roman"/>
        </w:rPr>
        <w:t xml:space="preserve"> (2023) also demonstrate that SMEs can have impacts on organisational and community resilience. The results indicate, however, that the cross-country study of SMEs and large companies, especially in developing countries and service sectors, where institutional pressures and resource limitations can generate different sustainability results, is warranted.</w:t>
      </w:r>
    </w:p>
    <w:p w14:paraId="23B815A2" w14:textId="77777777" w:rsidR="00AB5380" w:rsidRPr="00CB400A" w:rsidRDefault="00AB5380" w:rsidP="00B97F3F">
      <w:pPr>
        <w:pStyle w:val="Heading3"/>
        <w:rPr>
          <w:rFonts w:cs="Times New Roman"/>
          <w:color w:val="auto"/>
        </w:rPr>
      </w:pPr>
      <w:bookmarkStart w:id="71" w:name="_Toc241001261"/>
      <w:r w:rsidRPr="00CB400A">
        <w:rPr>
          <w:rFonts w:cs="Times New Roman"/>
          <w:color w:val="auto"/>
        </w:rPr>
        <w:t>3.5.4 Measurement Gap</w:t>
      </w:r>
      <w:bookmarkEnd w:id="71"/>
    </w:p>
    <w:p w14:paraId="6822BB78" w14:textId="29042E7A" w:rsidR="00AB5380" w:rsidRPr="00CB400A" w:rsidRDefault="00AB5380" w:rsidP="00B97F3F">
      <w:pPr>
        <w:spacing w:before="240" w:after="240"/>
        <w:rPr>
          <w:rFonts w:eastAsia="Times New Roman" w:cs="Times New Roman"/>
        </w:rPr>
      </w:pPr>
      <w:r w:rsidRPr="00CB400A">
        <w:rPr>
          <w:rFonts w:eastAsia="Times New Roman" w:cs="Times New Roman"/>
        </w:rPr>
        <w:t xml:space="preserve">Another significant limitation is the lack of consistency in measurement. There is a multitude of ESG indicators, environmental indicators, reporting, and financial results that are used to measure sustainability, and comparisons are not always easy. Arvidsson and Dumay (2022) differentiate between the quantity, quality, and performance of ESG reporting, whilst Manes-Rossi and Nicolo’ (2022) show the way symbolic and substantive SDG reporting are different. </w:t>
      </w:r>
      <w:r w:rsidRPr="00CB400A">
        <w:rPr>
          <w:rFonts w:eastAsia="Times New Roman" w:cs="Times New Roman"/>
        </w:rPr>
        <w:lastRenderedPageBreak/>
        <w:t xml:space="preserve">Similarly, Mio </w:t>
      </w:r>
      <w:r w:rsidR="00CB0C8C" w:rsidRPr="00CB400A">
        <w:rPr>
          <w:rFonts w:eastAsia="Times New Roman" w:cs="Times New Roman"/>
          <w:i/>
          <w:iCs/>
        </w:rPr>
        <w:t>et al.</w:t>
      </w:r>
      <w:r w:rsidRPr="00CB400A">
        <w:rPr>
          <w:rFonts w:eastAsia="Times New Roman" w:cs="Times New Roman"/>
        </w:rPr>
        <w:t xml:space="preserve"> (2022) have pointed out that structured sustainability performance measurement is crucial. However, the key point is that reporting does not necessarily reflect sustainability performance, as there are concerns about ESG-washing (Todaro and Torelli, 2024). There is therefore a need to further consolidate the sustainability measures in order to become more consistent, transparent, and outcome-oriented in future studies.</w:t>
      </w:r>
    </w:p>
    <w:p w14:paraId="177EDFB6" w14:textId="77777777" w:rsidR="00AB5380" w:rsidRPr="00CB400A" w:rsidRDefault="00AB5380" w:rsidP="00B97F3F">
      <w:pPr>
        <w:pStyle w:val="Heading2"/>
        <w:rPr>
          <w:rFonts w:cs="Times New Roman"/>
          <w:color w:val="auto"/>
          <w:szCs w:val="24"/>
        </w:rPr>
      </w:pPr>
      <w:bookmarkStart w:id="72" w:name="_Toc241001262"/>
      <w:r w:rsidRPr="00CB400A">
        <w:rPr>
          <w:rFonts w:cs="Times New Roman"/>
          <w:color w:val="auto"/>
          <w:szCs w:val="24"/>
        </w:rPr>
        <w:t>3.6 Chapter Summary</w:t>
      </w:r>
      <w:bookmarkEnd w:id="72"/>
    </w:p>
    <w:p w14:paraId="07DEC287" w14:textId="77777777" w:rsidR="007126A0" w:rsidRPr="00CB400A" w:rsidRDefault="00AB5380" w:rsidP="00B97F3F">
      <w:pPr>
        <w:spacing w:before="240" w:after="240"/>
        <w:rPr>
          <w:rFonts w:eastAsia="Times New Roman" w:cs="Times New Roman"/>
        </w:rPr>
      </w:pPr>
      <w:r w:rsidRPr="00CB400A">
        <w:rPr>
          <w:rFonts w:eastAsia="Times New Roman" w:cs="Times New Roman"/>
        </w:rPr>
        <w:t xml:space="preserve">This chapter critically examined the literature on sustainable business practices and explored the theoretical underpinnings, empirical findings, new controversies, and gaps in research. The theoretical results suggest that sustainability is seen as a strategic organisational problem instead of a corporate responsibility concern, and is influenced by the capabilities, stakeholder engagement, governance, and strategic integration. The empirical results prove that sustainable practices can enhance environmental, operational, innovation, and financial performance, but also that the success of this improvement is dependent on organisational capabilities, green culture, management commitment, and successful implementation. The chapter also noted key debates that are expected to become significant in the near future, including digital transformation, AI, Industry 4.0, blockchain, leadership and governance, ESG reporting, and greenwashing. Most importantly, there is no automatic connection between technological adoption and substantive sustainability outcomes and sustainability reporting. Lastly, the research gaps highlight a lack of theoretical integration, methodology for the research, geographical and organisational context, and sustainability measurement. </w:t>
      </w:r>
    </w:p>
    <w:p w14:paraId="3A99E758" w14:textId="77777777" w:rsidR="007126A0" w:rsidRPr="00CB400A" w:rsidRDefault="007126A0" w:rsidP="00B97F3F">
      <w:pPr>
        <w:rPr>
          <w:rFonts w:eastAsia="Times New Roman" w:cs="Times New Roman"/>
        </w:rPr>
      </w:pPr>
      <w:r w:rsidRPr="00CB400A">
        <w:rPr>
          <w:rFonts w:eastAsia="Times New Roman" w:cs="Times New Roman"/>
        </w:rPr>
        <w:br w:type="page"/>
      </w:r>
    </w:p>
    <w:p w14:paraId="3ABFF882" w14:textId="15818452" w:rsidR="007126A0" w:rsidRPr="00CB400A" w:rsidRDefault="007126A0" w:rsidP="00B97F3F">
      <w:pPr>
        <w:pStyle w:val="Heading1"/>
        <w:keepNext w:val="0"/>
        <w:keepLines w:val="0"/>
        <w:pBdr>
          <w:top w:val="none" w:sz="0" w:space="11" w:color="auto"/>
        </w:pBdr>
        <w:shd w:val="clear" w:color="auto" w:fill="FFFFFF"/>
        <w:spacing w:before="480"/>
        <w:rPr>
          <w:rFonts w:eastAsia="Times New Roman" w:cs="Times New Roman"/>
          <w:b w:val="0"/>
          <w:bCs/>
          <w:color w:val="auto"/>
          <w:szCs w:val="24"/>
        </w:rPr>
      </w:pPr>
      <w:bookmarkStart w:id="73" w:name="_Toc238768445"/>
      <w:bookmarkStart w:id="74" w:name="_Toc241001263"/>
      <w:r w:rsidRPr="00CB400A">
        <w:rPr>
          <w:rFonts w:eastAsia="Times New Roman" w:cs="Times New Roman"/>
          <w:bCs/>
          <w:color w:val="auto"/>
          <w:szCs w:val="24"/>
        </w:rPr>
        <w:lastRenderedPageBreak/>
        <w:t xml:space="preserve">Chapter </w:t>
      </w:r>
      <w:r w:rsidR="00AE722E" w:rsidRPr="00CB400A">
        <w:rPr>
          <w:rFonts w:eastAsia="Times New Roman" w:cs="Times New Roman"/>
          <w:bCs/>
          <w:color w:val="auto"/>
          <w:szCs w:val="24"/>
        </w:rPr>
        <w:t>Four</w:t>
      </w:r>
      <w:r w:rsidRPr="00CB400A">
        <w:rPr>
          <w:rFonts w:eastAsia="Times New Roman" w:cs="Times New Roman"/>
          <w:bCs/>
          <w:color w:val="auto"/>
          <w:szCs w:val="24"/>
        </w:rPr>
        <w:t>: Discussion</w:t>
      </w:r>
      <w:bookmarkEnd w:id="73"/>
      <w:bookmarkEnd w:id="74"/>
      <w:r w:rsidRPr="00CB400A">
        <w:rPr>
          <w:rFonts w:eastAsia="Times New Roman" w:cs="Times New Roman"/>
          <w:bCs/>
          <w:color w:val="auto"/>
          <w:szCs w:val="24"/>
        </w:rPr>
        <w:t xml:space="preserve"> </w:t>
      </w:r>
    </w:p>
    <w:p w14:paraId="4135EAE1" w14:textId="5FDD1B16" w:rsidR="007126A0" w:rsidRPr="00CB400A" w:rsidRDefault="007126A0" w:rsidP="00B97F3F">
      <w:pPr>
        <w:pStyle w:val="Heading2"/>
        <w:rPr>
          <w:rFonts w:cs="Times New Roman"/>
          <w:b w:val="0"/>
          <w:color w:val="auto"/>
          <w:szCs w:val="24"/>
        </w:rPr>
      </w:pPr>
      <w:bookmarkStart w:id="75" w:name="_mikz21eu21n6" w:colFirst="0" w:colLast="0"/>
      <w:bookmarkStart w:id="76" w:name="_2oq8rdgxsny2" w:colFirst="0" w:colLast="0"/>
      <w:bookmarkStart w:id="77" w:name="_Toc238768447"/>
      <w:bookmarkStart w:id="78" w:name="_Toc241001264"/>
      <w:bookmarkEnd w:id="75"/>
      <w:bookmarkEnd w:id="76"/>
      <w:r w:rsidRPr="00CB400A">
        <w:rPr>
          <w:rFonts w:cs="Times New Roman"/>
          <w:color w:val="auto"/>
          <w:szCs w:val="24"/>
        </w:rPr>
        <w:t>4.</w:t>
      </w:r>
      <w:r w:rsidR="00837CCB">
        <w:rPr>
          <w:rFonts w:cs="Times New Roman"/>
          <w:color w:val="auto"/>
          <w:szCs w:val="24"/>
        </w:rPr>
        <w:t>1</w:t>
      </w:r>
      <w:r w:rsidRPr="00CB400A">
        <w:rPr>
          <w:rFonts w:cs="Times New Roman"/>
          <w:color w:val="auto"/>
          <w:szCs w:val="24"/>
        </w:rPr>
        <w:t xml:space="preserve"> Impact of Sustainable Business Practices on Organisational Performance</w:t>
      </w:r>
      <w:bookmarkEnd w:id="77"/>
      <w:bookmarkEnd w:id="78"/>
      <w:r w:rsidRPr="00CB400A">
        <w:rPr>
          <w:rFonts w:cs="Times New Roman"/>
          <w:color w:val="auto"/>
          <w:szCs w:val="24"/>
        </w:rPr>
        <w:t xml:space="preserve"> </w:t>
      </w:r>
    </w:p>
    <w:p w14:paraId="4C80851E"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connection between sustainable business and organisational performance is not a simpler one but a positive, conditional relationship. The literature suggests that sustainability can positively affect organisational performance via financial, environmental and social approaches, but the extent of the benefits is dependent on the way sustainability is implemented, incorporated into organisational strategy, and supported by internal capabilities (Böttcher </w:t>
      </w:r>
      <w:r w:rsidRPr="00CB400A">
        <w:rPr>
          <w:rFonts w:eastAsia="Times New Roman" w:cs="Times New Roman"/>
          <w:i/>
          <w:iCs/>
        </w:rPr>
        <w:t>et al.</w:t>
      </w:r>
      <w:r w:rsidRPr="00CB400A">
        <w:rPr>
          <w:rFonts w:eastAsia="Times New Roman" w:cs="Times New Roman"/>
        </w:rPr>
        <w:t xml:space="preserve">, 2024; Pizzi </w:t>
      </w:r>
      <w:r w:rsidRPr="00CB400A">
        <w:rPr>
          <w:rFonts w:eastAsia="Times New Roman" w:cs="Times New Roman"/>
          <w:i/>
          <w:iCs/>
        </w:rPr>
        <w:t>et al.,</w:t>
      </w:r>
      <w:r w:rsidRPr="00CB400A">
        <w:rPr>
          <w:rFonts w:eastAsia="Times New Roman" w:cs="Times New Roman"/>
        </w:rPr>
        <w:t xml:space="preserve"> 2024). This upends the notion that sustainability is bound to yield better financial results.</w:t>
      </w:r>
    </w:p>
    <w:p w14:paraId="797F9F65"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55C076D0" wp14:editId="539AF96E">
            <wp:extent cx="5657850" cy="3086100"/>
            <wp:effectExtent l="0" t="0" r="0" b="0"/>
            <wp:docPr id="127394957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657850" cy="3086100"/>
                    </a:xfrm>
                    <a:prstGeom prst="rect">
                      <a:avLst/>
                    </a:prstGeom>
                    <a:ln/>
                  </pic:spPr>
                </pic:pic>
              </a:graphicData>
            </a:graphic>
          </wp:inline>
        </w:drawing>
      </w:r>
    </w:p>
    <w:p w14:paraId="3012DB2E"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b/>
          <w:bCs/>
        </w:rPr>
      </w:pPr>
      <w:r w:rsidRPr="00CB400A">
        <w:rPr>
          <w:rFonts w:eastAsia="Times New Roman" w:cs="Times New Roman"/>
          <w:b/>
          <w:bCs/>
        </w:rPr>
        <w:t>Figure 4.1: Sustainable Business Practices</w:t>
      </w:r>
    </w:p>
    <w:p w14:paraId="5E6F465B"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rPr>
        <w:t>(Source: Self-created)</w:t>
      </w:r>
    </w:p>
    <w:p w14:paraId="6DEAF84F"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There is extensive evidence of positive relationships between sustainability and organisational performance. For example, </w:t>
      </w:r>
      <w:proofErr w:type="spellStart"/>
      <w:r w:rsidRPr="00CB400A">
        <w:rPr>
          <w:rFonts w:eastAsia="Times New Roman" w:cs="Times New Roman"/>
        </w:rPr>
        <w:t>Boulhaga</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found a positive correlation between firms' ESG ratings and performance for French listed firms, and showed that internal control conditions are significant for the strength of this correlation. This is significant as it implies sustainability is not an ability independent of the organisation. Similarly, </w:t>
      </w:r>
      <w:proofErr w:type="spellStart"/>
      <w:r w:rsidRPr="00CB400A">
        <w:rPr>
          <w:rFonts w:eastAsia="Times New Roman" w:cs="Times New Roman"/>
        </w:rPr>
        <w:t>Iazzolino</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w:t>
      </w:r>
      <w:r w:rsidRPr="00CB400A">
        <w:rPr>
          <w:rFonts w:eastAsia="Times New Roman" w:cs="Times New Roman"/>
        </w:rPr>
        <w:lastRenderedPageBreak/>
        <w:t>highlight the way ESG matters for financial efficiency; sustainability can have a role in better managing and allocating resources within the organisation.</w:t>
      </w:r>
    </w:p>
    <w:p w14:paraId="6A44D413"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performance advantages are not limited to financial results. Guan </w:t>
      </w:r>
      <w:r w:rsidRPr="00CB400A">
        <w:rPr>
          <w:rFonts w:eastAsia="Times New Roman" w:cs="Times New Roman"/>
          <w:i/>
          <w:iCs/>
        </w:rPr>
        <w:t>et al.</w:t>
      </w:r>
      <w:r w:rsidRPr="00CB400A">
        <w:rPr>
          <w:rFonts w:eastAsia="Times New Roman" w:cs="Times New Roman"/>
        </w:rPr>
        <w:t xml:space="preserve"> (2023) demonstrate that employees' pro-environmental behaviour and personal values are the means by which CSR can enhance environmental and economic performance. This means that sustainability can have indirect impacts on organisational value, through the attitudes and behaviours of employees. Chan </w:t>
      </w:r>
      <w:r w:rsidRPr="00CB400A">
        <w:rPr>
          <w:rFonts w:eastAsia="Times New Roman" w:cs="Times New Roman"/>
          <w:i/>
          <w:iCs/>
        </w:rPr>
        <w:t>et al.</w:t>
      </w:r>
      <w:r w:rsidRPr="00CB400A">
        <w:rPr>
          <w:rFonts w:eastAsia="Times New Roman" w:cs="Times New Roman"/>
        </w:rPr>
        <w:t xml:space="preserve"> (2022) further uphold this with a distinction between proactive and reactive environmental strategies. Proactive environmental strategies have a positive direct effect on corporate market performance, while reactive strategies do not. Therefore, the depth and strategic orientation of sustainability practices are important, not sustainability activity.</w:t>
      </w:r>
    </w:p>
    <w:p w14:paraId="6D88D3F6"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There is important counter-evidence in the literature. Cerciello </w:t>
      </w:r>
      <w:r w:rsidRPr="00CB400A">
        <w:rPr>
          <w:rFonts w:eastAsia="Times New Roman" w:cs="Times New Roman"/>
          <w:i/>
          <w:iCs/>
        </w:rPr>
        <w:t>et al.</w:t>
      </w:r>
      <w:r w:rsidRPr="00CB400A">
        <w:rPr>
          <w:rFonts w:eastAsia="Times New Roman" w:cs="Times New Roman"/>
        </w:rPr>
        <w:t xml:space="preserve"> (2023), who applied a broad and detailed ESG indicator that included both ESG performance and disclosure to European listed firms, observed that, on average, companies perform worse with greater sustainability practices. They conclude that sustainability investments can cost a lot in the short-term and that strategic disclosure can lead to a blurring of the lines between true sustainability and symbolic sustainability. This aligns with the observations of Arvidsson and Dumay (2022) about the discrepancies between the amount and quality of reporting in ESG. Similarly, Manes-Rossi and </w:t>
      </w:r>
      <w:proofErr w:type="spellStart"/>
      <w:r w:rsidRPr="00CB400A">
        <w:rPr>
          <w:rFonts w:eastAsia="Times New Roman" w:cs="Times New Roman"/>
        </w:rPr>
        <w:t>Nicolò</w:t>
      </w:r>
      <w:proofErr w:type="spellEnd"/>
      <w:r w:rsidRPr="00CB400A">
        <w:rPr>
          <w:rFonts w:eastAsia="Times New Roman" w:cs="Times New Roman"/>
        </w:rPr>
        <w:t xml:space="preserve"> (2022) distinguish symbolic and substantive sustainability reporting and Todaro and Torelli (2024) point to the increasing issue of ESG-washing.</w:t>
      </w:r>
    </w:p>
    <w:p w14:paraId="35387642"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As a result, the research findings do not provide clear proof that sustainability has a positive impact on an organisation's performance in all cases. The relationship is complex and situational. When sustainability is not just a concept but a reality in the organisational strategy, the behaviour of employees, innovation and governance, it has greater value. This is further supported by Demastus and Landrum (2024), who suggest that organisational sustainability schemes can be aligned to a more limited conception of sustainability, without generating transformative results. In this way, sustainability goes beyond being a company activity; it is a capability that allows companies to transform environmental and social commitments into long-term economic and competitive value (Mignon and Bankel, 2023). </w:t>
      </w:r>
    </w:p>
    <w:p w14:paraId="521D9F69" w14:textId="7BCF4406" w:rsidR="007126A0" w:rsidRPr="00CB400A" w:rsidRDefault="007126A0" w:rsidP="00B97F3F">
      <w:pPr>
        <w:pStyle w:val="Heading2"/>
        <w:rPr>
          <w:rFonts w:cs="Times New Roman"/>
          <w:b w:val="0"/>
          <w:color w:val="auto"/>
          <w:szCs w:val="24"/>
        </w:rPr>
      </w:pPr>
      <w:bookmarkStart w:id="79" w:name="_xk2knhs7su1t" w:colFirst="0" w:colLast="0"/>
      <w:bookmarkStart w:id="80" w:name="_Toc238768448"/>
      <w:bookmarkStart w:id="81" w:name="_Toc241001265"/>
      <w:bookmarkEnd w:id="79"/>
      <w:r w:rsidRPr="00CB400A">
        <w:rPr>
          <w:rFonts w:cs="Times New Roman"/>
          <w:color w:val="auto"/>
          <w:szCs w:val="24"/>
        </w:rPr>
        <w:lastRenderedPageBreak/>
        <w:t>4.</w:t>
      </w:r>
      <w:r w:rsidR="00837CCB">
        <w:rPr>
          <w:rFonts w:cs="Times New Roman"/>
          <w:color w:val="auto"/>
          <w:szCs w:val="24"/>
        </w:rPr>
        <w:t>2</w:t>
      </w:r>
      <w:r w:rsidRPr="00CB400A">
        <w:rPr>
          <w:rFonts w:cs="Times New Roman"/>
          <w:color w:val="auto"/>
          <w:szCs w:val="24"/>
        </w:rPr>
        <w:t xml:space="preserve"> Principal Factors Affecting the Adoption of Sustainable Business Practices</w:t>
      </w:r>
      <w:bookmarkEnd w:id="80"/>
      <w:bookmarkEnd w:id="81"/>
    </w:p>
    <w:p w14:paraId="55796C64"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literature shows that factors at the internal organisational level and external institutional level both play a role in the adoption of sustainable business practices. Importantly, these factors should not be considered as standalone factors (Sun </w:t>
      </w:r>
      <w:r w:rsidRPr="00CB400A">
        <w:rPr>
          <w:rFonts w:eastAsia="Times New Roman" w:cs="Times New Roman"/>
          <w:i/>
          <w:iCs/>
        </w:rPr>
        <w:t>et al.</w:t>
      </w:r>
      <w:r w:rsidRPr="00CB400A">
        <w:rPr>
          <w:rFonts w:eastAsia="Times New Roman" w:cs="Times New Roman"/>
        </w:rPr>
        <w:t>, 2024). Sustainability adoption happens when expectations from outside the organisation are translated into actual strategic action via leadership, organisational culture, resources, and technology capabilities.</w:t>
      </w:r>
    </w:p>
    <w:p w14:paraId="2E400BBA"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7B5FD211" wp14:editId="260ABF9A">
            <wp:extent cx="5657850" cy="3086100"/>
            <wp:effectExtent l="0" t="0" r="0" b="0"/>
            <wp:docPr id="20507657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657850" cy="3086100"/>
                    </a:xfrm>
                    <a:prstGeom prst="rect">
                      <a:avLst/>
                    </a:prstGeom>
                    <a:ln/>
                  </pic:spPr>
                </pic:pic>
              </a:graphicData>
            </a:graphic>
          </wp:inline>
        </w:drawing>
      </w:r>
    </w:p>
    <w:p w14:paraId="6A0E986A"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b/>
          <w:bCs/>
        </w:rPr>
      </w:pPr>
      <w:r w:rsidRPr="00CB400A">
        <w:rPr>
          <w:rFonts w:eastAsia="Times New Roman" w:cs="Times New Roman"/>
          <w:b/>
          <w:bCs/>
        </w:rPr>
        <w:t>Figure 4.2: Factors Affecting Sustainable Business Practices</w:t>
      </w:r>
    </w:p>
    <w:p w14:paraId="4CF9FD0A"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rPr>
        <w:t>(Source: Self-created)</w:t>
      </w:r>
    </w:p>
    <w:p w14:paraId="2D6D3D01"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Leadership and management commitment is consistently reported as a key to the uptake of sustainability. Sajjad </w:t>
      </w:r>
      <w:r w:rsidRPr="00CB400A">
        <w:rPr>
          <w:rFonts w:eastAsia="Times New Roman" w:cs="Times New Roman"/>
          <w:i/>
          <w:iCs/>
        </w:rPr>
        <w:t>et al.</w:t>
      </w:r>
      <w:r w:rsidRPr="00CB400A">
        <w:rPr>
          <w:rFonts w:eastAsia="Times New Roman" w:cs="Times New Roman"/>
        </w:rPr>
        <w:t xml:space="preserve"> (2024) and </w:t>
      </w:r>
      <w:proofErr w:type="spellStart"/>
      <w:r w:rsidRPr="00CB400A">
        <w:rPr>
          <w:rFonts w:eastAsia="Times New Roman" w:cs="Times New Roman"/>
        </w:rPr>
        <w:t>Schaltegger</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highlight managerial commitment as a key factor in making sustainability part of the organisational strategy and decision-making process. Moreover, Madrid-Guijarro and </w:t>
      </w:r>
      <w:proofErr w:type="spellStart"/>
      <w:r w:rsidRPr="00CB400A">
        <w:rPr>
          <w:rFonts w:eastAsia="Times New Roman" w:cs="Times New Roman"/>
        </w:rPr>
        <w:t>Duréndez</w:t>
      </w:r>
      <w:proofErr w:type="spellEnd"/>
      <w:r w:rsidRPr="00CB400A">
        <w:rPr>
          <w:rFonts w:eastAsia="Times New Roman" w:cs="Times New Roman"/>
        </w:rPr>
        <w:t xml:space="preserve"> (2024) suggest that the orientation of management might affect the willingness and capability of companies to adopt sustainable practices. However, leadership commitment could be a one-size-fits-all solution if it is not backed by appropriate organisational resources and systems.</w:t>
      </w:r>
    </w:p>
    <w:p w14:paraId="52CA1712"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next is an important factor is organisational culture and the behaviour of the employees. </w:t>
      </w:r>
      <w:r w:rsidRPr="00CB400A">
        <w:rPr>
          <w:rFonts w:eastAsia="Times New Roman" w:cs="Times New Roman"/>
          <w:lang w:val="da-DK"/>
        </w:rPr>
        <w:t xml:space="preserve">Aukhoon </w:t>
      </w:r>
      <w:r w:rsidRPr="00CB400A">
        <w:rPr>
          <w:rFonts w:eastAsia="Times New Roman" w:cs="Times New Roman"/>
          <w:i/>
          <w:iCs/>
          <w:lang w:val="da-DK"/>
        </w:rPr>
        <w:t>et al.</w:t>
      </w:r>
      <w:r w:rsidRPr="00CB400A">
        <w:rPr>
          <w:rFonts w:eastAsia="Times New Roman" w:cs="Times New Roman"/>
          <w:lang w:val="da-DK"/>
        </w:rPr>
        <w:t xml:space="preserve"> (2024), Ali </w:t>
      </w:r>
      <w:r w:rsidRPr="00CB400A">
        <w:rPr>
          <w:rFonts w:eastAsia="Times New Roman" w:cs="Times New Roman"/>
          <w:i/>
          <w:iCs/>
          <w:lang w:val="da-DK"/>
        </w:rPr>
        <w:t>et al.</w:t>
      </w:r>
      <w:r w:rsidRPr="00CB400A">
        <w:rPr>
          <w:rFonts w:eastAsia="Times New Roman" w:cs="Times New Roman"/>
          <w:lang w:val="da-DK"/>
        </w:rPr>
        <w:t xml:space="preserve"> (2023) and Guan </w:t>
      </w:r>
      <w:r w:rsidRPr="00CB400A">
        <w:rPr>
          <w:rFonts w:eastAsia="Times New Roman" w:cs="Times New Roman"/>
          <w:i/>
          <w:iCs/>
          <w:lang w:val="da-DK"/>
        </w:rPr>
        <w:t>et al.</w:t>
      </w:r>
      <w:r w:rsidRPr="00CB400A">
        <w:rPr>
          <w:rFonts w:eastAsia="Times New Roman" w:cs="Times New Roman"/>
          <w:lang w:val="da-DK"/>
        </w:rPr>
        <w:t xml:space="preserve"> </w:t>
      </w:r>
      <w:r w:rsidRPr="00CB400A">
        <w:rPr>
          <w:rFonts w:eastAsia="Times New Roman" w:cs="Times New Roman"/>
        </w:rPr>
        <w:t xml:space="preserve">(2023) provide evidence that employee </w:t>
      </w:r>
      <w:r w:rsidRPr="00CB400A">
        <w:rPr>
          <w:rFonts w:eastAsia="Times New Roman" w:cs="Times New Roman"/>
        </w:rPr>
        <w:lastRenderedPageBreak/>
        <w:t>engagement, values and pro-environmental behaviour can be a way to implement sustainability. This indicates that sustainability adoption is not just a decision made by the top management but also requires the involvement of employees to ensure that sustainability goals are implemented in practice.</w:t>
      </w:r>
    </w:p>
    <w:p w14:paraId="2DE3E0DC"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ability and capacity of the organisations and their resources to implement the intention into practice influences whether it is a practice. The role of organisational capabilities has been emphasised by Begum </w:t>
      </w:r>
      <w:r w:rsidRPr="00CB400A">
        <w:rPr>
          <w:rFonts w:eastAsia="Times New Roman" w:cs="Times New Roman"/>
          <w:i/>
          <w:iCs/>
        </w:rPr>
        <w:t>et al.</w:t>
      </w:r>
      <w:r w:rsidRPr="00CB400A">
        <w:rPr>
          <w:rFonts w:eastAsia="Times New Roman" w:cs="Times New Roman"/>
        </w:rPr>
        <w:t xml:space="preserve"> (2023) and </w:t>
      </w:r>
      <w:proofErr w:type="spellStart"/>
      <w:r w:rsidRPr="00CB400A">
        <w:rPr>
          <w:rFonts w:eastAsia="Times New Roman" w:cs="Times New Roman"/>
        </w:rPr>
        <w:t>Asiaei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and green capabilities and innovation have been shown to support sustainable practices by Luo </w:t>
      </w:r>
      <w:r w:rsidRPr="00CB400A">
        <w:rPr>
          <w:rFonts w:eastAsia="Times New Roman" w:cs="Times New Roman"/>
          <w:i/>
          <w:iCs/>
        </w:rPr>
        <w:t>et al.</w:t>
      </w:r>
      <w:r w:rsidRPr="00CB400A">
        <w:rPr>
          <w:rFonts w:eastAsia="Times New Roman" w:cs="Times New Roman"/>
        </w:rPr>
        <w:t xml:space="preserve"> (2022). This means that the organisations that have greater knowledge, innovation and resource capacities are better equipped to meet sustainability demands.</w:t>
      </w:r>
    </w:p>
    <w:p w14:paraId="1A36312A"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use of digital skills is also becoming more and more important. To enable digital technologies to contribute to sustainability, Li and Lin (2024), Chen and Hao (2022), Sun </w:t>
      </w:r>
      <w:r w:rsidRPr="00CB400A">
        <w:rPr>
          <w:rFonts w:eastAsia="Times New Roman" w:cs="Times New Roman"/>
          <w:i/>
          <w:iCs/>
        </w:rPr>
        <w:t>et al.</w:t>
      </w:r>
      <w:r w:rsidRPr="00CB400A">
        <w:rPr>
          <w:rFonts w:eastAsia="Times New Roman" w:cs="Times New Roman"/>
        </w:rPr>
        <w:t xml:space="preserve"> (2024) and Lee </w:t>
      </w:r>
      <w:r w:rsidRPr="00CB400A">
        <w:rPr>
          <w:rFonts w:eastAsia="Times New Roman" w:cs="Times New Roman"/>
          <w:i/>
          <w:iCs/>
        </w:rPr>
        <w:t>et al.</w:t>
      </w:r>
      <w:r w:rsidRPr="00CB400A">
        <w:rPr>
          <w:rFonts w:eastAsia="Times New Roman" w:cs="Times New Roman"/>
        </w:rPr>
        <w:t xml:space="preserve"> (2024) propose that better information management, innovation, monitoring and resource efficiency could be the key areas. However, technology should come not as a panacea but as a facilitator; for it to be effective, there must be organisational readiness and strategic integration.</w:t>
      </w:r>
    </w:p>
    <w:p w14:paraId="2C08D88C"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Other external factors also have a significant effect on sustainability adoption. Organisations can be motivated to take sustainable actions through regulation, stakeholder expectations, customer demands, investor pressure and competitive conditions. Both environmental strategies and external sustainability pressures can have a significant impact on market outcomes, as demonstrated by Chan </w:t>
      </w:r>
      <w:r w:rsidRPr="00CB400A">
        <w:rPr>
          <w:rFonts w:eastAsia="Times New Roman" w:cs="Times New Roman"/>
          <w:i/>
          <w:iCs/>
        </w:rPr>
        <w:t>et al.</w:t>
      </w:r>
      <w:r w:rsidRPr="00CB400A">
        <w:rPr>
          <w:rFonts w:eastAsia="Times New Roman" w:cs="Times New Roman"/>
        </w:rPr>
        <w:t xml:space="preserve"> (2022), and external sustainability pressures cannot be overlooked, as noted by Lei and Yu (2024) and Lee </w:t>
      </w:r>
      <w:r w:rsidRPr="00CB400A">
        <w:rPr>
          <w:rFonts w:eastAsia="Times New Roman" w:cs="Times New Roman"/>
          <w:i/>
          <w:iCs/>
        </w:rPr>
        <w:t>et al.</w:t>
      </w:r>
      <w:r w:rsidRPr="00CB400A">
        <w:rPr>
          <w:rFonts w:eastAsia="Times New Roman" w:cs="Times New Roman"/>
        </w:rPr>
        <w:t xml:space="preserve"> (2024). In addition, there is potential to promote organisations to enhance their sustainability performance by integrating environmental and ESG aspects into financial access (</w:t>
      </w:r>
      <w:proofErr w:type="spellStart"/>
      <w:r w:rsidRPr="00CB400A">
        <w:rPr>
          <w:rFonts w:eastAsia="Times New Roman" w:cs="Times New Roman"/>
        </w:rPr>
        <w:t>Aldaihani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Cheng </w:t>
      </w:r>
      <w:r w:rsidRPr="00CB400A">
        <w:rPr>
          <w:rFonts w:eastAsia="Times New Roman" w:cs="Times New Roman"/>
          <w:i/>
          <w:iCs/>
        </w:rPr>
        <w:t>et al.</w:t>
      </w:r>
      <w:r w:rsidRPr="00CB400A">
        <w:rPr>
          <w:rFonts w:eastAsia="Times New Roman" w:cs="Times New Roman"/>
        </w:rPr>
        <w:t xml:space="preserve">, 2023). </w:t>
      </w:r>
    </w:p>
    <w:p w14:paraId="6A6846DA"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The overall findings indicate that adoption is a process that emerges as a result of the interaction between external pressure and internal organisational readiness. Whilst external pressure can provide the impetus to act, it is leadership, culture, capability, and digital resources that will determine the effectiveness of the organisation's reaction.</w:t>
      </w:r>
    </w:p>
    <w:p w14:paraId="3D730AC9" w14:textId="7320373E" w:rsidR="007126A0" w:rsidRPr="00CB400A" w:rsidRDefault="007126A0" w:rsidP="00B97F3F">
      <w:pPr>
        <w:pStyle w:val="Heading2"/>
        <w:rPr>
          <w:rFonts w:cs="Times New Roman"/>
          <w:b w:val="0"/>
          <w:color w:val="auto"/>
          <w:szCs w:val="24"/>
        </w:rPr>
      </w:pPr>
      <w:bookmarkStart w:id="82" w:name="_xuowlkvp0dpg" w:colFirst="0" w:colLast="0"/>
      <w:bookmarkStart w:id="83" w:name="_Toc238768449"/>
      <w:bookmarkStart w:id="84" w:name="_Toc241001266"/>
      <w:bookmarkEnd w:id="82"/>
      <w:r w:rsidRPr="00CB400A">
        <w:rPr>
          <w:rFonts w:cs="Times New Roman"/>
          <w:color w:val="auto"/>
          <w:szCs w:val="24"/>
        </w:rPr>
        <w:lastRenderedPageBreak/>
        <w:t>4.</w:t>
      </w:r>
      <w:r w:rsidR="00837CCB">
        <w:rPr>
          <w:rFonts w:cs="Times New Roman"/>
          <w:color w:val="auto"/>
          <w:szCs w:val="24"/>
        </w:rPr>
        <w:t>3</w:t>
      </w:r>
      <w:r w:rsidRPr="00CB400A">
        <w:rPr>
          <w:rFonts w:cs="Times New Roman"/>
          <w:color w:val="auto"/>
          <w:szCs w:val="24"/>
        </w:rPr>
        <w:t xml:space="preserve"> Obstacles and Challenges to Sustainability Adoption</w:t>
      </w:r>
      <w:bookmarkEnd w:id="83"/>
      <w:bookmarkEnd w:id="84"/>
      <w:r w:rsidRPr="00CB400A">
        <w:rPr>
          <w:rFonts w:cs="Times New Roman"/>
          <w:color w:val="auto"/>
          <w:szCs w:val="24"/>
        </w:rPr>
        <w:t xml:space="preserve"> </w:t>
      </w:r>
    </w:p>
    <w:p w14:paraId="0171A8F3" w14:textId="77777777" w:rsidR="007126A0" w:rsidRPr="00CB400A" w:rsidRDefault="007126A0" w:rsidP="00B97F3F">
      <w:pPr>
        <w:rPr>
          <w:rFonts w:cs="Times New Roman"/>
        </w:rPr>
      </w:pPr>
      <w:bookmarkStart w:id="85" w:name="_637qtxiwxkbe" w:colFirst="0" w:colLast="0"/>
      <w:bookmarkEnd w:id="85"/>
      <w:r w:rsidRPr="00CB400A">
        <w:rPr>
          <w:rFonts w:cs="Times New Roman"/>
        </w:rPr>
        <w:t>Despite sustainable business practices being able to deliver a range of benefits to an organisation, there are many barriers when organisations try to translate their sustainability commitments into action (</w:t>
      </w:r>
      <w:proofErr w:type="spellStart"/>
      <w:r w:rsidRPr="00CB400A">
        <w:rPr>
          <w:rFonts w:cs="Times New Roman"/>
        </w:rPr>
        <w:t>Schönwälder</w:t>
      </w:r>
      <w:proofErr w:type="spellEnd"/>
      <w:r w:rsidRPr="00CB400A">
        <w:rPr>
          <w:rFonts w:cs="Times New Roman"/>
        </w:rPr>
        <w:t xml:space="preserve"> and Weber, 2023). These challenges are reported to be interrelated, with financial constraints, organisational resistance, technological issues and strategic problems often mutually reinforcing each other (Coelho </w:t>
      </w:r>
      <w:r w:rsidRPr="00CB400A">
        <w:rPr>
          <w:rFonts w:cs="Times New Roman"/>
          <w:i/>
          <w:iCs/>
        </w:rPr>
        <w:t>et al.</w:t>
      </w:r>
      <w:r w:rsidRPr="00CB400A">
        <w:rPr>
          <w:rFonts w:cs="Times New Roman"/>
        </w:rPr>
        <w:t xml:space="preserve">, 2023). </w:t>
      </w:r>
    </w:p>
    <w:p w14:paraId="006B2349"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noProof/>
        </w:rPr>
        <w:drawing>
          <wp:inline distT="114300" distB="114300" distL="114300" distR="114300" wp14:anchorId="0565404E" wp14:editId="18609D25">
            <wp:extent cx="5657850" cy="3086100"/>
            <wp:effectExtent l="0" t="0" r="0" b="0"/>
            <wp:docPr id="16338776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657850" cy="3086100"/>
                    </a:xfrm>
                    <a:prstGeom prst="rect">
                      <a:avLst/>
                    </a:prstGeom>
                    <a:ln/>
                  </pic:spPr>
                </pic:pic>
              </a:graphicData>
            </a:graphic>
          </wp:inline>
        </w:drawing>
      </w:r>
    </w:p>
    <w:p w14:paraId="2935530E"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b/>
          <w:bCs/>
        </w:rPr>
      </w:pPr>
      <w:r w:rsidRPr="00CB400A">
        <w:rPr>
          <w:rFonts w:eastAsia="Times New Roman" w:cs="Times New Roman"/>
          <w:b/>
          <w:bCs/>
        </w:rPr>
        <w:t>Figure 4.3: Obstacles and Challenges to Sustainability Adoption</w:t>
      </w:r>
    </w:p>
    <w:p w14:paraId="7DC01383"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rPr>
        <w:t>(Source: Self-created)</w:t>
      </w:r>
    </w:p>
    <w:p w14:paraId="4CB98ED3"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Financial and resource restrictions are a significant challenge, especially for SMEs. Limited financial and managerial resources can hinder firms' investments in sustainability initiatives (Madrid-Guijarro and </w:t>
      </w:r>
      <w:proofErr w:type="spellStart"/>
      <w:r w:rsidRPr="00CB400A">
        <w:rPr>
          <w:rFonts w:eastAsia="Times New Roman" w:cs="Times New Roman"/>
        </w:rPr>
        <w:t>Duréndez</w:t>
      </w:r>
      <w:proofErr w:type="spellEnd"/>
      <w:r w:rsidRPr="00CB400A">
        <w:rPr>
          <w:rFonts w:eastAsia="Times New Roman" w:cs="Times New Roman"/>
        </w:rPr>
        <w:t xml:space="preserve">, 2024). Similarly, financial constraints, skills constraints, and human resource constraints are pointed out by </w:t>
      </w:r>
      <w:proofErr w:type="spellStart"/>
      <w:r w:rsidRPr="00CB400A">
        <w:rPr>
          <w:rFonts w:eastAsia="Times New Roman" w:cs="Times New Roman"/>
        </w:rPr>
        <w:t>Olekanma</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and DiBella </w:t>
      </w:r>
      <w:r w:rsidRPr="00CB400A">
        <w:rPr>
          <w:rFonts w:eastAsia="Times New Roman" w:cs="Times New Roman"/>
          <w:i/>
          <w:iCs/>
        </w:rPr>
        <w:t>et al.</w:t>
      </w:r>
      <w:r w:rsidRPr="00CB400A">
        <w:rPr>
          <w:rFonts w:eastAsia="Times New Roman" w:cs="Times New Roman"/>
        </w:rPr>
        <w:t xml:space="preserve"> (2023). Sustainability programs can involve significant up-front capital expenditures for more environmentally friendly technologies, training staff and installing new equipment, and can result in financial returns over a longer period of time. </w:t>
      </w:r>
    </w:p>
    <w:p w14:paraId="05A90B0C"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Factors within the organisations themselves can also prevent adoption. Organisational culture (</w:t>
      </w:r>
      <w:proofErr w:type="spellStart"/>
      <w:r w:rsidRPr="00CB400A">
        <w:rPr>
          <w:rFonts w:eastAsia="Times New Roman" w:cs="Times New Roman"/>
        </w:rPr>
        <w:t>Aukhoon</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leadership and managerial commitment (</w:t>
      </w:r>
      <w:proofErr w:type="spellStart"/>
      <w:r w:rsidRPr="00CB400A">
        <w:rPr>
          <w:rFonts w:eastAsia="Times New Roman" w:cs="Times New Roman"/>
        </w:rPr>
        <w:t>Schaltegger</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Sajjad </w:t>
      </w:r>
      <w:r w:rsidRPr="00CB400A">
        <w:rPr>
          <w:rFonts w:eastAsia="Times New Roman" w:cs="Times New Roman"/>
          <w:i/>
          <w:iCs/>
        </w:rPr>
        <w:t>et al.</w:t>
      </w:r>
      <w:r w:rsidRPr="00CB400A">
        <w:rPr>
          <w:rFonts w:eastAsia="Times New Roman" w:cs="Times New Roman"/>
        </w:rPr>
        <w:t xml:space="preserve"> 2024) are all highlighted as being of importance. The lack of an organisation-wide culture </w:t>
      </w:r>
      <w:r w:rsidRPr="00CB400A">
        <w:rPr>
          <w:rFonts w:eastAsia="Times New Roman" w:cs="Times New Roman"/>
        </w:rPr>
        <w:lastRenderedPageBreak/>
        <w:t>of sustainability can be due to resistance to change, employee engagement problems and lack of leadership support. Furthermore, silo working in the department can impede the integration of environmental and social goals in various functions. Therefore, if senior management is aligned, achieving sustainability implementation in an organisation can be limited where organisational culture is not aligned.</w:t>
      </w:r>
    </w:p>
    <w:p w14:paraId="41198F65"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Another key challenge is technological capability. Li and Lin (2024) point to the critical role of digital capability in delivering sustainable practices, whereas Sharma </w:t>
      </w:r>
      <w:r w:rsidRPr="00CB400A">
        <w:rPr>
          <w:rFonts w:eastAsia="Times New Roman" w:cs="Times New Roman"/>
          <w:i/>
          <w:iCs/>
        </w:rPr>
        <w:t>et al.</w:t>
      </w:r>
      <w:r w:rsidRPr="00CB400A">
        <w:rPr>
          <w:rFonts w:eastAsia="Times New Roman" w:cs="Times New Roman"/>
        </w:rPr>
        <w:t xml:space="preserve"> (2022), Jan </w:t>
      </w:r>
      <w:r w:rsidRPr="00CB400A">
        <w:rPr>
          <w:rFonts w:eastAsia="Times New Roman" w:cs="Times New Roman"/>
          <w:i/>
          <w:iCs/>
        </w:rPr>
        <w:t>et al.</w:t>
      </w:r>
      <w:r w:rsidRPr="00CB400A">
        <w:rPr>
          <w:rFonts w:eastAsia="Times New Roman" w:cs="Times New Roman"/>
        </w:rPr>
        <w:t xml:space="preserve"> (2024) and </w:t>
      </w:r>
      <w:proofErr w:type="spellStart"/>
      <w:r w:rsidRPr="00CB400A">
        <w:rPr>
          <w:rFonts w:eastAsia="Times New Roman" w:cs="Times New Roman"/>
        </w:rPr>
        <w:t>Skalli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draw attention to the challenges of technological adoption, operational integration and complexity of supply chains. Organisations might not have adequate digital infrastructure, technical expertise or sustainability data. Whereas sustainability is dependent on measuring emissions, resources or coordinating complex supply chains, these limitations become especially significant.</w:t>
      </w:r>
    </w:p>
    <w:p w14:paraId="0C9EECD6"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When there is a weak link between organisational strategy and sustainability, they can be deemed symbolic and not substantive. However, Demastus and Landrum (2024) investigate whether the aims of organisational sustainability efforts always translate into meaningful change, and Manes-Rossi and </w:t>
      </w:r>
      <w:proofErr w:type="spellStart"/>
      <w:r w:rsidRPr="00CB400A">
        <w:rPr>
          <w:rFonts w:eastAsia="Times New Roman" w:cs="Times New Roman"/>
        </w:rPr>
        <w:t>Nicolò</w:t>
      </w:r>
      <w:proofErr w:type="spellEnd"/>
      <w:r w:rsidRPr="00CB400A">
        <w:rPr>
          <w:rFonts w:eastAsia="Times New Roman" w:cs="Times New Roman"/>
        </w:rPr>
        <w:t xml:space="preserve"> (2022) explore the potential for symbolic reporting. The authors raise concerns about ESG-washing, as Todaro and Torelli (2024) do. This means that these practices can create a disconnect between communication and performance, which can make measurement and accountability challenging. Therefore, literature reveals that the main difficulty is not just to become aware of the value of sustainability, but to turn awareness into capabilities, operations and measurable results within the organisation. </w:t>
      </w:r>
    </w:p>
    <w:p w14:paraId="47F08ABC" w14:textId="77C1DB47" w:rsidR="007126A0" w:rsidRPr="00CB400A" w:rsidRDefault="007126A0" w:rsidP="00B97F3F">
      <w:pPr>
        <w:pStyle w:val="Heading2"/>
        <w:keepNext w:val="0"/>
        <w:keepLines w:val="0"/>
        <w:pBdr>
          <w:top w:val="none" w:sz="0" w:space="11" w:color="auto"/>
        </w:pBdr>
        <w:shd w:val="clear" w:color="auto" w:fill="FFFFFF"/>
        <w:spacing w:after="80"/>
        <w:rPr>
          <w:rFonts w:eastAsia="Times New Roman" w:cs="Times New Roman"/>
          <w:b w:val="0"/>
          <w:bCs/>
          <w:color w:val="auto"/>
          <w:szCs w:val="24"/>
        </w:rPr>
      </w:pPr>
      <w:bookmarkStart w:id="86" w:name="_s2o6t54hahxi" w:colFirst="0" w:colLast="0"/>
      <w:bookmarkStart w:id="87" w:name="_Toc238768450"/>
      <w:bookmarkStart w:id="88" w:name="_Toc241001267"/>
      <w:bookmarkEnd w:id="86"/>
      <w:r w:rsidRPr="00CB400A">
        <w:rPr>
          <w:rFonts w:eastAsia="Times New Roman" w:cs="Times New Roman"/>
          <w:bCs/>
          <w:color w:val="auto"/>
          <w:szCs w:val="24"/>
        </w:rPr>
        <w:t>4.</w:t>
      </w:r>
      <w:r w:rsidR="00837CCB">
        <w:rPr>
          <w:rFonts w:eastAsia="Times New Roman" w:cs="Times New Roman"/>
          <w:bCs/>
          <w:color w:val="auto"/>
          <w:szCs w:val="24"/>
        </w:rPr>
        <w:t>4</w:t>
      </w:r>
      <w:r w:rsidRPr="00CB400A">
        <w:rPr>
          <w:rFonts w:eastAsia="Times New Roman" w:cs="Times New Roman"/>
          <w:bCs/>
          <w:color w:val="auto"/>
          <w:szCs w:val="24"/>
        </w:rPr>
        <w:t xml:space="preserve"> Resolving Contradictions and Explaining Variations in the Literature</w:t>
      </w:r>
      <w:bookmarkEnd w:id="87"/>
      <w:bookmarkEnd w:id="88"/>
    </w:p>
    <w:p w14:paraId="72072297"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literature offers seemingly conflicting evidence on the connection between sustainable business practices and organisational performance (Sharma </w:t>
      </w:r>
      <w:r w:rsidRPr="00CB400A">
        <w:rPr>
          <w:rFonts w:eastAsia="Times New Roman" w:cs="Times New Roman"/>
          <w:i/>
          <w:iCs/>
        </w:rPr>
        <w:t>et al.,</w:t>
      </w:r>
      <w:r w:rsidRPr="00CB400A">
        <w:rPr>
          <w:rFonts w:eastAsia="Times New Roman" w:cs="Times New Roman"/>
        </w:rPr>
        <w:t xml:space="preserve"> 2022). However, these differences are not necessarily a reflection of an actual opposition in the conclusions. Rather, the differences can be explained to a large extent as due to variation in implementation, measurement, organisational setting and time horizon. An interpretation of the concept of sustainability is thus critical to the idea that sustainability results in different outcomes under different organisational conditions.</w:t>
      </w:r>
    </w:p>
    <w:p w14:paraId="16C6E1F6"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lastRenderedPageBreak/>
        <w:t xml:space="preserve">Studies show positive performance effects when sustainability is embedded in the strategy and activities of an organisation. For instance, Chan </w:t>
      </w:r>
      <w:r w:rsidRPr="00CB400A">
        <w:rPr>
          <w:rFonts w:eastAsia="Times New Roman" w:cs="Times New Roman"/>
          <w:i/>
          <w:iCs/>
        </w:rPr>
        <w:t>et al.</w:t>
      </w:r>
      <w:r w:rsidRPr="00CB400A">
        <w:rPr>
          <w:rFonts w:eastAsia="Times New Roman" w:cs="Times New Roman"/>
        </w:rPr>
        <w:t xml:space="preserve"> (2022) have shown that market performance is better if the actions of companies are proactive rather than reactive with respect to the environment. This helps to imply that the benefits organisations can gain are higher when sustainability is part of their long-term strategy as opposed to an external response. Similarly, Luo </w:t>
      </w:r>
      <w:r w:rsidRPr="00CB400A">
        <w:rPr>
          <w:rFonts w:eastAsia="Times New Roman" w:cs="Times New Roman"/>
          <w:i/>
          <w:iCs/>
        </w:rPr>
        <w:t>et al.</w:t>
      </w:r>
      <w:r w:rsidRPr="00CB400A">
        <w:rPr>
          <w:rFonts w:eastAsia="Times New Roman" w:cs="Times New Roman"/>
        </w:rPr>
        <w:t xml:space="preserve"> (2022) find that green capabilities and innovation are related to better organisational performance, showing that sustainability can have a positive impact when companies have the capacity to transform environmental projects into innovation and efficiency improvements. Other studies also highlight the significance of ESG performance and organisational governance for positive outcomes, including those by </w:t>
      </w:r>
      <w:proofErr w:type="spellStart"/>
      <w:r w:rsidRPr="00CB400A">
        <w:rPr>
          <w:rFonts w:eastAsia="Times New Roman" w:cs="Times New Roman"/>
        </w:rPr>
        <w:t>Boulhaga</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and Cancela </w:t>
      </w:r>
      <w:r w:rsidRPr="00CB400A">
        <w:rPr>
          <w:rFonts w:eastAsia="Times New Roman" w:cs="Times New Roman"/>
          <w:i/>
          <w:iCs/>
        </w:rPr>
        <w:t>et al.</w:t>
      </w:r>
      <w:r w:rsidRPr="00CB400A">
        <w:rPr>
          <w:rFonts w:eastAsia="Times New Roman" w:cs="Times New Roman"/>
        </w:rPr>
        <w:t xml:space="preserve"> (2023).</w:t>
      </w:r>
    </w:p>
    <w:p w14:paraId="66D74B71"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Other studies indicate weak or non-significant relationships, however. A key one is the way sustainability is defined. Arvidsson and Dumay (2022) make a point of the gap between disclosure of ESG and sustainability. Similarly, Manes-Rossi and </w:t>
      </w:r>
      <w:proofErr w:type="spellStart"/>
      <w:r w:rsidRPr="00CB400A">
        <w:rPr>
          <w:rFonts w:eastAsia="Times New Roman" w:cs="Times New Roman"/>
        </w:rPr>
        <w:t>Nicolò</w:t>
      </w:r>
      <w:proofErr w:type="spellEnd"/>
      <w:r w:rsidRPr="00CB400A">
        <w:rPr>
          <w:rFonts w:eastAsia="Times New Roman" w:cs="Times New Roman"/>
        </w:rPr>
        <w:t xml:space="preserve"> (2022) suggest that sustainability reporting can be symbolic instead of substantive at times. This means that although organisations can report a lot of sustainability activities, they may not experience similar gains in operational performance. Demastus and Landrum (2024) also reflect on the sustainability efforts of organisations, evaluating whether they are actually a meaningful change or not, and Todaro and Torelli (2024) have pointed out the issues of ESG-washing.</w:t>
      </w:r>
    </w:p>
    <w:p w14:paraId="6C762D47"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regulatory pressures, stakeholder expectations, resources and situations will vary across studies in different sectors and in different countries (Acquah </w:t>
      </w:r>
      <w:r w:rsidRPr="00CB400A">
        <w:rPr>
          <w:rFonts w:eastAsia="Times New Roman" w:cs="Times New Roman"/>
          <w:i/>
          <w:iCs/>
        </w:rPr>
        <w:t>et al.,</w:t>
      </w:r>
      <w:r w:rsidRPr="00CB400A">
        <w:rPr>
          <w:rFonts w:eastAsia="Times New Roman" w:cs="Times New Roman"/>
        </w:rPr>
        <w:t xml:space="preserve"> 2023). Additionally, investments in sustainability can also result in costs to implement at the outset, but benefits in terms of finances or competition only in the long-term. Therefore, when using short-term financial indicators, there is a danger that the value of sustainability may be underestimated.</w:t>
      </w:r>
    </w:p>
    <w:p w14:paraId="0CB3E6F8" w14:textId="7CABF750" w:rsidR="007126A0" w:rsidRPr="00CB400A" w:rsidRDefault="007126A0" w:rsidP="00B97F3F">
      <w:pPr>
        <w:pStyle w:val="Heading2"/>
        <w:keepNext w:val="0"/>
        <w:keepLines w:val="0"/>
        <w:pBdr>
          <w:top w:val="none" w:sz="0" w:space="11" w:color="auto"/>
        </w:pBdr>
        <w:shd w:val="clear" w:color="auto" w:fill="FFFFFF"/>
        <w:spacing w:after="80"/>
        <w:rPr>
          <w:rFonts w:eastAsia="Times New Roman" w:cs="Times New Roman"/>
          <w:b w:val="0"/>
          <w:bCs/>
          <w:szCs w:val="24"/>
        </w:rPr>
      </w:pPr>
      <w:bookmarkStart w:id="89" w:name="_xle39iyeofrh" w:colFirst="0" w:colLast="0"/>
      <w:bookmarkStart w:id="90" w:name="_Toc238768451"/>
      <w:bookmarkStart w:id="91" w:name="_Toc241001268"/>
      <w:bookmarkEnd w:id="89"/>
      <w:r w:rsidRPr="00CB400A">
        <w:rPr>
          <w:rFonts w:eastAsia="Times New Roman" w:cs="Times New Roman"/>
          <w:bCs/>
          <w:szCs w:val="24"/>
        </w:rPr>
        <w:t>4.</w:t>
      </w:r>
      <w:r w:rsidR="00837CCB">
        <w:rPr>
          <w:rFonts w:eastAsia="Times New Roman" w:cs="Times New Roman"/>
          <w:bCs/>
          <w:szCs w:val="24"/>
        </w:rPr>
        <w:t>5</w:t>
      </w:r>
      <w:r w:rsidRPr="00CB400A">
        <w:rPr>
          <w:rFonts w:eastAsia="Times New Roman" w:cs="Times New Roman"/>
          <w:bCs/>
          <w:szCs w:val="24"/>
        </w:rPr>
        <w:t xml:space="preserve"> Theoretical Implications</w:t>
      </w:r>
      <w:bookmarkEnd w:id="90"/>
      <w:bookmarkEnd w:id="91"/>
    </w:p>
    <w:p w14:paraId="6CB07A67" w14:textId="49E7FCB9" w:rsidR="007126A0" w:rsidRPr="00CB400A" w:rsidRDefault="007126A0" w:rsidP="00B97F3F">
      <w:pPr>
        <w:pStyle w:val="Heading3"/>
        <w:rPr>
          <w:rFonts w:cs="Times New Roman"/>
          <w:b w:val="0"/>
        </w:rPr>
      </w:pPr>
      <w:bookmarkStart w:id="92" w:name="_g5xk4q44mmvw" w:colFirst="0" w:colLast="0"/>
      <w:bookmarkStart w:id="93" w:name="_Toc238768452"/>
      <w:bookmarkStart w:id="94" w:name="_Toc241001269"/>
      <w:bookmarkEnd w:id="92"/>
      <w:r w:rsidRPr="00CB400A">
        <w:rPr>
          <w:rFonts w:cs="Times New Roman"/>
        </w:rPr>
        <w:t>4.</w:t>
      </w:r>
      <w:r w:rsidR="00837CCB">
        <w:rPr>
          <w:rFonts w:cs="Times New Roman"/>
        </w:rPr>
        <w:t>5</w:t>
      </w:r>
      <w:r w:rsidRPr="00CB400A">
        <w:rPr>
          <w:rFonts w:cs="Times New Roman"/>
        </w:rPr>
        <w:t>.1 Resource-Based View / Natural-Resource-Based View</w:t>
      </w:r>
      <w:bookmarkEnd w:id="93"/>
      <w:bookmarkEnd w:id="94"/>
    </w:p>
    <w:p w14:paraId="4954B81B"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According to the Resource-Based View or Natural-Resource-Based View, the key to competitive advantage lies in resources that organisations can find valuable and difficult to replicate. In the field of sustainability, this is a relevant view as knowledge of sustainability issues and human capital can be strategic resources, together with technological and innovation </w:t>
      </w:r>
      <w:r w:rsidRPr="00CB400A">
        <w:rPr>
          <w:rFonts w:eastAsia="Times New Roman" w:cs="Times New Roman"/>
        </w:rPr>
        <w:lastRenderedPageBreak/>
        <w:t xml:space="preserve">capabilities. The study by Begum </w:t>
      </w:r>
      <w:r w:rsidRPr="00CB400A">
        <w:rPr>
          <w:rFonts w:eastAsia="Times New Roman" w:cs="Times New Roman"/>
          <w:i/>
          <w:iCs/>
        </w:rPr>
        <w:t>et al.</w:t>
      </w:r>
      <w:r w:rsidRPr="00CB400A">
        <w:rPr>
          <w:rFonts w:eastAsia="Times New Roman" w:cs="Times New Roman"/>
        </w:rPr>
        <w:t xml:space="preserve"> (2023) and </w:t>
      </w:r>
      <w:proofErr w:type="spellStart"/>
      <w:r w:rsidRPr="00CB400A">
        <w:rPr>
          <w:rFonts w:eastAsia="Times New Roman" w:cs="Times New Roman"/>
        </w:rPr>
        <w:t>Asiaei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emphasise the role of organisational capabilities in fostering sustainability, while </w:t>
      </w:r>
      <w:proofErr w:type="spellStart"/>
      <w:r w:rsidRPr="00CB400A">
        <w:rPr>
          <w:rFonts w:eastAsia="Times New Roman" w:cs="Times New Roman"/>
        </w:rPr>
        <w:t>Alkaraan</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highlight the strategic significance of sustainability-related capabilities. Sustainability, however, should not be seen as a compliance exercise alone but should be part of an organisation's capabilities, which can lead to a long-term competitive advantage. However, the RBV is not sufficient to explain the initial involvement of organisations in sustainability, especially when forced by outside pressure.</w:t>
      </w:r>
    </w:p>
    <w:p w14:paraId="5227B2DB" w14:textId="4FD75522" w:rsidR="007126A0" w:rsidRPr="00CB400A" w:rsidRDefault="007126A0" w:rsidP="00B97F3F">
      <w:pPr>
        <w:pStyle w:val="Heading3"/>
        <w:rPr>
          <w:rFonts w:cs="Times New Roman"/>
        </w:rPr>
      </w:pPr>
      <w:bookmarkStart w:id="95" w:name="_Toc238768453"/>
      <w:bookmarkStart w:id="96" w:name="_Toc241001270"/>
      <w:r w:rsidRPr="00CB400A">
        <w:rPr>
          <w:rFonts w:cs="Times New Roman"/>
        </w:rPr>
        <w:t>4.</w:t>
      </w:r>
      <w:r w:rsidR="00837CCB">
        <w:rPr>
          <w:rFonts w:cs="Times New Roman"/>
        </w:rPr>
        <w:t>5</w:t>
      </w:r>
      <w:r w:rsidRPr="00CB400A">
        <w:rPr>
          <w:rFonts w:cs="Times New Roman"/>
        </w:rPr>
        <w:t>.2 Institutional Theory</w:t>
      </w:r>
      <w:bookmarkEnd w:id="95"/>
      <w:bookmarkEnd w:id="96"/>
    </w:p>
    <w:p w14:paraId="58056D99"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institutional theory of adoption bases the explanation on the basis of pressures from the regulatory, normative, and stakeholder aspects. The results from the research of Lei and Yu (2024), Lee </w:t>
      </w:r>
      <w:r w:rsidRPr="00CB400A">
        <w:rPr>
          <w:rFonts w:eastAsia="Times New Roman" w:cs="Times New Roman"/>
          <w:i/>
          <w:iCs/>
        </w:rPr>
        <w:t>et al.</w:t>
      </w:r>
      <w:r w:rsidRPr="00CB400A">
        <w:rPr>
          <w:rFonts w:eastAsia="Times New Roman" w:cs="Times New Roman"/>
        </w:rPr>
        <w:t xml:space="preserve"> (2024), Chan </w:t>
      </w:r>
      <w:r w:rsidRPr="00CB400A">
        <w:rPr>
          <w:rFonts w:eastAsia="Times New Roman" w:cs="Times New Roman"/>
          <w:i/>
          <w:iCs/>
        </w:rPr>
        <w:t>et al.</w:t>
      </w:r>
      <w:r w:rsidRPr="00CB400A">
        <w:rPr>
          <w:rFonts w:eastAsia="Times New Roman" w:cs="Times New Roman"/>
        </w:rPr>
        <w:t xml:space="preserve"> (2022) and </w:t>
      </w:r>
      <w:proofErr w:type="spellStart"/>
      <w:r w:rsidRPr="00CB400A">
        <w:rPr>
          <w:rFonts w:eastAsia="Times New Roman" w:cs="Times New Roman"/>
        </w:rPr>
        <w:t>Marrucci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show an example of the role of external expectations in shaping organisational sustainability practices. The results of this study do not, however, indicate that there is a direct link between external pressure and substantive implementation. Organisations react in various ways according to their resources and abilities. This, therefore, broadens the institutional perspective to suggest that external pressure needs to be channelled via internal organisational capacities to produce meaningful sustainability outcomes.</w:t>
      </w:r>
    </w:p>
    <w:p w14:paraId="634A71F4" w14:textId="2FF3097E" w:rsidR="007126A0" w:rsidRPr="00CB400A" w:rsidRDefault="007126A0" w:rsidP="00B97F3F">
      <w:pPr>
        <w:pStyle w:val="Heading3"/>
        <w:rPr>
          <w:rFonts w:cs="Times New Roman"/>
        </w:rPr>
      </w:pPr>
      <w:bookmarkStart w:id="97" w:name="_Toc238768454"/>
      <w:bookmarkStart w:id="98" w:name="_Toc241001271"/>
      <w:r w:rsidRPr="00CB400A">
        <w:rPr>
          <w:rFonts w:cs="Times New Roman"/>
        </w:rPr>
        <w:t>4.</w:t>
      </w:r>
      <w:r w:rsidR="00837CCB">
        <w:rPr>
          <w:rFonts w:cs="Times New Roman"/>
        </w:rPr>
        <w:t>5</w:t>
      </w:r>
      <w:r w:rsidRPr="00CB400A">
        <w:rPr>
          <w:rFonts w:cs="Times New Roman"/>
        </w:rPr>
        <w:t>.3 Stakeholder Theory</w:t>
      </w:r>
      <w:bookmarkEnd w:id="97"/>
      <w:bookmarkEnd w:id="98"/>
    </w:p>
    <w:p w14:paraId="3A0282A5"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Stakeholder Theory is another aspect of the way organisations adopt sustainability, where the focus is on the relationship between the organisation and its employees, customers, investors, regulators, suppliers and communities. </w:t>
      </w:r>
      <w:r w:rsidRPr="00CB400A">
        <w:rPr>
          <w:rFonts w:eastAsia="Times New Roman" w:cs="Times New Roman"/>
          <w:lang w:val="da-DK"/>
        </w:rPr>
        <w:t xml:space="preserve">Guan </w:t>
      </w:r>
      <w:r w:rsidRPr="00CB400A">
        <w:rPr>
          <w:rFonts w:eastAsia="Times New Roman" w:cs="Times New Roman"/>
          <w:i/>
          <w:iCs/>
          <w:lang w:val="da-DK"/>
        </w:rPr>
        <w:t>et al.</w:t>
      </w:r>
      <w:r w:rsidRPr="00CB400A">
        <w:rPr>
          <w:rFonts w:eastAsia="Times New Roman" w:cs="Times New Roman"/>
          <w:lang w:val="da-DK"/>
        </w:rPr>
        <w:t xml:space="preserve"> (2023), Kavadis and Thomsen (2023), Cheng </w:t>
      </w:r>
      <w:r w:rsidRPr="00CB400A">
        <w:rPr>
          <w:rFonts w:eastAsia="Times New Roman" w:cs="Times New Roman"/>
          <w:i/>
          <w:iCs/>
          <w:lang w:val="da-DK"/>
        </w:rPr>
        <w:t>et al.</w:t>
      </w:r>
      <w:r w:rsidRPr="00CB400A">
        <w:rPr>
          <w:rFonts w:eastAsia="Times New Roman" w:cs="Times New Roman"/>
          <w:lang w:val="da-DK"/>
        </w:rPr>
        <w:t xml:space="preserve"> (2023) and Goes </w:t>
      </w:r>
      <w:r w:rsidRPr="00CB400A">
        <w:rPr>
          <w:rFonts w:eastAsia="Times New Roman" w:cs="Times New Roman"/>
          <w:i/>
          <w:iCs/>
          <w:lang w:val="da-DK"/>
        </w:rPr>
        <w:t>et al.</w:t>
      </w:r>
      <w:r w:rsidRPr="00CB400A">
        <w:rPr>
          <w:rFonts w:eastAsia="Times New Roman" w:cs="Times New Roman"/>
          <w:lang w:val="da-DK"/>
        </w:rPr>
        <w:t xml:space="preserve"> </w:t>
      </w:r>
      <w:r w:rsidRPr="00CB400A">
        <w:rPr>
          <w:rFonts w:eastAsia="Times New Roman" w:cs="Times New Roman"/>
        </w:rPr>
        <w:t>(2023) suggest that addressing stakeholder requirements can enhance relationships with stakeholders and generate greater value. This means that sustainability can lead to performance benefits, such as enhanced trust, reputation, employee engagement and stakeholder support.</w:t>
      </w:r>
    </w:p>
    <w:p w14:paraId="0D5AC817"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There is no single theory that is able to fully account for the relationship between sustainability and performance. A hybrid view might be more fitting, institutional and stakeholder pressures are a driver towards sustainability, but internal resources and capabilities are a driver of quality implementation, and this subsequently affects organisational performance. This integrated interpretation serves as the theoretical basis of the conceptual framework below.</w:t>
      </w:r>
    </w:p>
    <w:p w14:paraId="6EBACD28" w14:textId="71388E81" w:rsidR="007126A0" w:rsidRPr="00CB400A" w:rsidRDefault="007126A0" w:rsidP="00B97F3F">
      <w:pPr>
        <w:pStyle w:val="Heading2"/>
        <w:rPr>
          <w:rFonts w:cs="Times New Roman"/>
          <w:szCs w:val="24"/>
        </w:rPr>
      </w:pPr>
      <w:bookmarkStart w:id="99" w:name="_Toc238768455"/>
      <w:bookmarkStart w:id="100" w:name="_Toc241001272"/>
      <w:r w:rsidRPr="00CB400A">
        <w:rPr>
          <w:rFonts w:cs="Times New Roman"/>
          <w:szCs w:val="24"/>
        </w:rPr>
        <w:lastRenderedPageBreak/>
        <w:t>4.</w:t>
      </w:r>
      <w:r w:rsidR="00837CCB">
        <w:rPr>
          <w:rFonts w:cs="Times New Roman"/>
          <w:szCs w:val="24"/>
        </w:rPr>
        <w:t>6</w:t>
      </w:r>
      <w:r w:rsidRPr="00CB400A">
        <w:rPr>
          <w:rFonts w:cs="Times New Roman"/>
          <w:szCs w:val="24"/>
        </w:rPr>
        <w:t xml:space="preserve"> Research Gaps and Future Research Opportunities</w:t>
      </w:r>
      <w:bookmarkEnd w:id="99"/>
      <w:bookmarkEnd w:id="100"/>
    </w:p>
    <w:p w14:paraId="0F5D5738"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A number of gaps were found which are suitable for further research in sustainable business and management. First, while numerous studies create a link between sustainability and organisational performance, understanding the mechanisms underlying the development of this link is comparatively less understood (Yasin </w:t>
      </w:r>
      <w:r w:rsidRPr="00CB400A">
        <w:rPr>
          <w:rFonts w:eastAsia="Times New Roman" w:cs="Times New Roman"/>
          <w:i/>
          <w:iCs/>
        </w:rPr>
        <w:t>et al.</w:t>
      </w:r>
      <w:r w:rsidRPr="00CB400A">
        <w:rPr>
          <w:rFonts w:eastAsia="Times New Roman" w:cs="Times New Roman"/>
        </w:rPr>
        <w:t>, 2023). The relationship between sustainable practices and organisational performance should be explored by future research, and organisational capabilities, innovation and employee behaviour are considered to be some of the mediators.</w:t>
      </w:r>
    </w:p>
    <w:p w14:paraId="0AE7B12D"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Second, the current literature often has a tendency to separate the external forces affecting the institutions and the internal capacities of these institutions. Some authors also highlight external factors, such as Lei and Yu (2024) and Chan </w:t>
      </w:r>
      <w:r w:rsidRPr="00CB400A">
        <w:rPr>
          <w:rFonts w:eastAsia="Times New Roman" w:cs="Times New Roman"/>
          <w:i/>
          <w:iCs/>
        </w:rPr>
        <w:t>et al.</w:t>
      </w:r>
      <w:r w:rsidRPr="00CB400A">
        <w:rPr>
          <w:rFonts w:eastAsia="Times New Roman" w:cs="Times New Roman"/>
        </w:rPr>
        <w:t xml:space="preserve"> (2022), while others focus more strongly on internal factors, like Begum </w:t>
      </w:r>
      <w:r w:rsidRPr="00CB400A">
        <w:rPr>
          <w:rFonts w:eastAsia="Times New Roman" w:cs="Times New Roman"/>
          <w:i/>
          <w:iCs/>
        </w:rPr>
        <w:t>et al.</w:t>
      </w:r>
      <w:r w:rsidRPr="00CB400A">
        <w:rPr>
          <w:rFonts w:eastAsia="Times New Roman" w:cs="Times New Roman"/>
        </w:rPr>
        <w:t xml:space="preserve"> (2023) and </w:t>
      </w:r>
      <w:proofErr w:type="spellStart"/>
      <w:r w:rsidRPr="00CB400A">
        <w:rPr>
          <w:rFonts w:eastAsia="Times New Roman" w:cs="Times New Roman"/>
        </w:rPr>
        <w:t>Asiaei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Future studies might look at the intersection between regulatory, stakeholder and market challenges, leadership, resources and organisational capacities to explain why sustainability is adopted.</w:t>
      </w:r>
    </w:p>
    <w:p w14:paraId="7584B6CE"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Third, digitalisation-sustainability connections are still not sufficiently connected. While the work of Chen and Hao (2022), Li and Lin (2024), Sun </w:t>
      </w:r>
      <w:r w:rsidRPr="00CB400A">
        <w:rPr>
          <w:rFonts w:eastAsia="Times New Roman" w:cs="Times New Roman"/>
          <w:i/>
          <w:iCs/>
        </w:rPr>
        <w:t>et al.</w:t>
      </w:r>
      <w:r w:rsidRPr="00CB400A">
        <w:rPr>
          <w:rFonts w:eastAsia="Times New Roman" w:cs="Times New Roman"/>
        </w:rPr>
        <w:t xml:space="preserve"> (2024), Lee </w:t>
      </w:r>
      <w:r w:rsidRPr="00CB400A">
        <w:rPr>
          <w:rFonts w:eastAsia="Times New Roman" w:cs="Times New Roman"/>
          <w:i/>
          <w:iCs/>
        </w:rPr>
        <w:t>et al.</w:t>
      </w:r>
      <w:r w:rsidRPr="00CB400A">
        <w:rPr>
          <w:rFonts w:eastAsia="Times New Roman" w:cs="Times New Roman"/>
        </w:rPr>
        <w:t xml:space="preserve"> (2024) and Jan </w:t>
      </w:r>
      <w:r w:rsidRPr="00CB400A">
        <w:rPr>
          <w:rFonts w:eastAsia="Times New Roman" w:cs="Times New Roman"/>
          <w:i/>
          <w:iCs/>
        </w:rPr>
        <w:t>et al.</w:t>
      </w:r>
      <w:r w:rsidRPr="00CB400A">
        <w:rPr>
          <w:rFonts w:eastAsia="Times New Roman" w:cs="Times New Roman"/>
        </w:rPr>
        <w:t xml:space="preserve"> (2024) highlights the role of digital skills, additional studies will be necessary to determine whether and the way digital technologies translate sustainability measures into tangible organisational performance. </w:t>
      </w:r>
    </w:p>
    <w:p w14:paraId="7F65E429"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The fourth gap is related to SMEs, which have significantly different financial, technological and human resource requirements compared to larger organisations. Future studies will therefore examine the relationship between leadership, digital readiness, green innovation and supply-chain capabilities and the adoption of sustainability in SMEs.</w:t>
      </w:r>
    </w:p>
    <w:p w14:paraId="02EEE552"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Fifth, there exists a methodological limitation of a lack of consistency in the measurement. The metrics used in ESG, sustainability and organisational performance are varied and comparing results across studies is difficult. Further research is needed to create more uniform multidimensional indicators that include financial, environmental and social impacts (Rehman </w:t>
      </w:r>
      <w:r w:rsidRPr="00CB400A">
        <w:rPr>
          <w:rFonts w:eastAsia="Times New Roman" w:cs="Times New Roman"/>
          <w:i/>
          <w:iCs/>
        </w:rPr>
        <w:t>et al.</w:t>
      </w:r>
      <w:r w:rsidRPr="00CB400A">
        <w:rPr>
          <w:rFonts w:eastAsia="Times New Roman" w:cs="Times New Roman"/>
        </w:rPr>
        <w:t xml:space="preserve">, 2022). </w:t>
      </w:r>
    </w:p>
    <w:p w14:paraId="21E027F9"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Lastly, more longitudinal and contextual studies are needed. When using cross-sectional studies, there is a risk that the time for the sustainability investments to produce organisational </w:t>
      </w:r>
      <w:r w:rsidRPr="00CB400A">
        <w:rPr>
          <w:rFonts w:eastAsia="Times New Roman" w:cs="Times New Roman"/>
        </w:rPr>
        <w:lastRenderedPageBreak/>
        <w:t>benefits is not adequately represented. Future studies should thus explore if sustainability introduces short-term expenses but long-term benefits, and if the difference exists across industries, countries and organisational size.</w:t>
      </w:r>
    </w:p>
    <w:p w14:paraId="2F6A433E" w14:textId="58CC9264" w:rsidR="007126A0" w:rsidRPr="00CB400A" w:rsidRDefault="007126A0" w:rsidP="00B97F3F">
      <w:pPr>
        <w:pStyle w:val="Heading2"/>
        <w:rPr>
          <w:rFonts w:cs="Times New Roman"/>
          <w:szCs w:val="24"/>
        </w:rPr>
      </w:pPr>
      <w:bookmarkStart w:id="101" w:name="_sykcycupxatu" w:colFirst="0" w:colLast="0"/>
      <w:bookmarkStart w:id="102" w:name="_Toc238768456"/>
      <w:bookmarkStart w:id="103" w:name="_Toc241001273"/>
      <w:bookmarkEnd w:id="101"/>
      <w:r w:rsidRPr="00CB400A">
        <w:rPr>
          <w:rFonts w:cs="Times New Roman"/>
          <w:szCs w:val="24"/>
        </w:rPr>
        <w:t>4.</w:t>
      </w:r>
      <w:r w:rsidR="00837CCB">
        <w:rPr>
          <w:rFonts w:cs="Times New Roman"/>
          <w:szCs w:val="24"/>
        </w:rPr>
        <w:t>7</w:t>
      </w:r>
      <w:r w:rsidRPr="00CB400A">
        <w:rPr>
          <w:rFonts w:cs="Times New Roman"/>
          <w:szCs w:val="24"/>
        </w:rPr>
        <w:t xml:space="preserve"> Proposed Conceptual Framework</w:t>
      </w:r>
      <w:bookmarkEnd w:id="102"/>
      <w:bookmarkEnd w:id="103"/>
      <w:r w:rsidRPr="00CB400A">
        <w:rPr>
          <w:rFonts w:cs="Times New Roman"/>
          <w:szCs w:val="24"/>
        </w:rPr>
        <w:t xml:space="preserve"> </w:t>
      </w:r>
    </w:p>
    <w:p w14:paraId="1AA26C74"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b/>
          <w:bCs/>
        </w:rPr>
      </w:pPr>
      <w:r w:rsidRPr="00CB400A">
        <w:rPr>
          <w:rFonts w:eastAsia="Times New Roman" w:cs="Times New Roman"/>
          <w:b/>
          <w:bCs/>
          <w:noProof/>
        </w:rPr>
        <w:drawing>
          <wp:inline distT="114300" distB="114300" distL="114300" distR="114300" wp14:anchorId="4D795FBE" wp14:editId="445AEAEB">
            <wp:extent cx="5657850" cy="2882900"/>
            <wp:effectExtent l="0" t="0" r="0" b="0"/>
            <wp:docPr id="179029447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657850" cy="2882900"/>
                    </a:xfrm>
                    <a:prstGeom prst="rect">
                      <a:avLst/>
                    </a:prstGeom>
                    <a:ln/>
                  </pic:spPr>
                </pic:pic>
              </a:graphicData>
            </a:graphic>
          </wp:inline>
        </w:drawing>
      </w:r>
    </w:p>
    <w:p w14:paraId="64276A31"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b/>
          <w:bCs/>
        </w:rPr>
      </w:pPr>
      <w:r w:rsidRPr="00CB400A">
        <w:rPr>
          <w:rFonts w:eastAsia="Times New Roman" w:cs="Times New Roman"/>
          <w:b/>
          <w:bCs/>
        </w:rPr>
        <w:t xml:space="preserve">Figure 4.4: Conceptual Framework </w:t>
      </w:r>
    </w:p>
    <w:p w14:paraId="5721C1A6" w14:textId="77777777" w:rsidR="007126A0" w:rsidRPr="00CB400A" w:rsidRDefault="007126A0" w:rsidP="00B97F3F">
      <w:pPr>
        <w:pBdr>
          <w:top w:val="none" w:sz="0" w:space="11" w:color="auto"/>
        </w:pBdr>
        <w:shd w:val="clear" w:color="auto" w:fill="FFFFFF"/>
        <w:spacing w:before="240" w:after="240"/>
        <w:jc w:val="center"/>
        <w:rPr>
          <w:rFonts w:eastAsia="Times New Roman" w:cs="Times New Roman"/>
        </w:rPr>
      </w:pPr>
      <w:r w:rsidRPr="00CB400A">
        <w:rPr>
          <w:rFonts w:eastAsia="Times New Roman" w:cs="Times New Roman"/>
        </w:rPr>
        <w:t>(Source: Self-created)</w:t>
      </w:r>
    </w:p>
    <w:p w14:paraId="450EF411"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The conceptual framework shows the way external drivers (e.g. regulatory, stakeholder, customer and competitive pressures) affect the uptake of sustainable business practices via enablers within the organisations (e.g. leadership, resources and sustainability culture). The outcomes of sustainable practices are achieved via mediating mechanisms, including operational efficiency, employee green behaviours, reputation and stakeholder relationships including green innovation, sustainable supply chains and circular business models. These mechanisms eventually affect financial, environmental and social organisational performance. These relationships can be moderated by firm size, industry, institutional environment, and environmental dynamism and governance quality. In general, the framework states that the effectiveness of external pressures in improving sustainability is through developing sustainable internal capability and practices.</w:t>
      </w:r>
    </w:p>
    <w:p w14:paraId="69B60631" w14:textId="445F832A" w:rsidR="007126A0" w:rsidRPr="00CB400A" w:rsidRDefault="007126A0" w:rsidP="00B97F3F">
      <w:pPr>
        <w:pStyle w:val="Heading2"/>
        <w:rPr>
          <w:rFonts w:cs="Times New Roman"/>
          <w:szCs w:val="24"/>
        </w:rPr>
      </w:pPr>
      <w:bookmarkStart w:id="104" w:name="_Toc238768457"/>
      <w:bookmarkStart w:id="105" w:name="_Toc241001274"/>
      <w:r w:rsidRPr="00CB400A">
        <w:rPr>
          <w:rFonts w:cs="Times New Roman"/>
          <w:szCs w:val="24"/>
        </w:rPr>
        <w:lastRenderedPageBreak/>
        <w:t>4.</w:t>
      </w:r>
      <w:r w:rsidR="00837CCB">
        <w:rPr>
          <w:rFonts w:cs="Times New Roman"/>
          <w:szCs w:val="24"/>
        </w:rPr>
        <w:t>8</w:t>
      </w:r>
      <w:r w:rsidRPr="00CB400A">
        <w:rPr>
          <w:rFonts w:cs="Times New Roman"/>
          <w:szCs w:val="24"/>
        </w:rPr>
        <w:t xml:space="preserve"> Chapter </w:t>
      </w:r>
      <w:bookmarkEnd w:id="104"/>
      <w:r w:rsidR="00126655" w:rsidRPr="00CB400A">
        <w:rPr>
          <w:rFonts w:cs="Times New Roman"/>
          <w:szCs w:val="24"/>
        </w:rPr>
        <w:t>summary</w:t>
      </w:r>
      <w:bookmarkEnd w:id="105"/>
    </w:p>
    <w:p w14:paraId="071873B9"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This chapter concludes that the extent to which sustainable business practices can lead to improvements in organisational performance in economic, environmental and social aspects is not automatic. Adoption is influenced by interactions between internal capacities and external pressures, and can be limited by financial, cultural, technological, and strategic constraints to effective implementation. Sustainability practices become performance outcomes through a key mediating role of organisational capabilities. The gaps found in the mechanisms, integration, SMEs, digitalisation and measurement provide an underpinning for the proposed conceptual framework. The research methodology used to address these relationships is outlined in the next chapter.</w:t>
      </w:r>
      <w:r w:rsidRPr="00CB400A">
        <w:rPr>
          <w:rFonts w:cs="Times New Roman"/>
        </w:rPr>
        <w:br w:type="page"/>
      </w:r>
    </w:p>
    <w:p w14:paraId="501C4597" w14:textId="5320C519" w:rsidR="007126A0" w:rsidRPr="00CB400A" w:rsidRDefault="007126A0" w:rsidP="00B97F3F">
      <w:pPr>
        <w:pStyle w:val="Heading1"/>
        <w:keepNext w:val="0"/>
        <w:keepLines w:val="0"/>
        <w:pBdr>
          <w:top w:val="none" w:sz="0" w:space="11" w:color="auto"/>
        </w:pBdr>
        <w:shd w:val="clear" w:color="auto" w:fill="FFFFFF"/>
        <w:spacing w:before="480"/>
        <w:rPr>
          <w:rFonts w:eastAsia="Times New Roman" w:cs="Times New Roman"/>
          <w:b w:val="0"/>
          <w:bCs/>
          <w:szCs w:val="24"/>
        </w:rPr>
      </w:pPr>
      <w:bookmarkStart w:id="106" w:name="_wp617u2casza" w:colFirst="0" w:colLast="0"/>
      <w:bookmarkStart w:id="107" w:name="_Toc238768458"/>
      <w:bookmarkStart w:id="108" w:name="_Toc241001275"/>
      <w:bookmarkEnd w:id="106"/>
      <w:r w:rsidRPr="00CB400A">
        <w:rPr>
          <w:rFonts w:eastAsia="Times New Roman" w:cs="Times New Roman"/>
          <w:bCs/>
          <w:szCs w:val="24"/>
        </w:rPr>
        <w:lastRenderedPageBreak/>
        <w:t xml:space="preserve">Chapter </w:t>
      </w:r>
      <w:r w:rsidR="00AE722E" w:rsidRPr="00CB400A">
        <w:rPr>
          <w:rFonts w:eastAsia="Times New Roman" w:cs="Times New Roman"/>
          <w:bCs/>
          <w:szCs w:val="24"/>
        </w:rPr>
        <w:t>Five</w:t>
      </w:r>
      <w:r w:rsidRPr="00CB400A">
        <w:rPr>
          <w:rFonts w:eastAsia="Times New Roman" w:cs="Times New Roman"/>
          <w:bCs/>
          <w:szCs w:val="24"/>
        </w:rPr>
        <w:t>: Implications</w:t>
      </w:r>
      <w:bookmarkEnd w:id="107"/>
      <w:bookmarkEnd w:id="108"/>
      <w:r w:rsidRPr="00CB400A">
        <w:rPr>
          <w:rFonts w:eastAsia="Times New Roman" w:cs="Times New Roman"/>
          <w:bCs/>
          <w:szCs w:val="24"/>
        </w:rPr>
        <w:t xml:space="preserve"> </w:t>
      </w:r>
    </w:p>
    <w:p w14:paraId="5096D67B" w14:textId="378884A5" w:rsidR="007126A0" w:rsidRPr="00CB400A" w:rsidRDefault="007126A0" w:rsidP="00B97F3F">
      <w:pPr>
        <w:pStyle w:val="Heading2"/>
        <w:rPr>
          <w:rFonts w:cs="Times New Roman"/>
          <w:szCs w:val="24"/>
        </w:rPr>
      </w:pPr>
      <w:bookmarkStart w:id="109" w:name="_a6x0lk9zb6b2" w:colFirst="0" w:colLast="0"/>
      <w:bookmarkStart w:id="110" w:name="_7f473tg7e3kb" w:colFirst="0" w:colLast="0"/>
      <w:bookmarkStart w:id="111" w:name="_Toc238768460"/>
      <w:bookmarkStart w:id="112" w:name="_Toc241001276"/>
      <w:bookmarkEnd w:id="109"/>
      <w:bookmarkEnd w:id="110"/>
      <w:r w:rsidRPr="00CB400A">
        <w:rPr>
          <w:rFonts w:cs="Times New Roman"/>
          <w:szCs w:val="24"/>
        </w:rPr>
        <w:t>5.</w:t>
      </w:r>
      <w:r w:rsidR="00837CCB">
        <w:rPr>
          <w:rFonts w:cs="Times New Roman"/>
          <w:szCs w:val="24"/>
        </w:rPr>
        <w:t>1</w:t>
      </w:r>
      <w:r w:rsidRPr="00CB400A">
        <w:rPr>
          <w:rFonts w:cs="Times New Roman"/>
          <w:szCs w:val="24"/>
        </w:rPr>
        <w:t xml:space="preserve"> Theoretical Implications</w:t>
      </w:r>
      <w:bookmarkEnd w:id="111"/>
      <w:bookmarkEnd w:id="112"/>
    </w:p>
    <w:p w14:paraId="45AEFAD5" w14:textId="77777777" w:rsidR="007126A0" w:rsidRPr="00CB400A" w:rsidRDefault="007126A0" w:rsidP="00B97F3F">
      <w:pPr>
        <w:numPr>
          <w:ilvl w:val="0"/>
          <w:numId w:val="11"/>
        </w:numPr>
        <w:pBdr>
          <w:top w:val="none" w:sz="0" w:space="11" w:color="auto"/>
        </w:pBdr>
        <w:shd w:val="clear" w:color="auto" w:fill="FFFFFF"/>
        <w:spacing w:after="80"/>
        <w:rPr>
          <w:rFonts w:eastAsia="Times New Roman" w:cs="Times New Roman"/>
          <w:b/>
          <w:bCs/>
          <w:i/>
          <w:iCs/>
        </w:rPr>
      </w:pPr>
      <w:r w:rsidRPr="00CB400A">
        <w:rPr>
          <w:rFonts w:eastAsia="Times New Roman" w:cs="Times New Roman"/>
          <w:b/>
          <w:bCs/>
          <w:i/>
          <w:iCs/>
        </w:rPr>
        <w:t>Contribution to RBV/NRBV</w:t>
      </w:r>
    </w:p>
    <w:p w14:paraId="64D9A886"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Findings extend the Resource-Based View (RBV) and Natural Resource-Based View (NRBV) as they show that sustainability can be a source of competitive advantage when organisations have the resources to put it into place. Green intellectual capital, green absorptive capacity and green innovation are able to transform sustainability goals into environmental and organisational results (Begum </w:t>
      </w:r>
      <w:r w:rsidRPr="00CB400A">
        <w:rPr>
          <w:rFonts w:eastAsia="Times New Roman" w:cs="Times New Roman"/>
          <w:i/>
          <w:iCs/>
        </w:rPr>
        <w:t>et al.</w:t>
      </w:r>
      <w:r w:rsidRPr="00CB400A">
        <w:rPr>
          <w:rFonts w:eastAsia="Times New Roman" w:cs="Times New Roman"/>
        </w:rPr>
        <w:t xml:space="preserve">, 2023; </w:t>
      </w:r>
      <w:proofErr w:type="spellStart"/>
      <w:r w:rsidRPr="00CB400A">
        <w:rPr>
          <w:rFonts w:eastAsia="Times New Roman" w:cs="Times New Roman"/>
        </w:rPr>
        <w:t>Asiaei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Similarly, green capability is a significant link between sustainability orientation and environmental performance (Rehman </w:t>
      </w:r>
      <w:r w:rsidRPr="00CB400A">
        <w:rPr>
          <w:rFonts w:eastAsia="Times New Roman" w:cs="Times New Roman"/>
          <w:i/>
          <w:iCs/>
        </w:rPr>
        <w:t>et al.</w:t>
      </w:r>
      <w:r w:rsidRPr="00CB400A">
        <w:rPr>
          <w:rFonts w:eastAsia="Times New Roman" w:cs="Times New Roman"/>
        </w:rPr>
        <w:t xml:space="preserve">, 2022), and shared-vision capabilities have been associated with sustainable financial performance (Luo </w:t>
      </w:r>
      <w:r w:rsidRPr="00CB400A">
        <w:rPr>
          <w:rFonts w:eastAsia="Times New Roman" w:cs="Times New Roman"/>
          <w:i/>
          <w:iCs/>
        </w:rPr>
        <w:t>et al.</w:t>
      </w:r>
      <w:r w:rsidRPr="00CB400A">
        <w:rPr>
          <w:rFonts w:eastAsia="Times New Roman" w:cs="Times New Roman"/>
        </w:rPr>
        <w:t xml:space="preserve">, 2022). Moreover, Industry 4.0 and dynamic capabilities are emphasised in their strategic role by </w:t>
      </w:r>
      <w:proofErr w:type="spellStart"/>
      <w:r w:rsidRPr="00CB400A">
        <w:rPr>
          <w:rFonts w:eastAsia="Times New Roman" w:cs="Times New Roman"/>
        </w:rPr>
        <w:t>Alkaraan</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Thus, this study builds upon RBV/NRBV, as sustainability practices are not just considered resources but as products of organisational capabilities that can then create competitive value.</w:t>
      </w:r>
    </w:p>
    <w:p w14:paraId="0D231325" w14:textId="77777777" w:rsidR="007126A0" w:rsidRPr="00CB400A" w:rsidRDefault="007126A0" w:rsidP="00B97F3F">
      <w:pPr>
        <w:numPr>
          <w:ilvl w:val="0"/>
          <w:numId w:val="9"/>
        </w:numPr>
        <w:pBdr>
          <w:top w:val="none" w:sz="0" w:space="11" w:color="auto"/>
        </w:pBdr>
        <w:shd w:val="clear" w:color="auto" w:fill="FFFFFF"/>
        <w:spacing w:before="240" w:after="240"/>
        <w:rPr>
          <w:rFonts w:eastAsia="Times New Roman" w:cs="Times New Roman"/>
          <w:b/>
          <w:bCs/>
          <w:i/>
          <w:iCs/>
        </w:rPr>
      </w:pPr>
      <w:r w:rsidRPr="00CB400A">
        <w:rPr>
          <w:rFonts w:eastAsia="Times New Roman" w:cs="Times New Roman"/>
          <w:b/>
          <w:bCs/>
          <w:i/>
          <w:iCs/>
        </w:rPr>
        <w:t>Contribution to Institutional Theory</w:t>
      </w:r>
    </w:p>
    <w:p w14:paraId="15A22C97"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results also contribute to the development of the Institutional Theory, where it was found that external pressure does not automatically ensure the implementation of substantive sustainability. Organisations can be incentivised to enhance ESG performance by regulatory requirements, institutional investors, stakeholder expectations and green finance (Lei and Yu, 2024; </w:t>
      </w:r>
      <w:proofErr w:type="spellStart"/>
      <w:r w:rsidRPr="00CB400A">
        <w:rPr>
          <w:rFonts w:eastAsia="Times New Roman" w:cs="Times New Roman"/>
        </w:rPr>
        <w:t>Marrucci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2023). Furthermore, as shown by Lee </w:t>
      </w:r>
      <w:r w:rsidRPr="00CB400A">
        <w:rPr>
          <w:rFonts w:eastAsia="Times New Roman" w:cs="Times New Roman"/>
          <w:i/>
          <w:iCs/>
        </w:rPr>
        <w:t>et al.</w:t>
      </w:r>
      <w:r w:rsidRPr="00CB400A">
        <w:rPr>
          <w:rFonts w:eastAsia="Times New Roman" w:cs="Times New Roman"/>
        </w:rPr>
        <w:t xml:space="preserve"> (2024), the interplay between institutional pressures, digitalisation capability and ESG strategy is evident. However, Chan </w:t>
      </w:r>
      <w:r w:rsidRPr="00CB400A">
        <w:rPr>
          <w:rFonts w:eastAsia="Times New Roman" w:cs="Times New Roman"/>
          <w:i/>
          <w:iCs/>
        </w:rPr>
        <w:t>et al.</w:t>
      </w:r>
      <w:r w:rsidRPr="00CB400A">
        <w:rPr>
          <w:rFonts w:eastAsia="Times New Roman" w:cs="Times New Roman"/>
        </w:rPr>
        <w:t xml:space="preserve"> (2022) suggest that proactively, not just reactively, implemented environmental strategies are associated with more positive performance results. Therefore, this study indicates that sustainability adoption is mediated by institutional pressure and organisational readiness and capabilities. The framework thus builds on Institutional Theory and introduces the concept of internal capability as a driver of organisational success in addressing external sustainability challenges.</w:t>
      </w:r>
    </w:p>
    <w:p w14:paraId="09954E89" w14:textId="77777777" w:rsidR="007126A0" w:rsidRPr="00CB400A" w:rsidRDefault="007126A0" w:rsidP="00B97F3F">
      <w:pPr>
        <w:numPr>
          <w:ilvl w:val="0"/>
          <w:numId w:val="10"/>
        </w:numPr>
        <w:pBdr>
          <w:top w:val="none" w:sz="0" w:space="11" w:color="auto"/>
        </w:pBdr>
        <w:shd w:val="clear" w:color="auto" w:fill="FFFFFF"/>
        <w:spacing w:before="240" w:after="240"/>
        <w:rPr>
          <w:rFonts w:eastAsia="Times New Roman" w:cs="Times New Roman"/>
          <w:b/>
          <w:bCs/>
          <w:i/>
          <w:iCs/>
        </w:rPr>
      </w:pPr>
      <w:r w:rsidRPr="00CB400A">
        <w:rPr>
          <w:rFonts w:eastAsia="Times New Roman" w:cs="Times New Roman"/>
          <w:b/>
          <w:bCs/>
          <w:i/>
          <w:iCs/>
        </w:rPr>
        <w:t xml:space="preserve">Contribution to Stakeholder Theory </w:t>
      </w:r>
    </w:p>
    <w:p w14:paraId="3FF2A1A8"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lastRenderedPageBreak/>
        <w:t xml:space="preserve">The results reinforce the Stakeholder Theory as they show the way sustainability can drive organisational value by enhancing stakeholder relationships. Employee engagement and pro-ecological behaviour can positively contribute to the performance of an organisation (Guan </w:t>
      </w:r>
      <w:r w:rsidRPr="00CB400A">
        <w:rPr>
          <w:rFonts w:eastAsia="Times New Roman" w:cs="Times New Roman"/>
          <w:i/>
          <w:iCs/>
        </w:rPr>
        <w:t>et al.</w:t>
      </w:r>
      <w:r w:rsidRPr="00CB400A">
        <w:rPr>
          <w:rFonts w:eastAsia="Times New Roman" w:cs="Times New Roman"/>
        </w:rPr>
        <w:t xml:space="preserve">, 2023), and governance based on stakeholders promotes environmental sustainability (Goes </w:t>
      </w:r>
      <w:r w:rsidRPr="00CB400A">
        <w:rPr>
          <w:rFonts w:eastAsia="Times New Roman" w:cs="Times New Roman"/>
          <w:i/>
          <w:iCs/>
        </w:rPr>
        <w:t>et al.</w:t>
      </w:r>
      <w:r w:rsidRPr="00CB400A">
        <w:rPr>
          <w:rFonts w:eastAsia="Times New Roman" w:cs="Times New Roman"/>
        </w:rPr>
        <w:t xml:space="preserve">, 2023). ESG and brand reputation can also have an impact on access to green finance (Cheng </w:t>
      </w:r>
      <w:r w:rsidRPr="00CB400A">
        <w:rPr>
          <w:rFonts w:eastAsia="Times New Roman" w:cs="Times New Roman"/>
          <w:i/>
          <w:iCs/>
        </w:rPr>
        <w:t>et al.</w:t>
      </w:r>
      <w:r w:rsidRPr="00CB400A">
        <w:rPr>
          <w:rFonts w:eastAsia="Times New Roman" w:cs="Times New Roman"/>
        </w:rPr>
        <w:t>, 2023), and long-term ownership and governance can also play a supportive role in sustainable corporate decision-making (</w:t>
      </w:r>
      <w:proofErr w:type="spellStart"/>
      <w:r w:rsidRPr="00CB400A">
        <w:rPr>
          <w:rFonts w:eastAsia="Times New Roman" w:cs="Times New Roman"/>
        </w:rPr>
        <w:t>Kavadis</w:t>
      </w:r>
      <w:proofErr w:type="spellEnd"/>
      <w:r w:rsidRPr="00CB400A">
        <w:rPr>
          <w:rFonts w:eastAsia="Times New Roman" w:cs="Times New Roman"/>
        </w:rPr>
        <w:t xml:space="preserve"> and Thomsen, 2023). Yasin </w:t>
      </w:r>
      <w:r w:rsidRPr="00CB400A">
        <w:rPr>
          <w:rFonts w:eastAsia="Times New Roman" w:cs="Times New Roman"/>
          <w:i/>
          <w:iCs/>
        </w:rPr>
        <w:t>et al.</w:t>
      </w:r>
      <w:r w:rsidRPr="00CB400A">
        <w:rPr>
          <w:rFonts w:eastAsia="Times New Roman" w:cs="Times New Roman"/>
        </w:rPr>
        <w:t xml:space="preserve"> (2023) also associate sustainability with employer branding. Therefore, stakeholder value is seen as a tool that links sustainability practices to organisational performance.</w:t>
      </w:r>
    </w:p>
    <w:p w14:paraId="5A30733C" w14:textId="68A353B8" w:rsidR="007126A0" w:rsidRPr="00CB400A" w:rsidRDefault="007126A0" w:rsidP="00B97F3F">
      <w:pPr>
        <w:pStyle w:val="Heading2"/>
        <w:rPr>
          <w:rFonts w:cs="Times New Roman"/>
          <w:b w:val="0"/>
          <w:szCs w:val="24"/>
        </w:rPr>
      </w:pPr>
      <w:bookmarkStart w:id="113" w:name="_brh5pbxdtrew" w:colFirst="0" w:colLast="0"/>
      <w:bookmarkStart w:id="114" w:name="_Toc238768461"/>
      <w:bookmarkStart w:id="115" w:name="_Toc241001277"/>
      <w:bookmarkEnd w:id="113"/>
      <w:r w:rsidRPr="00CB400A">
        <w:rPr>
          <w:rFonts w:cs="Times New Roman"/>
          <w:szCs w:val="24"/>
        </w:rPr>
        <w:t>5.</w:t>
      </w:r>
      <w:r w:rsidR="00837CCB">
        <w:rPr>
          <w:rFonts w:cs="Times New Roman"/>
          <w:szCs w:val="24"/>
        </w:rPr>
        <w:t>2</w:t>
      </w:r>
      <w:r w:rsidRPr="00CB400A">
        <w:rPr>
          <w:rFonts w:cs="Times New Roman"/>
          <w:szCs w:val="24"/>
        </w:rPr>
        <w:t xml:space="preserve"> Academic Contribution of the Proposed Conceptual Framework</w:t>
      </w:r>
      <w:bookmarkEnd w:id="114"/>
      <w:bookmarkEnd w:id="115"/>
    </w:p>
    <w:p w14:paraId="0FC1B066"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conceptual framework suggested in Section 4.8 adds to the academic contribution by combining some of the factors that are usually explored separately in the sustainable business literature. The framework does not simply presume that sustainable business practice is linked directly to organisational performance, but instead adopts a sequential approach from external drivers through organisational enablers, sustainable business practice, and mediators and then onto multidimensional organisational performance. This addresses the push for greater embedding of Sustainability in the organisational strategy (Nguyen and </w:t>
      </w:r>
      <w:proofErr w:type="spellStart"/>
      <w:r w:rsidRPr="00CB400A">
        <w:rPr>
          <w:rFonts w:eastAsia="Times New Roman" w:cs="Times New Roman"/>
        </w:rPr>
        <w:t>Kanbach</w:t>
      </w:r>
      <w:proofErr w:type="spellEnd"/>
      <w:r w:rsidRPr="00CB400A">
        <w:rPr>
          <w:rFonts w:eastAsia="Times New Roman" w:cs="Times New Roman"/>
        </w:rPr>
        <w:t xml:space="preserve">, 2024; Silvestre </w:t>
      </w:r>
      <w:r w:rsidRPr="00CB400A">
        <w:rPr>
          <w:rFonts w:eastAsia="Times New Roman" w:cs="Times New Roman"/>
          <w:i/>
          <w:iCs/>
        </w:rPr>
        <w:t>et al.</w:t>
      </w:r>
      <w:r w:rsidRPr="00CB400A">
        <w:rPr>
          <w:rFonts w:eastAsia="Times New Roman" w:cs="Times New Roman"/>
        </w:rPr>
        <w:t>, 2022).</w:t>
      </w:r>
    </w:p>
    <w:p w14:paraId="1498E63D"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framework also includes institutional and stakeholder pressures, alongside internal capabilities, understanding that external expectations need to be translated through leadership, culture, resources and digital capabilities. In addition, innovation, employee behaviour and operational efficiency are seen as mechanisms that enable the generation of performance outcomes through sustainability. </w:t>
      </w:r>
      <w:r w:rsidRPr="00CB400A">
        <w:rPr>
          <w:rFonts w:eastAsia="Times New Roman" w:cs="Times New Roman"/>
          <w:lang w:val="da-DK"/>
        </w:rPr>
        <w:t xml:space="preserve">Similar to Andersson </w:t>
      </w:r>
      <w:r w:rsidRPr="00CB400A">
        <w:rPr>
          <w:rFonts w:eastAsia="Times New Roman" w:cs="Times New Roman"/>
          <w:i/>
          <w:iCs/>
          <w:lang w:val="da-DK"/>
        </w:rPr>
        <w:t>et al.</w:t>
      </w:r>
      <w:r w:rsidRPr="00CB400A">
        <w:rPr>
          <w:rFonts w:eastAsia="Times New Roman" w:cs="Times New Roman"/>
          <w:lang w:val="da-DK"/>
        </w:rPr>
        <w:t xml:space="preserve"> (2022), Hristov </w:t>
      </w:r>
      <w:r w:rsidRPr="00CB400A">
        <w:rPr>
          <w:rFonts w:eastAsia="Times New Roman" w:cs="Times New Roman"/>
          <w:i/>
          <w:iCs/>
          <w:lang w:val="da-DK"/>
        </w:rPr>
        <w:t>et al.</w:t>
      </w:r>
      <w:r w:rsidRPr="00CB400A">
        <w:rPr>
          <w:rFonts w:eastAsia="Times New Roman" w:cs="Times New Roman"/>
          <w:lang w:val="da-DK"/>
        </w:rPr>
        <w:t xml:space="preserve"> (2022) and Mio </w:t>
      </w:r>
      <w:r w:rsidRPr="00CB400A">
        <w:rPr>
          <w:rFonts w:eastAsia="Times New Roman" w:cs="Times New Roman"/>
          <w:i/>
          <w:iCs/>
          <w:lang w:val="da-DK"/>
        </w:rPr>
        <w:t>et al.</w:t>
      </w:r>
      <w:r w:rsidRPr="00CB400A">
        <w:rPr>
          <w:rFonts w:eastAsia="Times New Roman" w:cs="Times New Roman"/>
          <w:lang w:val="da-DK"/>
        </w:rPr>
        <w:t xml:space="preserve"> </w:t>
      </w:r>
      <w:r w:rsidRPr="00CB400A">
        <w:rPr>
          <w:rFonts w:eastAsia="Times New Roman" w:cs="Times New Roman"/>
        </w:rPr>
        <w:t>(2022), the framework acknowledges the economic, environmental, and social performance at the same time. Finally, firm size and the industry and institutional environment are considered as contextual conditions. The framework, therefore, moves beyond a straightforward direct-effect model to an explanation of sustainability and organisational performance that is based on capabilities and context.</w:t>
      </w:r>
    </w:p>
    <w:p w14:paraId="48C579F1" w14:textId="23B782DC" w:rsidR="007126A0" w:rsidRPr="00CB400A" w:rsidRDefault="007126A0" w:rsidP="00B97F3F">
      <w:pPr>
        <w:pStyle w:val="Heading2"/>
        <w:rPr>
          <w:rFonts w:cs="Times New Roman"/>
          <w:szCs w:val="24"/>
        </w:rPr>
      </w:pPr>
      <w:bookmarkStart w:id="116" w:name="_Toc238768462"/>
      <w:bookmarkStart w:id="117" w:name="_Toc241001278"/>
      <w:r w:rsidRPr="00CB400A">
        <w:rPr>
          <w:rFonts w:cs="Times New Roman"/>
          <w:szCs w:val="24"/>
        </w:rPr>
        <w:lastRenderedPageBreak/>
        <w:t>5.</w:t>
      </w:r>
      <w:r w:rsidR="00837CCB">
        <w:rPr>
          <w:rFonts w:cs="Times New Roman"/>
          <w:szCs w:val="24"/>
        </w:rPr>
        <w:t>3</w:t>
      </w:r>
      <w:r w:rsidRPr="00CB400A">
        <w:rPr>
          <w:rFonts w:cs="Times New Roman"/>
          <w:szCs w:val="24"/>
        </w:rPr>
        <w:t xml:space="preserve"> Practical and Managerial Implications</w:t>
      </w:r>
      <w:bookmarkEnd w:id="116"/>
      <w:bookmarkEnd w:id="117"/>
    </w:p>
    <w:p w14:paraId="5AE3ECD7"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integration of sustainability into the business strategy of managers should not be seen as a separate CSR or reporting activity. The strategic objectives for sustainability should be integrated into strategic priorities, investment decisions and measurable KPIs, and should be assigned to the responsibility of senior management. This can help to enhance long-term value creation and bring sustainability promises into reality (Nguyen and </w:t>
      </w:r>
      <w:proofErr w:type="spellStart"/>
      <w:r w:rsidRPr="00CB400A">
        <w:rPr>
          <w:rFonts w:eastAsia="Times New Roman" w:cs="Times New Roman"/>
        </w:rPr>
        <w:t>Kanbach</w:t>
      </w:r>
      <w:proofErr w:type="spellEnd"/>
      <w:r w:rsidRPr="00CB400A">
        <w:rPr>
          <w:rFonts w:eastAsia="Times New Roman" w:cs="Times New Roman"/>
        </w:rPr>
        <w:t>, 2024).</w:t>
      </w:r>
    </w:p>
    <w:p w14:paraId="7501C939"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Organisations should also boost their sustainability leadership and organisational culture. Managers should offer sustainability training, involve employees and integrate sustainability commitments into reviews and incentives. The commitment of leadership, behaviour of employees and green culture are essential for effective implementation (Sajjad </w:t>
      </w:r>
      <w:r w:rsidRPr="00CB400A">
        <w:rPr>
          <w:rFonts w:eastAsia="Times New Roman" w:cs="Times New Roman"/>
          <w:i/>
          <w:iCs/>
        </w:rPr>
        <w:t>et al.</w:t>
      </w:r>
      <w:r w:rsidRPr="00CB400A">
        <w:rPr>
          <w:rFonts w:eastAsia="Times New Roman" w:cs="Times New Roman"/>
        </w:rPr>
        <w:t xml:space="preserve">, 2024). Managers should focus on building green intellectual capital, skills of employees, innovation and digital skills. By adopting digital monitoring systems, sustainability data platforms, and the right Industry 4.0 technologies, companies can enhance their resource efficiency and environmental performance. However, Digitalisation should be used as a complement to organisational capabilities and not independently (Begum </w:t>
      </w:r>
      <w:r w:rsidRPr="00CB400A">
        <w:rPr>
          <w:rFonts w:eastAsia="Times New Roman" w:cs="Times New Roman"/>
          <w:i/>
          <w:iCs/>
        </w:rPr>
        <w:t>et al.</w:t>
      </w:r>
      <w:r w:rsidRPr="00CB400A">
        <w:rPr>
          <w:rFonts w:eastAsia="Times New Roman" w:cs="Times New Roman"/>
        </w:rPr>
        <w:t>, 2023).</w:t>
      </w:r>
    </w:p>
    <w:p w14:paraId="609176BB"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Sustainability should also be transferred throughout the supply chain and operations by implementing green procurement, supplier assessment, circular practices and digital monitoring. Wiredu </w:t>
      </w:r>
      <w:r w:rsidRPr="00CB400A">
        <w:rPr>
          <w:rFonts w:eastAsia="Times New Roman" w:cs="Times New Roman"/>
          <w:i/>
          <w:iCs/>
        </w:rPr>
        <w:t>et al.</w:t>
      </w:r>
      <w:r w:rsidRPr="00CB400A">
        <w:rPr>
          <w:rFonts w:eastAsia="Times New Roman" w:cs="Times New Roman"/>
        </w:rPr>
        <w:t xml:space="preserve"> (2024) suggested that environmental performance is assessed in addition to the traditional cost and quality assessment. Lastly, managers need to focus on substance, rather than disclosure volume, when it comes to sustainability outcomes. The aim of transparent KPIs is to demonstrate economic, environmental, and social performance while minimising the risk of ESG-washing (Arvidsson and Dumay, 2022). Phased implementation, external expertise, shared resources, and available green finance can assist SMEs to overcome financial and capability constraints.</w:t>
      </w:r>
    </w:p>
    <w:p w14:paraId="4784DAD8" w14:textId="47521E26" w:rsidR="007126A0" w:rsidRPr="00CB400A" w:rsidRDefault="007126A0" w:rsidP="00B97F3F">
      <w:pPr>
        <w:pStyle w:val="Heading2"/>
        <w:rPr>
          <w:rFonts w:cs="Times New Roman"/>
          <w:szCs w:val="24"/>
        </w:rPr>
      </w:pPr>
      <w:bookmarkStart w:id="118" w:name="_ydztqak3f88i" w:colFirst="0" w:colLast="0"/>
      <w:bookmarkStart w:id="119" w:name="_Toc238768463"/>
      <w:bookmarkStart w:id="120" w:name="_Toc241001279"/>
      <w:bookmarkEnd w:id="118"/>
      <w:r w:rsidRPr="00CB400A">
        <w:rPr>
          <w:rFonts w:cs="Times New Roman"/>
          <w:szCs w:val="24"/>
        </w:rPr>
        <w:t>5.</w:t>
      </w:r>
      <w:r w:rsidR="00837CCB">
        <w:rPr>
          <w:rFonts w:cs="Times New Roman"/>
          <w:szCs w:val="24"/>
        </w:rPr>
        <w:t>4</w:t>
      </w:r>
      <w:r w:rsidRPr="00CB400A">
        <w:rPr>
          <w:rFonts w:cs="Times New Roman"/>
          <w:szCs w:val="24"/>
        </w:rPr>
        <w:t xml:space="preserve"> Policy and Industry Implications</w:t>
      </w:r>
      <w:bookmarkEnd w:id="119"/>
      <w:bookmarkEnd w:id="120"/>
      <w:r w:rsidRPr="00CB400A">
        <w:rPr>
          <w:rFonts w:cs="Times New Roman"/>
          <w:szCs w:val="24"/>
        </w:rPr>
        <w:t xml:space="preserve"> </w:t>
      </w:r>
    </w:p>
    <w:p w14:paraId="4ECC746C"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Policymakers and regulators should go beyond encouraging sustainability disclosure to policies that advance measurable sustainability outcomes. The reporting obligations should focus on the quality, comparability and reliability of ESG reporting data, and more robust mechanisms for addressing misleading sustainability claims. Substantive environmental practices can also be promoted by regulatory systems by offering proper incentives and accountability </w:t>
      </w:r>
      <w:r w:rsidRPr="00CB400A">
        <w:rPr>
          <w:rFonts w:eastAsia="Times New Roman" w:cs="Times New Roman"/>
        </w:rPr>
        <w:lastRenderedPageBreak/>
        <w:t xml:space="preserve">mechanisms (Lei and Yu, 2024; Gao </w:t>
      </w:r>
      <w:r w:rsidRPr="00CB400A">
        <w:rPr>
          <w:rFonts w:eastAsia="Times New Roman" w:cs="Times New Roman"/>
          <w:i/>
          <w:iCs/>
        </w:rPr>
        <w:t>et al.</w:t>
      </w:r>
      <w:r w:rsidRPr="00CB400A">
        <w:rPr>
          <w:rFonts w:eastAsia="Times New Roman" w:cs="Times New Roman"/>
        </w:rPr>
        <w:t>, 2024). This would help minimise the risks of symbolic sustainability and ESG-washing.</w:t>
      </w:r>
    </w:p>
    <w:p w14:paraId="149B38EA"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Financial institutions and investors should implement green bonds, institutional investment, and sustainability-linked financing to incentivise organisations to enhance measurable ESG performance. The findings indicate that green financial policies and investor pressure can enhance the ESG outcomes of companies, and ESG performance and reputation can impact the ability of companies to access green finance (Gao </w:t>
      </w:r>
      <w:r w:rsidRPr="00CB400A">
        <w:rPr>
          <w:rFonts w:eastAsia="Times New Roman" w:cs="Times New Roman"/>
          <w:i/>
          <w:iCs/>
        </w:rPr>
        <w:t>et al.</w:t>
      </w:r>
      <w:r w:rsidRPr="00CB400A">
        <w:rPr>
          <w:rFonts w:eastAsia="Times New Roman" w:cs="Times New Roman"/>
        </w:rPr>
        <w:t>, 2024; Lei and Yu, 2024).</w:t>
      </w:r>
    </w:p>
    <w:p w14:paraId="21E32F25"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The industry should encourage greater co-operation between organisations, suppliers, technology providers, investors and government agencies, as sustainability issues often span the boundaries of organisations. The adoption of green supply-chain practices, technological integration and collaborative capabilities can enhance performance in the environment and operations (Agrawal </w:t>
      </w:r>
      <w:r w:rsidRPr="00CB400A">
        <w:rPr>
          <w:rFonts w:eastAsia="Times New Roman" w:cs="Times New Roman"/>
          <w:i/>
          <w:iCs/>
        </w:rPr>
        <w:t>et al.</w:t>
      </w:r>
      <w:r w:rsidRPr="00CB400A">
        <w:rPr>
          <w:rFonts w:eastAsia="Times New Roman" w:cs="Times New Roman"/>
        </w:rPr>
        <w:t>, 2022). Therefore, knowledge should be shared; industry should set common sustainability standards and jointly undertake innovation efforts.</w:t>
      </w:r>
    </w:p>
    <w:p w14:paraId="23945285" w14:textId="31774BE2" w:rsidR="007126A0" w:rsidRPr="00CB400A" w:rsidRDefault="007126A0" w:rsidP="00B97F3F">
      <w:pPr>
        <w:pStyle w:val="Heading2"/>
        <w:rPr>
          <w:rFonts w:cs="Times New Roman"/>
          <w:szCs w:val="24"/>
        </w:rPr>
      </w:pPr>
      <w:bookmarkStart w:id="121" w:name="_Toc238768464"/>
      <w:bookmarkStart w:id="122" w:name="_Toc241001280"/>
      <w:r w:rsidRPr="00CB400A">
        <w:rPr>
          <w:rFonts w:cs="Times New Roman"/>
          <w:szCs w:val="24"/>
        </w:rPr>
        <w:t>5.</w:t>
      </w:r>
      <w:r w:rsidR="00837CCB">
        <w:rPr>
          <w:rFonts w:cs="Times New Roman"/>
          <w:szCs w:val="24"/>
        </w:rPr>
        <w:t>5</w:t>
      </w:r>
      <w:r w:rsidRPr="00CB400A">
        <w:rPr>
          <w:rFonts w:cs="Times New Roman"/>
          <w:szCs w:val="24"/>
        </w:rPr>
        <w:t xml:space="preserve"> Research Implications and Future Research Directions</w:t>
      </w:r>
      <w:bookmarkEnd w:id="121"/>
      <w:bookmarkEnd w:id="122"/>
    </w:p>
    <w:p w14:paraId="0C2E7503"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Future studies need to provide a more </w:t>
      </w:r>
      <w:proofErr w:type="spellStart"/>
      <w:r w:rsidRPr="00CB400A">
        <w:rPr>
          <w:rFonts w:eastAsia="Times New Roman" w:cs="Times New Roman"/>
        </w:rPr>
        <w:t>indepth</w:t>
      </w:r>
      <w:proofErr w:type="spellEnd"/>
      <w:r w:rsidRPr="00CB400A">
        <w:rPr>
          <w:rFonts w:eastAsia="Times New Roman" w:cs="Times New Roman"/>
        </w:rPr>
        <w:t xml:space="preserve"> perspective of the impact of sustainable business on organisational performance. First, certain mediating mechanisms, including the mediating role of organisational capabilities, innovation and employee behaviour, should be investigated to explain the relationship between sustainability and performance (Luo </w:t>
      </w:r>
      <w:r w:rsidRPr="00CB400A">
        <w:rPr>
          <w:rFonts w:eastAsia="Times New Roman" w:cs="Times New Roman"/>
          <w:i/>
          <w:iCs/>
        </w:rPr>
        <w:t>et al.</w:t>
      </w:r>
      <w:r w:rsidRPr="00CB400A">
        <w:rPr>
          <w:rFonts w:eastAsia="Times New Roman" w:cs="Times New Roman"/>
        </w:rPr>
        <w:t xml:space="preserve">, 2022; Guan </w:t>
      </w:r>
      <w:r w:rsidRPr="00CB400A">
        <w:rPr>
          <w:rFonts w:eastAsia="Times New Roman" w:cs="Times New Roman"/>
          <w:i/>
          <w:iCs/>
        </w:rPr>
        <w:t>et al.</w:t>
      </w:r>
      <w:r w:rsidRPr="00CB400A">
        <w:rPr>
          <w:rFonts w:eastAsia="Times New Roman" w:cs="Times New Roman"/>
        </w:rPr>
        <w:t xml:space="preserve">, 2023; Rehman </w:t>
      </w:r>
      <w:r w:rsidRPr="00CB400A">
        <w:rPr>
          <w:rFonts w:eastAsia="Times New Roman" w:cs="Times New Roman"/>
          <w:i/>
          <w:iCs/>
        </w:rPr>
        <w:t>et al.</w:t>
      </w:r>
      <w:r w:rsidRPr="00CB400A">
        <w:rPr>
          <w:rFonts w:eastAsia="Times New Roman" w:cs="Times New Roman"/>
        </w:rPr>
        <w:t xml:space="preserve">, 2022). Second, external institutional pressures and internal organisational capabilities need to be explored to understand the process of sustainability adoption and results (Lee </w:t>
      </w:r>
      <w:r w:rsidRPr="00CB400A">
        <w:rPr>
          <w:rFonts w:eastAsia="Times New Roman" w:cs="Times New Roman"/>
          <w:i/>
          <w:iCs/>
        </w:rPr>
        <w:t>et al.</w:t>
      </w:r>
      <w:r w:rsidRPr="00CB400A">
        <w:rPr>
          <w:rFonts w:eastAsia="Times New Roman" w:cs="Times New Roman"/>
        </w:rPr>
        <w:t xml:space="preserve">, 2024; </w:t>
      </w:r>
      <w:proofErr w:type="spellStart"/>
      <w:r w:rsidRPr="00CB400A">
        <w:rPr>
          <w:rFonts w:eastAsia="Times New Roman" w:cs="Times New Roman"/>
        </w:rPr>
        <w:t>Marrucci</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2023).</w:t>
      </w:r>
    </w:p>
    <w:p w14:paraId="6D4BAC82" w14:textId="77777777" w:rsidR="007126A0" w:rsidRPr="00CB400A" w:rsidRDefault="007126A0" w:rsidP="00B97F3F">
      <w:pPr>
        <w:pBdr>
          <w:top w:val="none" w:sz="0" w:space="11" w:color="auto"/>
        </w:pBdr>
        <w:shd w:val="clear" w:color="auto" w:fill="FFFFFF"/>
        <w:spacing w:before="240" w:after="240"/>
        <w:rPr>
          <w:rFonts w:eastAsia="Times New Roman" w:cs="Times New Roman"/>
        </w:rPr>
      </w:pPr>
      <w:r w:rsidRPr="00CB400A">
        <w:rPr>
          <w:rFonts w:eastAsia="Times New Roman" w:cs="Times New Roman"/>
        </w:rPr>
        <w:t xml:space="preserve">Third, future studies should consider whether digital transformation, AI and Industry 4.0 deliver measurable sustainability and performance gains beyond technological capability (Böttcher </w:t>
      </w:r>
      <w:r w:rsidRPr="00CB400A">
        <w:rPr>
          <w:rFonts w:eastAsia="Times New Roman" w:cs="Times New Roman"/>
          <w:i/>
          <w:iCs/>
        </w:rPr>
        <w:t>et al.</w:t>
      </w:r>
      <w:r w:rsidRPr="00CB400A">
        <w:rPr>
          <w:rFonts w:eastAsia="Times New Roman" w:cs="Times New Roman"/>
        </w:rPr>
        <w:t xml:space="preserve">, 2024; </w:t>
      </w:r>
      <w:proofErr w:type="spellStart"/>
      <w:r w:rsidRPr="00CB400A">
        <w:rPr>
          <w:rFonts w:eastAsia="Times New Roman" w:cs="Times New Roman"/>
        </w:rPr>
        <w:t>Kulkov</w:t>
      </w:r>
      <w:proofErr w:type="spellEnd"/>
      <w:r w:rsidRPr="00CB400A">
        <w:rPr>
          <w:rFonts w:eastAsia="Times New Roman" w:cs="Times New Roman"/>
        </w:rPr>
        <w:t xml:space="preserve"> </w:t>
      </w:r>
      <w:r w:rsidRPr="00CB400A">
        <w:rPr>
          <w:rFonts w:eastAsia="Times New Roman" w:cs="Times New Roman"/>
          <w:i/>
          <w:iCs/>
        </w:rPr>
        <w:t>et al.</w:t>
      </w:r>
      <w:r w:rsidRPr="00CB400A">
        <w:rPr>
          <w:rFonts w:eastAsia="Times New Roman" w:cs="Times New Roman"/>
        </w:rPr>
        <w:t xml:space="preserve">, 2024). Fourth, SMEs must be addressed as they can have different sustainability results due to the constraints of resources and capabilities (DiBella </w:t>
      </w:r>
      <w:r w:rsidRPr="00CB400A">
        <w:rPr>
          <w:rFonts w:eastAsia="Times New Roman" w:cs="Times New Roman"/>
          <w:i/>
          <w:iCs/>
        </w:rPr>
        <w:t>et al.</w:t>
      </w:r>
      <w:r w:rsidRPr="00CB400A">
        <w:rPr>
          <w:rFonts w:eastAsia="Times New Roman" w:cs="Times New Roman"/>
        </w:rPr>
        <w:t xml:space="preserve">, 2023). Lastly, longitudinal and cross-country studies with consistent multidimensional performance measures would allow for the capture of long-term impacts and enhance comparability between studies (Rahi </w:t>
      </w:r>
      <w:r w:rsidRPr="00CB400A">
        <w:rPr>
          <w:rFonts w:eastAsia="Times New Roman" w:cs="Times New Roman"/>
          <w:i/>
          <w:iCs/>
        </w:rPr>
        <w:t>et al.</w:t>
      </w:r>
      <w:r w:rsidRPr="00CB400A">
        <w:rPr>
          <w:rFonts w:eastAsia="Times New Roman" w:cs="Times New Roman"/>
        </w:rPr>
        <w:t xml:space="preserve">, 2024; Mio </w:t>
      </w:r>
      <w:r w:rsidRPr="00CB400A">
        <w:rPr>
          <w:rFonts w:eastAsia="Times New Roman" w:cs="Times New Roman"/>
          <w:i/>
          <w:iCs/>
        </w:rPr>
        <w:t>et al.</w:t>
      </w:r>
      <w:r w:rsidRPr="00CB400A">
        <w:rPr>
          <w:rFonts w:eastAsia="Times New Roman" w:cs="Times New Roman"/>
        </w:rPr>
        <w:t>, 2022).</w:t>
      </w:r>
    </w:p>
    <w:p w14:paraId="0B25EED1" w14:textId="7D1A65B2" w:rsidR="007126A0" w:rsidRPr="00CB400A" w:rsidRDefault="007126A0" w:rsidP="00B97F3F">
      <w:pPr>
        <w:pStyle w:val="Heading2"/>
        <w:rPr>
          <w:rFonts w:cs="Times New Roman"/>
          <w:szCs w:val="24"/>
        </w:rPr>
      </w:pPr>
      <w:bookmarkStart w:id="123" w:name="_Toc238768465"/>
      <w:bookmarkStart w:id="124" w:name="_Toc241001281"/>
      <w:r w:rsidRPr="00CB400A">
        <w:rPr>
          <w:rFonts w:cs="Times New Roman"/>
          <w:szCs w:val="24"/>
        </w:rPr>
        <w:lastRenderedPageBreak/>
        <w:t>5</w:t>
      </w:r>
      <w:r w:rsidR="00837CCB">
        <w:rPr>
          <w:rFonts w:cs="Times New Roman"/>
          <w:szCs w:val="24"/>
        </w:rPr>
        <w:t>.6</w:t>
      </w:r>
      <w:r w:rsidRPr="00CB400A">
        <w:rPr>
          <w:rFonts w:cs="Times New Roman"/>
          <w:szCs w:val="24"/>
        </w:rPr>
        <w:t xml:space="preserve"> Chapter Conclusion</w:t>
      </w:r>
      <w:bookmarkEnd w:id="123"/>
      <w:bookmarkEnd w:id="124"/>
    </w:p>
    <w:p w14:paraId="5973B313" w14:textId="77777777" w:rsidR="00CA521B" w:rsidRPr="00CB400A" w:rsidRDefault="007126A0" w:rsidP="00B97F3F">
      <w:pPr>
        <w:spacing w:before="240" w:after="240"/>
        <w:rPr>
          <w:rFonts w:eastAsia="Times New Roman" w:cs="Times New Roman"/>
        </w:rPr>
      </w:pPr>
      <w:r w:rsidRPr="00CB400A">
        <w:rPr>
          <w:rFonts w:eastAsia="Times New Roman" w:cs="Times New Roman"/>
        </w:rPr>
        <w:t>This chapter shows that sustainable business practices are meaningful for organisational strategy, management and policy. To implement effectively, it is important to have leadership, organisational capacities, digitalisation, and stakeholder involvement. The recommended answers are in line with these requirements, while mechanisms, digital sustainability, SMEs, measurement and longitudinal evidence are identified as future research priorities to further advance sustainable business research.</w:t>
      </w:r>
    </w:p>
    <w:p w14:paraId="7B7AD1D6" w14:textId="77777777" w:rsidR="00CA521B" w:rsidRPr="00CB400A" w:rsidRDefault="00CA521B" w:rsidP="00B97F3F">
      <w:pPr>
        <w:rPr>
          <w:rFonts w:eastAsia="Times New Roman" w:cs="Times New Roman"/>
        </w:rPr>
      </w:pPr>
      <w:r w:rsidRPr="00CB400A">
        <w:rPr>
          <w:rFonts w:eastAsia="Times New Roman" w:cs="Times New Roman"/>
        </w:rPr>
        <w:br w:type="page"/>
      </w:r>
    </w:p>
    <w:p w14:paraId="3ECDF552" w14:textId="0270E033" w:rsidR="00CA521B" w:rsidRPr="00CB400A" w:rsidRDefault="00CA521B" w:rsidP="00AE722E">
      <w:pPr>
        <w:pStyle w:val="Heading1"/>
        <w:rPr>
          <w:rFonts w:cs="Times New Roman"/>
        </w:rPr>
      </w:pPr>
      <w:bookmarkStart w:id="125" w:name="_Toc241001282"/>
      <w:r w:rsidRPr="00CB400A">
        <w:rPr>
          <w:rFonts w:cs="Times New Roman"/>
        </w:rPr>
        <w:lastRenderedPageBreak/>
        <w:t xml:space="preserve">Chapter </w:t>
      </w:r>
      <w:r w:rsidR="00AE722E" w:rsidRPr="00CB400A">
        <w:rPr>
          <w:rFonts w:cs="Times New Roman"/>
        </w:rPr>
        <w:t>Six</w:t>
      </w:r>
      <w:r w:rsidRPr="00CB400A">
        <w:rPr>
          <w:rFonts w:cs="Times New Roman"/>
        </w:rPr>
        <w:t>: Conclusion</w:t>
      </w:r>
      <w:bookmarkEnd w:id="125"/>
    </w:p>
    <w:p w14:paraId="46F41639" w14:textId="6CE2C565" w:rsidR="00CA521B" w:rsidRPr="00CB400A" w:rsidRDefault="00CA521B" w:rsidP="00B97F3F">
      <w:pPr>
        <w:pStyle w:val="Heading2"/>
        <w:rPr>
          <w:rFonts w:cs="Times New Roman"/>
          <w:szCs w:val="24"/>
        </w:rPr>
      </w:pPr>
      <w:bookmarkStart w:id="126" w:name="_Toc241001283"/>
      <w:r w:rsidRPr="00CB400A">
        <w:rPr>
          <w:rFonts w:cs="Times New Roman"/>
          <w:szCs w:val="24"/>
        </w:rPr>
        <w:t>6.</w:t>
      </w:r>
      <w:r w:rsidR="00837CCB">
        <w:rPr>
          <w:rFonts w:cs="Times New Roman"/>
          <w:szCs w:val="24"/>
        </w:rPr>
        <w:t>1</w:t>
      </w:r>
      <w:r w:rsidRPr="00CB400A">
        <w:rPr>
          <w:rFonts w:cs="Times New Roman"/>
          <w:szCs w:val="24"/>
        </w:rPr>
        <w:t xml:space="preserve"> Answer to the Main Research Question</w:t>
      </w:r>
      <w:bookmarkEnd w:id="126"/>
    </w:p>
    <w:p w14:paraId="1D056120" w14:textId="77777777" w:rsidR="00CA521B" w:rsidRPr="00CB400A" w:rsidRDefault="00CA521B" w:rsidP="00B97F3F">
      <w:pPr>
        <w:numPr>
          <w:ilvl w:val="0"/>
          <w:numId w:val="12"/>
        </w:numPr>
        <w:spacing w:before="240" w:after="240"/>
        <w:rPr>
          <w:rFonts w:cs="Times New Roman"/>
          <w:b/>
          <w:bCs/>
          <w:i/>
          <w:iCs/>
        </w:rPr>
      </w:pPr>
      <w:r w:rsidRPr="00CB400A">
        <w:rPr>
          <w:rFonts w:cs="Times New Roman"/>
          <w:b/>
          <w:bCs/>
          <w:i/>
          <w:iCs/>
        </w:rPr>
        <w:t>Main Research Question: What is the impact on organisational performance of sustainable business practices?</w:t>
      </w:r>
    </w:p>
    <w:p w14:paraId="726BC8FC" w14:textId="77777777" w:rsidR="00CA521B" w:rsidRPr="00CB400A" w:rsidRDefault="00CA521B" w:rsidP="00B97F3F">
      <w:pPr>
        <w:spacing w:before="240" w:after="240"/>
        <w:rPr>
          <w:rFonts w:cs="Times New Roman"/>
        </w:rPr>
      </w:pPr>
      <w:r w:rsidRPr="00CB400A">
        <w:rPr>
          <w:rFonts w:cs="Times New Roman"/>
        </w:rPr>
        <w:t>The results suggest that sustainable business activities generally have a positive effect on organisational performance, but not always. Benefits are shown in the literature in the financial, environmental, operational, innovation, reputational and social dimensions. Sustainability can lead to better use of resources, innovation, improved stakeholder relations and future competitiveness. These benefits are not guaranteed, though. They rely on the capabilities of the organisation, its leadership, governance, sustainability culture, employee engagement and quality of implementation. The review also suggests that the investment in technology, training and organisational change as part of sustainability programs can have substantial short-term expenses, whereas the long-term benefits of sustainability, efficiency, innovation, reputation and risk reduction, can only be realised over time. In addition, results are different depending on the size of the firm, its industry, institutional context and resources. Therefore, sustainability is not necessarily a performance enabler, but one that needs to be managed and implemented effectively and organised correctly.</w:t>
      </w:r>
    </w:p>
    <w:p w14:paraId="2C0A6CE0" w14:textId="062AA75B" w:rsidR="00CA521B" w:rsidRPr="00CB400A" w:rsidRDefault="00CA521B" w:rsidP="00B97F3F">
      <w:pPr>
        <w:spacing w:before="240" w:after="240"/>
        <w:rPr>
          <w:rFonts w:cs="Times New Roman"/>
        </w:rPr>
      </w:pPr>
      <w:r w:rsidRPr="00CB400A">
        <w:rPr>
          <w:rFonts w:cs="Times New Roman"/>
          <w:b/>
          <w:bCs/>
        </w:rPr>
        <w:t>6.</w:t>
      </w:r>
      <w:r w:rsidR="00837CCB">
        <w:rPr>
          <w:rFonts w:cs="Times New Roman"/>
          <w:b/>
          <w:bCs/>
        </w:rPr>
        <w:t>2</w:t>
      </w:r>
      <w:r w:rsidRPr="00CB400A">
        <w:rPr>
          <w:rFonts w:cs="Times New Roman"/>
          <w:b/>
          <w:bCs/>
        </w:rPr>
        <w:t xml:space="preserve"> Answers to the Three Sub-Questions</w:t>
      </w:r>
    </w:p>
    <w:p w14:paraId="26FF94A2" w14:textId="77777777" w:rsidR="00CA521B" w:rsidRPr="00CB400A" w:rsidRDefault="00CA521B" w:rsidP="00B97F3F">
      <w:pPr>
        <w:numPr>
          <w:ilvl w:val="0"/>
          <w:numId w:val="13"/>
        </w:numPr>
        <w:spacing w:before="240" w:after="240"/>
        <w:rPr>
          <w:rFonts w:cs="Times New Roman"/>
          <w:b/>
          <w:bCs/>
          <w:i/>
          <w:iCs/>
        </w:rPr>
      </w:pPr>
      <w:r w:rsidRPr="00CB400A">
        <w:rPr>
          <w:rFonts w:cs="Times New Roman"/>
          <w:b/>
          <w:bCs/>
          <w:i/>
          <w:iCs/>
        </w:rPr>
        <w:t>Sub-Question 1: What factors affect the adoption of sustainable business practices?</w:t>
      </w:r>
    </w:p>
    <w:p w14:paraId="35F5DABA" w14:textId="77777777" w:rsidR="00CA521B" w:rsidRPr="00CB400A" w:rsidRDefault="00CA521B" w:rsidP="00B97F3F">
      <w:pPr>
        <w:spacing w:before="240" w:after="240"/>
        <w:rPr>
          <w:rFonts w:cs="Times New Roman"/>
        </w:rPr>
      </w:pPr>
      <w:r w:rsidRPr="00CB400A">
        <w:rPr>
          <w:rFonts w:cs="Times New Roman"/>
        </w:rPr>
        <w:t>The review concludes that the adoption of sustainable business practices is the result of the interaction between external pressures and internal readiness of organisations. External drivers are regulation, stakeholder expectations, customer demands, investor pressure and competitive conditions. These pressures can incentivise organisations to take action on sustainability, but they are not necessarily effective. The effectiveness of organisational responses is driven by internal enablers such as leadership commitment, organisational resources, sustainability culture, employee engagement, capabilities, governance and digital readiness. Therefore, external forces are the driving force for adoption, and internal capability is the quality of implementation.</w:t>
      </w:r>
    </w:p>
    <w:p w14:paraId="33D4DD2D" w14:textId="77777777" w:rsidR="00CA521B" w:rsidRPr="00CB400A" w:rsidRDefault="00CA521B" w:rsidP="00B97F3F">
      <w:pPr>
        <w:numPr>
          <w:ilvl w:val="0"/>
          <w:numId w:val="14"/>
        </w:numPr>
        <w:spacing w:before="240" w:after="240"/>
        <w:rPr>
          <w:rFonts w:cs="Times New Roman"/>
          <w:b/>
          <w:bCs/>
          <w:i/>
          <w:iCs/>
        </w:rPr>
      </w:pPr>
      <w:r w:rsidRPr="00CB400A">
        <w:rPr>
          <w:rFonts w:cs="Times New Roman"/>
          <w:b/>
          <w:bCs/>
          <w:i/>
          <w:iCs/>
        </w:rPr>
        <w:t>Sub-Question 2: What is blocking organisations from promoting sustainability?</w:t>
      </w:r>
    </w:p>
    <w:p w14:paraId="0835C564" w14:textId="77777777" w:rsidR="00CA521B" w:rsidRPr="00CB400A" w:rsidRDefault="00CA521B" w:rsidP="00B97F3F">
      <w:pPr>
        <w:spacing w:before="240" w:after="240"/>
        <w:rPr>
          <w:rFonts w:cs="Times New Roman"/>
        </w:rPr>
      </w:pPr>
      <w:r w:rsidRPr="00CB400A">
        <w:rPr>
          <w:rFonts w:cs="Times New Roman"/>
        </w:rPr>
        <w:lastRenderedPageBreak/>
        <w:t>There are a variety of connected challenges to effective sustainability implementation. These are in terms of financial problems, limited organisational and human resources, high start-up costs, technological limitations, lack of willingness to change the organisation, low sustainability culture, lack of leadership support and poor strategic integration. Implementation can be complicated by measurement challenges and complex supply chains. These challenges are particularly significant for SMEs. Importantly, such barriers can result in a disconnect between commitments on sustainability and actual results, such as symbolic reporting or ESG-washing, where sustainability is not properly embedded in the company's strategy.</w:t>
      </w:r>
    </w:p>
    <w:p w14:paraId="11E25018" w14:textId="77777777" w:rsidR="00CA521B" w:rsidRPr="00CB400A" w:rsidRDefault="00CA521B" w:rsidP="00B97F3F">
      <w:pPr>
        <w:numPr>
          <w:ilvl w:val="0"/>
          <w:numId w:val="15"/>
        </w:numPr>
        <w:spacing w:before="240" w:after="240"/>
        <w:rPr>
          <w:rFonts w:cs="Times New Roman"/>
          <w:b/>
          <w:bCs/>
          <w:i/>
          <w:iCs/>
        </w:rPr>
      </w:pPr>
      <w:r w:rsidRPr="00CB400A">
        <w:rPr>
          <w:rFonts w:cs="Times New Roman"/>
          <w:b/>
          <w:bCs/>
          <w:i/>
          <w:iCs/>
        </w:rPr>
        <w:t>Sub-Question 3: What are the future research opportunities?</w:t>
      </w:r>
    </w:p>
    <w:p w14:paraId="32275620" w14:textId="77777777" w:rsidR="00CA521B" w:rsidRPr="00CB400A" w:rsidRDefault="00CA521B" w:rsidP="00B97F3F">
      <w:pPr>
        <w:spacing w:before="240" w:after="240"/>
        <w:rPr>
          <w:rFonts w:cs="Times New Roman"/>
        </w:rPr>
      </w:pPr>
      <w:r w:rsidRPr="00CB400A">
        <w:rPr>
          <w:rFonts w:cs="Times New Roman"/>
        </w:rPr>
        <w:t>The review outlines key research needs and opportunities for the future. Longitudinal, mixed-method and comparative studies are recommended to explore causal relationships and sustainability outcomes over time. SMEs, service organisations, developing economies and institutional differences should be attended to more. There should also be a consistent, multidimensional sustainability-performance measurement developed for future research, along with the incorporation of institutional, stakeholder and capability-based sustainability perspectives, especially on organisational capabilities, innovation and employee behaviour.</w:t>
      </w:r>
    </w:p>
    <w:p w14:paraId="2A1FE650" w14:textId="4A5E5505" w:rsidR="00CA521B" w:rsidRPr="00CB400A" w:rsidRDefault="00CA521B" w:rsidP="00B97F3F">
      <w:pPr>
        <w:pStyle w:val="Heading2"/>
        <w:rPr>
          <w:rFonts w:cs="Times New Roman"/>
          <w:szCs w:val="24"/>
        </w:rPr>
      </w:pPr>
      <w:bookmarkStart w:id="127" w:name="_Toc241001284"/>
      <w:r w:rsidRPr="00CB400A">
        <w:rPr>
          <w:rFonts w:cs="Times New Roman"/>
          <w:szCs w:val="24"/>
        </w:rPr>
        <w:t>6.</w:t>
      </w:r>
      <w:r w:rsidR="00837CCB">
        <w:rPr>
          <w:rFonts w:cs="Times New Roman"/>
          <w:szCs w:val="24"/>
        </w:rPr>
        <w:t>3</w:t>
      </w:r>
      <w:r w:rsidRPr="00CB400A">
        <w:rPr>
          <w:rFonts w:cs="Times New Roman"/>
          <w:szCs w:val="24"/>
        </w:rPr>
        <w:t xml:space="preserve"> Contributions of the Study</w:t>
      </w:r>
      <w:bookmarkEnd w:id="127"/>
    </w:p>
    <w:p w14:paraId="24D358FD" w14:textId="77777777" w:rsidR="00CA521B" w:rsidRPr="00CB400A" w:rsidRDefault="00CA521B" w:rsidP="00B97F3F">
      <w:pPr>
        <w:spacing w:before="240" w:after="240"/>
        <w:rPr>
          <w:rFonts w:cs="Times New Roman"/>
        </w:rPr>
      </w:pPr>
      <w:r w:rsidRPr="00CB400A">
        <w:rPr>
          <w:rFonts w:cs="Times New Roman"/>
        </w:rPr>
        <w:t>The study provides an integrated approach to the sustainability business practices, organisational performance relationship. It includes a conceptual framework that illustrates the way external institutional and stakeholder pressures can affect organisational enablers, such as leadership, culture, resources and digital capabilities, which in turn affect the implementation of sustainability and multidimensional performance outcomes. </w:t>
      </w:r>
    </w:p>
    <w:p w14:paraId="5B09B827" w14:textId="77777777" w:rsidR="00CA521B" w:rsidRPr="00CB400A" w:rsidRDefault="00CA521B" w:rsidP="00B97F3F">
      <w:pPr>
        <w:spacing w:before="240" w:after="240"/>
        <w:rPr>
          <w:rFonts w:cs="Times New Roman"/>
        </w:rPr>
      </w:pPr>
      <w:r w:rsidRPr="00CB400A">
        <w:rPr>
          <w:rFonts w:cs="Times New Roman"/>
        </w:rPr>
        <w:t>In practice, the study demonstrates the need for embedding sustainability in the strategy, investment and performance measurement of the organisation instead of as CSR or reporting. Managers should build improved leadership, staff commitment, organisational capacity, and governance, and apply digital tools as supporting enablers. Performance needs to be measured and reported in financial, environmental, social, operational, innovation and reputational aspects to reflect the wider organisational value of sustainability.</w:t>
      </w:r>
    </w:p>
    <w:p w14:paraId="1EEA8CA2" w14:textId="6681BD81" w:rsidR="00CA521B" w:rsidRPr="00CB400A" w:rsidRDefault="00CA521B" w:rsidP="00B97F3F">
      <w:pPr>
        <w:pStyle w:val="Heading2"/>
        <w:rPr>
          <w:rFonts w:cs="Times New Roman"/>
          <w:szCs w:val="24"/>
        </w:rPr>
      </w:pPr>
      <w:bookmarkStart w:id="128" w:name="_Toc241001285"/>
      <w:r w:rsidRPr="00CB400A">
        <w:rPr>
          <w:rFonts w:cs="Times New Roman"/>
          <w:szCs w:val="24"/>
        </w:rPr>
        <w:lastRenderedPageBreak/>
        <w:t>6.</w:t>
      </w:r>
      <w:r w:rsidR="00837CCB">
        <w:rPr>
          <w:rFonts w:cs="Times New Roman"/>
          <w:szCs w:val="24"/>
        </w:rPr>
        <w:t>4</w:t>
      </w:r>
      <w:r w:rsidRPr="00CB400A">
        <w:rPr>
          <w:rFonts w:cs="Times New Roman"/>
          <w:szCs w:val="24"/>
        </w:rPr>
        <w:t xml:space="preserve"> Limitations of the Study</w:t>
      </w:r>
      <w:bookmarkEnd w:id="128"/>
    </w:p>
    <w:p w14:paraId="2721DBE0" w14:textId="77777777" w:rsidR="00CA521B" w:rsidRPr="00CB400A" w:rsidRDefault="00CA521B" w:rsidP="00B97F3F">
      <w:pPr>
        <w:spacing w:before="240" w:after="240"/>
        <w:rPr>
          <w:rFonts w:cs="Times New Roman"/>
        </w:rPr>
      </w:pPr>
      <w:r w:rsidRPr="00CB400A">
        <w:rPr>
          <w:rFonts w:cs="Times New Roman"/>
        </w:rPr>
        <w:t>There are several limitations that need to be considered with this study. The first limitation for the use of an Extended Literature Review is that the research is a synthesis of existing evidence, and not the collection of primary empirical data. The study is not, therefore, able to define causal relationships between the sustainability practices and organisational performance with certainty, but can only identify relationships and patterns in the literature. Second, the literature review will mainly be conducted on articles and publications published between 2022 and 2026, and only a few are selected from earlier published ones for their theoretical background. This is the time frame for currency and may reduce coverage of previous empirical developments. Finally, there is a lack of consistency in the sustainability measures and in the measures of organisations' performance used in the different studies, which makes a direct comparison with the different studies difficult and also reduces the consistency of the conclusions in the literature.</w:t>
      </w:r>
    </w:p>
    <w:p w14:paraId="58FCDC9E" w14:textId="07A7DCD0" w:rsidR="00CA521B" w:rsidRPr="00CB400A" w:rsidRDefault="00CA521B" w:rsidP="00B97F3F">
      <w:pPr>
        <w:pStyle w:val="Heading2"/>
        <w:rPr>
          <w:rFonts w:cs="Times New Roman"/>
          <w:szCs w:val="24"/>
        </w:rPr>
      </w:pPr>
      <w:bookmarkStart w:id="129" w:name="_Toc241001286"/>
      <w:r w:rsidRPr="00CB400A">
        <w:rPr>
          <w:rFonts w:cs="Times New Roman"/>
          <w:szCs w:val="24"/>
        </w:rPr>
        <w:t>6.</w:t>
      </w:r>
      <w:r w:rsidR="00837CCB">
        <w:rPr>
          <w:rFonts w:cs="Times New Roman"/>
          <w:szCs w:val="24"/>
        </w:rPr>
        <w:t>5</w:t>
      </w:r>
      <w:r w:rsidRPr="00CB400A">
        <w:rPr>
          <w:rFonts w:cs="Times New Roman"/>
          <w:szCs w:val="24"/>
        </w:rPr>
        <w:t xml:space="preserve"> Final Recommendations and Future Research</w:t>
      </w:r>
      <w:bookmarkEnd w:id="129"/>
    </w:p>
    <w:p w14:paraId="4BEF6822" w14:textId="12048152" w:rsidR="009C4FBC" w:rsidRPr="00CB400A" w:rsidRDefault="00CA521B" w:rsidP="00B97F3F">
      <w:pPr>
        <w:spacing w:before="240" w:after="240"/>
        <w:rPr>
          <w:rFonts w:cs="Times New Roman"/>
        </w:rPr>
      </w:pPr>
      <w:r w:rsidRPr="00CB400A">
        <w:rPr>
          <w:rFonts w:cs="Times New Roman"/>
        </w:rPr>
        <w:t>Further research is needed, starting with longitudinal designs and the establishment of the evolution of sustainability investments from short-term costs towards long-term organisational benefits. Second, comparative research should analyse SMEs and large organisations in different industries, countries and institutional environments to understand the reasons for the differences in sustainability outcomes based on the resources and context of the organisations. Third, future research should create more uniform and multi-faceted performance metrics that encompass financial, environmental, social, operational and innovation results. This review highlights methodological, contextual and measurement gaps, which these recommendations directly address. The impact of digital transformation, AI and Industry 4.0 on sustainability improvements, in addition to the adoption of these technologies, should also be studied in the future.</w:t>
      </w:r>
      <w:r w:rsidR="00AB5380" w:rsidRPr="00CB400A">
        <w:rPr>
          <w:rFonts w:cs="Times New Roman"/>
        </w:rPr>
        <w:br w:type="page"/>
      </w:r>
    </w:p>
    <w:p w14:paraId="3A7AB65F" w14:textId="77777777" w:rsidR="009C4FBC" w:rsidRPr="00CB400A" w:rsidRDefault="00000000" w:rsidP="00B97F3F">
      <w:pPr>
        <w:pStyle w:val="Heading1"/>
        <w:rPr>
          <w:rFonts w:cs="Times New Roman"/>
          <w:szCs w:val="24"/>
        </w:rPr>
      </w:pPr>
      <w:bookmarkStart w:id="130" w:name="_Toc241001287"/>
      <w:r w:rsidRPr="00CB400A">
        <w:rPr>
          <w:rFonts w:cs="Times New Roman"/>
          <w:szCs w:val="24"/>
        </w:rPr>
        <w:lastRenderedPageBreak/>
        <w:t>References</w:t>
      </w:r>
      <w:bookmarkEnd w:id="130"/>
    </w:p>
    <w:p w14:paraId="2065A7BE" w14:textId="77777777" w:rsidR="00E93879" w:rsidRPr="00CB400A" w:rsidRDefault="00E93879" w:rsidP="00B97F3F">
      <w:pPr>
        <w:spacing w:after="240"/>
        <w:rPr>
          <w:rFonts w:eastAsia="Times New Roman" w:cs="Times New Roman"/>
        </w:rPr>
      </w:pPr>
      <w:proofErr w:type="spellStart"/>
      <w:r w:rsidRPr="00CB400A">
        <w:rPr>
          <w:rFonts w:eastAsia="Times New Roman" w:cs="Times New Roman"/>
          <w:color w:val="222222"/>
        </w:rPr>
        <w:t>Abusaada</w:t>
      </w:r>
      <w:proofErr w:type="spellEnd"/>
      <w:r w:rsidRPr="00CB400A">
        <w:rPr>
          <w:rFonts w:eastAsia="Times New Roman" w:cs="Times New Roman"/>
          <w:color w:val="222222"/>
        </w:rPr>
        <w:t xml:space="preserve">, H., and </w:t>
      </w:r>
      <w:proofErr w:type="spellStart"/>
      <w:r w:rsidRPr="00CB400A">
        <w:rPr>
          <w:rFonts w:eastAsia="Times New Roman" w:cs="Times New Roman"/>
          <w:color w:val="222222"/>
        </w:rPr>
        <w:t>Elshater</w:t>
      </w:r>
      <w:proofErr w:type="spellEnd"/>
      <w:r w:rsidRPr="00CB400A">
        <w:rPr>
          <w:rFonts w:eastAsia="Times New Roman" w:cs="Times New Roman"/>
          <w:color w:val="222222"/>
        </w:rPr>
        <w:t xml:space="preserve">, A. (2024). Beyond keywords: effective strategies for building consistent reference lists in scientific research. </w:t>
      </w:r>
      <w:r w:rsidRPr="00CB400A">
        <w:rPr>
          <w:rFonts w:eastAsia="Times New Roman" w:cs="Times New Roman"/>
          <w:i/>
          <w:iCs/>
          <w:color w:val="222222"/>
        </w:rPr>
        <w:t>Publications</w:t>
      </w:r>
      <w:r w:rsidRPr="00CB400A">
        <w:rPr>
          <w:rFonts w:eastAsia="Times New Roman" w:cs="Times New Roman"/>
          <w:color w:val="222222"/>
        </w:rPr>
        <w:t xml:space="preserve">, </w:t>
      </w:r>
      <w:r w:rsidRPr="00CB400A">
        <w:rPr>
          <w:rFonts w:eastAsia="Times New Roman" w:cs="Times New Roman"/>
          <w:i/>
          <w:iCs/>
          <w:color w:val="222222"/>
        </w:rPr>
        <w:t>12</w:t>
      </w:r>
      <w:r w:rsidRPr="00CB400A">
        <w:rPr>
          <w:rFonts w:eastAsia="Times New Roman" w:cs="Times New Roman"/>
          <w:color w:val="222222"/>
        </w:rPr>
        <w:t>(3), 25.</w:t>
      </w:r>
      <w:r w:rsidRPr="00CB400A">
        <w:rPr>
          <w:rFonts w:eastAsia="Times New Roman" w:cs="Times New Roman"/>
        </w:rPr>
        <w:t xml:space="preserve"> </w:t>
      </w:r>
      <w:hyperlink r:id="rId24">
        <w:r w:rsidRPr="00CB400A">
          <w:rPr>
            <w:rFonts w:eastAsia="Times New Roman" w:cs="Times New Roman"/>
            <w:color w:val="1155CC"/>
            <w:u w:val="single"/>
          </w:rPr>
          <w:t>https://www.mdpi.com/2304-6775/12/3/25</w:t>
        </w:r>
      </w:hyperlink>
    </w:p>
    <w:p w14:paraId="76E0DE3D" w14:textId="77777777" w:rsidR="00E93879" w:rsidRPr="00CB400A" w:rsidRDefault="00E93879" w:rsidP="00B97F3F">
      <w:pPr>
        <w:rPr>
          <w:rFonts w:cs="Times New Roman"/>
        </w:rPr>
      </w:pPr>
      <w:r w:rsidRPr="00CB400A">
        <w:rPr>
          <w:rFonts w:cs="Times New Roman"/>
        </w:rPr>
        <w:t xml:space="preserve">Acquah, I. S. K., Baah, C., </w:t>
      </w:r>
      <w:proofErr w:type="spellStart"/>
      <w:r w:rsidRPr="00CB400A">
        <w:rPr>
          <w:rFonts w:cs="Times New Roman"/>
        </w:rPr>
        <w:t>Agyabeng</w:t>
      </w:r>
      <w:proofErr w:type="spellEnd"/>
      <w:r w:rsidRPr="00CB400A">
        <w:rPr>
          <w:rFonts w:cs="Times New Roman"/>
        </w:rPr>
        <w:t xml:space="preserve">-Mensah, Y., and </w:t>
      </w:r>
      <w:proofErr w:type="spellStart"/>
      <w:r w:rsidRPr="00CB400A">
        <w:rPr>
          <w:rFonts w:cs="Times New Roman"/>
        </w:rPr>
        <w:t>Afum</w:t>
      </w:r>
      <w:proofErr w:type="spellEnd"/>
      <w:r w:rsidRPr="00CB400A">
        <w:rPr>
          <w:rFonts w:cs="Times New Roman"/>
        </w:rPr>
        <w:t xml:space="preserve">, E. (2023). Green procurement and green innovation for green organizational legitimacy and access to green finance: The mediating role of total quality management. </w:t>
      </w:r>
      <w:r w:rsidRPr="00CB400A">
        <w:rPr>
          <w:rFonts w:cs="Times New Roman"/>
          <w:i/>
          <w:iCs/>
        </w:rPr>
        <w:t>Global Business and Organizational Excellence, 42</w:t>
      </w:r>
      <w:r w:rsidRPr="00CB400A">
        <w:rPr>
          <w:rFonts w:cs="Times New Roman"/>
        </w:rPr>
        <w:t>(3), 24–41.</w:t>
      </w:r>
      <w:hyperlink r:id="rId25" w:history="1">
        <w:r w:rsidRPr="00CB400A">
          <w:rPr>
            <w:rStyle w:val="Hyperlink"/>
            <w:rFonts w:cs="Times New Roman"/>
          </w:rPr>
          <w:t xml:space="preserve"> https://doi.org/10.1002/joe.22183</w:t>
        </w:r>
      </w:hyperlink>
      <w:r w:rsidRPr="00CB400A">
        <w:rPr>
          <w:rFonts w:cs="Times New Roman"/>
        </w:rPr>
        <w:t> </w:t>
      </w:r>
    </w:p>
    <w:p w14:paraId="38B87A89" w14:textId="77777777" w:rsidR="00E93879" w:rsidRPr="00CB400A" w:rsidRDefault="00E93879" w:rsidP="00B97F3F">
      <w:pPr>
        <w:spacing w:before="240" w:after="240"/>
        <w:rPr>
          <w:rFonts w:cs="Times New Roman"/>
        </w:rPr>
      </w:pPr>
      <w:r w:rsidRPr="00CB400A">
        <w:rPr>
          <w:rFonts w:eastAsia="Times New Roman" w:cs="Times New Roman"/>
          <w:color w:val="222222"/>
          <w:highlight w:val="white"/>
        </w:rPr>
        <w:t xml:space="preserve">Agrawal, R., Majumdar, A., Majumdar, K., Raut, R. D., and Narkhede, B. E. (2022). Attaining sustainable development goals (SDGs) through supply chain practices and business strategies: A systematic review with bibliometric and network analyses.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(7), 3669-3687. </w:t>
      </w:r>
      <w:hyperlink r:id="rId26">
        <w:r w:rsidRPr="00CB400A">
          <w:rPr>
            <w:rFonts w:eastAsia="Times New Roman" w:cs="Times New Roman"/>
            <w:color w:val="1155CC"/>
            <w:highlight w:val="white"/>
            <w:u w:val="single"/>
          </w:rPr>
          <w:t>https://doi.org/10.1002/bse.3057</w:t>
        </w:r>
      </w:hyperlink>
    </w:p>
    <w:p w14:paraId="29247569"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Ahmed, S. K., Mohammed, R. A., Nashwan, A. J., Ibrahim, R. H., Abdalla, A. Q., Ameen, B. M. M., and </w:t>
      </w:r>
      <w:proofErr w:type="spellStart"/>
      <w:r w:rsidRPr="00CB400A">
        <w:rPr>
          <w:rFonts w:eastAsia="Times New Roman" w:cs="Times New Roman"/>
          <w:color w:val="222222"/>
        </w:rPr>
        <w:t>Khdhir</w:t>
      </w:r>
      <w:proofErr w:type="spellEnd"/>
      <w:r w:rsidRPr="00CB400A">
        <w:rPr>
          <w:rFonts w:eastAsia="Times New Roman" w:cs="Times New Roman"/>
          <w:color w:val="222222"/>
        </w:rPr>
        <w:t xml:space="preserve">, R. M. (2025). Using thematic analysis in qualitative research. </w:t>
      </w:r>
      <w:r w:rsidRPr="00CB400A">
        <w:rPr>
          <w:rFonts w:eastAsia="Times New Roman" w:cs="Times New Roman"/>
          <w:i/>
          <w:iCs/>
          <w:color w:val="222222"/>
        </w:rPr>
        <w:t>Journal of Medicine, Surgery, and Public Health</w:t>
      </w:r>
      <w:r w:rsidRPr="00CB400A">
        <w:rPr>
          <w:rFonts w:eastAsia="Times New Roman" w:cs="Times New Roman"/>
          <w:color w:val="222222"/>
        </w:rPr>
        <w:t xml:space="preserve">, </w:t>
      </w:r>
      <w:r w:rsidRPr="00CB400A">
        <w:rPr>
          <w:rFonts w:eastAsia="Times New Roman" w:cs="Times New Roman"/>
          <w:i/>
          <w:iCs/>
          <w:color w:val="222222"/>
        </w:rPr>
        <w:t>6</w:t>
      </w:r>
      <w:r w:rsidRPr="00CB400A">
        <w:rPr>
          <w:rFonts w:eastAsia="Times New Roman" w:cs="Times New Roman"/>
          <w:color w:val="222222"/>
        </w:rPr>
        <w:t>, 100198.</w:t>
      </w:r>
      <w:r w:rsidRPr="00CB400A">
        <w:rPr>
          <w:rFonts w:eastAsia="Times New Roman" w:cs="Times New Roman"/>
        </w:rPr>
        <w:t xml:space="preserve"> </w:t>
      </w:r>
      <w:hyperlink r:id="rId27">
        <w:r w:rsidRPr="00CB400A">
          <w:rPr>
            <w:rFonts w:eastAsia="Times New Roman" w:cs="Times New Roman"/>
            <w:color w:val="1155CC"/>
            <w:u w:val="single"/>
          </w:rPr>
          <w:t>https://www.sciencedirect.com/science/article/pii/S2949916X25000222</w:t>
        </w:r>
      </w:hyperlink>
    </w:p>
    <w:p w14:paraId="76B8FC15" w14:textId="77777777" w:rsidR="00E93879" w:rsidRPr="00CB400A" w:rsidRDefault="00E93879" w:rsidP="00B97F3F">
      <w:pPr>
        <w:spacing w:before="240" w:after="240"/>
        <w:rPr>
          <w:rFonts w:eastAsia="Times New Roman" w:cs="Times New Roman"/>
          <w:b/>
          <w:bCs/>
        </w:rPr>
      </w:pPr>
      <w:proofErr w:type="spellStart"/>
      <w:r w:rsidRPr="00CB400A">
        <w:rPr>
          <w:rFonts w:eastAsia="Times New Roman" w:cs="Times New Roman"/>
          <w:color w:val="222222"/>
          <w:highlight w:val="white"/>
        </w:rPr>
        <w:t>Aldaihani</w:t>
      </w:r>
      <w:proofErr w:type="spellEnd"/>
      <w:r w:rsidRPr="00CB400A">
        <w:rPr>
          <w:rFonts w:eastAsia="Times New Roman" w:cs="Times New Roman"/>
          <w:color w:val="222222"/>
          <w:highlight w:val="white"/>
        </w:rPr>
        <w:t xml:space="preserve">, F. M. F., Islam, M. A., Saatchi, S. G., and Haque, M. A. (2024). Harnessing green purchase intention of generation Z consumers through green marketing strategies. </w:t>
      </w:r>
      <w:r w:rsidRPr="00CB400A">
        <w:rPr>
          <w:rFonts w:eastAsia="Times New Roman" w:cs="Times New Roman"/>
          <w:i/>
          <w:iCs/>
          <w:color w:val="222222"/>
          <w:highlight w:val="white"/>
        </w:rPr>
        <w:t>Business Strategy and Development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7</w:t>
      </w:r>
      <w:r w:rsidRPr="00CB400A">
        <w:rPr>
          <w:rFonts w:eastAsia="Times New Roman" w:cs="Times New Roman"/>
          <w:color w:val="222222"/>
          <w:highlight w:val="white"/>
        </w:rPr>
        <w:t>(3), e419. DOI: 10.1002/bsd2.419</w:t>
      </w:r>
    </w:p>
    <w:p w14:paraId="20652610"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Ali, M. A., Khan, A. Z., Azeem, M. U., and Inam, U. H. (2023). How does environmental corporate social responsibility contribute to the development of a green corporate image? The sequential mediating roles of employees' environmental passion and pro‐environmental </w:t>
      </w:r>
      <w:proofErr w:type="spellStart"/>
      <w:r w:rsidRPr="00CB400A">
        <w:rPr>
          <w:rFonts w:eastAsia="Times New Roman" w:cs="Times New Roman"/>
          <w:color w:val="222222"/>
          <w:highlight w:val="white"/>
        </w:rPr>
        <w:t>behavior</w:t>
      </w:r>
      <w:proofErr w:type="spellEnd"/>
      <w:r w:rsidRPr="00CB400A">
        <w:rPr>
          <w:rFonts w:eastAsia="Times New Roman" w:cs="Times New Roman"/>
          <w:color w:val="222222"/>
          <w:highlight w:val="white"/>
        </w:rPr>
        <w:t xml:space="preserve">. </w:t>
      </w:r>
      <w:r w:rsidRPr="00CB400A">
        <w:rPr>
          <w:rFonts w:eastAsia="Times New Roman" w:cs="Times New Roman"/>
          <w:i/>
          <w:iCs/>
          <w:color w:val="222222"/>
          <w:highlight w:val="white"/>
        </w:rPr>
        <w:t>Business Ethics, the Environment and Responsibility</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 xml:space="preserve">(3), 896-909. </w:t>
      </w:r>
      <w:hyperlink r:id="rId28">
        <w:r w:rsidRPr="00CB400A">
          <w:rPr>
            <w:rFonts w:eastAsia="Times New Roman" w:cs="Times New Roman"/>
            <w:color w:val="1155CC"/>
            <w:highlight w:val="white"/>
            <w:u w:val="single"/>
          </w:rPr>
          <w:t>https://onlinelibrary.wiley.com/doi/abs/10.1111/beer.12539</w:t>
        </w:r>
      </w:hyperlink>
    </w:p>
    <w:p w14:paraId="25E7DADB"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Alkaraan, F., </w:t>
      </w:r>
      <w:proofErr w:type="spellStart"/>
      <w:r w:rsidRPr="00CB400A">
        <w:rPr>
          <w:rFonts w:eastAsia="Times New Roman" w:cs="Times New Roman"/>
          <w:color w:val="222222"/>
        </w:rPr>
        <w:t>Albitar</w:t>
      </w:r>
      <w:proofErr w:type="spellEnd"/>
      <w:r w:rsidRPr="00CB400A">
        <w:rPr>
          <w:rFonts w:eastAsia="Times New Roman" w:cs="Times New Roman"/>
          <w:color w:val="222222"/>
        </w:rPr>
        <w:t xml:space="preserve">, K., </w:t>
      </w:r>
      <w:proofErr w:type="spellStart"/>
      <w:r w:rsidRPr="00CB400A">
        <w:rPr>
          <w:rFonts w:eastAsia="Times New Roman" w:cs="Times New Roman"/>
          <w:color w:val="222222"/>
        </w:rPr>
        <w:t>Hussainey</w:t>
      </w:r>
      <w:proofErr w:type="spellEnd"/>
      <w:r w:rsidRPr="00CB400A">
        <w:rPr>
          <w:rFonts w:eastAsia="Times New Roman" w:cs="Times New Roman"/>
          <w:color w:val="222222"/>
        </w:rPr>
        <w:t xml:space="preserve">, K., and Venkatesh, V. G. (2022). Corporate transformation toward Industry 4.0 and financial performance: The influence of environmental, social, and governance (ESG). </w:t>
      </w:r>
      <w:r w:rsidRPr="00CB400A">
        <w:rPr>
          <w:rFonts w:eastAsia="Times New Roman" w:cs="Times New Roman"/>
          <w:i/>
          <w:iCs/>
          <w:color w:val="222222"/>
        </w:rPr>
        <w:t>Technological Forecasting and Social Change</w:t>
      </w:r>
      <w:r w:rsidRPr="00CB400A">
        <w:rPr>
          <w:rFonts w:eastAsia="Times New Roman" w:cs="Times New Roman"/>
          <w:color w:val="222222"/>
        </w:rPr>
        <w:t xml:space="preserve">, </w:t>
      </w:r>
      <w:r w:rsidRPr="00CB400A">
        <w:rPr>
          <w:rFonts w:eastAsia="Times New Roman" w:cs="Times New Roman"/>
          <w:i/>
          <w:iCs/>
          <w:color w:val="222222"/>
        </w:rPr>
        <w:t>175</w:t>
      </w:r>
      <w:r w:rsidRPr="00CB400A">
        <w:rPr>
          <w:rFonts w:eastAsia="Times New Roman" w:cs="Times New Roman"/>
          <w:color w:val="222222"/>
        </w:rPr>
        <w:t>, 121423.</w:t>
      </w:r>
      <w:r w:rsidRPr="00CB400A">
        <w:rPr>
          <w:rFonts w:eastAsia="Times New Roman" w:cs="Times New Roman"/>
        </w:rPr>
        <w:t xml:space="preserve"> </w:t>
      </w:r>
      <w:hyperlink r:id="rId29">
        <w:r w:rsidRPr="00CB400A">
          <w:rPr>
            <w:rFonts w:eastAsia="Times New Roman" w:cs="Times New Roman"/>
            <w:color w:val="1155CC"/>
            <w:u w:val="single"/>
          </w:rPr>
          <w:t>https://www.sciencedirect.com/science/article/pii/S0040162521008544</w:t>
        </w:r>
      </w:hyperlink>
    </w:p>
    <w:p w14:paraId="4AC3C917" w14:textId="77777777" w:rsidR="00E93879" w:rsidRPr="00CB400A" w:rsidRDefault="00E93879" w:rsidP="00B97F3F">
      <w:pPr>
        <w:pBdr>
          <w:top w:val="none" w:sz="0" w:space="11" w:color="auto"/>
        </w:pBdr>
        <w:shd w:val="clear" w:color="auto" w:fill="FFFFFF"/>
        <w:rPr>
          <w:rFonts w:eastAsia="Times New Roman" w:cs="Times New Roman"/>
          <w:color w:val="1155CC"/>
          <w:u w:val="single"/>
        </w:rPr>
      </w:pPr>
      <w:r w:rsidRPr="00CB400A">
        <w:rPr>
          <w:rFonts w:eastAsia="Times New Roman" w:cs="Times New Roman"/>
          <w:color w:val="232323"/>
        </w:rPr>
        <w:lastRenderedPageBreak/>
        <w:t xml:space="preserve">Alkaraan, F., </w:t>
      </w:r>
      <w:proofErr w:type="spellStart"/>
      <w:r w:rsidRPr="00CB400A">
        <w:rPr>
          <w:rFonts w:eastAsia="Times New Roman" w:cs="Times New Roman"/>
          <w:color w:val="232323"/>
        </w:rPr>
        <w:t>Elmarzouky</w:t>
      </w:r>
      <w:proofErr w:type="spellEnd"/>
      <w:r w:rsidRPr="00CB400A">
        <w:rPr>
          <w:rFonts w:eastAsia="Times New Roman" w:cs="Times New Roman"/>
          <w:color w:val="232323"/>
        </w:rPr>
        <w:t xml:space="preserve">, M., Hussainey, K., Venkatesh, V. G., Shi, Y., and Gulko, N. (2024). Reinforcing green business strategies with Industry 4.0 and governance towards sustainability: Natural‐resource‐based view and dynamic capability. </w:t>
      </w:r>
      <w:r w:rsidRPr="00CB400A">
        <w:rPr>
          <w:rFonts w:eastAsia="Times New Roman" w:cs="Times New Roman"/>
          <w:i/>
          <w:iCs/>
          <w:color w:val="232323"/>
        </w:rPr>
        <w:t>Business Strategy and the Environment</w:t>
      </w:r>
      <w:r w:rsidRPr="00CB400A">
        <w:rPr>
          <w:rFonts w:eastAsia="Times New Roman" w:cs="Times New Roman"/>
          <w:color w:val="232323"/>
        </w:rPr>
        <w:t xml:space="preserve">, </w:t>
      </w:r>
      <w:r w:rsidRPr="00CB400A">
        <w:rPr>
          <w:rFonts w:eastAsia="Times New Roman" w:cs="Times New Roman"/>
          <w:i/>
          <w:iCs/>
          <w:color w:val="232323"/>
        </w:rPr>
        <w:t>33</w:t>
      </w:r>
      <w:r w:rsidRPr="00CB400A">
        <w:rPr>
          <w:rFonts w:eastAsia="Times New Roman" w:cs="Times New Roman"/>
          <w:color w:val="232323"/>
        </w:rPr>
        <w:t>(4), 3588-3606.</w:t>
      </w:r>
      <w:hyperlink r:id="rId30">
        <w:r w:rsidRPr="00CB400A">
          <w:rPr>
            <w:rFonts w:eastAsia="Times New Roman" w:cs="Times New Roman"/>
            <w:color w:val="232323"/>
          </w:rPr>
          <w:t xml:space="preserve"> </w:t>
        </w:r>
      </w:hyperlink>
      <w:hyperlink r:id="rId31">
        <w:r w:rsidRPr="00CB400A">
          <w:rPr>
            <w:rFonts w:eastAsia="Times New Roman" w:cs="Times New Roman"/>
            <w:color w:val="1155CC"/>
            <w:u w:val="single"/>
          </w:rPr>
          <w:t>https://onlinelibrary.wiley.com/doi/abs/10.1002/bse.3665</w:t>
        </w:r>
      </w:hyperlink>
    </w:p>
    <w:p w14:paraId="540666C6" w14:textId="77777777" w:rsidR="00E93879" w:rsidRPr="00CB400A" w:rsidRDefault="00E93879" w:rsidP="00B97F3F">
      <w:pPr>
        <w:spacing w:after="240"/>
        <w:rPr>
          <w:rFonts w:eastAsia="Times New Roman" w:cs="Times New Roman"/>
        </w:rPr>
      </w:pPr>
      <w:proofErr w:type="spellStart"/>
      <w:r w:rsidRPr="00CB400A">
        <w:rPr>
          <w:rFonts w:eastAsia="Times New Roman" w:cs="Times New Roman"/>
          <w:color w:val="222222"/>
        </w:rPr>
        <w:t>Amofa</w:t>
      </w:r>
      <w:proofErr w:type="spellEnd"/>
      <w:r w:rsidRPr="00CB400A">
        <w:rPr>
          <w:rFonts w:eastAsia="Times New Roman" w:cs="Times New Roman"/>
          <w:color w:val="222222"/>
        </w:rPr>
        <w:t xml:space="preserve">, B., Oke, A., and Morrison, Z. (2023). Mapping the trends of sustainable supply chain management research: a bibliometric analysis of peer-reviewed articles. </w:t>
      </w:r>
      <w:r w:rsidRPr="00CB400A">
        <w:rPr>
          <w:rFonts w:eastAsia="Times New Roman" w:cs="Times New Roman"/>
          <w:i/>
          <w:iCs/>
          <w:color w:val="222222"/>
        </w:rPr>
        <w:t>Frontiers in Sustainability</w:t>
      </w:r>
      <w:r w:rsidRPr="00CB400A">
        <w:rPr>
          <w:rFonts w:eastAsia="Times New Roman" w:cs="Times New Roman"/>
          <w:color w:val="222222"/>
        </w:rPr>
        <w:t xml:space="preserve">, </w:t>
      </w:r>
      <w:r w:rsidRPr="00CB400A">
        <w:rPr>
          <w:rFonts w:eastAsia="Times New Roman" w:cs="Times New Roman"/>
          <w:i/>
          <w:iCs/>
          <w:color w:val="222222"/>
        </w:rPr>
        <w:t>4</w:t>
      </w:r>
      <w:r w:rsidRPr="00CB400A">
        <w:rPr>
          <w:rFonts w:eastAsia="Times New Roman" w:cs="Times New Roman"/>
          <w:color w:val="222222"/>
        </w:rPr>
        <w:t>, 1129046.</w:t>
      </w:r>
      <w:r w:rsidRPr="00CB400A">
        <w:rPr>
          <w:rFonts w:eastAsia="Times New Roman" w:cs="Times New Roman"/>
        </w:rPr>
        <w:t xml:space="preserve"> </w:t>
      </w:r>
      <w:hyperlink r:id="rId32">
        <w:r w:rsidRPr="00CB400A">
          <w:rPr>
            <w:rFonts w:eastAsia="Times New Roman" w:cs="Times New Roman"/>
            <w:color w:val="1155CC"/>
            <w:u w:val="single"/>
          </w:rPr>
          <w:t>https://www.frontiersin.org/journals/sustainability/articles/10.3389/frsus.2023.1129046/full</w:t>
        </w:r>
      </w:hyperlink>
    </w:p>
    <w:p w14:paraId="14A19798" w14:textId="77777777" w:rsidR="00E93879" w:rsidRPr="00CB400A" w:rsidRDefault="00E93879" w:rsidP="00B97F3F">
      <w:pPr>
        <w:rPr>
          <w:rFonts w:cs="Times New Roman"/>
        </w:rPr>
      </w:pPr>
      <w:r w:rsidRPr="00CB400A">
        <w:rPr>
          <w:rFonts w:cs="Times New Roman"/>
          <w:lang w:val="it-IT"/>
        </w:rPr>
        <w:t xml:space="preserve">Andersson, S., Svensson, G., Molina‐Castillo, F., Otero‐Neira, C., Lindgren, J., Karlsson, N. P. E., and Laurell, H. (2022). </w:t>
      </w:r>
      <w:r w:rsidRPr="00CB400A">
        <w:rPr>
          <w:rFonts w:cs="Times New Roman"/>
        </w:rPr>
        <w:t xml:space="preserve">Sustainable development—Direct and indirect effects between economic, social, and environmental dimensions in business practices. </w:t>
      </w:r>
      <w:r w:rsidRPr="00CB400A">
        <w:rPr>
          <w:rFonts w:cs="Times New Roman"/>
          <w:i/>
          <w:iCs/>
        </w:rPr>
        <w:t>Corporate Social-Responsibility and Environmental Management</w:t>
      </w:r>
      <w:r w:rsidRPr="00CB400A">
        <w:rPr>
          <w:rFonts w:cs="Times New Roman"/>
        </w:rPr>
        <w:t xml:space="preserve">, </w:t>
      </w:r>
      <w:r w:rsidRPr="00CB400A">
        <w:rPr>
          <w:rFonts w:cs="Times New Roman"/>
          <w:i/>
          <w:iCs/>
        </w:rPr>
        <w:t>29</w:t>
      </w:r>
      <w:r w:rsidRPr="00CB400A">
        <w:rPr>
          <w:rFonts w:cs="Times New Roman"/>
        </w:rPr>
        <w:t xml:space="preserve">(5), 1158–1172. </w:t>
      </w:r>
      <w:hyperlink r:id="rId33" w:history="1">
        <w:r w:rsidRPr="00CB400A">
          <w:rPr>
            <w:rStyle w:val="Hyperlink"/>
            <w:rFonts w:cs="Times New Roman"/>
          </w:rPr>
          <w:t>https://doi.org/10.1002/csr.2261</w:t>
        </w:r>
      </w:hyperlink>
      <w:r w:rsidRPr="00CB400A">
        <w:rPr>
          <w:rFonts w:cs="Times New Roman"/>
        </w:rPr>
        <w:t> </w:t>
      </w:r>
    </w:p>
    <w:p w14:paraId="63CC1BF9"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Arvidsson, S., and Dumay, J. (2022). Corporate ESG reporting quantity, quality and performance: where to now for environmental policy and </w:t>
      </w:r>
      <w:proofErr w:type="gramStart"/>
      <w:r w:rsidRPr="00CB400A">
        <w:rPr>
          <w:rFonts w:eastAsia="Times New Roman" w:cs="Times New Roman"/>
          <w:color w:val="222222"/>
          <w:highlight w:val="white"/>
        </w:rPr>
        <w:t>practice?.</w:t>
      </w:r>
      <w:proofErr w:type="gramEnd"/>
      <w:r w:rsidRPr="00CB400A">
        <w:rPr>
          <w:rFonts w:eastAsia="Times New Roman" w:cs="Times New Roman"/>
          <w:color w:val="222222"/>
          <w:highlight w:val="white"/>
        </w:rPr>
        <w:t xml:space="preserve">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(3), 1091-1110. </w:t>
      </w:r>
      <w:hyperlink r:id="rId34" w:history="1">
        <w:r w:rsidRPr="00CB400A">
          <w:rPr>
            <w:rStyle w:val="Hyperlink"/>
            <w:rFonts w:eastAsia="Times New Roman" w:cs="Times New Roman"/>
            <w:highlight w:val="white"/>
          </w:rPr>
          <w:t>https://onlinelibrary.wiley.com/doi/abs/10.1002/bse.2937</w:t>
        </w:r>
      </w:hyperlink>
    </w:p>
    <w:p w14:paraId="1FDD1D5A" w14:textId="77777777" w:rsidR="00E93879" w:rsidRPr="00CB400A" w:rsidRDefault="00E93879" w:rsidP="00B97F3F">
      <w:pPr>
        <w:spacing w:before="240" w:after="240"/>
        <w:rPr>
          <w:rFonts w:eastAsia="Times New Roman" w:cs="Times New Roman"/>
          <w:color w:val="222222"/>
          <w:highlight w:val="white"/>
        </w:rPr>
      </w:pPr>
      <w:proofErr w:type="spellStart"/>
      <w:r w:rsidRPr="00CB400A">
        <w:rPr>
          <w:rFonts w:eastAsia="Times New Roman" w:cs="Times New Roman"/>
          <w:color w:val="222222"/>
          <w:highlight w:val="white"/>
        </w:rPr>
        <w:t>Asiaei</w:t>
      </w:r>
      <w:proofErr w:type="spellEnd"/>
      <w:r w:rsidRPr="00CB400A">
        <w:rPr>
          <w:rFonts w:eastAsia="Times New Roman" w:cs="Times New Roman"/>
          <w:color w:val="222222"/>
          <w:highlight w:val="white"/>
        </w:rPr>
        <w:t xml:space="preserve">, K., O'Connor, N. G., Barani, O., and Joshi, M. (2023). Green intellectual capital and ambidextrous green innovation: The impact on environmental performance.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 xml:space="preserve">(1), 369-386. </w:t>
      </w:r>
      <w:hyperlink r:id="rId35" w:history="1">
        <w:r w:rsidRPr="00CB400A">
          <w:rPr>
            <w:rStyle w:val="Hyperlink"/>
            <w:rFonts w:eastAsia="Times New Roman" w:cs="Times New Roman"/>
            <w:highlight w:val="white"/>
          </w:rPr>
          <w:t>https://onlinelibrary.wiley.com/doi/abs/10.1002/bse.3136</w:t>
        </w:r>
      </w:hyperlink>
    </w:p>
    <w:p w14:paraId="3E25CE5D" w14:textId="77777777" w:rsidR="00E93879" w:rsidRPr="00CB400A" w:rsidRDefault="00E93879" w:rsidP="00B97F3F">
      <w:pPr>
        <w:rPr>
          <w:rFonts w:cs="Times New Roman"/>
        </w:rPr>
      </w:pPr>
      <w:r w:rsidRPr="00CB400A">
        <w:rPr>
          <w:rFonts w:cs="Times New Roman"/>
        </w:rPr>
        <w:t xml:space="preserve">Aukhoon, M. A., Iqbal, J., and </w:t>
      </w:r>
      <w:proofErr w:type="spellStart"/>
      <w:r w:rsidRPr="00CB400A">
        <w:rPr>
          <w:rFonts w:cs="Times New Roman"/>
        </w:rPr>
        <w:t>Parray</w:t>
      </w:r>
      <w:proofErr w:type="spellEnd"/>
      <w:r w:rsidRPr="00CB400A">
        <w:rPr>
          <w:rFonts w:cs="Times New Roman"/>
        </w:rPr>
        <w:t xml:space="preserve">, Z. A. (2024). </w:t>
      </w:r>
      <w:r w:rsidRPr="00CB400A">
        <w:rPr>
          <w:rFonts w:cs="Times New Roman"/>
          <w:i/>
          <w:iCs/>
        </w:rPr>
        <w:t xml:space="preserve">Impact of corporate social responsibility on employee green </w:t>
      </w:r>
      <w:proofErr w:type="spellStart"/>
      <w:r w:rsidRPr="00CB400A">
        <w:rPr>
          <w:rFonts w:cs="Times New Roman"/>
          <w:i/>
          <w:iCs/>
        </w:rPr>
        <w:t>behavior</w:t>
      </w:r>
      <w:proofErr w:type="spellEnd"/>
      <w:r w:rsidRPr="00CB400A">
        <w:rPr>
          <w:rFonts w:cs="Times New Roman"/>
          <w:i/>
          <w:iCs/>
        </w:rPr>
        <w:t>: Role of green human resource management practices and employee green culture</w:t>
      </w:r>
      <w:r w:rsidRPr="00CB400A">
        <w:rPr>
          <w:rFonts w:cs="Times New Roman"/>
        </w:rPr>
        <w:t xml:space="preserve">. </w:t>
      </w:r>
      <w:r w:rsidRPr="00CB400A">
        <w:rPr>
          <w:rFonts w:cs="Times New Roman"/>
          <w:i/>
          <w:iCs/>
        </w:rPr>
        <w:t>Corporate Social Responsibility and Environmental Management, 31</w:t>
      </w:r>
      <w:r w:rsidRPr="00CB400A">
        <w:rPr>
          <w:rFonts w:cs="Times New Roman"/>
        </w:rPr>
        <w:t xml:space="preserve">(5), 3768–3778. </w:t>
      </w:r>
      <w:hyperlink r:id="rId36" w:tgtFrame="_new" w:history="1">
        <w:r w:rsidRPr="00CB400A">
          <w:rPr>
            <w:rStyle w:val="Hyperlink"/>
            <w:rFonts w:cs="Times New Roman"/>
          </w:rPr>
          <w:t>https://doi.org/10.1002/csr.2773</w:t>
        </w:r>
      </w:hyperlink>
    </w:p>
    <w:p w14:paraId="5155BE79"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Azarian, M., Yu, H., Shiferaw, A. T., and Stevik, T. K. (2023). Do we perform systematic literature review right? A scientific mapping and methodological assessment. </w:t>
      </w:r>
      <w:r w:rsidRPr="00CB400A">
        <w:rPr>
          <w:rFonts w:eastAsia="Times New Roman" w:cs="Times New Roman"/>
          <w:i/>
          <w:iCs/>
          <w:color w:val="222222"/>
        </w:rPr>
        <w:t>Logistics</w:t>
      </w:r>
      <w:r w:rsidRPr="00CB400A">
        <w:rPr>
          <w:rFonts w:eastAsia="Times New Roman" w:cs="Times New Roman"/>
          <w:color w:val="222222"/>
        </w:rPr>
        <w:t xml:space="preserve">, </w:t>
      </w:r>
      <w:r w:rsidRPr="00CB400A">
        <w:rPr>
          <w:rFonts w:eastAsia="Times New Roman" w:cs="Times New Roman"/>
          <w:i/>
          <w:iCs/>
          <w:color w:val="222222"/>
        </w:rPr>
        <w:t>7</w:t>
      </w:r>
      <w:r w:rsidRPr="00CB400A">
        <w:rPr>
          <w:rFonts w:eastAsia="Times New Roman" w:cs="Times New Roman"/>
          <w:color w:val="222222"/>
        </w:rPr>
        <w:t>(4), 89.</w:t>
      </w:r>
      <w:r w:rsidRPr="00CB400A">
        <w:rPr>
          <w:rFonts w:eastAsia="Times New Roman" w:cs="Times New Roman"/>
        </w:rPr>
        <w:t xml:space="preserve"> </w:t>
      </w:r>
      <w:hyperlink r:id="rId37">
        <w:r w:rsidRPr="00CB400A">
          <w:rPr>
            <w:rFonts w:eastAsia="Times New Roman" w:cs="Times New Roman"/>
            <w:color w:val="1155CC"/>
            <w:u w:val="single"/>
          </w:rPr>
          <w:t>https://www.mdpi.com/2305-6290/7/4/89</w:t>
        </w:r>
      </w:hyperlink>
    </w:p>
    <w:p w14:paraId="6178FC53"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Begum, S., Ashfaq, M., Asiaei, K., and Shahzad, K. (2023). Green intellectual capital and green business strategy: the role of green absorptive capacity.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 xml:space="preserve">(7), 4907-4923. </w:t>
      </w:r>
      <w:hyperlink r:id="rId38">
        <w:r w:rsidRPr="00CB400A">
          <w:rPr>
            <w:rFonts w:eastAsia="Times New Roman" w:cs="Times New Roman"/>
            <w:color w:val="1155CC"/>
            <w:highlight w:val="white"/>
            <w:u w:val="single"/>
          </w:rPr>
          <w:t>https://onlinelibrary.wiley.com/doi/abs/10.1002/bse.3399</w:t>
        </w:r>
      </w:hyperlink>
    </w:p>
    <w:p w14:paraId="154A6008" w14:textId="77777777" w:rsidR="00E93879" w:rsidRPr="00CB400A" w:rsidRDefault="00E93879" w:rsidP="00B97F3F">
      <w:pPr>
        <w:rPr>
          <w:rFonts w:cs="Times New Roman"/>
        </w:rPr>
      </w:pPr>
      <w:r w:rsidRPr="00CB400A">
        <w:rPr>
          <w:rFonts w:cs="Times New Roman"/>
        </w:rPr>
        <w:t xml:space="preserve">Bonfanti, A., Mion, G., Brunetti, F., and Vargas‐Sánchez, A. (2023). The contribution of manufacturing companies to the achievement of sustainable development goals: An empirical analysis of the operationalization of sustainable business models. </w:t>
      </w:r>
      <w:r w:rsidRPr="00CB400A">
        <w:rPr>
          <w:rFonts w:cs="Times New Roman"/>
          <w:i/>
          <w:iCs/>
        </w:rPr>
        <w:t>Business Strategy and the Environment</w:t>
      </w:r>
      <w:r w:rsidRPr="00CB400A">
        <w:rPr>
          <w:rFonts w:cs="Times New Roman"/>
        </w:rPr>
        <w:t xml:space="preserve">, </w:t>
      </w:r>
      <w:r w:rsidRPr="00CB400A">
        <w:rPr>
          <w:rFonts w:cs="Times New Roman"/>
          <w:i/>
          <w:iCs/>
        </w:rPr>
        <w:t>32</w:t>
      </w:r>
      <w:r w:rsidRPr="00CB400A">
        <w:rPr>
          <w:rFonts w:cs="Times New Roman"/>
        </w:rPr>
        <w:t xml:space="preserve">(4), 2490-2508. </w:t>
      </w:r>
      <w:hyperlink r:id="rId39" w:history="1">
        <w:r w:rsidRPr="00CB400A">
          <w:rPr>
            <w:rStyle w:val="Hyperlink"/>
            <w:rFonts w:cs="Times New Roman"/>
          </w:rPr>
          <w:t>https://onlinelibrary.wiley.com/doi/abs/10.1002/bse.3260</w:t>
        </w:r>
      </w:hyperlink>
    </w:p>
    <w:p w14:paraId="6152C5C8" w14:textId="77777777" w:rsidR="00E93879" w:rsidRPr="00CB400A" w:rsidRDefault="00E93879" w:rsidP="00B97F3F">
      <w:pPr>
        <w:rPr>
          <w:rFonts w:cs="Times New Roman"/>
        </w:rPr>
      </w:pPr>
      <w:r w:rsidRPr="00CB400A">
        <w:rPr>
          <w:rFonts w:cs="Times New Roman"/>
        </w:rPr>
        <w:t xml:space="preserve">Böttcher, T. P., </w:t>
      </w:r>
      <w:proofErr w:type="spellStart"/>
      <w:r w:rsidRPr="00CB400A">
        <w:rPr>
          <w:rFonts w:cs="Times New Roman"/>
        </w:rPr>
        <w:t>Empelmann</w:t>
      </w:r>
      <w:proofErr w:type="spellEnd"/>
      <w:r w:rsidRPr="00CB400A">
        <w:rPr>
          <w:rFonts w:cs="Times New Roman"/>
        </w:rPr>
        <w:t xml:space="preserve">, S., </w:t>
      </w:r>
      <w:proofErr w:type="spellStart"/>
      <w:r w:rsidRPr="00CB400A">
        <w:rPr>
          <w:rFonts w:cs="Times New Roman"/>
        </w:rPr>
        <w:t>Weking</w:t>
      </w:r>
      <w:proofErr w:type="spellEnd"/>
      <w:r w:rsidRPr="00CB400A">
        <w:rPr>
          <w:rFonts w:cs="Times New Roman"/>
        </w:rPr>
        <w:t xml:space="preserve">, J., Hein, A., and Krcmar, H. (2024). Digital sustainable business models: Using digital technology to integrate ecological sustainability into the core of business models. </w:t>
      </w:r>
      <w:r w:rsidRPr="00CB400A">
        <w:rPr>
          <w:rFonts w:cs="Times New Roman"/>
          <w:i/>
          <w:iCs/>
        </w:rPr>
        <w:t>Information Systems Journal</w:t>
      </w:r>
      <w:r w:rsidRPr="00CB400A">
        <w:rPr>
          <w:rFonts w:cs="Times New Roman"/>
        </w:rPr>
        <w:t xml:space="preserve">, </w:t>
      </w:r>
      <w:r w:rsidRPr="00CB400A">
        <w:rPr>
          <w:rFonts w:cs="Times New Roman"/>
          <w:i/>
          <w:iCs/>
        </w:rPr>
        <w:t>34</w:t>
      </w:r>
      <w:r w:rsidRPr="00CB400A">
        <w:rPr>
          <w:rFonts w:cs="Times New Roman"/>
        </w:rPr>
        <w:t xml:space="preserve">(3), 736-761. </w:t>
      </w:r>
      <w:hyperlink r:id="rId40" w:history="1">
        <w:r w:rsidRPr="00CB400A">
          <w:rPr>
            <w:rStyle w:val="Hyperlink"/>
            <w:rFonts w:cs="Times New Roman"/>
          </w:rPr>
          <w:t>https://onlinelibrary.wiley.com/doi/abs/10.1111/isj.12436</w:t>
        </w:r>
      </w:hyperlink>
    </w:p>
    <w:p w14:paraId="57335AB1" w14:textId="77777777" w:rsidR="00E93879" w:rsidRPr="00CB400A" w:rsidRDefault="00E93879" w:rsidP="00B97F3F">
      <w:pPr>
        <w:spacing w:before="240" w:after="240"/>
        <w:rPr>
          <w:rFonts w:eastAsia="Times New Roman" w:cs="Times New Roman"/>
          <w:color w:val="222222"/>
          <w:highlight w:val="white"/>
        </w:rPr>
      </w:pPr>
      <w:proofErr w:type="spellStart"/>
      <w:r w:rsidRPr="00CB400A">
        <w:rPr>
          <w:rFonts w:eastAsia="Times New Roman" w:cs="Times New Roman"/>
          <w:color w:val="222222"/>
          <w:highlight w:val="white"/>
        </w:rPr>
        <w:t>Boulhaga</w:t>
      </w:r>
      <w:proofErr w:type="spellEnd"/>
      <w:r w:rsidRPr="00CB400A">
        <w:rPr>
          <w:rFonts w:eastAsia="Times New Roman" w:cs="Times New Roman"/>
          <w:color w:val="222222"/>
          <w:highlight w:val="white"/>
        </w:rPr>
        <w:t xml:space="preserve">, M., Bouri, A., </w:t>
      </w:r>
      <w:proofErr w:type="spellStart"/>
      <w:r w:rsidRPr="00CB400A">
        <w:rPr>
          <w:rFonts w:eastAsia="Times New Roman" w:cs="Times New Roman"/>
          <w:color w:val="222222"/>
          <w:highlight w:val="white"/>
        </w:rPr>
        <w:t>Elamer</w:t>
      </w:r>
      <w:proofErr w:type="spellEnd"/>
      <w:r w:rsidRPr="00CB400A">
        <w:rPr>
          <w:rFonts w:eastAsia="Times New Roman" w:cs="Times New Roman"/>
          <w:color w:val="222222"/>
          <w:highlight w:val="white"/>
        </w:rPr>
        <w:t xml:space="preserve">, A. A., and Ibrahim, B. A. (2023). Environmental, social and governance ratings and firm performance: The moderating role of internal control quality.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30</w:t>
      </w:r>
      <w:r w:rsidRPr="00CB400A">
        <w:rPr>
          <w:rFonts w:eastAsia="Times New Roman" w:cs="Times New Roman"/>
          <w:color w:val="222222"/>
          <w:highlight w:val="white"/>
        </w:rPr>
        <w:t xml:space="preserve">(1), 134-145. </w:t>
      </w:r>
      <w:hyperlink r:id="rId41" w:history="1">
        <w:r w:rsidRPr="00CB400A">
          <w:rPr>
            <w:rStyle w:val="Hyperlink"/>
            <w:rFonts w:eastAsia="Times New Roman" w:cs="Times New Roman"/>
            <w:highlight w:val="white"/>
          </w:rPr>
          <w:t>https://onlinelibrary.wiley.com/doi/abs/10.1002/csr.2343</w:t>
        </w:r>
      </w:hyperlink>
    </w:p>
    <w:p w14:paraId="5AF2F7C1" w14:textId="77777777" w:rsidR="00E93879" w:rsidRPr="00CB400A" w:rsidRDefault="00E93879" w:rsidP="00B97F3F">
      <w:pPr>
        <w:rPr>
          <w:rFonts w:cs="Times New Roman"/>
        </w:rPr>
      </w:pPr>
      <w:r w:rsidRPr="00CB400A">
        <w:rPr>
          <w:rFonts w:cs="Times New Roman"/>
          <w:lang w:val="it-IT"/>
        </w:rPr>
        <w:t xml:space="preserve">Camilleri, M. A., Troise, C., Strazzullo, S., and Bresciani, S. (2023). </w:t>
      </w:r>
      <w:r w:rsidRPr="00CB400A">
        <w:rPr>
          <w:rFonts w:cs="Times New Roman"/>
        </w:rPr>
        <w:t xml:space="preserve">Creating shared value through open innovation approaches: Opportunities and challenges for corporate sustainability. </w:t>
      </w:r>
      <w:r w:rsidRPr="00CB400A">
        <w:rPr>
          <w:rFonts w:cs="Times New Roman"/>
          <w:i/>
          <w:iCs/>
        </w:rPr>
        <w:t>Business Strategy and the Environment</w:t>
      </w:r>
      <w:r w:rsidRPr="00CB400A">
        <w:rPr>
          <w:rFonts w:cs="Times New Roman"/>
        </w:rPr>
        <w:t xml:space="preserve">, </w:t>
      </w:r>
      <w:r w:rsidRPr="00CB400A">
        <w:rPr>
          <w:rFonts w:cs="Times New Roman"/>
          <w:i/>
          <w:iCs/>
        </w:rPr>
        <w:t>32</w:t>
      </w:r>
      <w:r w:rsidRPr="00CB400A">
        <w:rPr>
          <w:rFonts w:cs="Times New Roman"/>
        </w:rPr>
        <w:t xml:space="preserve">(7), 4485-4502. </w:t>
      </w:r>
      <w:hyperlink r:id="rId42" w:history="1">
        <w:r w:rsidRPr="00CB400A">
          <w:rPr>
            <w:rStyle w:val="Hyperlink"/>
            <w:rFonts w:cs="Times New Roman"/>
          </w:rPr>
          <w:t>https://onlinelibrary.wiley.com/doi/abs/10.1002/bse.3377</w:t>
        </w:r>
      </w:hyperlink>
    </w:p>
    <w:p w14:paraId="36177E7B"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Cancela, B. L., Coelho, A., and Duarte Neves, M. E. (2023). Greening the business: How ambidextrous companies succeed in green innovation through to sustainable development.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(6), 3073-3087. DOI: 10.1002/bse.3287 </w:t>
      </w:r>
    </w:p>
    <w:p w14:paraId="6B754A0F"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Cárdenas-Robledo, L. A., Hernández-Uribe, Ó., Reta, C., and Cantoral-Ceballos, J. A. (2022). Extended reality applications in industry 4.0.–A systematic literature review. </w:t>
      </w:r>
      <w:r w:rsidRPr="00CB400A">
        <w:rPr>
          <w:rFonts w:eastAsia="Times New Roman" w:cs="Times New Roman"/>
          <w:i/>
          <w:iCs/>
          <w:color w:val="222222"/>
        </w:rPr>
        <w:t>Telematics and Informatics</w:t>
      </w:r>
      <w:r w:rsidRPr="00CB400A">
        <w:rPr>
          <w:rFonts w:eastAsia="Times New Roman" w:cs="Times New Roman"/>
          <w:color w:val="222222"/>
        </w:rPr>
        <w:t xml:space="preserve">, </w:t>
      </w:r>
      <w:r w:rsidRPr="00CB400A">
        <w:rPr>
          <w:rFonts w:eastAsia="Times New Roman" w:cs="Times New Roman"/>
          <w:i/>
          <w:iCs/>
          <w:color w:val="222222"/>
        </w:rPr>
        <w:t>73</w:t>
      </w:r>
      <w:r w:rsidRPr="00CB400A">
        <w:rPr>
          <w:rFonts w:eastAsia="Times New Roman" w:cs="Times New Roman"/>
          <w:color w:val="222222"/>
        </w:rPr>
        <w:t>, 101863.</w:t>
      </w:r>
      <w:r w:rsidRPr="00CB400A">
        <w:rPr>
          <w:rFonts w:eastAsia="Times New Roman" w:cs="Times New Roman"/>
        </w:rPr>
        <w:t xml:space="preserve"> </w:t>
      </w:r>
      <w:hyperlink r:id="rId43">
        <w:r w:rsidRPr="00CB400A">
          <w:rPr>
            <w:rFonts w:eastAsia="Times New Roman" w:cs="Times New Roman"/>
            <w:color w:val="1155CC"/>
            <w:u w:val="single"/>
          </w:rPr>
          <w:t>https://www.sciencedirect.com/science/article/pii/S073658532200096X</w:t>
        </w:r>
      </w:hyperlink>
    </w:p>
    <w:p w14:paraId="0DA709AE" w14:textId="77777777" w:rsidR="00E93879" w:rsidRPr="00CB400A" w:rsidRDefault="00E93879" w:rsidP="00B97F3F">
      <w:pPr>
        <w:rPr>
          <w:rFonts w:cs="Times New Roman"/>
        </w:rPr>
      </w:pPr>
      <w:r w:rsidRPr="00CB400A">
        <w:rPr>
          <w:rFonts w:cs="Times New Roman"/>
        </w:rPr>
        <w:t xml:space="preserve">Cerciello, M., Busato, F., and Taddeo, S. (2023). The effect of sustainable business practices on profitability. Accounting for strategic disclosure. </w:t>
      </w:r>
      <w:r w:rsidRPr="00CB400A">
        <w:rPr>
          <w:rFonts w:cs="Times New Roman"/>
          <w:i/>
          <w:iCs/>
        </w:rPr>
        <w:t>Corporate Social-Responsibility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(2), 802–819. </w:t>
      </w:r>
      <w:hyperlink r:id="rId44" w:history="1">
        <w:r w:rsidRPr="00CB400A">
          <w:rPr>
            <w:rStyle w:val="Hyperlink"/>
            <w:rFonts w:cs="Times New Roman"/>
          </w:rPr>
          <w:t>https://doi.org/10.1002/csr.2389</w:t>
        </w:r>
      </w:hyperlink>
      <w:r w:rsidRPr="00CB400A">
        <w:rPr>
          <w:rFonts w:cs="Times New Roman"/>
        </w:rPr>
        <w:t> </w:t>
      </w:r>
    </w:p>
    <w:p w14:paraId="787DC6DA"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Chan, R. Y., Lai, J. W., and Kim, N. (2022). Strategic motives and performance implications of proactive versus reactive environmental strategies in corporate sustainable development.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(5), 2127-2142. </w:t>
      </w:r>
      <w:hyperlink r:id="rId45" w:history="1">
        <w:r w:rsidRPr="00CB400A">
          <w:rPr>
            <w:rStyle w:val="Hyperlink"/>
            <w:rFonts w:eastAsia="Times New Roman" w:cs="Times New Roman"/>
            <w:highlight w:val="white"/>
          </w:rPr>
          <w:t>https://doi.org/10.1002/bse.3011</w:t>
        </w:r>
      </w:hyperlink>
    </w:p>
    <w:p w14:paraId="6EF0133C"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Chen, P., and Hao, Y. (2022). Digital transformation and corporate environmental performance: The moderating role of board characteristics.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29</w:t>
      </w:r>
      <w:r w:rsidRPr="00CB400A">
        <w:rPr>
          <w:rFonts w:eastAsia="Times New Roman" w:cs="Times New Roman"/>
          <w:color w:val="222222"/>
          <w:highlight w:val="white"/>
        </w:rPr>
        <w:t xml:space="preserve">(5), 1757-1767. </w:t>
      </w:r>
      <w:hyperlink r:id="rId46" w:history="1">
        <w:r w:rsidRPr="00CB400A">
          <w:rPr>
            <w:rStyle w:val="Hyperlink"/>
            <w:rFonts w:eastAsia="Times New Roman" w:cs="Times New Roman"/>
            <w:highlight w:val="white"/>
          </w:rPr>
          <w:t>https://onlinelibrary.wiley.com/doi/abs/10.1002/csr.2324</w:t>
        </w:r>
      </w:hyperlink>
    </w:p>
    <w:p w14:paraId="38FC7CED"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Cheng, L. T., Sharma, P., and Broadstock, D. C. (2023). Interactive effects of brand reputation and ESG on green bond issues: A sustainable development perspective.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 xml:space="preserve">(1), 570-586. </w:t>
      </w:r>
      <w:hyperlink r:id="rId47" w:history="1">
        <w:r w:rsidRPr="00CB400A">
          <w:rPr>
            <w:rStyle w:val="Hyperlink"/>
            <w:rFonts w:eastAsia="Times New Roman" w:cs="Times New Roman"/>
            <w:highlight w:val="white"/>
          </w:rPr>
          <w:t>https://onlinelibrary.wiley.com/doi/abs/10.1002/bse.3161</w:t>
        </w:r>
      </w:hyperlink>
    </w:p>
    <w:p w14:paraId="522C1B70" w14:textId="7CE25772"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Christmann, A.-S., Crome, C., Graf-</w:t>
      </w:r>
      <w:proofErr w:type="spellStart"/>
      <w:r w:rsidRPr="00CB400A">
        <w:rPr>
          <w:rFonts w:eastAsia="Times New Roman" w:cs="Times New Roman"/>
          <w:color w:val="222222"/>
          <w:highlight w:val="white"/>
        </w:rPr>
        <w:t>Drasch</w:t>
      </w:r>
      <w:proofErr w:type="spellEnd"/>
      <w:r w:rsidRPr="00CB400A">
        <w:rPr>
          <w:rFonts w:eastAsia="Times New Roman" w:cs="Times New Roman"/>
          <w:color w:val="222222"/>
          <w:highlight w:val="white"/>
        </w:rPr>
        <w:t xml:space="preserve">, V., Oberländer, A.M. and Schmidt, L. (2024). The Twin Transformation Butterfly. </w:t>
      </w:r>
      <w:r w:rsidRPr="00CB400A">
        <w:rPr>
          <w:rFonts w:eastAsia="Times New Roman" w:cs="Times New Roman"/>
          <w:i/>
          <w:iCs/>
          <w:color w:val="222222"/>
          <w:highlight w:val="white"/>
        </w:rPr>
        <w:t xml:space="preserve">Business </w:t>
      </w:r>
      <w:r w:rsidR="00B97F3F" w:rsidRPr="00CB400A">
        <w:rPr>
          <w:rFonts w:eastAsia="Times New Roman" w:cs="Times New Roman"/>
          <w:i/>
          <w:iCs/>
          <w:color w:val="222222"/>
          <w:highlight w:val="white"/>
        </w:rPr>
        <w:t xml:space="preserve">and </w:t>
      </w:r>
      <w:r w:rsidRPr="00CB400A">
        <w:rPr>
          <w:rFonts w:eastAsia="Times New Roman" w:cs="Times New Roman"/>
          <w:i/>
          <w:iCs/>
          <w:color w:val="222222"/>
          <w:highlight w:val="white"/>
        </w:rPr>
        <w:t>Information Systems Engineering</w:t>
      </w:r>
      <w:r w:rsidRPr="00CB400A">
        <w:rPr>
          <w:rFonts w:eastAsia="Times New Roman" w:cs="Times New Roman"/>
          <w:color w:val="222222"/>
          <w:highlight w:val="white"/>
        </w:rPr>
        <w:t>, [online] 66(4), pp.489–505. doi:10.1007/s12599-023-00847-2.</w:t>
      </w:r>
    </w:p>
    <w:p w14:paraId="01257BCC" w14:textId="77777777" w:rsidR="00E93879" w:rsidRPr="00CB400A" w:rsidRDefault="00E93879" w:rsidP="00B97F3F">
      <w:pPr>
        <w:rPr>
          <w:rFonts w:cs="Times New Roman"/>
        </w:rPr>
      </w:pPr>
      <w:r w:rsidRPr="00CB400A">
        <w:rPr>
          <w:rFonts w:cs="Times New Roman"/>
        </w:rPr>
        <w:t xml:space="preserve">Coelho, R., Jayantilal, S., and Ferreira, J. J. (2023). The impact of social responsibility on corporate financial performance: A systematic literature review.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(4), 1535-1560. </w:t>
      </w:r>
      <w:hyperlink r:id="rId48" w:history="1">
        <w:r w:rsidRPr="00CB400A">
          <w:rPr>
            <w:rStyle w:val="Hyperlink"/>
            <w:rFonts w:cs="Times New Roman"/>
          </w:rPr>
          <w:t>https://onlinelibrary.wiley.com/doi/abs/10.1002/csr.2446</w:t>
        </w:r>
      </w:hyperlink>
    </w:p>
    <w:p w14:paraId="3B7305E4"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lang w:val="it-IT"/>
        </w:rPr>
        <w:t xml:space="preserve">del Río, P., Peñasco, C. and Romero-Jordán, D. (2016). </w:t>
      </w:r>
      <w:r w:rsidRPr="00CB400A">
        <w:rPr>
          <w:rFonts w:eastAsia="Times New Roman" w:cs="Times New Roman"/>
          <w:color w:val="222222"/>
          <w:highlight w:val="white"/>
        </w:rPr>
        <w:t xml:space="preserve">What drives eco-innovators? A critical review of the empirical literature based on econometric methods. </w:t>
      </w:r>
      <w:r w:rsidRPr="00CB400A">
        <w:rPr>
          <w:rFonts w:eastAsia="Times New Roman" w:cs="Times New Roman"/>
          <w:i/>
          <w:iCs/>
          <w:color w:val="222222"/>
          <w:highlight w:val="white"/>
        </w:rPr>
        <w:t>Journal of Cleaner Production</w:t>
      </w:r>
      <w:r w:rsidRPr="00CB400A">
        <w:rPr>
          <w:rFonts w:eastAsia="Times New Roman" w:cs="Times New Roman"/>
          <w:color w:val="222222"/>
          <w:highlight w:val="white"/>
        </w:rPr>
        <w:t xml:space="preserve">, [online] 112, pp.2158–2170. </w:t>
      </w:r>
      <w:proofErr w:type="gramStart"/>
      <w:r w:rsidRPr="00CB400A">
        <w:rPr>
          <w:rFonts w:eastAsia="Times New Roman" w:cs="Times New Roman"/>
          <w:color w:val="222222"/>
          <w:highlight w:val="white"/>
        </w:rPr>
        <w:t>doi:10.1016/j.jclepro</w:t>
      </w:r>
      <w:proofErr w:type="gramEnd"/>
      <w:r w:rsidRPr="00CB400A">
        <w:rPr>
          <w:rFonts w:eastAsia="Times New Roman" w:cs="Times New Roman"/>
          <w:color w:val="222222"/>
          <w:highlight w:val="white"/>
        </w:rPr>
        <w:t>.2015.09.009.</w:t>
      </w:r>
    </w:p>
    <w:p w14:paraId="46B5E284"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Demastus, J., and Landrum, N. E. (2024). Organizational sustainability schemes align with weak sustainability.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(2), 707-725. </w:t>
      </w:r>
      <w:hyperlink r:id="rId49">
        <w:r w:rsidRPr="00CB400A">
          <w:rPr>
            <w:rFonts w:eastAsia="Times New Roman" w:cs="Times New Roman"/>
            <w:color w:val="1155CC"/>
            <w:highlight w:val="white"/>
            <w:u w:val="single"/>
          </w:rPr>
          <w:t>https://onlinelibrary.wiley.com/doi/abs/10.1002/bse.3511</w:t>
        </w:r>
      </w:hyperlink>
    </w:p>
    <w:p w14:paraId="3B1AEF52" w14:textId="77777777" w:rsidR="00E93879" w:rsidRPr="00CB400A" w:rsidRDefault="00E93879" w:rsidP="00B97F3F">
      <w:pPr>
        <w:rPr>
          <w:rFonts w:cs="Times New Roman"/>
        </w:rPr>
      </w:pPr>
      <w:r w:rsidRPr="00CB400A">
        <w:rPr>
          <w:rFonts w:cs="Times New Roman"/>
        </w:rPr>
        <w:t xml:space="preserve">DiBella, J., Forrest, N., Burch, S., Rao‐Williams, J., Ninomiya, S. M., </w:t>
      </w:r>
      <w:proofErr w:type="spellStart"/>
      <w:r w:rsidRPr="00CB400A">
        <w:rPr>
          <w:rFonts w:cs="Times New Roman"/>
        </w:rPr>
        <w:t>Hermelingmeier</w:t>
      </w:r>
      <w:proofErr w:type="spellEnd"/>
      <w:r w:rsidRPr="00CB400A">
        <w:rPr>
          <w:rFonts w:cs="Times New Roman"/>
        </w:rPr>
        <w:t xml:space="preserve">, V., and Chisholm, K. (2023). Exploring the potential of SMEs to build individual, organizational, and community resilience through sustainability‐oriented business practices. </w:t>
      </w:r>
      <w:r w:rsidRPr="00CB400A">
        <w:rPr>
          <w:rFonts w:cs="Times New Roman"/>
          <w:i/>
          <w:iCs/>
        </w:rPr>
        <w:t>Business Strategy and the Environment</w:t>
      </w:r>
      <w:r w:rsidRPr="00CB400A">
        <w:rPr>
          <w:rFonts w:cs="Times New Roman"/>
        </w:rPr>
        <w:t xml:space="preserve">, </w:t>
      </w:r>
      <w:r w:rsidRPr="00CB400A">
        <w:rPr>
          <w:rFonts w:cs="Times New Roman"/>
          <w:i/>
          <w:iCs/>
        </w:rPr>
        <w:t>32</w:t>
      </w:r>
      <w:r w:rsidRPr="00CB400A">
        <w:rPr>
          <w:rFonts w:cs="Times New Roman"/>
        </w:rPr>
        <w:t xml:space="preserve">(1), 721-735. </w:t>
      </w:r>
      <w:hyperlink r:id="rId50" w:history="1">
        <w:r w:rsidRPr="00CB400A">
          <w:rPr>
            <w:rStyle w:val="Hyperlink"/>
            <w:rFonts w:cs="Times New Roman"/>
          </w:rPr>
          <w:t>https://onlinelibrary.wiley.com/doi/abs/10.1002/bse.3171</w:t>
        </w:r>
      </w:hyperlink>
    </w:p>
    <w:p w14:paraId="4905FC30" w14:textId="77777777" w:rsidR="00E93879" w:rsidRPr="00CB400A" w:rsidRDefault="00E93879" w:rsidP="00B97F3F">
      <w:pPr>
        <w:rPr>
          <w:rFonts w:cs="Times New Roman"/>
        </w:rPr>
      </w:pPr>
      <w:r w:rsidRPr="00CB400A">
        <w:rPr>
          <w:rFonts w:cs="Times New Roman"/>
        </w:rPr>
        <w:lastRenderedPageBreak/>
        <w:t xml:space="preserve">Elamer, A. A., and </w:t>
      </w:r>
      <w:proofErr w:type="spellStart"/>
      <w:r w:rsidRPr="00CB400A">
        <w:rPr>
          <w:rFonts w:cs="Times New Roman"/>
        </w:rPr>
        <w:t>Boulhaga</w:t>
      </w:r>
      <w:proofErr w:type="spellEnd"/>
      <w:r w:rsidRPr="00CB400A">
        <w:rPr>
          <w:rFonts w:cs="Times New Roman"/>
        </w:rPr>
        <w:t xml:space="preserve">, M. (2024). ESG controversies and corporate performance: The moderating effect of governance mechanisms and ESG practices.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31</w:t>
      </w:r>
      <w:r w:rsidRPr="00CB400A">
        <w:rPr>
          <w:rFonts w:cs="Times New Roman"/>
        </w:rPr>
        <w:t xml:space="preserve">(4), 3312-3327. </w:t>
      </w:r>
      <w:hyperlink r:id="rId51" w:history="1">
        <w:r w:rsidRPr="00CB400A">
          <w:rPr>
            <w:rStyle w:val="Hyperlink"/>
            <w:rFonts w:cs="Times New Roman"/>
          </w:rPr>
          <w:t>https://onlinelibrary.wiley.com/doi/abs/10.1002/csr.2749</w:t>
        </w:r>
      </w:hyperlink>
    </w:p>
    <w:p w14:paraId="05A89675" w14:textId="77777777" w:rsidR="00E93879" w:rsidRPr="00CB400A" w:rsidRDefault="00E93879" w:rsidP="00B97F3F">
      <w:pPr>
        <w:rPr>
          <w:rFonts w:cs="Times New Roman"/>
        </w:rPr>
      </w:pPr>
      <w:r w:rsidRPr="00CB400A">
        <w:rPr>
          <w:rFonts w:cs="Times New Roman"/>
        </w:rPr>
        <w:t xml:space="preserve">Gao, D., Zhou, X., and Wan, J. (2024). Unlocking sustainability potential: The impact of green finance reform on corporate ESG performance.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31</w:t>
      </w:r>
      <w:r w:rsidRPr="00CB400A">
        <w:rPr>
          <w:rFonts w:cs="Times New Roman"/>
        </w:rPr>
        <w:t xml:space="preserve">(5), 4211-4226. </w:t>
      </w:r>
      <w:hyperlink r:id="rId52" w:history="1">
        <w:r w:rsidRPr="00CB400A">
          <w:rPr>
            <w:rStyle w:val="Hyperlink"/>
            <w:rFonts w:cs="Times New Roman"/>
          </w:rPr>
          <w:t>https://onlinelibrary.wiley.com/doi/abs/10.1002/csr.2801</w:t>
        </w:r>
      </w:hyperlink>
    </w:p>
    <w:p w14:paraId="42D531D3" w14:textId="77777777" w:rsidR="00E93879" w:rsidRPr="00CB400A" w:rsidRDefault="00E93879" w:rsidP="00B97F3F">
      <w:pPr>
        <w:rPr>
          <w:rFonts w:cs="Times New Roman"/>
        </w:rPr>
      </w:pPr>
      <w:r w:rsidRPr="00CB400A">
        <w:rPr>
          <w:rFonts w:cs="Times New Roman"/>
        </w:rPr>
        <w:t xml:space="preserve">Goes, H. A. D. A., Fatima, G., Santos </w:t>
      </w:r>
      <w:proofErr w:type="spellStart"/>
      <w:r w:rsidRPr="00CB400A">
        <w:rPr>
          <w:rFonts w:cs="Times New Roman"/>
        </w:rPr>
        <w:t>Jhunior</w:t>
      </w:r>
      <w:proofErr w:type="spellEnd"/>
      <w:r w:rsidRPr="00CB400A">
        <w:rPr>
          <w:rFonts w:cs="Times New Roman"/>
        </w:rPr>
        <w:t xml:space="preserve">, R. D. O., and Boaventura, J. M. G. (2023). Managing for stakeholders towards corporate environmental sustainability.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(4), 1561-1572. </w:t>
      </w:r>
      <w:hyperlink r:id="rId53" w:history="1">
        <w:r w:rsidRPr="00CB400A">
          <w:rPr>
            <w:rStyle w:val="Hyperlink"/>
            <w:rFonts w:cs="Times New Roman"/>
          </w:rPr>
          <w:t>https://onlinelibrary.wiley.com/doi/abs/10.1002/csr.2448</w:t>
        </w:r>
      </w:hyperlink>
    </w:p>
    <w:p w14:paraId="7F4C1F9A"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Goni, F.A., Gholamzadeh Chofreh, A., </w:t>
      </w:r>
      <w:proofErr w:type="spellStart"/>
      <w:r w:rsidRPr="00CB400A">
        <w:rPr>
          <w:rFonts w:eastAsia="Times New Roman" w:cs="Times New Roman"/>
          <w:color w:val="222222"/>
          <w:highlight w:val="white"/>
        </w:rPr>
        <w:t>Estaki</w:t>
      </w:r>
      <w:proofErr w:type="spellEnd"/>
      <w:r w:rsidRPr="00CB400A">
        <w:rPr>
          <w:rFonts w:eastAsia="Times New Roman" w:cs="Times New Roman"/>
          <w:color w:val="222222"/>
          <w:highlight w:val="white"/>
        </w:rPr>
        <w:t xml:space="preserve"> </w:t>
      </w:r>
      <w:proofErr w:type="spellStart"/>
      <w:r w:rsidRPr="00CB400A">
        <w:rPr>
          <w:rFonts w:eastAsia="Times New Roman" w:cs="Times New Roman"/>
          <w:color w:val="222222"/>
          <w:highlight w:val="white"/>
        </w:rPr>
        <w:t>Orakani</w:t>
      </w:r>
      <w:proofErr w:type="spellEnd"/>
      <w:r w:rsidRPr="00CB400A">
        <w:rPr>
          <w:rFonts w:eastAsia="Times New Roman" w:cs="Times New Roman"/>
          <w:color w:val="222222"/>
          <w:highlight w:val="white"/>
        </w:rPr>
        <w:t xml:space="preserve">, Z., </w:t>
      </w:r>
      <w:proofErr w:type="spellStart"/>
      <w:r w:rsidRPr="00CB400A">
        <w:rPr>
          <w:rFonts w:eastAsia="Times New Roman" w:cs="Times New Roman"/>
          <w:color w:val="222222"/>
          <w:highlight w:val="white"/>
        </w:rPr>
        <w:t>Klemeš</w:t>
      </w:r>
      <w:proofErr w:type="spellEnd"/>
      <w:r w:rsidRPr="00CB400A">
        <w:rPr>
          <w:rFonts w:eastAsia="Times New Roman" w:cs="Times New Roman"/>
          <w:color w:val="222222"/>
          <w:highlight w:val="white"/>
        </w:rPr>
        <w:t xml:space="preserve">, J.J., Davoudi, M. and Mardani, A. (2020). Sustainable business model: A review and framework development. </w:t>
      </w:r>
      <w:r w:rsidRPr="00CB400A">
        <w:rPr>
          <w:rFonts w:eastAsia="Times New Roman" w:cs="Times New Roman"/>
          <w:i/>
          <w:iCs/>
          <w:color w:val="222222"/>
          <w:highlight w:val="white"/>
        </w:rPr>
        <w:t>Clean Technologies and Environmental Policy</w:t>
      </w:r>
      <w:r w:rsidRPr="00CB400A">
        <w:rPr>
          <w:rFonts w:eastAsia="Times New Roman" w:cs="Times New Roman"/>
          <w:color w:val="222222"/>
          <w:highlight w:val="white"/>
        </w:rPr>
        <w:t>, [online] 23(3), pp.889–897. doi:10.1007/s10098-020-01886-z.</w:t>
      </w:r>
    </w:p>
    <w:p w14:paraId="16323C8F" w14:textId="77777777" w:rsidR="00E93879" w:rsidRPr="00CB400A" w:rsidRDefault="00E93879" w:rsidP="00B97F3F">
      <w:pPr>
        <w:pBdr>
          <w:top w:val="none" w:sz="0" w:space="11" w:color="auto"/>
        </w:pBdr>
        <w:shd w:val="clear" w:color="auto" w:fill="FFFFFF"/>
        <w:spacing w:before="240" w:after="240"/>
        <w:rPr>
          <w:rFonts w:eastAsia="Times New Roman" w:cs="Times New Roman"/>
          <w:color w:val="1155CC"/>
          <w:u w:val="single"/>
        </w:rPr>
      </w:pPr>
      <w:r w:rsidRPr="00CB400A">
        <w:rPr>
          <w:rFonts w:eastAsia="Times New Roman" w:cs="Times New Roman"/>
          <w:color w:val="222222"/>
        </w:rPr>
        <w:t xml:space="preserve">Guan, X., Ahmad, N., Sial, M. S., Cherian, J., and Han, H. (2023). CSR and organizational performance: the role of pro‐environmental </w:t>
      </w:r>
      <w:proofErr w:type="spellStart"/>
      <w:r w:rsidRPr="00CB400A">
        <w:rPr>
          <w:rFonts w:eastAsia="Times New Roman" w:cs="Times New Roman"/>
          <w:color w:val="222222"/>
        </w:rPr>
        <w:t>behavior</w:t>
      </w:r>
      <w:proofErr w:type="spellEnd"/>
      <w:r w:rsidRPr="00CB400A">
        <w:rPr>
          <w:rFonts w:eastAsia="Times New Roman" w:cs="Times New Roman"/>
          <w:color w:val="222222"/>
        </w:rPr>
        <w:t xml:space="preserve"> and personal values. </w:t>
      </w:r>
      <w:r w:rsidRPr="00CB400A">
        <w:rPr>
          <w:rFonts w:eastAsia="Times New Roman" w:cs="Times New Roman"/>
          <w:i/>
          <w:iCs/>
          <w:color w:val="222222"/>
        </w:rPr>
        <w:t>Corporate Social Responsibility and Environmental Management</w:t>
      </w:r>
      <w:r w:rsidRPr="00CB400A">
        <w:rPr>
          <w:rFonts w:eastAsia="Times New Roman" w:cs="Times New Roman"/>
          <w:color w:val="222222"/>
        </w:rPr>
        <w:t xml:space="preserve">, </w:t>
      </w:r>
      <w:r w:rsidRPr="00CB400A">
        <w:rPr>
          <w:rFonts w:eastAsia="Times New Roman" w:cs="Times New Roman"/>
          <w:i/>
          <w:iCs/>
          <w:color w:val="222222"/>
        </w:rPr>
        <w:t>30</w:t>
      </w:r>
      <w:r w:rsidRPr="00CB400A">
        <w:rPr>
          <w:rFonts w:eastAsia="Times New Roman" w:cs="Times New Roman"/>
          <w:color w:val="222222"/>
        </w:rPr>
        <w:t>(2), 677-694.</w:t>
      </w:r>
      <w:hyperlink r:id="rId54">
        <w:r w:rsidRPr="00CB400A">
          <w:rPr>
            <w:rFonts w:eastAsia="Times New Roman" w:cs="Times New Roman"/>
            <w:color w:val="222222"/>
          </w:rPr>
          <w:t xml:space="preserve"> </w:t>
        </w:r>
      </w:hyperlink>
      <w:hyperlink r:id="rId55">
        <w:r w:rsidRPr="00CB400A">
          <w:rPr>
            <w:rFonts w:eastAsia="Times New Roman" w:cs="Times New Roman"/>
            <w:color w:val="1155CC"/>
            <w:u w:val="single"/>
          </w:rPr>
          <w:t>https://onlinelibrary.wiley.com/doi/abs/10.1002/csr.2381</w:t>
        </w:r>
      </w:hyperlink>
    </w:p>
    <w:p w14:paraId="2049F0F3"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Horta, H., and Santos, J. M. (2024). Determinants of peer review engagement and quality in scientific journals: insights for academic research and the sustainability of the peer-review system. </w:t>
      </w:r>
      <w:r w:rsidRPr="00CB400A">
        <w:rPr>
          <w:rFonts w:eastAsia="Times New Roman" w:cs="Times New Roman"/>
          <w:i/>
          <w:iCs/>
          <w:color w:val="222222"/>
        </w:rPr>
        <w:t>Studies in Higher Education</w:t>
      </w:r>
      <w:r w:rsidRPr="00CB400A">
        <w:rPr>
          <w:rFonts w:eastAsia="Times New Roman" w:cs="Times New Roman"/>
          <w:color w:val="222222"/>
        </w:rPr>
        <w:t xml:space="preserve">, </w:t>
      </w:r>
      <w:r w:rsidRPr="00CB400A">
        <w:rPr>
          <w:rFonts w:eastAsia="Times New Roman" w:cs="Times New Roman"/>
          <w:i/>
          <w:iCs/>
          <w:color w:val="222222"/>
        </w:rPr>
        <w:t>49</w:t>
      </w:r>
      <w:r w:rsidRPr="00CB400A">
        <w:rPr>
          <w:rFonts w:eastAsia="Times New Roman" w:cs="Times New Roman"/>
          <w:color w:val="222222"/>
        </w:rPr>
        <w:t>(9), 1553-1568.</w:t>
      </w:r>
      <w:r w:rsidRPr="00CB400A">
        <w:rPr>
          <w:rFonts w:eastAsia="Times New Roman" w:cs="Times New Roman"/>
        </w:rPr>
        <w:t xml:space="preserve"> </w:t>
      </w:r>
      <w:hyperlink r:id="rId56">
        <w:r w:rsidRPr="00CB400A">
          <w:rPr>
            <w:rFonts w:eastAsia="Times New Roman" w:cs="Times New Roman"/>
            <w:color w:val="1155CC"/>
            <w:u w:val="single"/>
          </w:rPr>
          <w:t>https://www.tandfonline.com/doi/abs/10.1080/03075079.2023.2270488</w:t>
        </w:r>
      </w:hyperlink>
    </w:p>
    <w:p w14:paraId="4FAD5A31"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Hristov, I., </w:t>
      </w:r>
      <w:proofErr w:type="spellStart"/>
      <w:r w:rsidRPr="00CB400A">
        <w:rPr>
          <w:rFonts w:eastAsia="Times New Roman" w:cs="Times New Roman"/>
          <w:color w:val="222222"/>
          <w:highlight w:val="white"/>
        </w:rPr>
        <w:t>Appolloni</w:t>
      </w:r>
      <w:proofErr w:type="spellEnd"/>
      <w:r w:rsidRPr="00CB400A">
        <w:rPr>
          <w:rFonts w:eastAsia="Times New Roman" w:cs="Times New Roman"/>
          <w:color w:val="222222"/>
          <w:highlight w:val="white"/>
        </w:rPr>
        <w:t xml:space="preserve">, A., and Chirico, A. (2022). The adoption of the key performance indicators to integrate sustainability in the business strategy: A novel five‐dimensional framework.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(7), 3216-3230. DOI: 10.1002/bse.3072 </w:t>
      </w:r>
    </w:p>
    <w:p w14:paraId="20F5C043" w14:textId="77777777" w:rsidR="00E93879" w:rsidRPr="00CB400A" w:rsidRDefault="00E93879" w:rsidP="00B97F3F">
      <w:pPr>
        <w:rPr>
          <w:rFonts w:cs="Times New Roman"/>
        </w:rPr>
      </w:pPr>
      <w:r w:rsidRPr="00CB400A">
        <w:rPr>
          <w:rFonts w:cs="Times New Roman"/>
        </w:rPr>
        <w:t xml:space="preserve">Iazzolino, G., Bruni, M. E., Veltri, S., Morea, D., and </w:t>
      </w:r>
      <w:proofErr w:type="spellStart"/>
      <w:r w:rsidRPr="00CB400A">
        <w:rPr>
          <w:rFonts w:cs="Times New Roman"/>
        </w:rPr>
        <w:t>Baldissarro</w:t>
      </w:r>
      <w:proofErr w:type="spellEnd"/>
      <w:r w:rsidRPr="00CB400A">
        <w:rPr>
          <w:rFonts w:cs="Times New Roman"/>
        </w:rPr>
        <w:t xml:space="preserve">, G. (2023). The impact of ESG factors on financial efficiency: An empirical analysis for the selection of sustainable firm </w:t>
      </w:r>
      <w:r w:rsidRPr="00CB400A">
        <w:rPr>
          <w:rFonts w:cs="Times New Roman"/>
        </w:rPr>
        <w:lastRenderedPageBreak/>
        <w:t xml:space="preserve">portfolios.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(4), 1917-1927. </w:t>
      </w:r>
      <w:hyperlink r:id="rId57" w:history="1">
        <w:r w:rsidRPr="00CB400A">
          <w:rPr>
            <w:rStyle w:val="Hyperlink"/>
            <w:rFonts w:cs="Times New Roman"/>
          </w:rPr>
          <w:t>https://onlinelibrary.wiley.com/doi/abs/10.1002/csr.2463</w:t>
        </w:r>
      </w:hyperlink>
    </w:p>
    <w:p w14:paraId="64051784"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Jan, A., Salameh, A. A., Rahman, H. U., and </w:t>
      </w:r>
      <w:proofErr w:type="spellStart"/>
      <w:r w:rsidRPr="00CB400A">
        <w:rPr>
          <w:rFonts w:eastAsia="Times New Roman" w:cs="Times New Roman"/>
          <w:color w:val="222222"/>
          <w:highlight w:val="white"/>
        </w:rPr>
        <w:t>Alasiri</w:t>
      </w:r>
      <w:proofErr w:type="spellEnd"/>
      <w:r w:rsidRPr="00CB400A">
        <w:rPr>
          <w:rFonts w:eastAsia="Times New Roman" w:cs="Times New Roman"/>
          <w:color w:val="222222"/>
          <w:highlight w:val="white"/>
        </w:rPr>
        <w:t xml:space="preserve">, M. M. (2024). Can blockchain technologies enhance </w:t>
      </w:r>
      <w:proofErr w:type="gramStart"/>
      <w:r w:rsidRPr="00CB400A">
        <w:rPr>
          <w:rFonts w:eastAsia="Times New Roman" w:cs="Times New Roman"/>
          <w:color w:val="222222"/>
          <w:highlight w:val="white"/>
        </w:rPr>
        <w:t>environmental</w:t>
      </w:r>
      <w:proofErr w:type="gramEnd"/>
      <w:r w:rsidRPr="00CB400A">
        <w:rPr>
          <w:rFonts w:eastAsia="Times New Roman" w:cs="Times New Roman"/>
          <w:color w:val="222222"/>
          <w:highlight w:val="white"/>
        </w:rPr>
        <w:t xml:space="preserve"> sustainable development goals performance in manufacturing firms? Potential mediation of green supply chain management practices.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(3), 2004-2019. </w:t>
      </w:r>
      <w:hyperlink r:id="rId58">
        <w:r w:rsidRPr="00CB400A">
          <w:rPr>
            <w:rFonts w:eastAsia="Times New Roman" w:cs="Times New Roman"/>
            <w:color w:val="1155CC"/>
            <w:highlight w:val="white"/>
            <w:u w:val="single"/>
          </w:rPr>
          <w:t>https://onlinelibrary.wiley.com/doi/abs/10.1002/bse.3579</w:t>
        </w:r>
      </w:hyperlink>
    </w:p>
    <w:p w14:paraId="43A609BC"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Kavadis, N., and Thomsen, S. (2023). Sustainable corporate governance: A review of research on long‐term corporate ownership and sustainability. </w:t>
      </w:r>
      <w:r w:rsidRPr="00CB400A">
        <w:rPr>
          <w:rFonts w:eastAsia="Times New Roman" w:cs="Times New Roman"/>
          <w:i/>
          <w:iCs/>
          <w:color w:val="222222"/>
          <w:highlight w:val="white"/>
        </w:rPr>
        <w:t>Corporate Governance: An International Review</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(1), 198-226. </w:t>
      </w:r>
      <w:hyperlink r:id="rId59" w:history="1">
        <w:r w:rsidRPr="00CB400A">
          <w:rPr>
            <w:rStyle w:val="Hyperlink"/>
            <w:rFonts w:eastAsia="Times New Roman" w:cs="Times New Roman"/>
            <w:highlight w:val="white"/>
          </w:rPr>
          <w:t>https://onlinelibrary.wiley.com/doi/abs/10.1111/corg.12486</w:t>
        </w:r>
      </w:hyperlink>
    </w:p>
    <w:p w14:paraId="76F9853D" w14:textId="77777777" w:rsidR="00E93879" w:rsidRPr="00CB400A" w:rsidRDefault="00E93879" w:rsidP="00B97F3F">
      <w:pPr>
        <w:rPr>
          <w:rFonts w:cs="Times New Roman"/>
        </w:rPr>
      </w:pPr>
      <w:r w:rsidRPr="00CB400A">
        <w:rPr>
          <w:rFonts w:cs="Times New Roman"/>
          <w:lang w:val="da-DK"/>
        </w:rPr>
        <w:t xml:space="preserve">Kulkov, I., Kulkova, J., Rohrbeck, R., Menvielle, L., Kaartemo, V., and Makkonen, H. (2024). </w:t>
      </w:r>
      <w:r w:rsidRPr="00CB400A">
        <w:rPr>
          <w:rFonts w:cs="Times New Roman"/>
        </w:rPr>
        <w:t xml:space="preserve">Artificial intelligence ‐ driven sustainable development: Examining organizational, technical, and processing approaches to achieving global goals. </w:t>
      </w:r>
      <w:r w:rsidRPr="00CB400A">
        <w:rPr>
          <w:rFonts w:cs="Times New Roman"/>
          <w:i/>
          <w:iCs/>
        </w:rPr>
        <w:t>Sustainable Development (Bradford, West Yorkshire, England)</w:t>
      </w:r>
      <w:r w:rsidRPr="00CB400A">
        <w:rPr>
          <w:rFonts w:cs="Times New Roman"/>
        </w:rPr>
        <w:t xml:space="preserve">, </w:t>
      </w:r>
      <w:r w:rsidRPr="00CB400A">
        <w:rPr>
          <w:rFonts w:cs="Times New Roman"/>
          <w:i/>
          <w:iCs/>
        </w:rPr>
        <w:t>32</w:t>
      </w:r>
      <w:r w:rsidRPr="00CB400A">
        <w:rPr>
          <w:rFonts w:cs="Times New Roman"/>
        </w:rPr>
        <w:t xml:space="preserve">(3), 2253–2267. </w:t>
      </w:r>
      <w:hyperlink r:id="rId60" w:history="1">
        <w:r w:rsidRPr="00CB400A">
          <w:rPr>
            <w:rStyle w:val="Hyperlink"/>
            <w:rFonts w:cs="Times New Roman"/>
          </w:rPr>
          <w:t>https://doi.org/10.1002/sd.2773</w:t>
        </w:r>
      </w:hyperlink>
      <w:r w:rsidRPr="00CB400A">
        <w:rPr>
          <w:rFonts w:cs="Times New Roman"/>
        </w:rPr>
        <w:t> </w:t>
      </w:r>
    </w:p>
    <w:p w14:paraId="186A1905"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Lee, M. J., Pak, A., and Roh, T. (2024). The interplay of institutional pressures, digitalization capability, environmental, social, and governance strategy, and triple bottom line performance: A moderated mediation model.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(6), 5247-5268. </w:t>
      </w:r>
      <w:hyperlink r:id="rId61" w:history="1">
        <w:r w:rsidRPr="00CB400A">
          <w:rPr>
            <w:rStyle w:val="Hyperlink"/>
            <w:rFonts w:eastAsia="Times New Roman" w:cs="Times New Roman"/>
            <w:highlight w:val="white"/>
          </w:rPr>
          <w:t>https://doi.org/10.1002/bse.3755</w:t>
        </w:r>
      </w:hyperlink>
    </w:p>
    <w:p w14:paraId="15A70D39"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Lei, X., and Yu, J. (2024). Striving for sustainable development: Green financial policy, institutional investors, and corporate ESG performance.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(2), 1177-1202. </w:t>
      </w:r>
      <w:hyperlink r:id="rId62" w:history="1">
        <w:r w:rsidRPr="00CB400A">
          <w:rPr>
            <w:rStyle w:val="Hyperlink"/>
            <w:rFonts w:eastAsia="Times New Roman" w:cs="Times New Roman"/>
            <w:highlight w:val="white"/>
          </w:rPr>
          <w:t>https://doi.org/10.1002/csr.2630</w:t>
        </w:r>
      </w:hyperlink>
    </w:p>
    <w:p w14:paraId="205CFC46"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Li, L., and Lin, J. (2024). Digital transformation for the sustainable development of firms: The role of green capability and green culture. </w:t>
      </w:r>
      <w:r w:rsidRPr="00CB400A">
        <w:rPr>
          <w:rFonts w:eastAsia="Times New Roman" w:cs="Times New Roman"/>
          <w:i/>
          <w:iCs/>
          <w:color w:val="222222"/>
          <w:highlight w:val="white"/>
        </w:rPr>
        <w:t>Sustainable Development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 xml:space="preserve">(3), 1861-1875. </w:t>
      </w:r>
      <w:hyperlink r:id="rId63">
        <w:r w:rsidRPr="00CB400A">
          <w:rPr>
            <w:rFonts w:eastAsia="Times New Roman" w:cs="Times New Roman"/>
            <w:color w:val="1155CC"/>
            <w:highlight w:val="white"/>
            <w:u w:val="single"/>
          </w:rPr>
          <w:t>https://doi.org/10.1002/sd.2756</w:t>
        </w:r>
      </w:hyperlink>
    </w:p>
    <w:p w14:paraId="7B16D06B"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Luo, W., Zhang, C., and Li, M. (2022). The influence of corporate social responsibilities on sustainable financial performance: Mediating role of shared vision capabilities and moderating role of entrepreneurship.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29</w:t>
      </w:r>
      <w:r w:rsidRPr="00CB400A">
        <w:rPr>
          <w:rFonts w:eastAsia="Times New Roman" w:cs="Times New Roman"/>
          <w:color w:val="222222"/>
          <w:highlight w:val="white"/>
        </w:rPr>
        <w:t xml:space="preserve">(5), 1266-1282. </w:t>
      </w:r>
      <w:hyperlink r:id="rId64">
        <w:r w:rsidRPr="00CB400A">
          <w:rPr>
            <w:rFonts w:eastAsia="Times New Roman" w:cs="Times New Roman"/>
            <w:color w:val="1155CC"/>
            <w:highlight w:val="white"/>
            <w:u w:val="single"/>
          </w:rPr>
          <w:t>https://onlinelibrary.wiley.com/doi/abs/10.1002/csr.2268</w:t>
        </w:r>
      </w:hyperlink>
    </w:p>
    <w:p w14:paraId="6F8829CA"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Madrid‐Guijarro, A., and </w:t>
      </w:r>
      <w:proofErr w:type="spellStart"/>
      <w:r w:rsidRPr="00CB400A">
        <w:rPr>
          <w:rFonts w:eastAsia="Times New Roman" w:cs="Times New Roman"/>
          <w:color w:val="222222"/>
          <w:highlight w:val="white"/>
        </w:rPr>
        <w:t>Duréndez</w:t>
      </w:r>
      <w:proofErr w:type="spellEnd"/>
      <w:r w:rsidRPr="00CB400A">
        <w:rPr>
          <w:rFonts w:eastAsia="Times New Roman" w:cs="Times New Roman"/>
          <w:color w:val="222222"/>
          <w:highlight w:val="white"/>
        </w:rPr>
        <w:t xml:space="preserve">, A. (2024). Sustainable development barriers and pressures in SMEs: The mediating effect of management commitment to environmental practices.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(2), 949-967. </w:t>
      </w:r>
      <w:hyperlink r:id="rId65" w:history="1">
        <w:r w:rsidRPr="00CB400A">
          <w:rPr>
            <w:rStyle w:val="Hyperlink"/>
            <w:rFonts w:eastAsia="Times New Roman" w:cs="Times New Roman"/>
            <w:highlight w:val="white"/>
          </w:rPr>
          <w:t>https://onlinelibrary.wiley.com/doi/abs/10.1002/bse.3537</w:t>
        </w:r>
      </w:hyperlink>
    </w:p>
    <w:p w14:paraId="1241511B"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Manes‐Rossi, F., and Nicolo', G. (2022). Exploring sustainable development goals reporting practices: From symbolic to substantive approaches—Evidence from the energy sector.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29</w:t>
      </w:r>
      <w:r w:rsidRPr="00CB400A">
        <w:rPr>
          <w:rFonts w:eastAsia="Times New Roman" w:cs="Times New Roman"/>
          <w:color w:val="222222"/>
          <w:highlight w:val="white"/>
        </w:rPr>
        <w:t xml:space="preserve">(5), 1799-1815. </w:t>
      </w:r>
      <w:hyperlink r:id="rId66" w:history="1">
        <w:r w:rsidRPr="00CB400A">
          <w:rPr>
            <w:rStyle w:val="Hyperlink"/>
            <w:rFonts w:eastAsia="Times New Roman" w:cs="Times New Roman"/>
            <w:highlight w:val="white"/>
          </w:rPr>
          <w:t>https://doi.org/10.1002/csr.2328</w:t>
        </w:r>
      </w:hyperlink>
      <w:r w:rsidRPr="00CB400A">
        <w:rPr>
          <w:rFonts w:eastAsia="Times New Roman" w:cs="Times New Roman"/>
          <w:color w:val="222222"/>
          <w:highlight w:val="white"/>
        </w:rPr>
        <w:t> </w:t>
      </w:r>
    </w:p>
    <w:p w14:paraId="6B09CDC4" w14:textId="77777777" w:rsidR="00E93879" w:rsidRPr="00CB400A" w:rsidRDefault="00E93879" w:rsidP="00B97F3F">
      <w:pPr>
        <w:rPr>
          <w:rFonts w:cs="Times New Roman"/>
        </w:rPr>
      </w:pPr>
      <w:r w:rsidRPr="00CB400A">
        <w:rPr>
          <w:rFonts w:cs="Times New Roman"/>
        </w:rPr>
        <w:t xml:space="preserve">Marrucci, L., Daddi, T., and Iraldo, F. (2023). Institutional and stakeholder pressures on organisational performance and green human resources management.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(1), 324-341. </w:t>
      </w:r>
      <w:hyperlink r:id="rId67" w:history="1">
        <w:r w:rsidRPr="00CB400A">
          <w:rPr>
            <w:rStyle w:val="Hyperlink"/>
            <w:rFonts w:cs="Times New Roman"/>
          </w:rPr>
          <w:t>https://onlinelibrary.wiley.com/doi/abs/10.1002/csr.2357</w:t>
        </w:r>
      </w:hyperlink>
    </w:p>
    <w:p w14:paraId="79E5CAB8"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Mignon, I., and Bankel, A. (2023). Sustainable business models and innovation strategies to realize them: A review of 87 empirical cases.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32</w:t>
      </w:r>
      <w:r w:rsidRPr="00CB400A">
        <w:rPr>
          <w:rFonts w:eastAsia="Times New Roman" w:cs="Times New Roman"/>
          <w:color w:val="222222"/>
          <w:highlight w:val="white"/>
        </w:rPr>
        <w:t>(4), 1357-1372. DOI: 10.1002/bse.3192</w:t>
      </w:r>
    </w:p>
    <w:p w14:paraId="10765BBF" w14:textId="77777777" w:rsidR="00E93879" w:rsidRPr="00CB400A" w:rsidRDefault="00E93879" w:rsidP="00B97F3F">
      <w:pPr>
        <w:rPr>
          <w:rFonts w:cs="Times New Roman"/>
        </w:rPr>
      </w:pPr>
      <w:r w:rsidRPr="00CB400A">
        <w:rPr>
          <w:rFonts w:cs="Times New Roman"/>
        </w:rPr>
        <w:t xml:space="preserve">Mio, C., Costantini, A., and Panfilo, S. (2022). Performance measurement tools for sustainable business: A systematic literature review on the sustainability balanced scorecard use. </w:t>
      </w:r>
      <w:r w:rsidRPr="00CB400A">
        <w:rPr>
          <w:rFonts w:cs="Times New Roman"/>
          <w:i/>
          <w:iCs/>
        </w:rPr>
        <w:t>Corporate Social-Responsibility and Environmental Management</w:t>
      </w:r>
      <w:r w:rsidRPr="00CB400A">
        <w:rPr>
          <w:rFonts w:cs="Times New Roman"/>
        </w:rPr>
        <w:t xml:space="preserve">, </w:t>
      </w:r>
      <w:r w:rsidRPr="00CB400A">
        <w:rPr>
          <w:rFonts w:cs="Times New Roman"/>
          <w:i/>
          <w:iCs/>
        </w:rPr>
        <w:t>29</w:t>
      </w:r>
      <w:r w:rsidRPr="00CB400A">
        <w:rPr>
          <w:rFonts w:cs="Times New Roman"/>
        </w:rPr>
        <w:t xml:space="preserve">(2), 367–384. </w:t>
      </w:r>
      <w:hyperlink r:id="rId68" w:history="1">
        <w:r w:rsidRPr="00CB400A">
          <w:rPr>
            <w:rStyle w:val="Hyperlink"/>
            <w:rFonts w:cs="Times New Roman"/>
          </w:rPr>
          <w:t>https://doi.org/10.1002/csr.2206</w:t>
        </w:r>
      </w:hyperlink>
      <w:r w:rsidRPr="00CB400A">
        <w:rPr>
          <w:rFonts w:cs="Times New Roman"/>
        </w:rPr>
        <w:t> </w:t>
      </w:r>
    </w:p>
    <w:p w14:paraId="50A6D3DE"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Morrison, E. A., Adu, D. A., and Guo, Y. (2024). Executive compensation, sustainable business practices and firm performance: a systematic literature review and future research agenda. </w:t>
      </w:r>
      <w:r w:rsidRPr="00CB400A">
        <w:rPr>
          <w:rFonts w:eastAsia="Times New Roman" w:cs="Times New Roman"/>
          <w:i/>
          <w:iCs/>
          <w:color w:val="222222"/>
        </w:rPr>
        <w:t>Journal of Accounting Literature</w:t>
      </w:r>
      <w:r w:rsidRPr="00CB400A">
        <w:rPr>
          <w:rFonts w:eastAsia="Times New Roman" w:cs="Times New Roman"/>
          <w:color w:val="222222"/>
        </w:rPr>
        <w:t>.</w:t>
      </w:r>
      <w:r w:rsidRPr="00CB400A">
        <w:rPr>
          <w:rFonts w:eastAsia="Times New Roman" w:cs="Times New Roman"/>
        </w:rPr>
        <w:t xml:space="preserve"> </w:t>
      </w:r>
      <w:hyperlink r:id="rId69">
        <w:r w:rsidRPr="00CB400A">
          <w:rPr>
            <w:rFonts w:eastAsia="Times New Roman" w:cs="Times New Roman"/>
            <w:color w:val="1155CC"/>
            <w:u w:val="single"/>
          </w:rPr>
          <w:t>https://www.emerald.com/jal/article/doi/10.1108/JAL-03-2023-0040/1251672</w:t>
        </w:r>
      </w:hyperlink>
    </w:p>
    <w:p w14:paraId="2B1ACB2F"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Ngo, V. M., Quang, H. T., Hoang, T. G., and Binh, A. D. T. (2024). Sustainability‐related supply chain risks and supply chain performances: The moderating effects of dynamic supply chain management practices.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(2), 839-857. </w:t>
      </w:r>
      <w:hyperlink r:id="rId70" w:history="1">
        <w:r w:rsidRPr="00CB400A">
          <w:rPr>
            <w:rStyle w:val="Hyperlink"/>
            <w:rFonts w:eastAsia="Times New Roman" w:cs="Times New Roman"/>
            <w:highlight w:val="white"/>
          </w:rPr>
          <w:t>https://doi.org/10.1002/bse.3512</w:t>
        </w:r>
      </w:hyperlink>
    </w:p>
    <w:p w14:paraId="3DF19441" w14:textId="77777777" w:rsidR="00E93879" w:rsidRPr="00CB400A" w:rsidRDefault="00E93879" w:rsidP="00B97F3F">
      <w:pPr>
        <w:rPr>
          <w:rFonts w:cs="Times New Roman"/>
        </w:rPr>
      </w:pPr>
      <w:r w:rsidRPr="00CB400A">
        <w:rPr>
          <w:rFonts w:cs="Times New Roman"/>
          <w:bCs/>
        </w:rPr>
        <w:t xml:space="preserve">Nguyen, H. L., and </w:t>
      </w:r>
      <w:proofErr w:type="spellStart"/>
      <w:r w:rsidRPr="00CB400A">
        <w:rPr>
          <w:rFonts w:cs="Times New Roman"/>
          <w:bCs/>
        </w:rPr>
        <w:t>Kanbach</w:t>
      </w:r>
      <w:proofErr w:type="spellEnd"/>
      <w:r w:rsidRPr="00CB400A">
        <w:rPr>
          <w:rFonts w:cs="Times New Roman"/>
          <w:bCs/>
        </w:rPr>
        <w:t xml:space="preserve">, D. K. (2024). </w:t>
      </w:r>
      <w:r w:rsidRPr="00CB400A">
        <w:rPr>
          <w:rFonts w:cs="Times New Roman"/>
          <w:bCs/>
          <w:i/>
          <w:iCs/>
        </w:rPr>
        <w:t>Toward a view of integrating corporate sustainability into strategy: A systematic literature review</w:t>
      </w:r>
      <w:r w:rsidRPr="00CB400A">
        <w:rPr>
          <w:rFonts w:cs="Times New Roman"/>
          <w:bCs/>
        </w:rPr>
        <w:t xml:space="preserve">. </w:t>
      </w:r>
      <w:r w:rsidRPr="00CB400A">
        <w:rPr>
          <w:rFonts w:cs="Times New Roman"/>
          <w:bCs/>
          <w:i/>
          <w:iCs/>
        </w:rPr>
        <w:t>Corporate Social Responsibility and Environmental Management, 31</w:t>
      </w:r>
      <w:r w:rsidRPr="00CB400A">
        <w:rPr>
          <w:rFonts w:cs="Times New Roman"/>
          <w:bCs/>
        </w:rPr>
        <w:t xml:space="preserve">(2), 962–976. </w:t>
      </w:r>
      <w:hyperlink r:id="rId71" w:history="1">
        <w:r w:rsidRPr="00CB400A">
          <w:rPr>
            <w:rStyle w:val="Hyperlink"/>
            <w:rFonts w:cs="Times New Roman"/>
            <w:bCs/>
          </w:rPr>
          <w:t>https://doi.org/10.1002/csr.2611</w:t>
        </w:r>
      </w:hyperlink>
    </w:p>
    <w:p w14:paraId="34AB8E74"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lastRenderedPageBreak/>
        <w:t xml:space="preserve">Ojoboh, T. M., and </w:t>
      </w:r>
      <w:proofErr w:type="spellStart"/>
      <w:r w:rsidRPr="00CB400A">
        <w:rPr>
          <w:rFonts w:eastAsia="Times New Roman" w:cs="Times New Roman"/>
          <w:color w:val="222222"/>
        </w:rPr>
        <w:t>Igben</w:t>
      </w:r>
      <w:proofErr w:type="spellEnd"/>
      <w:r w:rsidRPr="00CB400A">
        <w:rPr>
          <w:rFonts w:eastAsia="Times New Roman" w:cs="Times New Roman"/>
          <w:color w:val="222222"/>
        </w:rPr>
        <w:t xml:space="preserve">, H. G. (2024). Impact of research methodology on data quality and research findings. </w:t>
      </w:r>
      <w:r w:rsidRPr="00CB400A">
        <w:rPr>
          <w:rFonts w:eastAsia="Times New Roman" w:cs="Times New Roman"/>
          <w:i/>
          <w:iCs/>
          <w:color w:val="222222"/>
        </w:rPr>
        <w:t xml:space="preserve">JPPUMA: </w:t>
      </w:r>
      <w:proofErr w:type="spellStart"/>
      <w:r w:rsidRPr="00CB400A">
        <w:rPr>
          <w:rFonts w:eastAsia="Times New Roman" w:cs="Times New Roman"/>
          <w:i/>
          <w:iCs/>
          <w:color w:val="222222"/>
        </w:rPr>
        <w:t>Jurnal</w:t>
      </w:r>
      <w:proofErr w:type="spellEnd"/>
      <w:r w:rsidRPr="00CB400A">
        <w:rPr>
          <w:rFonts w:eastAsia="Times New Roman" w:cs="Times New Roman"/>
          <w:i/>
          <w:iCs/>
          <w:color w:val="222222"/>
        </w:rPr>
        <w:t xml:space="preserve"> </w:t>
      </w:r>
      <w:proofErr w:type="spellStart"/>
      <w:r w:rsidRPr="00CB400A">
        <w:rPr>
          <w:rFonts w:eastAsia="Times New Roman" w:cs="Times New Roman"/>
          <w:i/>
          <w:iCs/>
          <w:color w:val="222222"/>
        </w:rPr>
        <w:t>Ilmu</w:t>
      </w:r>
      <w:proofErr w:type="spellEnd"/>
      <w:r w:rsidRPr="00CB400A">
        <w:rPr>
          <w:rFonts w:eastAsia="Times New Roman" w:cs="Times New Roman"/>
          <w:i/>
          <w:iCs/>
          <w:color w:val="222222"/>
        </w:rPr>
        <w:t xml:space="preserve"> </w:t>
      </w:r>
      <w:proofErr w:type="spellStart"/>
      <w:r w:rsidRPr="00CB400A">
        <w:rPr>
          <w:rFonts w:eastAsia="Times New Roman" w:cs="Times New Roman"/>
          <w:i/>
          <w:iCs/>
          <w:color w:val="222222"/>
        </w:rPr>
        <w:t>Pemerintahan</w:t>
      </w:r>
      <w:proofErr w:type="spellEnd"/>
      <w:r w:rsidRPr="00CB400A">
        <w:rPr>
          <w:rFonts w:eastAsia="Times New Roman" w:cs="Times New Roman"/>
          <w:i/>
          <w:iCs/>
          <w:color w:val="222222"/>
        </w:rPr>
        <w:t xml:space="preserve"> dan Sosial Politik UMA (Journal of Governance and Political UMA)</w:t>
      </w:r>
      <w:r w:rsidRPr="00CB400A">
        <w:rPr>
          <w:rFonts w:eastAsia="Times New Roman" w:cs="Times New Roman"/>
          <w:color w:val="222222"/>
        </w:rPr>
        <w:t xml:space="preserve">, </w:t>
      </w:r>
      <w:r w:rsidRPr="00CB400A">
        <w:rPr>
          <w:rFonts w:eastAsia="Times New Roman" w:cs="Times New Roman"/>
          <w:i/>
          <w:iCs/>
          <w:color w:val="222222"/>
        </w:rPr>
        <w:t>12</w:t>
      </w:r>
      <w:r w:rsidRPr="00CB400A">
        <w:rPr>
          <w:rFonts w:eastAsia="Times New Roman" w:cs="Times New Roman"/>
          <w:color w:val="222222"/>
        </w:rPr>
        <w:t>(1), 34-42.</w:t>
      </w:r>
      <w:r w:rsidRPr="00CB400A">
        <w:rPr>
          <w:rFonts w:eastAsia="Times New Roman" w:cs="Times New Roman"/>
        </w:rPr>
        <w:t xml:space="preserve"> </w:t>
      </w:r>
      <w:hyperlink r:id="rId72">
        <w:r w:rsidRPr="00CB400A">
          <w:rPr>
            <w:rFonts w:eastAsia="Times New Roman" w:cs="Times New Roman"/>
            <w:color w:val="1155CC"/>
            <w:u w:val="single"/>
          </w:rPr>
          <w:t>https://ojs.uma.ac.id/index.php/jppuma/article/view/11793</w:t>
        </w:r>
      </w:hyperlink>
    </w:p>
    <w:p w14:paraId="3484C4CB" w14:textId="77777777" w:rsidR="00E93879" w:rsidRPr="00CB400A" w:rsidRDefault="00E93879" w:rsidP="00B97F3F">
      <w:pPr>
        <w:spacing w:before="240" w:after="240"/>
        <w:rPr>
          <w:rFonts w:eastAsia="Times New Roman" w:cs="Times New Roman"/>
          <w:color w:val="222222"/>
          <w:highlight w:val="white"/>
        </w:rPr>
      </w:pPr>
      <w:proofErr w:type="spellStart"/>
      <w:r w:rsidRPr="00CB400A">
        <w:rPr>
          <w:rFonts w:eastAsia="Times New Roman" w:cs="Times New Roman"/>
          <w:color w:val="222222"/>
          <w:highlight w:val="white"/>
        </w:rPr>
        <w:t>Olekanma</w:t>
      </w:r>
      <w:proofErr w:type="spellEnd"/>
      <w:r w:rsidRPr="00CB400A">
        <w:rPr>
          <w:rFonts w:eastAsia="Times New Roman" w:cs="Times New Roman"/>
          <w:color w:val="222222"/>
          <w:highlight w:val="white"/>
        </w:rPr>
        <w:t xml:space="preserve">, O., Rodrigo, L. S., Adu, D. A., and Gahir, B. (2024). Small‐and medium‐sized enterprises' carbon footprint reduction initiatives as a catalyst for green jobs: A systematic review and comprehensive business strategy agenda.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(7), 6911-6939. </w:t>
      </w:r>
      <w:hyperlink r:id="rId73">
        <w:r w:rsidRPr="00CB400A">
          <w:rPr>
            <w:rFonts w:eastAsia="Times New Roman" w:cs="Times New Roman"/>
            <w:color w:val="1155CC"/>
            <w:highlight w:val="white"/>
            <w:u w:val="single"/>
          </w:rPr>
          <w:t>https://onlinelibrary.wiley.com/doi/abs/10.1002/bse.3846</w:t>
        </w:r>
      </w:hyperlink>
    </w:p>
    <w:p w14:paraId="61FFED31" w14:textId="77777777" w:rsidR="00E93879" w:rsidRPr="00CB400A" w:rsidRDefault="00E93879" w:rsidP="00B97F3F">
      <w:pPr>
        <w:spacing w:before="240" w:after="240"/>
        <w:rPr>
          <w:rFonts w:eastAsia="Times New Roman" w:cs="Times New Roman"/>
          <w:color w:val="222222"/>
          <w:highlight w:val="white"/>
          <w:lang w:val="it-IT"/>
        </w:rPr>
      </w:pPr>
      <w:r w:rsidRPr="00CB400A">
        <w:rPr>
          <w:rFonts w:eastAsia="Times New Roman" w:cs="Times New Roman"/>
          <w:color w:val="222222"/>
          <w:highlight w:val="white"/>
        </w:rPr>
        <w:t xml:space="preserve">Park, J. Y., Perumal, S. V., Sanyal, S., Ah Nguyen, B., Ray, S., Krishnan, R., ... and Thangam, D. (2022). Sustainable marketing strategies as an essential tool of business. </w:t>
      </w:r>
      <w:r w:rsidRPr="00CB400A">
        <w:rPr>
          <w:rFonts w:eastAsia="Times New Roman" w:cs="Times New Roman"/>
          <w:i/>
          <w:iCs/>
          <w:color w:val="222222"/>
          <w:highlight w:val="white"/>
        </w:rPr>
        <w:t>American Journal of Economics and Sociology</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81</w:t>
      </w:r>
      <w:r w:rsidRPr="00CB400A">
        <w:rPr>
          <w:rFonts w:eastAsia="Times New Roman" w:cs="Times New Roman"/>
          <w:color w:val="222222"/>
          <w:highlight w:val="white"/>
        </w:rPr>
        <w:t xml:space="preserve">(2), 359-379. </w:t>
      </w:r>
      <w:hyperlink r:id="rId74" w:history="1">
        <w:r w:rsidRPr="00CB400A">
          <w:rPr>
            <w:rStyle w:val="Hyperlink"/>
            <w:rFonts w:eastAsia="Times New Roman" w:cs="Times New Roman"/>
            <w:highlight w:val="white"/>
            <w:lang w:val="it-IT"/>
          </w:rPr>
          <w:t>https://doi.org/10.1111/ajes.12459</w:t>
        </w:r>
      </w:hyperlink>
    </w:p>
    <w:p w14:paraId="323B49D1"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lang w:val="it-IT"/>
        </w:rPr>
        <w:t xml:space="preserve">Pizzi, S., Mastroleo, G., Venturelli, A., and Caputo, F. (2024). </w:t>
      </w:r>
      <w:r w:rsidRPr="00CB400A">
        <w:rPr>
          <w:rFonts w:eastAsia="Times New Roman" w:cs="Times New Roman"/>
          <w:color w:val="222222"/>
          <w:highlight w:val="white"/>
        </w:rPr>
        <w:t xml:space="preserve">The digitalization of sustainability reporting processes: A conceptual framework.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(2), 1040-1050. </w:t>
      </w:r>
      <w:hyperlink r:id="rId75">
        <w:r w:rsidRPr="00CB400A">
          <w:rPr>
            <w:rFonts w:eastAsia="Times New Roman" w:cs="Times New Roman"/>
            <w:color w:val="1155CC"/>
            <w:highlight w:val="white"/>
            <w:u w:val="single"/>
          </w:rPr>
          <w:t>https://onlinelibrary.wiley.com/doi/abs/10.1002/bse.3544</w:t>
        </w:r>
      </w:hyperlink>
    </w:p>
    <w:p w14:paraId="33D2AED8"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Qureshi, S. (2023). </w:t>
      </w:r>
      <w:r w:rsidRPr="00CB400A">
        <w:rPr>
          <w:rFonts w:eastAsia="Times New Roman" w:cs="Times New Roman"/>
          <w:i/>
          <w:iCs/>
          <w:color w:val="222222"/>
          <w:highlight w:val="white"/>
        </w:rPr>
        <w:t>Digital transformation for development: a human capital key or system of oppression?</w:t>
      </w:r>
      <w:r w:rsidRPr="00CB400A">
        <w:rPr>
          <w:rFonts w:eastAsia="Times New Roman" w:cs="Times New Roman"/>
          <w:color w:val="222222"/>
          <w:highlight w:val="white"/>
        </w:rPr>
        <w:t xml:space="preserve"> [online] Information Technology for Development. Available at: </w:t>
      </w:r>
      <w:hyperlink r:id="rId76" w:history="1">
        <w:r w:rsidRPr="00CB400A">
          <w:rPr>
            <w:rStyle w:val="Hyperlink"/>
            <w:rFonts w:eastAsia="Times New Roman" w:cs="Times New Roman"/>
            <w:highlight w:val="white"/>
          </w:rPr>
          <w:t>https://www.tandfonline.com/doi/full/10.1080/02681102.2023.2282269</w:t>
        </w:r>
      </w:hyperlink>
      <w:r w:rsidRPr="00CB400A">
        <w:rPr>
          <w:rFonts w:eastAsia="Times New Roman" w:cs="Times New Roman"/>
          <w:color w:val="222222"/>
          <w:highlight w:val="white"/>
        </w:rPr>
        <w:t xml:space="preserve"> [Accessed 14 Aug. 2026].</w:t>
      </w:r>
    </w:p>
    <w:p w14:paraId="348A5E93" w14:textId="77777777" w:rsidR="00E93879" w:rsidRPr="00CB400A" w:rsidRDefault="00E93879" w:rsidP="00B97F3F">
      <w:pPr>
        <w:rPr>
          <w:rFonts w:cs="Times New Roman"/>
        </w:rPr>
      </w:pPr>
      <w:r w:rsidRPr="00CB400A">
        <w:rPr>
          <w:rFonts w:cs="Times New Roman"/>
        </w:rPr>
        <w:t xml:space="preserve">Rahi, A. F., Johansson, J., Blomkvist, M., and Hartwig, F. (2024). Corporate sustainability and financial performance: A hybrid literature review.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31</w:t>
      </w:r>
      <w:r w:rsidRPr="00CB400A">
        <w:rPr>
          <w:rFonts w:cs="Times New Roman"/>
        </w:rPr>
        <w:t xml:space="preserve">(2), 801-815. </w:t>
      </w:r>
      <w:hyperlink r:id="rId77" w:history="1">
        <w:r w:rsidRPr="00CB400A">
          <w:rPr>
            <w:rStyle w:val="Hyperlink"/>
            <w:rFonts w:cs="Times New Roman"/>
          </w:rPr>
          <w:t>https://onlinelibrary.wiley.com/doi/abs/10.1002/csr.2600</w:t>
        </w:r>
      </w:hyperlink>
    </w:p>
    <w:p w14:paraId="6D92508F" w14:textId="77777777" w:rsidR="00E93879" w:rsidRPr="00CB400A" w:rsidRDefault="00E93879" w:rsidP="00B97F3F">
      <w:pPr>
        <w:rPr>
          <w:rFonts w:cs="Times New Roman"/>
        </w:rPr>
      </w:pPr>
      <w:r w:rsidRPr="00CB400A">
        <w:rPr>
          <w:rFonts w:cs="Times New Roman"/>
          <w:lang w:val="it-IT"/>
        </w:rPr>
        <w:t xml:space="preserve">Rehman, S. U., Bresciani, S., Yahiaoui, D., and Giacosa, E. (2022). </w:t>
      </w:r>
      <w:r w:rsidRPr="00CB400A">
        <w:rPr>
          <w:rFonts w:cs="Times New Roman"/>
        </w:rPr>
        <w:t xml:space="preserve">Environmental sustainability orientation and corporate social responsibility influence on environmental performance of small and medium enterprises: The mediating effect of green capability.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29</w:t>
      </w:r>
      <w:r w:rsidRPr="00CB400A">
        <w:rPr>
          <w:rFonts w:cs="Times New Roman"/>
        </w:rPr>
        <w:t xml:space="preserve">(6), 1954-1967. </w:t>
      </w:r>
      <w:hyperlink r:id="rId78" w:history="1">
        <w:r w:rsidRPr="00CB400A">
          <w:rPr>
            <w:rStyle w:val="Hyperlink"/>
            <w:rFonts w:cs="Times New Roman"/>
          </w:rPr>
          <w:t>https://onlinelibrary.wiley.com/doi/abs/10.1002/csr.2293</w:t>
        </w:r>
      </w:hyperlink>
    </w:p>
    <w:p w14:paraId="4F5535DD"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Sajjad, A., </w:t>
      </w:r>
      <w:proofErr w:type="spellStart"/>
      <w:r w:rsidRPr="00CB400A">
        <w:rPr>
          <w:rFonts w:eastAsia="Times New Roman" w:cs="Times New Roman"/>
          <w:color w:val="222222"/>
          <w:highlight w:val="white"/>
        </w:rPr>
        <w:t>Eweje</w:t>
      </w:r>
      <w:proofErr w:type="spellEnd"/>
      <w:r w:rsidRPr="00CB400A">
        <w:rPr>
          <w:rFonts w:eastAsia="Times New Roman" w:cs="Times New Roman"/>
          <w:color w:val="222222"/>
          <w:highlight w:val="white"/>
        </w:rPr>
        <w:t xml:space="preserve">, G., and Raziq, M. M. (2024). Sustainability leadership: An integrative review and conceptual synthesis.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(4), 2849-2867. DOI: 10.1002/bse.3631</w:t>
      </w:r>
    </w:p>
    <w:p w14:paraId="0B402AEE"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Saman, W.S.W.M. (2015). Legal and Organisational Issues in Courtroom Technology Implementation and Institutionalization. </w:t>
      </w:r>
      <w:r w:rsidRPr="00CB400A">
        <w:rPr>
          <w:rFonts w:eastAsia="Times New Roman" w:cs="Times New Roman"/>
          <w:i/>
          <w:iCs/>
          <w:color w:val="222222"/>
          <w:highlight w:val="white"/>
        </w:rPr>
        <w:t>Advances in Business Information Systems and Analytics</w:t>
      </w:r>
      <w:r w:rsidRPr="00CB400A">
        <w:rPr>
          <w:rFonts w:eastAsia="Times New Roman" w:cs="Times New Roman"/>
          <w:color w:val="222222"/>
          <w:highlight w:val="white"/>
        </w:rPr>
        <w:t>, [online] pp.155–176. doi:10.4018/978-1-4666-6623-8.ch007.</w:t>
      </w:r>
    </w:p>
    <w:p w14:paraId="37BB9AC4" w14:textId="77777777" w:rsidR="00E93879" w:rsidRPr="00CB400A" w:rsidRDefault="00E93879" w:rsidP="00B97F3F">
      <w:pPr>
        <w:rPr>
          <w:rFonts w:cs="Times New Roman"/>
        </w:rPr>
      </w:pPr>
      <w:r w:rsidRPr="00CB400A">
        <w:rPr>
          <w:rFonts w:cs="Times New Roman"/>
        </w:rPr>
        <w:t>Sanchez‐</w:t>
      </w:r>
      <w:proofErr w:type="spellStart"/>
      <w:r w:rsidRPr="00CB400A">
        <w:rPr>
          <w:rFonts w:cs="Times New Roman"/>
        </w:rPr>
        <w:t>Planelles</w:t>
      </w:r>
      <w:proofErr w:type="spellEnd"/>
      <w:r w:rsidRPr="00CB400A">
        <w:rPr>
          <w:rFonts w:cs="Times New Roman"/>
        </w:rPr>
        <w:t>, J., Segarra‐</w:t>
      </w:r>
      <w:proofErr w:type="spellStart"/>
      <w:r w:rsidRPr="00CB400A">
        <w:rPr>
          <w:rFonts w:cs="Times New Roman"/>
        </w:rPr>
        <w:t>Oña</w:t>
      </w:r>
      <w:proofErr w:type="spellEnd"/>
      <w:r w:rsidRPr="00CB400A">
        <w:rPr>
          <w:rFonts w:cs="Times New Roman"/>
        </w:rPr>
        <w:t xml:space="preserve">, M., and Peiro‐Signes, A. (2022). Identifying different sustainable practices to help companies to contribute to the sustainable development: Holistic sustainability, sustainable business and operations models. </w:t>
      </w:r>
      <w:r w:rsidRPr="00CB400A">
        <w:rPr>
          <w:rFonts w:cs="Times New Roman"/>
          <w:i/>
          <w:iCs/>
        </w:rPr>
        <w:t>Corporate Social-Responsibility and Environmental Management</w:t>
      </w:r>
      <w:r w:rsidRPr="00CB400A">
        <w:rPr>
          <w:rFonts w:cs="Times New Roman"/>
        </w:rPr>
        <w:t xml:space="preserve">, </w:t>
      </w:r>
      <w:r w:rsidRPr="00CB400A">
        <w:rPr>
          <w:rFonts w:cs="Times New Roman"/>
          <w:i/>
          <w:iCs/>
        </w:rPr>
        <w:t>29</w:t>
      </w:r>
      <w:r w:rsidRPr="00CB400A">
        <w:rPr>
          <w:rFonts w:cs="Times New Roman"/>
        </w:rPr>
        <w:t xml:space="preserve">(4), 904–917. </w:t>
      </w:r>
      <w:hyperlink r:id="rId79" w:history="1">
        <w:r w:rsidRPr="00CB400A">
          <w:rPr>
            <w:rStyle w:val="Hyperlink"/>
            <w:rFonts w:cs="Times New Roman"/>
          </w:rPr>
          <w:t>https://doi.org/10.1002/csr.2243</w:t>
        </w:r>
      </w:hyperlink>
      <w:r w:rsidRPr="00CB400A">
        <w:rPr>
          <w:rFonts w:cs="Times New Roman"/>
        </w:rPr>
        <w:t> </w:t>
      </w:r>
    </w:p>
    <w:p w14:paraId="332D34C9"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Saxena, A., Singh, R., Gehlot, A., Akram, S. V., Twala, B., Singh, A., ... and Priyadarshi, N. (2022). Technologies empowered environmental, social, and governance (ESG): An industry 4.0 landscape. </w:t>
      </w:r>
      <w:r w:rsidRPr="00CB400A">
        <w:rPr>
          <w:rFonts w:eastAsia="Times New Roman" w:cs="Times New Roman"/>
          <w:i/>
          <w:iCs/>
          <w:color w:val="222222"/>
        </w:rPr>
        <w:t>Sustainability</w:t>
      </w:r>
      <w:r w:rsidRPr="00CB400A">
        <w:rPr>
          <w:rFonts w:eastAsia="Times New Roman" w:cs="Times New Roman"/>
          <w:color w:val="222222"/>
        </w:rPr>
        <w:t xml:space="preserve">, </w:t>
      </w:r>
      <w:r w:rsidRPr="00CB400A">
        <w:rPr>
          <w:rFonts w:eastAsia="Times New Roman" w:cs="Times New Roman"/>
          <w:i/>
          <w:iCs/>
          <w:color w:val="222222"/>
        </w:rPr>
        <w:t>15</w:t>
      </w:r>
      <w:r w:rsidRPr="00CB400A">
        <w:rPr>
          <w:rFonts w:eastAsia="Times New Roman" w:cs="Times New Roman"/>
          <w:color w:val="222222"/>
        </w:rPr>
        <w:t>(1), 309.</w:t>
      </w:r>
      <w:r w:rsidRPr="00CB400A">
        <w:rPr>
          <w:rFonts w:eastAsia="Times New Roman" w:cs="Times New Roman"/>
        </w:rPr>
        <w:t xml:space="preserve"> </w:t>
      </w:r>
      <w:hyperlink r:id="rId80">
        <w:r w:rsidRPr="00CB400A">
          <w:rPr>
            <w:rFonts w:eastAsia="Times New Roman" w:cs="Times New Roman"/>
            <w:color w:val="1155CC"/>
            <w:u w:val="single"/>
          </w:rPr>
          <w:t>https://repositorio.unic.co.ao/id/eprint/5575/</w:t>
        </w:r>
      </w:hyperlink>
    </w:p>
    <w:p w14:paraId="684EC5DA"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Schaltegger, S., Christ, K. L., </w:t>
      </w:r>
      <w:proofErr w:type="spellStart"/>
      <w:r w:rsidRPr="00CB400A">
        <w:rPr>
          <w:rFonts w:eastAsia="Times New Roman" w:cs="Times New Roman"/>
          <w:color w:val="222222"/>
          <w:highlight w:val="white"/>
        </w:rPr>
        <w:t>Wenzig</w:t>
      </w:r>
      <w:proofErr w:type="spellEnd"/>
      <w:r w:rsidRPr="00CB400A">
        <w:rPr>
          <w:rFonts w:eastAsia="Times New Roman" w:cs="Times New Roman"/>
          <w:color w:val="222222"/>
          <w:highlight w:val="white"/>
        </w:rPr>
        <w:t xml:space="preserve">, J., and Burritt, R. L. (2022). Corporate sustainability management accounting and multi‐level links for sustainability–A systematic review. </w:t>
      </w:r>
      <w:r w:rsidRPr="00CB400A">
        <w:rPr>
          <w:rFonts w:eastAsia="Times New Roman" w:cs="Times New Roman"/>
          <w:i/>
          <w:iCs/>
          <w:color w:val="222222"/>
          <w:highlight w:val="white"/>
        </w:rPr>
        <w:t>International journal of management reviews</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24</w:t>
      </w:r>
      <w:r w:rsidRPr="00CB400A">
        <w:rPr>
          <w:rFonts w:eastAsia="Times New Roman" w:cs="Times New Roman"/>
          <w:color w:val="222222"/>
          <w:highlight w:val="white"/>
        </w:rPr>
        <w:t xml:space="preserve">(4), 480-500. </w:t>
      </w:r>
      <w:hyperlink r:id="rId81" w:history="1">
        <w:r w:rsidRPr="00CB400A">
          <w:rPr>
            <w:rStyle w:val="Hyperlink"/>
            <w:rFonts w:eastAsia="Times New Roman" w:cs="Times New Roman"/>
            <w:highlight w:val="white"/>
          </w:rPr>
          <w:t>https://doi.org/10.1111/ijmr.12288</w:t>
        </w:r>
      </w:hyperlink>
      <w:r w:rsidRPr="00CB400A">
        <w:rPr>
          <w:rFonts w:eastAsia="Times New Roman" w:cs="Times New Roman"/>
          <w:color w:val="222222"/>
          <w:highlight w:val="white"/>
        </w:rPr>
        <w:t> </w:t>
      </w:r>
    </w:p>
    <w:p w14:paraId="4A81652D"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Schaltegger, S., </w:t>
      </w:r>
      <w:proofErr w:type="spellStart"/>
      <w:r w:rsidRPr="00CB400A">
        <w:rPr>
          <w:rFonts w:eastAsia="Times New Roman" w:cs="Times New Roman"/>
          <w:color w:val="222222"/>
          <w:highlight w:val="white"/>
        </w:rPr>
        <w:t>Girschik</w:t>
      </w:r>
      <w:proofErr w:type="spellEnd"/>
      <w:r w:rsidRPr="00CB400A">
        <w:rPr>
          <w:rFonts w:eastAsia="Times New Roman" w:cs="Times New Roman"/>
          <w:color w:val="222222"/>
          <w:highlight w:val="white"/>
        </w:rPr>
        <w:t xml:space="preserve">, V., Trittin‐Ulbrich, H., </w:t>
      </w:r>
      <w:proofErr w:type="spellStart"/>
      <w:r w:rsidRPr="00CB400A">
        <w:rPr>
          <w:rFonts w:eastAsia="Times New Roman" w:cs="Times New Roman"/>
          <w:color w:val="222222"/>
          <w:highlight w:val="white"/>
        </w:rPr>
        <w:t>Weissbrod</w:t>
      </w:r>
      <w:proofErr w:type="spellEnd"/>
      <w:r w:rsidRPr="00CB400A">
        <w:rPr>
          <w:rFonts w:eastAsia="Times New Roman" w:cs="Times New Roman"/>
          <w:color w:val="222222"/>
          <w:highlight w:val="white"/>
        </w:rPr>
        <w:t xml:space="preserve">, I., and </w:t>
      </w:r>
      <w:proofErr w:type="spellStart"/>
      <w:r w:rsidRPr="00CB400A">
        <w:rPr>
          <w:rFonts w:eastAsia="Times New Roman" w:cs="Times New Roman"/>
          <w:color w:val="222222"/>
          <w:highlight w:val="white"/>
        </w:rPr>
        <w:t>Daudigeos</w:t>
      </w:r>
      <w:proofErr w:type="spellEnd"/>
      <w:r w:rsidRPr="00CB400A">
        <w:rPr>
          <w:rFonts w:eastAsia="Times New Roman" w:cs="Times New Roman"/>
          <w:color w:val="222222"/>
          <w:highlight w:val="white"/>
        </w:rPr>
        <w:t xml:space="preserve">, T. (2024). Corporate change agents for sustainability: Transforming organizations from the inside out. </w:t>
      </w:r>
      <w:r w:rsidRPr="00CB400A">
        <w:rPr>
          <w:rFonts w:eastAsia="Times New Roman" w:cs="Times New Roman"/>
          <w:i/>
          <w:iCs/>
          <w:color w:val="222222"/>
          <w:highlight w:val="white"/>
        </w:rPr>
        <w:t>Business Ethics, the Environment and Responsibility</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(2), 145-156. DOI: 10.1111/beer.12645</w:t>
      </w:r>
    </w:p>
    <w:p w14:paraId="7F75C065" w14:textId="77777777" w:rsidR="00E93879" w:rsidRPr="00CB400A" w:rsidRDefault="00E93879" w:rsidP="00B97F3F">
      <w:pPr>
        <w:rPr>
          <w:rFonts w:cs="Times New Roman"/>
        </w:rPr>
      </w:pPr>
      <w:proofErr w:type="spellStart"/>
      <w:r w:rsidRPr="00CB400A">
        <w:rPr>
          <w:rFonts w:cs="Times New Roman"/>
        </w:rPr>
        <w:t>Schönwälder</w:t>
      </w:r>
      <w:proofErr w:type="spellEnd"/>
      <w:r w:rsidRPr="00CB400A">
        <w:rPr>
          <w:rFonts w:cs="Times New Roman"/>
        </w:rPr>
        <w:t xml:space="preserve">, J., and Weber, A. (2023). Maturity levels of sustainable corporate entrepreneurship: The role of collaboration between a firm’s corporate venture and corporate sustainability departments. </w:t>
      </w:r>
      <w:r w:rsidRPr="00CB400A">
        <w:rPr>
          <w:rFonts w:cs="Times New Roman"/>
          <w:i/>
          <w:iCs/>
        </w:rPr>
        <w:t>Business Strategy and the Environment, 32</w:t>
      </w:r>
      <w:r w:rsidRPr="00CB400A">
        <w:rPr>
          <w:rFonts w:cs="Times New Roman"/>
        </w:rPr>
        <w:t>(2), 976–990.</w:t>
      </w:r>
      <w:hyperlink r:id="rId82" w:history="1">
        <w:r w:rsidRPr="00CB400A">
          <w:rPr>
            <w:rStyle w:val="Hyperlink"/>
            <w:rFonts w:cs="Times New Roman"/>
          </w:rPr>
          <w:t xml:space="preserve"> https://doi.org/10.1002/bse.3085</w:t>
        </w:r>
      </w:hyperlink>
      <w:r w:rsidRPr="00CB400A">
        <w:rPr>
          <w:rFonts w:cs="Times New Roman"/>
        </w:rPr>
        <w:t> </w:t>
      </w:r>
    </w:p>
    <w:p w14:paraId="6362EA4F"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Sharma, M., Kumar, A., Luthra, S., Joshi, S., and Upadhyay, A. (2022). The impact of environmental dynamism on low‐carbon practices and digital supply chain networks to enhance sustainable performance: An empirical analysis.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(4), 1776-1788. </w:t>
      </w:r>
      <w:hyperlink r:id="rId83">
        <w:r w:rsidRPr="00CB400A">
          <w:rPr>
            <w:rFonts w:eastAsia="Times New Roman" w:cs="Times New Roman"/>
            <w:color w:val="1155CC"/>
            <w:highlight w:val="white"/>
            <w:u w:val="single"/>
          </w:rPr>
          <w:t>https://doi.org/10.1002/bse.2983</w:t>
        </w:r>
      </w:hyperlink>
    </w:p>
    <w:p w14:paraId="47177697"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Silvestre, W. J., Fonseca, A., and Morioka, S. N. (2022). Strategic sustainability integration: Merging management tools to support business model decisions.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(5), 2052-2067. </w:t>
      </w:r>
      <w:hyperlink r:id="rId84">
        <w:r w:rsidRPr="00CB400A">
          <w:rPr>
            <w:rFonts w:eastAsia="Times New Roman" w:cs="Times New Roman"/>
            <w:color w:val="1155CC"/>
            <w:highlight w:val="white"/>
            <w:u w:val="single"/>
          </w:rPr>
          <w:t>https://onlinelibrary.wiley.com/doi/abs/10.1002/bse.3007</w:t>
        </w:r>
      </w:hyperlink>
    </w:p>
    <w:p w14:paraId="6B459897"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Skalli, D., Charkaoui, A., Cherrafi, A., Garza‐Reyes, J. A., Antony, J., and Shokri, A. (2024). </w:t>
      </w:r>
      <w:proofErr w:type="spellStart"/>
      <w:r w:rsidRPr="00CB400A">
        <w:rPr>
          <w:rFonts w:eastAsia="Times New Roman" w:cs="Times New Roman"/>
          <w:color w:val="222222"/>
          <w:highlight w:val="white"/>
        </w:rPr>
        <w:t>Analyzing</w:t>
      </w:r>
      <w:proofErr w:type="spellEnd"/>
      <w:r w:rsidRPr="00CB400A">
        <w:rPr>
          <w:rFonts w:eastAsia="Times New Roman" w:cs="Times New Roman"/>
          <w:color w:val="222222"/>
          <w:highlight w:val="white"/>
        </w:rPr>
        <w:t xml:space="preserve"> the integrated effect of circular economy, Lean Six Sigma, and Industry 4.0 on sustainable manufacturing performance from a practice‐based view perspective.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(2), 1208-1226. DOI: 10.1002/bse.3546</w:t>
      </w:r>
    </w:p>
    <w:p w14:paraId="3FA115CA" w14:textId="77777777" w:rsidR="00E93879" w:rsidRPr="00CB400A" w:rsidRDefault="00E93879" w:rsidP="00B97F3F">
      <w:pPr>
        <w:spacing w:after="240"/>
        <w:rPr>
          <w:rFonts w:eastAsia="Times New Roman" w:cs="Times New Roman"/>
        </w:rPr>
      </w:pPr>
      <w:r w:rsidRPr="00CB400A">
        <w:rPr>
          <w:rFonts w:eastAsia="Times New Roman" w:cs="Times New Roman"/>
          <w:color w:val="222222"/>
        </w:rPr>
        <w:t xml:space="preserve">Squires, V. (2023). Thematic analysis. In </w:t>
      </w:r>
      <w:r w:rsidRPr="00CB400A">
        <w:rPr>
          <w:rFonts w:eastAsia="Times New Roman" w:cs="Times New Roman"/>
          <w:i/>
          <w:iCs/>
          <w:color w:val="222222"/>
        </w:rPr>
        <w:t>Varieties of qualitative research methods: Selected contextual perspectives</w:t>
      </w:r>
      <w:r w:rsidRPr="00CB400A">
        <w:rPr>
          <w:rFonts w:eastAsia="Times New Roman" w:cs="Times New Roman"/>
          <w:color w:val="222222"/>
        </w:rPr>
        <w:t xml:space="preserve"> (pp. 463-468). Cham: Springer International Publishing.</w:t>
      </w:r>
      <w:r w:rsidRPr="00CB400A">
        <w:rPr>
          <w:rFonts w:eastAsia="Times New Roman" w:cs="Times New Roman"/>
        </w:rPr>
        <w:t xml:space="preserve"> </w:t>
      </w:r>
      <w:hyperlink r:id="rId85">
        <w:r w:rsidRPr="00CB400A">
          <w:rPr>
            <w:rFonts w:eastAsia="Times New Roman" w:cs="Times New Roman"/>
            <w:color w:val="1155CC"/>
            <w:u w:val="single"/>
          </w:rPr>
          <w:t>https://link.springer.com/chapter/10.1007/978-3-031-04394-9_72</w:t>
        </w:r>
      </w:hyperlink>
    </w:p>
    <w:p w14:paraId="21CDB4C3"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Sun, Z., Wang, W., Wang, W., and Sun, X. (2024). How does digital transformation affect corporate social responsibility performance? From the dual perspective of internal drive and external governance.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(2), 1156-1176. </w:t>
      </w:r>
      <w:hyperlink r:id="rId86" w:history="1">
        <w:r w:rsidRPr="00CB400A">
          <w:rPr>
            <w:rStyle w:val="Hyperlink"/>
            <w:rFonts w:eastAsia="Times New Roman" w:cs="Times New Roman"/>
            <w:highlight w:val="white"/>
          </w:rPr>
          <w:t>https://doi.org/10.1002/csr.2615</w:t>
        </w:r>
      </w:hyperlink>
    </w:p>
    <w:p w14:paraId="66BC455B"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Todaro, D. L., and Torelli, R. (2024). From greenwashing to ESG‐washing: A focus on the circular economy field. </w:t>
      </w:r>
      <w:r w:rsidRPr="00CB400A">
        <w:rPr>
          <w:rFonts w:eastAsia="Times New Roman" w:cs="Times New Roman"/>
          <w:i/>
          <w:iCs/>
          <w:color w:val="222222"/>
          <w:highlight w:val="white"/>
        </w:rPr>
        <w:t>Corporate Social Responsibility and Environmental Management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31</w:t>
      </w:r>
      <w:r w:rsidRPr="00CB400A">
        <w:rPr>
          <w:rFonts w:eastAsia="Times New Roman" w:cs="Times New Roman"/>
          <w:color w:val="222222"/>
          <w:highlight w:val="white"/>
        </w:rPr>
        <w:t xml:space="preserve">(5), 4034-4046. </w:t>
      </w:r>
      <w:hyperlink r:id="rId87" w:history="1">
        <w:r w:rsidRPr="00CB400A">
          <w:rPr>
            <w:rStyle w:val="Hyperlink"/>
            <w:rFonts w:eastAsia="Times New Roman" w:cs="Times New Roman"/>
            <w:highlight w:val="white"/>
          </w:rPr>
          <w:t>https://onlinelibrary.wiley.com/doi/abs/10.1002/csr.2786</w:t>
        </w:r>
      </w:hyperlink>
    </w:p>
    <w:p w14:paraId="072474C8"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Valerio, A.S. (2024). Enhancing Good Governance through Strategic Human Resource Management: A Case Study of Zamboanga City, Philippines. </w:t>
      </w:r>
      <w:r w:rsidRPr="00CB400A">
        <w:rPr>
          <w:rFonts w:eastAsia="Times New Roman" w:cs="Times New Roman"/>
          <w:i/>
          <w:iCs/>
          <w:color w:val="222222"/>
          <w:highlight w:val="white"/>
        </w:rPr>
        <w:t>Cognizance Journal of Multidisciplinary Studies</w:t>
      </w:r>
      <w:r w:rsidRPr="00CB400A">
        <w:rPr>
          <w:rFonts w:eastAsia="Times New Roman" w:cs="Times New Roman"/>
          <w:color w:val="222222"/>
          <w:highlight w:val="white"/>
        </w:rPr>
        <w:t>, [online] 4(6), pp.425–440. doi:10.47760/</w:t>
      </w:r>
      <w:proofErr w:type="gramStart"/>
      <w:r w:rsidRPr="00CB400A">
        <w:rPr>
          <w:rFonts w:eastAsia="Times New Roman" w:cs="Times New Roman"/>
          <w:color w:val="222222"/>
          <w:highlight w:val="white"/>
        </w:rPr>
        <w:t>cognizance.2024.v</w:t>
      </w:r>
      <w:proofErr w:type="gramEnd"/>
      <w:r w:rsidRPr="00CB400A">
        <w:rPr>
          <w:rFonts w:eastAsia="Times New Roman" w:cs="Times New Roman"/>
          <w:color w:val="222222"/>
          <w:highlight w:val="white"/>
        </w:rPr>
        <w:t>04i06.026.</w:t>
      </w:r>
    </w:p>
    <w:p w14:paraId="1CA0C917"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t xml:space="preserve">Velte, P. (2024). Sustainable board governance and environmental performance: European evidence. </w:t>
      </w:r>
      <w:r w:rsidRPr="00CB400A">
        <w:rPr>
          <w:rFonts w:eastAsia="Times New Roman" w:cs="Times New Roman"/>
          <w:i/>
          <w:iCs/>
          <w:color w:val="222222"/>
          <w:highlight w:val="white"/>
        </w:rPr>
        <w:t>Business Strategy and the Environment</w:t>
      </w:r>
      <w:r w:rsidRPr="00CB400A">
        <w:rPr>
          <w:rFonts w:eastAsia="Times New Roman" w:cs="Times New Roman"/>
          <w:color w:val="222222"/>
          <w:highlight w:val="white"/>
        </w:rPr>
        <w:t xml:space="preserve">, </w:t>
      </w:r>
      <w:r w:rsidRPr="00CB400A">
        <w:rPr>
          <w:rFonts w:eastAsia="Times New Roman" w:cs="Times New Roman"/>
          <w:i/>
          <w:iCs/>
          <w:color w:val="222222"/>
          <w:highlight w:val="white"/>
        </w:rPr>
        <w:t>33</w:t>
      </w:r>
      <w:r w:rsidRPr="00CB400A">
        <w:rPr>
          <w:rFonts w:eastAsia="Times New Roman" w:cs="Times New Roman"/>
          <w:color w:val="222222"/>
          <w:highlight w:val="white"/>
        </w:rPr>
        <w:t xml:space="preserve">(4), 3397-3421. </w:t>
      </w:r>
      <w:hyperlink r:id="rId88" w:history="1">
        <w:r w:rsidRPr="00CB400A">
          <w:rPr>
            <w:rStyle w:val="Hyperlink"/>
            <w:rFonts w:eastAsia="Times New Roman" w:cs="Times New Roman"/>
            <w:highlight w:val="white"/>
          </w:rPr>
          <w:t>https://onlinelibrary.wiley.com/doi/abs/10.1002/bse.3654</w:t>
        </w:r>
      </w:hyperlink>
    </w:p>
    <w:p w14:paraId="5F4F462E" w14:textId="77777777" w:rsidR="00E93879" w:rsidRPr="00CB400A" w:rsidRDefault="00E93879" w:rsidP="00B97F3F">
      <w:pPr>
        <w:spacing w:after="240"/>
        <w:rPr>
          <w:rFonts w:eastAsia="Times New Roman" w:cs="Times New Roman"/>
        </w:rPr>
      </w:pPr>
      <w:proofErr w:type="spellStart"/>
      <w:r w:rsidRPr="00CB400A">
        <w:rPr>
          <w:rFonts w:eastAsia="Times New Roman" w:cs="Times New Roman"/>
          <w:color w:val="222222"/>
        </w:rPr>
        <w:t>Vinayavekhin</w:t>
      </w:r>
      <w:proofErr w:type="spellEnd"/>
      <w:r w:rsidRPr="00CB400A">
        <w:rPr>
          <w:rFonts w:eastAsia="Times New Roman" w:cs="Times New Roman"/>
          <w:color w:val="222222"/>
        </w:rPr>
        <w:t xml:space="preserve">, S., Li, F., Banerjee, A., and Caputo, A. (2023). The academic landscape of sustainability in management literature: Towards a more interdisciplinary research agenda. </w:t>
      </w:r>
      <w:r w:rsidRPr="00CB400A">
        <w:rPr>
          <w:rFonts w:eastAsia="Times New Roman" w:cs="Times New Roman"/>
          <w:i/>
          <w:iCs/>
          <w:color w:val="222222"/>
        </w:rPr>
        <w:t>Business Strategy and the Environment</w:t>
      </w:r>
      <w:r w:rsidRPr="00CB400A">
        <w:rPr>
          <w:rFonts w:eastAsia="Times New Roman" w:cs="Times New Roman"/>
          <w:color w:val="222222"/>
        </w:rPr>
        <w:t xml:space="preserve">, </w:t>
      </w:r>
      <w:r w:rsidRPr="00CB400A">
        <w:rPr>
          <w:rFonts w:eastAsia="Times New Roman" w:cs="Times New Roman"/>
          <w:i/>
          <w:iCs/>
          <w:color w:val="222222"/>
        </w:rPr>
        <w:t>32</w:t>
      </w:r>
      <w:r w:rsidRPr="00CB400A">
        <w:rPr>
          <w:rFonts w:eastAsia="Times New Roman" w:cs="Times New Roman"/>
          <w:color w:val="222222"/>
        </w:rPr>
        <w:t>(8), 5748-5784.</w:t>
      </w:r>
      <w:r w:rsidRPr="00CB400A">
        <w:rPr>
          <w:rFonts w:eastAsia="Times New Roman" w:cs="Times New Roman"/>
        </w:rPr>
        <w:t xml:space="preserve"> </w:t>
      </w:r>
      <w:hyperlink r:id="rId89">
        <w:r w:rsidRPr="00CB400A">
          <w:rPr>
            <w:rFonts w:eastAsia="Times New Roman" w:cs="Times New Roman"/>
            <w:color w:val="1155CC"/>
            <w:u w:val="single"/>
          </w:rPr>
          <w:t>https://openaccess.city.ac.uk/id/eprint/30459/</w:t>
        </w:r>
      </w:hyperlink>
    </w:p>
    <w:p w14:paraId="7F442FD8" w14:textId="77777777" w:rsidR="00E93879" w:rsidRPr="00CB400A" w:rsidRDefault="00E93879" w:rsidP="00B97F3F">
      <w:pPr>
        <w:rPr>
          <w:rFonts w:cs="Times New Roman"/>
        </w:rPr>
      </w:pPr>
      <w:r w:rsidRPr="00CB400A">
        <w:rPr>
          <w:rFonts w:cs="Times New Roman"/>
        </w:rPr>
        <w:t xml:space="preserve">Wiredu, J., Yang, Q., </w:t>
      </w:r>
      <w:proofErr w:type="spellStart"/>
      <w:r w:rsidRPr="00CB400A">
        <w:rPr>
          <w:rFonts w:cs="Times New Roman"/>
        </w:rPr>
        <w:t>Sampene</w:t>
      </w:r>
      <w:proofErr w:type="spellEnd"/>
      <w:r w:rsidRPr="00CB400A">
        <w:rPr>
          <w:rFonts w:cs="Times New Roman"/>
        </w:rPr>
        <w:t xml:space="preserve">, A. K., Gyamfi, B. A., and </w:t>
      </w:r>
      <w:proofErr w:type="spellStart"/>
      <w:r w:rsidRPr="00CB400A">
        <w:rPr>
          <w:rFonts w:cs="Times New Roman"/>
        </w:rPr>
        <w:t>Asongu</w:t>
      </w:r>
      <w:proofErr w:type="spellEnd"/>
      <w:r w:rsidRPr="00CB400A">
        <w:rPr>
          <w:rFonts w:cs="Times New Roman"/>
        </w:rPr>
        <w:t xml:space="preserve">, S. A. (2024). The effect of green supply chain management practices on corporate environmental performance: does supply chain competitive advantage </w:t>
      </w:r>
      <w:proofErr w:type="gramStart"/>
      <w:r w:rsidRPr="00CB400A">
        <w:rPr>
          <w:rFonts w:cs="Times New Roman"/>
        </w:rPr>
        <w:t>matter?.</w:t>
      </w:r>
      <w:proofErr w:type="gramEnd"/>
      <w:r w:rsidRPr="00CB400A">
        <w:rPr>
          <w:rFonts w:cs="Times New Roman"/>
        </w:rPr>
        <w:t xml:space="preserve"> </w:t>
      </w:r>
      <w:r w:rsidRPr="00CB400A">
        <w:rPr>
          <w:rFonts w:cs="Times New Roman"/>
          <w:i/>
          <w:iCs/>
        </w:rPr>
        <w:t>Business Strategy and the Environment</w:t>
      </w:r>
      <w:r w:rsidRPr="00CB400A">
        <w:rPr>
          <w:rFonts w:cs="Times New Roman"/>
        </w:rPr>
        <w:t xml:space="preserve">, </w:t>
      </w:r>
      <w:r w:rsidRPr="00CB400A">
        <w:rPr>
          <w:rFonts w:cs="Times New Roman"/>
          <w:i/>
          <w:iCs/>
        </w:rPr>
        <w:t>33</w:t>
      </w:r>
      <w:r w:rsidRPr="00CB400A">
        <w:rPr>
          <w:rFonts w:cs="Times New Roman"/>
        </w:rPr>
        <w:t xml:space="preserve">(3), 2578-2599. </w:t>
      </w:r>
      <w:hyperlink r:id="rId90" w:history="1">
        <w:r w:rsidRPr="00CB400A">
          <w:rPr>
            <w:rStyle w:val="Hyperlink"/>
            <w:rFonts w:cs="Times New Roman"/>
          </w:rPr>
          <w:t>https://onlinelibrary.wiley.com/doi/abs/10.1002/bse.3606</w:t>
        </w:r>
      </w:hyperlink>
    </w:p>
    <w:p w14:paraId="098CD3EC" w14:textId="77777777" w:rsidR="00E93879" w:rsidRPr="00CB400A" w:rsidRDefault="00E93879" w:rsidP="00B97F3F">
      <w:pPr>
        <w:spacing w:before="240" w:after="240"/>
        <w:rPr>
          <w:rFonts w:eastAsia="Times New Roman" w:cs="Times New Roman"/>
          <w:color w:val="222222"/>
          <w:highlight w:val="white"/>
        </w:rPr>
      </w:pPr>
      <w:r w:rsidRPr="00CB400A">
        <w:rPr>
          <w:rFonts w:eastAsia="Times New Roman" w:cs="Times New Roman"/>
          <w:color w:val="222222"/>
          <w:highlight w:val="white"/>
        </w:rPr>
        <w:lastRenderedPageBreak/>
        <w:t xml:space="preserve">‌Yang, S.J. and Jang, S. (2020). How Does Corporate Sustainability Increase Financial Performance for Small- and Medium-Sized Fashion Companies: Roles of Organizational Values and Business Model Innovation. </w:t>
      </w:r>
      <w:r w:rsidRPr="00CB400A">
        <w:rPr>
          <w:rFonts w:eastAsia="Times New Roman" w:cs="Times New Roman"/>
          <w:i/>
          <w:iCs/>
          <w:color w:val="222222"/>
          <w:highlight w:val="white"/>
        </w:rPr>
        <w:t>Sustainability</w:t>
      </w:r>
      <w:r w:rsidRPr="00CB400A">
        <w:rPr>
          <w:rFonts w:eastAsia="Times New Roman" w:cs="Times New Roman"/>
          <w:color w:val="222222"/>
          <w:highlight w:val="white"/>
        </w:rPr>
        <w:t>, [online] 12(24), p.10322. doi:10.3390/su122410322.</w:t>
      </w:r>
    </w:p>
    <w:p w14:paraId="109B80D1" w14:textId="4E90117B" w:rsidR="006D2FAC" w:rsidRPr="00CB400A" w:rsidRDefault="00E93879" w:rsidP="00B97F3F">
      <w:pPr>
        <w:rPr>
          <w:rFonts w:cs="Times New Roman"/>
        </w:rPr>
      </w:pPr>
      <w:r w:rsidRPr="00CB400A">
        <w:rPr>
          <w:rFonts w:cs="Times New Roman"/>
        </w:rPr>
        <w:t xml:space="preserve">Yasin, R., Huseynova, A., and Atif, M. (2023). Green human resource management, a gateway to employer branding: Mediating role of corporate environmental sustainability and corporate social sustainability. </w:t>
      </w:r>
      <w:r w:rsidRPr="00CB400A">
        <w:rPr>
          <w:rFonts w:cs="Times New Roman"/>
          <w:i/>
          <w:iCs/>
        </w:rPr>
        <w:t>Corporate Social Responsibility and Environmental Management</w:t>
      </w:r>
      <w:r w:rsidRPr="00CB400A">
        <w:rPr>
          <w:rFonts w:cs="Times New Roman"/>
        </w:rPr>
        <w:t xml:space="preserve">, </w:t>
      </w:r>
      <w:r w:rsidRPr="00CB400A">
        <w:rPr>
          <w:rFonts w:cs="Times New Roman"/>
          <w:i/>
          <w:iCs/>
        </w:rPr>
        <w:t>30</w:t>
      </w:r>
      <w:r w:rsidRPr="00CB400A">
        <w:rPr>
          <w:rFonts w:cs="Times New Roman"/>
        </w:rPr>
        <w:t xml:space="preserve">(1), 369-383. </w:t>
      </w:r>
      <w:hyperlink r:id="rId91" w:history="1">
        <w:r w:rsidRPr="00CB400A">
          <w:rPr>
            <w:rStyle w:val="Hyperlink"/>
            <w:rFonts w:cs="Times New Roman"/>
          </w:rPr>
          <w:t>https://onlinelibrary.wiley.com/doi/abs/10.1002/csr.2360</w:t>
        </w:r>
      </w:hyperlink>
      <w:r w:rsidR="007126A0" w:rsidRPr="00CB400A">
        <w:rPr>
          <w:rFonts w:cs="Times New Roman"/>
        </w:rPr>
        <w:t xml:space="preserve"> </w:t>
      </w:r>
    </w:p>
    <w:p w14:paraId="07FB8377" w14:textId="77777777" w:rsidR="006D2FAC" w:rsidRPr="00CB400A" w:rsidRDefault="006D2FAC" w:rsidP="00B97F3F">
      <w:pPr>
        <w:rPr>
          <w:rFonts w:cs="Times New Roman"/>
        </w:rPr>
      </w:pPr>
      <w:r w:rsidRPr="00CB400A">
        <w:rPr>
          <w:rFonts w:cs="Times New Roman"/>
        </w:rPr>
        <w:br w:type="page"/>
      </w:r>
    </w:p>
    <w:p w14:paraId="2C157757" w14:textId="60C7E3F3" w:rsidR="00B03FC1" w:rsidRPr="00CB400A" w:rsidRDefault="006D2FAC" w:rsidP="00B97F3F">
      <w:pPr>
        <w:pStyle w:val="Heading1"/>
        <w:rPr>
          <w:rFonts w:cs="Times New Roman"/>
          <w:szCs w:val="24"/>
        </w:rPr>
      </w:pPr>
      <w:bookmarkStart w:id="131" w:name="_Toc241001288"/>
      <w:r w:rsidRPr="00CB400A">
        <w:rPr>
          <w:rFonts w:cs="Times New Roman"/>
          <w:szCs w:val="24"/>
        </w:rPr>
        <w:lastRenderedPageBreak/>
        <w:t>Appendices</w:t>
      </w:r>
      <w:bookmarkEnd w:id="131"/>
    </w:p>
    <w:p w14:paraId="3714FB1E" w14:textId="5ECCC52B" w:rsidR="006D2FAC" w:rsidRPr="00CB400A" w:rsidRDefault="006D2FAC" w:rsidP="00B97F3F">
      <w:pPr>
        <w:pStyle w:val="Heading2"/>
        <w:rPr>
          <w:rFonts w:cs="Times New Roman"/>
          <w:szCs w:val="24"/>
        </w:rPr>
      </w:pPr>
      <w:bookmarkStart w:id="132" w:name="_Toc241001289"/>
      <w:r w:rsidRPr="00CB400A">
        <w:rPr>
          <w:rFonts w:cs="Times New Roman"/>
          <w:szCs w:val="24"/>
        </w:rPr>
        <w:t>Appendix 1</w:t>
      </w:r>
      <w:r w:rsidR="00F426E7" w:rsidRPr="00CB400A">
        <w:rPr>
          <w:rFonts w:cs="Times New Roman"/>
          <w:szCs w:val="24"/>
        </w:rPr>
        <w:t>:</w:t>
      </w:r>
      <w:r w:rsidRPr="00CB400A">
        <w:rPr>
          <w:rFonts w:cs="Times New Roman"/>
          <w:szCs w:val="24"/>
        </w:rPr>
        <w:t xml:space="preserve"> Search Strategy</w:t>
      </w:r>
      <w:bookmarkEnd w:id="132"/>
    </w:p>
    <w:tbl>
      <w:tblPr>
        <w:tblStyle w:val="TableGrid1"/>
        <w:tblW w:w="0" w:type="auto"/>
        <w:tblLook w:val="04A0" w:firstRow="1" w:lastRow="0" w:firstColumn="1" w:lastColumn="0" w:noHBand="0" w:noVBand="1"/>
      </w:tblPr>
      <w:tblGrid>
        <w:gridCol w:w="3497"/>
        <w:gridCol w:w="5519"/>
      </w:tblGrid>
      <w:tr w:rsidR="006D2FAC" w:rsidRPr="00CB400A" w14:paraId="6C6702E0" w14:textId="77777777" w:rsidTr="004C4930">
        <w:tc>
          <w:tcPr>
            <w:tcW w:w="3595" w:type="dxa"/>
            <w:hideMark/>
          </w:tcPr>
          <w:p w14:paraId="3AF28544" w14:textId="77777777" w:rsidR="006D2FAC" w:rsidRPr="00CB400A" w:rsidRDefault="006D2FAC" w:rsidP="00B97F3F">
            <w:pPr>
              <w:rPr>
                <w:b/>
                <w:bCs/>
              </w:rPr>
            </w:pPr>
            <w:r w:rsidRPr="00CB400A">
              <w:rPr>
                <w:b/>
                <w:bCs/>
              </w:rPr>
              <w:t>Search strategy component</w:t>
            </w:r>
          </w:p>
        </w:tc>
        <w:tc>
          <w:tcPr>
            <w:tcW w:w="5755" w:type="dxa"/>
            <w:hideMark/>
          </w:tcPr>
          <w:p w14:paraId="04EF539B" w14:textId="77777777" w:rsidR="006D2FAC" w:rsidRPr="00CB400A" w:rsidRDefault="006D2FAC" w:rsidP="00B97F3F">
            <w:pPr>
              <w:rPr>
                <w:b/>
                <w:bCs/>
              </w:rPr>
            </w:pPr>
            <w:r w:rsidRPr="00CB400A">
              <w:rPr>
                <w:b/>
                <w:bCs/>
              </w:rPr>
              <w:t>Details</w:t>
            </w:r>
          </w:p>
        </w:tc>
      </w:tr>
      <w:tr w:rsidR="006D2FAC" w:rsidRPr="00CB400A" w14:paraId="75DCAAEF" w14:textId="77777777" w:rsidTr="004C4930">
        <w:tc>
          <w:tcPr>
            <w:tcW w:w="3595" w:type="dxa"/>
            <w:hideMark/>
          </w:tcPr>
          <w:p w14:paraId="46E6339A" w14:textId="77777777" w:rsidR="006D2FAC" w:rsidRPr="00CB400A" w:rsidRDefault="006D2FAC" w:rsidP="00B97F3F">
            <w:r w:rsidRPr="00CB400A">
              <w:rPr>
                <w:b/>
                <w:bCs/>
              </w:rPr>
              <w:t>Research topic</w:t>
            </w:r>
          </w:p>
        </w:tc>
        <w:tc>
          <w:tcPr>
            <w:tcW w:w="5755" w:type="dxa"/>
            <w:hideMark/>
          </w:tcPr>
          <w:p w14:paraId="085667E7" w14:textId="77777777" w:rsidR="006D2FAC" w:rsidRPr="00CB400A" w:rsidRDefault="006D2FAC" w:rsidP="00B97F3F">
            <w:r w:rsidRPr="00CB400A">
              <w:t>Sustainable business practices and organisational performance</w:t>
            </w:r>
          </w:p>
        </w:tc>
      </w:tr>
      <w:tr w:rsidR="006D2FAC" w:rsidRPr="00CB400A" w14:paraId="1978B234" w14:textId="77777777" w:rsidTr="004C4930">
        <w:tc>
          <w:tcPr>
            <w:tcW w:w="3595" w:type="dxa"/>
            <w:hideMark/>
          </w:tcPr>
          <w:p w14:paraId="2D967E7F" w14:textId="77777777" w:rsidR="006D2FAC" w:rsidRPr="00CB400A" w:rsidRDefault="006D2FAC" w:rsidP="00B97F3F">
            <w:r w:rsidRPr="00CB400A">
              <w:rPr>
                <w:b/>
                <w:bCs/>
              </w:rPr>
              <w:t>Main research focus</w:t>
            </w:r>
          </w:p>
        </w:tc>
        <w:tc>
          <w:tcPr>
            <w:tcW w:w="5755" w:type="dxa"/>
            <w:hideMark/>
          </w:tcPr>
          <w:p w14:paraId="017FA8BB" w14:textId="77777777" w:rsidR="006D2FAC" w:rsidRPr="00CB400A" w:rsidRDefault="006D2FAC" w:rsidP="00B97F3F">
            <w:r w:rsidRPr="00CB400A">
              <w:t>The relationship between sustainable business practices and organisational performance, including environmental, social and economic outcomes</w:t>
            </w:r>
          </w:p>
        </w:tc>
      </w:tr>
      <w:tr w:rsidR="006D2FAC" w:rsidRPr="00CB400A" w14:paraId="6663AD99" w14:textId="77777777" w:rsidTr="004C4930">
        <w:tc>
          <w:tcPr>
            <w:tcW w:w="3595" w:type="dxa"/>
            <w:hideMark/>
          </w:tcPr>
          <w:p w14:paraId="46592512" w14:textId="77777777" w:rsidR="006D2FAC" w:rsidRPr="00CB400A" w:rsidRDefault="006D2FAC" w:rsidP="00B97F3F">
            <w:r w:rsidRPr="00CB400A">
              <w:rPr>
                <w:b/>
                <w:bCs/>
              </w:rPr>
              <w:t>Primary concepts</w:t>
            </w:r>
          </w:p>
        </w:tc>
        <w:tc>
          <w:tcPr>
            <w:tcW w:w="5755" w:type="dxa"/>
            <w:hideMark/>
          </w:tcPr>
          <w:p w14:paraId="64F00103" w14:textId="77777777" w:rsidR="006D2FAC" w:rsidRPr="00CB400A" w:rsidRDefault="006D2FAC" w:rsidP="00B97F3F">
            <w:r w:rsidRPr="00CB400A">
              <w:t>Sustainable business practices; corporate sustainability; ESG; CSR; sustainable business models; green innovation; green supply chain management; digital transformation; sustainability strategy; organisational performance</w:t>
            </w:r>
          </w:p>
        </w:tc>
      </w:tr>
      <w:tr w:rsidR="006D2FAC" w:rsidRPr="00CB400A" w14:paraId="0BA6D730" w14:textId="77777777" w:rsidTr="004C4930">
        <w:tc>
          <w:tcPr>
            <w:tcW w:w="3595" w:type="dxa"/>
            <w:hideMark/>
          </w:tcPr>
          <w:p w14:paraId="1907BACC" w14:textId="77777777" w:rsidR="006D2FAC" w:rsidRPr="00CB400A" w:rsidRDefault="006D2FAC" w:rsidP="00B97F3F">
            <w:r w:rsidRPr="00CB400A">
              <w:rPr>
                <w:b/>
                <w:bCs/>
              </w:rPr>
              <w:t>Key performance-related terms</w:t>
            </w:r>
          </w:p>
        </w:tc>
        <w:tc>
          <w:tcPr>
            <w:tcW w:w="5755" w:type="dxa"/>
            <w:hideMark/>
          </w:tcPr>
          <w:p w14:paraId="5895F362" w14:textId="77777777" w:rsidR="006D2FAC" w:rsidRPr="00CB400A" w:rsidRDefault="006D2FAC" w:rsidP="00B97F3F">
            <w:r w:rsidRPr="00CB400A">
              <w:t>Organisational performance; firm performance; corporate performance; financial performance; environmental performance; social performance; sustainable performance; triple bottom line; competitive advantage</w:t>
            </w:r>
          </w:p>
        </w:tc>
      </w:tr>
      <w:tr w:rsidR="006D2FAC" w:rsidRPr="00CB400A" w14:paraId="253EC80F" w14:textId="77777777" w:rsidTr="004C4930">
        <w:tc>
          <w:tcPr>
            <w:tcW w:w="3595" w:type="dxa"/>
            <w:hideMark/>
          </w:tcPr>
          <w:p w14:paraId="1A9A0516" w14:textId="77777777" w:rsidR="006D2FAC" w:rsidRPr="00CB400A" w:rsidRDefault="006D2FAC" w:rsidP="00B97F3F">
            <w:r w:rsidRPr="00CB400A">
              <w:rPr>
                <w:b/>
                <w:bCs/>
              </w:rPr>
              <w:t>Main databases/sources</w:t>
            </w:r>
          </w:p>
        </w:tc>
        <w:tc>
          <w:tcPr>
            <w:tcW w:w="5755" w:type="dxa"/>
            <w:hideMark/>
          </w:tcPr>
          <w:p w14:paraId="21C1DCC2" w14:textId="77777777" w:rsidR="006D2FAC" w:rsidRPr="00CB400A" w:rsidRDefault="006D2FAC" w:rsidP="00B97F3F">
            <w:r w:rsidRPr="00CB400A">
              <w:t>Academic journal databases and publisher platforms used to identify peer-reviewed literature</w:t>
            </w:r>
          </w:p>
        </w:tc>
      </w:tr>
      <w:tr w:rsidR="006D2FAC" w:rsidRPr="00CB400A" w14:paraId="7479C12E" w14:textId="77777777" w:rsidTr="004C4930">
        <w:tc>
          <w:tcPr>
            <w:tcW w:w="3595" w:type="dxa"/>
            <w:hideMark/>
          </w:tcPr>
          <w:p w14:paraId="748DA929" w14:textId="77777777" w:rsidR="006D2FAC" w:rsidRPr="00CB400A" w:rsidRDefault="006D2FAC" w:rsidP="00B97F3F">
            <w:r w:rsidRPr="00CB400A">
              <w:rPr>
                <w:b/>
                <w:bCs/>
              </w:rPr>
              <w:t>Publication period</w:t>
            </w:r>
          </w:p>
        </w:tc>
        <w:tc>
          <w:tcPr>
            <w:tcW w:w="5755" w:type="dxa"/>
            <w:hideMark/>
          </w:tcPr>
          <w:p w14:paraId="799F6F32" w14:textId="77777777" w:rsidR="006D2FAC" w:rsidRPr="00CB400A" w:rsidRDefault="006D2FAC" w:rsidP="00B97F3F">
            <w:r w:rsidRPr="00CB400A">
              <w:t>Primarily 2022–2026</w:t>
            </w:r>
          </w:p>
        </w:tc>
      </w:tr>
      <w:tr w:rsidR="006D2FAC" w:rsidRPr="00CB400A" w14:paraId="667F6079" w14:textId="77777777" w:rsidTr="004C4930">
        <w:tc>
          <w:tcPr>
            <w:tcW w:w="3595" w:type="dxa"/>
            <w:hideMark/>
          </w:tcPr>
          <w:p w14:paraId="7DF4F0D3" w14:textId="77777777" w:rsidR="006D2FAC" w:rsidRPr="00CB400A" w:rsidRDefault="006D2FAC" w:rsidP="00B97F3F">
            <w:r w:rsidRPr="00CB400A">
              <w:rPr>
                <w:b/>
                <w:bCs/>
              </w:rPr>
              <w:t>Article selection</w:t>
            </w:r>
          </w:p>
        </w:tc>
        <w:tc>
          <w:tcPr>
            <w:tcW w:w="5755" w:type="dxa"/>
            <w:hideMark/>
          </w:tcPr>
          <w:p w14:paraId="38C7DD3E" w14:textId="77777777" w:rsidR="006D2FAC" w:rsidRPr="00CB400A" w:rsidRDefault="006D2FAC" w:rsidP="00B97F3F">
            <w:r w:rsidRPr="00CB400A">
              <w:t>Articles were screened for their relevance to sustainable business practices, sustainability integration and organisational performance</w:t>
            </w:r>
          </w:p>
        </w:tc>
      </w:tr>
      <w:tr w:rsidR="006D2FAC" w:rsidRPr="00CB400A" w14:paraId="2C7C238B" w14:textId="77777777" w:rsidTr="004C4930">
        <w:tc>
          <w:tcPr>
            <w:tcW w:w="3595" w:type="dxa"/>
            <w:hideMark/>
          </w:tcPr>
          <w:p w14:paraId="3FA4F0B4" w14:textId="77777777" w:rsidR="006D2FAC" w:rsidRPr="00CB400A" w:rsidRDefault="006D2FAC" w:rsidP="00B97F3F">
            <w:r w:rsidRPr="00CB400A">
              <w:rPr>
                <w:b/>
                <w:bCs/>
              </w:rPr>
              <w:t>Inclusion criteria</w:t>
            </w:r>
          </w:p>
        </w:tc>
        <w:tc>
          <w:tcPr>
            <w:tcW w:w="5755" w:type="dxa"/>
            <w:hideMark/>
          </w:tcPr>
          <w:p w14:paraId="35B2EEB3" w14:textId="77777777" w:rsidR="006D2FAC" w:rsidRPr="00CB400A" w:rsidRDefault="006D2FAC" w:rsidP="00B97F3F">
            <w:r w:rsidRPr="00CB400A">
              <w:t>Peer-reviewed academic articles; studies addressing corporate/business sustainability; studies examining sustainability practices, strategies, capabilities or related mechanisms; studies reporting or discussing organisational, environmental, social or economic outcomes; articles relevant to the research objectives</w:t>
            </w:r>
          </w:p>
        </w:tc>
      </w:tr>
      <w:tr w:rsidR="006D2FAC" w:rsidRPr="00CB400A" w14:paraId="72802BC2" w14:textId="77777777" w:rsidTr="004C4930">
        <w:tc>
          <w:tcPr>
            <w:tcW w:w="3595" w:type="dxa"/>
            <w:hideMark/>
          </w:tcPr>
          <w:p w14:paraId="316C4F28" w14:textId="77777777" w:rsidR="006D2FAC" w:rsidRPr="00CB400A" w:rsidRDefault="006D2FAC" w:rsidP="00B97F3F">
            <w:r w:rsidRPr="00CB400A">
              <w:rPr>
                <w:b/>
                <w:bCs/>
              </w:rPr>
              <w:t>Exclusion criteria</w:t>
            </w:r>
          </w:p>
        </w:tc>
        <w:tc>
          <w:tcPr>
            <w:tcW w:w="5755" w:type="dxa"/>
            <w:hideMark/>
          </w:tcPr>
          <w:p w14:paraId="23258C32" w14:textId="77777777" w:rsidR="006D2FAC" w:rsidRPr="00CB400A" w:rsidRDefault="006D2FAC" w:rsidP="00B97F3F">
            <w:r w:rsidRPr="00CB400A">
              <w:t xml:space="preserve">Articles outside the research focus; studies without meaningful relevance to business/corporate sustainability; non-academic or non-peer-reviewed </w:t>
            </w:r>
            <w:r w:rsidRPr="00CB400A">
              <w:lastRenderedPageBreak/>
              <w:t>sources where applicable; duplicate records; studies that did not contribute to the research objectives</w:t>
            </w:r>
          </w:p>
        </w:tc>
      </w:tr>
      <w:tr w:rsidR="006D2FAC" w:rsidRPr="00CB400A" w14:paraId="39579151" w14:textId="77777777" w:rsidTr="004C4930">
        <w:tc>
          <w:tcPr>
            <w:tcW w:w="3595" w:type="dxa"/>
            <w:hideMark/>
          </w:tcPr>
          <w:p w14:paraId="3A1BAA43" w14:textId="77777777" w:rsidR="006D2FAC" w:rsidRPr="00CB400A" w:rsidRDefault="006D2FAC" w:rsidP="00B97F3F">
            <w:r w:rsidRPr="00CB400A">
              <w:rPr>
                <w:b/>
                <w:bCs/>
              </w:rPr>
              <w:lastRenderedPageBreak/>
              <w:t>Screening approach</w:t>
            </w:r>
          </w:p>
        </w:tc>
        <w:tc>
          <w:tcPr>
            <w:tcW w:w="5755" w:type="dxa"/>
            <w:hideMark/>
          </w:tcPr>
          <w:p w14:paraId="525F9EAF" w14:textId="77777777" w:rsidR="006D2FAC" w:rsidRPr="00CB400A" w:rsidRDefault="006D2FAC" w:rsidP="00B97F3F">
            <w:r w:rsidRPr="00CB400A">
              <w:t>Articles were identified, screened for relevance and assessed against the inclusion and exclusion criteria before final selection</w:t>
            </w:r>
          </w:p>
        </w:tc>
      </w:tr>
      <w:tr w:rsidR="006D2FAC" w:rsidRPr="00CB400A" w14:paraId="72335B5A" w14:textId="77777777" w:rsidTr="004C4930">
        <w:tc>
          <w:tcPr>
            <w:tcW w:w="3595" w:type="dxa"/>
            <w:hideMark/>
          </w:tcPr>
          <w:p w14:paraId="6F6E9FEC" w14:textId="77777777" w:rsidR="006D2FAC" w:rsidRPr="00CB400A" w:rsidRDefault="006D2FAC" w:rsidP="00B97F3F">
            <w:r w:rsidRPr="00CB400A">
              <w:rPr>
                <w:b/>
                <w:bCs/>
              </w:rPr>
              <w:t>Final reviewed literature</w:t>
            </w:r>
          </w:p>
        </w:tc>
        <w:tc>
          <w:tcPr>
            <w:tcW w:w="5755" w:type="dxa"/>
            <w:hideMark/>
          </w:tcPr>
          <w:p w14:paraId="01FA163A" w14:textId="77777777" w:rsidR="006D2FAC" w:rsidRPr="00CB400A" w:rsidRDefault="006D2FAC" w:rsidP="00B97F3F">
            <w:r w:rsidRPr="00CB400A">
              <w:t>60 articles</w:t>
            </w:r>
          </w:p>
        </w:tc>
      </w:tr>
    </w:tbl>
    <w:p w14:paraId="374472F3" w14:textId="77777777" w:rsidR="006D2FAC" w:rsidRPr="00CB400A" w:rsidRDefault="006D2FAC" w:rsidP="00B97F3F">
      <w:pPr>
        <w:rPr>
          <w:rFonts w:eastAsia="Calibri" w:cs="Times New Roman"/>
          <w:b/>
          <w:bCs/>
          <w:kern w:val="2"/>
          <w14:ligatures w14:val="standardContextual"/>
        </w:rPr>
      </w:pPr>
      <w:r w:rsidRPr="00CB400A">
        <w:rPr>
          <w:rFonts w:eastAsia="Calibri" w:cs="Times New Roman"/>
          <w:b/>
          <w:bCs/>
          <w:kern w:val="2"/>
          <w14:ligatures w14:val="standardContextual"/>
        </w:rPr>
        <w:t>Example search terms</w:t>
      </w:r>
    </w:p>
    <w:p w14:paraId="57FAAA5E"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“sustainable business practices” AND “organisational performance”</w:t>
      </w:r>
    </w:p>
    <w:p w14:paraId="4666CD09"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“corporate sustainability” AND “firm performance”</w:t>
      </w:r>
    </w:p>
    <w:p w14:paraId="70D4B9E5"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“sustainability strategy” AND “business performance”</w:t>
      </w:r>
    </w:p>
    <w:p w14:paraId="2BEC680D"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“ESG” AND “firm performance”</w:t>
      </w:r>
    </w:p>
    <w:p w14:paraId="276076E4"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“CSR” AND “organisational performance”</w:t>
      </w:r>
    </w:p>
    <w:p w14:paraId="3ABDDD33"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“green innovation” AND “environmental performance”</w:t>
      </w:r>
    </w:p>
    <w:p w14:paraId="20DBB53C"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“green supply chain management” AND “sustainable performance”</w:t>
      </w:r>
    </w:p>
    <w:p w14:paraId="27C4921E"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“sustainable business model” AND “organisational performance”</w:t>
      </w:r>
    </w:p>
    <w:p w14:paraId="3B266223"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“digital transformation” AND “sustainability”</w:t>
      </w:r>
    </w:p>
    <w:p w14:paraId="4A8FBF5E"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“green human resource management” AND “sustainability”</w:t>
      </w:r>
    </w:p>
    <w:p w14:paraId="07AD4D26"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“sustainable corporate governance” AND “environmental performance”</w:t>
      </w:r>
    </w:p>
    <w:p w14:paraId="1E754FAC" w14:textId="77777777" w:rsidR="006D2FAC" w:rsidRPr="00CB400A" w:rsidRDefault="006D2FAC" w:rsidP="00B97F3F">
      <w:pPr>
        <w:numPr>
          <w:ilvl w:val="0"/>
          <w:numId w:val="16"/>
        </w:numPr>
        <w:rPr>
          <w:rFonts w:eastAsia="Calibri" w:cs="Times New Roman"/>
          <w:kern w:val="2"/>
          <w14:ligatures w14:val="standardContextual"/>
        </w:rPr>
      </w:pPr>
      <w:r w:rsidRPr="00CB400A">
        <w:rPr>
          <w:rFonts w:eastAsia="Calibri" w:cs="Times New Roman"/>
          <w:kern w:val="2"/>
          <w14:ligatures w14:val="standardContextual"/>
        </w:rPr>
        <w:t>“sustainability integration” AND “business strategy”</w:t>
      </w:r>
    </w:p>
    <w:p w14:paraId="157E3B0D" w14:textId="77777777" w:rsidR="006D2FAC" w:rsidRPr="00CB400A" w:rsidRDefault="006D2FAC" w:rsidP="00B97F3F">
      <w:pPr>
        <w:rPr>
          <w:rFonts w:eastAsia="Calibri" w:cs="Times New Roman"/>
          <w:b/>
          <w:bCs/>
          <w:kern w:val="2"/>
          <w14:ligatures w14:val="standardContextual"/>
        </w:rPr>
      </w:pPr>
      <w:r w:rsidRPr="00CB400A">
        <w:rPr>
          <w:rFonts w:eastAsia="Calibri" w:cs="Times New Roman"/>
          <w:b/>
          <w:bCs/>
          <w:kern w:val="2"/>
          <w14:ligatures w14:val="standardContextual"/>
        </w:rPr>
        <w:br w:type="page"/>
      </w:r>
    </w:p>
    <w:p w14:paraId="26AC12BA" w14:textId="27AB6933" w:rsidR="006D2FAC" w:rsidRPr="00CB400A" w:rsidRDefault="006D2FAC" w:rsidP="00B97F3F">
      <w:pPr>
        <w:pStyle w:val="Heading2"/>
        <w:rPr>
          <w:rFonts w:cs="Times New Roman"/>
          <w:szCs w:val="24"/>
        </w:rPr>
      </w:pPr>
      <w:bookmarkStart w:id="133" w:name="_Toc241001290"/>
      <w:r w:rsidRPr="00CB400A">
        <w:rPr>
          <w:rFonts w:cs="Times New Roman"/>
          <w:szCs w:val="24"/>
        </w:rPr>
        <w:lastRenderedPageBreak/>
        <w:t>Appendix 2</w:t>
      </w:r>
      <w:r w:rsidR="00F426E7" w:rsidRPr="00CB400A">
        <w:rPr>
          <w:rFonts w:cs="Times New Roman"/>
          <w:szCs w:val="24"/>
        </w:rPr>
        <w:t>:</w:t>
      </w:r>
      <w:r w:rsidRPr="00CB400A">
        <w:rPr>
          <w:rFonts w:cs="Times New Roman"/>
          <w:szCs w:val="24"/>
        </w:rPr>
        <w:t xml:space="preserve"> List of Reviewed Papers</w:t>
      </w:r>
      <w:bookmarkEnd w:id="133"/>
    </w:p>
    <w:tbl>
      <w:tblPr>
        <w:tblStyle w:val="TableGrid1"/>
        <w:tblW w:w="5922" w:type="pct"/>
        <w:tblInd w:w="-815" w:type="dxa"/>
        <w:tblLayout w:type="fixed"/>
        <w:tblLook w:val="04A0" w:firstRow="1" w:lastRow="0" w:firstColumn="1" w:lastColumn="0" w:noHBand="0" w:noVBand="1"/>
      </w:tblPr>
      <w:tblGrid>
        <w:gridCol w:w="628"/>
        <w:gridCol w:w="1839"/>
        <w:gridCol w:w="773"/>
        <w:gridCol w:w="2668"/>
        <w:gridCol w:w="2191"/>
        <w:gridCol w:w="1053"/>
        <w:gridCol w:w="1527"/>
      </w:tblGrid>
      <w:tr w:rsidR="006D2FAC" w:rsidRPr="00CB400A" w14:paraId="60812293" w14:textId="77777777" w:rsidTr="006D2FAC">
        <w:tc>
          <w:tcPr>
            <w:tcW w:w="294" w:type="pct"/>
            <w:hideMark/>
          </w:tcPr>
          <w:p w14:paraId="32573B78" w14:textId="77777777" w:rsidR="006D2FAC" w:rsidRPr="00CB400A" w:rsidRDefault="006D2FAC" w:rsidP="00B97F3F">
            <w:pPr>
              <w:jc w:val="center"/>
              <w:rPr>
                <w:b/>
                <w:bCs/>
              </w:rPr>
            </w:pPr>
            <w:r w:rsidRPr="00CB400A">
              <w:rPr>
                <w:b/>
                <w:bCs/>
              </w:rPr>
              <w:t>No.</w:t>
            </w:r>
          </w:p>
        </w:tc>
        <w:tc>
          <w:tcPr>
            <w:tcW w:w="861" w:type="pct"/>
            <w:hideMark/>
          </w:tcPr>
          <w:p w14:paraId="57913286" w14:textId="77777777" w:rsidR="006D2FAC" w:rsidRPr="00CB400A" w:rsidRDefault="006D2FAC" w:rsidP="00B97F3F">
            <w:pPr>
              <w:jc w:val="center"/>
              <w:rPr>
                <w:b/>
                <w:bCs/>
              </w:rPr>
            </w:pPr>
            <w:r w:rsidRPr="00CB400A">
              <w:rPr>
                <w:b/>
                <w:bCs/>
              </w:rPr>
              <w:t>Author(s)</w:t>
            </w:r>
          </w:p>
        </w:tc>
        <w:tc>
          <w:tcPr>
            <w:tcW w:w="362" w:type="pct"/>
            <w:hideMark/>
          </w:tcPr>
          <w:p w14:paraId="784C26E7" w14:textId="77777777" w:rsidR="006D2FAC" w:rsidRPr="00CB400A" w:rsidRDefault="006D2FAC" w:rsidP="00B97F3F">
            <w:pPr>
              <w:jc w:val="center"/>
              <w:rPr>
                <w:b/>
                <w:bCs/>
              </w:rPr>
            </w:pPr>
            <w:r w:rsidRPr="00CB400A">
              <w:rPr>
                <w:b/>
                <w:bCs/>
              </w:rPr>
              <w:t>Year</w:t>
            </w:r>
          </w:p>
        </w:tc>
        <w:tc>
          <w:tcPr>
            <w:tcW w:w="1249" w:type="pct"/>
            <w:hideMark/>
          </w:tcPr>
          <w:p w14:paraId="1C7D5F29" w14:textId="77777777" w:rsidR="006D2FAC" w:rsidRPr="00CB400A" w:rsidRDefault="006D2FAC" w:rsidP="00B97F3F">
            <w:pPr>
              <w:jc w:val="center"/>
              <w:rPr>
                <w:b/>
                <w:bCs/>
              </w:rPr>
            </w:pPr>
            <w:r w:rsidRPr="00CB400A">
              <w:rPr>
                <w:b/>
                <w:bCs/>
              </w:rPr>
              <w:t>Article title</w:t>
            </w:r>
          </w:p>
        </w:tc>
        <w:tc>
          <w:tcPr>
            <w:tcW w:w="1026" w:type="pct"/>
            <w:hideMark/>
          </w:tcPr>
          <w:p w14:paraId="10B86976" w14:textId="77777777" w:rsidR="006D2FAC" w:rsidRPr="00CB400A" w:rsidRDefault="006D2FAC" w:rsidP="00B97F3F">
            <w:pPr>
              <w:jc w:val="center"/>
              <w:rPr>
                <w:b/>
                <w:bCs/>
              </w:rPr>
            </w:pPr>
            <w:r w:rsidRPr="00CB400A">
              <w:rPr>
                <w:b/>
                <w:bCs/>
              </w:rPr>
              <w:t>Journal</w:t>
            </w:r>
          </w:p>
        </w:tc>
        <w:tc>
          <w:tcPr>
            <w:tcW w:w="493" w:type="pct"/>
            <w:hideMark/>
          </w:tcPr>
          <w:p w14:paraId="0DB284E0" w14:textId="77777777" w:rsidR="006D2FAC" w:rsidRPr="00CB400A" w:rsidRDefault="006D2FAC" w:rsidP="00B97F3F">
            <w:pPr>
              <w:jc w:val="center"/>
              <w:rPr>
                <w:b/>
                <w:bCs/>
              </w:rPr>
            </w:pPr>
            <w:r w:rsidRPr="00CB400A">
              <w:rPr>
                <w:b/>
                <w:bCs/>
              </w:rPr>
              <w:t>Volume/Issue</w:t>
            </w:r>
          </w:p>
        </w:tc>
        <w:tc>
          <w:tcPr>
            <w:tcW w:w="715" w:type="pct"/>
            <w:hideMark/>
          </w:tcPr>
          <w:p w14:paraId="14A030E9" w14:textId="77777777" w:rsidR="006D2FAC" w:rsidRPr="00CB400A" w:rsidRDefault="006D2FAC" w:rsidP="00B97F3F">
            <w:pPr>
              <w:jc w:val="center"/>
              <w:rPr>
                <w:b/>
                <w:bCs/>
              </w:rPr>
            </w:pPr>
            <w:r w:rsidRPr="00CB400A">
              <w:rPr>
                <w:b/>
                <w:bCs/>
              </w:rPr>
              <w:t>Pages/Article No.</w:t>
            </w:r>
          </w:p>
        </w:tc>
      </w:tr>
      <w:tr w:rsidR="006D2FAC" w:rsidRPr="00CB400A" w14:paraId="27F6DCBB" w14:textId="77777777" w:rsidTr="006D2FAC">
        <w:tc>
          <w:tcPr>
            <w:tcW w:w="294" w:type="pct"/>
            <w:hideMark/>
          </w:tcPr>
          <w:p w14:paraId="551849A0" w14:textId="77777777" w:rsidR="006D2FAC" w:rsidRPr="00CB400A" w:rsidRDefault="006D2FAC" w:rsidP="00B97F3F">
            <w:r w:rsidRPr="00CB400A">
              <w:t>1</w:t>
            </w:r>
          </w:p>
        </w:tc>
        <w:tc>
          <w:tcPr>
            <w:tcW w:w="861" w:type="pct"/>
            <w:hideMark/>
          </w:tcPr>
          <w:p w14:paraId="1FCD725E" w14:textId="7B9A80BB" w:rsidR="006D2FAC" w:rsidRPr="00CB400A" w:rsidRDefault="006D2FAC" w:rsidP="00B97F3F">
            <w:r w:rsidRPr="00CB400A">
              <w:t xml:space="preserve">Alkaraan, F., </w:t>
            </w:r>
            <w:proofErr w:type="spellStart"/>
            <w:r w:rsidRPr="00CB400A">
              <w:t>Elmarzouky</w:t>
            </w:r>
            <w:proofErr w:type="spellEnd"/>
            <w:r w:rsidRPr="00CB400A">
              <w:t xml:space="preserve">, M., Hussainey, K., Venkatesh, V. G., Shi, Y., </w:t>
            </w:r>
            <w:r w:rsidR="00B97F3F" w:rsidRPr="00CB400A">
              <w:t xml:space="preserve">and </w:t>
            </w:r>
            <w:r w:rsidRPr="00CB400A">
              <w:t>Gulko, N.</w:t>
            </w:r>
          </w:p>
        </w:tc>
        <w:tc>
          <w:tcPr>
            <w:tcW w:w="362" w:type="pct"/>
            <w:hideMark/>
          </w:tcPr>
          <w:p w14:paraId="27A94190" w14:textId="77777777" w:rsidR="006D2FAC" w:rsidRPr="00CB400A" w:rsidRDefault="006D2FAC" w:rsidP="00B97F3F">
            <w:r w:rsidRPr="00CB400A">
              <w:t>2024</w:t>
            </w:r>
          </w:p>
        </w:tc>
        <w:tc>
          <w:tcPr>
            <w:tcW w:w="1249" w:type="pct"/>
            <w:hideMark/>
          </w:tcPr>
          <w:p w14:paraId="2344FABF" w14:textId="77777777" w:rsidR="006D2FAC" w:rsidRPr="00CB400A" w:rsidRDefault="006D2FAC" w:rsidP="00B97F3F">
            <w:r w:rsidRPr="00CB400A">
              <w:t>Reinforcing green business strategies with Industry 4.0 and governance towards sustainability: Natural-resource-based view and dynamic capability</w:t>
            </w:r>
          </w:p>
        </w:tc>
        <w:tc>
          <w:tcPr>
            <w:tcW w:w="1026" w:type="pct"/>
            <w:hideMark/>
          </w:tcPr>
          <w:p w14:paraId="2854252A" w14:textId="77777777" w:rsidR="006D2FAC" w:rsidRPr="00CB400A" w:rsidRDefault="006D2FAC" w:rsidP="00B97F3F">
            <w:r w:rsidRPr="00CB400A">
              <w:rPr>
                <w:i/>
                <w:iCs/>
              </w:rPr>
              <w:t>Business Strategy and the Environment</w:t>
            </w:r>
          </w:p>
        </w:tc>
        <w:tc>
          <w:tcPr>
            <w:tcW w:w="493" w:type="pct"/>
            <w:hideMark/>
          </w:tcPr>
          <w:p w14:paraId="3F228371" w14:textId="77777777" w:rsidR="006D2FAC" w:rsidRPr="00CB400A" w:rsidRDefault="006D2FAC" w:rsidP="00B97F3F">
            <w:r w:rsidRPr="00CB400A">
              <w:t>33(4)</w:t>
            </w:r>
          </w:p>
        </w:tc>
        <w:tc>
          <w:tcPr>
            <w:tcW w:w="715" w:type="pct"/>
            <w:hideMark/>
          </w:tcPr>
          <w:p w14:paraId="2A194EF5" w14:textId="77777777" w:rsidR="006D2FAC" w:rsidRPr="00CB400A" w:rsidRDefault="006D2FAC" w:rsidP="00B97F3F">
            <w:r w:rsidRPr="00CB400A">
              <w:t>3588–3606</w:t>
            </w:r>
          </w:p>
        </w:tc>
      </w:tr>
      <w:tr w:rsidR="006D2FAC" w:rsidRPr="00CB400A" w14:paraId="7333038F" w14:textId="77777777" w:rsidTr="006D2FAC">
        <w:tc>
          <w:tcPr>
            <w:tcW w:w="294" w:type="pct"/>
            <w:hideMark/>
          </w:tcPr>
          <w:p w14:paraId="447EAF9A" w14:textId="77777777" w:rsidR="006D2FAC" w:rsidRPr="00CB400A" w:rsidRDefault="006D2FAC" w:rsidP="00B97F3F">
            <w:r w:rsidRPr="00CB400A">
              <w:t>2</w:t>
            </w:r>
          </w:p>
        </w:tc>
        <w:tc>
          <w:tcPr>
            <w:tcW w:w="861" w:type="pct"/>
            <w:hideMark/>
          </w:tcPr>
          <w:p w14:paraId="4B236D3A" w14:textId="2B66ED27" w:rsidR="006D2FAC" w:rsidRPr="00CB400A" w:rsidRDefault="006D2FAC" w:rsidP="00B97F3F">
            <w:pPr>
              <w:rPr>
                <w:lang w:val="it-IT"/>
              </w:rPr>
            </w:pPr>
            <w:r w:rsidRPr="00CB400A">
              <w:rPr>
                <w:lang w:val="it-IT"/>
              </w:rPr>
              <w:t xml:space="preserve">Andersson, S., Svensson, G., Molina-Castillo, F., Otero-Neira, C., Lindgren, J., Karlsson, N. P. E., </w:t>
            </w:r>
            <w:r w:rsidR="00B97F3F" w:rsidRPr="00CB400A">
              <w:rPr>
                <w:lang w:val="it-IT"/>
              </w:rPr>
              <w:t xml:space="preserve">and </w:t>
            </w:r>
            <w:r w:rsidRPr="00CB400A">
              <w:rPr>
                <w:lang w:val="it-IT"/>
              </w:rPr>
              <w:t>Laurell, H.</w:t>
            </w:r>
          </w:p>
        </w:tc>
        <w:tc>
          <w:tcPr>
            <w:tcW w:w="362" w:type="pct"/>
            <w:hideMark/>
          </w:tcPr>
          <w:p w14:paraId="29223272" w14:textId="77777777" w:rsidR="006D2FAC" w:rsidRPr="00CB400A" w:rsidRDefault="006D2FAC" w:rsidP="00B97F3F">
            <w:r w:rsidRPr="00CB400A">
              <w:t>2022</w:t>
            </w:r>
          </w:p>
        </w:tc>
        <w:tc>
          <w:tcPr>
            <w:tcW w:w="1249" w:type="pct"/>
            <w:hideMark/>
          </w:tcPr>
          <w:p w14:paraId="1FF61A3B" w14:textId="77777777" w:rsidR="006D2FAC" w:rsidRPr="00CB400A" w:rsidRDefault="006D2FAC" w:rsidP="00B97F3F">
            <w:r w:rsidRPr="00CB400A">
              <w:t>Sustainable development—Direct and indirect effects between economic, social, and environmental dimensions in business practices</w:t>
            </w:r>
          </w:p>
        </w:tc>
        <w:tc>
          <w:tcPr>
            <w:tcW w:w="1026" w:type="pct"/>
            <w:hideMark/>
          </w:tcPr>
          <w:p w14:paraId="3F59029B" w14:textId="77777777" w:rsidR="006D2FAC" w:rsidRPr="00CB400A" w:rsidRDefault="006D2FAC" w:rsidP="00B97F3F">
            <w:r w:rsidRPr="00CB400A">
              <w:rPr>
                <w:i/>
                <w:iCs/>
              </w:rPr>
              <w:t>Corporate Social Responsibility and Environmental Management</w:t>
            </w:r>
          </w:p>
        </w:tc>
        <w:tc>
          <w:tcPr>
            <w:tcW w:w="493" w:type="pct"/>
            <w:hideMark/>
          </w:tcPr>
          <w:p w14:paraId="54C5BE7D" w14:textId="77777777" w:rsidR="006D2FAC" w:rsidRPr="00CB400A" w:rsidRDefault="006D2FAC" w:rsidP="00B97F3F">
            <w:r w:rsidRPr="00CB400A">
              <w:t>29(5)</w:t>
            </w:r>
          </w:p>
        </w:tc>
        <w:tc>
          <w:tcPr>
            <w:tcW w:w="715" w:type="pct"/>
            <w:hideMark/>
          </w:tcPr>
          <w:p w14:paraId="41299482" w14:textId="77777777" w:rsidR="006D2FAC" w:rsidRPr="00CB400A" w:rsidRDefault="006D2FAC" w:rsidP="00B97F3F">
            <w:r w:rsidRPr="00CB400A">
              <w:t>1158–1172</w:t>
            </w:r>
          </w:p>
        </w:tc>
      </w:tr>
      <w:tr w:rsidR="006D2FAC" w:rsidRPr="00CB400A" w14:paraId="6F2C004A" w14:textId="77777777" w:rsidTr="006D2FAC">
        <w:tc>
          <w:tcPr>
            <w:tcW w:w="294" w:type="pct"/>
            <w:hideMark/>
          </w:tcPr>
          <w:p w14:paraId="071C77F8" w14:textId="77777777" w:rsidR="006D2FAC" w:rsidRPr="00CB400A" w:rsidRDefault="006D2FAC" w:rsidP="00B97F3F">
            <w:r w:rsidRPr="00CB400A">
              <w:t>3</w:t>
            </w:r>
          </w:p>
        </w:tc>
        <w:tc>
          <w:tcPr>
            <w:tcW w:w="861" w:type="pct"/>
            <w:hideMark/>
          </w:tcPr>
          <w:p w14:paraId="6A3311AD" w14:textId="18217F07" w:rsidR="006D2FAC" w:rsidRPr="00CB400A" w:rsidRDefault="006D2FAC" w:rsidP="00B97F3F">
            <w:r w:rsidRPr="00CB400A">
              <w:t xml:space="preserve">Bonfanti, A., Mion, G., Brunetti, F., </w:t>
            </w:r>
            <w:r w:rsidR="00B97F3F" w:rsidRPr="00CB400A">
              <w:t xml:space="preserve">and </w:t>
            </w:r>
            <w:r w:rsidRPr="00CB400A">
              <w:t>Vargas-Sánchez, A.</w:t>
            </w:r>
          </w:p>
        </w:tc>
        <w:tc>
          <w:tcPr>
            <w:tcW w:w="362" w:type="pct"/>
            <w:hideMark/>
          </w:tcPr>
          <w:p w14:paraId="4439F69C" w14:textId="77777777" w:rsidR="006D2FAC" w:rsidRPr="00CB400A" w:rsidRDefault="006D2FAC" w:rsidP="00B97F3F">
            <w:r w:rsidRPr="00CB400A">
              <w:t>2023</w:t>
            </w:r>
          </w:p>
        </w:tc>
        <w:tc>
          <w:tcPr>
            <w:tcW w:w="1249" w:type="pct"/>
            <w:hideMark/>
          </w:tcPr>
          <w:p w14:paraId="7EB69390" w14:textId="77777777" w:rsidR="006D2FAC" w:rsidRPr="00CB400A" w:rsidRDefault="006D2FAC" w:rsidP="00B97F3F">
            <w:r w:rsidRPr="00CB400A">
              <w:t>The contribution of manufacturing companies to the achievement of sustainable development goals: An empirical analysis of the operationalization of sustainable business models</w:t>
            </w:r>
          </w:p>
        </w:tc>
        <w:tc>
          <w:tcPr>
            <w:tcW w:w="1026" w:type="pct"/>
            <w:hideMark/>
          </w:tcPr>
          <w:p w14:paraId="3D47F3CC" w14:textId="77777777" w:rsidR="006D2FAC" w:rsidRPr="00CB400A" w:rsidRDefault="006D2FAC" w:rsidP="00B97F3F">
            <w:r w:rsidRPr="00CB400A">
              <w:rPr>
                <w:i/>
                <w:iCs/>
              </w:rPr>
              <w:t>Business Strategy and the Environment</w:t>
            </w:r>
          </w:p>
        </w:tc>
        <w:tc>
          <w:tcPr>
            <w:tcW w:w="493" w:type="pct"/>
            <w:hideMark/>
          </w:tcPr>
          <w:p w14:paraId="0C60B5F3" w14:textId="77777777" w:rsidR="006D2FAC" w:rsidRPr="00CB400A" w:rsidRDefault="006D2FAC" w:rsidP="00B97F3F">
            <w:r w:rsidRPr="00CB400A">
              <w:t>32(4)</w:t>
            </w:r>
          </w:p>
        </w:tc>
        <w:tc>
          <w:tcPr>
            <w:tcW w:w="715" w:type="pct"/>
            <w:hideMark/>
          </w:tcPr>
          <w:p w14:paraId="7530E0C6" w14:textId="77777777" w:rsidR="006D2FAC" w:rsidRPr="00CB400A" w:rsidRDefault="006D2FAC" w:rsidP="00B97F3F">
            <w:r w:rsidRPr="00CB400A">
              <w:t>2490–2508</w:t>
            </w:r>
          </w:p>
        </w:tc>
      </w:tr>
      <w:tr w:rsidR="006D2FAC" w:rsidRPr="00CB400A" w14:paraId="159BAED5" w14:textId="77777777" w:rsidTr="006D2FAC">
        <w:tc>
          <w:tcPr>
            <w:tcW w:w="294" w:type="pct"/>
            <w:hideMark/>
          </w:tcPr>
          <w:p w14:paraId="06141A89" w14:textId="77777777" w:rsidR="006D2FAC" w:rsidRPr="00CB400A" w:rsidRDefault="006D2FAC" w:rsidP="00B97F3F">
            <w:r w:rsidRPr="00CB400A">
              <w:t>4</w:t>
            </w:r>
          </w:p>
        </w:tc>
        <w:tc>
          <w:tcPr>
            <w:tcW w:w="861" w:type="pct"/>
            <w:hideMark/>
          </w:tcPr>
          <w:p w14:paraId="4C4AB2CA" w14:textId="67234DEB" w:rsidR="006D2FAC" w:rsidRPr="00CB400A" w:rsidRDefault="006D2FAC" w:rsidP="00B97F3F">
            <w:r w:rsidRPr="00CB400A">
              <w:t xml:space="preserve">Böttcher, T. P., </w:t>
            </w:r>
            <w:proofErr w:type="spellStart"/>
            <w:r w:rsidRPr="00CB400A">
              <w:t>Empelmann</w:t>
            </w:r>
            <w:proofErr w:type="spellEnd"/>
            <w:r w:rsidRPr="00CB400A">
              <w:t xml:space="preserve">, S., </w:t>
            </w:r>
            <w:proofErr w:type="spellStart"/>
            <w:r w:rsidRPr="00CB400A">
              <w:t>Weking</w:t>
            </w:r>
            <w:proofErr w:type="spellEnd"/>
            <w:r w:rsidRPr="00CB400A">
              <w:t xml:space="preserve">, J., Hein, A., </w:t>
            </w:r>
            <w:r w:rsidR="00B97F3F" w:rsidRPr="00CB400A">
              <w:t xml:space="preserve">and </w:t>
            </w:r>
            <w:r w:rsidRPr="00CB400A">
              <w:t>Krcmar, H.</w:t>
            </w:r>
          </w:p>
        </w:tc>
        <w:tc>
          <w:tcPr>
            <w:tcW w:w="362" w:type="pct"/>
            <w:hideMark/>
          </w:tcPr>
          <w:p w14:paraId="68B9D1FC" w14:textId="77777777" w:rsidR="006D2FAC" w:rsidRPr="00CB400A" w:rsidRDefault="006D2FAC" w:rsidP="00B97F3F">
            <w:r w:rsidRPr="00CB400A">
              <w:t>2024</w:t>
            </w:r>
          </w:p>
        </w:tc>
        <w:tc>
          <w:tcPr>
            <w:tcW w:w="1249" w:type="pct"/>
            <w:hideMark/>
          </w:tcPr>
          <w:p w14:paraId="3BB9B240" w14:textId="77777777" w:rsidR="006D2FAC" w:rsidRPr="00CB400A" w:rsidRDefault="006D2FAC" w:rsidP="00B97F3F">
            <w:r w:rsidRPr="00CB400A">
              <w:t xml:space="preserve">Digital sustainable business models: Using digital technology to integrate ecological </w:t>
            </w:r>
            <w:r w:rsidRPr="00CB400A">
              <w:lastRenderedPageBreak/>
              <w:t>sustainability into the core of business models</w:t>
            </w:r>
          </w:p>
        </w:tc>
        <w:tc>
          <w:tcPr>
            <w:tcW w:w="1026" w:type="pct"/>
            <w:hideMark/>
          </w:tcPr>
          <w:p w14:paraId="5DF804D5" w14:textId="77777777" w:rsidR="006D2FAC" w:rsidRPr="00CB400A" w:rsidRDefault="006D2FAC" w:rsidP="00B97F3F">
            <w:r w:rsidRPr="00CB400A">
              <w:rPr>
                <w:i/>
                <w:iCs/>
              </w:rPr>
              <w:lastRenderedPageBreak/>
              <w:t>Information Systems Journal</w:t>
            </w:r>
          </w:p>
        </w:tc>
        <w:tc>
          <w:tcPr>
            <w:tcW w:w="493" w:type="pct"/>
            <w:hideMark/>
          </w:tcPr>
          <w:p w14:paraId="0EDE5971" w14:textId="77777777" w:rsidR="006D2FAC" w:rsidRPr="00CB400A" w:rsidRDefault="006D2FAC" w:rsidP="00B97F3F">
            <w:r w:rsidRPr="00CB400A">
              <w:t>34(3)</w:t>
            </w:r>
          </w:p>
        </w:tc>
        <w:tc>
          <w:tcPr>
            <w:tcW w:w="715" w:type="pct"/>
            <w:hideMark/>
          </w:tcPr>
          <w:p w14:paraId="0319F369" w14:textId="77777777" w:rsidR="006D2FAC" w:rsidRPr="00CB400A" w:rsidRDefault="006D2FAC" w:rsidP="00B97F3F">
            <w:r w:rsidRPr="00CB400A">
              <w:t>736–761</w:t>
            </w:r>
          </w:p>
        </w:tc>
      </w:tr>
      <w:tr w:rsidR="006D2FAC" w:rsidRPr="00CB400A" w14:paraId="597ADADD" w14:textId="77777777" w:rsidTr="006D2FAC">
        <w:tc>
          <w:tcPr>
            <w:tcW w:w="294" w:type="pct"/>
            <w:hideMark/>
          </w:tcPr>
          <w:p w14:paraId="108ED0E4" w14:textId="77777777" w:rsidR="006D2FAC" w:rsidRPr="00CB400A" w:rsidRDefault="006D2FAC" w:rsidP="00B97F3F">
            <w:r w:rsidRPr="00CB400A">
              <w:t>5</w:t>
            </w:r>
          </w:p>
        </w:tc>
        <w:tc>
          <w:tcPr>
            <w:tcW w:w="861" w:type="pct"/>
            <w:hideMark/>
          </w:tcPr>
          <w:p w14:paraId="51F06516" w14:textId="1E816A2F" w:rsidR="006D2FAC" w:rsidRPr="00CB400A" w:rsidRDefault="006D2FAC" w:rsidP="00B97F3F">
            <w:pPr>
              <w:rPr>
                <w:lang w:val="it-IT"/>
              </w:rPr>
            </w:pPr>
            <w:r w:rsidRPr="00CB400A">
              <w:rPr>
                <w:lang w:val="it-IT"/>
              </w:rPr>
              <w:t xml:space="preserve">Camilleri, M. A., Troise, C., Strazzullo, S., </w:t>
            </w:r>
            <w:r w:rsidR="00B97F3F" w:rsidRPr="00CB400A">
              <w:rPr>
                <w:lang w:val="it-IT"/>
              </w:rPr>
              <w:t xml:space="preserve">and </w:t>
            </w:r>
            <w:r w:rsidRPr="00CB400A">
              <w:rPr>
                <w:lang w:val="it-IT"/>
              </w:rPr>
              <w:t>Bresciani, S.</w:t>
            </w:r>
          </w:p>
        </w:tc>
        <w:tc>
          <w:tcPr>
            <w:tcW w:w="362" w:type="pct"/>
            <w:hideMark/>
          </w:tcPr>
          <w:p w14:paraId="0E62E7EB" w14:textId="77777777" w:rsidR="006D2FAC" w:rsidRPr="00CB400A" w:rsidRDefault="006D2FAC" w:rsidP="00B97F3F">
            <w:r w:rsidRPr="00CB400A">
              <w:t>2023</w:t>
            </w:r>
          </w:p>
        </w:tc>
        <w:tc>
          <w:tcPr>
            <w:tcW w:w="1249" w:type="pct"/>
            <w:hideMark/>
          </w:tcPr>
          <w:p w14:paraId="0367DD92" w14:textId="77777777" w:rsidR="006D2FAC" w:rsidRPr="00CB400A" w:rsidRDefault="006D2FAC" w:rsidP="00B97F3F">
            <w:r w:rsidRPr="00CB400A">
              <w:t>Creating shared value through open innovation approaches: Opportunities and challenges for corporate sustainability</w:t>
            </w:r>
          </w:p>
        </w:tc>
        <w:tc>
          <w:tcPr>
            <w:tcW w:w="1026" w:type="pct"/>
            <w:hideMark/>
          </w:tcPr>
          <w:p w14:paraId="42ABCA2F" w14:textId="77777777" w:rsidR="006D2FAC" w:rsidRPr="00CB400A" w:rsidRDefault="006D2FAC" w:rsidP="00B97F3F">
            <w:r w:rsidRPr="00CB400A">
              <w:rPr>
                <w:i/>
                <w:iCs/>
              </w:rPr>
              <w:t>Business Strategy and the Environment</w:t>
            </w:r>
          </w:p>
        </w:tc>
        <w:tc>
          <w:tcPr>
            <w:tcW w:w="493" w:type="pct"/>
            <w:hideMark/>
          </w:tcPr>
          <w:p w14:paraId="537843FD" w14:textId="77777777" w:rsidR="006D2FAC" w:rsidRPr="00CB400A" w:rsidRDefault="006D2FAC" w:rsidP="00B97F3F">
            <w:r w:rsidRPr="00CB400A">
              <w:t>32(7)</w:t>
            </w:r>
          </w:p>
        </w:tc>
        <w:tc>
          <w:tcPr>
            <w:tcW w:w="715" w:type="pct"/>
            <w:hideMark/>
          </w:tcPr>
          <w:p w14:paraId="47D535B9" w14:textId="77777777" w:rsidR="006D2FAC" w:rsidRPr="00CB400A" w:rsidRDefault="006D2FAC" w:rsidP="00B97F3F">
            <w:r w:rsidRPr="00CB400A">
              <w:t>4485–4502</w:t>
            </w:r>
          </w:p>
        </w:tc>
      </w:tr>
      <w:tr w:rsidR="006D2FAC" w:rsidRPr="00CB400A" w14:paraId="2C65EF93" w14:textId="77777777" w:rsidTr="006D2FAC">
        <w:tc>
          <w:tcPr>
            <w:tcW w:w="294" w:type="pct"/>
            <w:hideMark/>
          </w:tcPr>
          <w:p w14:paraId="592B3643" w14:textId="77777777" w:rsidR="006D2FAC" w:rsidRPr="00CB400A" w:rsidRDefault="006D2FAC" w:rsidP="00B97F3F">
            <w:r w:rsidRPr="00CB400A">
              <w:t>6</w:t>
            </w:r>
          </w:p>
        </w:tc>
        <w:tc>
          <w:tcPr>
            <w:tcW w:w="861" w:type="pct"/>
            <w:hideMark/>
          </w:tcPr>
          <w:p w14:paraId="69CD8A58" w14:textId="772ED28F" w:rsidR="006D2FAC" w:rsidRPr="00CB400A" w:rsidRDefault="006D2FAC" w:rsidP="00B97F3F">
            <w:pPr>
              <w:rPr>
                <w:lang w:val="it-IT"/>
              </w:rPr>
            </w:pPr>
            <w:r w:rsidRPr="00CB400A">
              <w:rPr>
                <w:lang w:val="it-IT"/>
              </w:rPr>
              <w:t xml:space="preserve">Cerciello, M., Busato, F., </w:t>
            </w:r>
            <w:r w:rsidR="00B97F3F" w:rsidRPr="00CB400A">
              <w:rPr>
                <w:lang w:val="it-IT"/>
              </w:rPr>
              <w:t xml:space="preserve">and </w:t>
            </w:r>
            <w:r w:rsidRPr="00CB400A">
              <w:rPr>
                <w:lang w:val="it-IT"/>
              </w:rPr>
              <w:t>Taddeo, S.</w:t>
            </w:r>
          </w:p>
        </w:tc>
        <w:tc>
          <w:tcPr>
            <w:tcW w:w="362" w:type="pct"/>
            <w:hideMark/>
          </w:tcPr>
          <w:p w14:paraId="0D41424A" w14:textId="77777777" w:rsidR="006D2FAC" w:rsidRPr="00CB400A" w:rsidRDefault="006D2FAC" w:rsidP="00B97F3F">
            <w:r w:rsidRPr="00CB400A">
              <w:t>2023</w:t>
            </w:r>
          </w:p>
        </w:tc>
        <w:tc>
          <w:tcPr>
            <w:tcW w:w="1249" w:type="pct"/>
            <w:hideMark/>
          </w:tcPr>
          <w:p w14:paraId="1B98CF13" w14:textId="77777777" w:rsidR="006D2FAC" w:rsidRPr="00CB400A" w:rsidRDefault="006D2FAC" w:rsidP="00B97F3F">
            <w:r w:rsidRPr="00CB400A">
              <w:t>The effect of sustainable business practices on profitability. Accounting for strategic disclosure</w:t>
            </w:r>
          </w:p>
        </w:tc>
        <w:tc>
          <w:tcPr>
            <w:tcW w:w="1026" w:type="pct"/>
            <w:hideMark/>
          </w:tcPr>
          <w:p w14:paraId="504CDC99" w14:textId="77777777" w:rsidR="006D2FAC" w:rsidRPr="00CB400A" w:rsidRDefault="006D2FAC" w:rsidP="00B97F3F">
            <w:r w:rsidRPr="00CB400A">
              <w:rPr>
                <w:i/>
                <w:iCs/>
              </w:rPr>
              <w:t>Corporate Social Responsibility and Environmental Management</w:t>
            </w:r>
          </w:p>
        </w:tc>
        <w:tc>
          <w:tcPr>
            <w:tcW w:w="493" w:type="pct"/>
            <w:hideMark/>
          </w:tcPr>
          <w:p w14:paraId="2FB7CB79" w14:textId="77777777" w:rsidR="006D2FAC" w:rsidRPr="00CB400A" w:rsidRDefault="006D2FAC" w:rsidP="00B97F3F">
            <w:r w:rsidRPr="00CB400A">
              <w:t>30(2)</w:t>
            </w:r>
          </w:p>
        </w:tc>
        <w:tc>
          <w:tcPr>
            <w:tcW w:w="715" w:type="pct"/>
            <w:hideMark/>
          </w:tcPr>
          <w:p w14:paraId="3905BE65" w14:textId="77777777" w:rsidR="006D2FAC" w:rsidRPr="00CB400A" w:rsidRDefault="006D2FAC" w:rsidP="00B97F3F">
            <w:r w:rsidRPr="00CB400A">
              <w:t>802–819</w:t>
            </w:r>
          </w:p>
        </w:tc>
      </w:tr>
      <w:tr w:rsidR="006D2FAC" w:rsidRPr="00CB400A" w14:paraId="31CE012E" w14:textId="77777777" w:rsidTr="006D2FAC">
        <w:tc>
          <w:tcPr>
            <w:tcW w:w="294" w:type="pct"/>
            <w:hideMark/>
          </w:tcPr>
          <w:p w14:paraId="5DA4ADCC" w14:textId="77777777" w:rsidR="006D2FAC" w:rsidRPr="00CB400A" w:rsidRDefault="006D2FAC" w:rsidP="00B97F3F">
            <w:r w:rsidRPr="00CB400A">
              <w:t>7</w:t>
            </w:r>
          </w:p>
        </w:tc>
        <w:tc>
          <w:tcPr>
            <w:tcW w:w="861" w:type="pct"/>
            <w:hideMark/>
          </w:tcPr>
          <w:p w14:paraId="11AC4B52" w14:textId="6678F91E" w:rsidR="006D2FAC" w:rsidRPr="00CB400A" w:rsidRDefault="006D2FAC" w:rsidP="00B97F3F">
            <w:r w:rsidRPr="00CB400A">
              <w:t xml:space="preserve">Coelho, R., Jayantilal, S., </w:t>
            </w:r>
            <w:r w:rsidR="00B97F3F" w:rsidRPr="00CB400A">
              <w:t xml:space="preserve">and </w:t>
            </w:r>
            <w:r w:rsidRPr="00CB400A">
              <w:t>Ferreira, J. J.</w:t>
            </w:r>
          </w:p>
        </w:tc>
        <w:tc>
          <w:tcPr>
            <w:tcW w:w="362" w:type="pct"/>
            <w:hideMark/>
          </w:tcPr>
          <w:p w14:paraId="19D244F6" w14:textId="77777777" w:rsidR="006D2FAC" w:rsidRPr="00CB400A" w:rsidRDefault="006D2FAC" w:rsidP="00B97F3F">
            <w:r w:rsidRPr="00CB400A">
              <w:t>2023</w:t>
            </w:r>
          </w:p>
        </w:tc>
        <w:tc>
          <w:tcPr>
            <w:tcW w:w="1249" w:type="pct"/>
            <w:hideMark/>
          </w:tcPr>
          <w:p w14:paraId="32AC3F60" w14:textId="77777777" w:rsidR="006D2FAC" w:rsidRPr="00CB400A" w:rsidRDefault="006D2FAC" w:rsidP="00B97F3F">
            <w:r w:rsidRPr="00CB400A">
              <w:t>The impact of social responsibility on corporate financial performance: A systematic literature review</w:t>
            </w:r>
          </w:p>
        </w:tc>
        <w:tc>
          <w:tcPr>
            <w:tcW w:w="1026" w:type="pct"/>
            <w:hideMark/>
          </w:tcPr>
          <w:p w14:paraId="15080D96" w14:textId="77777777" w:rsidR="006D2FAC" w:rsidRPr="00CB400A" w:rsidRDefault="006D2FAC" w:rsidP="00B97F3F">
            <w:r w:rsidRPr="00CB400A">
              <w:rPr>
                <w:i/>
                <w:iCs/>
              </w:rPr>
              <w:t>Corporate Social Responsibility and Environmental Management</w:t>
            </w:r>
          </w:p>
        </w:tc>
        <w:tc>
          <w:tcPr>
            <w:tcW w:w="493" w:type="pct"/>
            <w:hideMark/>
          </w:tcPr>
          <w:p w14:paraId="70FDE072" w14:textId="77777777" w:rsidR="006D2FAC" w:rsidRPr="00CB400A" w:rsidRDefault="006D2FAC" w:rsidP="00B97F3F">
            <w:r w:rsidRPr="00CB400A">
              <w:t>30(4)</w:t>
            </w:r>
          </w:p>
        </w:tc>
        <w:tc>
          <w:tcPr>
            <w:tcW w:w="715" w:type="pct"/>
            <w:hideMark/>
          </w:tcPr>
          <w:p w14:paraId="56987504" w14:textId="77777777" w:rsidR="006D2FAC" w:rsidRPr="00CB400A" w:rsidRDefault="006D2FAC" w:rsidP="00B97F3F">
            <w:r w:rsidRPr="00CB400A">
              <w:t>1535–1560</w:t>
            </w:r>
          </w:p>
        </w:tc>
      </w:tr>
      <w:tr w:rsidR="006D2FAC" w:rsidRPr="00CB400A" w14:paraId="6830F4B0" w14:textId="77777777" w:rsidTr="006D2FAC">
        <w:tc>
          <w:tcPr>
            <w:tcW w:w="294" w:type="pct"/>
            <w:hideMark/>
          </w:tcPr>
          <w:p w14:paraId="47101CAC" w14:textId="77777777" w:rsidR="006D2FAC" w:rsidRPr="00CB400A" w:rsidRDefault="006D2FAC" w:rsidP="00B97F3F">
            <w:r w:rsidRPr="00CB400A">
              <w:t>8</w:t>
            </w:r>
          </w:p>
        </w:tc>
        <w:tc>
          <w:tcPr>
            <w:tcW w:w="861" w:type="pct"/>
            <w:hideMark/>
          </w:tcPr>
          <w:p w14:paraId="5028DFF4" w14:textId="1450040B" w:rsidR="006D2FAC" w:rsidRPr="00CB400A" w:rsidRDefault="006D2FAC" w:rsidP="00B97F3F">
            <w:r w:rsidRPr="00CB400A">
              <w:t xml:space="preserve">DiBella, J., Forrest, N., Burch, S., Rao-Williams, J., Ninomiya, S. M., </w:t>
            </w:r>
            <w:proofErr w:type="spellStart"/>
            <w:r w:rsidRPr="00CB400A">
              <w:t>Hermelingmeier</w:t>
            </w:r>
            <w:proofErr w:type="spellEnd"/>
            <w:r w:rsidRPr="00CB400A">
              <w:t xml:space="preserve">, V., </w:t>
            </w:r>
            <w:r w:rsidR="00B97F3F" w:rsidRPr="00CB400A">
              <w:t xml:space="preserve">and </w:t>
            </w:r>
            <w:r w:rsidRPr="00CB400A">
              <w:t>Chisholm, K.</w:t>
            </w:r>
          </w:p>
        </w:tc>
        <w:tc>
          <w:tcPr>
            <w:tcW w:w="362" w:type="pct"/>
            <w:hideMark/>
          </w:tcPr>
          <w:p w14:paraId="4B247BF1" w14:textId="77777777" w:rsidR="006D2FAC" w:rsidRPr="00CB400A" w:rsidRDefault="006D2FAC" w:rsidP="00B97F3F">
            <w:r w:rsidRPr="00CB400A">
              <w:t>2023</w:t>
            </w:r>
          </w:p>
        </w:tc>
        <w:tc>
          <w:tcPr>
            <w:tcW w:w="1249" w:type="pct"/>
            <w:hideMark/>
          </w:tcPr>
          <w:p w14:paraId="51B3A065" w14:textId="77777777" w:rsidR="006D2FAC" w:rsidRPr="00CB400A" w:rsidRDefault="006D2FAC" w:rsidP="00B97F3F">
            <w:r w:rsidRPr="00CB400A">
              <w:t>Exploring the potential of SMEs to build individual, organizational, and community resilience through sustainability-oriented business practices</w:t>
            </w:r>
          </w:p>
        </w:tc>
        <w:tc>
          <w:tcPr>
            <w:tcW w:w="1026" w:type="pct"/>
            <w:hideMark/>
          </w:tcPr>
          <w:p w14:paraId="731D2658" w14:textId="77777777" w:rsidR="006D2FAC" w:rsidRPr="00CB400A" w:rsidRDefault="006D2FAC" w:rsidP="00B97F3F">
            <w:r w:rsidRPr="00CB400A">
              <w:rPr>
                <w:i/>
                <w:iCs/>
              </w:rPr>
              <w:t>Business Strategy and the Environment</w:t>
            </w:r>
          </w:p>
        </w:tc>
        <w:tc>
          <w:tcPr>
            <w:tcW w:w="493" w:type="pct"/>
            <w:hideMark/>
          </w:tcPr>
          <w:p w14:paraId="4054EE23" w14:textId="77777777" w:rsidR="006D2FAC" w:rsidRPr="00CB400A" w:rsidRDefault="006D2FAC" w:rsidP="00B97F3F">
            <w:r w:rsidRPr="00CB400A">
              <w:t>32(1)</w:t>
            </w:r>
          </w:p>
        </w:tc>
        <w:tc>
          <w:tcPr>
            <w:tcW w:w="715" w:type="pct"/>
            <w:hideMark/>
          </w:tcPr>
          <w:p w14:paraId="15408B69" w14:textId="77777777" w:rsidR="006D2FAC" w:rsidRPr="00CB400A" w:rsidRDefault="006D2FAC" w:rsidP="00B97F3F">
            <w:r w:rsidRPr="00CB400A">
              <w:t>721–735</w:t>
            </w:r>
          </w:p>
        </w:tc>
      </w:tr>
      <w:tr w:rsidR="006D2FAC" w:rsidRPr="00CB400A" w14:paraId="29D2B40C" w14:textId="77777777" w:rsidTr="006D2FAC">
        <w:tc>
          <w:tcPr>
            <w:tcW w:w="294" w:type="pct"/>
            <w:hideMark/>
          </w:tcPr>
          <w:p w14:paraId="3927F0F5" w14:textId="77777777" w:rsidR="006D2FAC" w:rsidRPr="00CB400A" w:rsidRDefault="006D2FAC" w:rsidP="00B97F3F">
            <w:r w:rsidRPr="00CB400A">
              <w:t>9</w:t>
            </w:r>
          </w:p>
        </w:tc>
        <w:tc>
          <w:tcPr>
            <w:tcW w:w="861" w:type="pct"/>
            <w:hideMark/>
          </w:tcPr>
          <w:p w14:paraId="4C53CBDB" w14:textId="149FB21F" w:rsidR="006D2FAC" w:rsidRPr="00CB400A" w:rsidRDefault="006D2FAC" w:rsidP="00B97F3F">
            <w:r w:rsidRPr="00CB400A">
              <w:t xml:space="preserve">Elamer, A. A., </w:t>
            </w:r>
            <w:r w:rsidR="00B97F3F" w:rsidRPr="00CB400A">
              <w:t xml:space="preserve">and </w:t>
            </w:r>
            <w:proofErr w:type="spellStart"/>
            <w:r w:rsidRPr="00CB400A">
              <w:t>Boulhaga</w:t>
            </w:r>
            <w:proofErr w:type="spellEnd"/>
            <w:r w:rsidRPr="00CB400A">
              <w:t>, M.</w:t>
            </w:r>
          </w:p>
        </w:tc>
        <w:tc>
          <w:tcPr>
            <w:tcW w:w="362" w:type="pct"/>
            <w:hideMark/>
          </w:tcPr>
          <w:p w14:paraId="45C07D21" w14:textId="77777777" w:rsidR="006D2FAC" w:rsidRPr="00CB400A" w:rsidRDefault="006D2FAC" w:rsidP="00B97F3F">
            <w:r w:rsidRPr="00CB400A">
              <w:t>2024</w:t>
            </w:r>
          </w:p>
        </w:tc>
        <w:tc>
          <w:tcPr>
            <w:tcW w:w="1249" w:type="pct"/>
            <w:hideMark/>
          </w:tcPr>
          <w:p w14:paraId="048D3C66" w14:textId="77777777" w:rsidR="006D2FAC" w:rsidRPr="00CB400A" w:rsidRDefault="006D2FAC" w:rsidP="00B97F3F">
            <w:r w:rsidRPr="00CB400A">
              <w:t>ESG controversies and corporate performance: The moderating effect of governance mechanisms and ESG practices</w:t>
            </w:r>
          </w:p>
        </w:tc>
        <w:tc>
          <w:tcPr>
            <w:tcW w:w="1026" w:type="pct"/>
            <w:hideMark/>
          </w:tcPr>
          <w:p w14:paraId="3952CDA0" w14:textId="77777777" w:rsidR="006D2FAC" w:rsidRPr="00CB400A" w:rsidRDefault="006D2FAC" w:rsidP="00B97F3F">
            <w:r w:rsidRPr="00CB400A">
              <w:rPr>
                <w:i/>
                <w:iCs/>
              </w:rPr>
              <w:t>Corporate Social Responsibility and Environmental Management</w:t>
            </w:r>
          </w:p>
        </w:tc>
        <w:tc>
          <w:tcPr>
            <w:tcW w:w="493" w:type="pct"/>
            <w:hideMark/>
          </w:tcPr>
          <w:p w14:paraId="38A75249" w14:textId="77777777" w:rsidR="006D2FAC" w:rsidRPr="00CB400A" w:rsidRDefault="006D2FAC" w:rsidP="00B97F3F">
            <w:r w:rsidRPr="00CB400A">
              <w:t>31(4)</w:t>
            </w:r>
          </w:p>
        </w:tc>
        <w:tc>
          <w:tcPr>
            <w:tcW w:w="715" w:type="pct"/>
            <w:hideMark/>
          </w:tcPr>
          <w:p w14:paraId="060C8839" w14:textId="77777777" w:rsidR="006D2FAC" w:rsidRPr="00CB400A" w:rsidRDefault="006D2FAC" w:rsidP="00B97F3F">
            <w:r w:rsidRPr="00CB400A">
              <w:t>3312–3327</w:t>
            </w:r>
          </w:p>
        </w:tc>
      </w:tr>
      <w:tr w:rsidR="006D2FAC" w:rsidRPr="00CB400A" w14:paraId="0A3BC053" w14:textId="77777777" w:rsidTr="006D2FAC">
        <w:tc>
          <w:tcPr>
            <w:tcW w:w="294" w:type="pct"/>
            <w:hideMark/>
          </w:tcPr>
          <w:p w14:paraId="1351F2D3" w14:textId="77777777" w:rsidR="006D2FAC" w:rsidRPr="00CB400A" w:rsidRDefault="006D2FAC" w:rsidP="00B97F3F">
            <w:r w:rsidRPr="00CB400A">
              <w:lastRenderedPageBreak/>
              <w:t>10</w:t>
            </w:r>
          </w:p>
        </w:tc>
        <w:tc>
          <w:tcPr>
            <w:tcW w:w="861" w:type="pct"/>
            <w:hideMark/>
          </w:tcPr>
          <w:p w14:paraId="49DD408C" w14:textId="69220087" w:rsidR="006D2FAC" w:rsidRPr="00CB400A" w:rsidRDefault="006D2FAC" w:rsidP="00B97F3F">
            <w:r w:rsidRPr="00CB400A">
              <w:t xml:space="preserve">Gao, D., Zhou, X., </w:t>
            </w:r>
            <w:r w:rsidR="00B97F3F" w:rsidRPr="00CB400A">
              <w:t xml:space="preserve">and </w:t>
            </w:r>
            <w:r w:rsidRPr="00CB400A">
              <w:t>Wan, J.</w:t>
            </w:r>
          </w:p>
        </w:tc>
        <w:tc>
          <w:tcPr>
            <w:tcW w:w="362" w:type="pct"/>
            <w:hideMark/>
          </w:tcPr>
          <w:p w14:paraId="48022808" w14:textId="77777777" w:rsidR="006D2FAC" w:rsidRPr="00CB400A" w:rsidRDefault="006D2FAC" w:rsidP="00B97F3F">
            <w:r w:rsidRPr="00CB400A">
              <w:t>2024</w:t>
            </w:r>
          </w:p>
        </w:tc>
        <w:tc>
          <w:tcPr>
            <w:tcW w:w="1249" w:type="pct"/>
            <w:hideMark/>
          </w:tcPr>
          <w:p w14:paraId="15C68756" w14:textId="77777777" w:rsidR="006D2FAC" w:rsidRPr="00CB400A" w:rsidRDefault="006D2FAC" w:rsidP="00B97F3F">
            <w:r w:rsidRPr="00CB400A">
              <w:t>Unlocking sustainability potential: The impact of green finance reform on corporate ESG performance</w:t>
            </w:r>
          </w:p>
        </w:tc>
        <w:tc>
          <w:tcPr>
            <w:tcW w:w="1026" w:type="pct"/>
            <w:hideMark/>
          </w:tcPr>
          <w:p w14:paraId="7C42AC34" w14:textId="77777777" w:rsidR="006D2FAC" w:rsidRPr="00CB400A" w:rsidRDefault="006D2FAC" w:rsidP="00B97F3F">
            <w:r w:rsidRPr="00CB400A">
              <w:rPr>
                <w:i/>
                <w:iCs/>
              </w:rPr>
              <w:t>Corporate Social Responsibility and Environmental Management</w:t>
            </w:r>
          </w:p>
        </w:tc>
        <w:tc>
          <w:tcPr>
            <w:tcW w:w="493" w:type="pct"/>
            <w:hideMark/>
          </w:tcPr>
          <w:p w14:paraId="24D54F69" w14:textId="77777777" w:rsidR="006D2FAC" w:rsidRPr="00CB400A" w:rsidRDefault="006D2FAC" w:rsidP="00B97F3F">
            <w:r w:rsidRPr="00CB400A">
              <w:t>31(5)</w:t>
            </w:r>
          </w:p>
        </w:tc>
        <w:tc>
          <w:tcPr>
            <w:tcW w:w="715" w:type="pct"/>
            <w:hideMark/>
          </w:tcPr>
          <w:p w14:paraId="26544730" w14:textId="77777777" w:rsidR="006D2FAC" w:rsidRPr="00CB400A" w:rsidRDefault="006D2FAC" w:rsidP="00B97F3F">
            <w:r w:rsidRPr="00CB400A">
              <w:t>4211–4226</w:t>
            </w:r>
          </w:p>
        </w:tc>
      </w:tr>
      <w:tr w:rsidR="006D2FAC" w:rsidRPr="00CB400A" w14:paraId="166D0CB9" w14:textId="77777777" w:rsidTr="006D2FAC">
        <w:tc>
          <w:tcPr>
            <w:tcW w:w="294" w:type="pct"/>
            <w:hideMark/>
          </w:tcPr>
          <w:p w14:paraId="314DF95C" w14:textId="77777777" w:rsidR="006D2FAC" w:rsidRPr="00CB400A" w:rsidRDefault="006D2FAC" w:rsidP="00B97F3F">
            <w:r w:rsidRPr="00CB400A">
              <w:t>11</w:t>
            </w:r>
          </w:p>
        </w:tc>
        <w:tc>
          <w:tcPr>
            <w:tcW w:w="861" w:type="pct"/>
            <w:hideMark/>
          </w:tcPr>
          <w:p w14:paraId="176403A9" w14:textId="098B9DD9" w:rsidR="006D2FAC" w:rsidRPr="00CB400A" w:rsidRDefault="006D2FAC" w:rsidP="00B97F3F">
            <w:r w:rsidRPr="00CB400A">
              <w:t xml:space="preserve">Goes, H. A. D. A., Fatima, G., Santos </w:t>
            </w:r>
            <w:proofErr w:type="spellStart"/>
            <w:r w:rsidRPr="00CB400A">
              <w:t>Jhunior</w:t>
            </w:r>
            <w:proofErr w:type="spellEnd"/>
            <w:r w:rsidRPr="00CB400A">
              <w:t xml:space="preserve">, R. D. O., </w:t>
            </w:r>
            <w:r w:rsidR="00B97F3F" w:rsidRPr="00CB400A">
              <w:t xml:space="preserve">and </w:t>
            </w:r>
            <w:r w:rsidRPr="00CB400A">
              <w:t>Boaventura, J. M. G.</w:t>
            </w:r>
          </w:p>
        </w:tc>
        <w:tc>
          <w:tcPr>
            <w:tcW w:w="362" w:type="pct"/>
            <w:hideMark/>
          </w:tcPr>
          <w:p w14:paraId="72ED1793" w14:textId="77777777" w:rsidR="006D2FAC" w:rsidRPr="00CB400A" w:rsidRDefault="006D2FAC" w:rsidP="00B97F3F">
            <w:r w:rsidRPr="00CB400A">
              <w:t>2023</w:t>
            </w:r>
          </w:p>
        </w:tc>
        <w:tc>
          <w:tcPr>
            <w:tcW w:w="1249" w:type="pct"/>
            <w:hideMark/>
          </w:tcPr>
          <w:p w14:paraId="0CAE508D" w14:textId="77777777" w:rsidR="006D2FAC" w:rsidRPr="00CB400A" w:rsidRDefault="006D2FAC" w:rsidP="00B97F3F">
            <w:r w:rsidRPr="00CB400A">
              <w:t>Managing for stakeholders towards corporate environmental sustainability</w:t>
            </w:r>
          </w:p>
        </w:tc>
        <w:tc>
          <w:tcPr>
            <w:tcW w:w="1026" w:type="pct"/>
            <w:hideMark/>
          </w:tcPr>
          <w:p w14:paraId="1654E54D" w14:textId="77777777" w:rsidR="006D2FAC" w:rsidRPr="00CB400A" w:rsidRDefault="006D2FAC" w:rsidP="00B97F3F">
            <w:r w:rsidRPr="00CB400A">
              <w:rPr>
                <w:i/>
                <w:iCs/>
              </w:rPr>
              <w:t>Corporate Social Responsibility and Environmental Management</w:t>
            </w:r>
          </w:p>
        </w:tc>
        <w:tc>
          <w:tcPr>
            <w:tcW w:w="493" w:type="pct"/>
            <w:hideMark/>
          </w:tcPr>
          <w:p w14:paraId="51ED77AA" w14:textId="77777777" w:rsidR="006D2FAC" w:rsidRPr="00CB400A" w:rsidRDefault="006D2FAC" w:rsidP="00B97F3F">
            <w:r w:rsidRPr="00CB400A">
              <w:t>30(4)</w:t>
            </w:r>
          </w:p>
        </w:tc>
        <w:tc>
          <w:tcPr>
            <w:tcW w:w="715" w:type="pct"/>
            <w:hideMark/>
          </w:tcPr>
          <w:p w14:paraId="1E14938B" w14:textId="77777777" w:rsidR="006D2FAC" w:rsidRPr="00CB400A" w:rsidRDefault="006D2FAC" w:rsidP="00B97F3F">
            <w:r w:rsidRPr="00CB400A">
              <w:t>1561–1572</w:t>
            </w:r>
          </w:p>
        </w:tc>
      </w:tr>
      <w:tr w:rsidR="006D2FAC" w:rsidRPr="00CB400A" w14:paraId="069D0A94" w14:textId="77777777" w:rsidTr="006D2FAC">
        <w:tc>
          <w:tcPr>
            <w:tcW w:w="294" w:type="pct"/>
            <w:hideMark/>
          </w:tcPr>
          <w:p w14:paraId="708DC4C9" w14:textId="77777777" w:rsidR="006D2FAC" w:rsidRPr="00CB400A" w:rsidRDefault="006D2FAC" w:rsidP="00B97F3F">
            <w:r w:rsidRPr="00CB400A">
              <w:t>12</w:t>
            </w:r>
          </w:p>
        </w:tc>
        <w:tc>
          <w:tcPr>
            <w:tcW w:w="861" w:type="pct"/>
            <w:hideMark/>
          </w:tcPr>
          <w:p w14:paraId="09C339FA" w14:textId="6679D891" w:rsidR="006D2FAC" w:rsidRPr="00CB400A" w:rsidRDefault="006D2FAC" w:rsidP="00B97F3F">
            <w:pPr>
              <w:rPr>
                <w:lang w:val="it-IT"/>
              </w:rPr>
            </w:pPr>
            <w:r w:rsidRPr="00CB400A">
              <w:rPr>
                <w:lang w:val="it-IT"/>
              </w:rPr>
              <w:t xml:space="preserve">Iazzolino, G., Bruni, M. E., Veltri, S., Morea, D., </w:t>
            </w:r>
            <w:r w:rsidR="00B97F3F" w:rsidRPr="00CB400A">
              <w:rPr>
                <w:lang w:val="it-IT"/>
              </w:rPr>
              <w:t xml:space="preserve">and </w:t>
            </w:r>
            <w:r w:rsidRPr="00CB400A">
              <w:rPr>
                <w:lang w:val="it-IT"/>
              </w:rPr>
              <w:t>Baldissarro, G.</w:t>
            </w:r>
          </w:p>
        </w:tc>
        <w:tc>
          <w:tcPr>
            <w:tcW w:w="362" w:type="pct"/>
            <w:hideMark/>
          </w:tcPr>
          <w:p w14:paraId="2193CF1D" w14:textId="77777777" w:rsidR="006D2FAC" w:rsidRPr="00CB400A" w:rsidRDefault="006D2FAC" w:rsidP="00B97F3F">
            <w:r w:rsidRPr="00CB400A">
              <w:t>2023</w:t>
            </w:r>
          </w:p>
        </w:tc>
        <w:tc>
          <w:tcPr>
            <w:tcW w:w="1249" w:type="pct"/>
            <w:hideMark/>
          </w:tcPr>
          <w:p w14:paraId="3E7D5437" w14:textId="77777777" w:rsidR="006D2FAC" w:rsidRPr="00CB400A" w:rsidRDefault="006D2FAC" w:rsidP="00B97F3F">
            <w:r w:rsidRPr="00CB400A">
              <w:t>The impact of ESG factors on financial efficiency: An empirical analysis for the selection of sustainable firm portfolios</w:t>
            </w:r>
          </w:p>
        </w:tc>
        <w:tc>
          <w:tcPr>
            <w:tcW w:w="1026" w:type="pct"/>
            <w:hideMark/>
          </w:tcPr>
          <w:p w14:paraId="6914A329" w14:textId="77777777" w:rsidR="006D2FAC" w:rsidRPr="00CB400A" w:rsidRDefault="006D2FAC" w:rsidP="00B97F3F">
            <w:r w:rsidRPr="00CB400A">
              <w:rPr>
                <w:i/>
                <w:iCs/>
              </w:rPr>
              <w:t>Corporate Social Responsibility and Environmental Management</w:t>
            </w:r>
          </w:p>
        </w:tc>
        <w:tc>
          <w:tcPr>
            <w:tcW w:w="493" w:type="pct"/>
            <w:hideMark/>
          </w:tcPr>
          <w:p w14:paraId="57C44C49" w14:textId="77777777" w:rsidR="006D2FAC" w:rsidRPr="00CB400A" w:rsidRDefault="006D2FAC" w:rsidP="00B97F3F">
            <w:r w:rsidRPr="00CB400A">
              <w:t>30(4)</w:t>
            </w:r>
          </w:p>
        </w:tc>
        <w:tc>
          <w:tcPr>
            <w:tcW w:w="715" w:type="pct"/>
            <w:hideMark/>
          </w:tcPr>
          <w:p w14:paraId="20AF780B" w14:textId="77777777" w:rsidR="006D2FAC" w:rsidRPr="00CB400A" w:rsidRDefault="006D2FAC" w:rsidP="00B97F3F">
            <w:r w:rsidRPr="00CB400A">
              <w:t>1917–1927</w:t>
            </w:r>
          </w:p>
        </w:tc>
      </w:tr>
      <w:tr w:rsidR="006D2FAC" w:rsidRPr="00CB400A" w14:paraId="7E1E6FCB" w14:textId="77777777" w:rsidTr="006D2FAC">
        <w:tc>
          <w:tcPr>
            <w:tcW w:w="294" w:type="pct"/>
            <w:hideMark/>
          </w:tcPr>
          <w:p w14:paraId="51AB754E" w14:textId="77777777" w:rsidR="006D2FAC" w:rsidRPr="00CB400A" w:rsidRDefault="006D2FAC" w:rsidP="00B97F3F">
            <w:r w:rsidRPr="00CB400A">
              <w:t>13</w:t>
            </w:r>
          </w:p>
        </w:tc>
        <w:tc>
          <w:tcPr>
            <w:tcW w:w="861" w:type="pct"/>
            <w:hideMark/>
          </w:tcPr>
          <w:p w14:paraId="39C00B40" w14:textId="2CD33E38" w:rsidR="006D2FAC" w:rsidRPr="00CB400A" w:rsidRDefault="006D2FAC" w:rsidP="00B97F3F">
            <w:pPr>
              <w:rPr>
                <w:lang w:val="da-DK"/>
              </w:rPr>
            </w:pPr>
            <w:r w:rsidRPr="00CB400A">
              <w:rPr>
                <w:lang w:val="da-DK"/>
              </w:rPr>
              <w:t xml:space="preserve">Kulkov, I., Kulkova, J., Rohrbeck, R., Menvielle, L., Kaartemo, V., </w:t>
            </w:r>
            <w:r w:rsidR="00B97F3F" w:rsidRPr="00CB400A">
              <w:rPr>
                <w:lang w:val="da-DK"/>
              </w:rPr>
              <w:t xml:space="preserve">and </w:t>
            </w:r>
            <w:r w:rsidRPr="00CB400A">
              <w:rPr>
                <w:lang w:val="da-DK"/>
              </w:rPr>
              <w:t>Makkonen, H.</w:t>
            </w:r>
          </w:p>
        </w:tc>
        <w:tc>
          <w:tcPr>
            <w:tcW w:w="362" w:type="pct"/>
            <w:hideMark/>
          </w:tcPr>
          <w:p w14:paraId="177C6EE5" w14:textId="77777777" w:rsidR="006D2FAC" w:rsidRPr="00CB400A" w:rsidRDefault="006D2FAC" w:rsidP="00B97F3F">
            <w:r w:rsidRPr="00CB400A">
              <w:t>2024</w:t>
            </w:r>
          </w:p>
        </w:tc>
        <w:tc>
          <w:tcPr>
            <w:tcW w:w="1249" w:type="pct"/>
            <w:hideMark/>
          </w:tcPr>
          <w:p w14:paraId="1BB6F619" w14:textId="77777777" w:rsidR="006D2FAC" w:rsidRPr="00CB400A" w:rsidRDefault="006D2FAC" w:rsidP="00B97F3F">
            <w:r w:rsidRPr="00CB400A">
              <w:t>Artificial intelligence-driven sustainable development: Examining organizational, technical, and processing approaches to achieving global goals</w:t>
            </w:r>
          </w:p>
        </w:tc>
        <w:tc>
          <w:tcPr>
            <w:tcW w:w="1026" w:type="pct"/>
            <w:hideMark/>
          </w:tcPr>
          <w:p w14:paraId="550BEBAE" w14:textId="77777777" w:rsidR="006D2FAC" w:rsidRPr="00CB400A" w:rsidRDefault="006D2FAC" w:rsidP="00B97F3F">
            <w:r w:rsidRPr="00CB400A">
              <w:rPr>
                <w:i/>
                <w:iCs/>
              </w:rPr>
              <w:t>Sustainable Development</w:t>
            </w:r>
          </w:p>
        </w:tc>
        <w:tc>
          <w:tcPr>
            <w:tcW w:w="493" w:type="pct"/>
            <w:hideMark/>
          </w:tcPr>
          <w:p w14:paraId="455D60CE" w14:textId="77777777" w:rsidR="006D2FAC" w:rsidRPr="00CB400A" w:rsidRDefault="006D2FAC" w:rsidP="00B97F3F">
            <w:r w:rsidRPr="00CB400A">
              <w:t>32(3)</w:t>
            </w:r>
          </w:p>
        </w:tc>
        <w:tc>
          <w:tcPr>
            <w:tcW w:w="715" w:type="pct"/>
            <w:hideMark/>
          </w:tcPr>
          <w:p w14:paraId="2A579C93" w14:textId="77777777" w:rsidR="006D2FAC" w:rsidRPr="00CB400A" w:rsidRDefault="006D2FAC" w:rsidP="00B97F3F">
            <w:r w:rsidRPr="00CB400A">
              <w:t>2253–2267</w:t>
            </w:r>
          </w:p>
        </w:tc>
      </w:tr>
      <w:tr w:rsidR="006D2FAC" w:rsidRPr="00CB400A" w14:paraId="7FDA24ED" w14:textId="77777777" w:rsidTr="006D2FAC">
        <w:tc>
          <w:tcPr>
            <w:tcW w:w="294" w:type="pct"/>
            <w:hideMark/>
          </w:tcPr>
          <w:p w14:paraId="70B3A805" w14:textId="77777777" w:rsidR="006D2FAC" w:rsidRPr="00CB400A" w:rsidRDefault="006D2FAC" w:rsidP="00B97F3F">
            <w:r w:rsidRPr="00CB400A">
              <w:t>14</w:t>
            </w:r>
          </w:p>
        </w:tc>
        <w:tc>
          <w:tcPr>
            <w:tcW w:w="861" w:type="pct"/>
            <w:hideMark/>
          </w:tcPr>
          <w:p w14:paraId="3741A999" w14:textId="7F062EBF" w:rsidR="006D2FAC" w:rsidRPr="00CB400A" w:rsidRDefault="006D2FAC" w:rsidP="00B97F3F">
            <w:r w:rsidRPr="00CB400A">
              <w:t xml:space="preserve">Marrucci, L., Daddi, T., </w:t>
            </w:r>
            <w:r w:rsidR="00B97F3F" w:rsidRPr="00CB400A">
              <w:t xml:space="preserve">and </w:t>
            </w:r>
            <w:r w:rsidRPr="00CB400A">
              <w:t>Iraldo, F.</w:t>
            </w:r>
          </w:p>
        </w:tc>
        <w:tc>
          <w:tcPr>
            <w:tcW w:w="362" w:type="pct"/>
            <w:hideMark/>
          </w:tcPr>
          <w:p w14:paraId="6D142E11" w14:textId="77777777" w:rsidR="006D2FAC" w:rsidRPr="00CB400A" w:rsidRDefault="006D2FAC" w:rsidP="00B97F3F">
            <w:r w:rsidRPr="00CB400A">
              <w:t>2023</w:t>
            </w:r>
          </w:p>
        </w:tc>
        <w:tc>
          <w:tcPr>
            <w:tcW w:w="1249" w:type="pct"/>
            <w:hideMark/>
          </w:tcPr>
          <w:p w14:paraId="3A383A10" w14:textId="77777777" w:rsidR="006D2FAC" w:rsidRPr="00CB400A" w:rsidRDefault="006D2FAC" w:rsidP="00B97F3F">
            <w:r w:rsidRPr="00CB400A">
              <w:t>Institutional and stakeholder pressures on organisational performance and green human resources management</w:t>
            </w:r>
          </w:p>
        </w:tc>
        <w:tc>
          <w:tcPr>
            <w:tcW w:w="1026" w:type="pct"/>
            <w:hideMark/>
          </w:tcPr>
          <w:p w14:paraId="1A184345" w14:textId="77777777" w:rsidR="006D2FAC" w:rsidRPr="00CB400A" w:rsidRDefault="006D2FAC" w:rsidP="00B97F3F">
            <w:r w:rsidRPr="00CB400A">
              <w:rPr>
                <w:i/>
                <w:iCs/>
              </w:rPr>
              <w:t>Corporate Social Responsibility and Environmental Management</w:t>
            </w:r>
          </w:p>
        </w:tc>
        <w:tc>
          <w:tcPr>
            <w:tcW w:w="493" w:type="pct"/>
            <w:hideMark/>
          </w:tcPr>
          <w:p w14:paraId="2FD95E2C" w14:textId="77777777" w:rsidR="006D2FAC" w:rsidRPr="00CB400A" w:rsidRDefault="006D2FAC" w:rsidP="00B97F3F">
            <w:r w:rsidRPr="00CB400A">
              <w:t>30(1)</w:t>
            </w:r>
          </w:p>
        </w:tc>
        <w:tc>
          <w:tcPr>
            <w:tcW w:w="715" w:type="pct"/>
            <w:hideMark/>
          </w:tcPr>
          <w:p w14:paraId="40FE88FD" w14:textId="77777777" w:rsidR="006D2FAC" w:rsidRPr="00CB400A" w:rsidRDefault="006D2FAC" w:rsidP="00B97F3F">
            <w:r w:rsidRPr="00CB400A">
              <w:t>324–341</w:t>
            </w:r>
          </w:p>
        </w:tc>
      </w:tr>
      <w:tr w:rsidR="006D2FAC" w:rsidRPr="00CB400A" w14:paraId="02007302" w14:textId="77777777" w:rsidTr="006D2FAC">
        <w:tc>
          <w:tcPr>
            <w:tcW w:w="294" w:type="pct"/>
            <w:hideMark/>
          </w:tcPr>
          <w:p w14:paraId="6EC7A230" w14:textId="77777777" w:rsidR="006D2FAC" w:rsidRPr="00CB400A" w:rsidRDefault="006D2FAC" w:rsidP="00B97F3F">
            <w:r w:rsidRPr="00CB400A">
              <w:t>15</w:t>
            </w:r>
          </w:p>
        </w:tc>
        <w:tc>
          <w:tcPr>
            <w:tcW w:w="861" w:type="pct"/>
            <w:hideMark/>
          </w:tcPr>
          <w:p w14:paraId="7BA602A5" w14:textId="4428198D" w:rsidR="006D2FAC" w:rsidRPr="00CB400A" w:rsidRDefault="006D2FAC" w:rsidP="00B97F3F">
            <w:pPr>
              <w:rPr>
                <w:lang w:val="it-IT"/>
              </w:rPr>
            </w:pPr>
            <w:r w:rsidRPr="00CB400A">
              <w:rPr>
                <w:lang w:val="it-IT"/>
              </w:rPr>
              <w:t xml:space="preserve">Mio, C., Costantini, A., </w:t>
            </w:r>
            <w:r w:rsidR="00B97F3F" w:rsidRPr="00CB400A">
              <w:rPr>
                <w:lang w:val="it-IT"/>
              </w:rPr>
              <w:t xml:space="preserve">and </w:t>
            </w:r>
            <w:r w:rsidRPr="00CB400A">
              <w:rPr>
                <w:lang w:val="it-IT"/>
              </w:rPr>
              <w:t>Panfilo, S.</w:t>
            </w:r>
          </w:p>
        </w:tc>
        <w:tc>
          <w:tcPr>
            <w:tcW w:w="362" w:type="pct"/>
            <w:hideMark/>
          </w:tcPr>
          <w:p w14:paraId="2AC073D8" w14:textId="77777777" w:rsidR="006D2FAC" w:rsidRPr="00CB400A" w:rsidRDefault="006D2FAC" w:rsidP="00B97F3F">
            <w:r w:rsidRPr="00CB400A">
              <w:t>2022</w:t>
            </w:r>
          </w:p>
        </w:tc>
        <w:tc>
          <w:tcPr>
            <w:tcW w:w="1249" w:type="pct"/>
            <w:hideMark/>
          </w:tcPr>
          <w:p w14:paraId="342901B5" w14:textId="77777777" w:rsidR="006D2FAC" w:rsidRPr="00CB400A" w:rsidRDefault="006D2FAC" w:rsidP="00B97F3F">
            <w:r w:rsidRPr="00CB400A">
              <w:t xml:space="preserve">Performance measurement tools for sustainable business: A </w:t>
            </w:r>
            <w:r w:rsidRPr="00CB400A">
              <w:lastRenderedPageBreak/>
              <w:t>systematic literature review on the sustainability balanced scorecard use</w:t>
            </w:r>
          </w:p>
        </w:tc>
        <w:tc>
          <w:tcPr>
            <w:tcW w:w="1026" w:type="pct"/>
            <w:hideMark/>
          </w:tcPr>
          <w:p w14:paraId="2433473C" w14:textId="77777777" w:rsidR="006D2FAC" w:rsidRPr="00CB400A" w:rsidRDefault="006D2FAC" w:rsidP="00B97F3F">
            <w:r w:rsidRPr="00CB400A">
              <w:rPr>
                <w:i/>
                <w:iCs/>
              </w:rPr>
              <w:lastRenderedPageBreak/>
              <w:t xml:space="preserve">Corporate Social Responsibility and </w:t>
            </w:r>
            <w:r w:rsidRPr="00CB400A">
              <w:rPr>
                <w:i/>
                <w:iCs/>
              </w:rPr>
              <w:lastRenderedPageBreak/>
              <w:t>Environmental Management</w:t>
            </w:r>
          </w:p>
        </w:tc>
        <w:tc>
          <w:tcPr>
            <w:tcW w:w="493" w:type="pct"/>
            <w:hideMark/>
          </w:tcPr>
          <w:p w14:paraId="5E409167" w14:textId="77777777" w:rsidR="006D2FAC" w:rsidRPr="00CB400A" w:rsidRDefault="006D2FAC" w:rsidP="00B97F3F">
            <w:r w:rsidRPr="00CB400A">
              <w:lastRenderedPageBreak/>
              <w:t>29(2)</w:t>
            </w:r>
          </w:p>
        </w:tc>
        <w:tc>
          <w:tcPr>
            <w:tcW w:w="715" w:type="pct"/>
            <w:hideMark/>
          </w:tcPr>
          <w:p w14:paraId="6E16F6A1" w14:textId="77777777" w:rsidR="006D2FAC" w:rsidRPr="00CB400A" w:rsidRDefault="006D2FAC" w:rsidP="00B97F3F">
            <w:r w:rsidRPr="00CB400A">
              <w:t>367–384</w:t>
            </w:r>
          </w:p>
        </w:tc>
      </w:tr>
      <w:tr w:rsidR="006D2FAC" w:rsidRPr="00CB400A" w14:paraId="5ADEAA7B" w14:textId="77777777" w:rsidTr="006D2FAC">
        <w:tc>
          <w:tcPr>
            <w:tcW w:w="294" w:type="pct"/>
            <w:hideMark/>
          </w:tcPr>
          <w:p w14:paraId="6648B238" w14:textId="77777777" w:rsidR="006D2FAC" w:rsidRPr="00CB400A" w:rsidRDefault="006D2FAC" w:rsidP="00B97F3F">
            <w:r w:rsidRPr="00CB400A">
              <w:t>16</w:t>
            </w:r>
          </w:p>
        </w:tc>
        <w:tc>
          <w:tcPr>
            <w:tcW w:w="861" w:type="pct"/>
            <w:hideMark/>
          </w:tcPr>
          <w:p w14:paraId="0DEA0BC8" w14:textId="473DE01D" w:rsidR="006D2FAC" w:rsidRPr="00CB400A" w:rsidRDefault="006D2FAC" w:rsidP="00B97F3F">
            <w:r w:rsidRPr="00CB400A">
              <w:t xml:space="preserve">Rahi, A. F., Johansson, J., Blomkvist, M., </w:t>
            </w:r>
            <w:r w:rsidR="00B97F3F" w:rsidRPr="00CB400A">
              <w:t xml:space="preserve">and </w:t>
            </w:r>
            <w:r w:rsidRPr="00CB400A">
              <w:t>Hartwig, F.</w:t>
            </w:r>
          </w:p>
        </w:tc>
        <w:tc>
          <w:tcPr>
            <w:tcW w:w="362" w:type="pct"/>
            <w:hideMark/>
          </w:tcPr>
          <w:p w14:paraId="66D29E51" w14:textId="77777777" w:rsidR="006D2FAC" w:rsidRPr="00CB400A" w:rsidRDefault="006D2FAC" w:rsidP="00B97F3F">
            <w:r w:rsidRPr="00CB400A">
              <w:t>2024</w:t>
            </w:r>
          </w:p>
        </w:tc>
        <w:tc>
          <w:tcPr>
            <w:tcW w:w="1249" w:type="pct"/>
            <w:hideMark/>
          </w:tcPr>
          <w:p w14:paraId="39107F24" w14:textId="77777777" w:rsidR="006D2FAC" w:rsidRPr="00CB400A" w:rsidRDefault="006D2FAC" w:rsidP="00B97F3F">
            <w:r w:rsidRPr="00CB400A">
              <w:t>Corporate sustainability and financial performance: A hybrid literature review</w:t>
            </w:r>
          </w:p>
        </w:tc>
        <w:tc>
          <w:tcPr>
            <w:tcW w:w="1026" w:type="pct"/>
            <w:hideMark/>
          </w:tcPr>
          <w:p w14:paraId="48EA4944" w14:textId="77777777" w:rsidR="006D2FAC" w:rsidRPr="00CB400A" w:rsidRDefault="006D2FAC" w:rsidP="00B97F3F">
            <w:r w:rsidRPr="00CB400A">
              <w:rPr>
                <w:i/>
                <w:iCs/>
              </w:rPr>
              <w:t>Corporate Social Responsibility and Environmental Management</w:t>
            </w:r>
          </w:p>
        </w:tc>
        <w:tc>
          <w:tcPr>
            <w:tcW w:w="493" w:type="pct"/>
            <w:hideMark/>
          </w:tcPr>
          <w:p w14:paraId="5F099097" w14:textId="77777777" w:rsidR="006D2FAC" w:rsidRPr="00CB400A" w:rsidRDefault="006D2FAC" w:rsidP="00B97F3F">
            <w:r w:rsidRPr="00CB400A">
              <w:t>31(2)</w:t>
            </w:r>
          </w:p>
        </w:tc>
        <w:tc>
          <w:tcPr>
            <w:tcW w:w="715" w:type="pct"/>
            <w:hideMark/>
          </w:tcPr>
          <w:p w14:paraId="0CFCD75C" w14:textId="77777777" w:rsidR="006D2FAC" w:rsidRPr="00CB400A" w:rsidRDefault="006D2FAC" w:rsidP="00B97F3F">
            <w:r w:rsidRPr="00CB400A">
              <w:t>801–815</w:t>
            </w:r>
          </w:p>
        </w:tc>
      </w:tr>
      <w:tr w:rsidR="006D2FAC" w:rsidRPr="00CB400A" w14:paraId="2726F9F0" w14:textId="77777777" w:rsidTr="006D2FAC">
        <w:tc>
          <w:tcPr>
            <w:tcW w:w="294" w:type="pct"/>
            <w:hideMark/>
          </w:tcPr>
          <w:p w14:paraId="2B3F0428" w14:textId="77777777" w:rsidR="006D2FAC" w:rsidRPr="00CB400A" w:rsidRDefault="006D2FAC" w:rsidP="00B97F3F">
            <w:r w:rsidRPr="00CB400A">
              <w:t>17</w:t>
            </w:r>
          </w:p>
        </w:tc>
        <w:tc>
          <w:tcPr>
            <w:tcW w:w="861" w:type="pct"/>
            <w:hideMark/>
          </w:tcPr>
          <w:p w14:paraId="2B8F3359" w14:textId="3AF4E779" w:rsidR="006D2FAC" w:rsidRPr="00CB400A" w:rsidRDefault="006D2FAC" w:rsidP="00B97F3F">
            <w:pPr>
              <w:rPr>
                <w:lang w:val="it-IT"/>
              </w:rPr>
            </w:pPr>
            <w:r w:rsidRPr="00CB400A">
              <w:rPr>
                <w:lang w:val="it-IT"/>
              </w:rPr>
              <w:t xml:space="preserve">Rehman, S. U., Bresciani, S., Yahiaoui, D., </w:t>
            </w:r>
            <w:r w:rsidR="00B97F3F" w:rsidRPr="00CB400A">
              <w:rPr>
                <w:lang w:val="it-IT"/>
              </w:rPr>
              <w:t xml:space="preserve">and </w:t>
            </w:r>
            <w:r w:rsidRPr="00CB400A">
              <w:rPr>
                <w:lang w:val="it-IT"/>
              </w:rPr>
              <w:t>Giacosa, E.</w:t>
            </w:r>
          </w:p>
        </w:tc>
        <w:tc>
          <w:tcPr>
            <w:tcW w:w="362" w:type="pct"/>
            <w:hideMark/>
          </w:tcPr>
          <w:p w14:paraId="2FB19561" w14:textId="77777777" w:rsidR="006D2FAC" w:rsidRPr="00CB400A" w:rsidRDefault="006D2FAC" w:rsidP="00B97F3F">
            <w:r w:rsidRPr="00CB400A">
              <w:t>2022</w:t>
            </w:r>
          </w:p>
        </w:tc>
        <w:tc>
          <w:tcPr>
            <w:tcW w:w="1249" w:type="pct"/>
            <w:hideMark/>
          </w:tcPr>
          <w:p w14:paraId="4ABC7EFB" w14:textId="77777777" w:rsidR="006D2FAC" w:rsidRPr="00CB400A" w:rsidRDefault="006D2FAC" w:rsidP="00B97F3F">
            <w:r w:rsidRPr="00CB400A">
              <w:t>Environmental sustainability orientation and corporate social responsibility influence on environmental performance of small and medium enterprises: The mediating effect of green capability</w:t>
            </w:r>
          </w:p>
        </w:tc>
        <w:tc>
          <w:tcPr>
            <w:tcW w:w="1026" w:type="pct"/>
            <w:hideMark/>
          </w:tcPr>
          <w:p w14:paraId="3C604DBB" w14:textId="77777777" w:rsidR="006D2FAC" w:rsidRPr="00CB400A" w:rsidRDefault="006D2FAC" w:rsidP="00B97F3F">
            <w:r w:rsidRPr="00CB400A">
              <w:rPr>
                <w:i/>
                <w:iCs/>
              </w:rPr>
              <w:t>Corporate Social Responsibility and Environmental Management</w:t>
            </w:r>
          </w:p>
        </w:tc>
        <w:tc>
          <w:tcPr>
            <w:tcW w:w="493" w:type="pct"/>
            <w:hideMark/>
          </w:tcPr>
          <w:p w14:paraId="5592E403" w14:textId="77777777" w:rsidR="006D2FAC" w:rsidRPr="00CB400A" w:rsidRDefault="006D2FAC" w:rsidP="00B97F3F">
            <w:r w:rsidRPr="00CB400A">
              <w:t>29(6)</w:t>
            </w:r>
          </w:p>
        </w:tc>
        <w:tc>
          <w:tcPr>
            <w:tcW w:w="715" w:type="pct"/>
            <w:hideMark/>
          </w:tcPr>
          <w:p w14:paraId="7F422233" w14:textId="77777777" w:rsidR="006D2FAC" w:rsidRPr="00CB400A" w:rsidRDefault="006D2FAC" w:rsidP="00B97F3F">
            <w:r w:rsidRPr="00CB400A">
              <w:t>1954–1967</w:t>
            </w:r>
          </w:p>
        </w:tc>
      </w:tr>
      <w:tr w:rsidR="006D2FAC" w:rsidRPr="00CB400A" w14:paraId="54F3E8EA" w14:textId="77777777" w:rsidTr="006D2FAC">
        <w:tc>
          <w:tcPr>
            <w:tcW w:w="294" w:type="pct"/>
            <w:hideMark/>
          </w:tcPr>
          <w:p w14:paraId="1D4F25F6" w14:textId="77777777" w:rsidR="006D2FAC" w:rsidRPr="00CB400A" w:rsidRDefault="006D2FAC" w:rsidP="00B97F3F">
            <w:r w:rsidRPr="00CB400A">
              <w:t>18</w:t>
            </w:r>
          </w:p>
        </w:tc>
        <w:tc>
          <w:tcPr>
            <w:tcW w:w="861" w:type="pct"/>
            <w:hideMark/>
          </w:tcPr>
          <w:p w14:paraId="00700392" w14:textId="7D10797B" w:rsidR="006D2FAC" w:rsidRPr="00CB400A" w:rsidRDefault="006D2FAC" w:rsidP="00B97F3F">
            <w:r w:rsidRPr="00CB400A">
              <w:t>Sanchez-</w:t>
            </w:r>
            <w:proofErr w:type="spellStart"/>
            <w:r w:rsidRPr="00CB400A">
              <w:t>Planelles</w:t>
            </w:r>
            <w:proofErr w:type="spellEnd"/>
            <w:r w:rsidRPr="00CB400A">
              <w:t>, J., Segarra-</w:t>
            </w:r>
            <w:proofErr w:type="spellStart"/>
            <w:r w:rsidRPr="00CB400A">
              <w:t>Oña</w:t>
            </w:r>
            <w:proofErr w:type="spellEnd"/>
            <w:r w:rsidRPr="00CB400A">
              <w:t xml:space="preserve">, M., </w:t>
            </w:r>
            <w:r w:rsidR="00B97F3F" w:rsidRPr="00CB400A">
              <w:t xml:space="preserve">and </w:t>
            </w:r>
            <w:r w:rsidRPr="00CB400A">
              <w:t>Peiro-Signes, A.</w:t>
            </w:r>
          </w:p>
        </w:tc>
        <w:tc>
          <w:tcPr>
            <w:tcW w:w="362" w:type="pct"/>
            <w:hideMark/>
          </w:tcPr>
          <w:p w14:paraId="6445AA2A" w14:textId="77777777" w:rsidR="006D2FAC" w:rsidRPr="00CB400A" w:rsidRDefault="006D2FAC" w:rsidP="00B97F3F">
            <w:r w:rsidRPr="00CB400A">
              <w:t>2022</w:t>
            </w:r>
          </w:p>
        </w:tc>
        <w:tc>
          <w:tcPr>
            <w:tcW w:w="1249" w:type="pct"/>
            <w:hideMark/>
          </w:tcPr>
          <w:p w14:paraId="5F9DFAF4" w14:textId="77777777" w:rsidR="006D2FAC" w:rsidRPr="00CB400A" w:rsidRDefault="006D2FAC" w:rsidP="00B97F3F">
            <w:r w:rsidRPr="00CB400A">
              <w:t>Identifying different sustainable practices to help companies to contribute to sustainable development: Holistic sustainability, sustainable business and operations models</w:t>
            </w:r>
          </w:p>
        </w:tc>
        <w:tc>
          <w:tcPr>
            <w:tcW w:w="1026" w:type="pct"/>
            <w:hideMark/>
          </w:tcPr>
          <w:p w14:paraId="4AB144F2" w14:textId="77777777" w:rsidR="006D2FAC" w:rsidRPr="00CB400A" w:rsidRDefault="006D2FAC" w:rsidP="00B97F3F">
            <w:r w:rsidRPr="00CB400A">
              <w:rPr>
                <w:i/>
                <w:iCs/>
              </w:rPr>
              <w:t>Corporate Social Responsibility and Environmental Management</w:t>
            </w:r>
          </w:p>
        </w:tc>
        <w:tc>
          <w:tcPr>
            <w:tcW w:w="493" w:type="pct"/>
            <w:hideMark/>
          </w:tcPr>
          <w:p w14:paraId="0DAEDDBF" w14:textId="77777777" w:rsidR="006D2FAC" w:rsidRPr="00CB400A" w:rsidRDefault="006D2FAC" w:rsidP="00B97F3F">
            <w:r w:rsidRPr="00CB400A">
              <w:t>29(4)</w:t>
            </w:r>
          </w:p>
        </w:tc>
        <w:tc>
          <w:tcPr>
            <w:tcW w:w="715" w:type="pct"/>
            <w:hideMark/>
          </w:tcPr>
          <w:p w14:paraId="087D9619" w14:textId="77777777" w:rsidR="006D2FAC" w:rsidRPr="00CB400A" w:rsidRDefault="006D2FAC" w:rsidP="00B97F3F">
            <w:r w:rsidRPr="00CB400A">
              <w:t>904–917</w:t>
            </w:r>
          </w:p>
        </w:tc>
      </w:tr>
      <w:tr w:rsidR="006D2FAC" w:rsidRPr="00CB400A" w14:paraId="7962D5B7" w14:textId="77777777" w:rsidTr="006D2FAC">
        <w:tc>
          <w:tcPr>
            <w:tcW w:w="294" w:type="pct"/>
            <w:hideMark/>
          </w:tcPr>
          <w:p w14:paraId="2C3B3CD0" w14:textId="77777777" w:rsidR="006D2FAC" w:rsidRPr="00CB400A" w:rsidRDefault="006D2FAC" w:rsidP="00B97F3F">
            <w:r w:rsidRPr="00CB400A">
              <w:t>19</w:t>
            </w:r>
          </w:p>
        </w:tc>
        <w:tc>
          <w:tcPr>
            <w:tcW w:w="861" w:type="pct"/>
            <w:hideMark/>
          </w:tcPr>
          <w:p w14:paraId="7798CF4D" w14:textId="4200EF7C" w:rsidR="006D2FAC" w:rsidRPr="00CB400A" w:rsidRDefault="006D2FAC" w:rsidP="00B97F3F">
            <w:r w:rsidRPr="00CB400A">
              <w:t xml:space="preserve">Wiredu, J., Yang, Q., </w:t>
            </w:r>
            <w:proofErr w:type="spellStart"/>
            <w:r w:rsidRPr="00CB400A">
              <w:t>Sampene</w:t>
            </w:r>
            <w:proofErr w:type="spellEnd"/>
            <w:r w:rsidRPr="00CB400A">
              <w:t xml:space="preserve">, A. K., Gyamfi, B. A., </w:t>
            </w:r>
            <w:r w:rsidR="00B97F3F" w:rsidRPr="00CB400A">
              <w:t xml:space="preserve">and </w:t>
            </w:r>
            <w:proofErr w:type="spellStart"/>
            <w:r w:rsidRPr="00CB400A">
              <w:t>Asongu</w:t>
            </w:r>
            <w:proofErr w:type="spellEnd"/>
            <w:r w:rsidRPr="00CB400A">
              <w:t>, S. A.</w:t>
            </w:r>
          </w:p>
        </w:tc>
        <w:tc>
          <w:tcPr>
            <w:tcW w:w="362" w:type="pct"/>
            <w:hideMark/>
          </w:tcPr>
          <w:p w14:paraId="3C55B1B6" w14:textId="77777777" w:rsidR="006D2FAC" w:rsidRPr="00CB400A" w:rsidRDefault="006D2FAC" w:rsidP="00B97F3F">
            <w:r w:rsidRPr="00CB400A">
              <w:t>2024</w:t>
            </w:r>
          </w:p>
        </w:tc>
        <w:tc>
          <w:tcPr>
            <w:tcW w:w="1249" w:type="pct"/>
            <w:hideMark/>
          </w:tcPr>
          <w:p w14:paraId="3E8F6CF5" w14:textId="77777777" w:rsidR="006D2FAC" w:rsidRPr="00CB400A" w:rsidRDefault="006D2FAC" w:rsidP="00B97F3F">
            <w:r w:rsidRPr="00CB400A">
              <w:t>The effect of green supply chain management practices on corporate environmental performance: Does supply chain competitive advantage matter?</w:t>
            </w:r>
          </w:p>
        </w:tc>
        <w:tc>
          <w:tcPr>
            <w:tcW w:w="1026" w:type="pct"/>
            <w:hideMark/>
          </w:tcPr>
          <w:p w14:paraId="1F53C4AE" w14:textId="77777777" w:rsidR="006D2FAC" w:rsidRPr="00CB400A" w:rsidRDefault="006D2FAC" w:rsidP="00B97F3F">
            <w:r w:rsidRPr="00CB400A">
              <w:rPr>
                <w:i/>
                <w:iCs/>
              </w:rPr>
              <w:t>Business Strategy and the Environment</w:t>
            </w:r>
          </w:p>
        </w:tc>
        <w:tc>
          <w:tcPr>
            <w:tcW w:w="493" w:type="pct"/>
            <w:hideMark/>
          </w:tcPr>
          <w:p w14:paraId="6BACFA3C" w14:textId="77777777" w:rsidR="006D2FAC" w:rsidRPr="00CB400A" w:rsidRDefault="006D2FAC" w:rsidP="00B97F3F">
            <w:r w:rsidRPr="00CB400A">
              <w:t>33(3)</w:t>
            </w:r>
          </w:p>
        </w:tc>
        <w:tc>
          <w:tcPr>
            <w:tcW w:w="715" w:type="pct"/>
            <w:hideMark/>
          </w:tcPr>
          <w:p w14:paraId="6608C462" w14:textId="77777777" w:rsidR="006D2FAC" w:rsidRPr="00CB400A" w:rsidRDefault="006D2FAC" w:rsidP="00B97F3F">
            <w:r w:rsidRPr="00CB400A">
              <w:t>2578–2599</w:t>
            </w:r>
          </w:p>
        </w:tc>
      </w:tr>
      <w:tr w:rsidR="006D2FAC" w:rsidRPr="00CB400A" w14:paraId="6F4CE77F" w14:textId="77777777" w:rsidTr="006D2FAC">
        <w:tc>
          <w:tcPr>
            <w:tcW w:w="294" w:type="pct"/>
            <w:hideMark/>
          </w:tcPr>
          <w:p w14:paraId="5FADBFD2" w14:textId="77777777" w:rsidR="006D2FAC" w:rsidRPr="00CB400A" w:rsidRDefault="006D2FAC" w:rsidP="00B97F3F">
            <w:r w:rsidRPr="00CB400A">
              <w:lastRenderedPageBreak/>
              <w:t>20</w:t>
            </w:r>
          </w:p>
        </w:tc>
        <w:tc>
          <w:tcPr>
            <w:tcW w:w="861" w:type="pct"/>
            <w:hideMark/>
          </w:tcPr>
          <w:p w14:paraId="27A4BC53" w14:textId="7524E73C" w:rsidR="006D2FAC" w:rsidRPr="00CB400A" w:rsidRDefault="006D2FAC" w:rsidP="00B97F3F">
            <w:r w:rsidRPr="00CB400A">
              <w:t xml:space="preserve">Yasin, R., Huseynova, A., </w:t>
            </w:r>
            <w:r w:rsidR="00B97F3F" w:rsidRPr="00CB400A">
              <w:t xml:space="preserve">and </w:t>
            </w:r>
            <w:r w:rsidRPr="00CB400A">
              <w:t>Atif, M.</w:t>
            </w:r>
          </w:p>
        </w:tc>
        <w:tc>
          <w:tcPr>
            <w:tcW w:w="362" w:type="pct"/>
            <w:hideMark/>
          </w:tcPr>
          <w:p w14:paraId="75D9783E" w14:textId="77777777" w:rsidR="006D2FAC" w:rsidRPr="00CB400A" w:rsidRDefault="006D2FAC" w:rsidP="00B97F3F">
            <w:r w:rsidRPr="00CB400A">
              <w:t>2023</w:t>
            </w:r>
          </w:p>
        </w:tc>
        <w:tc>
          <w:tcPr>
            <w:tcW w:w="1249" w:type="pct"/>
            <w:hideMark/>
          </w:tcPr>
          <w:p w14:paraId="32E6D64A" w14:textId="77777777" w:rsidR="006D2FAC" w:rsidRPr="00CB400A" w:rsidRDefault="006D2FAC" w:rsidP="00B97F3F">
            <w:r w:rsidRPr="00CB400A">
              <w:t>Green human resource management, a gateway to employer branding: Mediating role of corporate environmental sustainability and corporate social sustainability</w:t>
            </w:r>
          </w:p>
        </w:tc>
        <w:tc>
          <w:tcPr>
            <w:tcW w:w="1026" w:type="pct"/>
            <w:hideMark/>
          </w:tcPr>
          <w:p w14:paraId="5CB7A0C9" w14:textId="77777777" w:rsidR="006D2FAC" w:rsidRPr="00CB400A" w:rsidRDefault="006D2FAC" w:rsidP="00B97F3F">
            <w:r w:rsidRPr="00CB400A">
              <w:rPr>
                <w:i/>
                <w:iCs/>
              </w:rPr>
              <w:t>Corporate Social Responsibility and Environmental Management</w:t>
            </w:r>
          </w:p>
        </w:tc>
        <w:tc>
          <w:tcPr>
            <w:tcW w:w="493" w:type="pct"/>
            <w:hideMark/>
          </w:tcPr>
          <w:p w14:paraId="0BA018F0" w14:textId="77777777" w:rsidR="006D2FAC" w:rsidRPr="00CB400A" w:rsidRDefault="006D2FAC" w:rsidP="00B97F3F">
            <w:r w:rsidRPr="00CB400A">
              <w:t>30(1)</w:t>
            </w:r>
          </w:p>
        </w:tc>
        <w:tc>
          <w:tcPr>
            <w:tcW w:w="715" w:type="pct"/>
            <w:hideMark/>
          </w:tcPr>
          <w:p w14:paraId="17E96178" w14:textId="77777777" w:rsidR="006D2FAC" w:rsidRPr="00CB400A" w:rsidRDefault="006D2FAC" w:rsidP="00B97F3F">
            <w:r w:rsidRPr="00CB400A">
              <w:t>369–383</w:t>
            </w:r>
          </w:p>
        </w:tc>
      </w:tr>
      <w:tr w:rsidR="006D2FAC" w:rsidRPr="00CB400A" w14:paraId="0A34AD24" w14:textId="77777777" w:rsidTr="006D2FAC">
        <w:tc>
          <w:tcPr>
            <w:tcW w:w="294" w:type="pct"/>
            <w:hideMark/>
          </w:tcPr>
          <w:p w14:paraId="7459E819" w14:textId="77777777" w:rsidR="006D2FAC" w:rsidRPr="00CB400A" w:rsidRDefault="006D2FAC" w:rsidP="00B97F3F">
            <w:r w:rsidRPr="00CB400A">
              <w:t>21</w:t>
            </w:r>
          </w:p>
        </w:tc>
        <w:tc>
          <w:tcPr>
            <w:tcW w:w="861" w:type="pct"/>
            <w:hideMark/>
          </w:tcPr>
          <w:p w14:paraId="3829F5C0" w14:textId="47DDAFC3" w:rsidR="006D2FAC" w:rsidRPr="00CB400A" w:rsidRDefault="006D2FAC" w:rsidP="00B97F3F">
            <w:r w:rsidRPr="00CB400A">
              <w:t xml:space="preserve">Acquah, I. S. K., Baah, C., </w:t>
            </w:r>
            <w:proofErr w:type="spellStart"/>
            <w:r w:rsidRPr="00CB400A">
              <w:t>Agyabeng</w:t>
            </w:r>
            <w:proofErr w:type="spellEnd"/>
            <w:r w:rsidRPr="00CB400A">
              <w:t xml:space="preserve">-Mensah, Y., </w:t>
            </w:r>
            <w:r w:rsidR="00B97F3F" w:rsidRPr="00CB400A">
              <w:t xml:space="preserve">and </w:t>
            </w:r>
            <w:proofErr w:type="spellStart"/>
            <w:r w:rsidRPr="00CB400A">
              <w:t>Afum</w:t>
            </w:r>
            <w:proofErr w:type="spellEnd"/>
            <w:r w:rsidRPr="00CB400A">
              <w:t>, E.</w:t>
            </w:r>
          </w:p>
        </w:tc>
        <w:tc>
          <w:tcPr>
            <w:tcW w:w="362" w:type="pct"/>
            <w:hideMark/>
          </w:tcPr>
          <w:p w14:paraId="3CC5AB87" w14:textId="77777777" w:rsidR="006D2FAC" w:rsidRPr="00CB400A" w:rsidRDefault="006D2FAC" w:rsidP="00B97F3F">
            <w:r w:rsidRPr="00CB400A">
              <w:t>2023</w:t>
            </w:r>
          </w:p>
        </w:tc>
        <w:tc>
          <w:tcPr>
            <w:tcW w:w="1249" w:type="pct"/>
            <w:hideMark/>
          </w:tcPr>
          <w:p w14:paraId="06523FA6" w14:textId="77777777" w:rsidR="006D2FAC" w:rsidRPr="00CB400A" w:rsidRDefault="006D2FAC" w:rsidP="00B97F3F">
            <w:r w:rsidRPr="00CB400A">
              <w:t>Green procurement and green innovation for green organizational legitimacy and access to green finance: The mediating role of total quality management</w:t>
            </w:r>
          </w:p>
        </w:tc>
        <w:tc>
          <w:tcPr>
            <w:tcW w:w="1026" w:type="pct"/>
            <w:hideMark/>
          </w:tcPr>
          <w:p w14:paraId="1C608279" w14:textId="77777777" w:rsidR="006D2FAC" w:rsidRPr="00CB400A" w:rsidRDefault="006D2FAC" w:rsidP="00B97F3F">
            <w:r w:rsidRPr="00CB400A">
              <w:rPr>
                <w:i/>
                <w:iCs/>
              </w:rPr>
              <w:t>Global Business and Organizational Excellence</w:t>
            </w:r>
          </w:p>
        </w:tc>
        <w:tc>
          <w:tcPr>
            <w:tcW w:w="493" w:type="pct"/>
            <w:hideMark/>
          </w:tcPr>
          <w:p w14:paraId="3D7A1427" w14:textId="77777777" w:rsidR="006D2FAC" w:rsidRPr="00CB400A" w:rsidRDefault="006D2FAC" w:rsidP="00B97F3F">
            <w:r w:rsidRPr="00CB400A">
              <w:t>42(3)</w:t>
            </w:r>
          </w:p>
        </w:tc>
        <w:tc>
          <w:tcPr>
            <w:tcW w:w="715" w:type="pct"/>
            <w:hideMark/>
          </w:tcPr>
          <w:p w14:paraId="0F63FEDA" w14:textId="77777777" w:rsidR="006D2FAC" w:rsidRPr="00CB400A" w:rsidRDefault="006D2FAC" w:rsidP="00B97F3F">
            <w:r w:rsidRPr="00CB400A">
              <w:t>24–41</w:t>
            </w:r>
          </w:p>
        </w:tc>
      </w:tr>
      <w:tr w:rsidR="006D2FAC" w:rsidRPr="00CB400A" w14:paraId="18E4E3C1" w14:textId="77777777" w:rsidTr="006D2FAC">
        <w:tc>
          <w:tcPr>
            <w:tcW w:w="294" w:type="pct"/>
            <w:hideMark/>
          </w:tcPr>
          <w:p w14:paraId="21E2FD8B" w14:textId="77777777" w:rsidR="006D2FAC" w:rsidRPr="00CB400A" w:rsidRDefault="006D2FAC" w:rsidP="00B97F3F">
            <w:r w:rsidRPr="00CB400A">
              <w:t>22</w:t>
            </w:r>
          </w:p>
        </w:tc>
        <w:tc>
          <w:tcPr>
            <w:tcW w:w="861" w:type="pct"/>
            <w:hideMark/>
          </w:tcPr>
          <w:p w14:paraId="1C259191" w14:textId="627C1D70" w:rsidR="006D2FAC" w:rsidRPr="00CB400A" w:rsidRDefault="006D2FAC" w:rsidP="00B97F3F">
            <w:r w:rsidRPr="00CB400A">
              <w:t xml:space="preserve">Agrawal, R., Majumdar, A., Majumdar, K., Raut, R. D., </w:t>
            </w:r>
            <w:r w:rsidR="00B97F3F" w:rsidRPr="00CB400A">
              <w:t xml:space="preserve">and </w:t>
            </w:r>
            <w:r w:rsidRPr="00CB400A">
              <w:t>Narkhede, B. E.</w:t>
            </w:r>
          </w:p>
        </w:tc>
        <w:tc>
          <w:tcPr>
            <w:tcW w:w="362" w:type="pct"/>
            <w:hideMark/>
          </w:tcPr>
          <w:p w14:paraId="684E39DF" w14:textId="77777777" w:rsidR="006D2FAC" w:rsidRPr="00CB400A" w:rsidRDefault="006D2FAC" w:rsidP="00B97F3F">
            <w:r w:rsidRPr="00CB400A">
              <w:t>2022</w:t>
            </w:r>
          </w:p>
        </w:tc>
        <w:tc>
          <w:tcPr>
            <w:tcW w:w="1249" w:type="pct"/>
            <w:hideMark/>
          </w:tcPr>
          <w:p w14:paraId="1C0F03D2" w14:textId="77777777" w:rsidR="006D2FAC" w:rsidRPr="00CB400A" w:rsidRDefault="006D2FAC" w:rsidP="00B97F3F">
            <w:r w:rsidRPr="00CB400A">
              <w:t>Attaining sustainable development goals (SDGs) through supply chain practices and business strategies: A systematic review with bibliometric and network analyses</w:t>
            </w:r>
          </w:p>
        </w:tc>
        <w:tc>
          <w:tcPr>
            <w:tcW w:w="1026" w:type="pct"/>
            <w:hideMark/>
          </w:tcPr>
          <w:p w14:paraId="071240AC" w14:textId="77777777" w:rsidR="006D2FAC" w:rsidRPr="00CB400A" w:rsidRDefault="006D2FAC" w:rsidP="00B97F3F">
            <w:r w:rsidRPr="00CB400A">
              <w:rPr>
                <w:i/>
                <w:iCs/>
              </w:rPr>
              <w:t>Business Strategy and the Environment</w:t>
            </w:r>
          </w:p>
        </w:tc>
        <w:tc>
          <w:tcPr>
            <w:tcW w:w="493" w:type="pct"/>
            <w:hideMark/>
          </w:tcPr>
          <w:p w14:paraId="6247AE7F" w14:textId="77777777" w:rsidR="006D2FAC" w:rsidRPr="00CB400A" w:rsidRDefault="006D2FAC" w:rsidP="00B97F3F">
            <w:r w:rsidRPr="00CB400A">
              <w:t>31(7)</w:t>
            </w:r>
          </w:p>
        </w:tc>
        <w:tc>
          <w:tcPr>
            <w:tcW w:w="715" w:type="pct"/>
            <w:hideMark/>
          </w:tcPr>
          <w:p w14:paraId="72FE17D3" w14:textId="77777777" w:rsidR="006D2FAC" w:rsidRPr="00CB400A" w:rsidRDefault="006D2FAC" w:rsidP="00B97F3F">
            <w:r w:rsidRPr="00CB400A">
              <w:t>3669–3687</w:t>
            </w:r>
          </w:p>
        </w:tc>
      </w:tr>
      <w:tr w:rsidR="006D2FAC" w:rsidRPr="00CB400A" w14:paraId="17F2E0CC" w14:textId="77777777" w:rsidTr="006D2FAC">
        <w:tc>
          <w:tcPr>
            <w:tcW w:w="294" w:type="pct"/>
            <w:hideMark/>
          </w:tcPr>
          <w:p w14:paraId="20021E62" w14:textId="77777777" w:rsidR="006D2FAC" w:rsidRPr="00CB400A" w:rsidRDefault="006D2FAC" w:rsidP="00B97F3F">
            <w:r w:rsidRPr="00CB400A">
              <w:t>23</w:t>
            </w:r>
          </w:p>
        </w:tc>
        <w:tc>
          <w:tcPr>
            <w:tcW w:w="861" w:type="pct"/>
            <w:hideMark/>
          </w:tcPr>
          <w:p w14:paraId="0C546315" w14:textId="76BD9E52" w:rsidR="006D2FAC" w:rsidRPr="00CB400A" w:rsidRDefault="006D2FAC" w:rsidP="00B97F3F">
            <w:proofErr w:type="spellStart"/>
            <w:r w:rsidRPr="00CB400A">
              <w:t>Aldaihani</w:t>
            </w:r>
            <w:proofErr w:type="spellEnd"/>
            <w:r w:rsidRPr="00CB400A">
              <w:t xml:space="preserve">, F. M. F., Islam, M. A., Saatchi, S. G., </w:t>
            </w:r>
            <w:r w:rsidR="00B97F3F" w:rsidRPr="00CB400A">
              <w:t xml:space="preserve">and </w:t>
            </w:r>
            <w:r w:rsidRPr="00CB400A">
              <w:t>Haque, M. A.</w:t>
            </w:r>
          </w:p>
        </w:tc>
        <w:tc>
          <w:tcPr>
            <w:tcW w:w="362" w:type="pct"/>
            <w:hideMark/>
          </w:tcPr>
          <w:p w14:paraId="1C69C910" w14:textId="77777777" w:rsidR="006D2FAC" w:rsidRPr="00CB400A" w:rsidRDefault="006D2FAC" w:rsidP="00B97F3F">
            <w:r w:rsidRPr="00CB400A">
              <w:t>2024</w:t>
            </w:r>
          </w:p>
        </w:tc>
        <w:tc>
          <w:tcPr>
            <w:tcW w:w="1249" w:type="pct"/>
            <w:hideMark/>
          </w:tcPr>
          <w:p w14:paraId="215339A4" w14:textId="77777777" w:rsidR="006D2FAC" w:rsidRPr="00CB400A" w:rsidRDefault="006D2FAC" w:rsidP="00B97F3F">
            <w:r w:rsidRPr="00CB400A">
              <w:t>Harnessing green purchase intention of Generation Z consumers through green marketing strategies</w:t>
            </w:r>
          </w:p>
        </w:tc>
        <w:tc>
          <w:tcPr>
            <w:tcW w:w="1026" w:type="pct"/>
            <w:hideMark/>
          </w:tcPr>
          <w:p w14:paraId="10D6FF5B" w14:textId="77777777" w:rsidR="006D2FAC" w:rsidRPr="00CB400A" w:rsidRDefault="006D2FAC" w:rsidP="00B97F3F">
            <w:r w:rsidRPr="00CB400A">
              <w:rPr>
                <w:i/>
                <w:iCs/>
              </w:rPr>
              <w:t>Business Strategy and Development</w:t>
            </w:r>
          </w:p>
        </w:tc>
        <w:tc>
          <w:tcPr>
            <w:tcW w:w="493" w:type="pct"/>
            <w:hideMark/>
          </w:tcPr>
          <w:p w14:paraId="230EF112" w14:textId="77777777" w:rsidR="006D2FAC" w:rsidRPr="00CB400A" w:rsidRDefault="006D2FAC" w:rsidP="00B97F3F">
            <w:r w:rsidRPr="00CB400A">
              <w:t>7(3)</w:t>
            </w:r>
          </w:p>
        </w:tc>
        <w:tc>
          <w:tcPr>
            <w:tcW w:w="715" w:type="pct"/>
            <w:hideMark/>
          </w:tcPr>
          <w:p w14:paraId="0F42FD0F" w14:textId="77777777" w:rsidR="006D2FAC" w:rsidRPr="00CB400A" w:rsidRDefault="006D2FAC" w:rsidP="00B97F3F">
            <w:r w:rsidRPr="00CB400A">
              <w:t>e419</w:t>
            </w:r>
          </w:p>
        </w:tc>
      </w:tr>
      <w:tr w:rsidR="006D2FAC" w:rsidRPr="00CB400A" w14:paraId="3F582513" w14:textId="77777777" w:rsidTr="006D2FAC">
        <w:tc>
          <w:tcPr>
            <w:tcW w:w="294" w:type="pct"/>
            <w:hideMark/>
          </w:tcPr>
          <w:p w14:paraId="5BA6BC5D" w14:textId="77777777" w:rsidR="006D2FAC" w:rsidRPr="00CB400A" w:rsidRDefault="006D2FAC" w:rsidP="00B97F3F">
            <w:r w:rsidRPr="00CB400A">
              <w:t>24</w:t>
            </w:r>
          </w:p>
        </w:tc>
        <w:tc>
          <w:tcPr>
            <w:tcW w:w="861" w:type="pct"/>
            <w:hideMark/>
          </w:tcPr>
          <w:p w14:paraId="269515DA" w14:textId="4AA08468" w:rsidR="006D2FAC" w:rsidRPr="00CB400A" w:rsidRDefault="006D2FAC" w:rsidP="00B97F3F">
            <w:r w:rsidRPr="00CB400A">
              <w:t xml:space="preserve">Ali, M. A., Khan, A. Z., Azeem, M. U., </w:t>
            </w:r>
            <w:r w:rsidR="00B97F3F" w:rsidRPr="00CB400A">
              <w:t xml:space="preserve">and </w:t>
            </w:r>
            <w:r w:rsidRPr="00CB400A">
              <w:t>Inam, U. H.</w:t>
            </w:r>
          </w:p>
        </w:tc>
        <w:tc>
          <w:tcPr>
            <w:tcW w:w="362" w:type="pct"/>
            <w:hideMark/>
          </w:tcPr>
          <w:p w14:paraId="40740C69" w14:textId="77777777" w:rsidR="006D2FAC" w:rsidRPr="00CB400A" w:rsidRDefault="006D2FAC" w:rsidP="00B97F3F">
            <w:r w:rsidRPr="00CB400A">
              <w:t>2023</w:t>
            </w:r>
          </w:p>
        </w:tc>
        <w:tc>
          <w:tcPr>
            <w:tcW w:w="1249" w:type="pct"/>
            <w:hideMark/>
          </w:tcPr>
          <w:p w14:paraId="3F0CE52C" w14:textId="77777777" w:rsidR="006D2FAC" w:rsidRPr="00CB400A" w:rsidRDefault="006D2FAC" w:rsidP="00B97F3F">
            <w:r w:rsidRPr="00CB400A">
              <w:t xml:space="preserve">How does environmental corporate social responsibility contribute to the development of a green corporate image? </w:t>
            </w:r>
            <w:r w:rsidRPr="00CB400A">
              <w:lastRenderedPageBreak/>
              <w:t xml:space="preserve">The sequential mediating roles of employees' environmental passion and pro-environmental </w:t>
            </w:r>
            <w:proofErr w:type="spellStart"/>
            <w:r w:rsidRPr="00CB400A">
              <w:t>behavior</w:t>
            </w:r>
            <w:proofErr w:type="spellEnd"/>
          </w:p>
        </w:tc>
        <w:tc>
          <w:tcPr>
            <w:tcW w:w="1026" w:type="pct"/>
            <w:hideMark/>
          </w:tcPr>
          <w:p w14:paraId="6CC09855" w14:textId="44CD2125" w:rsidR="006D2FAC" w:rsidRPr="00CB400A" w:rsidRDefault="006D2FAC" w:rsidP="00B97F3F">
            <w:r w:rsidRPr="00CB400A">
              <w:rPr>
                <w:i/>
                <w:iCs/>
              </w:rPr>
              <w:lastRenderedPageBreak/>
              <w:t xml:space="preserve">Business Ethics, the Environment </w:t>
            </w:r>
            <w:r w:rsidR="00B97F3F" w:rsidRPr="00CB400A">
              <w:rPr>
                <w:i/>
                <w:iCs/>
              </w:rPr>
              <w:t xml:space="preserve">and </w:t>
            </w:r>
            <w:r w:rsidRPr="00CB400A">
              <w:rPr>
                <w:i/>
                <w:iCs/>
              </w:rPr>
              <w:t>Responsibility</w:t>
            </w:r>
          </w:p>
        </w:tc>
        <w:tc>
          <w:tcPr>
            <w:tcW w:w="493" w:type="pct"/>
            <w:hideMark/>
          </w:tcPr>
          <w:p w14:paraId="33A0DC6E" w14:textId="77777777" w:rsidR="006D2FAC" w:rsidRPr="00CB400A" w:rsidRDefault="006D2FAC" w:rsidP="00B97F3F">
            <w:r w:rsidRPr="00CB400A">
              <w:t>32(3)</w:t>
            </w:r>
          </w:p>
        </w:tc>
        <w:tc>
          <w:tcPr>
            <w:tcW w:w="715" w:type="pct"/>
            <w:hideMark/>
          </w:tcPr>
          <w:p w14:paraId="3D354300" w14:textId="77777777" w:rsidR="006D2FAC" w:rsidRPr="00CB400A" w:rsidRDefault="006D2FAC" w:rsidP="00B97F3F">
            <w:r w:rsidRPr="00CB400A">
              <w:t>896–909</w:t>
            </w:r>
          </w:p>
        </w:tc>
      </w:tr>
      <w:tr w:rsidR="006D2FAC" w:rsidRPr="00CB400A" w14:paraId="2EC35F46" w14:textId="77777777" w:rsidTr="006D2FAC">
        <w:tc>
          <w:tcPr>
            <w:tcW w:w="294" w:type="pct"/>
            <w:hideMark/>
          </w:tcPr>
          <w:p w14:paraId="33932E15" w14:textId="77777777" w:rsidR="006D2FAC" w:rsidRPr="00CB400A" w:rsidRDefault="006D2FAC" w:rsidP="00B97F3F">
            <w:r w:rsidRPr="00CB400A">
              <w:t>25</w:t>
            </w:r>
          </w:p>
        </w:tc>
        <w:tc>
          <w:tcPr>
            <w:tcW w:w="861" w:type="pct"/>
            <w:hideMark/>
          </w:tcPr>
          <w:p w14:paraId="305BAFD9" w14:textId="430A807D" w:rsidR="006D2FAC" w:rsidRPr="00CB400A" w:rsidRDefault="006D2FAC" w:rsidP="00B97F3F">
            <w:r w:rsidRPr="00CB400A">
              <w:t xml:space="preserve">Aukhoon, M. A., Iqbal, J., </w:t>
            </w:r>
            <w:r w:rsidR="00B97F3F" w:rsidRPr="00CB400A">
              <w:t xml:space="preserve">and </w:t>
            </w:r>
            <w:proofErr w:type="spellStart"/>
            <w:r w:rsidRPr="00CB400A">
              <w:t>Parray</w:t>
            </w:r>
            <w:proofErr w:type="spellEnd"/>
            <w:r w:rsidRPr="00CB400A">
              <w:t>, Z. A.</w:t>
            </w:r>
          </w:p>
        </w:tc>
        <w:tc>
          <w:tcPr>
            <w:tcW w:w="362" w:type="pct"/>
            <w:hideMark/>
          </w:tcPr>
          <w:p w14:paraId="4875F7F7" w14:textId="77777777" w:rsidR="006D2FAC" w:rsidRPr="00CB400A" w:rsidRDefault="006D2FAC" w:rsidP="00B97F3F">
            <w:r w:rsidRPr="00CB400A">
              <w:t>2024</w:t>
            </w:r>
          </w:p>
        </w:tc>
        <w:tc>
          <w:tcPr>
            <w:tcW w:w="1249" w:type="pct"/>
            <w:hideMark/>
          </w:tcPr>
          <w:p w14:paraId="70B69A4A" w14:textId="77777777" w:rsidR="006D2FAC" w:rsidRPr="00CB400A" w:rsidRDefault="006D2FAC" w:rsidP="00B97F3F">
            <w:r w:rsidRPr="00CB400A">
              <w:t xml:space="preserve">Impact of corporate social responsibility on employee green </w:t>
            </w:r>
            <w:proofErr w:type="spellStart"/>
            <w:r w:rsidRPr="00CB400A">
              <w:t>behavior</w:t>
            </w:r>
            <w:proofErr w:type="spellEnd"/>
            <w:r w:rsidRPr="00CB400A">
              <w:t>: Role of green human resource management practices and employee green culture</w:t>
            </w:r>
          </w:p>
        </w:tc>
        <w:tc>
          <w:tcPr>
            <w:tcW w:w="1026" w:type="pct"/>
            <w:hideMark/>
          </w:tcPr>
          <w:p w14:paraId="284A07BD" w14:textId="77777777" w:rsidR="006D2FAC" w:rsidRPr="00CB400A" w:rsidRDefault="006D2FAC" w:rsidP="00B97F3F">
            <w:r w:rsidRPr="00CB400A">
              <w:rPr>
                <w:i/>
                <w:iCs/>
              </w:rPr>
              <w:t>Corporate Social Responsibility and Environmental Management</w:t>
            </w:r>
          </w:p>
        </w:tc>
        <w:tc>
          <w:tcPr>
            <w:tcW w:w="493" w:type="pct"/>
            <w:hideMark/>
          </w:tcPr>
          <w:p w14:paraId="3B17A511" w14:textId="77777777" w:rsidR="006D2FAC" w:rsidRPr="00CB400A" w:rsidRDefault="006D2FAC" w:rsidP="00B97F3F">
            <w:r w:rsidRPr="00CB400A">
              <w:t>31(5)</w:t>
            </w:r>
          </w:p>
        </w:tc>
        <w:tc>
          <w:tcPr>
            <w:tcW w:w="715" w:type="pct"/>
            <w:hideMark/>
          </w:tcPr>
          <w:p w14:paraId="15245AFD" w14:textId="77777777" w:rsidR="006D2FAC" w:rsidRPr="00CB400A" w:rsidRDefault="006D2FAC" w:rsidP="00B97F3F">
            <w:r w:rsidRPr="00CB400A">
              <w:t>3768–3778</w:t>
            </w:r>
          </w:p>
        </w:tc>
      </w:tr>
      <w:tr w:rsidR="006D2FAC" w:rsidRPr="00CB400A" w14:paraId="653486D3" w14:textId="77777777" w:rsidTr="006D2FAC">
        <w:tc>
          <w:tcPr>
            <w:tcW w:w="294" w:type="pct"/>
            <w:hideMark/>
          </w:tcPr>
          <w:p w14:paraId="182ABF39" w14:textId="77777777" w:rsidR="006D2FAC" w:rsidRPr="00CB400A" w:rsidRDefault="006D2FAC" w:rsidP="00B97F3F">
            <w:r w:rsidRPr="00CB400A">
              <w:t>26</w:t>
            </w:r>
          </w:p>
        </w:tc>
        <w:tc>
          <w:tcPr>
            <w:tcW w:w="861" w:type="pct"/>
            <w:hideMark/>
          </w:tcPr>
          <w:p w14:paraId="3AF6A96D" w14:textId="0AF01877" w:rsidR="006D2FAC" w:rsidRPr="00CB400A" w:rsidRDefault="006D2FAC" w:rsidP="00B97F3F">
            <w:r w:rsidRPr="00CB400A">
              <w:t xml:space="preserve">Begum, S., Ashfaq, M., Asiaei, K., </w:t>
            </w:r>
            <w:r w:rsidR="00B97F3F" w:rsidRPr="00CB400A">
              <w:t xml:space="preserve">and </w:t>
            </w:r>
            <w:r w:rsidRPr="00CB400A">
              <w:t>Shahzad, K.</w:t>
            </w:r>
          </w:p>
        </w:tc>
        <w:tc>
          <w:tcPr>
            <w:tcW w:w="362" w:type="pct"/>
            <w:hideMark/>
          </w:tcPr>
          <w:p w14:paraId="23CE8B86" w14:textId="77777777" w:rsidR="006D2FAC" w:rsidRPr="00CB400A" w:rsidRDefault="006D2FAC" w:rsidP="00B97F3F">
            <w:r w:rsidRPr="00CB400A">
              <w:t>2023</w:t>
            </w:r>
          </w:p>
        </w:tc>
        <w:tc>
          <w:tcPr>
            <w:tcW w:w="1249" w:type="pct"/>
            <w:hideMark/>
          </w:tcPr>
          <w:p w14:paraId="45CB4DC0" w14:textId="77777777" w:rsidR="006D2FAC" w:rsidRPr="00CB400A" w:rsidRDefault="006D2FAC" w:rsidP="00B97F3F">
            <w:r w:rsidRPr="00CB400A">
              <w:t>Green intellectual capital and green business strategy: The role of green absorptive capacity</w:t>
            </w:r>
          </w:p>
        </w:tc>
        <w:tc>
          <w:tcPr>
            <w:tcW w:w="1026" w:type="pct"/>
            <w:hideMark/>
          </w:tcPr>
          <w:p w14:paraId="23728FD3" w14:textId="77777777" w:rsidR="006D2FAC" w:rsidRPr="00CB400A" w:rsidRDefault="006D2FAC" w:rsidP="00B97F3F">
            <w:r w:rsidRPr="00CB400A">
              <w:rPr>
                <w:i/>
                <w:iCs/>
              </w:rPr>
              <w:t>Business Strategy and the Environment</w:t>
            </w:r>
          </w:p>
        </w:tc>
        <w:tc>
          <w:tcPr>
            <w:tcW w:w="493" w:type="pct"/>
            <w:hideMark/>
          </w:tcPr>
          <w:p w14:paraId="7D0459A8" w14:textId="77777777" w:rsidR="006D2FAC" w:rsidRPr="00CB400A" w:rsidRDefault="006D2FAC" w:rsidP="00B97F3F">
            <w:r w:rsidRPr="00CB400A">
              <w:t>32(7)</w:t>
            </w:r>
          </w:p>
        </w:tc>
        <w:tc>
          <w:tcPr>
            <w:tcW w:w="715" w:type="pct"/>
            <w:hideMark/>
          </w:tcPr>
          <w:p w14:paraId="2AF0713A" w14:textId="77777777" w:rsidR="006D2FAC" w:rsidRPr="00CB400A" w:rsidRDefault="006D2FAC" w:rsidP="00B97F3F">
            <w:r w:rsidRPr="00CB400A">
              <w:t>4907–4923</w:t>
            </w:r>
          </w:p>
        </w:tc>
      </w:tr>
      <w:tr w:rsidR="006D2FAC" w:rsidRPr="00CB400A" w14:paraId="488F3C0E" w14:textId="77777777" w:rsidTr="006D2FAC">
        <w:tc>
          <w:tcPr>
            <w:tcW w:w="294" w:type="pct"/>
            <w:hideMark/>
          </w:tcPr>
          <w:p w14:paraId="2B2534CE" w14:textId="77777777" w:rsidR="006D2FAC" w:rsidRPr="00CB400A" w:rsidRDefault="006D2FAC" w:rsidP="00B97F3F">
            <w:r w:rsidRPr="00CB400A">
              <w:t>27</w:t>
            </w:r>
          </w:p>
        </w:tc>
        <w:tc>
          <w:tcPr>
            <w:tcW w:w="861" w:type="pct"/>
            <w:hideMark/>
          </w:tcPr>
          <w:p w14:paraId="4D6788BE" w14:textId="4075F139" w:rsidR="006D2FAC" w:rsidRPr="00CB400A" w:rsidRDefault="006D2FAC" w:rsidP="00B97F3F">
            <w:r w:rsidRPr="00CB400A">
              <w:t xml:space="preserve">Demastus, J., </w:t>
            </w:r>
            <w:r w:rsidR="00B97F3F" w:rsidRPr="00CB400A">
              <w:t xml:space="preserve">and </w:t>
            </w:r>
            <w:r w:rsidRPr="00CB400A">
              <w:t>Landrum, N. E.</w:t>
            </w:r>
          </w:p>
        </w:tc>
        <w:tc>
          <w:tcPr>
            <w:tcW w:w="362" w:type="pct"/>
            <w:hideMark/>
          </w:tcPr>
          <w:p w14:paraId="17F5CCEC" w14:textId="77777777" w:rsidR="006D2FAC" w:rsidRPr="00CB400A" w:rsidRDefault="006D2FAC" w:rsidP="00B97F3F">
            <w:r w:rsidRPr="00CB400A">
              <w:t>2024</w:t>
            </w:r>
          </w:p>
        </w:tc>
        <w:tc>
          <w:tcPr>
            <w:tcW w:w="1249" w:type="pct"/>
            <w:hideMark/>
          </w:tcPr>
          <w:p w14:paraId="4BC342CA" w14:textId="77777777" w:rsidR="006D2FAC" w:rsidRPr="00CB400A" w:rsidRDefault="006D2FAC" w:rsidP="00B97F3F">
            <w:r w:rsidRPr="00CB400A">
              <w:t>Organizational sustainability schemes align with weak sustainability</w:t>
            </w:r>
          </w:p>
        </w:tc>
        <w:tc>
          <w:tcPr>
            <w:tcW w:w="1026" w:type="pct"/>
            <w:hideMark/>
          </w:tcPr>
          <w:p w14:paraId="1CE61D0C" w14:textId="77777777" w:rsidR="006D2FAC" w:rsidRPr="00CB400A" w:rsidRDefault="006D2FAC" w:rsidP="00B97F3F">
            <w:r w:rsidRPr="00CB400A">
              <w:rPr>
                <w:i/>
                <w:iCs/>
              </w:rPr>
              <w:t>Business Strategy and the Environment</w:t>
            </w:r>
          </w:p>
        </w:tc>
        <w:tc>
          <w:tcPr>
            <w:tcW w:w="493" w:type="pct"/>
            <w:hideMark/>
          </w:tcPr>
          <w:p w14:paraId="42F50AC9" w14:textId="77777777" w:rsidR="006D2FAC" w:rsidRPr="00CB400A" w:rsidRDefault="006D2FAC" w:rsidP="00B97F3F">
            <w:r w:rsidRPr="00CB400A">
              <w:t>33(2)</w:t>
            </w:r>
          </w:p>
        </w:tc>
        <w:tc>
          <w:tcPr>
            <w:tcW w:w="715" w:type="pct"/>
            <w:hideMark/>
          </w:tcPr>
          <w:p w14:paraId="4DAB880D" w14:textId="77777777" w:rsidR="006D2FAC" w:rsidRPr="00CB400A" w:rsidRDefault="006D2FAC" w:rsidP="00B97F3F">
            <w:r w:rsidRPr="00CB400A">
              <w:t>707–725</w:t>
            </w:r>
          </w:p>
        </w:tc>
      </w:tr>
      <w:tr w:rsidR="006D2FAC" w:rsidRPr="00CB400A" w14:paraId="1060D0DE" w14:textId="77777777" w:rsidTr="006D2FAC">
        <w:tc>
          <w:tcPr>
            <w:tcW w:w="294" w:type="pct"/>
            <w:hideMark/>
          </w:tcPr>
          <w:p w14:paraId="39FFBD0D" w14:textId="77777777" w:rsidR="006D2FAC" w:rsidRPr="00CB400A" w:rsidRDefault="006D2FAC" w:rsidP="00B97F3F">
            <w:r w:rsidRPr="00CB400A">
              <w:t>28</w:t>
            </w:r>
          </w:p>
        </w:tc>
        <w:tc>
          <w:tcPr>
            <w:tcW w:w="861" w:type="pct"/>
            <w:hideMark/>
          </w:tcPr>
          <w:p w14:paraId="23047F01" w14:textId="1EA7E9A0" w:rsidR="006D2FAC" w:rsidRPr="00CB400A" w:rsidRDefault="006D2FAC" w:rsidP="00B97F3F">
            <w:r w:rsidRPr="00CB400A">
              <w:t xml:space="preserve">Hristov, I., </w:t>
            </w:r>
            <w:proofErr w:type="spellStart"/>
            <w:r w:rsidRPr="00CB400A">
              <w:t>Appolloni</w:t>
            </w:r>
            <w:proofErr w:type="spellEnd"/>
            <w:r w:rsidRPr="00CB400A">
              <w:t xml:space="preserve">, A., </w:t>
            </w:r>
            <w:r w:rsidR="00B97F3F" w:rsidRPr="00CB400A">
              <w:t xml:space="preserve">and </w:t>
            </w:r>
            <w:r w:rsidRPr="00CB400A">
              <w:t>Chirico, A.</w:t>
            </w:r>
          </w:p>
        </w:tc>
        <w:tc>
          <w:tcPr>
            <w:tcW w:w="362" w:type="pct"/>
            <w:hideMark/>
          </w:tcPr>
          <w:p w14:paraId="7E8916B0" w14:textId="77777777" w:rsidR="006D2FAC" w:rsidRPr="00CB400A" w:rsidRDefault="006D2FAC" w:rsidP="00B97F3F">
            <w:r w:rsidRPr="00CB400A">
              <w:t>2022</w:t>
            </w:r>
          </w:p>
        </w:tc>
        <w:tc>
          <w:tcPr>
            <w:tcW w:w="1249" w:type="pct"/>
            <w:hideMark/>
          </w:tcPr>
          <w:p w14:paraId="6C384928" w14:textId="77777777" w:rsidR="006D2FAC" w:rsidRPr="00CB400A" w:rsidRDefault="006D2FAC" w:rsidP="00B97F3F">
            <w:r w:rsidRPr="00CB400A">
              <w:t>The adoption of the key performance indicators to integrate sustainability in the business strategy: A novel five-dimensional framework</w:t>
            </w:r>
          </w:p>
        </w:tc>
        <w:tc>
          <w:tcPr>
            <w:tcW w:w="1026" w:type="pct"/>
            <w:hideMark/>
          </w:tcPr>
          <w:p w14:paraId="465B8109" w14:textId="77777777" w:rsidR="006D2FAC" w:rsidRPr="00CB400A" w:rsidRDefault="006D2FAC" w:rsidP="00B97F3F">
            <w:r w:rsidRPr="00CB400A">
              <w:rPr>
                <w:i/>
                <w:iCs/>
              </w:rPr>
              <w:t>Business Strategy and the Environment</w:t>
            </w:r>
          </w:p>
        </w:tc>
        <w:tc>
          <w:tcPr>
            <w:tcW w:w="493" w:type="pct"/>
            <w:hideMark/>
          </w:tcPr>
          <w:p w14:paraId="3F7219B3" w14:textId="77777777" w:rsidR="006D2FAC" w:rsidRPr="00CB400A" w:rsidRDefault="006D2FAC" w:rsidP="00B97F3F">
            <w:r w:rsidRPr="00CB400A">
              <w:t>31(7)</w:t>
            </w:r>
          </w:p>
        </w:tc>
        <w:tc>
          <w:tcPr>
            <w:tcW w:w="715" w:type="pct"/>
            <w:hideMark/>
          </w:tcPr>
          <w:p w14:paraId="1750C34B" w14:textId="77777777" w:rsidR="006D2FAC" w:rsidRPr="00CB400A" w:rsidRDefault="006D2FAC" w:rsidP="00B97F3F">
            <w:r w:rsidRPr="00CB400A">
              <w:t>3216–3230</w:t>
            </w:r>
          </w:p>
        </w:tc>
      </w:tr>
      <w:tr w:rsidR="006D2FAC" w:rsidRPr="00CB400A" w14:paraId="1E693E04" w14:textId="77777777" w:rsidTr="006D2FAC">
        <w:tc>
          <w:tcPr>
            <w:tcW w:w="294" w:type="pct"/>
            <w:hideMark/>
          </w:tcPr>
          <w:p w14:paraId="6D398619" w14:textId="77777777" w:rsidR="006D2FAC" w:rsidRPr="00CB400A" w:rsidRDefault="006D2FAC" w:rsidP="00B97F3F">
            <w:r w:rsidRPr="00CB400A">
              <w:t>29</w:t>
            </w:r>
          </w:p>
        </w:tc>
        <w:tc>
          <w:tcPr>
            <w:tcW w:w="861" w:type="pct"/>
            <w:hideMark/>
          </w:tcPr>
          <w:p w14:paraId="52DA68CA" w14:textId="4D74DC46" w:rsidR="006D2FAC" w:rsidRPr="00CB400A" w:rsidRDefault="006D2FAC" w:rsidP="00B97F3F">
            <w:r w:rsidRPr="00CB400A">
              <w:t xml:space="preserve">Jan, A., Salameh, A. A., Rahman, H. U., </w:t>
            </w:r>
            <w:r w:rsidR="00B97F3F" w:rsidRPr="00CB400A">
              <w:t xml:space="preserve">and </w:t>
            </w:r>
            <w:proofErr w:type="spellStart"/>
            <w:r w:rsidRPr="00CB400A">
              <w:t>Alasiri</w:t>
            </w:r>
            <w:proofErr w:type="spellEnd"/>
            <w:r w:rsidRPr="00CB400A">
              <w:t>, M. M.</w:t>
            </w:r>
          </w:p>
        </w:tc>
        <w:tc>
          <w:tcPr>
            <w:tcW w:w="362" w:type="pct"/>
            <w:hideMark/>
          </w:tcPr>
          <w:p w14:paraId="1FF2E307" w14:textId="77777777" w:rsidR="006D2FAC" w:rsidRPr="00CB400A" w:rsidRDefault="006D2FAC" w:rsidP="00B97F3F">
            <w:r w:rsidRPr="00CB400A">
              <w:t>2024</w:t>
            </w:r>
          </w:p>
        </w:tc>
        <w:tc>
          <w:tcPr>
            <w:tcW w:w="1249" w:type="pct"/>
            <w:hideMark/>
          </w:tcPr>
          <w:p w14:paraId="43FC4E9F" w14:textId="77777777" w:rsidR="006D2FAC" w:rsidRPr="00CB400A" w:rsidRDefault="006D2FAC" w:rsidP="00B97F3F">
            <w:r w:rsidRPr="00CB400A">
              <w:t xml:space="preserve">Can blockchain technologies enhance </w:t>
            </w:r>
            <w:proofErr w:type="gramStart"/>
            <w:r w:rsidRPr="00CB400A">
              <w:t>environmental</w:t>
            </w:r>
            <w:proofErr w:type="gramEnd"/>
            <w:r w:rsidRPr="00CB400A">
              <w:t xml:space="preserve"> sustainable development goals performance in manufacturing firms? </w:t>
            </w:r>
            <w:r w:rsidRPr="00CB400A">
              <w:lastRenderedPageBreak/>
              <w:t>Potential mediation of green supply chain management practices</w:t>
            </w:r>
          </w:p>
        </w:tc>
        <w:tc>
          <w:tcPr>
            <w:tcW w:w="1026" w:type="pct"/>
            <w:hideMark/>
          </w:tcPr>
          <w:p w14:paraId="416103C0" w14:textId="77777777" w:rsidR="006D2FAC" w:rsidRPr="00CB400A" w:rsidRDefault="006D2FAC" w:rsidP="00B97F3F">
            <w:r w:rsidRPr="00CB400A">
              <w:rPr>
                <w:i/>
                <w:iCs/>
              </w:rPr>
              <w:lastRenderedPageBreak/>
              <w:t>Business Strategy and the Environment</w:t>
            </w:r>
          </w:p>
        </w:tc>
        <w:tc>
          <w:tcPr>
            <w:tcW w:w="493" w:type="pct"/>
            <w:hideMark/>
          </w:tcPr>
          <w:p w14:paraId="41D9BC5C" w14:textId="77777777" w:rsidR="006D2FAC" w:rsidRPr="00CB400A" w:rsidRDefault="006D2FAC" w:rsidP="00B97F3F">
            <w:r w:rsidRPr="00CB400A">
              <w:t>33(3)</w:t>
            </w:r>
          </w:p>
        </w:tc>
        <w:tc>
          <w:tcPr>
            <w:tcW w:w="715" w:type="pct"/>
            <w:hideMark/>
          </w:tcPr>
          <w:p w14:paraId="591BE691" w14:textId="77777777" w:rsidR="006D2FAC" w:rsidRPr="00CB400A" w:rsidRDefault="006D2FAC" w:rsidP="00B97F3F">
            <w:r w:rsidRPr="00CB400A">
              <w:t>2004–2019</w:t>
            </w:r>
          </w:p>
        </w:tc>
      </w:tr>
      <w:tr w:rsidR="006D2FAC" w:rsidRPr="00CB400A" w14:paraId="32F8A964" w14:textId="77777777" w:rsidTr="006D2FAC">
        <w:tc>
          <w:tcPr>
            <w:tcW w:w="294" w:type="pct"/>
            <w:hideMark/>
          </w:tcPr>
          <w:p w14:paraId="467CE42A" w14:textId="77777777" w:rsidR="006D2FAC" w:rsidRPr="00CB400A" w:rsidRDefault="006D2FAC" w:rsidP="00B97F3F">
            <w:r w:rsidRPr="00CB400A">
              <w:t>30</w:t>
            </w:r>
          </w:p>
        </w:tc>
        <w:tc>
          <w:tcPr>
            <w:tcW w:w="861" w:type="pct"/>
            <w:hideMark/>
          </w:tcPr>
          <w:p w14:paraId="4049E863" w14:textId="269F891C" w:rsidR="006D2FAC" w:rsidRPr="00CB400A" w:rsidRDefault="006D2FAC" w:rsidP="00B97F3F">
            <w:r w:rsidRPr="00CB400A">
              <w:t xml:space="preserve">Li, L., </w:t>
            </w:r>
            <w:r w:rsidR="00B97F3F" w:rsidRPr="00CB400A">
              <w:t xml:space="preserve">and </w:t>
            </w:r>
            <w:r w:rsidRPr="00CB400A">
              <w:t>Lin, J.</w:t>
            </w:r>
          </w:p>
        </w:tc>
        <w:tc>
          <w:tcPr>
            <w:tcW w:w="362" w:type="pct"/>
            <w:hideMark/>
          </w:tcPr>
          <w:p w14:paraId="6E650297" w14:textId="77777777" w:rsidR="006D2FAC" w:rsidRPr="00CB400A" w:rsidRDefault="006D2FAC" w:rsidP="00B97F3F">
            <w:r w:rsidRPr="00CB400A">
              <w:t>2024</w:t>
            </w:r>
          </w:p>
        </w:tc>
        <w:tc>
          <w:tcPr>
            <w:tcW w:w="1249" w:type="pct"/>
            <w:hideMark/>
          </w:tcPr>
          <w:p w14:paraId="342158E3" w14:textId="77777777" w:rsidR="006D2FAC" w:rsidRPr="00CB400A" w:rsidRDefault="006D2FAC" w:rsidP="00B97F3F">
            <w:r w:rsidRPr="00CB400A">
              <w:t>Digital transformation for the sustainable development of firms: The role of green capability and green culture</w:t>
            </w:r>
          </w:p>
        </w:tc>
        <w:tc>
          <w:tcPr>
            <w:tcW w:w="1026" w:type="pct"/>
            <w:hideMark/>
          </w:tcPr>
          <w:p w14:paraId="7E5BC405" w14:textId="77777777" w:rsidR="006D2FAC" w:rsidRPr="00CB400A" w:rsidRDefault="006D2FAC" w:rsidP="00B97F3F">
            <w:r w:rsidRPr="00CB400A">
              <w:rPr>
                <w:i/>
                <w:iCs/>
              </w:rPr>
              <w:t>Sustainable Development</w:t>
            </w:r>
          </w:p>
        </w:tc>
        <w:tc>
          <w:tcPr>
            <w:tcW w:w="493" w:type="pct"/>
            <w:hideMark/>
          </w:tcPr>
          <w:p w14:paraId="217BDF91" w14:textId="77777777" w:rsidR="006D2FAC" w:rsidRPr="00CB400A" w:rsidRDefault="006D2FAC" w:rsidP="00B97F3F">
            <w:r w:rsidRPr="00CB400A">
              <w:t>32(3)</w:t>
            </w:r>
          </w:p>
        </w:tc>
        <w:tc>
          <w:tcPr>
            <w:tcW w:w="715" w:type="pct"/>
            <w:hideMark/>
          </w:tcPr>
          <w:p w14:paraId="283C78F2" w14:textId="77777777" w:rsidR="006D2FAC" w:rsidRPr="00CB400A" w:rsidRDefault="006D2FAC" w:rsidP="00B97F3F">
            <w:r w:rsidRPr="00CB400A">
              <w:t>1861–1875</w:t>
            </w:r>
          </w:p>
        </w:tc>
      </w:tr>
      <w:tr w:rsidR="006D2FAC" w:rsidRPr="00CB400A" w14:paraId="3108CE2A" w14:textId="77777777" w:rsidTr="006D2FAC">
        <w:tc>
          <w:tcPr>
            <w:tcW w:w="294" w:type="pct"/>
            <w:hideMark/>
          </w:tcPr>
          <w:p w14:paraId="08873421" w14:textId="77777777" w:rsidR="006D2FAC" w:rsidRPr="00CB400A" w:rsidRDefault="006D2FAC" w:rsidP="00B97F3F">
            <w:r w:rsidRPr="00CB400A">
              <w:t>31</w:t>
            </w:r>
          </w:p>
        </w:tc>
        <w:tc>
          <w:tcPr>
            <w:tcW w:w="861" w:type="pct"/>
            <w:hideMark/>
          </w:tcPr>
          <w:p w14:paraId="45E77E73" w14:textId="45C5476F" w:rsidR="006D2FAC" w:rsidRPr="00CB400A" w:rsidRDefault="006D2FAC" w:rsidP="00B97F3F">
            <w:r w:rsidRPr="00CB400A">
              <w:t xml:space="preserve">Luo, W., Zhang, C., </w:t>
            </w:r>
            <w:r w:rsidR="00B97F3F" w:rsidRPr="00CB400A">
              <w:t xml:space="preserve">and </w:t>
            </w:r>
            <w:r w:rsidRPr="00CB400A">
              <w:t>Li, M.</w:t>
            </w:r>
          </w:p>
        </w:tc>
        <w:tc>
          <w:tcPr>
            <w:tcW w:w="362" w:type="pct"/>
            <w:hideMark/>
          </w:tcPr>
          <w:p w14:paraId="5CEADEE9" w14:textId="77777777" w:rsidR="006D2FAC" w:rsidRPr="00CB400A" w:rsidRDefault="006D2FAC" w:rsidP="00B97F3F">
            <w:r w:rsidRPr="00CB400A">
              <w:t>2022</w:t>
            </w:r>
          </w:p>
        </w:tc>
        <w:tc>
          <w:tcPr>
            <w:tcW w:w="1249" w:type="pct"/>
            <w:hideMark/>
          </w:tcPr>
          <w:p w14:paraId="39768861" w14:textId="77777777" w:rsidR="006D2FAC" w:rsidRPr="00CB400A" w:rsidRDefault="006D2FAC" w:rsidP="00B97F3F">
            <w:r w:rsidRPr="00CB400A">
              <w:t>The influence of corporate social responsibilities on sustainable financial performance: Mediating role of shared vision capabilities and moderating role of entrepreneurship</w:t>
            </w:r>
          </w:p>
        </w:tc>
        <w:tc>
          <w:tcPr>
            <w:tcW w:w="1026" w:type="pct"/>
            <w:hideMark/>
          </w:tcPr>
          <w:p w14:paraId="135AD51F" w14:textId="77777777" w:rsidR="006D2FAC" w:rsidRPr="00CB400A" w:rsidRDefault="006D2FAC" w:rsidP="00B97F3F">
            <w:r w:rsidRPr="00CB400A">
              <w:rPr>
                <w:i/>
                <w:iCs/>
              </w:rPr>
              <w:t>Corporate Social Responsibility and Environmental Management</w:t>
            </w:r>
          </w:p>
        </w:tc>
        <w:tc>
          <w:tcPr>
            <w:tcW w:w="493" w:type="pct"/>
            <w:hideMark/>
          </w:tcPr>
          <w:p w14:paraId="1EAEBE9C" w14:textId="77777777" w:rsidR="006D2FAC" w:rsidRPr="00CB400A" w:rsidRDefault="006D2FAC" w:rsidP="00B97F3F">
            <w:r w:rsidRPr="00CB400A">
              <w:t>29(5)</w:t>
            </w:r>
          </w:p>
        </w:tc>
        <w:tc>
          <w:tcPr>
            <w:tcW w:w="715" w:type="pct"/>
            <w:hideMark/>
          </w:tcPr>
          <w:p w14:paraId="30D330ED" w14:textId="77777777" w:rsidR="006D2FAC" w:rsidRPr="00CB400A" w:rsidRDefault="006D2FAC" w:rsidP="00B97F3F">
            <w:r w:rsidRPr="00CB400A">
              <w:t>1266–1282</w:t>
            </w:r>
          </w:p>
        </w:tc>
      </w:tr>
      <w:tr w:rsidR="006D2FAC" w:rsidRPr="00CB400A" w14:paraId="070E04C8" w14:textId="77777777" w:rsidTr="006D2FAC">
        <w:tc>
          <w:tcPr>
            <w:tcW w:w="294" w:type="pct"/>
            <w:hideMark/>
          </w:tcPr>
          <w:p w14:paraId="39D9E179" w14:textId="77777777" w:rsidR="006D2FAC" w:rsidRPr="00CB400A" w:rsidRDefault="006D2FAC" w:rsidP="00B97F3F">
            <w:r w:rsidRPr="00CB400A">
              <w:t>32</w:t>
            </w:r>
          </w:p>
        </w:tc>
        <w:tc>
          <w:tcPr>
            <w:tcW w:w="861" w:type="pct"/>
            <w:hideMark/>
          </w:tcPr>
          <w:p w14:paraId="76ABABFB" w14:textId="3905A483" w:rsidR="006D2FAC" w:rsidRPr="00CB400A" w:rsidRDefault="006D2FAC" w:rsidP="00B97F3F">
            <w:r w:rsidRPr="00CB400A">
              <w:t xml:space="preserve">Mignon, I., </w:t>
            </w:r>
            <w:r w:rsidR="00B97F3F" w:rsidRPr="00CB400A">
              <w:t xml:space="preserve">and </w:t>
            </w:r>
            <w:r w:rsidRPr="00CB400A">
              <w:t>Bankel, A.</w:t>
            </w:r>
          </w:p>
        </w:tc>
        <w:tc>
          <w:tcPr>
            <w:tcW w:w="362" w:type="pct"/>
            <w:hideMark/>
          </w:tcPr>
          <w:p w14:paraId="32F1B1E6" w14:textId="77777777" w:rsidR="006D2FAC" w:rsidRPr="00CB400A" w:rsidRDefault="006D2FAC" w:rsidP="00B97F3F">
            <w:r w:rsidRPr="00CB400A">
              <w:t>2023</w:t>
            </w:r>
          </w:p>
        </w:tc>
        <w:tc>
          <w:tcPr>
            <w:tcW w:w="1249" w:type="pct"/>
            <w:hideMark/>
          </w:tcPr>
          <w:p w14:paraId="7D4285D0" w14:textId="77777777" w:rsidR="006D2FAC" w:rsidRPr="00CB400A" w:rsidRDefault="006D2FAC" w:rsidP="00B97F3F">
            <w:r w:rsidRPr="00CB400A">
              <w:t>Sustainable business models and innovation strategies to realize them: A review of 87 empirical cases</w:t>
            </w:r>
          </w:p>
        </w:tc>
        <w:tc>
          <w:tcPr>
            <w:tcW w:w="1026" w:type="pct"/>
            <w:hideMark/>
          </w:tcPr>
          <w:p w14:paraId="7C1484C7" w14:textId="77777777" w:rsidR="006D2FAC" w:rsidRPr="00CB400A" w:rsidRDefault="006D2FAC" w:rsidP="00B97F3F">
            <w:r w:rsidRPr="00CB400A">
              <w:rPr>
                <w:i/>
                <w:iCs/>
              </w:rPr>
              <w:t>Business Strategy and the Environment</w:t>
            </w:r>
          </w:p>
        </w:tc>
        <w:tc>
          <w:tcPr>
            <w:tcW w:w="493" w:type="pct"/>
            <w:hideMark/>
          </w:tcPr>
          <w:p w14:paraId="3A36CF30" w14:textId="77777777" w:rsidR="006D2FAC" w:rsidRPr="00CB400A" w:rsidRDefault="006D2FAC" w:rsidP="00B97F3F">
            <w:r w:rsidRPr="00CB400A">
              <w:t>32(4)</w:t>
            </w:r>
          </w:p>
        </w:tc>
        <w:tc>
          <w:tcPr>
            <w:tcW w:w="715" w:type="pct"/>
            <w:hideMark/>
          </w:tcPr>
          <w:p w14:paraId="63B738E1" w14:textId="77777777" w:rsidR="006D2FAC" w:rsidRPr="00CB400A" w:rsidRDefault="006D2FAC" w:rsidP="00B97F3F">
            <w:r w:rsidRPr="00CB400A">
              <w:t>1357–1372</w:t>
            </w:r>
          </w:p>
        </w:tc>
      </w:tr>
      <w:tr w:rsidR="006D2FAC" w:rsidRPr="00CB400A" w14:paraId="4DA60398" w14:textId="77777777" w:rsidTr="006D2FAC">
        <w:tc>
          <w:tcPr>
            <w:tcW w:w="294" w:type="pct"/>
            <w:hideMark/>
          </w:tcPr>
          <w:p w14:paraId="3FDA157E" w14:textId="77777777" w:rsidR="006D2FAC" w:rsidRPr="00CB400A" w:rsidRDefault="006D2FAC" w:rsidP="00B97F3F">
            <w:r w:rsidRPr="00CB400A">
              <w:t>33</w:t>
            </w:r>
          </w:p>
        </w:tc>
        <w:tc>
          <w:tcPr>
            <w:tcW w:w="861" w:type="pct"/>
            <w:hideMark/>
          </w:tcPr>
          <w:p w14:paraId="2C775C64" w14:textId="121E329D" w:rsidR="006D2FAC" w:rsidRPr="00CB400A" w:rsidRDefault="006D2FAC" w:rsidP="00B97F3F">
            <w:r w:rsidRPr="00CB400A">
              <w:t xml:space="preserve">Nguyen, H. L., </w:t>
            </w:r>
            <w:r w:rsidR="00B97F3F" w:rsidRPr="00CB400A">
              <w:t xml:space="preserve">and </w:t>
            </w:r>
            <w:proofErr w:type="spellStart"/>
            <w:r w:rsidRPr="00CB400A">
              <w:t>Kanbach</w:t>
            </w:r>
            <w:proofErr w:type="spellEnd"/>
            <w:r w:rsidRPr="00CB400A">
              <w:t>, D. K.</w:t>
            </w:r>
          </w:p>
        </w:tc>
        <w:tc>
          <w:tcPr>
            <w:tcW w:w="362" w:type="pct"/>
            <w:hideMark/>
          </w:tcPr>
          <w:p w14:paraId="7A202517" w14:textId="77777777" w:rsidR="006D2FAC" w:rsidRPr="00CB400A" w:rsidRDefault="006D2FAC" w:rsidP="00B97F3F">
            <w:r w:rsidRPr="00CB400A">
              <w:t>2024</w:t>
            </w:r>
          </w:p>
        </w:tc>
        <w:tc>
          <w:tcPr>
            <w:tcW w:w="1249" w:type="pct"/>
            <w:hideMark/>
          </w:tcPr>
          <w:p w14:paraId="3E3BEF79" w14:textId="77777777" w:rsidR="006D2FAC" w:rsidRPr="00CB400A" w:rsidRDefault="006D2FAC" w:rsidP="00B97F3F">
            <w:r w:rsidRPr="00CB400A">
              <w:t>Toward a view of integrating corporate sustainability into strategy: A systematic literature review</w:t>
            </w:r>
          </w:p>
        </w:tc>
        <w:tc>
          <w:tcPr>
            <w:tcW w:w="1026" w:type="pct"/>
            <w:hideMark/>
          </w:tcPr>
          <w:p w14:paraId="1C5EC236" w14:textId="77777777" w:rsidR="006D2FAC" w:rsidRPr="00CB400A" w:rsidRDefault="006D2FAC" w:rsidP="00B97F3F">
            <w:r w:rsidRPr="00CB400A">
              <w:rPr>
                <w:i/>
                <w:iCs/>
              </w:rPr>
              <w:t>Corporate Social Responsibility and Environmental Management</w:t>
            </w:r>
          </w:p>
        </w:tc>
        <w:tc>
          <w:tcPr>
            <w:tcW w:w="493" w:type="pct"/>
            <w:hideMark/>
          </w:tcPr>
          <w:p w14:paraId="7A4D4F81" w14:textId="77777777" w:rsidR="006D2FAC" w:rsidRPr="00CB400A" w:rsidRDefault="006D2FAC" w:rsidP="00B97F3F">
            <w:r w:rsidRPr="00CB400A">
              <w:t>31(2)</w:t>
            </w:r>
          </w:p>
        </w:tc>
        <w:tc>
          <w:tcPr>
            <w:tcW w:w="715" w:type="pct"/>
            <w:hideMark/>
          </w:tcPr>
          <w:p w14:paraId="02F0096B" w14:textId="77777777" w:rsidR="006D2FAC" w:rsidRPr="00CB400A" w:rsidRDefault="006D2FAC" w:rsidP="00B97F3F">
            <w:r w:rsidRPr="00CB400A">
              <w:t>962–976</w:t>
            </w:r>
          </w:p>
        </w:tc>
      </w:tr>
      <w:tr w:rsidR="006D2FAC" w:rsidRPr="00CB400A" w14:paraId="19179891" w14:textId="77777777" w:rsidTr="006D2FAC">
        <w:tc>
          <w:tcPr>
            <w:tcW w:w="294" w:type="pct"/>
            <w:hideMark/>
          </w:tcPr>
          <w:p w14:paraId="74E4C120" w14:textId="77777777" w:rsidR="006D2FAC" w:rsidRPr="00CB400A" w:rsidRDefault="006D2FAC" w:rsidP="00B97F3F">
            <w:r w:rsidRPr="00CB400A">
              <w:t>34</w:t>
            </w:r>
          </w:p>
        </w:tc>
        <w:tc>
          <w:tcPr>
            <w:tcW w:w="861" w:type="pct"/>
            <w:hideMark/>
          </w:tcPr>
          <w:p w14:paraId="06D1D07B" w14:textId="2A0EEC91" w:rsidR="006D2FAC" w:rsidRPr="00CB400A" w:rsidRDefault="006D2FAC" w:rsidP="00B97F3F">
            <w:proofErr w:type="spellStart"/>
            <w:r w:rsidRPr="00CB400A">
              <w:t>Olekanma</w:t>
            </w:r>
            <w:proofErr w:type="spellEnd"/>
            <w:r w:rsidRPr="00CB400A">
              <w:t xml:space="preserve">, O., Rodrigo, L. S., Adu, D. A., </w:t>
            </w:r>
            <w:r w:rsidR="00B97F3F" w:rsidRPr="00CB400A">
              <w:t xml:space="preserve">and </w:t>
            </w:r>
            <w:r w:rsidRPr="00CB400A">
              <w:t>Gahir, B.</w:t>
            </w:r>
          </w:p>
        </w:tc>
        <w:tc>
          <w:tcPr>
            <w:tcW w:w="362" w:type="pct"/>
            <w:hideMark/>
          </w:tcPr>
          <w:p w14:paraId="3A37A8DE" w14:textId="77777777" w:rsidR="006D2FAC" w:rsidRPr="00CB400A" w:rsidRDefault="006D2FAC" w:rsidP="00B97F3F">
            <w:r w:rsidRPr="00CB400A">
              <w:t>2024</w:t>
            </w:r>
          </w:p>
        </w:tc>
        <w:tc>
          <w:tcPr>
            <w:tcW w:w="1249" w:type="pct"/>
            <w:hideMark/>
          </w:tcPr>
          <w:p w14:paraId="0456309B" w14:textId="77777777" w:rsidR="006D2FAC" w:rsidRPr="00CB400A" w:rsidRDefault="006D2FAC" w:rsidP="00B97F3F">
            <w:r w:rsidRPr="00CB400A">
              <w:t xml:space="preserve">Small- and medium-sized enterprises' carbon footprint reduction initiatives as a catalyst for green jobs: A systematic </w:t>
            </w:r>
            <w:r w:rsidRPr="00CB400A">
              <w:lastRenderedPageBreak/>
              <w:t>review and comprehensive business strategy agenda</w:t>
            </w:r>
          </w:p>
        </w:tc>
        <w:tc>
          <w:tcPr>
            <w:tcW w:w="1026" w:type="pct"/>
            <w:hideMark/>
          </w:tcPr>
          <w:p w14:paraId="7993699F" w14:textId="77777777" w:rsidR="006D2FAC" w:rsidRPr="00CB400A" w:rsidRDefault="006D2FAC" w:rsidP="00B97F3F">
            <w:r w:rsidRPr="00CB400A">
              <w:rPr>
                <w:i/>
                <w:iCs/>
              </w:rPr>
              <w:lastRenderedPageBreak/>
              <w:t>Business Strategy and the Environment</w:t>
            </w:r>
          </w:p>
        </w:tc>
        <w:tc>
          <w:tcPr>
            <w:tcW w:w="493" w:type="pct"/>
            <w:hideMark/>
          </w:tcPr>
          <w:p w14:paraId="2747E542" w14:textId="77777777" w:rsidR="006D2FAC" w:rsidRPr="00CB400A" w:rsidRDefault="006D2FAC" w:rsidP="00B97F3F">
            <w:r w:rsidRPr="00CB400A">
              <w:t>33(7)</w:t>
            </w:r>
          </w:p>
        </w:tc>
        <w:tc>
          <w:tcPr>
            <w:tcW w:w="715" w:type="pct"/>
            <w:hideMark/>
          </w:tcPr>
          <w:p w14:paraId="0C32EF6B" w14:textId="77777777" w:rsidR="006D2FAC" w:rsidRPr="00CB400A" w:rsidRDefault="006D2FAC" w:rsidP="00B97F3F">
            <w:r w:rsidRPr="00CB400A">
              <w:t>6911–6939</w:t>
            </w:r>
          </w:p>
        </w:tc>
      </w:tr>
      <w:tr w:rsidR="006D2FAC" w:rsidRPr="00CB400A" w14:paraId="68626C87" w14:textId="77777777" w:rsidTr="006D2FAC">
        <w:tc>
          <w:tcPr>
            <w:tcW w:w="294" w:type="pct"/>
            <w:hideMark/>
          </w:tcPr>
          <w:p w14:paraId="3944AB19" w14:textId="77777777" w:rsidR="006D2FAC" w:rsidRPr="00CB400A" w:rsidRDefault="006D2FAC" w:rsidP="00B97F3F">
            <w:r w:rsidRPr="00CB400A">
              <w:t>35</w:t>
            </w:r>
          </w:p>
        </w:tc>
        <w:tc>
          <w:tcPr>
            <w:tcW w:w="861" w:type="pct"/>
            <w:hideMark/>
          </w:tcPr>
          <w:p w14:paraId="1A64AF4F" w14:textId="331DB1D9" w:rsidR="006D2FAC" w:rsidRPr="00CB400A" w:rsidRDefault="006D2FAC" w:rsidP="00B97F3F">
            <w:pPr>
              <w:rPr>
                <w:lang w:val="it-IT"/>
              </w:rPr>
            </w:pPr>
            <w:r w:rsidRPr="00CB400A">
              <w:rPr>
                <w:lang w:val="it-IT"/>
              </w:rPr>
              <w:t xml:space="preserve">Pizzi, S., Mastroleo, G., Venturelli, A., </w:t>
            </w:r>
            <w:r w:rsidR="00B97F3F" w:rsidRPr="00CB400A">
              <w:rPr>
                <w:lang w:val="it-IT"/>
              </w:rPr>
              <w:t xml:space="preserve">and </w:t>
            </w:r>
            <w:r w:rsidRPr="00CB400A">
              <w:rPr>
                <w:lang w:val="it-IT"/>
              </w:rPr>
              <w:t>Caputo, F.</w:t>
            </w:r>
          </w:p>
        </w:tc>
        <w:tc>
          <w:tcPr>
            <w:tcW w:w="362" w:type="pct"/>
            <w:hideMark/>
          </w:tcPr>
          <w:p w14:paraId="23A61948" w14:textId="77777777" w:rsidR="006D2FAC" w:rsidRPr="00CB400A" w:rsidRDefault="006D2FAC" w:rsidP="00B97F3F">
            <w:r w:rsidRPr="00CB400A">
              <w:t>2024</w:t>
            </w:r>
          </w:p>
        </w:tc>
        <w:tc>
          <w:tcPr>
            <w:tcW w:w="1249" w:type="pct"/>
            <w:hideMark/>
          </w:tcPr>
          <w:p w14:paraId="36249FBF" w14:textId="77777777" w:rsidR="006D2FAC" w:rsidRPr="00CB400A" w:rsidRDefault="006D2FAC" w:rsidP="00B97F3F">
            <w:r w:rsidRPr="00CB400A">
              <w:t>The digitalization of sustainability reporting processes: A conceptual framework</w:t>
            </w:r>
          </w:p>
        </w:tc>
        <w:tc>
          <w:tcPr>
            <w:tcW w:w="1026" w:type="pct"/>
            <w:hideMark/>
          </w:tcPr>
          <w:p w14:paraId="36112BE4" w14:textId="77777777" w:rsidR="006D2FAC" w:rsidRPr="00CB400A" w:rsidRDefault="006D2FAC" w:rsidP="00B97F3F">
            <w:r w:rsidRPr="00CB400A">
              <w:rPr>
                <w:i/>
                <w:iCs/>
              </w:rPr>
              <w:t>Business Strategy and the Environment</w:t>
            </w:r>
          </w:p>
        </w:tc>
        <w:tc>
          <w:tcPr>
            <w:tcW w:w="493" w:type="pct"/>
            <w:hideMark/>
          </w:tcPr>
          <w:p w14:paraId="4BCDAAEF" w14:textId="77777777" w:rsidR="006D2FAC" w:rsidRPr="00CB400A" w:rsidRDefault="006D2FAC" w:rsidP="00B97F3F">
            <w:r w:rsidRPr="00CB400A">
              <w:t>33(2)</w:t>
            </w:r>
          </w:p>
        </w:tc>
        <w:tc>
          <w:tcPr>
            <w:tcW w:w="715" w:type="pct"/>
            <w:hideMark/>
          </w:tcPr>
          <w:p w14:paraId="2C237C40" w14:textId="77777777" w:rsidR="006D2FAC" w:rsidRPr="00CB400A" w:rsidRDefault="006D2FAC" w:rsidP="00B97F3F">
            <w:r w:rsidRPr="00CB400A">
              <w:t>1040–1050</w:t>
            </w:r>
          </w:p>
        </w:tc>
      </w:tr>
      <w:tr w:rsidR="006D2FAC" w:rsidRPr="00CB400A" w14:paraId="6B5376A4" w14:textId="77777777" w:rsidTr="006D2FAC">
        <w:tc>
          <w:tcPr>
            <w:tcW w:w="294" w:type="pct"/>
            <w:hideMark/>
          </w:tcPr>
          <w:p w14:paraId="22EA699C" w14:textId="77777777" w:rsidR="006D2FAC" w:rsidRPr="00CB400A" w:rsidRDefault="006D2FAC" w:rsidP="00B97F3F">
            <w:r w:rsidRPr="00CB400A">
              <w:t>36</w:t>
            </w:r>
          </w:p>
        </w:tc>
        <w:tc>
          <w:tcPr>
            <w:tcW w:w="861" w:type="pct"/>
            <w:hideMark/>
          </w:tcPr>
          <w:p w14:paraId="15E25519" w14:textId="501A7F1E" w:rsidR="006D2FAC" w:rsidRPr="00CB400A" w:rsidRDefault="006D2FAC" w:rsidP="00B97F3F">
            <w:r w:rsidRPr="00CB400A">
              <w:t xml:space="preserve">Schaltegger, S., </w:t>
            </w:r>
            <w:proofErr w:type="spellStart"/>
            <w:r w:rsidRPr="00CB400A">
              <w:t>Girschik</w:t>
            </w:r>
            <w:proofErr w:type="spellEnd"/>
            <w:r w:rsidRPr="00CB400A">
              <w:t xml:space="preserve">, V., Trittin-Ulbrich, H., </w:t>
            </w:r>
            <w:proofErr w:type="spellStart"/>
            <w:r w:rsidRPr="00CB400A">
              <w:t>Weissbrod</w:t>
            </w:r>
            <w:proofErr w:type="spellEnd"/>
            <w:r w:rsidRPr="00CB400A">
              <w:t xml:space="preserve">, I., </w:t>
            </w:r>
            <w:r w:rsidR="00B97F3F" w:rsidRPr="00CB400A">
              <w:t xml:space="preserve">and </w:t>
            </w:r>
            <w:proofErr w:type="spellStart"/>
            <w:r w:rsidRPr="00CB400A">
              <w:t>Daudigeos</w:t>
            </w:r>
            <w:proofErr w:type="spellEnd"/>
            <w:r w:rsidRPr="00CB400A">
              <w:t>, T.</w:t>
            </w:r>
          </w:p>
        </w:tc>
        <w:tc>
          <w:tcPr>
            <w:tcW w:w="362" w:type="pct"/>
            <w:hideMark/>
          </w:tcPr>
          <w:p w14:paraId="26E7683D" w14:textId="77777777" w:rsidR="006D2FAC" w:rsidRPr="00CB400A" w:rsidRDefault="006D2FAC" w:rsidP="00B97F3F">
            <w:r w:rsidRPr="00CB400A">
              <w:t>2024</w:t>
            </w:r>
          </w:p>
        </w:tc>
        <w:tc>
          <w:tcPr>
            <w:tcW w:w="1249" w:type="pct"/>
            <w:hideMark/>
          </w:tcPr>
          <w:p w14:paraId="1696C2EE" w14:textId="77777777" w:rsidR="006D2FAC" w:rsidRPr="00CB400A" w:rsidRDefault="006D2FAC" w:rsidP="00B97F3F">
            <w:r w:rsidRPr="00CB400A">
              <w:t>Corporate change agents for sustainability: Transforming organizations from the inside out</w:t>
            </w:r>
          </w:p>
        </w:tc>
        <w:tc>
          <w:tcPr>
            <w:tcW w:w="1026" w:type="pct"/>
            <w:hideMark/>
          </w:tcPr>
          <w:p w14:paraId="30C0E4FA" w14:textId="77777777" w:rsidR="006D2FAC" w:rsidRPr="00CB400A" w:rsidRDefault="006D2FAC" w:rsidP="00B97F3F">
            <w:r w:rsidRPr="00CB400A">
              <w:rPr>
                <w:i/>
                <w:iCs/>
              </w:rPr>
              <w:t>Business Ethics, the Environment and Responsibility</w:t>
            </w:r>
          </w:p>
        </w:tc>
        <w:tc>
          <w:tcPr>
            <w:tcW w:w="493" w:type="pct"/>
            <w:hideMark/>
          </w:tcPr>
          <w:p w14:paraId="731D0D5B" w14:textId="77777777" w:rsidR="006D2FAC" w:rsidRPr="00CB400A" w:rsidRDefault="006D2FAC" w:rsidP="00B97F3F">
            <w:r w:rsidRPr="00CB400A">
              <w:t>33(2)</w:t>
            </w:r>
          </w:p>
        </w:tc>
        <w:tc>
          <w:tcPr>
            <w:tcW w:w="715" w:type="pct"/>
            <w:hideMark/>
          </w:tcPr>
          <w:p w14:paraId="3C96414A" w14:textId="77777777" w:rsidR="006D2FAC" w:rsidRPr="00CB400A" w:rsidRDefault="006D2FAC" w:rsidP="00B97F3F">
            <w:r w:rsidRPr="00CB400A">
              <w:t>145–156</w:t>
            </w:r>
          </w:p>
        </w:tc>
      </w:tr>
      <w:tr w:rsidR="006D2FAC" w:rsidRPr="00CB400A" w14:paraId="0EE81EA1" w14:textId="77777777" w:rsidTr="006D2FAC">
        <w:tc>
          <w:tcPr>
            <w:tcW w:w="294" w:type="pct"/>
            <w:hideMark/>
          </w:tcPr>
          <w:p w14:paraId="7BFB6BB5" w14:textId="77777777" w:rsidR="006D2FAC" w:rsidRPr="00CB400A" w:rsidRDefault="006D2FAC" w:rsidP="00B97F3F">
            <w:r w:rsidRPr="00CB400A">
              <w:t>37</w:t>
            </w:r>
          </w:p>
        </w:tc>
        <w:tc>
          <w:tcPr>
            <w:tcW w:w="861" w:type="pct"/>
            <w:hideMark/>
          </w:tcPr>
          <w:p w14:paraId="776001F3" w14:textId="3A22274E" w:rsidR="006D2FAC" w:rsidRPr="00CB400A" w:rsidRDefault="006D2FAC" w:rsidP="00B97F3F">
            <w:proofErr w:type="spellStart"/>
            <w:r w:rsidRPr="00CB400A">
              <w:t>Schönwälder</w:t>
            </w:r>
            <w:proofErr w:type="spellEnd"/>
            <w:r w:rsidRPr="00CB400A">
              <w:t xml:space="preserve">, J., </w:t>
            </w:r>
            <w:r w:rsidR="00B97F3F" w:rsidRPr="00CB400A">
              <w:t xml:space="preserve">and </w:t>
            </w:r>
            <w:r w:rsidRPr="00CB400A">
              <w:t>Weber, A.</w:t>
            </w:r>
          </w:p>
        </w:tc>
        <w:tc>
          <w:tcPr>
            <w:tcW w:w="362" w:type="pct"/>
            <w:hideMark/>
          </w:tcPr>
          <w:p w14:paraId="3937C994" w14:textId="77777777" w:rsidR="006D2FAC" w:rsidRPr="00CB400A" w:rsidRDefault="006D2FAC" w:rsidP="00B97F3F">
            <w:r w:rsidRPr="00CB400A">
              <w:t>2023</w:t>
            </w:r>
          </w:p>
        </w:tc>
        <w:tc>
          <w:tcPr>
            <w:tcW w:w="1249" w:type="pct"/>
            <w:hideMark/>
          </w:tcPr>
          <w:p w14:paraId="2C3D07D0" w14:textId="77777777" w:rsidR="006D2FAC" w:rsidRPr="00CB400A" w:rsidRDefault="006D2FAC" w:rsidP="00B97F3F">
            <w:r w:rsidRPr="00CB400A">
              <w:t>Maturity levels of sustainable corporate entrepreneurship: The role of collaboration between a firm's corporate venture and corporate sustainability departments</w:t>
            </w:r>
          </w:p>
        </w:tc>
        <w:tc>
          <w:tcPr>
            <w:tcW w:w="1026" w:type="pct"/>
            <w:hideMark/>
          </w:tcPr>
          <w:p w14:paraId="3C617042" w14:textId="77777777" w:rsidR="006D2FAC" w:rsidRPr="00CB400A" w:rsidRDefault="006D2FAC" w:rsidP="00B97F3F">
            <w:r w:rsidRPr="00CB400A">
              <w:rPr>
                <w:i/>
                <w:iCs/>
              </w:rPr>
              <w:t>Business Strategy and the Environment</w:t>
            </w:r>
          </w:p>
        </w:tc>
        <w:tc>
          <w:tcPr>
            <w:tcW w:w="493" w:type="pct"/>
            <w:hideMark/>
          </w:tcPr>
          <w:p w14:paraId="011C6893" w14:textId="77777777" w:rsidR="006D2FAC" w:rsidRPr="00CB400A" w:rsidRDefault="006D2FAC" w:rsidP="00B97F3F">
            <w:r w:rsidRPr="00CB400A">
              <w:t>32(2)</w:t>
            </w:r>
          </w:p>
        </w:tc>
        <w:tc>
          <w:tcPr>
            <w:tcW w:w="715" w:type="pct"/>
            <w:hideMark/>
          </w:tcPr>
          <w:p w14:paraId="39E485A7" w14:textId="77777777" w:rsidR="006D2FAC" w:rsidRPr="00CB400A" w:rsidRDefault="006D2FAC" w:rsidP="00B97F3F">
            <w:r w:rsidRPr="00CB400A">
              <w:t>976–990</w:t>
            </w:r>
          </w:p>
        </w:tc>
      </w:tr>
      <w:tr w:rsidR="006D2FAC" w:rsidRPr="00CB400A" w14:paraId="1DC2412E" w14:textId="77777777" w:rsidTr="006D2FAC">
        <w:tc>
          <w:tcPr>
            <w:tcW w:w="294" w:type="pct"/>
            <w:hideMark/>
          </w:tcPr>
          <w:p w14:paraId="79EBC5F3" w14:textId="77777777" w:rsidR="006D2FAC" w:rsidRPr="00CB400A" w:rsidRDefault="006D2FAC" w:rsidP="00B97F3F">
            <w:r w:rsidRPr="00CB400A">
              <w:t>38</w:t>
            </w:r>
          </w:p>
        </w:tc>
        <w:tc>
          <w:tcPr>
            <w:tcW w:w="861" w:type="pct"/>
            <w:hideMark/>
          </w:tcPr>
          <w:p w14:paraId="6515F5B5" w14:textId="0C127127" w:rsidR="006D2FAC" w:rsidRPr="00CB400A" w:rsidRDefault="006D2FAC" w:rsidP="00B97F3F">
            <w:r w:rsidRPr="00CB400A">
              <w:t xml:space="preserve">Sharma, M., Kumar, A., Luthra, S., Joshi, S., </w:t>
            </w:r>
            <w:r w:rsidR="00B97F3F" w:rsidRPr="00CB400A">
              <w:t xml:space="preserve">and </w:t>
            </w:r>
            <w:r w:rsidRPr="00CB400A">
              <w:t>Upadhyay, A.</w:t>
            </w:r>
          </w:p>
        </w:tc>
        <w:tc>
          <w:tcPr>
            <w:tcW w:w="362" w:type="pct"/>
            <w:hideMark/>
          </w:tcPr>
          <w:p w14:paraId="16801977" w14:textId="77777777" w:rsidR="006D2FAC" w:rsidRPr="00CB400A" w:rsidRDefault="006D2FAC" w:rsidP="00B97F3F">
            <w:r w:rsidRPr="00CB400A">
              <w:t>2022</w:t>
            </w:r>
          </w:p>
        </w:tc>
        <w:tc>
          <w:tcPr>
            <w:tcW w:w="1249" w:type="pct"/>
            <w:hideMark/>
          </w:tcPr>
          <w:p w14:paraId="4B5DB59C" w14:textId="77777777" w:rsidR="006D2FAC" w:rsidRPr="00CB400A" w:rsidRDefault="006D2FAC" w:rsidP="00B97F3F">
            <w:r w:rsidRPr="00CB400A">
              <w:t>The impact of environmental dynamism on low-carbon practices and digital supply chain networks to enhance sustainable performance: An empirical analysis</w:t>
            </w:r>
          </w:p>
        </w:tc>
        <w:tc>
          <w:tcPr>
            <w:tcW w:w="1026" w:type="pct"/>
            <w:hideMark/>
          </w:tcPr>
          <w:p w14:paraId="650CF12B" w14:textId="77777777" w:rsidR="006D2FAC" w:rsidRPr="00CB400A" w:rsidRDefault="006D2FAC" w:rsidP="00B97F3F">
            <w:r w:rsidRPr="00CB400A">
              <w:rPr>
                <w:i/>
                <w:iCs/>
              </w:rPr>
              <w:t>Business Strategy and the Environment</w:t>
            </w:r>
          </w:p>
        </w:tc>
        <w:tc>
          <w:tcPr>
            <w:tcW w:w="493" w:type="pct"/>
            <w:hideMark/>
          </w:tcPr>
          <w:p w14:paraId="3C8CF41C" w14:textId="77777777" w:rsidR="006D2FAC" w:rsidRPr="00CB400A" w:rsidRDefault="006D2FAC" w:rsidP="00B97F3F">
            <w:r w:rsidRPr="00CB400A">
              <w:t>31(4)</w:t>
            </w:r>
          </w:p>
        </w:tc>
        <w:tc>
          <w:tcPr>
            <w:tcW w:w="715" w:type="pct"/>
            <w:hideMark/>
          </w:tcPr>
          <w:p w14:paraId="067DA8D2" w14:textId="77777777" w:rsidR="006D2FAC" w:rsidRPr="00CB400A" w:rsidRDefault="006D2FAC" w:rsidP="00B97F3F">
            <w:r w:rsidRPr="00CB400A">
              <w:t>1776–1788</w:t>
            </w:r>
          </w:p>
        </w:tc>
      </w:tr>
      <w:tr w:rsidR="006D2FAC" w:rsidRPr="00CB400A" w14:paraId="3339CA65" w14:textId="77777777" w:rsidTr="006D2FAC">
        <w:tc>
          <w:tcPr>
            <w:tcW w:w="294" w:type="pct"/>
            <w:hideMark/>
          </w:tcPr>
          <w:p w14:paraId="404B40BA" w14:textId="77777777" w:rsidR="006D2FAC" w:rsidRPr="00CB400A" w:rsidRDefault="006D2FAC" w:rsidP="00B97F3F">
            <w:r w:rsidRPr="00CB400A">
              <w:t>39</w:t>
            </w:r>
          </w:p>
        </w:tc>
        <w:tc>
          <w:tcPr>
            <w:tcW w:w="861" w:type="pct"/>
            <w:hideMark/>
          </w:tcPr>
          <w:p w14:paraId="21FEF032" w14:textId="18F89D47" w:rsidR="006D2FAC" w:rsidRPr="00CB400A" w:rsidRDefault="006D2FAC" w:rsidP="00B97F3F">
            <w:r w:rsidRPr="00CB400A">
              <w:t xml:space="preserve">Silvestre, W. J., Fonseca, A., </w:t>
            </w:r>
            <w:r w:rsidR="00B97F3F" w:rsidRPr="00CB400A">
              <w:t xml:space="preserve">and </w:t>
            </w:r>
            <w:r w:rsidRPr="00CB400A">
              <w:t>Morioka, S. N.</w:t>
            </w:r>
          </w:p>
        </w:tc>
        <w:tc>
          <w:tcPr>
            <w:tcW w:w="362" w:type="pct"/>
            <w:hideMark/>
          </w:tcPr>
          <w:p w14:paraId="4C5172B9" w14:textId="77777777" w:rsidR="006D2FAC" w:rsidRPr="00CB400A" w:rsidRDefault="006D2FAC" w:rsidP="00B97F3F">
            <w:r w:rsidRPr="00CB400A">
              <w:t>2022</w:t>
            </w:r>
          </w:p>
        </w:tc>
        <w:tc>
          <w:tcPr>
            <w:tcW w:w="1249" w:type="pct"/>
            <w:hideMark/>
          </w:tcPr>
          <w:p w14:paraId="6BAB04C3" w14:textId="77777777" w:rsidR="006D2FAC" w:rsidRPr="00CB400A" w:rsidRDefault="006D2FAC" w:rsidP="00B97F3F">
            <w:r w:rsidRPr="00CB400A">
              <w:t>Strategic sustainability integration: Merging management tools to support business model decisions</w:t>
            </w:r>
          </w:p>
        </w:tc>
        <w:tc>
          <w:tcPr>
            <w:tcW w:w="1026" w:type="pct"/>
            <w:hideMark/>
          </w:tcPr>
          <w:p w14:paraId="1AE299B7" w14:textId="77777777" w:rsidR="006D2FAC" w:rsidRPr="00CB400A" w:rsidRDefault="006D2FAC" w:rsidP="00B97F3F">
            <w:r w:rsidRPr="00CB400A">
              <w:rPr>
                <w:i/>
                <w:iCs/>
              </w:rPr>
              <w:t>Business Strategy and the Environment</w:t>
            </w:r>
          </w:p>
        </w:tc>
        <w:tc>
          <w:tcPr>
            <w:tcW w:w="493" w:type="pct"/>
            <w:hideMark/>
          </w:tcPr>
          <w:p w14:paraId="022FB21D" w14:textId="77777777" w:rsidR="006D2FAC" w:rsidRPr="00CB400A" w:rsidRDefault="006D2FAC" w:rsidP="00B97F3F">
            <w:r w:rsidRPr="00CB400A">
              <w:t>31(5)</w:t>
            </w:r>
          </w:p>
        </w:tc>
        <w:tc>
          <w:tcPr>
            <w:tcW w:w="715" w:type="pct"/>
            <w:hideMark/>
          </w:tcPr>
          <w:p w14:paraId="7AD0B196" w14:textId="77777777" w:rsidR="006D2FAC" w:rsidRPr="00CB400A" w:rsidRDefault="006D2FAC" w:rsidP="00B97F3F">
            <w:r w:rsidRPr="00CB400A">
              <w:t>2052–2067</w:t>
            </w:r>
          </w:p>
        </w:tc>
      </w:tr>
      <w:tr w:rsidR="006D2FAC" w:rsidRPr="00CB400A" w14:paraId="519E3B7C" w14:textId="77777777" w:rsidTr="006D2FAC">
        <w:tc>
          <w:tcPr>
            <w:tcW w:w="294" w:type="pct"/>
            <w:hideMark/>
          </w:tcPr>
          <w:p w14:paraId="4B165BAF" w14:textId="77777777" w:rsidR="006D2FAC" w:rsidRPr="00CB400A" w:rsidRDefault="006D2FAC" w:rsidP="00B97F3F">
            <w:r w:rsidRPr="00CB400A">
              <w:lastRenderedPageBreak/>
              <w:t>40</w:t>
            </w:r>
          </w:p>
        </w:tc>
        <w:tc>
          <w:tcPr>
            <w:tcW w:w="861" w:type="pct"/>
            <w:hideMark/>
          </w:tcPr>
          <w:p w14:paraId="33C81DFE" w14:textId="37C278C2" w:rsidR="006D2FAC" w:rsidRPr="00CB400A" w:rsidRDefault="006D2FAC" w:rsidP="00B97F3F">
            <w:r w:rsidRPr="00CB400A">
              <w:t xml:space="preserve">Skalli, D., Charkaoui, A., Cherrafi, A., Garza-Reyes, J. A., Antony, J., </w:t>
            </w:r>
            <w:r w:rsidR="00B97F3F" w:rsidRPr="00CB400A">
              <w:t xml:space="preserve">and </w:t>
            </w:r>
            <w:r w:rsidRPr="00CB400A">
              <w:t>Shokri, A.</w:t>
            </w:r>
          </w:p>
        </w:tc>
        <w:tc>
          <w:tcPr>
            <w:tcW w:w="362" w:type="pct"/>
            <w:hideMark/>
          </w:tcPr>
          <w:p w14:paraId="1F3375D0" w14:textId="77777777" w:rsidR="006D2FAC" w:rsidRPr="00CB400A" w:rsidRDefault="006D2FAC" w:rsidP="00B97F3F">
            <w:r w:rsidRPr="00CB400A">
              <w:t>2024</w:t>
            </w:r>
          </w:p>
        </w:tc>
        <w:tc>
          <w:tcPr>
            <w:tcW w:w="1249" w:type="pct"/>
            <w:hideMark/>
          </w:tcPr>
          <w:p w14:paraId="143B6C8E" w14:textId="77777777" w:rsidR="006D2FAC" w:rsidRPr="00CB400A" w:rsidRDefault="006D2FAC" w:rsidP="00B97F3F">
            <w:proofErr w:type="spellStart"/>
            <w:r w:rsidRPr="00CB400A">
              <w:t>Analyzing</w:t>
            </w:r>
            <w:proofErr w:type="spellEnd"/>
            <w:r w:rsidRPr="00CB400A">
              <w:t xml:space="preserve"> the integrated effect of circular economy, Lean Six Sigma, and Industry 4.0 on sustainable manufacturing performance from a practice-based view perspective</w:t>
            </w:r>
          </w:p>
        </w:tc>
        <w:tc>
          <w:tcPr>
            <w:tcW w:w="1026" w:type="pct"/>
            <w:hideMark/>
          </w:tcPr>
          <w:p w14:paraId="46C03BB5" w14:textId="77777777" w:rsidR="006D2FAC" w:rsidRPr="00CB400A" w:rsidRDefault="006D2FAC" w:rsidP="00B97F3F">
            <w:r w:rsidRPr="00CB400A">
              <w:rPr>
                <w:i/>
                <w:iCs/>
              </w:rPr>
              <w:t>Business Strategy and the Environment</w:t>
            </w:r>
          </w:p>
        </w:tc>
        <w:tc>
          <w:tcPr>
            <w:tcW w:w="493" w:type="pct"/>
            <w:hideMark/>
          </w:tcPr>
          <w:p w14:paraId="57BF6A77" w14:textId="77777777" w:rsidR="006D2FAC" w:rsidRPr="00CB400A" w:rsidRDefault="006D2FAC" w:rsidP="00B97F3F">
            <w:r w:rsidRPr="00CB400A">
              <w:t>33(2)</w:t>
            </w:r>
          </w:p>
        </w:tc>
        <w:tc>
          <w:tcPr>
            <w:tcW w:w="715" w:type="pct"/>
            <w:hideMark/>
          </w:tcPr>
          <w:p w14:paraId="65643DA8" w14:textId="77777777" w:rsidR="006D2FAC" w:rsidRPr="00CB400A" w:rsidRDefault="006D2FAC" w:rsidP="00B97F3F">
            <w:r w:rsidRPr="00CB400A">
              <w:t>1208–1226</w:t>
            </w:r>
          </w:p>
        </w:tc>
      </w:tr>
      <w:tr w:rsidR="006D2FAC" w:rsidRPr="00CB400A" w14:paraId="2749CABE" w14:textId="77777777" w:rsidTr="006D2FAC">
        <w:tc>
          <w:tcPr>
            <w:tcW w:w="294" w:type="pct"/>
            <w:hideMark/>
          </w:tcPr>
          <w:p w14:paraId="3E5CDBA3" w14:textId="77777777" w:rsidR="006D2FAC" w:rsidRPr="00CB400A" w:rsidRDefault="006D2FAC" w:rsidP="00B97F3F">
            <w:r w:rsidRPr="00CB400A">
              <w:t>41</w:t>
            </w:r>
          </w:p>
        </w:tc>
        <w:tc>
          <w:tcPr>
            <w:tcW w:w="861" w:type="pct"/>
            <w:hideMark/>
          </w:tcPr>
          <w:p w14:paraId="0B62E305" w14:textId="156A402D" w:rsidR="006D2FAC" w:rsidRPr="00CB400A" w:rsidRDefault="006D2FAC" w:rsidP="00B97F3F">
            <w:r w:rsidRPr="00CB400A">
              <w:t xml:space="preserve">Arvidsson, S., </w:t>
            </w:r>
            <w:r w:rsidR="00B97F3F" w:rsidRPr="00CB400A">
              <w:t xml:space="preserve">and </w:t>
            </w:r>
            <w:r w:rsidRPr="00CB400A">
              <w:t>Dumay, J.</w:t>
            </w:r>
          </w:p>
        </w:tc>
        <w:tc>
          <w:tcPr>
            <w:tcW w:w="362" w:type="pct"/>
            <w:hideMark/>
          </w:tcPr>
          <w:p w14:paraId="6BABF262" w14:textId="77777777" w:rsidR="006D2FAC" w:rsidRPr="00CB400A" w:rsidRDefault="006D2FAC" w:rsidP="00B97F3F">
            <w:r w:rsidRPr="00CB400A">
              <w:t>2022</w:t>
            </w:r>
          </w:p>
        </w:tc>
        <w:tc>
          <w:tcPr>
            <w:tcW w:w="1249" w:type="pct"/>
            <w:hideMark/>
          </w:tcPr>
          <w:p w14:paraId="3E7E82F4" w14:textId="77777777" w:rsidR="006D2FAC" w:rsidRPr="00CB400A" w:rsidRDefault="006D2FAC" w:rsidP="00B97F3F">
            <w:r w:rsidRPr="00CB400A">
              <w:t>Corporate ESG reporting quantity, quality and performance: Where to now for environmental policy and practice?</w:t>
            </w:r>
          </w:p>
        </w:tc>
        <w:tc>
          <w:tcPr>
            <w:tcW w:w="1026" w:type="pct"/>
            <w:hideMark/>
          </w:tcPr>
          <w:p w14:paraId="16728D1B" w14:textId="77777777" w:rsidR="006D2FAC" w:rsidRPr="00CB400A" w:rsidRDefault="006D2FAC" w:rsidP="00B97F3F">
            <w:r w:rsidRPr="00CB400A">
              <w:rPr>
                <w:i/>
                <w:iCs/>
              </w:rPr>
              <w:t>Business Strategy and the Environment</w:t>
            </w:r>
          </w:p>
        </w:tc>
        <w:tc>
          <w:tcPr>
            <w:tcW w:w="493" w:type="pct"/>
            <w:hideMark/>
          </w:tcPr>
          <w:p w14:paraId="439BFCB5" w14:textId="77777777" w:rsidR="006D2FAC" w:rsidRPr="00CB400A" w:rsidRDefault="006D2FAC" w:rsidP="00B97F3F">
            <w:r w:rsidRPr="00CB400A">
              <w:t>31(3)</w:t>
            </w:r>
          </w:p>
        </w:tc>
        <w:tc>
          <w:tcPr>
            <w:tcW w:w="715" w:type="pct"/>
            <w:hideMark/>
          </w:tcPr>
          <w:p w14:paraId="523A728F" w14:textId="77777777" w:rsidR="006D2FAC" w:rsidRPr="00CB400A" w:rsidRDefault="006D2FAC" w:rsidP="00B97F3F">
            <w:r w:rsidRPr="00CB400A">
              <w:t>1091–1110</w:t>
            </w:r>
          </w:p>
        </w:tc>
      </w:tr>
      <w:tr w:rsidR="006D2FAC" w:rsidRPr="00CB400A" w14:paraId="4776EF24" w14:textId="77777777" w:rsidTr="006D2FAC">
        <w:tc>
          <w:tcPr>
            <w:tcW w:w="294" w:type="pct"/>
            <w:hideMark/>
          </w:tcPr>
          <w:p w14:paraId="54F398FD" w14:textId="77777777" w:rsidR="006D2FAC" w:rsidRPr="00CB400A" w:rsidRDefault="006D2FAC" w:rsidP="00B97F3F">
            <w:r w:rsidRPr="00CB400A">
              <w:t>42</w:t>
            </w:r>
          </w:p>
        </w:tc>
        <w:tc>
          <w:tcPr>
            <w:tcW w:w="861" w:type="pct"/>
            <w:hideMark/>
          </w:tcPr>
          <w:p w14:paraId="20410412" w14:textId="58FEB72C" w:rsidR="006D2FAC" w:rsidRPr="00CB400A" w:rsidRDefault="006D2FAC" w:rsidP="00B97F3F">
            <w:proofErr w:type="spellStart"/>
            <w:r w:rsidRPr="00CB400A">
              <w:t>Asiaei</w:t>
            </w:r>
            <w:proofErr w:type="spellEnd"/>
            <w:r w:rsidRPr="00CB400A">
              <w:t xml:space="preserve">, K., O'Connor, N. G., Barani, O., </w:t>
            </w:r>
            <w:r w:rsidR="00B97F3F" w:rsidRPr="00CB400A">
              <w:t xml:space="preserve">and </w:t>
            </w:r>
            <w:r w:rsidRPr="00CB400A">
              <w:t>Joshi, M.</w:t>
            </w:r>
          </w:p>
        </w:tc>
        <w:tc>
          <w:tcPr>
            <w:tcW w:w="362" w:type="pct"/>
            <w:hideMark/>
          </w:tcPr>
          <w:p w14:paraId="7945D810" w14:textId="77777777" w:rsidR="006D2FAC" w:rsidRPr="00CB400A" w:rsidRDefault="006D2FAC" w:rsidP="00B97F3F">
            <w:r w:rsidRPr="00CB400A">
              <w:t>2023</w:t>
            </w:r>
          </w:p>
        </w:tc>
        <w:tc>
          <w:tcPr>
            <w:tcW w:w="1249" w:type="pct"/>
            <w:hideMark/>
          </w:tcPr>
          <w:p w14:paraId="077EE07E" w14:textId="77777777" w:rsidR="006D2FAC" w:rsidRPr="00CB400A" w:rsidRDefault="006D2FAC" w:rsidP="00B97F3F">
            <w:r w:rsidRPr="00CB400A">
              <w:t>Green intellectual capital and ambidextrous green innovation: The impact on environmental performance</w:t>
            </w:r>
          </w:p>
        </w:tc>
        <w:tc>
          <w:tcPr>
            <w:tcW w:w="1026" w:type="pct"/>
            <w:hideMark/>
          </w:tcPr>
          <w:p w14:paraId="2976ECDC" w14:textId="77777777" w:rsidR="006D2FAC" w:rsidRPr="00CB400A" w:rsidRDefault="006D2FAC" w:rsidP="00B97F3F">
            <w:r w:rsidRPr="00CB400A">
              <w:rPr>
                <w:i/>
                <w:iCs/>
              </w:rPr>
              <w:t>Business Strategy and the Environment</w:t>
            </w:r>
          </w:p>
        </w:tc>
        <w:tc>
          <w:tcPr>
            <w:tcW w:w="493" w:type="pct"/>
            <w:hideMark/>
          </w:tcPr>
          <w:p w14:paraId="52697868" w14:textId="77777777" w:rsidR="006D2FAC" w:rsidRPr="00CB400A" w:rsidRDefault="006D2FAC" w:rsidP="00B97F3F">
            <w:r w:rsidRPr="00CB400A">
              <w:t>32(1)</w:t>
            </w:r>
          </w:p>
        </w:tc>
        <w:tc>
          <w:tcPr>
            <w:tcW w:w="715" w:type="pct"/>
            <w:hideMark/>
          </w:tcPr>
          <w:p w14:paraId="333D085F" w14:textId="77777777" w:rsidR="006D2FAC" w:rsidRPr="00CB400A" w:rsidRDefault="006D2FAC" w:rsidP="00B97F3F">
            <w:r w:rsidRPr="00CB400A">
              <w:t>369–386</w:t>
            </w:r>
          </w:p>
        </w:tc>
      </w:tr>
      <w:tr w:rsidR="006D2FAC" w:rsidRPr="00CB400A" w14:paraId="3662DBF5" w14:textId="77777777" w:rsidTr="006D2FAC">
        <w:tc>
          <w:tcPr>
            <w:tcW w:w="294" w:type="pct"/>
            <w:hideMark/>
          </w:tcPr>
          <w:p w14:paraId="38C10E9F" w14:textId="77777777" w:rsidR="006D2FAC" w:rsidRPr="00CB400A" w:rsidRDefault="006D2FAC" w:rsidP="00B97F3F">
            <w:r w:rsidRPr="00CB400A">
              <w:t>43</w:t>
            </w:r>
          </w:p>
        </w:tc>
        <w:tc>
          <w:tcPr>
            <w:tcW w:w="861" w:type="pct"/>
            <w:hideMark/>
          </w:tcPr>
          <w:p w14:paraId="615ABBBB" w14:textId="4BD2F889" w:rsidR="006D2FAC" w:rsidRPr="00CB400A" w:rsidRDefault="006D2FAC" w:rsidP="00B97F3F">
            <w:proofErr w:type="spellStart"/>
            <w:r w:rsidRPr="00CB400A">
              <w:t>Boulhaga</w:t>
            </w:r>
            <w:proofErr w:type="spellEnd"/>
            <w:r w:rsidRPr="00CB400A">
              <w:t xml:space="preserve">, M., Bouri, A., </w:t>
            </w:r>
            <w:proofErr w:type="spellStart"/>
            <w:r w:rsidRPr="00CB400A">
              <w:t>Elamer</w:t>
            </w:r>
            <w:proofErr w:type="spellEnd"/>
            <w:r w:rsidRPr="00CB400A">
              <w:t xml:space="preserve">, A. A., </w:t>
            </w:r>
            <w:r w:rsidR="00B97F3F" w:rsidRPr="00CB400A">
              <w:t xml:space="preserve">and </w:t>
            </w:r>
            <w:r w:rsidRPr="00CB400A">
              <w:t>Ibrahim, B. A.</w:t>
            </w:r>
          </w:p>
        </w:tc>
        <w:tc>
          <w:tcPr>
            <w:tcW w:w="362" w:type="pct"/>
            <w:hideMark/>
          </w:tcPr>
          <w:p w14:paraId="70E0EA32" w14:textId="77777777" w:rsidR="006D2FAC" w:rsidRPr="00CB400A" w:rsidRDefault="006D2FAC" w:rsidP="00B97F3F">
            <w:r w:rsidRPr="00CB400A">
              <w:t>2023</w:t>
            </w:r>
          </w:p>
        </w:tc>
        <w:tc>
          <w:tcPr>
            <w:tcW w:w="1249" w:type="pct"/>
            <w:hideMark/>
          </w:tcPr>
          <w:p w14:paraId="7F856444" w14:textId="77777777" w:rsidR="006D2FAC" w:rsidRPr="00CB400A" w:rsidRDefault="006D2FAC" w:rsidP="00B97F3F">
            <w:r w:rsidRPr="00CB400A">
              <w:t>Environmental, social and governance ratings and firm performance: The moderating role of internal control quality</w:t>
            </w:r>
          </w:p>
        </w:tc>
        <w:tc>
          <w:tcPr>
            <w:tcW w:w="1026" w:type="pct"/>
            <w:hideMark/>
          </w:tcPr>
          <w:p w14:paraId="3B647851" w14:textId="77777777" w:rsidR="006D2FAC" w:rsidRPr="00CB400A" w:rsidRDefault="006D2FAC" w:rsidP="00B97F3F">
            <w:r w:rsidRPr="00CB400A">
              <w:rPr>
                <w:i/>
                <w:iCs/>
              </w:rPr>
              <w:t>Corporate Social Responsibility and Environmental Management</w:t>
            </w:r>
          </w:p>
        </w:tc>
        <w:tc>
          <w:tcPr>
            <w:tcW w:w="493" w:type="pct"/>
            <w:hideMark/>
          </w:tcPr>
          <w:p w14:paraId="18689FC2" w14:textId="77777777" w:rsidR="006D2FAC" w:rsidRPr="00CB400A" w:rsidRDefault="006D2FAC" w:rsidP="00B97F3F">
            <w:r w:rsidRPr="00CB400A">
              <w:t>30(1)</w:t>
            </w:r>
          </w:p>
        </w:tc>
        <w:tc>
          <w:tcPr>
            <w:tcW w:w="715" w:type="pct"/>
            <w:hideMark/>
          </w:tcPr>
          <w:p w14:paraId="00C59146" w14:textId="77777777" w:rsidR="006D2FAC" w:rsidRPr="00CB400A" w:rsidRDefault="006D2FAC" w:rsidP="00B97F3F">
            <w:r w:rsidRPr="00CB400A">
              <w:t>134–145</w:t>
            </w:r>
          </w:p>
        </w:tc>
      </w:tr>
      <w:tr w:rsidR="006D2FAC" w:rsidRPr="00CB400A" w14:paraId="44413F5F" w14:textId="77777777" w:rsidTr="006D2FAC">
        <w:tc>
          <w:tcPr>
            <w:tcW w:w="294" w:type="pct"/>
            <w:hideMark/>
          </w:tcPr>
          <w:p w14:paraId="099D2252" w14:textId="77777777" w:rsidR="006D2FAC" w:rsidRPr="00CB400A" w:rsidRDefault="006D2FAC" w:rsidP="00B97F3F">
            <w:r w:rsidRPr="00CB400A">
              <w:t>44</w:t>
            </w:r>
          </w:p>
        </w:tc>
        <w:tc>
          <w:tcPr>
            <w:tcW w:w="861" w:type="pct"/>
            <w:hideMark/>
          </w:tcPr>
          <w:p w14:paraId="6C3A5A56" w14:textId="3F94A2BF" w:rsidR="006D2FAC" w:rsidRPr="00CB400A" w:rsidRDefault="006D2FAC" w:rsidP="00B97F3F">
            <w:r w:rsidRPr="00CB400A">
              <w:t xml:space="preserve">Cancela, B. L., Coelho, A., </w:t>
            </w:r>
            <w:r w:rsidR="00B97F3F" w:rsidRPr="00CB400A">
              <w:t xml:space="preserve">and </w:t>
            </w:r>
            <w:r w:rsidRPr="00CB400A">
              <w:t>Duarte Neves, M. E.</w:t>
            </w:r>
          </w:p>
        </w:tc>
        <w:tc>
          <w:tcPr>
            <w:tcW w:w="362" w:type="pct"/>
            <w:hideMark/>
          </w:tcPr>
          <w:p w14:paraId="15A87813" w14:textId="77777777" w:rsidR="006D2FAC" w:rsidRPr="00CB400A" w:rsidRDefault="006D2FAC" w:rsidP="00B97F3F">
            <w:r w:rsidRPr="00CB400A">
              <w:t>2023</w:t>
            </w:r>
          </w:p>
        </w:tc>
        <w:tc>
          <w:tcPr>
            <w:tcW w:w="1249" w:type="pct"/>
            <w:hideMark/>
          </w:tcPr>
          <w:p w14:paraId="7B133ADA" w14:textId="77777777" w:rsidR="006D2FAC" w:rsidRPr="00CB400A" w:rsidRDefault="006D2FAC" w:rsidP="00B97F3F">
            <w:r w:rsidRPr="00CB400A">
              <w:t>Greening the business: How ambidextrous companies succeed in green innovation through to sustainable development</w:t>
            </w:r>
          </w:p>
        </w:tc>
        <w:tc>
          <w:tcPr>
            <w:tcW w:w="1026" w:type="pct"/>
            <w:hideMark/>
          </w:tcPr>
          <w:p w14:paraId="2BC5C81D" w14:textId="77777777" w:rsidR="006D2FAC" w:rsidRPr="00CB400A" w:rsidRDefault="006D2FAC" w:rsidP="00B97F3F">
            <w:r w:rsidRPr="00CB400A">
              <w:rPr>
                <w:i/>
                <w:iCs/>
              </w:rPr>
              <w:t>Business Strategy and the Environment</w:t>
            </w:r>
          </w:p>
        </w:tc>
        <w:tc>
          <w:tcPr>
            <w:tcW w:w="493" w:type="pct"/>
            <w:hideMark/>
          </w:tcPr>
          <w:p w14:paraId="5D9AD162" w14:textId="77777777" w:rsidR="006D2FAC" w:rsidRPr="00CB400A" w:rsidRDefault="006D2FAC" w:rsidP="00B97F3F">
            <w:r w:rsidRPr="00CB400A">
              <w:t>32(6)</w:t>
            </w:r>
          </w:p>
        </w:tc>
        <w:tc>
          <w:tcPr>
            <w:tcW w:w="715" w:type="pct"/>
            <w:hideMark/>
          </w:tcPr>
          <w:p w14:paraId="175F7612" w14:textId="77777777" w:rsidR="006D2FAC" w:rsidRPr="00CB400A" w:rsidRDefault="006D2FAC" w:rsidP="00B97F3F">
            <w:r w:rsidRPr="00CB400A">
              <w:t>3073–3087</w:t>
            </w:r>
          </w:p>
        </w:tc>
      </w:tr>
      <w:tr w:rsidR="006D2FAC" w:rsidRPr="00CB400A" w14:paraId="275E437A" w14:textId="77777777" w:rsidTr="006D2FAC">
        <w:tc>
          <w:tcPr>
            <w:tcW w:w="294" w:type="pct"/>
            <w:hideMark/>
          </w:tcPr>
          <w:p w14:paraId="1628E725" w14:textId="77777777" w:rsidR="006D2FAC" w:rsidRPr="00CB400A" w:rsidRDefault="006D2FAC" w:rsidP="00B97F3F">
            <w:r w:rsidRPr="00CB400A">
              <w:t>45</w:t>
            </w:r>
          </w:p>
        </w:tc>
        <w:tc>
          <w:tcPr>
            <w:tcW w:w="861" w:type="pct"/>
            <w:hideMark/>
          </w:tcPr>
          <w:p w14:paraId="3A3842CB" w14:textId="240E04E7" w:rsidR="006D2FAC" w:rsidRPr="00CB400A" w:rsidRDefault="006D2FAC" w:rsidP="00B97F3F">
            <w:r w:rsidRPr="00CB400A">
              <w:t xml:space="preserve">Chan, R. Y., Lai, J. W., </w:t>
            </w:r>
            <w:r w:rsidR="00B97F3F" w:rsidRPr="00CB400A">
              <w:t xml:space="preserve">and </w:t>
            </w:r>
            <w:r w:rsidRPr="00CB400A">
              <w:t>Kim, N.</w:t>
            </w:r>
          </w:p>
        </w:tc>
        <w:tc>
          <w:tcPr>
            <w:tcW w:w="362" w:type="pct"/>
            <w:hideMark/>
          </w:tcPr>
          <w:p w14:paraId="1B67431C" w14:textId="77777777" w:rsidR="006D2FAC" w:rsidRPr="00CB400A" w:rsidRDefault="006D2FAC" w:rsidP="00B97F3F">
            <w:r w:rsidRPr="00CB400A">
              <w:t>2022</w:t>
            </w:r>
          </w:p>
        </w:tc>
        <w:tc>
          <w:tcPr>
            <w:tcW w:w="1249" w:type="pct"/>
            <w:hideMark/>
          </w:tcPr>
          <w:p w14:paraId="63864915" w14:textId="77777777" w:rsidR="006D2FAC" w:rsidRPr="00CB400A" w:rsidRDefault="006D2FAC" w:rsidP="00B97F3F">
            <w:r w:rsidRPr="00CB400A">
              <w:t xml:space="preserve">Strategic motives and performance implications of proactive versus </w:t>
            </w:r>
            <w:r w:rsidRPr="00CB400A">
              <w:lastRenderedPageBreak/>
              <w:t>reactive environmental strategies in corporate sustainable development</w:t>
            </w:r>
          </w:p>
        </w:tc>
        <w:tc>
          <w:tcPr>
            <w:tcW w:w="1026" w:type="pct"/>
            <w:hideMark/>
          </w:tcPr>
          <w:p w14:paraId="31AEA882" w14:textId="77777777" w:rsidR="006D2FAC" w:rsidRPr="00CB400A" w:rsidRDefault="006D2FAC" w:rsidP="00B97F3F">
            <w:r w:rsidRPr="00CB400A">
              <w:rPr>
                <w:i/>
                <w:iCs/>
              </w:rPr>
              <w:lastRenderedPageBreak/>
              <w:t>Business Strategy and the Environment</w:t>
            </w:r>
          </w:p>
        </w:tc>
        <w:tc>
          <w:tcPr>
            <w:tcW w:w="493" w:type="pct"/>
            <w:hideMark/>
          </w:tcPr>
          <w:p w14:paraId="14836310" w14:textId="77777777" w:rsidR="006D2FAC" w:rsidRPr="00CB400A" w:rsidRDefault="006D2FAC" w:rsidP="00B97F3F">
            <w:r w:rsidRPr="00CB400A">
              <w:t>31(5)</w:t>
            </w:r>
          </w:p>
        </w:tc>
        <w:tc>
          <w:tcPr>
            <w:tcW w:w="715" w:type="pct"/>
            <w:hideMark/>
          </w:tcPr>
          <w:p w14:paraId="0F7C1C81" w14:textId="77777777" w:rsidR="006D2FAC" w:rsidRPr="00CB400A" w:rsidRDefault="006D2FAC" w:rsidP="00B97F3F">
            <w:r w:rsidRPr="00CB400A">
              <w:t>2127–2142</w:t>
            </w:r>
          </w:p>
        </w:tc>
      </w:tr>
      <w:tr w:rsidR="006D2FAC" w:rsidRPr="00CB400A" w14:paraId="20FF6A4E" w14:textId="77777777" w:rsidTr="006D2FAC">
        <w:tc>
          <w:tcPr>
            <w:tcW w:w="294" w:type="pct"/>
            <w:hideMark/>
          </w:tcPr>
          <w:p w14:paraId="664F6527" w14:textId="77777777" w:rsidR="006D2FAC" w:rsidRPr="00CB400A" w:rsidRDefault="006D2FAC" w:rsidP="00B97F3F">
            <w:r w:rsidRPr="00CB400A">
              <w:t>46</w:t>
            </w:r>
          </w:p>
        </w:tc>
        <w:tc>
          <w:tcPr>
            <w:tcW w:w="861" w:type="pct"/>
            <w:hideMark/>
          </w:tcPr>
          <w:p w14:paraId="0EE86E1A" w14:textId="286C6127" w:rsidR="006D2FAC" w:rsidRPr="00CB400A" w:rsidRDefault="006D2FAC" w:rsidP="00B97F3F">
            <w:r w:rsidRPr="00CB400A">
              <w:t xml:space="preserve">Chen, P., </w:t>
            </w:r>
            <w:r w:rsidR="00B97F3F" w:rsidRPr="00CB400A">
              <w:t xml:space="preserve">and </w:t>
            </w:r>
            <w:r w:rsidRPr="00CB400A">
              <w:t>Hao, Y.</w:t>
            </w:r>
          </w:p>
        </w:tc>
        <w:tc>
          <w:tcPr>
            <w:tcW w:w="362" w:type="pct"/>
            <w:hideMark/>
          </w:tcPr>
          <w:p w14:paraId="05D48243" w14:textId="77777777" w:rsidR="006D2FAC" w:rsidRPr="00CB400A" w:rsidRDefault="006D2FAC" w:rsidP="00B97F3F">
            <w:r w:rsidRPr="00CB400A">
              <w:t>2022</w:t>
            </w:r>
          </w:p>
        </w:tc>
        <w:tc>
          <w:tcPr>
            <w:tcW w:w="1249" w:type="pct"/>
            <w:hideMark/>
          </w:tcPr>
          <w:p w14:paraId="4495FB43" w14:textId="77777777" w:rsidR="006D2FAC" w:rsidRPr="00CB400A" w:rsidRDefault="006D2FAC" w:rsidP="00B97F3F">
            <w:r w:rsidRPr="00CB400A">
              <w:t>Digital transformation and corporate environmental performance: The moderating role of board characteristics</w:t>
            </w:r>
          </w:p>
        </w:tc>
        <w:tc>
          <w:tcPr>
            <w:tcW w:w="1026" w:type="pct"/>
            <w:hideMark/>
          </w:tcPr>
          <w:p w14:paraId="48D518A6" w14:textId="77777777" w:rsidR="006D2FAC" w:rsidRPr="00CB400A" w:rsidRDefault="006D2FAC" w:rsidP="00B97F3F">
            <w:r w:rsidRPr="00CB400A">
              <w:rPr>
                <w:i/>
                <w:iCs/>
              </w:rPr>
              <w:t>Corporate Social Responsibility and Environmental Management</w:t>
            </w:r>
          </w:p>
        </w:tc>
        <w:tc>
          <w:tcPr>
            <w:tcW w:w="493" w:type="pct"/>
            <w:hideMark/>
          </w:tcPr>
          <w:p w14:paraId="321F73F1" w14:textId="77777777" w:rsidR="006D2FAC" w:rsidRPr="00CB400A" w:rsidRDefault="006D2FAC" w:rsidP="00B97F3F">
            <w:r w:rsidRPr="00CB400A">
              <w:t>29(5)</w:t>
            </w:r>
          </w:p>
        </w:tc>
        <w:tc>
          <w:tcPr>
            <w:tcW w:w="715" w:type="pct"/>
            <w:hideMark/>
          </w:tcPr>
          <w:p w14:paraId="7BAFC402" w14:textId="77777777" w:rsidR="006D2FAC" w:rsidRPr="00CB400A" w:rsidRDefault="006D2FAC" w:rsidP="00B97F3F">
            <w:r w:rsidRPr="00CB400A">
              <w:t>1757–1767</w:t>
            </w:r>
          </w:p>
        </w:tc>
      </w:tr>
      <w:tr w:rsidR="006D2FAC" w:rsidRPr="00CB400A" w14:paraId="14950210" w14:textId="77777777" w:rsidTr="006D2FAC">
        <w:tc>
          <w:tcPr>
            <w:tcW w:w="294" w:type="pct"/>
            <w:hideMark/>
          </w:tcPr>
          <w:p w14:paraId="019DE345" w14:textId="77777777" w:rsidR="006D2FAC" w:rsidRPr="00CB400A" w:rsidRDefault="006D2FAC" w:rsidP="00B97F3F">
            <w:r w:rsidRPr="00CB400A">
              <w:t>47</w:t>
            </w:r>
          </w:p>
        </w:tc>
        <w:tc>
          <w:tcPr>
            <w:tcW w:w="861" w:type="pct"/>
            <w:hideMark/>
          </w:tcPr>
          <w:p w14:paraId="212472A2" w14:textId="5674B759" w:rsidR="006D2FAC" w:rsidRPr="00CB400A" w:rsidRDefault="006D2FAC" w:rsidP="00B97F3F">
            <w:r w:rsidRPr="00CB400A">
              <w:t xml:space="preserve">Cheng, L. T., Sharma, P., </w:t>
            </w:r>
            <w:r w:rsidR="00B97F3F" w:rsidRPr="00CB400A">
              <w:t xml:space="preserve">and </w:t>
            </w:r>
            <w:r w:rsidRPr="00CB400A">
              <w:t>Broadstock, D. C.</w:t>
            </w:r>
          </w:p>
        </w:tc>
        <w:tc>
          <w:tcPr>
            <w:tcW w:w="362" w:type="pct"/>
            <w:hideMark/>
          </w:tcPr>
          <w:p w14:paraId="0E4E7CE9" w14:textId="77777777" w:rsidR="006D2FAC" w:rsidRPr="00CB400A" w:rsidRDefault="006D2FAC" w:rsidP="00B97F3F">
            <w:r w:rsidRPr="00CB400A">
              <w:t>2023</w:t>
            </w:r>
          </w:p>
        </w:tc>
        <w:tc>
          <w:tcPr>
            <w:tcW w:w="1249" w:type="pct"/>
            <w:hideMark/>
          </w:tcPr>
          <w:p w14:paraId="741A9D44" w14:textId="77777777" w:rsidR="006D2FAC" w:rsidRPr="00CB400A" w:rsidRDefault="006D2FAC" w:rsidP="00B97F3F">
            <w:r w:rsidRPr="00CB400A">
              <w:t>Interactive effects of brand reputation and ESG on green bond issues: A sustainable development perspective</w:t>
            </w:r>
          </w:p>
        </w:tc>
        <w:tc>
          <w:tcPr>
            <w:tcW w:w="1026" w:type="pct"/>
            <w:hideMark/>
          </w:tcPr>
          <w:p w14:paraId="3C103F1D" w14:textId="77777777" w:rsidR="006D2FAC" w:rsidRPr="00CB400A" w:rsidRDefault="006D2FAC" w:rsidP="00B97F3F">
            <w:r w:rsidRPr="00CB400A">
              <w:rPr>
                <w:i/>
                <w:iCs/>
              </w:rPr>
              <w:t>Business Strategy and the Environment</w:t>
            </w:r>
          </w:p>
        </w:tc>
        <w:tc>
          <w:tcPr>
            <w:tcW w:w="493" w:type="pct"/>
            <w:hideMark/>
          </w:tcPr>
          <w:p w14:paraId="56521214" w14:textId="77777777" w:rsidR="006D2FAC" w:rsidRPr="00CB400A" w:rsidRDefault="006D2FAC" w:rsidP="00B97F3F">
            <w:r w:rsidRPr="00CB400A">
              <w:t>32(1)</w:t>
            </w:r>
          </w:p>
        </w:tc>
        <w:tc>
          <w:tcPr>
            <w:tcW w:w="715" w:type="pct"/>
            <w:hideMark/>
          </w:tcPr>
          <w:p w14:paraId="258C5B3D" w14:textId="77777777" w:rsidR="006D2FAC" w:rsidRPr="00CB400A" w:rsidRDefault="006D2FAC" w:rsidP="00B97F3F">
            <w:r w:rsidRPr="00CB400A">
              <w:t>570–586</w:t>
            </w:r>
          </w:p>
        </w:tc>
      </w:tr>
      <w:tr w:rsidR="006D2FAC" w:rsidRPr="00CB400A" w14:paraId="42C7C2D0" w14:textId="77777777" w:rsidTr="006D2FAC">
        <w:tc>
          <w:tcPr>
            <w:tcW w:w="294" w:type="pct"/>
            <w:hideMark/>
          </w:tcPr>
          <w:p w14:paraId="337CDD8E" w14:textId="77777777" w:rsidR="006D2FAC" w:rsidRPr="00CB400A" w:rsidRDefault="006D2FAC" w:rsidP="00B97F3F">
            <w:r w:rsidRPr="00CB400A">
              <w:t>48</w:t>
            </w:r>
          </w:p>
        </w:tc>
        <w:tc>
          <w:tcPr>
            <w:tcW w:w="861" w:type="pct"/>
            <w:hideMark/>
          </w:tcPr>
          <w:p w14:paraId="584C5DD6" w14:textId="6C0E0D4F" w:rsidR="006D2FAC" w:rsidRPr="00CB400A" w:rsidRDefault="006D2FAC" w:rsidP="00B97F3F">
            <w:r w:rsidRPr="00CB400A">
              <w:t xml:space="preserve">Guan, X., Ahmad, N., Sial, M. S., Cherian, J., </w:t>
            </w:r>
            <w:r w:rsidR="00B97F3F" w:rsidRPr="00CB400A">
              <w:t xml:space="preserve">and </w:t>
            </w:r>
            <w:r w:rsidRPr="00CB400A">
              <w:t>Han, H.</w:t>
            </w:r>
          </w:p>
        </w:tc>
        <w:tc>
          <w:tcPr>
            <w:tcW w:w="362" w:type="pct"/>
            <w:hideMark/>
          </w:tcPr>
          <w:p w14:paraId="04B8BF00" w14:textId="77777777" w:rsidR="006D2FAC" w:rsidRPr="00CB400A" w:rsidRDefault="006D2FAC" w:rsidP="00B97F3F">
            <w:r w:rsidRPr="00CB400A">
              <w:t>2023</w:t>
            </w:r>
          </w:p>
        </w:tc>
        <w:tc>
          <w:tcPr>
            <w:tcW w:w="1249" w:type="pct"/>
            <w:hideMark/>
          </w:tcPr>
          <w:p w14:paraId="3E8417D3" w14:textId="77777777" w:rsidR="006D2FAC" w:rsidRPr="00CB400A" w:rsidRDefault="006D2FAC" w:rsidP="00B97F3F">
            <w:r w:rsidRPr="00CB400A">
              <w:t xml:space="preserve">CSR and organizational performance: The role of pro-environmental </w:t>
            </w:r>
            <w:proofErr w:type="spellStart"/>
            <w:r w:rsidRPr="00CB400A">
              <w:t>behavior</w:t>
            </w:r>
            <w:proofErr w:type="spellEnd"/>
            <w:r w:rsidRPr="00CB400A">
              <w:t xml:space="preserve"> and personal values</w:t>
            </w:r>
          </w:p>
        </w:tc>
        <w:tc>
          <w:tcPr>
            <w:tcW w:w="1026" w:type="pct"/>
            <w:hideMark/>
          </w:tcPr>
          <w:p w14:paraId="6C92D5A9" w14:textId="77777777" w:rsidR="006D2FAC" w:rsidRPr="00CB400A" w:rsidRDefault="006D2FAC" w:rsidP="00B97F3F">
            <w:r w:rsidRPr="00CB400A">
              <w:rPr>
                <w:i/>
                <w:iCs/>
              </w:rPr>
              <w:t>Corporate Social Responsibility and Environmental Management</w:t>
            </w:r>
          </w:p>
        </w:tc>
        <w:tc>
          <w:tcPr>
            <w:tcW w:w="493" w:type="pct"/>
            <w:hideMark/>
          </w:tcPr>
          <w:p w14:paraId="581BB6B2" w14:textId="77777777" w:rsidR="006D2FAC" w:rsidRPr="00CB400A" w:rsidRDefault="006D2FAC" w:rsidP="00B97F3F">
            <w:r w:rsidRPr="00CB400A">
              <w:t>30(2)</w:t>
            </w:r>
          </w:p>
        </w:tc>
        <w:tc>
          <w:tcPr>
            <w:tcW w:w="715" w:type="pct"/>
            <w:hideMark/>
          </w:tcPr>
          <w:p w14:paraId="3A3C9FB5" w14:textId="77777777" w:rsidR="006D2FAC" w:rsidRPr="00CB400A" w:rsidRDefault="006D2FAC" w:rsidP="00B97F3F">
            <w:r w:rsidRPr="00CB400A">
              <w:t>677–694</w:t>
            </w:r>
          </w:p>
        </w:tc>
      </w:tr>
      <w:tr w:rsidR="006D2FAC" w:rsidRPr="00CB400A" w14:paraId="53BF2150" w14:textId="77777777" w:rsidTr="006D2FAC">
        <w:tc>
          <w:tcPr>
            <w:tcW w:w="294" w:type="pct"/>
            <w:hideMark/>
          </w:tcPr>
          <w:p w14:paraId="04897A29" w14:textId="77777777" w:rsidR="006D2FAC" w:rsidRPr="00CB400A" w:rsidRDefault="006D2FAC" w:rsidP="00B97F3F">
            <w:r w:rsidRPr="00CB400A">
              <w:t>49</w:t>
            </w:r>
          </w:p>
        </w:tc>
        <w:tc>
          <w:tcPr>
            <w:tcW w:w="861" w:type="pct"/>
            <w:hideMark/>
          </w:tcPr>
          <w:p w14:paraId="29202D25" w14:textId="0BC5AC3D" w:rsidR="006D2FAC" w:rsidRPr="00CB400A" w:rsidRDefault="006D2FAC" w:rsidP="00B97F3F">
            <w:r w:rsidRPr="00CB400A">
              <w:t xml:space="preserve">Kavadis, N., </w:t>
            </w:r>
            <w:r w:rsidR="00B97F3F" w:rsidRPr="00CB400A">
              <w:t xml:space="preserve">and </w:t>
            </w:r>
            <w:r w:rsidRPr="00CB400A">
              <w:t>Thomsen, S.</w:t>
            </w:r>
          </w:p>
        </w:tc>
        <w:tc>
          <w:tcPr>
            <w:tcW w:w="362" w:type="pct"/>
            <w:hideMark/>
          </w:tcPr>
          <w:p w14:paraId="5270AB66" w14:textId="77777777" w:rsidR="006D2FAC" w:rsidRPr="00CB400A" w:rsidRDefault="006D2FAC" w:rsidP="00B97F3F">
            <w:r w:rsidRPr="00CB400A">
              <w:t>2023</w:t>
            </w:r>
          </w:p>
        </w:tc>
        <w:tc>
          <w:tcPr>
            <w:tcW w:w="1249" w:type="pct"/>
            <w:hideMark/>
          </w:tcPr>
          <w:p w14:paraId="476C426B" w14:textId="77777777" w:rsidR="006D2FAC" w:rsidRPr="00CB400A" w:rsidRDefault="006D2FAC" w:rsidP="00B97F3F">
            <w:r w:rsidRPr="00CB400A">
              <w:t>Sustainable corporate governance: A review of research on long-term corporate ownership and sustainability</w:t>
            </w:r>
          </w:p>
        </w:tc>
        <w:tc>
          <w:tcPr>
            <w:tcW w:w="1026" w:type="pct"/>
            <w:hideMark/>
          </w:tcPr>
          <w:p w14:paraId="1F3CDEF6" w14:textId="77777777" w:rsidR="006D2FAC" w:rsidRPr="00CB400A" w:rsidRDefault="006D2FAC" w:rsidP="00B97F3F">
            <w:r w:rsidRPr="00CB400A">
              <w:rPr>
                <w:i/>
                <w:iCs/>
              </w:rPr>
              <w:t>Corporate Governance: An International Review</w:t>
            </w:r>
          </w:p>
        </w:tc>
        <w:tc>
          <w:tcPr>
            <w:tcW w:w="493" w:type="pct"/>
            <w:hideMark/>
          </w:tcPr>
          <w:p w14:paraId="7D423FE8" w14:textId="77777777" w:rsidR="006D2FAC" w:rsidRPr="00CB400A" w:rsidRDefault="006D2FAC" w:rsidP="00B97F3F">
            <w:r w:rsidRPr="00CB400A">
              <w:t>31(1)</w:t>
            </w:r>
          </w:p>
        </w:tc>
        <w:tc>
          <w:tcPr>
            <w:tcW w:w="715" w:type="pct"/>
            <w:hideMark/>
          </w:tcPr>
          <w:p w14:paraId="719A9E7D" w14:textId="77777777" w:rsidR="006D2FAC" w:rsidRPr="00CB400A" w:rsidRDefault="006D2FAC" w:rsidP="00B97F3F">
            <w:r w:rsidRPr="00CB400A">
              <w:t>198–226</w:t>
            </w:r>
          </w:p>
        </w:tc>
      </w:tr>
      <w:tr w:rsidR="006D2FAC" w:rsidRPr="00CB400A" w14:paraId="79CC75E4" w14:textId="77777777" w:rsidTr="006D2FAC">
        <w:tc>
          <w:tcPr>
            <w:tcW w:w="294" w:type="pct"/>
            <w:hideMark/>
          </w:tcPr>
          <w:p w14:paraId="666DD64C" w14:textId="77777777" w:rsidR="006D2FAC" w:rsidRPr="00CB400A" w:rsidRDefault="006D2FAC" w:rsidP="00B97F3F">
            <w:r w:rsidRPr="00CB400A">
              <w:t>50</w:t>
            </w:r>
          </w:p>
        </w:tc>
        <w:tc>
          <w:tcPr>
            <w:tcW w:w="861" w:type="pct"/>
            <w:hideMark/>
          </w:tcPr>
          <w:p w14:paraId="1EC31274" w14:textId="32E09DDF" w:rsidR="006D2FAC" w:rsidRPr="00CB400A" w:rsidRDefault="006D2FAC" w:rsidP="00B97F3F">
            <w:r w:rsidRPr="00CB400A">
              <w:t xml:space="preserve">Lee, M. J., Pak, A., </w:t>
            </w:r>
            <w:r w:rsidR="00B97F3F" w:rsidRPr="00CB400A">
              <w:t xml:space="preserve">and </w:t>
            </w:r>
            <w:r w:rsidRPr="00CB400A">
              <w:t>Roh, T.</w:t>
            </w:r>
          </w:p>
        </w:tc>
        <w:tc>
          <w:tcPr>
            <w:tcW w:w="362" w:type="pct"/>
            <w:hideMark/>
          </w:tcPr>
          <w:p w14:paraId="3CA7B4BF" w14:textId="77777777" w:rsidR="006D2FAC" w:rsidRPr="00CB400A" w:rsidRDefault="006D2FAC" w:rsidP="00B97F3F">
            <w:r w:rsidRPr="00CB400A">
              <w:t>2024</w:t>
            </w:r>
          </w:p>
        </w:tc>
        <w:tc>
          <w:tcPr>
            <w:tcW w:w="1249" w:type="pct"/>
            <w:hideMark/>
          </w:tcPr>
          <w:p w14:paraId="08CDDD9B" w14:textId="77777777" w:rsidR="006D2FAC" w:rsidRPr="00CB400A" w:rsidRDefault="006D2FAC" w:rsidP="00B97F3F">
            <w:r w:rsidRPr="00CB400A">
              <w:t>The interplay of institutional pressures, digitalization capability, environmental, social, and governance strategy, and triple bottom line performance: A moderated mediation model</w:t>
            </w:r>
          </w:p>
        </w:tc>
        <w:tc>
          <w:tcPr>
            <w:tcW w:w="1026" w:type="pct"/>
            <w:hideMark/>
          </w:tcPr>
          <w:p w14:paraId="5CBB2B18" w14:textId="77777777" w:rsidR="006D2FAC" w:rsidRPr="00CB400A" w:rsidRDefault="006D2FAC" w:rsidP="00B97F3F">
            <w:r w:rsidRPr="00CB400A">
              <w:rPr>
                <w:i/>
                <w:iCs/>
              </w:rPr>
              <w:t>Business Strategy and the Environment</w:t>
            </w:r>
          </w:p>
        </w:tc>
        <w:tc>
          <w:tcPr>
            <w:tcW w:w="493" w:type="pct"/>
            <w:hideMark/>
          </w:tcPr>
          <w:p w14:paraId="137122DF" w14:textId="77777777" w:rsidR="006D2FAC" w:rsidRPr="00CB400A" w:rsidRDefault="006D2FAC" w:rsidP="00B97F3F">
            <w:r w:rsidRPr="00CB400A">
              <w:t>33(6)</w:t>
            </w:r>
          </w:p>
        </w:tc>
        <w:tc>
          <w:tcPr>
            <w:tcW w:w="715" w:type="pct"/>
            <w:hideMark/>
          </w:tcPr>
          <w:p w14:paraId="76536EBE" w14:textId="77777777" w:rsidR="006D2FAC" w:rsidRPr="00CB400A" w:rsidRDefault="006D2FAC" w:rsidP="00B97F3F">
            <w:r w:rsidRPr="00CB400A">
              <w:t>5247–5268</w:t>
            </w:r>
          </w:p>
        </w:tc>
      </w:tr>
      <w:tr w:rsidR="006D2FAC" w:rsidRPr="00CB400A" w14:paraId="2F04687B" w14:textId="77777777" w:rsidTr="006D2FAC">
        <w:tc>
          <w:tcPr>
            <w:tcW w:w="294" w:type="pct"/>
            <w:hideMark/>
          </w:tcPr>
          <w:p w14:paraId="33D3AA3C" w14:textId="77777777" w:rsidR="006D2FAC" w:rsidRPr="00CB400A" w:rsidRDefault="006D2FAC" w:rsidP="00B97F3F">
            <w:r w:rsidRPr="00CB400A">
              <w:lastRenderedPageBreak/>
              <w:t>51</w:t>
            </w:r>
          </w:p>
        </w:tc>
        <w:tc>
          <w:tcPr>
            <w:tcW w:w="861" w:type="pct"/>
            <w:hideMark/>
          </w:tcPr>
          <w:p w14:paraId="5A3683C1" w14:textId="3E7BA25B" w:rsidR="006D2FAC" w:rsidRPr="00CB400A" w:rsidRDefault="006D2FAC" w:rsidP="00B97F3F">
            <w:r w:rsidRPr="00CB400A">
              <w:t xml:space="preserve">Lei, X., </w:t>
            </w:r>
            <w:r w:rsidR="00B97F3F" w:rsidRPr="00CB400A">
              <w:t xml:space="preserve">and </w:t>
            </w:r>
            <w:r w:rsidRPr="00CB400A">
              <w:t>Yu, J.</w:t>
            </w:r>
          </w:p>
        </w:tc>
        <w:tc>
          <w:tcPr>
            <w:tcW w:w="362" w:type="pct"/>
            <w:hideMark/>
          </w:tcPr>
          <w:p w14:paraId="786979A6" w14:textId="77777777" w:rsidR="006D2FAC" w:rsidRPr="00CB400A" w:rsidRDefault="006D2FAC" w:rsidP="00B97F3F">
            <w:r w:rsidRPr="00CB400A">
              <w:t>2024</w:t>
            </w:r>
          </w:p>
        </w:tc>
        <w:tc>
          <w:tcPr>
            <w:tcW w:w="1249" w:type="pct"/>
            <w:hideMark/>
          </w:tcPr>
          <w:p w14:paraId="016CBCC9" w14:textId="77777777" w:rsidR="006D2FAC" w:rsidRPr="00CB400A" w:rsidRDefault="006D2FAC" w:rsidP="00B97F3F">
            <w:r w:rsidRPr="00CB400A">
              <w:t>Striving for sustainable development: Green financial policy, institutional investors, and corporate ESG performance</w:t>
            </w:r>
          </w:p>
        </w:tc>
        <w:tc>
          <w:tcPr>
            <w:tcW w:w="1026" w:type="pct"/>
            <w:hideMark/>
          </w:tcPr>
          <w:p w14:paraId="439318A7" w14:textId="77777777" w:rsidR="006D2FAC" w:rsidRPr="00CB400A" w:rsidRDefault="006D2FAC" w:rsidP="00B97F3F">
            <w:r w:rsidRPr="00CB400A">
              <w:rPr>
                <w:i/>
                <w:iCs/>
              </w:rPr>
              <w:t>Corporate Social Responsibility and Environmental Management</w:t>
            </w:r>
          </w:p>
        </w:tc>
        <w:tc>
          <w:tcPr>
            <w:tcW w:w="493" w:type="pct"/>
            <w:hideMark/>
          </w:tcPr>
          <w:p w14:paraId="7D2589E5" w14:textId="77777777" w:rsidR="006D2FAC" w:rsidRPr="00CB400A" w:rsidRDefault="006D2FAC" w:rsidP="00B97F3F">
            <w:r w:rsidRPr="00CB400A">
              <w:t>31(2)</w:t>
            </w:r>
          </w:p>
        </w:tc>
        <w:tc>
          <w:tcPr>
            <w:tcW w:w="715" w:type="pct"/>
            <w:hideMark/>
          </w:tcPr>
          <w:p w14:paraId="24280995" w14:textId="77777777" w:rsidR="006D2FAC" w:rsidRPr="00CB400A" w:rsidRDefault="006D2FAC" w:rsidP="00B97F3F">
            <w:r w:rsidRPr="00CB400A">
              <w:t>1177–1202</w:t>
            </w:r>
          </w:p>
        </w:tc>
      </w:tr>
      <w:tr w:rsidR="006D2FAC" w:rsidRPr="00CB400A" w14:paraId="6E42A6B2" w14:textId="77777777" w:rsidTr="006D2FAC">
        <w:tc>
          <w:tcPr>
            <w:tcW w:w="294" w:type="pct"/>
            <w:hideMark/>
          </w:tcPr>
          <w:p w14:paraId="5728F7DF" w14:textId="77777777" w:rsidR="006D2FAC" w:rsidRPr="00CB400A" w:rsidRDefault="006D2FAC" w:rsidP="00B97F3F">
            <w:r w:rsidRPr="00CB400A">
              <w:t>52</w:t>
            </w:r>
          </w:p>
        </w:tc>
        <w:tc>
          <w:tcPr>
            <w:tcW w:w="861" w:type="pct"/>
            <w:hideMark/>
          </w:tcPr>
          <w:p w14:paraId="59BA00E6" w14:textId="15920ADA" w:rsidR="006D2FAC" w:rsidRPr="00CB400A" w:rsidRDefault="006D2FAC" w:rsidP="00B97F3F">
            <w:r w:rsidRPr="00CB400A">
              <w:t xml:space="preserve">Madrid-Guijarro, A., </w:t>
            </w:r>
            <w:r w:rsidR="00B97F3F" w:rsidRPr="00CB400A">
              <w:t xml:space="preserve">and </w:t>
            </w:r>
            <w:proofErr w:type="spellStart"/>
            <w:r w:rsidRPr="00CB400A">
              <w:t>Duréndez</w:t>
            </w:r>
            <w:proofErr w:type="spellEnd"/>
            <w:r w:rsidRPr="00CB400A">
              <w:t>, A.</w:t>
            </w:r>
          </w:p>
        </w:tc>
        <w:tc>
          <w:tcPr>
            <w:tcW w:w="362" w:type="pct"/>
            <w:hideMark/>
          </w:tcPr>
          <w:p w14:paraId="4FC15E0E" w14:textId="77777777" w:rsidR="006D2FAC" w:rsidRPr="00CB400A" w:rsidRDefault="006D2FAC" w:rsidP="00B97F3F">
            <w:r w:rsidRPr="00CB400A">
              <w:t>2024</w:t>
            </w:r>
          </w:p>
        </w:tc>
        <w:tc>
          <w:tcPr>
            <w:tcW w:w="1249" w:type="pct"/>
            <w:hideMark/>
          </w:tcPr>
          <w:p w14:paraId="48422B82" w14:textId="77777777" w:rsidR="006D2FAC" w:rsidRPr="00CB400A" w:rsidRDefault="006D2FAC" w:rsidP="00B97F3F">
            <w:r w:rsidRPr="00CB400A">
              <w:t>Sustainable development barriers and pressures in SMEs: The mediating effect of management commitment to environmental practices</w:t>
            </w:r>
          </w:p>
        </w:tc>
        <w:tc>
          <w:tcPr>
            <w:tcW w:w="1026" w:type="pct"/>
            <w:hideMark/>
          </w:tcPr>
          <w:p w14:paraId="2D8BEDB3" w14:textId="77777777" w:rsidR="006D2FAC" w:rsidRPr="00CB400A" w:rsidRDefault="006D2FAC" w:rsidP="00B97F3F">
            <w:r w:rsidRPr="00CB400A">
              <w:rPr>
                <w:i/>
                <w:iCs/>
              </w:rPr>
              <w:t>Business Strategy and the Environment</w:t>
            </w:r>
          </w:p>
        </w:tc>
        <w:tc>
          <w:tcPr>
            <w:tcW w:w="493" w:type="pct"/>
            <w:hideMark/>
          </w:tcPr>
          <w:p w14:paraId="6C2AACD7" w14:textId="77777777" w:rsidR="006D2FAC" w:rsidRPr="00CB400A" w:rsidRDefault="006D2FAC" w:rsidP="00B97F3F">
            <w:r w:rsidRPr="00CB400A">
              <w:t>33(2)</w:t>
            </w:r>
          </w:p>
        </w:tc>
        <w:tc>
          <w:tcPr>
            <w:tcW w:w="715" w:type="pct"/>
            <w:hideMark/>
          </w:tcPr>
          <w:p w14:paraId="3C359284" w14:textId="77777777" w:rsidR="006D2FAC" w:rsidRPr="00CB400A" w:rsidRDefault="006D2FAC" w:rsidP="00B97F3F">
            <w:r w:rsidRPr="00CB400A">
              <w:t>949–967</w:t>
            </w:r>
          </w:p>
        </w:tc>
      </w:tr>
      <w:tr w:rsidR="006D2FAC" w:rsidRPr="00CB400A" w14:paraId="3CCA26AC" w14:textId="77777777" w:rsidTr="006D2FAC">
        <w:tc>
          <w:tcPr>
            <w:tcW w:w="294" w:type="pct"/>
            <w:hideMark/>
          </w:tcPr>
          <w:p w14:paraId="0E01E537" w14:textId="77777777" w:rsidR="006D2FAC" w:rsidRPr="00CB400A" w:rsidRDefault="006D2FAC" w:rsidP="00B97F3F">
            <w:r w:rsidRPr="00CB400A">
              <w:t>53</w:t>
            </w:r>
          </w:p>
        </w:tc>
        <w:tc>
          <w:tcPr>
            <w:tcW w:w="861" w:type="pct"/>
            <w:hideMark/>
          </w:tcPr>
          <w:p w14:paraId="79C32DD8" w14:textId="6D9BD86A" w:rsidR="006D2FAC" w:rsidRPr="00CB400A" w:rsidRDefault="006D2FAC" w:rsidP="00B97F3F">
            <w:r w:rsidRPr="00CB400A">
              <w:t xml:space="preserve">Manes-Rossi, F., </w:t>
            </w:r>
            <w:r w:rsidR="00B97F3F" w:rsidRPr="00CB400A">
              <w:t xml:space="preserve">and </w:t>
            </w:r>
            <w:proofErr w:type="spellStart"/>
            <w:r w:rsidRPr="00CB400A">
              <w:t>Nicolò</w:t>
            </w:r>
            <w:proofErr w:type="spellEnd"/>
            <w:r w:rsidRPr="00CB400A">
              <w:t>, G.</w:t>
            </w:r>
          </w:p>
        </w:tc>
        <w:tc>
          <w:tcPr>
            <w:tcW w:w="362" w:type="pct"/>
            <w:hideMark/>
          </w:tcPr>
          <w:p w14:paraId="4FC2A085" w14:textId="77777777" w:rsidR="006D2FAC" w:rsidRPr="00CB400A" w:rsidRDefault="006D2FAC" w:rsidP="00B97F3F">
            <w:r w:rsidRPr="00CB400A">
              <w:t>2022</w:t>
            </w:r>
          </w:p>
        </w:tc>
        <w:tc>
          <w:tcPr>
            <w:tcW w:w="1249" w:type="pct"/>
            <w:hideMark/>
          </w:tcPr>
          <w:p w14:paraId="7894DB44" w14:textId="77777777" w:rsidR="006D2FAC" w:rsidRPr="00CB400A" w:rsidRDefault="006D2FAC" w:rsidP="00B97F3F">
            <w:r w:rsidRPr="00CB400A">
              <w:t>Exploring sustainable development goals reporting practices: From symbolic to substantive approaches—Evidence from the energy sector</w:t>
            </w:r>
          </w:p>
        </w:tc>
        <w:tc>
          <w:tcPr>
            <w:tcW w:w="1026" w:type="pct"/>
            <w:hideMark/>
          </w:tcPr>
          <w:p w14:paraId="01ACAE74" w14:textId="77777777" w:rsidR="006D2FAC" w:rsidRPr="00CB400A" w:rsidRDefault="006D2FAC" w:rsidP="00B97F3F">
            <w:r w:rsidRPr="00CB400A">
              <w:rPr>
                <w:i/>
                <w:iCs/>
              </w:rPr>
              <w:t>Corporate Social Responsibility and Environmental Management</w:t>
            </w:r>
          </w:p>
        </w:tc>
        <w:tc>
          <w:tcPr>
            <w:tcW w:w="493" w:type="pct"/>
            <w:hideMark/>
          </w:tcPr>
          <w:p w14:paraId="58AD373C" w14:textId="77777777" w:rsidR="006D2FAC" w:rsidRPr="00CB400A" w:rsidRDefault="006D2FAC" w:rsidP="00B97F3F">
            <w:r w:rsidRPr="00CB400A">
              <w:t>29(5)</w:t>
            </w:r>
          </w:p>
        </w:tc>
        <w:tc>
          <w:tcPr>
            <w:tcW w:w="715" w:type="pct"/>
            <w:hideMark/>
          </w:tcPr>
          <w:p w14:paraId="082CE141" w14:textId="77777777" w:rsidR="006D2FAC" w:rsidRPr="00CB400A" w:rsidRDefault="006D2FAC" w:rsidP="00B97F3F">
            <w:r w:rsidRPr="00CB400A">
              <w:t>1799–1815</w:t>
            </w:r>
          </w:p>
        </w:tc>
      </w:tr>
      <w:tr w:rsidR="006D2FAC" w:rsidRPr="00CB400A" w14:paraId="254F3213" w14:textId="77777777" w:rsidTr="006D2FAC">
        <w:tc>
          <w:tcPr>
            <w:tcW w:w="294" w:type="pct"/>
            <w:hideMark/>
          </w:tcPr>
          <w:p w14:paraId="323A66D5" w14:textId="77777777" w:rsidR="006D2FAC" w:rsidRPr="00CB400A" w:rsidRDefault="006D2FAC" w:rsidP="00B97F3F">
            <w:r w:rsidRPr="00CB400A">
              <w:t>54</w:t>
            </w:r>
          </w:p>
        </w:tc>
        <w:tc>
          <w:tcPr>
            <w:tcW w:w="861" w:type="pct"/>
            <w:hideMark/>
          </w:tcPr>
          <w:p w14:paraId="0587C4C3" w14:textId="7F71FEA0" w:rsidR="006D2FAC" w:rsidRPr="00CB400A" w:rsidRDefault="006D2FAC" w:rsidP="00B97F3F">
            <w:r w:rsidRPr="00CB400A">
              <w:t xml:space="preserve">Ngo, V. M., Quang, H. T., Hoang, T. G., </w:t>
            </w:r>
            <w:r w:rsidR="00B97F3F" w:rsidRPr="00CB400A">
              <w:t xml:space="preserve">and </w:t>
            </w:r>
            <w:r w:rsidRPr="00CB400A">
              <w:t>Binh, A. D. T.</w:t>
            </w:r>
          </w:p>
        </w:tc>
        <w:tc>
          <w:tcPr>
            <w:tcW w:w="362" w:type="pct"/>
            <w:hideMark/>
          </w:tcPr>
          <w:p w14:paraId="449415FA" w14:textId="77777777" w:rsidR="006D2FAC" w:rsidRPr="00CB400A" w:rsidRDefault="006D2FAC" w:rsidP="00B97F3F">
            <w:r w:rsidRPr="00CB400A">
              <w:t>2024</w:t>
            </w:r>
          </w:p>
        </w:tc>
        <w:tc>
          <w:tcPr>
            <w:tcW w:w="1249" w:type="pct"/>
            <w:hideMark/>
          </w:tcPr>
          <w:p w14:paraId="001BE6F3" w14:textId="77777777" w:rsidR="006D2FAC" w:rsidRPr="00CB400A" w:rsidRDefault="006D2FAC" w:rsidP="00B97F3F">
            <w:r w:rsidRPr="00CB400A">
              <w:t>Sustainability-related supply chain risks and supply chain performances: The moderating effects of dynamic supply chain management practices</w:t>
            </w:r>
          </w:p>
        </w:tc>
        <w:tc>
          <w:tcPr>
            <w:tcW w:w="1026" w:type="pct"/>
            <w:hideMark/>
          </w:tcPr>
          <w:p w14:paraId="4977A48F" w14:textId="77777777" w:rsidR="006D2FAC" w:rsidRPr="00CB400A" w:rsidRDefault="006D2FAC" w:rsidP="00B97F3F">
            <w:r w:rsidRPr="00CB400A">
              <w:rPr>
                <w:i/>
                <w:iCs/>
              </w:rPr>
              <w:t>Business Strategy and the Environment</w:t>
            </w:r>
          </w:p>
        </w:tc>
        <w:tc>
          <w:tcPr>
            <w:tcW w:w="493" w:type="pct"/>
            <w:hideMark/>
          </w:tcPr>
          <w:p w14:paraId="0DF0E935" w14:textId="77777777" w:rsidR="006D2FAC" w:rsidRPr="00CB400A" w:rsidRDefault="006D2FAC" w:rsidP="00B97F3F">
            <w:r w:rsidRPr="00CB400A">
              <w:t>33(2)</w:t>
            </w:r>
          </w:p>
        </w:tc>
        <w:tc>
          <w:tcPr>
            <w:tcW w:w="715" w:type="pct"/>
            <w:hideMark/>
          </w:tcPr>
          <w:p w14:paraId="6E2F3D4A" w14:textId="77777777" w:rsidR="006D2FAC" w:rsidRPr="00CB400A" w:rsidRDefault="006D2FAC" w:rsidP="00B97F3F">
            <w:r w:rsidRPr="00CB400A">
              <w:t>839–857</w:t>
            </w:r>
          </w:p>
        </w:tc>
      </w:tr>
      <w:tr w:rsidR="006D2FAC" w:rsidRPr="00CB400A" w14:paraId="68BEC610" w14:textId="77777777" w:rsidTr="006D2FAC">
        <w:tc>
          <w:tcPr>
            <w:tcW w:w="294" w:type="pct"/>
            <w:hideMark/>
          </w:tcPr>
          <w:p w14:paraId="6A40D5D9" w14:textId="77777777" w:rsidR="006D2FAC" w:rsidRPr="00CB400A" w:rsidRDefault="006D2FAC" w:rsidP="00B97F3F">
            <w:r w:rsidRPr="00CB400A">
              <w:t>55</w:t>
            </w:r>
          </w:p>
        </w:tc>
        <w:tc>
          <w:tcPr>
            <w:tcW w:w="861" w:type="pct"/>
            <w:hideMark/>
          </w:tcPr>
          <w:p w14:paraId="5458C298" w14:textId="77777777" w:rsidR="006D2FAC" w:rsidRPr="00CB400A" w:rsidRDefault="006D2FAC" w:rsidP="00B97F3F">
            <w:pPr>
              <w:rPr>
                <w:lang w:val="da-DK"/>
              </w:rPr>
            </w:pPr>
            <w:r w:rsidRPr="00CB400A">
              <w:rPr>
                <w:lang w:val="da-DK"/>
              </w:rPr>
              <w:t>Park, J. Y., Perumal, S. V., Sanyal, S., Ah Nguyen, B., Ray, S., Krishnan, R., et al.</w:t>
            </w:r>
          </w:p>
        </w:tc>
        <w:tc>
          <w:tcPr>
            <w:tcW w:w="362" w:type="pct"/>
            <w:hideMark/>
          </w:tcPr>
          <w:p w14:paraId="6C2E161C" w14:textId="77777777" w:rsidR="006D2FAC" w:rsidRPr="00CB400A" w:rsidRDefault="006D2FAC" w:rsidP="00B97F3F">
            <w:r w:rsidRPr="00CB400A">
              <w:t>2022</w:t>
            </w:r>
          </w:p>
        </w:tc>
        <w:tc>
          <w:tcPr>
            <w:tcW w:w="1249" w:type="pct"/>
            <w:hideMark/>
          </w:tcPr>
          <w:p w14:paraId="3F1328A8" w14:textId="77777777" w:rsidR="006D2FAC" w:rsidRPr="00CB400A" w:rsidRDefault="006D2FAC" w:rsidP="00B97F3F">
            <w:r w:rsidRPr="00CB400A">
              <w:t>Sustainable marketing strategies as an essential tool of business</w:t>
            </w:r>
          </w:p>
        </w:tc>
        <w:tc>
          <w:tcPr>
            <w:tcW w:w="1026" w:type="pct"/>
            <w:hideMark/>
          </w:tcPr>
          <w:p w14:paraId="5D0B91DE" w14:textId="77777777" w:rsidR="006D2FAC" w:rsidRPr="00CB400A" w:rsidRDefault="006D2FAC" w:rsidP="00B97F3F">
            <w:r w:rsidRPr="00CB400A">
              <w:rPr>
                <w:i/>
                <w:iCs/>
              </w:rPr>
              <w:t>American Journal of Economics and Sociology</w:t>
            </w:r>
          </w:p>
        </w:tc>
        <w:tc>
          <w:tcPr>
            <w:tcW w:w="493" w:type="pct"/>
            <w:hideMark/>
          </w:tcPr>
          <w:p w14:paraId="1FE7CD83" w14:textId="77777777" w:rsidR="006D2FAC" w:rsidRPr="00CB400A" w:rsidRDefault="006D2FAC" w:rsidP="00B97F3F">
            <w:r w:rsidRPr="00CB400A">
              <w:t>81(2)</w:t>
            </w:r>
          </w:p>
        </w:tc>
        <w:tc>
          <w:tcPr>
            <w:tcW w:w="715" w:type="pct"/>
            <w:hideMark/>
          </w:tcPr>
          <w:p w14:paraId="1AC3E898" w14:textId="77777777" w:rsidR="006D2FAC" w:rsidRPr="00CB400A" w:rsidRDefault="006D2FAC" w:rsidP="00B97F3F">
            <w:r w:rsidRPr="00CB400A">
              <w:t>359–379</w:t>
            </w:r>
          </w:p>
        </w:tc>
      </w:tr>
      <w:tr w:rsidR="006D2FAC" w:rsidRPr="00CB400A" w14:paraId="4792BAFA" w14:textId="77777777" w:rsidTr="006D2FAC">
        <w:tc>
          <w:tcPr>
            <w:tcW w:w="294" w:type="pct"/>
            <w:hideMark/>
          </w:tcPr>
          <w:p w14:paraId="79C15283" w14:textId="77777777" w:rsidR="006D2FAC" w:rsidRPr="00CB400A" w:rsidRDefault="006D2FAC" w:rsidP="00B97F3F">
            <w:r w:rsidRPr="00CB400A">
              <w:lastRenderedPageBreak/>
              <w:t>56</w:t>
            </w:r>
          </w:p>
        </w:tc>
        <w:tc>
          <w:tcPr>
            <w:tcW w:w="861" w:type="pct"/>
            <w:hideMark/>
          </w:tcPr>
          <w:p w14:paraId="088771B7" w14:textId="2FA7C878" w:rsidR="006D2FAC" w:rsidRPr="00CB400A" w:rsidRDefault="006D2FAC" w:rsidP="00B97F3F">
            <w:r w:rsidRPr="00CB400A">
              <w:t xml:space="preserve">Sajjad, A., </w:t>
            </w:r>
            <w:proofErr w:type="spellStart"/>
            <w:r w:rsidRPr="00CB400A">
              <w:t>Eweje</w:t>
            </w:r>
            <w:proofErr w:type="spellEnd"/>
            <w:r w:rsidRPr="00CB400A">
              <w:t xml:space="preserve">, G., </w:t>
            </w:r>
            <w:r w:rsidR="00B97F3F" w:rsidRPr="00CB400A">
              <w:t xml:space="preserve">and </w:t>
            </w:r>
            <w:r w:rsidRPr="00CB400A">
              <w:t>Raziq, M. M.</w:t>
            </w:r>
          </w:p>
        </w:tc>
        <w:tc>
          <w:tcPr>
            <w:tcW w:w="362" w:type="pct"/>
            <w:hideMark/>
          </w:tcPr>
          <w:p w14:paraId="4F22325A" w14:textId="77777777" w:rsidR="006D2FAC" w:rsidRPr="00CB400A" w:rsidRDefault="006D2FAC" w:rsidP="00B97F3F">
            <w:r w:rsidRPr="00CB400A">
              <w:t>2024</w:t>
            </w:r>
          </w:p>
        </w:tc>
        <w:tc>
          <w:tcPr>
            <w:tcW w:w="1249" w:type="pct"/>
            <w:hideMark/>
          </w:tcPr>
          <w:p w14:paraId="6DF27B5D" w14:textId="77777777" w:rsidR="006D2FAC" w:rsidRPr="00CB400A" w:rsidRDefault="006D2FAC" w:rsidP="00B97F3F">
            <w:r w:rsidRPr="00CB400A">
              <w:t>Sustainability leadership: An integrative review and conceptual synthesis</w:t>
            </w:r>
          </w:p>
        </w:tc>
        <w:tc>
          <w:tcPr>
            <w:tcW w:w="1026" w:type="pct"/>
            <w:hideMark/>
          </w:tcPr>
          <w:p w14:paraId="0A73825E" w14:textId="77777777" w:rsidR="006D2FAC" w:rsidRPr="00CB400A" w:rsidRDefault="006D2FAC" w:rsidP="00B97F3F">
            <w:r w:rsidRPr="00CB400A">
              <w:rPr>
                <w:i/>
                <w:iCs/>
              </w:rPr>
              <w:t>Business Strategy and the Environment</w:t>
            </w:r>
          </w:p>
        </w:tc>
        <w:tc>
          <w:tcPr>
            <w:tcW w:w="493" w:type="pct"/>
            <w:hideMark/>
          </w:tcPr>
          <w:p w14:paraId="0C5D1310" w14:textId="77777777" w:rsidR="006D2FAC" w:rsidRPr="00CB400A" w:rsidRDefault="006D2FAC" w:rsidP="00B97F3F">
            <w:r w:rsidRPr="00CB400A">
              <w:t>33(4)</w:t>
            </w:r>
          </w:p>
        </w:tc>
        <w:tc>
          <w:tcPr>
            <w:tcW w:w="715" w:type="pct"/>
            <w:hideMark/>
          </w:tcPr>
          <w:p w14:paraId="69B10827" w14:textId="77777777" w:rsidR="006D2FAC" w:rsidRPr="00CB400A" w:rsidRDefault="006D2FAC" w:rsidP="00B97F3F">
            <w:r w:rsidRPr="00CB400A">
              <w:t>2849–2867</w:t>
            </w:r>
          </w:p>
        </w:tc>
      </w:tr>
      <w:tr w:rsidR="006D2FAC" w:rsidRPr="00CB400A" w14:paraId="4ED89701" w14:textId="77777777" w:rsidTr="006D2FAC">
        <w:tc>
          <w:tcPr>
            <w:tcW w:w="294" w:type="pct"/>
            <w:hideMark/>
          </w:tcPr>
          <w:p w14:paraId="631BD77E" w14:textId="77777777" w:rsidR="006D2FAC" w:rsidRPr="00CB400A" w:rsidRDefault="006D2FAC" w:rsidP="00B97F3F">
            <w:r w:rsidRPr="00CB400A">
              <w:t>57</w:t>
            </w:r>
          </w:p>
        </w:tc>
        <w:tc>
          <w:tcPr>
            <w:tcW w:w="861" w:type="pct"/>
            <w:hideMark/>
          </w:tcPr>
          <w:p w14:paraId="3E26F256" w14:textId="0736A0D3" w:rsidR="006D2FAC" w:rsidRPr="00CB400A" w:rsidRDefault="006D2FAC" w:rsidP="00B97F3F">
            <w:r w:rsidRPr="00CB400A">
              <w:t xml:space="preserve">Schaltegger, S., Christ, K. L., </w:t>
            </w:r>
            <w:proofErr w:type="spellStart"/>
            <w:r w:rsidRPr="00CB400A">
              <w:t>Wenzig</w:t>
            </w:r>
            <w:proofErr w:type="spellEnd"/>
            <w:r w:rsidRPr="00CB400A">
              <w:t xml:space="preserve">, J., </w:t>
            </w:r>
            <w:r w:rsidR="00B97F3F" w:rsidRPr="00CB400A">
              <w:t xml:space="preserve">and </w:t>
            </w:r>
            <w:r w:rsidRPr="00CB400A">
              <w:t>Burritt, R. L.</w:t>
            </w:r>
          </w:p>
        </w:tc>
        <w:tc>
          <w:tcPr>
            <w:tcW w:w="362" w:type="pct"/>
            <w:hideMark/>
          </w:tcPr>
          <w:p w14:paraId="772BA6DA" w14:textId="77777777" w:rsidR="006D2FAC" w:rsidRPr="00CB400A" w:rsidRDefault="006D2FAC" w:rsidP="00B97F3F">
            <w:r w:rsidRPr="00CB400A">
              <w:t>2022</w:t>
            </w:r>
          </w:p>
        </w:tc>
        <w:tc>
          <w:tcPr>
            <w:tcW w:w="1249" w:type="pct"/>
            <w:hideMark/>
          </w:tcPr>
          <w:p w14:paraId="60AD02B0" w14:textId="77777777" w:rsidR="006D2FAC" w:rsidRPr="00CB400A" w:rsidRDefault="006D2FAC" w:rsidP="00B97F3F">
            <w:r w:rsidRPr="00CB400A">
              <w:t>Corporate sustainability management accounting and multi-level links for sustainability—A systematic review</w:t>
            </w:r>
          </w:p>
        </w:tc>
        <w:tc>
          <w:tcPr>
            <w:tcW w:w="1026" w:type="pct"/>
            <w:hideMark/>
          </w:tcPr>
          <w:p w14:paraId="684CFFC3" w14:textId="77777777" w:rsidR="006D2FAC" w:rsidRPr="00CB400A" w:rsidRDefault="006D2FAC" w:rsidP="00B97F3F">
            <w:r w:rsidRPr="00CB400A">
              <w:rPr>
                <w:i/>
                <w:iCs/>
              </w:rPr>
              <w:t>International Journal of Management Reviews</w:t>
            </w:r>
          </w:p>
        </w:tc>
        <w:tc>
          <w:tcPr>
            <w:tcW w:w="493" w:type="pct"/>
            <w:hideMark/>
          </w:tcPr>
          <w:p w14:paraId="6CFCD645" w14:textId="77777777" w:rsidR="006D2FAC" w:rsidRPr="00CB400A" w:rsidRDefault="006D2FAC" w:rsidP="00B97F3F">
            <w:r w:rsidRPr="00CB400A">
              <w:t>24(4)</w:t>
            </w:r>
          </w:p>
        </w:tc>
        <w:tc>
          <w:tcPr>
            <w:tcW w:w="715" w:type="pct"/>
            <w:hideMark/>
          </w:tcPr>
          <w:p w14:paraId="3AB50DA0" w14:textId="77777777" w:rsidR="006D2FAC" w:rsidRPr="00CB400A" w:rsidRDefault="006D2FAC" w:rsidP="00B97F3F">
            <w:r w:rsidRPr="00CB400A">
              <w:t>480–500</w:t>
            </w:r>
          </w:p>
        </w:tc>
      </w:tr>
      <w:tr w:rsidR="006D2FAC" w:rsidRPr="00CB400A" w14:paraId="66AB1CAC" w14:textId="77777777" w:rsidTr="006D2FAC">
        <w:tc>
          <w:tcPr>
            <w:tcW w:w="294" w:type="pct"/>
            <w:hideMark/>
          </w:tcPr>
          <w:p w14:paraId="6625E012" w14:textId="77777777" w:rsidR="006D2FAC" w:rsidRPr="00CB400A" w:rsidRDefault="006D2FAC" w:rsidP="00B97F3F">
            <w:r w:rsidRPr="00CB400A">
              <w:t>58</w:t>
            </w:r>
          </w:p>
        </w:tc>
        <w:tc>
          <w:tcPr>
            <w:tcW w:w="861" w:type="pct"/>
            <w:hideMark/>
          </w:tcPr>
          <w:p w14:paraId="56120328" w14:textId="6AE29E99" w:rsidR="006D2FAC" w:rsidRPr="00CB400A" w:rsidRDefault="006D2FAC" w:rsidP="00B97F3F">
            <w:r w:rsidRPr="00CB400A">
              <w:t xml:space="preserve">Sun, Z., Wang, W., Wang, W., </w:t>
            </w:r>
            <w:r w:rsidR="00B97F3F" w:rsidRPr="00CB400A">
              <w:t xml:space="preserve">and </w:t>
            </w:r>
            <w:r w:rsidRPr="00CB400A">
              <w:t>Sun, X.</w:t>
            </w:r>
          </w:p>
        </w:tc>
        <w:tc>
          <w:tcPr>
            <w:tcW w:w="362" w:type="pct"/>
            <w:hideMark/>
          </w:tcPr>
          <w:p w14:paraId="0C0FEF99" w14:textId="77777777" w:rsidR="006D2FAC" w:rsidRPr="00CB400A" w:rsidRDefault="006D2FAC" w:rsidP="00B97F3F">
            <w:r w:rsidRPr="00CB400A">
              <w:t>2024</w:t>
            </w:r>
          </w:p>
        </w:tc>
        <w:tc>
          <w:tcPr>
            <w:tcW w:w="1249" w:type="pct"/>
            <w:hideMark/>
          </w:tcPr>
          <w:p w14:paraId="5A6780CB" w14:textId="77777777" w:rsidR="006D2FAC" w:rsidRPr="00CB400A" w:rsidRDefault="006D2FAC" w:rsidP="00B97F3F">
            <w:r w:rsidRPr="00CB400A">
              <w:t>How does digital transformation affect corporate social responsibility performance? From the dual perspective of internal drive and external governance</w:t>
            </w:r>
          </w:p>
        </w:tc>
        <w:tc>
          <w:tcPr>
            <w:tcW w:w="1026" w:type="pct"/>
            <w:hideMark/>
          </w:tcPr>
          <w:p w14:paraId="4FC4DF23" w14:textId="77777777" w:rsidR="006D2FAC" w:rsidRPr="00CB400A" w:rsidRDefault="006D2FAC" w:rsidP="00B97F3F">
            <w:r w:rsidRPr="00CB400A">
              <w:rPr>
                <w:i/>
                <w:iCs/>
              </w:rPr>
              <w:t>Corporate Social Responsibility and Environmental Management</w:t>
            </w:r>
          </w:p>
        </w:tc>
        <w:tc>
          <w:tcPr>
            <w:tcW w:w="493" w:type="pct"/>
            <w:hideMark/>
          </w:tcPr>
          <w:p w14:paraId="4EB11110" w14:textId="77777777" w:rsidR="006D2FAC" w:rsidRPr="00CB400A" w:rsidRDefault="006D2FAC" w:rsidP="00B97F3F">
            <w:r w:rsidRPr="00CB400A">
              <w:t>31(2)</w:t>
            </w:r>
          </w:p>
        </w:tc>
        <w:tc>
          <w:tcPr>
            <w:tcW w:w="715" w:type="pct"/>
            <w:hideMark/>
          </w:tcPr>
          <w:p w14:paraId="79E87A5C" w14:textId="77777777" w:rsidR="006D2FAC" w:rsidRPr="00CB400A" w:rsidRDefault="006D2FAC" w:rsidP="00B97F3F">
            <w:r w:rsidRPr="00CB400A">
              <w:t>1156–1176</w:t>
            </w:r>
          </w:p>
        </w:tc>
      </w:tr>
      <w:tr w:rsidR="006D2FAC" w:rsidRPr="00CB400A" w14:paraId="6803ABE7" w14:textId="77777777" w:rsidTr="006D2FAC">
        <w:tc>
          <w:tcPr>
            <w:tcW w:w="294" w:type="pct"/>
            <w:hideMark/>
          </w:tcPr>
          <w:p w14:paraId="4D77D910" w14:textId="77777777" w:rsidR="006D2FAC" w:rsidRPr="00CB400A" w:rsidRDefault="006D2FAC" w:rsidP="00B97F3F">
            <w:r w:rsidRPr="00CB400A">
              <w:t>59</w:t>
            </w:r>
          </w:p>
        </w:tc>
        <w:tc>
          <w:tcPr>
            <w:tcW w:w="861" w:type="pct"/>
            <w:hideMark/>
          </w:tcPr>
          <w:p w14:paraId="09CF07D8" w14:textId="695333D4" w:rsidR="006D2FAC" w:rsidRPr="00CB400A" w:rsidRDefault="006D2FAC" w:rsidP="00B97F3F">
            <w:r w:rsidRPr="00CB400A">
              <w:t xml:space="preserve">Todaro, D. L., </w:t>
            </w:r>
            <w:r w:rsidR="00B97F3F" w:rsidRPr="00CB400A">
              <w:t xml:space="preserve">and </w:t>
            </w:r>
            <w:r w:rsidRPr="00CB400A">
              <w:t>Torelli, R.</w:t>
            </w:r>
          </w:p>
        </w:tc>
        <w:tc>
          <w:tcPr>
            <w:tcW w:w="362" w:type="pct"/>
            <w:hideMark/>
          </w:tcPr>
          <w:p w14:paraId="666C9274" w14:textId="77777777" w:rsidR="006D2FAC" w:rsidRPr="00CB400A" w:rsidRDefault="006D2FAC" w:rsidP="00B97F3F">
            <w:r w:rsidRPr="00CB400A">
              <w:t>2024</w:t>
            </w:r>
          </w:p>
        </w:tc>
        <w:tc>
          <w:tcPr>
            <w:tcW w:w="1249" w:type="pct"/>
            <w:hideMark/>
          </w:tcPr>
          <w:p w14:paraId="6E3B53B0" w14:textId="77777777" w:rsidR="006D2FAC" w:rsidRPr="00CB400A" w:rsidRDefault="006D2FAC" w:rsidP="00B97F3F">
            <w:r w:rsidRPr="00CB400A">
              <w:t>From greenwashing to ESG-washing: A focus on the circular economy field</w:t>
            </w:r>
          </w:p>
        </w:tc>
        <w:tc>
          <w:tcPr>
            <w:tcW w:w="1026" w:type="pct"/>
            <w:hideMark/>
          </w:tcPr>
          <w:p w14:paraId="75068830" w14:textId="77777777" w:rsidR="006D2FAC" w:rsidRPr="00CB400A" w:rsidRDefault="006D2FAC" w:rsidP="00B97F3F">
            <w:r w:rsidRPr="00CB400A">
              <w:rPr>
                <w:i/>
                <w:iCs/>
              </w:rPr>
              <w:t>Corporate Social Responsibility and Environmental Management</w:t>
            </w:r>
          </w:p>
        </w:tc>
        <w:tc>
          <w:tcPr>
            <w:tcW w:w="493" w:type="pct"/>
            <w:hideMark/>
          </w:tcPr>
          <w:p w14:paraId="16A38004" w14:textId="77777777" w:rsidR="006D2FAC" w:rsidRPr="00CB400A" w:rsidRDefault="006D2FAC" w:rsidP="00B97F3F">
            <w:r w:rsidRPr="00CB400A">
              <w:t>31(5)</w:t>
            </w:r>
          </w:p>
        </w:tc>
        <w:tc>
          <w:tcPr>
            <w:tcW w:w="715" w:type="pct"/>
            <w:hideMark/>
          </w:tcPr>
          <w:p w14:paraId="1972E68F" w14:textId="77777777" w:rsidR="006D2FAC" w:rsidRPr="00CB400A" w:rsidRDefault="006D2FAC" w:rsidP="00B97F3F">
            <w:r w:rsidRPr="00CB400A">
              <w:t>4034–4046</w:t>
            </w:r>
          </w:p>
        </w:tc>
      </w:tr>
      <w:tr w:rsidR="006D2FAC" w:rsidRPr="00CB400A" w14:paraId="42A43CA9" w14:textId="77777777" w:rsidTr="006D2FAC">
        <w:tc>
          <w:tcPr>
            <w:tcW w:w="294" w:type="pct"/>
            <w:hideMark/>
          </w:tcPr>
          <w:p w14:paraId="6FE6A058" w14:textId="77777777" w:rsidR="006D2FAC" w:rsidRPr="00CB400A" w:rsidRDefault="006D2FAC" w:rsidP="00B97F3F">
            <w:r w:rsidRPr="00CB400A">
              <w:t>60</w:t>
            </w:r>
          </w:p>
        </w:tc>
        <w:tc>
          <w:tcPr>
            <w:tcW w:w="861" w:type="pct"/>
            <w:hideMark/>
          </w:tcPr>
          <w:p w14:paraId="7DA25197" w14:textId="77777777" w:rsidR="006D2FAC" w:rsidRPr="00CB400A" w:rsidRDefault="006D2FAC" w:rsidP="00B97F3F">
            <w:r w:rsidRPr="00CB400A">
              <w:t>Velte, P.</w:t>
            </w:r>
          </w:p>
        </w:tc>
        <w:tc>
          <w:tcPr>
            <w:tcW w:w="362" w:type="pct"/>
            <w:hideMark/>
          </w:tcPr>
          <w:p w14:paraId="57211759" w14:textId="77777777" w:rsidR="006D2FAC" w:rsidRPr="00CB400A" w:rsidRDefault="006D2FAC" w:rsidP="00B97F3F">
            <w:r w:rsidRPr="00CB400A">
              <w:t>2024</w:t>
            </w:r>
          </w:p>
        </w:tc>
        <w:tc>
          <w:tcPr>
            <w:tcW w:w="1249" w:type="pct"/>
            <w:hideMark/>
          </w:tcPr>
          <w:p w14:paraId="2B899729" w14:textId="77777777" w:rsidR="006D2FAC" w:rsidRPr="00CB400A" w:rsidRDefault="006D2FAC" w:rsidP="00B97F3F">
            <w:r w:rsidRPr="00CB400A">
              <w:t>Sustainable board governance and environmental performance: European evidence</w:t>
            </w:r>
          </w:p>
        </w:tc>
        <w:tc>
          <w:tcPr>
            <w:tcW w:w="1026" w:type="pct"/>
            <w:hideMark/>
          </w:tcPr>
          <w:p w14:paraId="5878D3F7" w14:textId="77777777" w:rsidR="006D2FAC" w:rsidRPr="00CB400A" w:rsidRDefault="006D2FAC" w:rsidP="00B97F3F">
            <w:r w:rsidRPr="00CB400A">
              <w:rPr>
                <w:i/>
                <w:iCs/>
              </w:rPr>
              <w:t>Business Strategy and the Environment</w:t>
            </w:r>
          </w:p>
        </w:tc>
        <w:tc>
          <w:tcPr>
            <w:tcW w:w="493" w:type="pct"/>
            <w:hideMark/>
          </w:tcPr>
          <w:p w14:paraId="2E687CEE" w14:textId="77777777" w:rsidR="006D2FAC" w:rsidRPr="00CB400A" w:rsidRDefault="006D2FAC" w:rsidP="00B97F3F">
            <w:r w:rsidRPr="00CB400A">
              <w:t>33(4)</w:t>
            </w:r>
          </w:p>
        </w:tc>
        <w:tc>
          <w:tcPr>
            <w:tcW w:w="715" w:type="pct"/>
            <w:hideMark/>
          </w:tcPr>
          <w:p w14:paraId="798D73E6" w14:textId="77777777" w:rsidR="006D2FAC" w:rsidRPr="00CB400A" w:rsidRDefault="006D2FAC" w:rsidP="00B97F3F">
            <w:r w:rsidRPr="00CB400A">
              <w:t>3397–3421</w:t>
            </w:r>
          </w:p>
        </w:tc>
      </w:tr>
    </w:tbl>
    <w:p w14:paraId="31B7EDD8" w14:textId="77777777" w:rsidR="006D2FAC" w:rsidRPr="00CB400A" w:rsidRDefault="006D2FAC" w:rsidP="00B97F3F">
      <w:pPr>
        <w:rPr>
          <w:rFonts w:eastAsia="Calibri" w:cs="Times New Roman"/>
          <w:b/>
          <w:bCs/>
          <w:kern w:val="2"/>
          <w14:ligatures w14:val="standardContextual"/>
        </w:rPr>
      </w:pPr>
    </w:p>
    <w:p w14:paraId="782C5820" w14:textId="77777777" w:rsidR="006D2FAC" w:rsidRPr="00CB400A" w:rsidRDefault="006D2FAC" w:rsidP="00B97F3F">
      <w:pPr>
        <w:rPr>
          <w:rFonts w:eastAsia="Calibri" w:cs="Times New Roman"/>
          <w:b/>
          <w:bCs/>
          <w:kern w:val="2"/>
          <w14:ligatures w14:val="standardContextual"/>
        </w:rPr>
      </w:pPr>
      <w:r w:rsidRPr="00CB400A">
        <w:rPr>
          <w:rFonts w:eastAsia="Calibri" w:cs="Times New Roman"/>
          <w:b/>
          <w:bCs/>
          <w:kern w:val="2"/>
          <w14:ligatures w14:val="standardContextual"/>
        </w:rPr>
        <w:br w:type="page"/>
      </w:r>
    </w:p>
    <w:p w14:paraId="583DA99A" w14:textId="20ED689F" w:rsidR="006D2FAC" w:rsidRPr="00CB400A" w:rsidRDefault="006D2FAC" w:rsidP="00B97F3F">
      <w:pPr>
        <w:pStyle w:val="Heading2"/>
        <w:rPr>
          <w:rFonts w:cs="Times New Roman"/>
          <w:szCs w:val="24"/>
        </w:rPr>
      </w:pPr>
      <w:bookmarkStart w:id="134" w:name="_Toc241001291"/>
      <w:r w:rsidRPr="00CB400A">
        <w:rPr>
          <w:rFonts w:cs="Times New Roman"/>
          <w:szCs w:val="24"/>
        </w:rPr>
        <w:lastRenderedPageBreak/>
        <w:t>Appendix 3</w:t>
      </w:r>
      <w:r w:rsidR="00D3342D" w:rsidRPr="00CB400A">
        <w:rPr>
          <w:rFonts w:cs="Times New Roman"/>
          <w:szCs w:val="24"/>
        </w:rPr>
        <w:t>:</w:t>
      </w:r>
      <w:r w:rsidRPr="00CB400A">
        <w:rPr>
          <w:rFonts w:cs="Times New Roman"/>
          <w:szCs w:val="24"/>
        </w:rPr>
        <w:t xml:space="preserve"> Data Extraction Table</w:t>
      </w:r>
      <w:bookmarkEnd w:id="134"/>
    </w:p>
    <w:tbl>
      <w:tblPr>
        <w:tblStyle w:val="TableGrid"/>
        <w:tblW w:w="10800" w:type="dxa"/>
        <w:tblInd w:w="-905" w:type="dxa"/>
        <w:tblLayout w:type="fixed"/>
        <w:tblLook w:val="04A0" w:firstRow="1" w:lastRow="0" w:firstColumn="1" w:lastColumn="0" w:noHBand="0" w:noVBand="1"/>
      </w:tblPr>
      <w:tblGrid>
        <w:gridCol w:w="630"/>
        <w:gridCol w:w="1746"/>
        <w:gridCol w:w="969"/>
        <w:gridCol w:w="877"/>
        <w:gridCol w:w="483"/>
        <w:gridCol w:w="1595"/>
        <w:gridCol w:w="1530"/>
        <w:gridCol w:w="990"/>
        <w:gridCol w:w="1980"/>
      </w:tblGrid>
      <w:tr w:rsidR="004E564E" w:rsidRPr="00CB400A" w14:paraId="448BF655" w14:textId="77777777" w:rsidTr="004E564E">
        <w:tc>
          <w:tcPr>
            <w:tcW w:w="630" w:type="dxa"/>
            <w:hideMark/>
          </w:tcPr>
          <w:p w14:paraId="69A925AB"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No.</w:t>
            </w:r>
          </w:p>
        </w:tc>
        <w:tc>
          <w:tcPr>
            <w:tcW w:w="1746" w:type="dxa"/>
            <w:hideMark/>
          </w:tcPr>
          <w:p w14:paraId="1916F108"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Title</w:t>
            </w:r>
          </w:p>
        </w:tc>
        <w:tc>
          <w:tcPr>
            <w:tcW w:w="969" w:type="dxa"/>
            <w:hideMark/>
          </w:tcPr>
          <w:p w14:paraId="20298691"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Journal</w:t>
            </w:r>
          </w:p>
        </w:tc>
        <w:tc>
          <w:tcPr>
            <w:tcW w:w="877" w:type="dxa"/>
            <w:hideMark/>
          </w:tcPr>
          <w:p w14:paraId="741C272A"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Authors</w:t>
            </w:r>
          </w:p>
        </w:tc>
        <w:tc>
          <w:tcPr>
            <w:tcW w:w="483" w:type="dxa"/>
            <w:hideMark/>
          </w:tcPr>
          <w:p w14:paraId="771762D3"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Year</w:t>
            </w:r>
          </w:p>
        </w:tc>
        <w:tc>
          <w:tcPr>
            <w:tcW w:w="1595" w:type="dxa"/>
            <w:hideMark/>
          </w:tcPr>
          <w:p w14:paraId="5737407F"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Aim / Objectives</w:t>
            </w:r>
          </w:p>
        </w:tc>
        <w:tc>
          <w:tcPr>
            <w:tcW w:w="1530" w:type="dxa"/>
            <w:hideMark/>
          </w:tcPr>
          <w:p w14:paraId="7DB22E1C"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Research Question*</w:t>
            </w:r>
          </w:p>
        </w:tc>
        <w:tc>
          <w:tcPr>
            <w:tcW w:w="990" w:type="dxa"/>
            <w:hideMark/>
          </w:tcPr>
          <w:p w14:paraId="379FF08B"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Method</w:t>
            </w:r>
          </w:p>
        </w:tc>
        <w:tc>
          <w:tcPr>
            <w:tcW w:w="1980" w:type="dxa"/>
            <w:hideMark/>
          </w:tcPr>
          <w:p w14:paraId="0DDBCE74" w14:textId="77777777" w:rsidR="004E564E" w:rsidRPr="00CB400A" w:rsidRDefault="004E564E" w:rsidP="00162CE2">
            <w:pPr>
              <w:spacing w:after="160"/>
              <w:jc w:val="center"/>
              <w:rPr>
                <w:rFonts w:cs="Times New Roman"/>
                <w:b/>
                <w:bCs/>
                <w:sz w:val="24"/>
                <w:szCs w:val="24"/>
              </w:rPr>
            </w:pPr>
            <w:r w:rsidRPr="00CB400A">
              <w:rPr>
                <w:rFonts w:cs="Times New Roman"/>
                <w:b/>
                <w:bCs/>
                <w:sz w:val="24"/>
                <w:szCs w:val="24"/>
              </w:rPr>
              <w:t>Key Findings</w:t>
            </w:r>
          </w:p>
        </w:tc>
      </w:tr>
      <w:tr w:rsidR="004E564E" w:rsidRPr="00CB400A" w14:paraId="4BA7A394" w14:textId="77777777" w:rsidTr="004E564E">
        <w:tc>
          <w:tcPr>
            <w:tcW w:w="630" w:type="dxa"/>
            <w:hideMark/>
          </w:tcPr>
          <w:p w14:paraId="4875EB94" w14:textId="77777777" w:rsidR="004E564E" w:rsidRPr="00CB400A" w:rsidRDefault="004E564E" w:rsidP="00162CE2">
            <w:pPr>
              <w:spacing w:after="160"/>
              <w:rPr>
                <w:rFonts w:cs="Times New Roman"/>
                <w:sz w:val="24"/>
                <w:szCs w:val="24"/>
              </w:rPr>
            </w:pPr>
            <w:r w:rsidRPr="00CB400A">
              <w:rPr>
                <w:rFonts w:cs="Times New Roman"/>
                <w:sz w:val="24"/>
                <w:szCs w:val="24"/>
              </w:rPr>
              <w:t>1</w:t>
            </w:r>
          </w:p>
        </w:tc>
        <w:tc>
          <w:tcPr>
            <w:tcW w:w="1746" w:type="dxa"/>
            <w:hideMark/>
          </w:tcPr>
          <w:p w14:paraId="6EDB584A" w14:textId="77777777" w:rsidR="004E564E" w:rsidRPr="00CB400A" w:rsidRDefault="004E564E" w:rsidP="00162CE2">
            <w:pPr>
              <w:spacing w:after="160"/>
              <w:rPr>
                <w:rFonts w:cs="Times New Roman"/>
                <w:sz w:val="24"/>
                <w:szCs w:val="24"/>
              </w:rPr>
            </w:pPr>
            <w:r w:rsidRPr="00CB400A">
              <w:rPr>
                <w:rFonts w:cs="Times New Roman"/>
                <w:sz w:val="24"/>
                <w:szCs w:val="24"/>
              </w:rPr>
              <w:t>Reinforcing green business strategies with Industry 4.0 and governance towards sustainability</w:t>
            </w:r>
          </w:p>
        </w:tc>
        <w:tc>
          <w:tcPr>
            <w:tcW w:w="969" w:type="dxa"/>
            <w:hideMark/>
          </w:tcPr>
          <w:p w14:paraId="6FD712AE"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28F48A88"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Alkaraan</w:t>
            </w:r>
            <w:proofErr w:type="spellEnd"/>
            <w:r w:rsidRPr="00CB400A">
              <w:rPr>
                <w:rFonts w:cs="Times New Roman"/>
                <w:sz w:val="24"/>
                <w:szCs w:val="24"/>
              </w:rPr>
              <w:t xml:space="preserve"> et al.</w:t>
            </w:r>
          </w:p>
        </w:tc>
        <w:tc>
          <w:tcPr>
            <w:tcW w:w="483" w:type="dxa"/>
            <w:hideMark/>
          </w:tcPr>
          <w:p w14:paraId="48735DD8"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0CE40A87" w14:textId="77777777" w:rsidR="004E564E" w:rsidRPr="00CB400A" w:rsidRDefault="004E564E" w:rsidP="00162CE2">
            <w:pPr>
              <w:spacing w:after="160"/>
              <w:rPr>
                <w:rFonts w:cs="Times New Roman"/>
                <w:sz w:val="24"/>
                <w:szCs w:val="24"/>
              </w:rPr>
            </w:pPr>
            <w:r w:rsidRPr="00CB400A">
              <w:rPr>
                <w:rFonts w:cs="Times New Roman"/>
                <w:sz w:val="24"/>
                <w:szCs w:val="24"/>
              </w:rPr>
              <w:t>To examine how Industry 4.0 and governance reinforce green business strategies and sustainability.</w:t>
            </w:r>
          </w:p>
        </w:tc>
        <w:tc>
          <w:tcPr>
            <w:tcW w:w="1530" w:type="dxa"/>
            <w:hideMark/>
          </w:tcPr>
          <w:p w14:paraId="23749577" w14:textId="77777777" w:rsidR="004E564E" w:rsidRPr="00CB400A" w:rsidRDefault="004E564E" w:rsidP="00162CE2">
            <w:pPr>
              <w:spacing w:after="160"/>
              <w:rPr>
                <w:rFonts w:cs="Times New Roman"/>
                <w:sz w:val="24"/>
                <w:szCs w:val="24"/>
              </w:rPr>
            </w:pPr>
            <w:r w:rsidRPr="00CB400A">
              <w:rPr>
                <w:rFonts w:cs="Times New Roman"/>
                <w:sz w:val="24"/>
                <w:szCs w:val="24"/>
              </w:rPr>
              <w:t>How do Industry 4.0 and governance mechanisms support sustainable business strategies?</w:t>
            </w:r>
          </w:p>
        </w:tc>
        <w:tc>
          <w:tcPr>
            <w:tcW w:w="990" w:type="dxa"/>
            <w:hideMark/>
          </w:tcPr>
          <w:p w14:paraId="4A96C774"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156E8316" w14:textId="77777777" w:rsidR="004E564E" w:rsidRPr="00CB400A" w:rsidRDefault="004E564E" w:rsidP="00162CE2">
            <w:pPr>
              <w:spacing w:after="160"/>
              <w:rPr>
                <w:rFonts w:cs="Times New Roman"/>
                <w:sz w:val="24"/>
                <w:szCs w:val="24"/>
              </w:rPr>
            </w:pPr>
            <w:r w:rsidRPr="00CB400A">
              <w:rPr>
                <w:rFonts w:cs="Times New Roman"/>
                <w:sz w:val="24"/>
                <w:szCs w:val="24"/>
              </w:rPr>
              <w:t>Industry 4.0 and governance capabilities can reinforce green business strategies and support sustainability outcomes.</w:t>
            </w:r>
          </w:p>
        </w:tc>
      </w:tr>
      <w:tr w:rsidR="004E564E" w:rsidRPr="00CB400A" w14:paraId="5EA2826F" w14:textId="77777777" w:rsidTr="004E564E">
        <w:tc>
          <w:tcPr>
            <w:tcW w:w="630" w:type="dxa"/>
            <w:hideMark/>
          </w:tcPr>
          <w:p w14:paraId="793B54A1" w14:textId="77777777" w:rsidR="004E564E" w:rsidRPr="00CB400A" w:rsidRDefault="004E564E" w:rsidP="00162CE2">
            <w:pPr>
              <w:spacing w:after="160"/>
              <w:rPr>
                <w:rFonts w:cs="Times New Roman"/>
                <w:sz w:val="24"/>
                <w:szCs w:val="24"/>
              </w:rPr>
            </w:pPr>
            <w:r w:rsidRPr="00CB400A">
              <w:rPr>
                <w:rFonts w:cs="Times New Roman"/>
                <w:sz w:val="24"/>
                <w:szCs w:val="24"/>
              </w:rPr>
              <w:t>2</w:t>
            </w:r>
          </w:p>
        </w:tc>
        <w:tc>
          <w:tcPr>
            <w:tcW w:w="1746" w:type="dxa"/>
            <w:hideMark/>
          </w:tcPr>
          <w:p w14:paraId="742AABF5" w14:textId="77777777" w:rsidR="004E564E" w:rsidRPr="00CB400A" w:rsidRDefault="004E564E" w:rsidP="00162CE2">
            <w:pPr>
              <w:spacing w:after="160"/>
              <w:rPr>
                <w:rFonts w:cs="Times New Roman"/>
                <w:sz w:val="24"/>
                <w:szCs w:val="24"/>
              </w:rPr>
            </w:pPr>
            <w:r w:rsidRPr="00CB400A">
              <w:rPr>
                <w:rFonts w:cs="Times New Roman"/>
                <w:sz w:val="24"/>
                <w:szCs w:val="24"/>
              </w:rPr>
              <w:t>Sustainable development—Direct and indirect effects between economic, social, and environmental dimensions in business practices</w:t>
            </w:r>
          </w:p>
        </w:tc>
        <w:tc>
          <w:tcPr>
            <w:tcW w:w="969" w:type="dxa"/>
            <w:hideMark/>
          </w:tcPr>
          <w:p w14:paraId="2413BF6E"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24A3A851" w14:textId="77777777" w:rsidR="004E564E" w:rsidRPr="00CB400A" w:rsidRDefault="004E564E" w:rsidP="00162CE2">
            <w:pPr>
              <w:spacing w:after="160"/>
              <w:rPr>
                <w:rFonts w:cs="Times New Roman"/>
                <w:sz w:val="24"/>
                <w:szCs w:val="24"/>
              </w:rPr>
            </w:pPr>
            <w:r w:rsidRPr="00CB400A">
              <w:rPr>
                <w:rFonts w:cs="Times New Roman"/>
                <w:sz w:val="24"/>
                <w:szCs w:val="24"/>
              </w:rPr>
              <w:t>Andersson et al.</w:t>
            </w:r>
          </w:p>
        </w:tc>
        <w:tc>
          <w:tcPr>
            <w:tcW w:w="483" w:type="dxa"/>
            <w:hideMark/>
          </w:tcPr>
          <w:p w14:paraId="357CFE99"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173FFEE3" w14:textId="77777777" w:rsidR="004E564E" w:rsidRPr="00CB400A" w:rsidRDefault="004E564E" w:rsidP="00162CE2">
            <w:pPr>
              <w:spacing w:after="160"/>
              <w:rPr>
                <w:rFonts w:cs="Times New Roman"/>
                <w:sz w:val="24"/>
                <w:szCs w:val="24"/>
              </w:rPr>
            </w:pPr>
            <w:r w:rsidRPr="00CB400A">
              <w:rPr>
                <w:rFonts w:cs="Times New Roman"/>
                <w:sz w:val="24"/>
                <w:szCs w:val="24"/>
              </w:rPr>
              <w:t>To examine relationships between economic, social and environmental dimensions of sustainable development.</w:t>
            </w:r>
          </w:p>
        </w:tc>
        <w:tc>
          <w:tcPr>
            <w:tcW w:w="1530" w:type="dxa"/>
            <w:hideMark/>
          </w:tcPr>
          <w:p w14:paraId="0D221300" w14:textId="77777777" w:rsidR="004E564E" w:rsidRPr="00CB400A" w:rsidRDefault="004E564E" w:rsidP="00162CE2">
            <w:pPr>
              <w:spacing w:after="160"/>
              <w:rPr>
                <w:rFonts w:cs="Times New Roman"/>
                <w:sz w:val="24"/>
                <w:szCs w:val="24"/>
              </w:rPr>
            </w:pPr>
            <w:r w:rsidRPr="00CB400A">
              <w:rPr>
                <w:rFonts w:cs="Times New Roman"/>
                <w:sz w:val="24"/>
                <w:szCs w:val="24"/>
              </w:rPr>
              <w:t>How are economic, social and environmental sustainability dimensions interconnected?</w:t>
            </w:r>
          </w:p>
        </w:tc>
        <w:tc>
          <w:tcPr>
            <w:tcW w:w="990" w:type="dxa"/>
            <w:hideMark/>
          </w:tcPr>
          <w:p w14:paraId="6F3F93E1"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519175F" w14:textId="77777777" w:rsidR="004E564E" w:rsidRPr="00CB400A" w:rsidRDefault="004E564E" w:rsidP="00162CE2">
            <w:pPr>
              <w:spacing w:after="160"/>
              <w:rPr>
                <w:rFonts w:cs="Times New Roman"/>
                <w:sz w:val="24"/>
                <w:szCs w:val="24"/>
              </w:rPr>
            </w:pPr>
            <w:r w:rsidRPr="00CB400A">
              <w:rPr>
                <w:rFonts w:cs="Times New Roman"/>
                <w:sz w:val="24"/>
                <w:szCs w:val="24"/>
              </w:rPr>
              <w:t>Sustainability dimensions interact through both direct and indirect relationships, demonstrating the need for an integrated approach.</w:t>
            </w:r>
          </w:p>
        </w:tc>
      </w:tr>
      <w:tr w:rsidR="004E564E" w:rsidRPr="00CB400A" w14:paraId="16842000" w14:textId="77777777" w:rsidTr="004E564E">
        <w:tc>
          <w:tcPr>
            <w:tcW w:w="630" w:type="dxa"/>
            <w:hideMark/>
          </w:tcPr>
          <w:p w14:paraId="1B72BDF5" w14:textId="77777777" w:rsidR="004E564E" w:rsidRPr="00CB400A" w:rsidRDefault="004E564E" w:rsidP="00162CE2">
            <w:pPr>
              <w:spacing w:after="160"/>
              <w:rPr>
                <w:rFonts w:cs="Times New Roman"/>
                <w:sz w:val="24"/>
                <w:szCs w:val="24"/>
              </w:rPr>
            </w:pPr>
            <w:r w:rsidRPr="00CB400A">
              <w:rPr>
                <w:rFonts w:cs="Times New Roman"/>
                <w:sz w:val="24"/>
                <w:szCs w:val="24"/>
              </w:rPr>
              <w:t>3</w:t>
            </w:r>
          </w:p>
        </w:tc>
        <w:tc>
          <w:tcPr>
            <w:tcW w:w="1746" w:type="dxa"/>
            <w:hideMark/>
          </w:tcPr>
          <w:p w14:paraId="1BEE2D7B" w14:textId="77777777" w:rsidR="004E564E" w:rsidRPr="00CB400A" w:rsidRDefault="004E564E" w:rsidP="00162CE2">
            <w:pPr>
              <w:spacing w:after="160"/>
              <w:rPr>
                <w:rFonts w:cs="Times New Roman"/>
                <w:sz w:val="24"/>
                <w:szCs w:val="24"/>
              </w:rPr>
            </w:pPr>
            <w:r w:rsidRPr="00CB400A">
              <w:rPr>
                <w:rFonts w:cs="Times New Roman"/>
                <w:sz w:val="24"/>
                <w:szCs w:val="24"/>
              </w:rPr>
              <w:t xml:space="preserve">The contribution of manufacturing companies to the achievement of sustainable </w:t>
            </w:r>
            <w:r w:rsidRPr="00CB400A">
              <w:rPr>
                <w:rFonts w:cs="Times New Roman"/>
                <w:sz w:val="24"/>
                <w:szCs w:val="24"/>
              </w:rPr>
              <w:lastRenderedPageBreak/>
              <w:t>development goals</w:t>
            </w:r>
          </w:p>
        </w:tc>
        <w:tc>
          <w:tcPr>
            <w:tcW w:w="969" w:type="dxa"/>
            <w:hideMark/>
          </w:tcPr>
          <w:p w14:paraId="1B539A7B"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Business Strategy and the Environment</w:t>
            </w:r>
          </w:p>
        </w:tc>
        <w:tc>
          <w:tcPr>
            <w:tcW w:w="877" w:type="dxa"/>
            <w:hideMark/>
          </w:tcPr>
          <w:p w14:paraId="715A2F81" w14:textId="77777777" w:rsidR="004E564E" w:rsidRPr="00CB400A" w:rsidRDefault="004E564E" w:rsidP="00162CE2">
            <w:pPr>
              <w:spacing w:after="160"/>
              <w:rPr>
                <w:rFonts w:cs="Times New Roman"/>
                <w:sz w:val="24"/>
                <w:szCs w:val="24"/>
              </w:rPr>
            </w:pPr>
            <w:r w:rsidRPr="00CB400A">
              <w:rPr>
                <w:rFonts w:cs="Times New Roman"/>
                <w:sz w:val="24"/>
                <w:szCs w:val="24"/>
              </w:rPr>
              <w:t>Bonfanti et al.</w:t>
            </w:r>
          </w:p>
        </w:tc>
        <w:tc>
          <w:tcPr>
            <w:tcW w:w="483" w:type="dxa"/>
            <w:hideMark/>
          </w:tcPr>
          <w:p w14:paraId="2BDD6B5D"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686CA03B"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investigate how manufacturing companies operationalise sustainable business models to </w:t>
            </w:r>
            <w:r w:rsidRPr="00CB400A">
              <w:rPr>
                <w:rFonts w:cs="Times New Roman"/>
                <w:sz w:val="24"/>
                <w:szCs w:val="24"/>
              </w:rPr>
              <w:lastRenderedPageBreak/>
              <w:t>contribute to SDGs.</w:t>
            </w:r>
          </w:p>
        </w:tc>
        <w:tc>
          <w:tcPr>
            <w:tcW w:w="1530" w:type="dxa"/>
            <w:hideMark/>
          </w:tcPr>
          <w:p w14:paraId="2A4BE248"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How do sustainable business models help manufacturing firms contribute to SDGs?</w:t>
            </w:r>
          </w:p>
        </w:tc>
        <w:tc>
          <w:tcPr>
            <w:tcW w:w="990" w:type="dxa"/>
            <w:hideMark/>
          </w:tcPr>
          <w:p w14:paraId="3C34BEBF"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4E867004" w14:textId="77777777" w:rsidR="004E564E" w:rsidRPr="00CB400A" w:rsidRDefault="004E564E" w:rsidP="00162CE2">
            <w:pPr>
              <w:spacing w:after="160"/>
              <w:rPr>
                <w:rFonts w:cs="Times New Roman"/>
                <w:sz w:val="24"/>
                <w:szCs w:val="24"/>
              </w:rPr>
            </w:pPr>
            <w:r w:rsidRPr="00CB400A">
              <w:rPr>
                <w:rFonts w:cs="Times New Roman"/>
                <w:sz w:val="24"/>
                <w:szCs w:val="24"/>
              </w:rPr>
              <w:t xml:space="preserve">Sustainable business model practices can help manufacturing firms address multiple SDGs while creating </w:t>
            </w:r>
            <w:r w:rsidRPr="00CB400A">
              <w:rPr>
                <w:rFonts w:cs="Times New Roman"/>
                <w:sz w:val="24"/>
                <w:szCs w:val="24"/>
              </w:rPr>
              <w:lastRenderedPageBreak/>
              <w:t>organisational value.</w:t>
            </w:r>
          </w:p>
        </w:tc>
      </w:tr>
      <w:tr w:rsidR="004E564E" w:rsidRPr="00CB400A" w14:paraId="5B0AA954" w14:textId="77777777" w:rsidTr="004E564E">
        <w:tc>
          <w:tcPr>
            <w:tcW w:w="630" w:type="dxa"/>
            <w:hideMark/>
          </w:tcPr>
          <w:p w14:paraId="65CC4B9B"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4</w:t>
            </w:r>
          </w:p>
        </w:tc>
        <w:tc>
          <w:tcPr>
            <w:tcW w:w="1746" w:type="dxa"/>
            <w:hideMark/>
          </w:tcPr>
          <w:p w14:paraId="697D6E92" w14:textId="77777777" w:rsidR="004E564E" w:rsidRPr="00CB400A" w:rsidRDefault="004E564E" w:rsidP="00162CE2">
            <w:pPr>
              <w:spacing w:after="160"/>
              <w:rPr>
                <w:rFonts w:cs="Times New Roman"/>
                <w:sz w:val="24"/>
                <w:szCs w:val="24"/>
              </w:rPr>
            </w:pPr>
            <w:r w:rsidRPr="00CB400A">
              <w:rPr>
                <w:rFonts w:cs="Times New Roman"/>
                <w:sz w:val="24"/>
                <w:szCs w:val="24"/>
              </w:rPr>
              <w:t>Digital sustainable business models</w:t>
            </w:r>
          </w:p>
        </w:tc>
        <w:tc>
          <w:tcPr>
            <w:tcW w:w="969" w:type="dxa"/>
            <w:hideMark/>
          </w:tcPr>
          <w:p w14:paraId="0C07BB26" w14:textId="77777777" w:rsidR="004E564E" w:rsidRPr="00CB400A" w:rsidRDefault="004E564E" w:rsidP="00162CE2">
            <w:pPr>
              <w:spacing w:after="160"/>
              <w:rPr>
                <w:rFonts w:cs="Times New Roman"/>
                <w:sz w:val="24"/>
                <w:szCs w:val="24"/>
              </w:rPr>
            </w:pPr>
            <w:r w:rsidRPr="00CB400A">
              <w:rPr>
                <w:rFonts w:cs="Times New Roman"/>
                <w:sz w:val="24"/>
                <w:szCs w:val="24"/>
              </w:rPr>
              <w:t>Information Systems Journal</w:t>
            </w:r>
          </w:p>
        </w:tc>
        <w:tc>
          <w:tcPr>
            <w:tcW w:w="877" w:type="dxa"/>
            <w:hideMark/>
          </w:tcPr>
          <w:p w14:paraId="1FA347B2" w14:textId="77777777" w:rsidR="004E564E" w:rsidRPr="00CB400A" w:rsidRDefault="004E564E" w:rsidP="00162CE2">
            <w:pPr>
              <w:spacing w:after="160"/>
              <w:rPr>
                <w:rFonts w:cs="Times New Roman"/>
                <w:sz w:val="24"/>
                <w:szCs w:val="24"/>
              </w:rPr>
            </w:pPr>
            <w:r w:rsidRPr="00CB400A">
              <w:rPr>
                <w:rFonts w:cs="Times New Roman"/>
                <w:sz w:val="24"/>
                <w:szCs w:val="24"/>
              </w:rPr>
              <w:t>Böttcher et al.</w:t>
            </w:r>
          </w:p>
        </w:tc>
        <w:tc>
          <w:tcPr>
            <w:tcW w:w="483" w:type="dxa"/>
            <w:hideMark/>
          </w:tcPr>
          <w:p w14:paraId="5602358E"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2DCD63C6" w14:textId="77777777" w:rsidR="004E564E" w:rsidRPr="00CB400A" w:rsidRDefault="004E564E" w:rsidP="00162CE2">
            <w:pPr>
              <w:spacing w:after="160"/>
              <w:rPr>
                <w:rFonts w:cs="Times New Roman"/>
                <w:sz w:val="24"/>
                <w:szCs w:val="24"/>
              </w:rPr>
            </w:pPr>
            <w:r w:rsidRPr="00CB400A">
              <w:rPr>
                <w:rFonts w:cs="Times New Roman"/>
                <w:sz w:val="24"/>
                <w:szCs w:val="24"/>
              </w:rPr>
              <w:t>To examine how digital technologies can integrate ecological sustainability into business models.</w:t>
            </w:r>
          </w:p>
        </w:tc>
        <w:tc>
          <w:tcPr>
            <w:tcW w:w="1530" w:type="dxa"/>
            <w:hideMark/>
          </w:tcPr>
          <w:p w14:paraId="3B797EF1" w14:textId="77777777" w:rsidR="004E564E" w:rsidRPr="00CB400A" w:rsidRDefault="004E564E" w:rsidP="00162CE2">
            <w:pPr>
              <w:spacing w:after="160"/>
              <w:rPr>
                <w:rFonts w:cs="Times New Roman"/>
                <w:sz w:val="24"/>
                <w:szCs w:val="24"/>
              </w:rPr>
            </w:pPr>
            <w:r w:rsidRPr="00CB400A">
              <w:rPr>
                <w:rFonts w:cs="Times New Roman"/>
                <w:sz w:val="24"/>
                <w:szCs w:val="24"/>
              </w:rPr>
              <w:t>How can digital technologies embed ecological sustainability into business models?</w:t>
            </w:r>
          </w:p>
        </w:tc>
        <w:tc>
          <w:tcPr>
            <w:tcW w:w="990" w:type="dxa"/>
            <w:hideMark/>
          </w:tcPr>
          <w:p w14:paraId="3F07BF7D" w14:textId="77777777" w:rsidR="004E564E" w:rsidRPr="00CB400A" w:rsidRDefault="004E564E" w:rsidP="00162CE2">
            <w:pPr>
              <w:spacing w:after="160"/>
              <w:rPr>
                <w:rFonts w:cs="Times New Roman"/>
                <w:sz w:val="24"/>
                <w:szCs w:val="24"/>
              </w:rPr>
            </w:pPr>
            <w:r w:rsidRPr="00CB400A">
              <w:rPr>
                <w:rFonts w:cs="Times New Roman"/>
                <w:sz w:val="24"/>
                <w:szCs w:val="24"/>
              </w:rPr>
              <w:t>Conceptual/empirical study</w:t>
            </w:r>
          </w:p>
        </w:tc>
        <w:tc>
          <w:tcPr>
            <w:tcW w:w="1980" w:type="dxa"/>
            <w:hideMark/>
          </w:tcPr>
          <w:p w14:paraId="2749F361" w14:textId="77777777" w:rsidR="004E564E" w:rsidRPr="00CB400A" w:rsidRDefault="004E564E" w:rsidP="00162CE2">
            <w:pPr>
              <w:spacing w:after="160"/>
              <w:rPr>
                <w:rFonts w:cs="Times New Roman"/>
                <w:sz w:val="24"/>
                <w:szCs w:val="24"/>
              </w:rPr>
            </w:pPr>
            <w:r w:rsidRPr="00CB400A">
              <w:rPr>
                <w:rFonts w:cs="Times New Roman"/>
                <w:sz w:val="24"/>
                <w:szCs w:val="24"/>
              </w:rPr>
              <w:t>Digital technologies can support the integration of ecological sustainability into core business-model activities.</w:t>
            </w:r>
          </w:p>
        </w:tc>
      </w:tr>
      <w:tr w:rsidR="004E564E" w:rsidRPr="00CB400A" w14:paraId="5BB8D1E2" w14:textId="77777777" w:rsidTr="004E564E">
        <w:tc>
          <w:tcPr>
            <w:tcW w:w="630" w:type="dxa"/>
            <w:hideMark/>
          </w:tcPr>
          <w:p w14:paraId="430ED43B" w14:textId="77777777" w:rsidR="004E564E" w:rsidRPr="00CB400A" w:rsidRDefault="004E564E" w:rsidP="00162CE2">
            <w:pPr>
              <w:spacing w:after="160"/>
              <w:rPr>
                <w:rFonts w:cs="Times New Roman"/>
                <w:sz w:val="24"/>
                <w:szCs w:val="24"/>
              </w:rPr>
            </w:pPr>
            <w:r w:rsidRPr="00CB400A">
              <w:rPr>
                <w:rFonts w:cs="Times New Roman"/>
                <w:sz w:val="24"/>
                <w:szCs w:val="24"/>
              </w:rPr>
              <w:t>5</w:t>
            </w:r>
          </w:p>
        </w:tc>
        <w:tc>
          <w:tcPr>
            <w:tcW w:w="1746" w:type="dxa"/>
            <w:hideMark/>
          </w:tcPr>
          <w:p w14:paraId="2AF0B7AC" w14:textId="77777777" w:rsidR="004E564E" w:rsidRPr="00CB400A" w:rsidRDefault="004E564E" w:rsidP="00162CE2">
            <w:pPr>
              <w:spacing w:after="160"/>
              <w:rPr>
                <w:rFonts w:cs="Times New Roman"/>
                <w:sz w:val="24"/>
                <w:szCs w:val="24"/>
              </w:rPr>
            </w:pPr>
            <w:r w:rsidRPr="00CB400A">
              <w:rPr>
                <w:rFonts w:cs="Times New Roman"/>
                <w:sz w:val="24"/>
                <w:szCs w:val="24"/>
              </w:rPr>
              <w:t>Creating shared value through open innovation approaches</w:t>
            </w:r>
          </w:p>
        </w:tc>
        <w:tc>
          <w:tcPr>
            <w:tcW w:w="969" w:type="dxa"/>
            <w:hideMark/>
          </w:tcPr>
          <w:p w14:paraId="6FC30BF6"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28AECB56" w14:textId="77777777" w:rsidR="004E564E" w:rsidRPr="00CB400A" w:rsidRDefault="004E564E" w:rsidP="00162CE2">
            <w:pPr>
              <w:spacing w:after="160"/>
              <w:rPr>
                <w:rFonts w:cs="Times New Roman"/>
                <w:sz w:val="24"/>
                <w:szCs w:val="24"/>
              </w:rPr>
            </w:pPr>
            <w:r w:rsidRPr="00CB400A">
              <w:rPr>
                <w:rFonts w:cs="Times New Roman"/>
                <w:sz w:val="24"/>
                <w:szCs w:val="24"/>
              </w:rPr>
              <w:t>Camilleri et al.</w:t>
            </w:r>
          </w:p>
        </w:tc>
        <w:tc>
          <w:tcPr>
            <w:tcW w:w="483" w:type="dxa"/>
            <w:hideMark/>
          </w:tcPr>
          <w:p w14:paraId="54BB7C88"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37A54287" w14:textId="77777777" w:rsidR="004E564E" w:rsidRPr="00CB400A" w:rsidRDefault="004E564E" w:rsidP="00162CE2">
            <w:pPr>
              <w:spacing w:after="160"/>
              <w:rPr>
                <w:rFonts w:cs="Times New Roman"/>
                <w:sz w:val="24"/>
                <w:szCs w:val="24"/>
              </w:rPr>
            </w:pPr>
            <w:r w:rsidRPr="00CB400A">
              <w:rPr>
                <w:rFonts w:cs="Times New Roman"/>
                <w:sz w:val="24"/>
                <w:szCs w:val="24"/>
              </w:rPr>
              <w:t>To examine opportunities and challenges of open innovation for corporate sustainability.</w:t>
            </w:r>
          </w:p>
        </w:tc>
        <w:tc>
          <w:tcPr>
            <w:tcW w:w="1530" w:type="dxa"/>
            <w:hideMark/>
          </w:tcPr>
          <w:p w14:paraId="59F5F5B4" w14:textId="77777777" w:rsidR="004E564E" w:rsidRPr="00CB400A" w:rsidRDefault="004E564E" w:rsidP="00162CE2">
            <w:pPr>
              <w:spacing w:after="160"/>
              <w:rPr>
                <w:rFonts w:cs="Times New Roman"/>
                <w:sz w:val="24"/>
                <w:szCs w:val="24"/>
              </w:rPr>
            </w:pPr>
            <w:r w:rsidRPr="00CB400A">
              <w:rPr>
                <w:rFonts w:cs="Times New Roman"/>
                <w:sz w:val="24"/>
                <w:szCs w:val="24"/>
              </w:rPr>
              <w:t>How can open innovation contribute to shared value and corporate sustainability?</w:t>
            </w:r>
          </w:p>
        </w:tc>
        <w:tc>
          <w:tcPr>
            <w:tcW w:w="990" w:type="dxa"/>
            <w:hideMark/>
          </w:tcPr>
          <w:p w14:paraId="4BDFF13A" w14:textId="77777777" w:rsidR="004E564E" w:rsidRPr="00CB400A" w:rsidRDefault="004E564E" w:rsidP="00162CE2">
            <w:pPr>
              <w:spacing w:after="160"/>
              <w:rPr>
                <w:rFonts w:cs="Times New Roman"/>
                <w:sz w:val="24"/>
                <w:szCs w:val="24"/>
              </w:rPr>
            </w:pPr>
            <w:r w:rsidRPr="00CB400A">
              <w:rPr>
                <w:rFonts w:cs="Times New Roman"/>
                <w:sz w:val="24"/>
                <w:szCs w:val="24"/>
              </w:rPr>
              <w:t>Conceptual study</w:t>
            </w:r>
          </w:p>
        </w:tc>
        <w:tc>
          <w:tcPr>
            <w:tcW w:w="1980" w:type="dxa"/>
            <w:hideMark/>
          </w:tcPr>
          <w:p w14:paraId="69361B0E" w14:textId="77777777" w:rsidR="004E564E" w:rsidRPr="00CB400A" w:rsidRDefault="004E564E" w:rsidP="00162CE2">
            <w:pPr>
              <w:spacing w:after="160"/>
              <w:rPr>
                <w:rFonts w:cs="Times New Roman"/>
                <w:sz w:val="24"/>
                <w:szCs w:val="24"/>
              </w:rPr>
            </w:pPr>
            <w:r w:rsidRPr="00CB400A">
              <w:rPr>
                <w:rFonts w:cs="Times New Roman"/>
                <w:sz w:val="24"/>
                <w:szCs w:val="24"/>
              </w:rPr>
              <w:t>Open innovation can facilitate sustainability and shared value creation, although organisational and implementation challenges remain.</w:t>
            </w:r>
          </w:p>
        </w:tc>
      </w:tr>
      <w:tr w:rsidR="004E564E" w:rsidRPr="00CB400A" w14:paraId="08EFDA5B" w14:textId="77777777" w:rsidTr="004E564E">
        <w:tc>
          <w:tcPr>
            <w:tcW w:w="630" w:type="dxa"/>
            <w:hideMark/>
          </w:tcPr>
          <w:p w14:paraId="5C58B739" w14:textId="77777777" w:rsidR="004E564E" w:rsidRPr="00CB400A" w:rsidRDefault="004E564E" w:rsidP="00162CE2">
            <w:pPr>
              <w:spacing w:after="160"/>
              <w:rPr>
                <w:rFonts w:cs="Times New Roman"/>
                <w:sz w:val="24"/>
                <w:szCs w:val="24"/>
              </w:rPr>
            </w:pPr>
            <w:r w:rsidRPr="00CB400A">
              <w:rPr>
                <w:rFonts w:cs="Times New Roman"/>
                <w:sz w:val="24"/>
                <w:szCs w:val="24"/>
              </w:rPr>
              <w:t>6</w:t>
            </w:r>
          </w:p>
        </w:tc>
        <w:tc>
          <w:tcPr>
            <w:tcW w:w="1746" w:type="dxa"/>
            <w:hideMark/>
          </w:tcPr>
          <w:p w14:paraId="5279E3AB" w14:textId="77777777" w:rsidR="004E564E" w:rsidRPr="00CB400A" w:rsidRDefault="004E564E" w:rsidP="00162CE2">
            <w:pPr>
              <w:spacing w:after="160"/>
              <w:rPr>
                <w:rFonts w:cs="Times New Roman"/>
                <w:sz w:val="24"/>
                <w:szCs w:val="24"/>
              </w:rPr>
            </w:pPr>
            <w:r w:rsidRPr="00CB400A">
              <w:rPr>
                <w:rFonts w:cs="Times New Roman"/>
                <w:sz w:val="24"/>
                <w:szCs w:val="24"/>
              </w:rPr>
              <w:t>The effect of sustainable business practices on profitability</w:t>
            </w:r>
          </w:p>
        </w:tc>
        <w:tc>
          <w:tcPr>
            <w:tcW w:w="969" w:type="dxa"/>
            <w:hideMark/>
          </w:tcPr>
          <w:p w14:paraId="291FE86C"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48242DC8" w14:textId="77777777" w:rsidR="004E564E" w:rsidRPr="00CB400A" w:rsidRDefault="004E564E" w:rsidP="00162CE2">
            <w:pPr>
              <w:spacing w:after="160"/>
              <w:rPr>
                <w:rFonts w:cs="Times New Roman"/>
                <w:sz w:val="24"/>
                <w:szCs w:val="24"/>
              </w:rPr>
            </w:pPr>
            <w:r w:rsidRPr="00CB400A">
              <w:rPr>
                <w:rFonts w:cs="Times New Roman"/>
                <w:sz w:val="24"/>
                <w:szCs w:val="24"/>
              </w:rPr>
              <w:t>Cerciello et al.</w:t>
            </w:r>
          </w:p>
        </w:tc>
        <w:tc>
          <w:tcPr>
            <w:tcW w:w="483" w:type="dxa"/>
            <w:hideMark/>
          </w:tcPr>
          <w:p w14:paraId="2EFD347D"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42D3694A" w14:textId="77777777" w:rsidR="004E564E" w:rsidRPr="00CB400A" w:rsidRDefault="004E564E" w:rsidP="00162CE2">
            <w:pPr>
              <w:spacing w:after="160"/>
              <w:rPr>
                <w:rFonts w:cs="Times New Roman"/>
                <w:sz w:val="24"/>
                <w:szCs w:val="24"/>
              </w:rPr>
            </w:pPr>
            <w:r w:rsidRPr="00CB400A">
              <w:rPr>
                <w:rFonts w:cs="Times New Roman"/>
                <w:sz w:val="24"/>
                <w:szCs w:val="24"/>
              </w:rPr>
              <w:t>To examine the effect of sustainable business practices on profitability while accounting for strategic disclosure.</w:t>
            </w:r>
          </w:p>
        </w:tc>
        <w:tc>
          <w:tcPr>
            <w:tcW w:w="1530" w:type="dxa"/>
            <w:hideMark/>
          </w:tcPr>
          <w:p w14:paraId="437B1978" w14:textId="77777777" w:rsidR="004E564E" w:rsidRPr="00CB400A" w:rsidRDefault="004E564E" w:rsidP="00162CE2">
            <w:pPr>
              <w:spacing w:after="160"/>
              <w:rPr>
                <w:rFonts w:cs="Times New Roman"/>
                <w:sz w:val="24"/>
                <w:szCs w:val="24"/>
              </w:rPr>
            </w:pPr>
            <w:r w:rsidRPr="00CB400A">
              <w:rPr>
                <w:rFonts w:cs="Times New Roman"/>
                <w:sz w:val="24"/>
                <w:szCs w:val="24"/>
              </w:rPr>
              <w:t>Do sustainable business practices influence corporate profitability?</w:t>
            </w:r>
          </w:p>
        </w:tc>
        <w:tc>
          <w:tcPr>
            <w:tcW w:w="990" w:type="dxa"/>
            <w:hideMark/>
          </w:tcPr>
          <w:p w14:paraId="648CE569"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0C49DEAA" w14:textId="77777777" w:rsidR="004E564E" w:rsidRPr="00CB400A" w:rsidRDefault="004E564E" w:rsidP="00162CE2">
            <w:pPr>
              <w:spacing w:after="160"/>
              <w:rPr>
                <w:rFonts w:cs="Times New Roman"/>
                <w:sz w:val="24"/>
                <w:szCs w:val="24"/>
              </w:rPr>
            </w:pPr>
            <w:r w:rsidRPr="00CB400A">
              <w:rPr>
                <w:rFonts w:cs="Times New Roman"/>
                <w:sz w:val="24"/>
                <w:szCs w:val="24"/>
              </w:rPr>
              <w:t>Sustainable business practices can have positive profitability implications, although disclosure and strategic factors influence the relationship.</w:t>
            </w:r>
          </w:p>
        </w:tc>
      </w:tr>
      <w:tr w:rsidR="004E564E" w:rsidRPr="00CB400A" w14:paraId="0830EA08" w14:textId="77777777" w:rsidTr="004E564E">
        <w:tc>
          <w:tcPr>
            <w:tcW w:w="630" w:type="dxa"/>
            <w:hideMark/>
          </w:tcPr>
          <w:p w14:paraId="74988A2E"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7</w:t>
            </w:r>
          </w:p>
        </w:tc>
        <w:tc>
          <w:tcPr>
            <w:tcW w:w="1746" w:type="dxa"/>
            <w:hideMark/>
          </w:tcPr>
          <w:p w14:paraId="1AF9FE99" w14:textId="77777777" w:rsidR="004E564E" w:rsidRPr="00CB400A" w:rsidRDefault="004E564E" w:rsidP="00162CE2">
            <w:pPr>
              <w:spacing w:after="160"/>
              <w:rPr>
                <w:rFonts w:cs="Times New Roman"/>
                <w:sz w:val="24"/>
                <w:szCs w:val="24"/>
              </w:rPr>
            </w:pPr>
            <w:r w:rsidRPr="00CB400A">
              <w:rPr>
                <w:rFonts w:cs="Times New Roman"/>
                <w:sz w:val="24"/>
                <w:szCs w:val="24"/>
              </w:rPr>
              <w:t>The impact of social responsibility on corporate financial performance</w:t>
            </w:r>
          </w:p>
        </w:tc>
        <w:tc>
          <w:tcPr>
            <w:tcW w:w="969" w:type="dxa"/>
            <w:hideMark/>
          </w:tcPr>
          <w:p w14:paraId="03A8FF0A"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054CD2BE" w14:textId="77777777" w:rsidR="004E564E" w:rsidRPr="00CB400A" w:rsidRDefault="004E564E" w:rsidP="00162CE2">
            <w:pPr>
              <w:spacing w:after="160"/>
              <w:rPr>
                <w:rFonts w:cs="Times New Roman"/>
                <w:sz w:val="24"/>
                <w:szCs w:val="24"/>
              </w:rPr>
            </w:pPr>
            <w:r w:rsidRPr="00CB400A">
              <w:rPr>
                <w:rFonts w:cs="Times New Roman"/>
                <w:sz w:val="24"/>
                <w:szCs w:val="24"/>
              </w:rPr>
              <w:t>Coelho et al.</w:t>
            </w:r>
          </w:p>
        </w:tc>
        <w:tc>
          <w:tcPr>
            <w:tcW w:w="483" w:type="dxa"/>
            <w:hideMark/>
          </w:tcPr>
          <w:p w14:paraId="6F3D67A9"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21BEB7C8" w14:textId="77777777" w:rsidR="004E564E" w:rsidRPr="00CB400A" w:rsidRDefault="004E564E" w:rsidP="00162CE2">
            <w:pPr>
              <w:spacing w:after="160"/>
              <w:rPr>
                <w:rFonts w:cs="Times New Roman"/>
                <w:sz w:val="24"/>
                <w:szCs w:val="24"/>
              </w:rPr>
            </w:pPr>
            <w:r w:rsidRPr="00CB400A">
              <w:rPr>
                <w:rFonts w:cs="Times New Roman"/>
                <w:sz w:val="24"/>
                <w:szCs w:val="24"/>
              </w:rPr>
              <w:t>To systematically review evidence linking CSR and corporate financial performance.</w:t>
            </w:r>
          </w:p>
        </w:tc>
        <w:tc>
          <w:tcPr>
            <w:tcW w:w="1530" w:type="dxa"/>
            <w:hideMark/>
          </w:tcPr>
          <w:p w14:paraId="2C9D3106" w14:textId="77777777" w:rsidR="004E564E" w:rsidRPr="00CB400A" w:rsidRDefault="004E564E" w:rsidP="00162CE2">
            <w:pPr>
              <w:spacing w:after="160"/>
              <w:rPr>
                <w:rFonts w:cs="Times New Roman"/>
                <w:sz w:val="24"/>
                <w:szCs w:val="24"/>
              </w:rPr>
            </w:pPr>
            <w:r w:rsidRPr="00CB400A">
              <w:rPr>
                <w:rFonts w:cs="Times New Roman"/>
                <w:sz w:val="24"/>
                <w:szCs w:val="24"/>
              </w:rPr>
              <w:t>What does existing literature reveal about the CSR–financial performance relationship?</w:t>
            </w:r>
          </w:p>
        </w:tc>
        <w:tc>
          <w:tcPr>
            <w:tcW w:w="990" w:type="dxa"/>
            <w:hideMark/>
          </w:tcPr>
          <w:p w14:paraId="256E83F4" w14:textId="77777777" w:rsidR="004E564E" w:rsidRPr="00CB400A" w:rsidRDefault="004E564E" w:rsidP="00162CE2">
            <w:pPr>
              <w:spacing w:after="160"/>
              <w:rPr>
                <w:rFonts w:cs="Times New Roman"/>
                <w:sz w:val="24"/>
                <w:szCs w:val="24"/>
              </w:rPr>
            </w:pPr>
            <w:r w:rsidRPr="00CB400A">
              <w:rPr>
                <w:rFonts w:cs="Times New Roman"/>
                <w:sz w:val="24"/>
                <w:szCs w:val="24"/>
              </w:rPr>
              <w:t>Literature review</w:t>
            </w:r>
          </w:p>
        </w:tc>
        <w:tc>
          <w:tcPr>
            <w:tcW w:w="1980" w:type="dxa"/>
            <w:hideMark/>
          </w:tcPr>
          <w:p w14:paraId="1BC8FA24" w14:textId="77777777" w:rsidR="004E564E" w:rsidRPr="00CB400A" w:rsidRDefault="004E564E" w:rsidP="00162CE2">
            <w:pPr>
              <w:spacing w:after="160"/>
              <w:rPr>
                <w:rFonts w:cs="Times New Roman"/>
                <w:sz w:val="24"/>
                <w:szCs w:val="24"/>
              </w:rPr>
            </w:pPr>
            <w:r w:rsidRPr="00CB400A">
              <w:rPr>
                <w:rFonts w:cs="Times New Roman"/>
                <w:sz w:val="24"/>
                <w:szCs w:val="24"/>
              </w:rPr>
              <w:t>CSR can contribute positively to financial performance, although results vary depending on context and mechanisms.</w:t>
            </w:r>
          </w:p>
        </w:tc>
      </w:tr>
      <w:tr w:rsidR="004E564E" w:rsidRPr="00CB400A" w14:paraId="5B40DA1C" w14:textId="77777777" w:rsidTr="004E564E">
        <w:tc>
          <w:tcPr>
            <w:tcW w:w="630" w:type="dxa"/>
            <w:hideMark/>
          </w:tcPr>
          <w:p w14:paraId="578EFC29" w14:textId="77777777" w:rsidR="004E564E" w:rsidRPr="00CB400A" w:rsidRDefault="004E564E" w:rsidP="00162CE2">
            <w:pPr>
              <w:spacing w:after="160"/>
              <w:rPr>
                <w:rFonts w:cs="Times New Roman"/>
                <w:sz w:val="24"/>
                <w:szCs w:val="24"/>
              </w:rPr>
            </w:pPr>
            <w:r w:rsidRPr="00CB400A">
              <w:rPr>
                <w:rFonts w:cs="Times New Roman"/>
                <w:sz w:val="24"/>
                <w:szCs w:val="24"/>
              </w:rPr>
              <w:t>8</w:t>
            </w:r>
          </w:p>
        </w:tc>
        <w:tc>
          <w:tcPr>
            <w:tcW w:w="1746" w:type="dxa"/>
            <w:hideMark/>
          </w:tcPr>
          <w:p w14:paraId="236CA722" w14:textId="77777777" w:rsidR="004E564E" w:rsidRPr="00CB400A" w:rsidRDefault="004E564E" w:rsidP="00162CE2">
            <w:pPr>
              <w:spacing w:after="160"/>
              <w:rPr>
                <w:rFonts w:cs="Times New Roman"/>
                <w:sz w:val="24"/>
                <w:szCs w:val="24"/>
              </w:rPr>
            </w:pPr>
            <w:r w:rsidRPr="00CB400A">
              <w:rPr>
                <w:rFonts w:cs="Times New Roman"/>
                <w:sz w:val="24"/>
                <w:szCs w:val="24"/>
              </w:rPr>
              <w:t>Exploring the potential of SMEs to build resilience through sustainability-oriented business practices</w:t>
            </w:r>
          </w:p>
        </w:tc>
        <w:tc>
          <w:tcPr>
            <w:tcW w:w="969" w:type="dxa"/>
            <w:hideMark/>
          </w:tcPr>
          <w:p w14:paraId="1A548EF5"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38FD0B0C" w14:textId="77777777" w:rsidR="004E564E" w:rsidRPr="00CB400A" w:rsidRDefault="004E564E" w:rsidP="00162CE2">
            <w:pPr>
              <w:spacing w:after="160"/>
              <w:rPr>
                <w:rFonts w:cs="Times New Roman"/>
                <w:sz w:val="24"/>
                <w:szCs w:val="24"/>
              </w:rPr>
            </w:pPr>
            <w:r w:rsidRPr="00CB400A">
              <w:rPr>
                <w:rFonts w:cs="Times New Roman"/>
                <w:sz w:val="24"/>
                <w:szCs w:val="24"/>
              </w:rPr>
              <w:t>DiBella et al.</w:t>
            </w:r>
          </w:p>
        </w:tc>
        <w:tc>
          <w:tcPr>
            <w:tcW w:w="483" w:type="dxa"/>
            <w:hideMark/>
          </w:tcPr>
          <w:p w14:paraId="5E9D8E1E"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5D620F08" w14:textId="77777777" w:rsidR="004E564E" w:rsidRPr="00CB400A" w:rsidRDefault="004E564E" w:rsidP="00162CE2">
            <w:pPr>
              <w:spacing w:after="160"/>
              <w:rPr>
                <w:rFonts w:cs="Times New Roman"/>
                <w:sz w:val="24"/>
                <w:szCs w:val="24"/>
              </w:rPr>
            </w:pPr>
            <w:r w:rsidRPr="00CB400A">
              <w:rPr>
                <w:rFonts w:cs="Times New Roman"/>
                <w:sz w:val="24"/>
                <w:szCs w:val="24"/>
              </w:rPr>
              <w:t>To explore how sustainability practices contribute to individual, organisational and community resilience in SMEs.</w:t>
            </w:r>
          </w:p>
        </w:tc>
        <w:tc>
          <w:tcPr>
            <w:tcW w:w="1530" w:type="dxa"/>
            <w:hideMark/>
          </w:tcPr>
          <w:p w14:paraId="15E78298" w14:textId="77777777" w:rsidR="004E564E" w:rsidRPr="00CB400A" w:rsidRDefault="004E564E" w:rsidP="00162CE2">
            <w:pPr>
              <w:spacing w:after="160"/>
              <w:rPr>
                <w:rFonts w:cs="Times New Roman"/>
                <w:sz w:val="24"/>
                <w:szCs w:val="24"/>
              </w:rPr>
            </w:pPr>
            <w:r w:rsidRPr="00CB400A">
              <w:rPr>
                <w:rFonts w:cs="Times New Roman"/>
                <w:sz w:val="24"/>
                <w:szCs w:val="24"/>
              </w:rPr>
              <w:t>How can sustainability-oriented practices strengthen SME resilience?</w:t>
            </w:r>
          </w:p>
        </w:tc>
        <w:tc>
          <w:tcPr>
            <w:tcW w:w="990" w:type="dxa"/>
            <w:hideMark/>
          </w:tcPr>
          <w:p w14:paraId="6D89CF24" w14:textId="77777777" w:rsidR="004E564E" w:rsidRPr="00CB400A" w:rsidRDefault="004E564E" w:rsidP="00162CE2">
            <w:pPr>
              <w:spacing w:after="160"/>
              <w:rPr>
                <w:rFonts w:cs="Times New Roman"/>
                <w:sz w:val="24"/>
                <w:szCs w:val="24"/>
              </w:rPr>
            </w:pPr>
            <w:r w:rsidRPr="00CB400A">
              <w:rPr>
                <w:rFonts w:cs="Times New Roman"/>
                <w:sz w:val="24"/>
                <w:szCs w:val="24"/>
              </w:rPr>
              <w:t>Empirical/qualitative study</w:t>
            </w:r>
          </w:p>
        </w:tc>
        <w:tc>
          <w:tcPr>
            <w:tcW w:w="1980" w:type="dxa"/>
            <w:hideMark/>
          </w:tcPr>
          <w:p w14:paraId="5ADC94AF" w14:textId="77777777" w:rsidR="004E564E" w:rsidRPr="00CB400A" w:rsidRDefault="004E564E" w:rsidP="00162CE2">
            <w:pPr>
              <w:spacing w:after="160"/>
              <w:rPr>
                <w:rFonts w:cs="Times New Roman"/>
                <w:sz w:val="24"/>
                <w:szCs w:val="24"/>
              </w:rPr>
            </w:pPr>
            <w:r w:rsidRPr="00CB400A">
              <w:rPr>
                <w:rFonts w:cs="Times New Roman"/>
                <w:sz w:val="24"/>
                <w:szCs w:val="24"/>
              </w:rPr>
              <w:t>Sustainability practices can strengthen resilience at individual, organisational and community levels.</w:t>
            </w:r>
          </w:p>
        </w:tc>
      </w:tr>
      <w:tr w:rsidR="004E564E" w:rsidRPr="00CB400A" w14:paraId="787081A0" w14:textId="77777777" w:rsidTr="004E564E">
        <w:tc>
          <w:tcPr>
            <w:tcW w:w="630" w:type="dxa"/>
            <w:hideMark/>
          </w:tcPr>
          <w:p w14:paraId="61FC4A86" w14:textId="77777777" w:rsidR="004E564E" w:rsidRPr="00CB400A" w:rsidRDefault="004E564E" w:rsidP="00162CE2">
            <w:pPr>
              <w:spacing w:after="160"/>
              <w:rPr>
                <w:rFonts w:cs="Times New Roman"/>
                <w:sz w:val="24"/>
                <w:szCs w:val="24"/>
              </w:rPr>
            </w:pPr>
            <w:r w:rsidRPr="00CB400A">
              <w:rPr>
                <w:rFonts w:cs="Times New Roman"/>
                <w:sz w:val="24"/>
                <w:szCs w:val="24"/>
              </w:rPr>
              <w:t>9</w:t>
            </w:r>
          </w:p>
        </w:tc>
        <w:tc>
          <w:tcPr>
            <w:tcW w:w="1746" w:type="dxa"/>
            <w:hideMark/>
          </w:tcPr>
          <w:p w14:paraId="26C3D52B" w14:textId="77777777" w:rsidR="004E564E" w:rsidRPr="00CB400A" w:rsidRDefault="004E564E" w:rsidP="00162CE2">
            <w:pPr>
              <w:spacing w:after="160"/>
              <w:rPr>
                <w:rFonts w:cs="Times New Roman"/>
                <w:sz w:val="24"/>
                <w:szCs w:val="24"/>
              </w:rPr>
            </w:pPr>
            <w:r w:rsidRPr="00CB400A">
              <w:rPr>
                <w:rFonts w:cs="Times New Roman"/>
                <w:sz w:val="24"/>
                <w:szCs w:val="24"/>
              </w:rPr>
              <w:t>ESG controversies and corporate performance</w:t>
            </w:r>
          </w:p>
        </w:tc>
        <w:tc>
          <w:tcPr>
            <w:tcW w:w="969" w:type="dxa"/>
            <w:hideMark/>
          </w:tcPr>
          <w:p w14:paraId="41D587F8" w14:textId="77777777" w:rsidR="004E564E" w:rsidRPr="00CB400A" w:rsidRDefault="004E564E" w:rsidP="00162CE2">
            <w:pPr>
              <w:spacing w:after="160"/>
              <w:rPr>
                <w:rFonts w:cs="Times New Roman"/>
                <w:sz w:val="24"/>
                <w:szCs w:val="24"/>
              </w:rPr>
            </w:pPr>
            <w:r w:rsidRPr="00CB400A">
              <w:rPr>
                <w:rFonts w:cs="Times New Roman"/>
                <w:sz w:val="24"/>
                <w:szCs w:val="24"/>
              </w:rPr>
              <w:t xml:space="preserve">Corporate Social Responsibility and Environmental </w:t>
            </w:r>
            <w:r w:rsidRPr="00CB400A">
              <w:rPr>
                <w:rFonts w:cs="Times New Roman"/>
                <w:sz w:val="24"/>
                <w:szCs w:val="24"/>
              </w:rPr>
              <w:lastRenderedPageBreak/>
              <w:t>Management</w:t>
            </w:r>
          </w:p>
        </w:tc>
        <w:tc>
          <w:tcPr>
            <w:tcW w:w="877" w:type="dxa"/>
            <w:hideMark/>
          </w:tcPr>
          <w:p w14:paraId="37CE1B86" w14:textId="24ABA190" w:rsidR="004E564E" w:rsidRPr="00CB400A" w:rsidRDefault="004E564E" w:rsidP="00162CE2">
            <w:pPr>
              <w:spacing w:after="160"/>
              <w:rPr>
                <w:rFonts w:cs="Times New Roman"/>
                <w:sz w:val="24"/>
                <w:szCs w:val="24"/>
              </w:rPr>
            </w:pPr>
            <w:proofErr w:type="spellStart"/>
            <w:r w:rsidRPr="00CB400A">
              <w:rPr>
                <w:rFonts w:cs="Times New Roman"/>
                <w:sz w:val="24"/>
                <w:szCs w:val="24"/>
              </w:rPr>
              <w:lastRenderedPageBreak/>
              <w:t>Elamer</w:t>
            </w:r>
            <w:proofErr w:type="spellEnd"/>
            <w:r w:rsidRPr="00CB400A">
              <w:rPr>
                <w:rFonts w:cs="Times New Roman"/>
                <w:sz w:val="24"/>
                <w:szCs w:val="24"/>
              </w:rPr>
              <w:t xml:space="preserve"> and </w:t>
            </w:r>
            <w:proofErr w:type="spellStart"/>
            <w:r w:rsidRPr="00CB400A">
              <w:rPr>
                <w:rFonts w:cs="Times New Roman"/>
                <w:sz w:val="24"/>
                <w:szCs w:val="24"/>
              </w:rPr>
              <w:t>Boulhaga</w:t>
            </w:r>
            <w:proofErr w:type="spellEnd"/>
          </w:p>
        </w:tc>
        <w:tc>
          <w:tcPr>
            <w:tcW w:w="483" w:type="dxa"/>
            <w:hideMark/>
          </w:tcPr>
          <w:p w14:paraId="7902A2C4"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752B3728" w14:textId="77777777" w:rsidR="004E564E" w:rsidRPr="00CB400A" w:rsidRDefault="004E564E" w:rsidP="00162CE2">
            <w:pPr>
              <w:spacing w:after="160"/>
              <w:rPr>
                <w:rFonts w:cs="Times New Roman"/>
                <w:sz w:val="24"/>
                <w:szCs w:val="24"/>
              </w:rPr>
            </w:pPr>
            <w:r w:rsidRPr="00CB400A">
              <w:rPr>
                <w:rFonts w:cs="Times New Roman"/>
                <w:sz w:val="24"/>
                <w:szCs w:val="24"/>
              </w:rPr>
              <w:t>To examine the relationship between ESG controversies and corporate performance and the role of governance mechanisms.</w:t>
            </w:r>
          </w:p>
        </w:tc>
        <w:tc>
          <w:tcPr>
            <w:tcW w:w="1530" w:type="dxa"/>
            <w:hideMark/>
          </w:tcPr>
          <w:p w14:paraId="15EFE069" w14:textId="77777777" w:rsidR="004E564E" w:rsidRPr="00CB400A" w:rsidRDefault="004E564E" w:rsidP="00162CE2">
            <w:pPr>
              <w:spacing w:after="160"/>
              <w:rPr>
                <w:rFonts w:cs="Times New Roman"/>
                <w:sz w:val="24"/>
                <w:szCs w:val="24"/>
              </w:rPr>
            </w:pPr>
            <w:r w:rsidRPr="00CB400A">
              <w:rPr>
                <w:rFonts w:cs="Times New Roman"/>
                <w:sz w:val="24"/>
                <w:szCs w:val="24"/>
              </w:rPr>
              <w:t>How do ESG controversies affect corporate performance?</w:t>
            </w:r>
          </w:p>
        </w:tc>
        <w:tc>
          <w:tcPr>
            <w:tcW w:w="990" w:type="dxa"/>
            <w:hideMark/>
          </w:tcPr>
          <w:p w14:paraId="2E80DEC2"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20EE7E50" w14:textId="77777777" w:rsidR="004E564E" w:rsidRPr="00CB400A" w:rsidRDefault="004E564E" w:rsidP="00162CE2">
            <w:pPr>
              <w:spacing w:after="160"/>
              <w:rPr>
                <w:rFonts w:cs="Times New Roman"/>
                <w:sz w:val="24"/>
                <w:szCs w:val="24"/>
              </w:rPr>
            </w:pPr>
            <w:r w:rsidRPr="00CB400A">
              <w:rPr>
                <w:rFonts w:cs="Times New Roman"/>
                <w:sz w:val="24"/>
                <w:szCs w:val="24"/>
              </w:rPr>
              <w:t>Governance mechanisms and ESG practices influence the relationship between ESG controversies and corporate performance.</w:t>
            </w:r>
          </w:p>
        </w:tc>
      </w:tr>
      <w:tr w:rsidR="004E564E" w:rsidRPr="00CB400A" w14:paraId="68EE7825" w14:textId="77777777" w:rsidTr="004E564E">
        <w:tc>
          <w:tcPr>
            <w:tcW w:w="630" w:type="dxa"/>
            <w:hideMark/>
          </w:tcPr>
          <w:p w14:paraId="0F29CAAB" w14:textId="77777777" w:rsidR="004E564E" w:rsidRPr="00CB400A" w:rsidRDefault="004E564E" w:rsidP="00162CE2">
            <w:pPr>
              <w:spacing w:after="160"/>
              <w:rPr>
                <w:rFonts w:cs="Times New Roman"/>
                <w:sz w:val="24"/>
                <w:szCs w:val="24"/>
              </w:rPr>
            </w:pPr>
            <w:r w:rsidRPr="00CB400A">
              <w:rPr>
                <w:rFonts w:cs="Times New Roman"/>
                <w:sz w:val="24"/>
                <w:szCs w:val="24"/>
              </w:rPr>
              <w:t>10</w:t>
            </w:r>
          </w:p>
        </w:tc>
        <w:tc>
          <w:tcPr>
            <w:tcW w:w="1746" w:type="dxa"/>
            <w:hideMark/>
          </w:tcPr>
          <w:p w14:paraId="5150B931" w14:textId="77777777" w:rsidR="004E564E" w:rsidRPr="00CB400A" w:rsidRDefault="004E564E" w:rsidP="00162CE2">
            <w:pPr>
              <w:spacing w:after="160"/>
              <w:rPr>
                <w:rFonts w:cs="Times New Roman"/>
                <w:sz w:val="24"/>
                <w:szCs w:val="24"/>
              </w:rPr>
            </w:pPr>
            <w:r w:rsidRPr="00CB400A">
              <w:rPr>
                <w:rFonts w:cs="Times New Roman"/>
                <w:sz w:val="24"/>
                <w:szCs w:val="24"/>
              </w:rPr>
              <w:t>Unlocking sustainability potential: Green finance reform and corporate ESG performance</w:t>
            </w:r>
          </w:p>
        </w:tc>
        <w:tc>
          <w:tcPr>
            <w:tcW w:w="969" w:type="dxa"/>
            <w:hideMark/>
          </w:tcPr>
          <w:p w14:paraId="20DD7A0C"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6B9FF1C1" w14:textId="77777777" w:rsidR="004E564E" w:rsidRPr="00CB400A" w:rsidRDefault="004E564E" w:rsidP="00162CE2">
            <w:pPr>
              <w:spacing w:after="160"/>
              <w:rPr>
                <w:rFonts w:cs="Times New Roman"/>
                <w:sz w:val="24"/>
                <w:szCs w:val="24"/>
              </w:rPr>
            </w:pPr>
            <w:r w:rsidRPr="00CB400A">
              <w:rPr>
                <w:rFonts w:cs="Times New Roman"/>
                <w:sz w:val="24"/>
                <w:szCs w:val="24"/>
              </w:rPr>
              <w:t>Gao et al.</w:t>
            </w:r>
          </w:p>
        </w:tc>
        <w:tc>
          <w:tcPr>
            <w:tcW w:w="483" w:type="dxa"/>
            <w:hideMark/>
          </w:tcPr>
          <w:p w14:paraId="720A5952"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12118153" w14:textId="77777777" w:rsidR="004E564E" w:rsidRPr="00CB400A" w:rsidRDefault="004E564E" w:rsidP="00162CE2">
            <w:pPr>
              <w:spacing w:after="160"/>
              <w:rPr>
                <w:rFonts w:cs="Times New Roman"/>
                <w:sz w:val="24"/>
                <w:szCs w:val="24"/>
              </w:rPr>
            </w:pPr>
            <w:r w:rsidRPr="00CB400A">
              <w:rPr>
                <w:rFonts w:cs="Times New Roman"/>
                <w:sz w:val="24"/>
                <w:szCs w:val="24"/>
              </w:rPr>
              <w:t>To investigate whether green finance reform improves corporate ESG performance.</w:t>
            </w:r>
          </w:p>
        </w:tc>
        <w:tc>
          <w:tcPr>
            <w:tcW w:w="1530" w:type="dxa"/>
            <w:hideMark/>
          </w:tcPr>
          <w:p w14:paraId="449AFB3C" w14:textId="77777777" w:rsidR="004E564E" w:rsidRPr="00CB400A" w:rsidRDefault="004E564E" w:rsidP="00162CE2">
            <w:pPr>
              <w:spacing w:after="160"/>
              <w:rPr>
                <w:rFonts w:cs="Times New Roman"/>
                <w:sz w:val="24"/>
                <w:szCs w:val="24"/>
              </w:rPr>
            </w:pPr>
            <w:r w:rsidRPr="00CB400A">
              <w:rPr>
                <w:rFonts w:cs="Times New Roman"/>
                <w:sz w:val="24"/>
                <w:szCs w:val="24"/>
              </w:rPr>
              <w:t>Does green finance reform improve corporate ESG performance?</w:t>
            </w:r>
          </w:p>
        </w:tc>
        <w:tc>
          <w:tcPr>
            <w:tcW w:w="990" w:type="dxa"/>
            <w:hideMark/>
          </w:tcPr>
          <w:p w14:paraId="08A4FB7A" w14:textId="77777777" w:rsidR="004E564E" w:rsidRPr="00CB400A" w:rsidRDefault="004E564E" w:rsidP="00162CE2">
            <w:pPr>
              <w:spacing w:after="160"/>
              <w:rPr>
                <w:rFonts w:cs="Times New Roman"/>
                <w:sz w:val="24"/>
                <w:szCs w:val="24"/>
              </w:rPr>
            </w:pPr>
            <w:r w:rsidRPr="00CB400A">
              <w:rPr>
                <w:rFonts w:cs="Times New Roman"/>
                <w:sz w:val="24"/>
                <w:szCs w:val="24"/>
              </w:rPr>
              <w:t>Empirical/quasi-experimental study</w:t>
            </w:r>
          </w:p>
        </w:tc>
        <w:tc>
          <w:tcPr>
            <w:tcW w:w="1980" w:type="dxa"/>
            <w:hideMark/>
          </w:tcPr>
          <w:p w14:paraId="3C502028" w14:textId="77777777" w:rsidR="004E564E" w:rsidRPr="00CB400A" w:rsidRDefault="004E564E" w:rsidP="00162CE2">
            <w:pPr>
              <w:spacing w:after="160"/>
              <w:rPr>
                <w:rFonts w:cs="Times New Roman"/>
                <w:sz w:val="24"/>
                <w:szCs w:val="24"/>
              </w:rPr>
            </w:pPr>
            <w:r w:rsidRPr="00CB400A">
              <w:rPr>
                <w:rFonts w:cs="Times New Roman"/>
                <w:sz w:val="24"/>
                <w:szCs w:val="24"/>
              </w:rPr>
              <w:t>Green finance reform can improve corporate ESG performance.</w:t>
            </w:r>
          </w:p>
        </w:tc>
      </w:tr>
      <w:tr w:rsidR="004E564E" w:rsidRPr="00CB400A" w14:paraId="1CC935AD" w14:textId="77777777" w:rsidTr="004E564E">
        <w:tc>
          <w:tcPr>
            <w:tcW w:w="630" w:type="dxa"/>
            <w:hideMark/>
          </w:tcPr>
          <w:p w14:paraId="1F840693" w14:textId="77777777" w:rsidR="004E564E" w:rsidRPr="00CB400A" w:rsidRDefault="004E564E" w:rsidP="00162CE2">
            <w:pPr>
              <w:spacing w:after="160"/>
              <w:rPr>
                <w:rFonts w:cs="Times New Roman"/>
                <w:sz w:val="24"/>
                <w:szCs w:val="24"/>
              </w:rPr>
            </w:pPr>
            <w:r w:rsidRPr="00CB400A">
              <w:rPr>
                <w:rFonts w:cs="Times New Roman"/>
                <w:sz w:val="24"/>
                <w:szCs w:val="24"/>
              </w:rPr>
              <w:t>11</w:t>
            </w:r>
          </w:p>
        </w:tc>
        <w:tc>
          <w:tcPr>
            <w:tcW w:w="1746" w:type="dxa"/>
            <w:hideMark/>
          </w:tcPr>
          <w:p w14:paraId="26FCF4CB" w14:textId="77777777" w:rsidR="004E564E" w:rsidRPr="00CB400A" w:rsidRDefault="004E564E" w:rsidP="00162CE2">
            <w:pPr>
              <w:spacing w:after="160"/>
              <w:rPr>
                <w:rFonts w:cs="Times New Roman"/>
                <w:sz w:val="24"/>
                <w:szCs w:val="24"/>
              </w:rPr>
            </w:pPr>
            <w:r w:rsidRPr="00CB400A">
              <w:rPr>
                <w:rFonts w:cs="Times New Roman"/>
                <w:sz w:val="24"/>
                <w:szCs w:val="24"/>
              </w:rPr>
              <w:t>Managing for stakeholders towards corporate environmental sustainability</w:t>
            </w:r>
          </w:p>
        </w:tc>
        <w:tc>
          <w:tcPr>
            <w:tcW w:w="969" w:type="dxa"/>
            <w:hideMark/>
          </w:tcPr>
          <w:p w14:paraId="5147DCD9"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4CF04726" w14:textId="77777777" w:rsidR="004E564E" w:rsidRPr="00CB400A" w:rsidRDefault="004E564E" w:rsidP="00162CE2">
            <w:pPr>
              <w:spacing w:after="160"/>
              <w:rPr>
                <w:rFonts w:cs="Times New Roman"/>
                <w:sz w:val="24"/>
                <w:szCs w:val="24"/>
              </w:rPr>
            </w:pPr>
            <w:r w:rsidRPr="00CB400A">
              <w:rPr>
                <w:rFonts w:cs="Times New Roman"/>
                <w:sz w:val="24"/>
                <w:szCs w:val="24"/>
              </w:rPr>
              <w:t>Goes et al.</w:t>
            </w:r>
          </w:p>
        </w:tc>
        <w:tc>
          <w:tcPr>
            <w:tcW w:w="483" w:type="dxa"/>
            <w:hideMark/>
          </w:tcPr>
          <w:p w14:paraId="38E6603C"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7906B90E" w14:textId="77777777" w:rsidR="004E564E" w:rsidRPr="00CB400A" w:rsidRDefault="004E564E" w:rsidP="00162CE2">
            <w:pPr>
              <w:spacing w:after="160"/>
              <w:rPr>
                <w:rFonts w:cs="Times New Roman"/>
                <w:sz w:val="24"/>
                <w:szCs w:val="24"/>
              </w:rPr>
            </w:pPr>
            <w:r w:rsidRPr="00CB400A">
              <w:rPr>
                <w:rFonts w:cs="Times New Roman"/>
                <w:sz w:val="24"/>
                <w:szCs w:val="24"/>
              </w:rPr>
              <w:t>To examine stakeholder management as a mechanism for achieving environmental sustainability.</w:t>
            </w:r>
          </w:p>
        </w:tc>
        <w:tc>
          <w:tcPr>
            <w:tcW w:w="1530" w:type="dxa"/>
            <w:hideMark/>
          </w:tcPr>
          <w:p w14:paraId="11F6576F" w14:textId="77777777" w:rsidR="004E564E" w:rsidRPr="00CB400A" w:rsidRDefault="004E564E" w:rsidP="00162CE2">
            <w:pPr>
              <w:spacing w:after="160"/>
              <w:rPr>
                <w:rFonts w:cs="Times New Roman"/>
                <w:sz w:val="24"/>
                <w:szCs w:val="24"/>
              </w:rPr>
            </w:pPr>
            <w:r w:rsidRPr="00CB400A">
              <w:rPr>
                <w:rFonts w:cs="Times New Roman"/>
                <w:sz w:val="24"/>
                <w:szCs w:val="24"/>
              </w:rPr>
              <w:t>How can stakeholder management support corporate environmental sustainability?</w:t>
            </w:r>
          </w:p>
        </w:tc>
        <w:tc>
          <w:tcPr>
            <w:tcW w:w="990" w:type="dxa"/>
            <w:hideMark/>
          </w:tcPr>
          <w:p w14:paraId="3284EEDA"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30CBFD82" w14:textId="77777777" w:rsidR="004E564E" w:rsidRPr="00CB400A" w:rsidRDefault="004E564E" w:rsidP="00162CE2">
            <w:pPr>
              <w:spacing w:after="160"/>
              <w:rPr>
                <w:rFonts w:cs="Times New Roman"/>
                <w:sz w:val="24"/>
                <w:szCs w:val="24"/>
              </w:rPr>
            </w:pPr>
            <w:r w:rsidRPr="00CB400A">
              <w:rPr>
                <w:rFonts w:cs="Times New Roman"/>
                <w:sz w:val="24"/>
                <w:szCs w:val="24"/>
              </w:rPr>
              <w:t>Stakeholder-oriented management can support corporate environmental sustainability.</w:t>
            </w:r>
          </w:p>
        </w:tc>
      </w:tr>
      <w:tr w:rsidR="004E564E" w:rsidRPr="00CB400A" w14:paraId="450F08EF" w14:textId="77777777" w:rsidTr="004E564E">
        <w:tc>
          <w:tcPr>
            <w:tcW w:w="630" w:type="dxa"/>
            <w:hideMark/>
          </w:tcPr>
          <w:p w14:paraId="6E1CF254" w14:textId="77777777" w:rsidR="004E564E" w:rsidRPr="00CB400A" w:rsidRDefault="004E564E" w:rsidP="00162CE2">
            <w:pPr>
              <w:spacing w:after="160"/>
              <w:rPr>
                <w:rFonts w:cs="Times New Roman"/>
                <w:sz w:val="24"/>
                <w:szCs w:val="24"/>
              </w:rPr>
            </w:pPr>
            <w:r w:rsidRPr="00CB400A">
              <w:rPr>
                <w:rFonts w:cs="Times New Roman"/>
                <w:sz w:val="24"/>
                <w:szCs w:val="24"/>
              </w:rPr>
              <w:t>12</w:t>
            </w:r>
          </w:p>
        </w:tc>
        <w:tc>
          <w:tcPr>
            <w:tcW w:w="1746" w:type="dxa"/>
            <w:hideMark/>
          </w:tcPr>
          <w:p w14:paraId="67898177" w14:textId="77777777" w:rsidR="004E564E" w:rsidRPr="00CB400A" w:rsidRDefault="004E564E" w:rsidP="00162CE2">
            <w:pPr>
              <w:spacing w:after="160"/>
              <w:rPr>
                <w:rFonts w:cs="Times New Roman"/>
                <w:sz w:val="24"/>
                <w:szCs w:val="24"/>
              </w:rPr>
            </w:pPr>
            <w:r w:rsidRPr="00CB400A">
              <w:rPr>
                <w:rFonts w:cs="Times New Roman"/>
                <w:sz w:val="24"/>
                <w:szCs w:val="24"/>
              </w:rPr>
              <w:t>The impact of ESG factors on financial efficiency</w:t>
            </w:r>
          </w:p>
        </w:tc>
        <w:tc>
          <w:tcPr>
            <w:tcW w:w="969" w:type="dxa"/>
            <w:hideMark/>
          </w:tcPr>
          <w:p w14:paraId="2138A34D"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w:t>
            </w:r>
            <w:r w:rsidRPr="00CB400A">
              <w:rPr>
                <w:rFonts w:cs="Times New Roman"/>
                <w:sz w:val="24"/>
                <w:szCs w:val="24"/>
              </w:rPr>
              <w:lastRenderedPageBreak/>
              <w:t>l Management</w:t>
            </w:r>
          </w:p>
        </w:tc>
        <w:tc>
          <w:tcPr>
            <w:tcW w:w="877" w:type="dxa"/>
            <w:hideMark/>
          </w:tcPr>
          <w:p w14:paraId="14DD781F"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lastRenderedPageBreak/>
              <w:t>Iazzolino</w:t>
            </w:r>
            <w:proofErr w:type="spellEnd"/>
            <w:r w:rsidRPr="00CB400A">
              <w:rPr>
                <w:rFonts w:cs="Times New Roman"/>
                <w:sz w:val="24"/>
                <w:szCs w:val="24"/>
              </w:rPr>
              <w:t xml:space="preserve"> et al.</w:t>
            </w:r>
          </w:p>
        </w:tc>
        <w:tc>
          <w:tcPr>
            <w:tcW w:w="483" w:type="dxa"/>
            <w:hideMark/>
          </w:tcPr>
          <w:p w14:paraId="0F560B1E"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72F526CE" w14:textId="77777777" w:rsidR="004E564E" w:rsidRPr="00CB400A" w:rsidRDefault="004E564E" w:rsidP="00162CE2">
            <w:pPr>
              <w:spacing w:after="160"/>
              <w:rPr>
                <w:rFonts w:cs="Times New Roman"/>
                <w:sz w:val="24"/>
                <w:szCs w:val="24"/>
              </w:rPr>
            </w:pPr>
            <w:r w:rsidRPr="00CB400A">
              <w:rPr>
                <w:rFonts w:cs="Times New Roman"/>
                <w:sz w:val="24"/>
                <w:szCs w:val="24"/>
              </w:rPr>
              <w:t>To investigate how ESG factors affect financial efficiency and sustainable portfolio selection.</w:t>
            </w:r>
          </w:p>
        </w:tc>
        <w:tc>
          <w:tcPr>
            <w:tcW w:w="1530" w:type="dxa"/>
            <w:hideMark/>
          </w:tcPr>
          <w:p w14:paraId="41DEB3C8" w14:textId="77777777" w:rsidR="004E564E" w:rsidRPr="00CB400A" w:rsidRDefault="004E564E" w:rsidP="00162CE2">
            <w:pPr>
              <w:spacing w:after="160"/>
              <w:rPr>
                <w:rFonts w:cs="Times New Roman"/>
                <w:sz w:val="24"/>
                <w:szCs w:val="24"/>
              </w:rPr>
            </w:pPr>
            <w:r w:rsidRPr="00CB400A">
              <w:rPr>
                <w:rFonts w:cs="Times New Roman"/>
                <w:sz w:val="24"/>
                <w:szCs w:val="24"/>
              </w:rPr>
              <w:t>How do ESG factors influence firms' financial efficiency?</w:t>
            </w:r>
          </w:p>
        </w:tc>
        <w:tc>
          <w:tcPr>
            <w:tcW w:w="990" w:type="dxa"/>
            <w:hideMark/>
          </w:tcPr>
          <w:p w14:paraId="17A3DEBE"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04A4E5C2" w14:textId="77777777" w:rsidR="004E564E" w:rsidRPr="00CB400A" w:rsidRDefault="004E564E" w:rsidP="00162CE2">
            <w:pPr>
              <w:spacing w:after="160"/>
              <w:rPr>
                <w:rFonts w:cs="Times New Roman"/>
                <w:sz w:val="24"/>
                <w:szCs w:val="24"/>
              </w:rPr>
            </w:pPr>
            <w:r w:rsidRPr="00CB400A">
              <w:rPr>
                <w:rFonts w:cs="Times New Roman"/>
                <w:sz w:val="24"/>
                <w:szCs w:val="24"/>
              </w:rPr>
              <w:t xml:space="preserve">ESG factors provide useful information for assessing financial efficiency and sustainable </w:t>
            </w:r>
            <w:r w:rsidRPr="00CB400A">
              <w:rPr>
                <w:rFonts w:cs="Times New Roman"/>
                <w:sz w:val="24"/>
                <w:szCs w:val="24"/>
              </w:rPr>
              <w:lastRenderedPageBreak/>
              <w:t>investment opportunities.</w:t>
            </w:r>
          </w:p>
        </w:tc>
      </w:tr>
      <w:tr w:rsidR="004E564E" w:rsidRPr="00CB400A" w14:paraId="106B4639" w14:textId="77777777" w:rsidTr="004E564E">
        <w:tc>
          <w:tcPr>
            <w:tcW w:w="630" w:type="dxa"/>
            <w:hideMark/>
          </w:tcPr>
          <w:p w14:paraId="6CD6A14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13</w:t>
            </w:r>
          </w:p>
        </w:tc>
        <w:tc>
          <w:tcPr>
            <w:tcW w:w="1746" w:type="dxa"/>
            <w:hideMark/>
          </w:tcPr>
          <w:p w14:paraId="00F5DC37" w14:textId="77777777" w:rsidR="004E564E" w:rsidRPr="00CB400A" w:rsidRDefault="004E564E" w:rsidP="00162CE2">
            <w:pPr>
              <w:spacing w:after="160"/>
              <w:rPr>
                <w:rFonts w:cs="Times New Roman"/>
                <w:sz w:val="24"/>
                <w:szCs w:val="24"/>
              </w:rPr>
            </w:pPr>
            <w:r w:rsidRPr="00CB400A">
              <w:rPr>
                <w:rFonts w:cs="Times New Roman"/>
                <w:sz w:val="24"/>
                <w:szCs w:val="24"/>
              </w:rPr>
              <w:t>Artificial intelligence-driven sustainable development</w:t>
            </w:r>
          </w:p>
        </w:tc>
        <w:tc>
          <w:tcPr>
            <w:tcW w:w="969" w:type="dxa"/>
            <w:hideMark/>
          </w:tcPr>
          <w:p w14:paraId="730DDF1A" w14:textId="77777777" w:rsidR="004E564E" w:rsidRPr="00CB400A" w:rsidRDefault="004E564E" w:rsidP="00162CE2">
            <w:pPr>
              <w:spacing w:after="160"/>
              <w:rPr>
                <w:rFonts w:cs="Times New Roman"/>
                <w:sz w:val="24"/>
                <w:szCs w:val="24"/>
              </w:rPr>
            </w:pPr>
            <w:r w:rsidRPr="00CB400A">
              <w:rPr>
                <w:rFonts w:cs="Times New Roman"/>
                <w:sz w:val="24"/>
                <w:szCs w:val="24"/>
              </w:rPr>
              <w:t>Sustainable Development</w:t>
            </w:r>
          </w:p>
        </w:tc>
        <w:tc>
          <w:tcPr>
            <w:tcW w:w="877" w:type="dxa"/>
            <w:hideMark/>
          </w:tcPr>
          <w:p w14:paraId="7634E054"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Kulkov</w:t>
            </w:r>
            <w:proofErr w:type="spellEnd"/>
            <w:r w:rsidRPr="00CB400A">
              <w:rPr>
                <w:rFonts w:cs="Times New Roman"/>
                <w:sz w:val="24"/>
                <w:szCs w:val="24"/>
              </w:rPr>
              <w:t xml:space="preserve"> et al.</w:t>
            </w:r>
          </w:p>
        </w:tc>
        <w:tc>
          <w:tcPr>
            <w:tcW w:w="483" w:type="dxa"/>
            <w:hideMark/>
          </w:tcPr>
          <w:p w14:paraId="658EF3DE"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382E8781" w14:textId="77777777" w:rsidR="004E564E" w:rsidRPr="00CB400A" w:rsidRDefault="004E564E" w:rsidP="00162CE2">
            <w:pPr>
              <w:spacing w:after="160"/>
              <w:rPr>
                <w:rFonts w:cs="Times New Roman"/>
                <w:sz w:val="24"/>
                <w:szCs w:val="24"/>
              </w:rPr>
            </w:pPr>
            <w:r w:rsidRPr="00CB400A">
              <w:rPr>
                <w:rFonts w:cs="Times New Roman"/>
                <w:sz w:val="24"/>
                <w:szCs w:val="24"/>
              </w:rPr>
              <w:t>To examine organisational, technical and processing approaches through which AI can support sustainable development.</w:t>
            </w:r>
          </w:p>
        </w:tc>
        <w:tc>
          <w:tcPr>
            <w:tcW w:w="1530" w:type="dxa"/>
            <w:hideMark/>
          </w:tcPr>
          <w:p w14:paraId="6C11435E" w14:textId="77777777" w:rsidR="004E564E" w:rsidRPr="00CB400A" w:rsidRDefault="004E564E" w:rsidP="00162CE2">
            <w:pPr>
              <w:spacing w:after="160"/>
              <w:rPr>
                <w:rFonts w:cs="Times New Roman"/>
                <w:sz w:val="24"/>
                <w:szCs w:val="24"/>
              </w:rPr>
            </w:pPr>
            <w:r w:rsidRPr="00CB400A">
              <w:rPr>
                <w:rFonts w:cs="Times New Roman"/>
                <w:sz w:val="24"/>
                <w:szCs w:val="24"/>
              </w:rPr>
              <w:t>How can AI contribute to sustainable development?</w:t>
            </w:r>
          </w:p>
        </w:tc>
        <w:tc>
          <w:tcPr>
            <w:tcW w:w="990" w:type="dxa"/>
            <w:hideMark/>
          </w:tcPr>
          <w:p w14:paraId="6D524F61" w14:textId="77777777" w:rsidR="004E564E" w:rsidRPr="00CB400A" w:rsidRDefault="004E564E" w:rsidP="00162CE2">
            <w:pPr>
              <w:spacing w:after="160"/>
              <w:rPr>
                <w:rFonts w:cs="Times New Roman"/>
                <w:sz w:val="24"/>
                <w:szCs w:val="24"/>
              </w:rPr>
            </w:pPr>
            <w:r w:rsidRPr="00CB400A">
              <w:rPr>
                <w:rFonts w:cs="Times New Roman"/>
                <w:sz w:val="24"/>
                <w:szCs w:val="24"/>
              </w:rPr>
              <w:t>Conceptual review</w:t>
            </w:r>
          </w:p>
        </w:tc>
        <w:tc>
          <w:tcPr>
            <w:tcW w:w="1980" w:type="dxa"/>
            <w:hideMark/>
          </w:tcPr>
          <w:p w14:paraId="09BC1B2D" w14:textId="77777777" w:rsidR="004E564E" w:rsidRPr="00CB400A" w:rsidRDefault="004E564E" w:rsidP="00162CE2">
            <w:pPr>
              <w:spacing w:after="160"/>
              <w:rPr>
                <w:rFonts w:cs="Times New Roman"/>
                <w:sz w:val="24"/>
                <w:szCs w:val="24"/>
              </w:rPr>
            </w:pPr>
            <w:r w:rsidRPr="00CB400A">
              <w:rPr>
                <w:rFonts w:cs="Times New Roman"/>
                <w:sz w:val="24"/>
                <w:szCs w:val="24"/>
              </w:rPr>
              <w:t>AI can support sustainability through organisational, technical and process-level approaches.</w:t>
            </w:r>
          </w:p>
        </w:tc>
      </w:tr>
      <w:tr w:rsidR="004E564E" w:rsidRPr="00CB400A" w14:paraId="0AF1DFD3" w14:textId="77777777" w:rsidTr="004E564E">
        <w:tc>
          <w:tcPr>
            <w:tcW w:w="630" w:type="dxa"/>
            <w:hideMark/>
          </w:tcPr>
          <w:p w14:paraId="7E71A702" w14:textId="77777777" w:rsidR="004E564E" w:rsidRPr="00CB400A" w:rsidRDefault="004E564E" w:rsidP="00162CE2">
            <w:pPr>
              <w:spacing w:after="160"/>
              <w:rPr>
                <w:rFonts w:cs="Times New Roman"/>
                <w:sz w:val="24"/>
                <w:szCs w:val="24"/>
              </w:rPr>
            </w:pPr>
            <w:r w:rsidRPr="00CB400A">
              <w:rPr>
                <w:rFonts w:cs="Times New Roman"/>
                <w:sz w:val="24"/>
                <w:szCs w:val="24"/>
              </w:rPr>
              <w:t>14</w:t>
            </w:r>
          </w:p>
        </w:tc>
        <w:tc>
          <w:tcPr>
            <w:tcW w:w="1746" w:type="dxa"/>
            <w:hideMark/>
          </w:tcPr>
          <w:p w14:paraId="692101AB" w14:textId="77777777" w:rsidR="004E564E" w:rsidRPr="00CB400A" w:rsidRDefault="004E564E" w:rsidP="00162CE2">
            <w:pPr>
              <w:spacing w:after="160"/>
              <w:rPr>
                <w:rFonts w:cs="Times New Roman"/>
                <w:sz w:val="24"/>
                <w:szCs w:val="24"/>
              </w:rPr>
            </w:pPr>
            <w:r w:rsidRPr="00CB400A">
              <w:rPr>
                <w:rFonts w:cs="Times New Roman"/>
                <w:sz w:val="24"/>
                <w:szCs w:val="24"/>
              </w:rPr>
              <w:t>Institutional and stakeholder pressures on organisational performance and green human resources management</w:t>
            </w:r>
          </w:p>
        </w:tc>
        <w:tc>
          <w:tcPr>
            <w:tcW w:w="969" w:type="dxa"/>
            <w:hideMark/>
          </w:tcPr>
          <w:p w14:paraId="3249E666"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58189266"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Marrucci</w:t>
            </w:r>
            <w:proofErr w:type="spellEnd"/>
            <w:r w:rsidRPr="00CB400A">
              <w:rPr>
                <w:rFonts w:cs="Times New Roman"/>
                <w:sz w:val="24"/>
                <w:szCs w:val="24"/>
              </w:rPr>
              <w:t xml:space="preserve"> et al.</w:t>
            </w:r>
          </w:p>
        </w:tc>
        <w:tc>
          <w:tcPr>
            <w:tcW w:w="483" w:type="dxa"/>
            <w:hideMark/>
          </w:tcPr>
          <w:p w14:paraId="41B52780"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5DB9282C" w14:textId="77777777" w:rsidR="004E564E" w:rsidRPr="00CB400A" w:rsidRDefault="004E564E" w:rsidP="00162CE2">
            <w:pPr>
              <w:spacing w:after="160"/>
              <w:rPr>
                <w:rFonts w:cs="Times New Roman"/>
                <w:sz w:val="24"/>
                <w:szCs w:val="24"/>
              </w:rPr>
            </w:pPr>
            <w:r w:rsidRPr="00CB400A">
              <w:rPr>
                <w:rFonts w:cs="Times New Roman"/>
                <w:sz w:val="24"/>
                <w:szCs w:val="24"/>
              </w:rPr>
              <w:t>To examine institutional and stakeholder pressures affecting organisational performance and GHRM.</w:t>
            </w:r>
          </w:p>
        </w:tc>
        <w:tc>
          <w:tcPr>
            <w:tcW w:w="1530" w:type="dxa"/>
            <w:hideMark/>
          </w:tcPr>
          <w:p w14:paraId="2347158D" w14:textId="77777777" w:rsidR="004E564E" w:rsidRPr="00CB400A" w:rsidRDefault="004E564E" w:rsidP="00162CE2">
            <w:pPr>
              <w:spacing w:after="160"/>
              <w:rPr>
                <w:rFonts w:cs="Times New Roman"/>
                <w:sz w:val="24"/>
                <w:szCs w:val="24"/>
              </w:rPr>
            </w:pPr>
            <w:r w:rsidRPr="00CB400A">
              <w:rPr>
                <w:rFonts w:cs="Times New Roman"/>
                <w:sz w:val="24"/>
                <w:szCs w:val="24"/>
              </w:rPr>
              <w:t>How do institutional and stakeholder pressures influence GHRM and organisational performance?</w:t>
            </w:r>
          </w:p>
        </w:tc>
        <w:tc>
          <w:tcPr>
            <w:tcW w:w="990" w:type="dxa"/>
            <w:hideMark/>
          </w:tcPr>
          <w:p w14:paraId="79127578"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54318616" w14:textId="77777777" w:rsidR="004E564E" w:rsidRPr="00CB400A" w:rsidRDefault="004E564E" w:rsidP="00162CE2">
            <w:pPr>
              <w:spacing w:after="160"/>
              <w:rPr>
                <w:rFonts w:cs="Times New Roman"/>
                <w:sz w:val="24"/>
                <w:szCs w:val="24"/>
              </w:rPr>
            </w:pPr>
            <w:r w:rsidRPr="00CB400A">
              <w:rPr>
                <w:rFonts w:cs="Times New Roman"/>
                <w:sz w:val="24"/>
                <w:szCs w:val="24"/>
              </w:rPr>
              <w:t>External pressures influence GHRM adoption and can affect organisational sustainability outcomes.</w:t>
            </w:r>
          </w:p>
        </w:tc>
      </w:tr>
      <w:tr w:rsidR="004E564E" w:rsidRPr="00CB400A" w14:paraId="28CC13FF" w14:textId="77777777" w:rsidTr="004E564E">
        <w:tc>
          <w:tcPr>
            <w:tcW w:w="630" w:type="dxa"/>
            <w:hideMark/>
          </w:tcPr>
          <w:p w14:paraId="7C244F5B" w14:textId="77777777" w:rsidR="004E564E" w:rsidRPr="00CB400A" w:rsidRDefault="004E564E" w:rsidP="00162CE2">
            <w:pPr>
              <w:spacing w:after="160"/>
              <w:rPr>
                <w:rFonts w:cs="Times New Roman"/>
                <w:sz w:val="24"/>
                <w:szCs w:val="24"/>
              </w:rPr>
            </w:pPr>
            <w:r w:rsidRPr="00CB400A">
              <w:rPr>
                <w:rFonts w:cs="Times New Roman"/>
                <w:sz w:val="24"/>
                <w:szCs w:val="24"/>
              </w:rPr>
              <w:t>15</w:t>
            </w:r>
          </w:p>
        </w:tc>
        <w:tc>
          <w:tcPr>
            <w:tcW w:w="1746" w:type="dxa"/>
            <w:hideMark/>
          </w:tcPr>
          <w:p w14:paraId="18054E9F" w14:textId="77777777" w:rsidR="004E564E" w:rsidRPr="00CB400A" w:rsidRDefault="004E564E" w:rsidP="00162CE2">
            <w:pPr>
              <w:spacing w:after="160"/>
              <w:rPr>
                <w:rFonts w:cs="Times New Roman"/>
                <w:sz w:val="24"/>
                <w:szCs w:val="24"/>
              </w:rPr>
            </w:pPr>
            <w:r w:rsidRPr="00CB400A">
              <w:rPr>
                <w:rFonts w:cs="Times New Roman"/>
                <w:sz w:val="24"/>
                <w:szCs w:val="24"/>
              </w:rPr>
              <w:t>Performance measurement tools for sustainable business</w:t>
            </w:r>
          </w:p>
        </w:tc>
        <w:tc>
          <w:tcPr>
            <w:tcW w:w="969" w:type="dxa"/>
            <w:hideMark/>
          </w:tcPr>
          <w:p w14:paraId="1EA5E748"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w:t>
            </w:r>
            <w:r w:rsidRPr="00CB400A">
              <w:rPr>
                <w:rFonts w:cs="Times New Roman"/>
                <w:sz w:val="24"/>
                <w:szCs w:val="24"/>
              </w:rPr>
              <w:lastRenderedPageBreak/>
              <w:t>l Management</w:t>
            </w:r>
          </w:p>
        </w:tc>
        <w:tc>
          <w:tcPr>
            <w:tcW w:w="877" w:type="dxa"/>
            <w:hideMark/>
          </w:tcPr>
          <w:p w14:paraId="5DA66D80"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Mio et al.</w:t>
            </w:r>
          </w:p>
        </w:tc>
        <w:tc>
          <w:tcPr>
            <w:tcW w:w="483" w:type="dxa"/>
            <w:hideMark/>
          </w:tcPr>
          <w:p w14:paraId="54C3B81E"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737B30F6"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review the use of sustainability balanced scorecards for sustainable business </w:t>
            </w:r>
            <w:r w:rsidRPr="00CB400A">
              <w:rPr>
                <w:rFonts w:cs="Times New Roman"/>
                <w:sz w:val="24"/>
                <w:szCs w:val="24"/>
              </w:rPr>
              <w:lastRenderedPageBreak/>
              <w:t>performance measurement.</w:t>
            </w:r>
          </w:p>
        </w:tc>
        <w:tc>
          <w:tcPr>
            <w:tcW w:w="1530" w:type="dxa"/>
            <w:hideMark/>
          </w:tcPr>
          <w:p w14:paraId="581233F1"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How are performance measurement tools used to integrate sustainability?</w:t>
            </w:r>
          </w:p>
        </w:tc>
        <w:tc>
          <w:tcPr>
            <w:tcW w:w="990" w:type="dxa"/>
            <w:hideMark/>
          </w:tcPr>
          <w:p w14:paraId="4D5F9804" w14:textId="77777777" w:rsidR="004E564E" w:rsidRPr="00CB400A" w:rsidRDefault="004E564E" w:rsidP="00162CE2">
            <w:pPr>
              <w:spacing w:after="160"/>
              <w:rPr>
                <w:rFonts w:cs="Times New Roman"/>
                <w:sz w:val="24"/>
                <w:szCs w:val="24"/>
              </w:rPr>
            </w:pPr>
            <w:r w:rsidRPr="00CB400A">
              <w:rPr>
                <w:rFonts w:cs="Times New Roman"/>
                <w:sz w:val="24"/>
                <w:szCs w:val="24"/>
              </w:rPr>
              <w:t>Literature review</w:t>
            </w:r>
          </w:p>
        </w:tc>
        <w:tc>
          <w:tcPr>
            <w:tcW w:w="1980" w:type="dxa"/>
            <w:hideMark/>
          </w:tcPr>
          <w:p w14:paraId="6757A7C5" w14:textId="77777777" w:rsidR="004E564E" w:rsidRPr="00CB400A" w:rsidRDefault="004E564E" w:rsidP="00162CE2">
            <w:pPr>
              <w:spacing w:after="160"/>
              <w:rPr>
                <w:rFonts w:cs="Times New Roman"/>
                <w:sz w:val="24"/>
                <w:szCs w:val="24"/>
              </w:rPr>
            </w:pPr>
            <w:r w:rsidRPr="00CB400A">
              <w:rPr>
                <w:rFonts w:cs="Times New Roman"/>
                <w:sz w:val="24"/>
                <w:szCs w:val="24"/>
              </w:rPr>
              <w:t xml:space="preserve">Sustainability balanced scorecards can integrate environmental, social and economic objectives into </w:t>
            </w:r>
            <w:r w:rsidRPr="00CB400A">
              <w:rPr>
                <w:rFonts w:cs="Times New Roman"/>
                <w:sz w:val="24"/>
                <w:szCs w:val="24"/>
              </w:rPr>
              <w:lastRenderedPageBreak/>
              <w:t>performance management.</w:t>
            </w:r>
          </w:p>
        </w:tc>
      </w:tr>
      <w:tr w:rsidR="004E564E" w:rsidRPr="00CB400A" w14:paraId="65A0C847" w14:textId="77777777" w:rsidTr="004E564E">
        <w:tc>
          <w:tcPr>
            <w:tcW w:w="630" w:type="dxa"/>
            <w:hideMark/>
          </w:tcPr>
          <w:p w14:paraId="3827F8E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16</w:t>
            </w:r>
          </w:p>
        </w:tc>
        <w:tc>
          <w:tcPr>
            <w:tcW w:w="1746" w:type="dxa"/>
            <w:hideMark/>
          </w:tcPr>
          <w:p w14:paraId="70847288" w14:textId="77777777" w:rsidR="004E564E" w:rsidRPr="00CB400A" w:rsidRDefault="004E564E" w:rsidP="00162CE2">
            <w:pPr>
              <w:spacing w:after="160"/>
              <w:rPr>
                <w:rFonts w:cs="Times New Roman"/>
                <w:sz w:val="24"/>
                <w:szCs w:val="24"/>
              </w:rPr>
            </w:pPr>
            <w:r w:rsidRPr="00CB400A">
              <w:rPr>
                <w:rFonts w:cs="Times New Roman"/>
                <w:sz w:val="24"/>
                <w:szCs w:val="24"/>
              </w:rPr>
              <w:t>Corporate sustainability and financial performance</w:t>
            </w:r>
          </w:p>
        </w:tc>
        <w:tc>
          <w:tcPr>
            <w:tcW w:w="969" w:type="dxa"/>
            <w:hideMark/>
          </w:tcPr>
          <w:p w14:paraId="242AC996"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188454D7" w14:textId="77777777" w:rsidR="004E564E" w:rsidRPr="00CB400A" w:rsidRDefault="004E564E" w:rsidP="00162CE2">
            <w:pPr>
              <w:spacing w:after="160"/>
              <w:rPr>
                <w:rFonts w:cs="Times New Roman"/>
                <w:sz w:val="24"/>
                <w:szCs w:val="24"/>
              </w:rPr>
            </w:pPr>
            <w:r w:rsidRPr="00CB400A">
              <w:rPr>
                <w:rFonts w:cs="Times New Roman"/>
                <w:sz w:val="24"/>
                <w:szCs w:val="24"/>
              </w:rPr>
              <w:t>Rahi et al.</w:t>
            </w:r>
          </w:p>
        </w:tc>
        <w:tc>
          <w:tcPr>
            <w:tcW w:w="483" w:type="dxa"/>
            <w:hideMark/>
          </w:tcPr>
          <w:p w14:paraId="27B76B50"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429CA02C" w14:textId="77777777" w:rsidR="004E564E" w:rsidRPr="00CB400A" w:rsidRDefault="004E564E" w:rsidP="00162CE2">
            <w:pPr>
              <w:spacing w:after="160"/>
              <w:rPr>
                <w:rFonts w:cs="Times New Roman"/>
                <w:sz w:val="24"/>
                <w:szCs w:val="24"/>
              </w:rPr>
            </w:pPr>
            <w:r w:rsidRPr="00CB400A">
              <w:rPr>
                <w:rFonts w:cs="Times New Roman"/>
                <w:sz w:val="24"/>
                <w:szCs w:val="24"/>
              </w:rPr>
              <w:t>To synthesise evidence concerning the relationship between corporate sustainability and financial performance.</w:t>
            </w:r>
          </w:p>
        </w:tc>
        <w:tc>
          <w:tcPr>
            <w:tcW w:w="1530" w:type="dxa"/>
            <w:hideMark/>
          </w:tcPr>
          <w:p w14:paraId="0DB99619" w14:textId="77777777" w:rsidR="004E564E" w:rsidRPr="00CB400A" w:rsidRDefault="004E564E" w:rsidP="00162CE2">
            <w:pPr>
              <w:spacing w:after="160"/>
              <w:rPr>
                <w:rFonts w:cs="Times New Roman"/>
                <w:sz w:val="24"/>
                <w:szCs w:val="24"/>
              </w:rPr>
            </w:pPr>
            <w:r w:rsidRPr="00CB400A">
              <w:rPr>
                <w:rFonts w:cs="Times New Roman"/>
                <w:sz w:val="24"/>
                <w:szCs w:val="24"/>
              </w:rPr>
              <w:t>What is known about the sustainability–financial performance relationship?</w:t>
            </w:r>
          </w:p>
        </w:tc>
        <w:tc>
          <w:tcPr>
            <w:tcW w:w="990" w:type="dxa"/>
            <w:hideMark/>
          </w:tcPr>
          <w:p w14:paraId="23BFF5F4" w14:textId="77777777" w:rsidR="004E564E" w:rsidRPr="00CB400A" w:rsidRDefault="004E564E" w:rsidP="00162CE2">
            <w:pPr>
              <w:spacing w:after="160"/>
              <w:rPr>
                <w:rFonts w:cs="Times New Roman"/>
                <w:sz w:val="24"/>
                <w:szCs w:val="24"/>
              </w:rPr>
            </w:pPr>
            <w:r w:rsidRPr="00CB400A">
              <w:rPr>
                <w:rFonts w:cs="Times New Roman"/>
                <w:sz w:val="24"/>
                <w:szCs w:val="24"/>
              </w:rPr>
              <w:t>Hybrid literature review</w:t>
            </w:r>
          </w:p>
        </w:tc>
        <w:tc>
          <w:tcPr>
            <w:tcW w:w="1980" w:type="dxa"/>
            <w:hideMark/>
          </w:tcPr>
          <w:p w14:paraId="164B6650" w14:textId="77777777" w:rsidR="004E564E" w:rsidRPr="00CB400A" w:rsidRDefault="004E564E" w:rsidP="00162CE2">
            <w:pPr>
              <w:spacing w:after="160"/>
              <w:rPr>
                <w:rFonts w:cs="Times New Roman"/>
                <w:sz w:val="24"/>
                <w:szCs w:val="24"/>
              </w:rPr>
            </w:pPr>
            <w:r w:rsidRPr="00CB400A">
              <w:rPr>
                <w:rFonts w:cs="Times New Roman"/>
                <w:sz w:val="24"/>
                <w:szCs w:val="24"/>
              </w:rPr>
              <w:t>The relationship is generally positive but depends on organisational, contextual and methodological factors.</w:t>
            </w:r>
          </w:p>
        </w:tc>
      </w:tr>
      <w:tr w:rsidR="004E564E" w:rsidRPr="00CB400A" w14:paraId="5071A23C" w14:textId="77777777" w:rsidTr="004E564E">
        <w:tc>
          <w:tcPr>
            <w:tcW w:w="630" w:type="dxa"/>
            <w:hideMark/>
          </w:tcPr>
          <w:p w14:paraId="643034FE" w14:textId="77777777" w:rsidR="004E564E" w:rsidRPr="00CB400A" w:rsidRDefault="004E564E" w:rsidP="00162CE2">
            <w:pPr>
              <w:spacing w:after="160"/>
              <w:rPr>
                <w:rFonts w:cs="Times New Roman"/>
                <w:sz w:val="24"/>
                <w:szCs w:val="24"/>
              </w:rPr>
            </w:pPr>
            <w:r w:rsidRPr="00CB400A">
              <w:rPr>
                <w:rFonts w:cs="Times New Roman"/>
                <w:sz w:val="24"/>
                <w:szCs w:val="24"/>
              </w:rPr>
              <w:t>17</w:t>
            </w:r>
          </w:p>
        </w:tc>
        <w:tc>
          <w:tcPr>
            <w:tcW w:w="1746" w:type="dxa"/>
            <w:hideMark/>
          </w:tcPr>
          <w:p w14:paraId="286DCF03" w14:textId="77777777" w:rsidR="004E564E" w:rsidRPr="00CB400A" w:rsidRDefault="004E564E" w:rsidP="00162CE2">
            <w:pPr>
              <w:spacing w:after="160"/>
              <w:rPr>
                <w:rFonts w:cs="Times New Roman"/>
                <w:sz w:val="24"/>
                <w:szCs w:val="24"/>
              </w:rPr>
            </w:pPr>
            <w:r w:rsidRPr="00CB400A">
              <w:rPr>
                <w:rFonts w:cs="Times New Roman"/>
                <w:sz w:val="24"/>
                <w:szCs w:val="24"/>
              </w:rPr>
              <w:t>Environmental sustainability orientation and CSR influence on environmental performance of SMEs</w:t>
            </w:r>
          </w:p>
        </w:tc>
        <w:tc>
          <w:tcPr>
            <w:tcW w:w="969" w:type="dxa"/>
            <w:hideMark/>
          </w:tcPr>
          <w:p w14:paraId="17AB7EA8"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2926C155" w14:textId="77777777" w:rsidR="004E564E" w:rsidRPr="00CB400A" w:rsidRDefault="004E564E" w:rsidP="00162CE2">
            <w:pPr>
              <w:spacing w:after="160"/>
              <w:rPr>
                <w:rFonts w:cs="Times New Roman"/>
                <w:sz w:val="24"/>
                <w:szCs w:val="24"/>
              </w:rPr>
            </w:pPr>
            <w:r w:rsidRPr="00CB400A">
              <w:rPr>
                <w:rFonts w:cs="Times New Roman"/>
                <w:sz w:val="24"/>
                <w:szCs w:val="24"/>
              </w:rPr>
              <w:t>Rehman et al.</w:t>
            </w:r>
          </w:p>
        </w:tc>
        <w:tc>
          <w:tcPr>
            <w:tcW w:w="483" w:type="dxa"/>
            <w:hideMark/>
          </w:tcPr>
          <w:p w14:paraId="4ED3AC99"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299157CE" w14:textId="77777777" w:rsidR="004E564E" w:rsidRPr="00CB400A" w:rsidRDefault="004E564E" w:rsidP="00162CE2">
            <w:pPr>
              <w:spacing w:after="160"/>
              <w:rPr>
                <w:rFonts w:cs="Times New Roman"/>
                <w:sz w:val="24"/>
                <w:szCs w:val="24"/>
              </w:rPr>
            </w:pPr>
            <w:r w:rsidRPr="00CB400A">
              <w:rPr>
                <w:rFonts w:cs="Times New Roman"/>
                <w:sz w:val="24"/>
                <w:szCs w:val="24"/>
              </w:rPr>
              <w:t>To examine sustainability orientation and CSR effects on SME environmental performance through green capability.</w:t>
            </w:r>
          </w:p>
        </w:tc>
        <w:tc>
          <w:tcPr>
            <w:tcW w:w="1530" w:type="dxa"/>
            <w:hideMark/>
          </w:tcPr>
          <w:p w14:paraId="47E234BB" w14:textId="77777777" w:rsidR="004E564E" w:rsidRPr="00CB400A" w:rsidRDefault="004E564E" w:rsidP="00162CE2">
            <w:pPr>
              <w:spacing w:after="160"/>
              <w:rPr>
                <w:rFonts w:cs="Times New Roman"/>
                <w:sz w:val="24"/>
                <w:szCs w:val="24"/>
              </w:rPr>
            </w:pPr>
            <w:r w:rsidRPr="00CB400A">
              <w:rPr>
                <w:rFonts w:cs="Times New Roman"/>
                <w:sz w:val="24"/>
                <w:szCs w:val="24"/>
              </w:rPr>
              <w:t>Does green capability mediate the sustainability orientation–environmental performance relationship?</w:t>
            </w:r>
          </w:p>
        </w:tc>
        <w:tc>
          <w:tcPr>
            <w:tcW w:w="990" w:type="dxa"/>
            <w:hideMark/>
          </w:tcPr>
          <w:p w14:paraId="4C0DBAEE"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45C923DD" w14:textId="77777777" w:rsidR="004E564E" w:rsidRPr="00CB400A" w:rsidRDefault="004E564E" w:rsidP="00162CE2">
            <w:pPr>
              <w:spacing w:after="160"/>
              <w:rPr>
                <w:rFonts w:cs="Times New Roman"/>
                <w:sz w:val="24"/>
                <w:szCs w:val="24"/>
              </w:rPr>
            </w:pPr>
            <w:r w:rsidRPr="00CB400A">
              <w:rPr>
                <w:rFonts w:cs="Times New Roman"/>
                <w:sz w:val="24"/>
                <w:szCs w:val="24"/>
              </w:rPr>
              <w:t>Green capability helps translate sustainability orientation and CSR into improved environmental performance.</w:t>
            </w:r>
          </w:p>
        </w:tc>
      </w:tr>
      <w:tr w:rsidR="004E564E" w:rsidRPr="00CB400A" w14:paraId="48FFB1E8" w14:textId="77777777" w:rsidTr="004E564E">
        <w:tc>
          <w:tcPr>
            <w:tcW w:w="630" w:type="dxa"/>
            <w:hideMark/>
          </w:tcPr>
          <w:p w14:paraId="3269C68B" w14:textId="77777777" w:rsidR="004E564E" w:rsidRPr="00CB400A" w:rsidRDefault="004E564E" w:rsidP="00162CE2">
            <w:pPr>
              <w:spacing w:after="160"/>
              <w:rPr>
                <w:rFonts w:cs="Times New Roman"/>
                <w:sz w:val="24"/>
                <w:szCs w:val="24"/>
              </w:rPr>
            </w:pPr>
            <w:r w:rsidRPr="00CB400A">
              <w:rPr>
                <w:rFonts w:cs="Times New Roman"/>
                <w:sz w:val="24"/>
                <w:szCs w:val="24"/>
              </w:rPr>
              <w:t>18</w:t>
            </w:r>
          </w:p>
        </w:tc>
        <w:tc>
          <w:tcPr>
            <w:tcW w:w="1746" w:type="dxa"/>
            <w:hideMark/>
          </w:tcPr>
          <w:p w14:paraId="1EF287CF" w14:textId="77777777" w:rsidR="004E564E" w:rsidRPr="00CB400A" w:rsidRDefault="004E564E" w:rsidP="00162CE2">
            <w:pPr>
              <w:spacing w:after="160"/>
              <w:rPr>
                <w:rFonts w:cs="Times New Roman"/>
                <w:sz w:val="24"/>
                <w:szCs w:val="24"/>
              </w:rPr>
            </w:pPr>
            <w:r w:rsidRPr="00CB400A">
              <w:rPr>
                <w:rFonts w:cs="Times New Roman"/>
                <w:sz w:val="24"/>
                <w:szCs w:val="24"/>
              </w:rPr>
              <w:t xml:space="preserve">Identifying different sustainable practices to help companies contribute to </w:t>
            </w:r>
            <w:r w:rsidRPr="00CB400A">
              <w:rPr>
                <w:rFonts w:cs="Times New Roman"/>
                <w:sz w:val="24"/>
                <w:szCs w:val="24"/>
              </w:rPr>
              <w:lastRenderedPageBreak/>
              <w:t>sustainable development</w:t>
            </w:r>
          </w:p>
        </w:tc>
        <w:tc>
          <w:tcPr>
            <w:tcW w:w="969" w:type="dxa"/>
            <w:hideMark/>
          </w:tcPr>
          <w:p w14:paraId="5950C459"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Corporate Social Responsibility and Enviro</w:t>
            </w:r>
            <w:r w:rsidRPr="00CB400A">
              <w:rPr>
                <w:rFonts w:cs="Times New Roman"/>
                <w:sz w:val="24"/>
                <w:szCs w:val="24"/>
              </w:rPr>
              <w:lastRenderedPageBreak/>
              <w:t>nmental Management</w:t>
            </w:r>
          </w:p>
        </w:tc>
        <w:tc>
          <w:tcPr>
            <w:tcW w:w="877" w:type="dxa"/>
            <w:hideMark/>
          </w:tcPr>
          <w:p w14:paraId="0A89745C"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Sanchez-</w:t>
            </w:r>
            <w:proofErr w:type="spellStart"/>
            <w:r w:rsidRPr="00CB400A">
              <w:rPr>
                <w:rFonts w:cs="Times New Roman"/>
                <w:sz w:val="24"/>
                <w:szCs w:val="24"/>
              </w:rPr>
              <w:t>Planelles</w:t>
            </w:r>
            <w:proofErr w:type="spellEnd"/>
            <w:r w:rsidRPr="00CB400A">
              <w:rPr>
                <w:rFonts w:cs="Times New Roman"/>
                <w:sz w:val="24"/>
                <w:szCs w:val="24"/>
              </w:rPr>
              <w:t xml:space="preserve"> et al.</w:t>
            </w:r>
          </w:p>
        </w:tc>
        <w:tc>
          <w:tcPr>
            <w:tcW w:w="483" w:type="dxa"/>
            <w:hideMark/>
          </w:tcPr>
          <w:p w14:paraId="5641A1B9"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2EE607CE"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identify sustainable practices and business/operations models supporting </w:t>
            </w:r>
            <w:r w:rsidRPr="00CB400A">
              <w:rPr>
                <w:rFonts w:cs="Times New Roman"/>
                <w:sz w:val="24"/>
                <w:szCs w:val="24"/>
              </w:rPr>
              <w:lastRenderedPageBreak/>
              <w:t>sustainable development.</w:t>
            </w:r>
          </w:p>
        </w:tc>
        <w:tc>
          <w:tcPr>
            <w:tcW w:w="1530" w:type="dxa"/>
            <w:hideMark/>
          </w:tcPr>
          <w:p w14:paraId="49C63C42"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What sustainable practices enable firms to contribute to sustainable </w:t>
            </w:r>
            <w:r w:rsidRPr="00CB400A">
              <w:rPr>
                <w:rFonts w:cs="Times New Roman"/>
                <w:sz w:val="24"/>
                <w:szCs w:val="24"/>
              </w:rPr>
              <w:lastRenderedPageBreak/>
              <w:t>development?</w:t>
            </w:r>
          </w:p>
        </w:tc>
        <w:tc>
          <w:tcPr>
            <w:tcW w:w="990" w:type="dxa"/>
            <w:hideMark/>
          </w:tcPr>
          <w:p w14:paraId="55028252"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Empirical/typological study</w:t>
            </w:r>
          </w:p>
        </w:tc>
        <w:tc>
          <w:tcPr>
            <w:tcW w:w="1980" w:type="dxa"/>
            <w:hideMark/>
          </w:tcPr>
          <w:p w14:paraId="5C4E7587" w14:textId="77777777" w:rsidR="004E564E" w:rsidRPr="00CB400A" w:rsidRDefault="004E564E" w:rsidP="00162CE2">
            <w:pPr>
              <w:spacing w:after="160"/>
              <w:rPr>
                <w:rFonts w:cs="Times New Roman"/>
                <w:sz w:val="24"/>
                <w:szCs w:val="24"/>
              </w:rPr>
            </w:pPr>
            <w:r w:rsidRPr="00CB400A">
              <w:rPr>
                <w:rFonts w:cs="Times New Roman"/>
                <w:sz w:val="24"/>
                <w:szCs w:val="24"/>
              </w:rPr>
              <w:t>Sustainability requires holistic integration across business models, operations and organisational practices.</w:t>
            </w:r>
          </w:p>
        </w:tc>
      </w:tr>
      <w:tr w:rsidR="004E564E" w:rsidRPr="00CB400A" w14:paraId="39F169D5" w14:textId="77777777" w:rsidTr="004E564E">
        <w:tc>
          <w:tcPr>
            <w:tcW w:w="630" w:type="dxa"/>
            <w:hideMark/>
          </w:tcPr>
          <w:p w14:paraId="1458E069" w14:textId="77777777" w:rsidR="004E564E" w:rsidRPr="00CB400A" w:rsidRDefault="004E564E" w:rsidP="00162CE2">
            <w:pPr>
              <w:spacing w:after="160"/>
              <w:rPr>
                <w:rFonts w:cs="Times New Roman"/>
                <w:sz w:val="24"/>
                <w:szCs w:val="24"/>
              </w:rPr>
            </w:pPr>
            <w:r w:rsidRPr="00CB400A">
              <w:rPr>
                <w:rFonts w:cs="Times New Roman"/>
                <w:sz w:val="24"/>
                <w:szCs w:val="24"/>
              </w:rPr>
              <w:t>19</w:t>
            </w:r>
          </w:p>
        </w:tc>
        <w:tc>
          <w:tcPr>
            <w:tcW w:w="1746" w:type="dxa"/>
            <w:hideMark/>
          </w:tcPr>
          <w:p w14:paraId="30A5C86E" w14:textId="77777777" w:rsidR="004E564E" w:rsidRPr="00CB400A" w:rsidRDefault="004E564E" w:rsidP="00162CE2">
            <w:pPr>
              <w:spacing w:after="160"/>
              <w:rPr>
                <w:rFonts w:cs="Times New Roman"/>
                <w:sz w:val="24"/>
                <w:szCs w:val="24"/>
              </w:rPr>
            </w:pPr>
            <w:r w:rsidRPr="00CB400A">
              <w:rPr>
                <w:rFonts w:cs="Times New Roman"/>
                <w:sz w:val="24"/>
                <w:szCs w:val="24"/>
              </w:rPr>
              <w:t>Green supply chain management practices and corporate environmental performance</w:t>
            </w:r>
          </w:p>
        </w:tc>
        <w:tc>
          <w:tcPr>
            <w:tcW w:w="969" w:type="dxa"/>
            <w:hideMark/>
          </w:tcPr>
          <w:p w14:paraId="6306E4D9"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1A863E36" w14:textId="77777777" w:rsidR="004E564E" w:rsidRPr="00CB400A" w:rsidRDefault="004E564E" w:rsidP="00162CE2">
            <w:pPr>
              <w:spacing w:after="160"/>
              <w:rPr>
                <w:rFonts w:cs="Times New Roman"/>
                <w:sz w:val="24"/>
                <w:szCs w:val="24"/>
              </w:rPr>
            </w:pPr>
            <w:r w:rsidRPr="00CB400A">
              <w:rPr>
                <w:rFonts w:cs="Times New Roman"/>
                <w:sz w:val="24"/>
                <w:szCs w:val="24"/>
              </w:rPr>
              <w:t>Wiredu et al.</w:t>
            </w:r>
          </w:p>
        </w:tc>
        <w:tc>
          <w:tcPr>
            <w:tcW w:w="483" w:type="dxa"/>
            <w:hideMark/>
          </w:tcPr>
          <w:p w14:paraId="2B0D6E3E"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3D4B0515" w14:textId="77777777" w:rsidR="004E564E" w:rsidRPr="00CB400A" w:rsidRDefault="004E564E" w:rsidP="00162CE2">
            <w:pPr>
              <w:spacing w:after="160"/>
              <w:rPr>
                <w:rFonts w:cs="Times New Roman"/>
                <w:sz w:val="24"/>
                <w:szCs w:val="24"/>
              </w:rPr>
            </w:pPr>
            <w:r w:rsidRPr="00CB400A">
              <w:rPr>
                <w:rFonts w:cs="Times New Roman"/>
                <w:sz w:val="24"/>
                <w:szCs w:val="24"/>
              </w:rPr>
              <w:t>To examine the impact of GSCM practices on corporate environmental performance and the role of competitive advantage.</w:t>
            </w:r>
          </w:p>
        </w:tc>
        <w:tc>
          <w:tcPr>
            <w:tcW w:w="1530" w:type="dxa"/>
            <w:hideMark/>
          </w:tcPr>
          <w:p w14:paraId="020ED831" w14:textId="77777777" w:rsidR="004E564E" w:rsidRPr="00CB400A" w:rsidRDefault="004E564E" w:rsidP="00162CE2">
            <w:pPr>
              <w:spacing w:after="160"/>
              <w:rPr>
                <w:rFonts w:cs="Times New Roman"/>
                <w:sz w:val="24"/>
                <w:szCs w:val="24"/>
              </w:rPr>
            </w:pPr>
            <w:r w:rsidRPr="00CB400A">
              <w:rPr>
                <w:rFonts w:cs="Times New Roman"/>
                <w:sz w:val="24"/>
                <w:szCs w:val="24"/>
              </w:rPr>
              <w:t>Do GSCM practices improve environmental performance?</w:t>
            </w:r>
          </w:p>
        </w:tc>
        <w:tc>
          <w:tcPr>
            <w:tcW w:w="990" w:type="dxa"/>
            <w:hideMark/>
          </w:tcPr>
          <w:p w14:paraId="0E886FF3"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233B6DD6" w14:textId="77777777" w:rsidR="004E564E" w:rsidRPr="00CB400A" w:rsidRDefault="004E564E" w:rsidP="00162CE2">
            <w:pPr>
              <w:spacing w:after="160"/>
              <w:rPr>
                <w:rFonts w:cs="Times New Roman"/>
                <w:sz w:val="24"/>
                <w:szCs w:val="24"/>
              </w:rPr>
            </w:pPr>
            <w:r w:rsidRPr="00CB400A">
              <w:rPr>
                <w:rFonts w:cs="Times New Roman"/>
                <w:sz w:val="24"/>
                <w:szCs w:val="24"/>
              </w:rPr>
              <w:t>Green supply chain practices can improve environmental performance, with competitive advantage influencing the relationship.</w:t>
            </w:r>
          </w:p>
        </w:tc>
      </w:tr>
      <w:tr w:rsidR="004E564E" w:rsidRPr="00CB400A" w14:paraId="7268FBC1" w14:textId="77777777" w:rsidTr="004E564E">
        <w:tc>
          <w:tcPr>
            <w:tcW w:w="630" w:type="dxa"/>
            <w:hideMark/>
          </w:tcPr>
          <w:p w14:paraId="7D75E7F7" w14:textId="77777777" w:rsidR="004E564E" w:rsidRPr="00CB400A" w:rsidRDefault="004E564E" w:rsidP="00162CE2">
            <w:pPr>
              <w:spacing w:after="160"/>
              <w:rPr>
                <w:rFonts w:cs="Times New Roman"/>
                <w:sz w:val="24"/>
                <w:szCs w:val="24"/>
              </w:rPr>
            </w:pPr>
            <w:r w:rsidRPr="00CB400A">
              <w:rPr>
                <w:rFonts w:cs="Times New Roman"/>
                <w:sz w:val="24"/>
                <w:szCs w:val="24"/>
              </w:rPr>
              <w:t>20</w:t>
            </w:r>
          </w:p>
        </w:tc>
        <w:tc>
          <w:tcPr>
            <w:tcW w:w="1746" w:type="dxa"/>
            <w:hideMark/>
          </w:tcPr>
          <w:p w14:paraId="2F50FBE6" w14:textId="77777777" w:rsidR="004E564E" w:rsidRPr="00CB400A" w:rsidRDefault="004E564E" w:rsidP="00162CE2">
            <w:pPr>
              <w:spacing w:after="160"/>
              <w:rPr>
                <w:rFonts w:cs="Times New Roman"/>
                <w:sz w:val="24"/>
                <w:szCs w:val="24"/>
              </w:rPr>
            </w:pPr>
            <w:r w:rsidRPr="00CB400A">
              <w:rPr>
                <w:rFonts w:cs="Times New Roman"/>
                <w:sz w:val="24"/>
                <w:szCs w:val="24"/>
              </w:rPr>
              <w:t>Green human resource management and employer branding</w:t>
            </w:r>
          </w:p>
        </w:tc>
        <w:tc>
          <w:tcPr>
            <w:tcW w:w="969" w:type="dxa"/>
            <w:hideMark/>
          </w:tcPr>
          <w:p w14:paraId="50DC621F"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31AD289D" w14:textId="77777777" w:rsidR="004E564E" w:rsidRPr="00CB400A" w:rsidRDefault="004E564E" w:rsidP="00162CE2">
            <w:pPr>
              <w:spacing w:after="160"/>
              <w:rPr>
                <w:rFonts w:cs="Times New Roman"/>
                <w:sz w:val="24"/>
                <w:szCs w:val="24"/>
              </w:rPr>
            </w:pPr>
            <w:r w:rsidRPr="00CB400A">
              <w:rPr>
                <w:rFonts w:cs="Times New Roman"/>
                <w:sz w:val="24"/>
                <w:szCs w:val="24"/>
              </w:rPr>
              <w:t>Yasin et al.</w:t>
            </w:r>
          </w:p>
        </w:tc>
        <w:tc>
          <w:tcPr>
            <w:tcW w:w="483" w:type="dxa"/>
            <w:hideMark/>
          </w:tcPr>
          <w:p w14:paraId="5AFBD158"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099B13A9" w14:textId="77777777" w:rsidR="004E564E" w:rsidRPr="00CB400A" w:rsidRDefault="004E564E" w:rsidP="00162CE2">
            <w:pPr>
              <w:spacing w:after="160"/>
              <w:rPr>
                <w:rFonts w:cs="Times New Roman"/>
                <w:sz w:val="24"/>
                <w:szCs w:val="24"/>
              </w:rPr>
            </w:pPr>
            <w:r w:rsidRPr="00CB400A">
              <w:rPr>
                <w:rFonts w:cs="Times New Roman"/>
                <w:sz w:val="24"/>
                <w:szCs w:val="24"/>
              </w:rPr>
              <w:t>To examine GHRM, corporate environmental/social sustainability and employer branding.</w:t>
            </w:r>
          </w:p>
        </w:tc>
        <w:tc>
          <w:tcPr>
            <w:tcW w:w="1530" w:type="dxa"/>
            <w:hideMark/>
          </w:tcPr>
          <w:p w14:paraId="1D4DE315" w14:textId="77777777" w:rsidR="004E564E" w:rsidRPr="00CB400A" w:rsidRDefault="004E564E" w:rsidP="00162CE2">
            <w:pPr>
              <w:spacing w:after="160"/>
              <w:rPr>
                <w:rFonts w:cs="Times New Roman"/>
                <w:sz w:val="24"/>
                <w:szCs w:val="24"/>
              </w:rPr>
            </w:pPr>
            <w:r w:rsidRPr="00CB400A">
              <w:rPr>
                <w:rFonts w:cs="Times New Roman"/>
                <w:sz w:val="24"/>
                <w:szCs w:val="24"/>
              </w:rPr>
              <w:t>How does GHRM contribute to employer branding through corporate sustainability?</w:t>
            </w:r>
          </w:p>
        </w:tc>
        <w:tc>
          <w:tcPr>
            <w:tcW w:w="990" w:type="dxa"/>
            <w:hideMark/>
          </w:tcPr>
          <w:p w14:paraId="500D684E"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2D6763B6" w14:textId="77777777" w:rsidR="004E564E" w:rsidRPr="00CB400A" w:rsidRDefault="004E564E" w:rsidP="00162CE2">
            <w:pPr>
              <w:spacing w:after="160"/>
              <w:rPr>
                <w:rFonts w:cs="Times New Roman"/>
                <w:sz w:val="24"/>
                <w:szCs w:val="24"/>
              </w:rPr>
            </w:pPr>
            <w:r w:rsidRPr="00CB400A">
              <w:rPr>
                <w:rFonts w:cs="Times New Roman"/>
                <w:sz w:val="24"/>
                <w:szCs w:val="24"/>
              </w:rPr>
              <w:t>GHRM can improve employer branding through environmental and social sustainability mechanisms.</w:t>
            </w:r>
          </w:p>
        </w:tc>
      </w:tr>
      <w:tr w:rsidR="004E564E" w:rsidRPr="00CB400A" w14:paraId="518DF4E4" w14:textId="77777777" w:rsidTr="004E564E">
        <w:tc>
          <w:tcPr>
            <w:tcW w:w="630" w:type="dxa"/>
            <w:hideMark/>
          </w:tcPr>
          <w:p w14:paraId="408F159F" w14:textId="77777777" w:rsidR="004E564E" w:rsidRPr="00CB400A" w:rsidRDefault="004E564E" w:rsidP="00162CE2">
            <w:pPr>
              <w:spacing w:after="160"/>
              <w:rPr>
                <w:rFonts w:cs="Times New Roman"/>
                <w:sz w:val="24"/>
                <w:szCs w:val="24"/>
              </w:rPr>
            </w:pPr>
            <w:r w:rsidRPr="00CB400A">
              <w:rPr>
                <w:rFonts w:cs="Times New Roman"/>
                <w:sz w:val="24"/>
                <w:szCs w:val="24"/>
              </w:rPr>
              <w:t>21</w:t>
            </w:r>
          </w:p>
        </w:tc>
        <w:tc>
          <w:tcPr>
            <w:tcW w:w="1746" w:type="dxa"/>
            <w:hideMark/>
          </w:tcPr>
          <w:p w14:paraId="4C3D4E00" w14:textId="77777777" w:rsidR="004E564E" w:rsidRPr="00CB400A" w:rsidRDefault="004E564E" w:rsidP="00162CE2">
            <w:pPr>
              <w:spacing w:after="160"/>
              <w:rPr>
                <w:rFonts w:cs="Times New Roman"/>
                <w:sz w:val="24"/>
                <w:szCs w:val="24"/>
              </w:rPr>
            </w:pPr>
            <w:r w:rsidRPr="00CB400A">
              <w:rPr>
                <w:rFonts w:cs="Times New Roman"/>
                <w:sz w:val="24"/>
                <w:szCs w:val="24"/>
              </w:rPr>
              <w:t xml:space="preserve">Green procurement and green innovation for green organizational legitimacy and </w:t>
            </w:r>
            <w:r w:rsidRPr="00CB400A">
              <w:rPr>
                <w:rFonts w:cs="Times New Roman"/>
                <w:sz w:val="24"/>
                <w:szCs w:val="24"/>
              </w:rPr>
              <w:lastRenderedPageBreak/>
              <w:t>access to green finance</w:t>
            </w:r>
          </w:p>
        </w:tc>
        <w:tc>
          <w:tcPr>
            <w:tcW w:w="969" w:type="dxa"/>
            <w:hideMark/>
          </w:tcPr>
          <w:p w14:paraId="66E63CA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Global Business and Organizational </w:t>
            </w:r>
            <w:r w:rsidRPr="00CB400A">
              <w:rPr>
                <w:rFonts w:cs="Times New Roman"/>
                <w:sz w:val="24"/>
                <w:szCs w:val="24"/>
              </w:rPr>
              <w:lastRenderedPageBreak/>
              <w:t>Excellence</w:t>
            </w:r>
          </w:p>
        </w:tc>
        <w:tc>
          <w:tcPr>
            <w:tcW w:w="877" w:type="dxa"/>
            <w:hideMark/>
          </w:tcPr>
          <w:p w14:paraId="29B1A6AA"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Acquah et al.</w:t>
            </w:r>
          </w:p>
        </w:tc>
        <w:tc>
          <w:tcPr>
            <w:tcW w:w="483" w:type="dxa"/>
            <w:hideMark/>
          </w:tcPr>
          <w:p w14:paraId="1F5392FD"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643AB578"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examine green procurement and innovation and their effects on </w:t>
            </w:r>
            <w:r w:rsidRPr="00CB400A">
              <w:rPr>
                <w:rFonts w:cs="Times New Roman"/>
                <w:sz w:val="24"/>
                <w:szCs w:val="24"/>
              </w:rPr>
              <w:lastRenderedPageBreak/>
              <w:t>legitimacy and green finance.</w:t>
            </w:r>
          </w:p>
        </w:tc>
        <w:tc>
          <w:tcPr>
            <w:tcW w:w="1530" w:type="dxa"/>
            <w:hideMark/>
          </w:tcPr>
          <w:p w14:paraId="3B50BA53"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do green procurement and innovation influence legitimacy </w:t>
            </w:r>
            <w:r w:rsidRPr="00CB400A">
              <w:rPr>
                <w:rFonts w:cs="Times New Roman"/>
                <w:sz w:val="24"/>
                <w:szCs w:val="24"/>
              </w:rPr>
              <w:lastRenderedPageBreak/>
              <w:t>and green finance access?</w:t>
            </w:r>
          </w:p>
        </w:tc>
        <w:tc>
          <w:tcPr>
            <w:tcW w:w="990" w:type="dxa"/>
            <w:hideMark/>
          </w:tcPr>
          <w:p w14:paraId="2308D40D"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Empirical study</w:t>
            </w:r>
          </w:p>
        </w:tc>
        <w:tc>
          <w:tcPr>
            <w:tcW w:w="1980" w:type="dxa"/>
            <w:hideMark/>
          </w:tcPr>
          <w:p w14:paraId="24BBBEA8" w14:textId="77777777" w:rsidR="004E564E" w:rsidRPr="00CB400A" w:rsidRDefault="004E564E" w:rsidP="00162CE2">
            <w:pPr>
              <w:spacing w:after="160"/>
              <w:rPr>
                <w:rFonts w:cs="Times New Roman"/>
                <w:sz w:val="24"/>
                <w:szCs w:val="24"/>
              </w:rPr>
            </w:pPr>
            <w:r w:rsidRPr="00CB400A">
              <w:rPr>
                <w:rFonts w:cs="Times New Roman"/>
                <w:sz w:val="24"/>
                <w:szCs w:val="24"/>
              </w:rPr>
              <w:t xml:space="preserve">Green procurement and innovation improve legitimacy and access to green finance, with </w:t>
            </w:r>
            <w:r w:rsidRPr="00CB400A">
              <w:rPr>
                <w:rFonts w:cs="Times New Roman"/>
                <w:sz w:val="24"/>
                <w:szCs w:val="24"/>
              </w:rPr>
              <w:lastRenderedPageBreak/>
              <w:t>TQM acting as a mediator.</w:t>
            </w:r>
          </w:p>
        </w:tc>
      </w:tr>
      <w:tr w:rsidR="004E564E" w:rsidRPr="00CB400A" w14:paraId="3356FD56" w14:textId="77777777" w:rsidTr="004E564E">
        <w:tc>
          <w:tcPr>
            <w:tcW w:w="630" w:type="dxa"/>
            <w:hideMark/>
          </w:tcPr>
          <w:p w14:paraId="4DF8C211"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22</w:t>
            </w:r>
          </w:p>
        </w:tc>
        <w:tc>
          <w:tcPr>
            <w:tcW w:w="1746" w:type="dxa"/>
            <w:hideMark/>
          </w:tcPr>
          <w:p w14:paraId="5B39EDF3" w14:textId="77777777" w:rsidR="004E564E" w:rsidRPr="00CB400A" w:rsidRDefault="004E564E" w:rsidP="00162CE2">
            <w:pPr>
              <w:spacing w:after="160"/>
              <w:rPr>
                <w:rFonts w:cs="Times New Roman"/>
                <w:sz w:val="24"/>
                <w:szCs w:val="24"/>
              </w:rPr>
            </w:pPr>
            <w:r w:rsidRPr="00CB400A">
              <w:rPr>
                <w:rFonts w:cs="Times New Roman"/>
                <w:sz w:val="24"/>
                <w:szCs w:val="24"/>
              </w:rPr>
              <w:t>Attaining SDGs through supply chain practices and business strategies</w:t>
            </w:r>
          </w:p>
        </w:tc>
        <w:tc>
          <w:tcPr>
            <w:tcW w:w="969" w:type="dxa"/>
            <w:hideMark/>
          </w:tcPr>
          <w:p w14:paraId="586A7312"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06CD53AE" w14:textId="77777777" w:rsidR="004E564E" w:rsidRPr="00CB400A" w:rsidRDefault="004E564E" w:rsidP="00162CE2">
            <w:pPr>
              <w:spacing w:after="160"/>
              <w:rPr>
                <w:rFonts w:cs="Times New Roman"/>
                <w:sz w:val="24"/>
                <w:szCs w:val="24"/>
              </w:rPr>
            </w:pPr>
            <w:r w:rsidRPr="00CB400A">
              <w:rPr>
                <w:rFonts w:cs="Times New Roman"/>
                <w:sz w:val="24"/>
                <w:szCs w:val="24"/>
              </w:rPr>
              <w:t>Agrawal et al.</w:t>
            </w:r>
          </w:p>
        </w:tc>
        <w:tc>
          <w:tcPr>
            <w:tcW w:w="483" w:type="dxa"/>
            <w:hideMark/>
          </w:tcPr>
          <w:p w14:paraId="0E100165"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17124899" w14:textId="77777777" w:rsidR="004E564E" w:rsidRPr="00CB400A" w:rsidRDefault="004E564E" w:rsidP="00162CE2">
            <w:pPr>
              <w:spacing w:after="160"/>
              <w:rPr>
                <w:rFonts w:cs="Times New Roman"/>
                <w:sz w:val="24"/>
                <w:szCs w:val="24"/>
              </w:rPr>
            </w:pPr>
            <w:r w:rsidRPr="00CB400A">
              <w:rPr>
                <w:rFonts w:cs="Times New Roman"/>
                <w:sz w:val="24"/>
                <w:szCs w:val="24"/>
              </w:rPr>
              <w:t>To systematically review supply-chain practices and strategies supporting SDG achievement.</w:t>
            </w:r>
          </w:p>
        </w:tc>
        <w:tc>
          <w:tcPr>
            <w:tcW w:w="1530" w:type="dxa"/>
            <w:hideMark/>
          </w:tcPr>
          <w:p w14:paraId="3377E54F" w14:textId="77777777" w:rsidR="004E564E" w:rsidRPr="00CB400A" w:rsidRDefault="004E564E" w:rsidP="00162CE2">
            <w:pPr>
              <w:spacing w:after="160"/>
              <w:rPr>
                <w:rFonts w:cs="Times New Roman"/>
                <w:sz w:val="24"/>
                <w:szCs w:val="24"/>
              </w:rPr>
            </w:pPr>
            <w:r w:rsidRPr="00CB400A">
              <w:rPr>
                <w:rFonts w:cs="Times New Roman"/>
                <w:sz w:val="24"/>
                <w:szCs w:val="24"/>
              </w:rPr>
              <w:t>How can supply-chain practices and business strategies support SDGs?</w:t>
            </w:r>
          </w:p>
        </w:tc>
        <w:tc>
          <w:tcPr>
            <w:tcW w:w="990" w:type="dxa"/>
            <w:hideMark/>
          </w:tcPr>
          <w:p w14:paraId="19A4C55E" w14:textId="77777777" w:rsidR="004E564E" w:rsidRPr="00CB400A" w:rsidRDefault="004E564E" w:rsidP="00162CE2">
            <w:pPr>
              <w:spacing w:after="160"/>
              <w:rPr>
                <w:rFonts w:cs="Times New Roman"/>
                <w:sz w:val="24"/>
                <w:szCs w:val="24"/>
              </w:rPr>
            </w:pPr>
            <w:r w:rsidRPr="00CB400A">
              <w:rPr>
                <w:rFonts w:cs="Times New Roman"/>
                <w:sz w:val="24"/>
                <w:szCs w:val="24"/>
              </w:rPr>
              <w:t>Bibliometric analysis</w:t>
            </w:r>
          </w:p>
        </w:tc>
        <w:tc>
          <w:tcPr>
            <w:tcW w:w="1980" w:type="dxa"/>
            <w:hideMark/>
          </w:tcPr>
          <w:p w14:paraId="61346D6E" w14:textId="77777777" w:rsidR="004E564E" w:rsidRPr="00CB400A" w:rsidRDefault="004E564E" w:rsidP="00162CE2">
            <w:pPr>
              <w:spacing w:after="160"/>
              <w:rPr>
                <w:rFonts w:cs="Times New Roman"/>
                <w:sz w:val="24"/>
                <w:szCs w:val="24"/>
              </w:rPr>
            </w:pPr>
            <w:r w:rsidRPr="00CB400A">
              <w:rPr>
                <w:rFonts w:cs="Times New Roman"/>
                <w:sz w:val="24"/>
                <w:szCs w:val="24"/>
              </w:rPr>
              <w:t>Sustainable supply-chain practices contribute to economic, environmental and social SDG objectives.</w:t>
            </w:r>
          </w:p>
        </w:tc>
      </w:tr>
      <w:tr w:rsidR="004E564E" w:rsidRPr="00CB400A" w14:paraId="6E1D80D2" w14:textId="77777777" w:rsidTr="004E564E">
        <w:tc>
          <w:tcPr>
            <w:tcW w:w="630" w:type="dxa"/>
            <w:hideMark/>
          </w:tcPr>
          <w:p w14:paraId="2B41A70F" w14:textId="77777777" w:rsidR="004E564E" w:rsidRPr="00CB400A" w:rsidRDefault="004E564E" w:rsidP="00162CE2">
            <w:pPr>
              <w:spacing w:after="160"/>
              <w:rPr>
                <w:rFonts w:cs="Times New Roman"/>
                <w:sz w:val="24"/>
                <w:szCs w:val="24"/>
              </w:rPr>
            </w:pPr>
            <w:r w:rsidRPr="00CB400A">
              <w:rPr>
                <w:rFonts w:cs="Times New Roman"/>
                <w:sz w:val="24"/>
                <w:szCs w:val="24"/>
              </w:rPr>
              <w:t>23</w:t>
            </w:r>
          </w:p>
        </w:tc>
        <w:tc>
          <w:tcPr>
            <w:tcW w:w="1746" w:type="dxa"/>
            <w:hideMark/>
          </w:tcPr>
          <w:p w14:paraId="10B2A39F" w14:textId="77777777" w:rsidR="004E564E" w:rsidRPr="00CB400A" w:rsidRDefault="004E564E" w:rsidP="00162CE2">
            <w:pPr>
              <w:spacing w:after="160"/>
              <w:rPr>
                <w:rFonts w:cs="Times New Roman"/>
                <w:sz w:val="24"/>
                <w:szCs w:val="24"/>
              </w:rPr>
            </w:pPr>
            <w:r w:rsidRPr="00CB400A">
              <w:rPr>
                <w:rFonts w:cs="Times New Roman"/>
                <w:sz w:val="24"/>
                <w:szCs w:val="24"/>
              </w:rPr>
              <w:t>Harnessing green purchase intention of Generation Z consumers through green marketing strategies</w:t>
            </w:r>
          </w:p>
        </w:tc>
        <w:tc>
          <w:tcPr>
            <w:tcW w:w="969" w:type="dxa"/>
            <w:hideMark/>
          </w:tcPr>
          <w:p w14:paraId="303BD4F1"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Development</w:t>
            </w:r>
          </w:p>
        </w:tc>
        <w:tc>
          <w:tcPr>
            <w:tcW w:w="877" w:type="dxa"/>
            <w:hideMark/>
          </w:tcPr>
          <w:p w14:paraId="0264F4A6"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Aldaihani</w:t>
            </w:r>
            <w:proofErr w:type="spellEnd"/>
            <w:r w:rsidRPr="00CB400A">
              <w:rPr>
                <w:rFonts w:cs="Times New Roman"/>
                <w:sz w:val="24"/>
                <w:szCs w:val="24"/>
              </w:rPr>
              <w:t xml:space="preserve"> et al.</w:t>
            </w:r>
          </w:p>
        </w:tc>
        <w:tc>
          <w:tcPr>
            <w:tcW w:w="483" w:type="dxa"/>
            <w:hideMark/>
          </w:tcPr>
          <w:p w14:paraId="760A48A3"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0391883C" w14:textId="77777777" w:rsidR="004E564E" w:rsidRPr="00CB400A" w:rsidRDefault="004E564E" w:rsidP="00162CE2">
            <w:pPr>
              <w:spacing w:after="160"/>
              <w:rPr>
                <w:rFonts w:cs="Times New Roman"/>
                <w:sz w:val="24"/>
                <w:szCs w:val="24"/>
              </w:rPr>
            </w:pPr>
            <w:r w:rsidRPr="00CB400A">
              <w:rPr>
                <w:rFonts w:cs="Times New Roman"/>
                <w:sz w:val="24"/>
                <w:szCs w:val="24"/>
              </w:rPr>
              <w:t>To investigate green marketing strategies influencing Gen Z green purchase intention.</w:t>
            </w:r>
          </w:p>
        </w:tc>
        <w:tc>
          <w:tcPr>
            <w:tcW w:w="1530" w:type="dxa"/>
            <w:hideMark/>
          </w:tcPr>
          <w:p w14:paraId="01242950" w14:textId="77777777" w:rsidR="004E564E" w:rsidRPr="00CB400A" w:rsidRDefault="004E564E" w:rsidP="00162CE2">
            <w:pPr>
              <w:spacing w:after="160"/>
              <w:rPr>
                <w:rFonts w:cs="Times New Roman"/>
                <w:sz w:val="24"/>
                <w:szCs w:val="24"/>
              </w:rPr>
            </w:pPr>
            <w:r w:rsidRPr="00CB400A">
              <w:rPr>
                <w:rFonts w:cs="Times New Roman"/>
                <w:sz w:val="24"/>
                <w:szCs w:val="24"/>
              </w:rPr>
              <w:t>How do green marketing strategies influence Gen Z green purchase intention?</w:t>
            </w:r>
          </w:p>
        </w:tc>
        <w:tc>
          <w:tcPr>
            <w:tcW w:w="990" w:type="dxa"/>
            <w:hideMark/>
          </w:tcPr>
          <w:p w14:paraId="6351886D"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49EB9770" w14:textId="77777777" w:rsidR="004E564E" w:rsidRPr="00CB400A" w:rsidRDefault="004E564E" w:rsidP="00162CE2">
            <w:pPr>
              <w:spacing w:after="160"/>
              <w:rPr>
                <w:rFonts w:cs="Times New Roman"/>
                <w:sz w:val="24"/>
                <w:szCs w:val="24"/>
              </w:rPr>
            </w:pPr>
            <w:r w:rsidRPr="00CB400A">
              <w:rPr>
                <w:rFonts w:cs="Times New Roman"/>
                <w:sz w:val="24"/>
                <w:szCs w:val="24"/>
              </w:rPr>
              <w:t>Green marketing and sustainable product/packaging strategies can strengthen green purchase intention.</w:t>
            </w:r>
          </w:p>
        </w:tc>
      </w:tr>
      <w:tr w:rsidR="004E564E" w:rsidRPr="00CB400A" w14:paraId="428FF04C" w14:textId="77777777" w:rsidTr="004E564E">
        <w:tc>
          <w:tcPr>
            <w:tcW w:w="630" w:type="dxa"/>
            <w:hideMark/>
          </w:tcPr>
          <w:p w14:paraId="7CE3F005" w14:textId="77777777" w:rsidR="004E564E" w:rsidRPr="00CB400A" w:rsidRDefault="004E564E" w:rsidP="00162CE2">
            <w:pPr>
              <w:spacing w:after="160"/>
              <w:rPr>
                <w:rFonts w:cs="Times New Roman"/>
                <w:sz w:val="24"/>
                <w:szCs w:val="24"/>
              </w:rPr>
            </w:pPr>
            <w:r w:rsidRPr="00CB400A">
              <w:rPr>
                <w:rFonts w:cs="Times New Roman"/>
                <w:sz w:val="24"/>
                <w:szCs w:val="24"/>
              </w:rPr>
              <w:t>24</w:t>
            </w:r>
          </w:p>
        </w:tc>
        <w:tc>
          <w:tcPr>
            <w:tcW w:w="1746" w:type="dxa"/>
            <w:hideMark/>
          </w:tcPr>
          <w:p w14:paraId="4F7BFA35" w14:textId="77777777" w:rsidR="004E564E" w:rsidRPr="00CB400A" w:rsidRDefault="004E564E" w:rsidP="00162CE2">
            <w:pPr>
              <w:spacing w:after="160"/>
              <w:rPr>
                <w:rFonts w:cs="Times New Roman"/>
                <w:sz w:val="24"/>
                <w:szCs w:val="24"/>
              </w:rPr>
            </w:pPr>
            <w:r w:rsidRPr="00CB400A">
              <w:rPr>
                <w:rFonts w:cs="Times New Roman"/>
                <w:sz w:val="24"/>
                <w:szCs w:val="24"/>
              </w:rPr>
              <w:t>Environmental CSR and green corporate image</w:t>
            </w:r>
          </w:p>
        </w:tc>
        <w:tc>
          <w:tcPr>
            <w:tcW w:w="969" w:type="dxa"/>
            <w:hideMark/>
          </w:tcPr>
          <w:p w14:paraId="623AAFF9" w14:textId="77777777" w:rsidR="004E564E" w:rsidRPr="00CB400A" w:rsidRDefault="004E564E" w:rsidP="00162CE2">
            <w:pPr>
              <w:spacing w:after="160"/>
              <w:rPr>
                <w:rFonts w:cs="Times New Roman"/>
                <w:sz w:val="24"/>
                <w:szCs w:val="24"/>
              </w:rPr>
            </w:pPr>
            <w:r w:rsidRPr="00CB400A">
              <w:rPr>
                <w:rFonts w:cs="Times New Roman"/>
                <w:sz w:val="24"/>
                <w:szCs w:val="24"/>
              </w:rPr>
              <w:t>Business Ethics, the Environment and Responsibility</w:t>
            </w:r>
          </w:p>
        </w:tc>
        <w:tc>
          <w:tcPr>
            <w:tcW w:w="877" w:type="dxa"/>
            <w:hideMark/>
          </w:tcPr>
          <w:p w14:paraId="007DD2CE" w14:textId="77777777" w:rsidR="004E564E" w:rsidRPr="00CB400A" w:rsidRDefault="004E564E" w:rsidP="00162CE2">
            <w:pPr>
              <w:spacing w:after="160"/>
              <w:rPr>
                <w:rFonts w:cs="Times New Roman"/>
                <w:sz w:val="24"/>
                <w:szCs w:val="24"/>
              </w:rPr>
            </w:pPr>
            <w:r w:rsidRPr="00CB400A">
              <w:rPr>
                <w:rFonts w:cs="Times New Roman"/>
                <w:sz w:val="24"/>
                <w:szCs w:val="24"/>
              </w:rPr>
              <w:t>Ali et al.</w:t>
            </w:r>
          </w:p>
        </w:tc>
        <w:tc>
          <w:tcPr>
            <w:tcW w:w="483" w:type="dxa"/>
            <w:hideMark/>
          </w:tcPr>
          <w:p w14:paraId="760CD929"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65F4002A" w14:textId="77777777" w:rsidR="004E564E" w:rsidRPr="00CB400A" w:rsidRDefault="004E564E" w:rsidP="00162CE2">
            <w:pPr>
              <w:spacing w:after="160"/>
              <w:rPr>
                <w:rFonts w:cs="Times New Roman"/>
                <w:sz w:val="24"/>
                <w:szCs w:val="24"/>
              </w:rPr>
            </w:pPr>
            <w:r w:rsidRPr="00CB400A">
              <w:rPr>
                <w:rFonts w:cs="Times New Roman"/>
                <w:sz w:val="24"/>
                <w:szCs w:val="24"/>
              </w:rPr>
              <w:t>To examine how environmental CSR contributes to green corporate image through employee mechanisms.</w:t>
            </w:r>
          </w:p>
        </w:tc>
        <w:tc>
          <w:tcPr>
            <w:tcW w:w="1530" w:type="dxa"/>
            <w:hideMark/>
          </w:tcPr>
          <w:p w14:paraId="5CB743D1" w14:textId="77777777" w:rsidR="004E564E" w:rsidRPr="00CB400A" w:rsidRDefault="004E564E" w:rsidP="00162CE2">
            <w:pPr>
              <w:spacing w:after="160"/>
              <w:rPr>
                <w:rFonts w:cs="Times New Roman"/>
                <w:sz w:val="24"/>
                <w:szCs w:val="24"/>
              </w:rPr>
            </w:pPr>
            <w:r w:rsidRPr="00CB400A">
              <w:rPr>
                <w:rFonts w:cs="Times New Roman"/>
                <w:sz w:val="24"/>
                <w:szCs w:val="24"/>
              </w:rPr>
              <w:t>How does environmental CSR influence green corporate image?</w:t>
            </w:r>
          </w:p>
        </w:tc>
        <w:tc>
          <w:tcPr>
            <w:tcW w:w="990" w:type="dxa"/>
            <w:hideMark/>
          </w:tcPr>
          <w:p w14:paraId="7DB18CBA"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1F70B9AD" w14:textId="77777777" w:rsidR="004E564E" w:rsidRPr="00CB400A" w:rsidRDefault="004E564E" w:rsidP="00162CE2">
            <w:pPr>
              <w:spacing w:after="160"/>
              <w:rPr>
                <w:rFonts w:cs="Times New Roman"/>
                <w:sz w:val="24"/>
                <w:szCs w:val="24"/>
              </w:rPr>
            </w:pPr>
            <w:r w:rsidRPr="00CB400A">
              <w:rPr>
                <w:rFonts w:cs="Times New Roman"/>
                <w:sz w:val="24"/>
                <w:szCs w:val="24"/>
              </w:rPr>
              <w:t>Environmental passion and pro-environmental behaviour mediate the relationship between CSR and green corporate image.</w:t>
            </w:r>
          </w:p>
        </w:tc>
      </w:tr>
      <w:tr w:rsidR="004E564E" w:rsidRPr="00CB400A" w14:paraId="52E90D4B" w14:textId="77777777" w:rsidTr="004E564E">
        <w:tc>
          <w:tcPr>
            <w:tcW w:w="630" w:type="dxa"/>
            <w:hideMark/>
          </w:tcPr>
          <w:p w14:paraId="27027445"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25</w:t>
            </w:r>
          </w:p>
        </w:tc>
        <w:tc>
          <w:tcPr>
            <w:tcW w:w="1746" w:type="dxa"/>
            <w:hideMark/>
          </w:tcPr>
          <w:p w14:paraId="24333AAF" w14:textId="77777777" w:rsidR="004E564E" w:rsidRPr="00CB400A" w:rsidRDefault="004E564E" w:rsidP="00162CE2">
            <w:pPr>
              <w:spacing w:after="160"/>
              <w:rPr>
                <w:rFonts w:cs="Times New Roman"/>
                <w:sz w:val="24"/>
                <w:szCs w:val="24"/>
              </w:rPr>
            </w:pPr>
            <w:r w:rsidRPr="00CB400A">
              <w:rPr>
                <w:rFonts w:cs="Times New Roman"/>
                <w:sz w:val="24"/>
                <w:szCs w:val="24"/>
              </w:rPr>
              <w:t xml:space="preserve">CSR and employee green </w:t>
            </w:r>
            <w:proofErr w:type="spellStart"/>
            <w:r w:rsidRPr="00CB400A">
              <w:rPr>
                <w:rFonts w:cs="Times New Roman"/>
                <w:sz w:val="24"/>
                <w:szCs w:val="24"/>
              </w:rPr>
              <w:t>behavior</w:t>
            </w:r>
            <w:proofErr w:type="spellEnd"/>
          </w:p>
        </w:tc>
        <w:tc>
          <w:tcPr>
            <w:tcW w:w="969" w:type="dxa"/>
            <w:hideMark/>
          </w:tcPr>
          <w:p w14:paraId="5C5F0737"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44A4B94C"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Aukhoon</w:t>
            </w:r>
            <w:proofErr w:type="spellEnd"/>
            <w:r w:rsidRPr="00CB400A">
              <w:rPr>
                <w:rFonts w:cs="Times New Roman"/>
                <w:sz w:val="24"/>
                <w:szCs w:val="24"/>
              </w:rPr>
              <w:t xml:space="preserve"> et al.</w:t>
            </w:r>
          </w:p>
        </w:tc>
        <w:tc>
          <w:tcPr>
            <w:tcW w:w="483" w:type="dxa"/>
            <w:hideMark/>
          </w:tcPr>
          <w:p w14:paraId="7E657D29"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167F84F5" w14:textId="77777777" w:rsidR="004E564E" w:rsidRPr="00CB400A" w:rsidRDefault="004E564E" w:rsidP="00162CE2">
            <w:pPr>
              <w:spacing w:after="160"/>
              <w:rPr>
                <w:rFonts w:cs="Times New Roman"/>
                <w:sz w:val="24"/>
                <w:szCs w:val="24"/>
              </w:rPr>
            </w:pPr>
            <w:r w:rsidRPr="00CB400A">
              <w:rPr>
                <w:rFonts w:cs="Times New Roman"/>
                <w:sz w:val="24"/>
                <w:szCs w:val="24"/>
              </w:rPr>
              <w:t>To examine CSR, GHRM and employee green behaviour.</w:t>
            </w:r>
          </w:p>
        </w:tc>
        <w:tc>
          <w:tcPr>
            <w:tcW w:w="1530" w:type="dxa"/>
            <w:hideMark/>
          </w:tcPr>
          <w:p w14:paraId="351C769C" w14:textId="77777777" w:rsidR="004E564E" w:rsidRPr="00CB400A" w:rsidRDefault="004E564E" w:rsidP="00162CE2">
            <w:pPr>
              <w:spacing w:after="160"/>
              <w:rPr>
                <w:rFonts w:cs="Times New Roman"/>
                <w:sz w:val="24"/>
                <w:szCs w:val="24"/>
              </w:rPr>
            </w:pPr>
            <w:r w:rsidRPr="00CB400A">
              <w:rPr>
                <w:rFonts w:cs="Times New Roman"/>
                <w:sz w:val="24"/>
                <w:szCs w:val="24"/>
              </w:rPr>
              <w:t>How do CSR and GHRM influence employee green behaviour?</w:t>
            </w:r>
          </w:p>
        </w:tc>
        <w:tc>
          <w:tcPr>
            <w:tcW w:w="990" w:type="dxa"/>
            <w:hideMark/>
          </w:tcPr>
          <w:p w14:paraId="1FFEFCB7"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1431BB3F" w14:textId="77777777" w:rsidR="004E564E" w:rsidRPr="00CB400A" w:rsidRDefault="004E564E" w:rsidP="00162CE2">
            <w:pPr>
              <w:spacing w:after="160"/>
              <w:rPr>
                <w:rFonts w:cs="Times New Roman"/>
                <w:sz w:val="24"/>
                <w:szCs w:val="24"/>
              </w:rPr>
            </w:pPr>
            <w:r w:rsidRPr="00CB400A">
              <w:rPr>
                <w:rFonts w:cs="Times New Roman"/>
                <w:sz w:val="24"/>
                <w:szCs w:val="24"/>
              </w:rPr>
              <w:t>CSR encourages green employee behaviour, particularly when supported by GHRM and green organisational culture.</w:t>
            </w:r>
          </w:p>
        </w:tc>
      </w:tr>
      <w:tr w:rsidR="004E564E" w:rsidRPr="00CB400A" w14:paraId="2E96597C" w14:textId="77777777" w:rsidTr="004E564E">
        <w:tc>
          <w:tcPr>
            <w:tcW w:w="630" w:type="dxa"/>
            <w:hideMark/>
          </w:tcPr>
          <w:p w14:paraId="51AFD2EE" w14:textId="77777777" w:rsidR="004E564E" w:rsidRPr="00CB400A" w:rsidRDefault="004E564E" w:rsidP="00162CE2">
            <w:pPr>
              <w:spacing w:after="160"/>
              <w:rPr>
                <w:rFonts w:cs="Times New Roman"/>
                <w:sz w:val="24"/>
                <w:szCs w:val="24"/>
              </w:rPr>
            </w:pPr>
            <w:r w:rsidRPr="00CB400A">
              <w:rPr>
                <w:rFonts w:cs="Times New Roman"/>
                <w:sz w:val="24"/>
                <w:szCs w:val="24"/>
              </w:rPr>
              <w:t>26</w:t>
            </w:r>
          </w:p>
        </w:tc>
        <w:tc>
          <w:tcPr>
            <w:tcW w:w="1746" w:type="dxa"/>
            <w:hideMark/>
          </w:tcPr>
          <w:p w14:paraId="613BE8BF" w14:textId="77777777" w:rsidR="004E564E" w:rsidRPr="00CB400A" w:rsidRDefault="004E564E" w:rsidP="00162CE2">
            <w:pPr>
              <w:spacing w:after="160"/>
              <w:rPr>
                <w:rFonts w:cs="Times New Roman"/>
                <w:sz w:val="24"/>
                <w:szCs w:val="24"/>
              </w:rPr>
            </w:pPr>
            <w:r w:rsidRPr="00CB400A">
              <w:rPr>
                <w:rFonts w:cs="Times New Roman"/>
                <w:sz w:val="24"/>
                <w:szCs w:val="24"/>
              </w:rPr>
              <w:t>Green intellectual capital and green business strategy</w:t>
            </w:r>
          </w:p>
        </w:tc>
        <w:tc>
          <w:tcPr>
            <w:tcW w:w="969" w:type="dxa"/>
            <w:hideMark/>
          </w:tcPr>
          <w:p w14:paraId="525CE3FE"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50A363BC" w14:textId="77777777" w:rsidR="004E564E" w:rsidRPr="00CB400A" w:rsidRDefault="004E564E" w:rsidP="00162CE2">
            <w:pPr>
              <w:spacing w:after="160"/>
              <w:rPr>
                <w:rFonts w:cs="Times New Roman"/>
                <w:sz w:val="24"/>
                <w:szCs w:val="24"/>
              </w:rPr>
            </w:pPr>
            <w:r w:rsidRPr="00CB400A">
              <w:rPr>
                <w:rFonts w:cs="Times New Roman"/>
                <w:sz w:val="24"/>
                <w:szCs w:val="24"/>
              </w:rPr>
              <w:t>Begum et al.</w:t>
            </w:r>
          </w:p>
        </w:tc>
        <w:tc>
          <w:tcPr>
            <w:tcW w:w="483" w:type="dxa"/>
            <w:hideMark/>
          </w:tcPr>
          <w:p w14:paraId="273602AF"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5E11AFD1" w14:textId="77777777" w:rsidR="004E564E" w:rsidRPr="00CB400A" w:rsidRDefault="004E564E" w:rsidP="00162CE2">
            <w:pPr>
              <w:spacing w:after="160"/>
              <w:rPr>
                <w:rFonts w:cs="Times New Roman"/>
                <w:sz w:val="24"/>
                <w:szCs w:val="24"/>
              </w:rPr>
            </w:pPr>
            <w:r w:rsidRPr="00CB400A">
              <w:rPr>
                <w:rFonts w:cs="Times New Roman"/>
                <w:sz w:val="24"/>
                <w:szCs w:val="24"/>
              </w:rPr>
              <w:t>To investigate green intellectual capital, absorptive capacity and green business strategy.</w:t>
            </w:r>
          </w:p>
        </w:tc>
        <w:tc>
          <w:tcPr>
            <w:tcW w:w="1530" w:type="dxa"/>
            <w:hideMark/>
          </w:tcPr>
          <w:p w14:paraId="6792C043" w14:textId="77777777" w:rsidR="004E564E" w:rsidRPr="00CB400A" w:rsidRDefault="004E564E" w:rsidP="00162CE2">
            <w:pPr>
              <w:spacing w:after="160"/>
              <w:rPr>
                <w:rFonts w:cs="Times New Roman"/>
                <w:sz w:val="24"/>
                <w:szCs w:val="24"/>
              </w:rPr>
            </w:pPr>
            <w:r w:rsidRPr="00CB400A">
              <w:rPr>
                <w:rFonts w:cs="Times New Roman"/>
                <w:sz w:val="24"/>
                <w:szCs w:val="24"/>
              </w:rPr>
              <w:t>How does green intellectual capital influence green business strategy?</w:t>
            </w:r>
          </w:p>
        </w:tc>
        <w:tc>
          <w:tcPr>
            <w:tcW w:w="990" w:type="dxa"/>
            <w:hideMark/>
          </w:tcPr>
          <w:p w14:paraId="03E6B44B"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449F4E94" w14:textId="77777777" w:rsidR="004E564E" w:rsidRPr="00CB400A" w:rsidRDefault="004E564E" w:rsidP="00162CE2">
            <w:pPr>
              <w:spacing w:after="160"/>
              <w:rPr>
                <w:rFonts w:cs="Times New Roman"/>
                <w:sz w:val="24"/>
                <w:szCs w:val="24"/>
              </w:rPr>
            </w:pPr>
            <w:r w:rsidRPr="00CB400A">
              <w:rPr>
                <w:rFonts w:cs="Times New Roman"/>
                <w:sz w:val="24"/>
                <w:szCs w:val="24"/>
              </w:rPr>
              <w:t>Green intellectual capital and green absorptive capacity strengthen sustainability-oriented business strategies.</w:t>
            </w:r>
          </w:p>
        </w:tc>
      </w:tr>
      <w:tr w:rsidR="004E564E" w:rsidRPr="00CB400A" w14:paraId="2829B113" w14:textId="77777777" w:rsidTr="004E564E">
        <w:tc>
          <w:tcPr>
            <w:tcW w:w="630" w:type="dxa"/>
            <w:hideMark/>
          </w:tcPr>
          <w:p w14:paraId="58F3BC18" w14:textId="77777777" w:rsidR="004E564E" w:rsidRPr="00CB400A" w:rsidRDefault="004E564E" w:rsidP="00162CE2">
            <w:pPr>
              <w:spacing w:after="160"/>
              <w:rPr>
                <w:rFonts w:cs="Times New Roman"/>
                <w:sz w:val="24"/>
                <w:szCs w:val="24"/>
              </w:rPr>
            </w:pPr>
            <w:r w:rsidRPr="00CB400A">
              <w:rPr>
                <w:rFonts w:cs="Times New Roman"/>
                <w:sz w:val="24"/>
                <w:szCs w:val="24"/>
              </w:rPr>
              <w:t>27</w:t>
            </w:r>
          </w:p>
        </w:tc>
        <w:tc>
          <w:tcPr>
            <w:tcW w:w="1746" w:type="dxa"/>
            <w:hideMark/>
          </w:tcPr>
          <w:p w14:paraId="1983BA97" w14:textId="77777777" w:rsidR="004E564E" w:rsidRPr="00CB400A" w:rsidRDefault="004E564E" w:rsidP="00162CE2">
            <w:pPr>
              <w:spacing w:after="160"/>
              <w:rPr>
                <w:rFonts w:cs="Times New Roman"/>
                <w:sz w:val="24"/>
                <w:szCs w:val="24"/>
              </w:rPr>
            </w:pPr>
            <w:r w:rsidRPr="00CB400A">
              <w:rPr>
                <w:rFonts w:cs="Times New Roman"/>
                <w:sz w:val="24"/>
                <w:szCs w:val="24"/>
              </w:rPr>
              <w:t>Organizational sustainability schemes align with weak sustainability</w:t>
            </w:r>
          </w:p>
        </w:tc>
        <w:tc>
          <w:tcPr>
            <w:tcW w:w="969" w:type="dxa"/>
            <w:hideMark/>
          </w:tcPr>
          <w:p w14:paraId="6D99EC79"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4511D1F2" w14:textId="324D8B6D" w:rsidR="004E564E" w:rsidRPr="00CB400A" w:rsidRDefault="004E564E" w:rsidP="00162CE2">
            <w:pPr>
              <w:spacing w:after="160"/>
              <w:rPr>
                <w:rFonts w:cs="Times New Roman"/>
                <w:sz w:val="24"/>
                <w:szCs w:val="24"/>
              </w:rPr>
            </w:pPr>
            <w:r w:rsidRPr="00CB400A">
              <w:rPr>
                <w:rFonts w:cs="Times New Roman"/>
                <w:sz w:val="24"/>
                <w:szCs w:val="24"/>
              </w:rPr>
              <w:t>Demastus and Landrum</w:t>
            </w:r>
          </w:p>
        </w:tc>
        <w:tc>
          <w:tcPr>
            <w:tcW w:w="483" w:type="dxa"/>
            <w:hideMark/>
          </w:tcPr>
          <w:p w14:paraId="57B011A5"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18A1D3E4" w14:textId="77777777" w:rsidR="004E564E" w:rsidRPr="00CB400A" w:rsidRDefault="004E564E" w:rsidP="00162CE2">
            <w:pPr>
              <w:spacing w:after="160"/>
              <w:rPr>
                <w:rFonts w:cs="Times New Roman"/>
                <w:sz w:val="24"/>
                <w:szCs w:val="24"/>
              </w:rPr>
            </w:pPr>
            <w:r w:rsidRPr="00CB400A">
              <w:rPr>
                <w:rFonts w:cs="Times New Roman"/>
                <w:sz w:val="24"/>
                <w:szCs w:val="24"/>
              </w:rPr>
              <w:t>To critically examine organisational sustainability schemes using strong and weak sustainability concepts.</w:t>
            </w:r>
          </w:p>
        </w:tc>
        <w:tc>
          <w:tcPr>
            <w:tcW w:w="1530" w:type="dxa"/>
            <w:hideMark/>
          </w:tcPr>
          <w:p w14:paraId="134A895A" w14:textId="77777777" w:rsidR="004E564E" w:rsidRPr="00CB400A" w:rsidRDefault="004E564E" w:rsidP="00162CE2">
            <w:pPr>
              <w:spacing w:after="160"/>
              <w:rPr>
                <w:rFonts w:cs="Times New Roman"/>
                <w:sz w:val="24"/>
                <w:szCs w:val="24"/>
              </w:rPr>
            </w:pPr>
            <w:r w:rsidRPr="00CB400A">
              <w:rPr>
                <w:rFonts w:cs="Times New Roman"/>
                <w:sz w:val="24"/>
                <w:szCs w:val="24"/>
              </w:rPr>
              <w:t>Do organisational sustainability schemes reflect strong or weak sustainability?</w:t>
            </w:r>
          </w:p>
        </w:tc>
        <w:tc>
          <w:tcPr>
            <w:tcW w:w="990" w:type="dxa"/>
            <w:hideMark/>
          </w:tcPr>
          <w:p w14:paraId="2D840C07" w14:textId="77777777" w:rsidR="004E564E" w:rsidRPr="00CB400A" w:rsidRDefault="004E564E" w:rsidP="00162CE2">
            <w:pPr>
              <w:spacing w:after="160"/>
              <w:rPr>
                <w:rFonts w:cs="Times New Roman"/>
                <w:sz w:val="24"/>
                <w:szCs w:val="24"/>
              </w:rPr>
            </w:pPr>
            <w:r w:rsidRPr="00CB400A">
              <w:rPr>
                <w:rFonts w:cs="Times New Roman"/>
                <w:sz w:val="24"/>
                <w:szCs w:val="24"/>
              </w:rPr>
              <w:t>Conceptual/critical analysis</w:t>
            </w:r>
          </w:p>
        </w:tc>
        <w:tc>
          <w:tcPr>
            <w:tcW w:w="1980" w:type="dxa"/>
            <w:hideMark/>
          </w:tcPr>
          <w:p w14:paraId="3DCE2336" w14:textId="77777777" w:rsidR="004E564E" w:rsidRPr="00CB400A" w:rsidRDefault="004E564E" w:rsidP="00162CE2">
            <w:pPr>
              <w:spacing w:after="160"/>
              <w:rPr>
                <w:rFonts w:cs="Times New Roman"/>
                <w:sz w:val="24"/>
                <w:szCs w:val="24"/>
              </w:rPr>
            </w:pPr>
            <w:r w:rsidRPr="00CB400A">
              <w:rPr>
                <w:rFonts w:cs="Times New Roman"/>
                <w:sz w:val="24"/>
                <w:szCs w:val="24"/>
              </w:rPr>
              <w:t>Many organisational sustainability schemes are more consistent with weak rather than transformative sustainability.</w:t>
            </w:r>
          </w:p>
        </w:tc>
      </w:tr>
      <w:tr w:rsidR="004E564E" w:rsidRPr="00CB400A" w14:paraId="243C5D3D" w14:textId="77777777" w:rsidTr="004E564E">
        <w:tc>
          <w:tcPr>
            <w:tcW w:w="630" w:type="dxa"/>
            <w:hideMark/>
          </w:tcPr>
          <w:p w14:paraId="627AF34D" w14:textId="77777777" w:rsidR="004E564E" w:rsidRPr="00CB400A" w:rsidRDefault="004E564E" w:rsidP="00162CE2">
            <w:pPr>
              <w:spacing w:after="160"/>
              <w:rPr>
                <w:rFonts w:cs="Times New Roman"/>
                <w:sz w:val="24"/>
                <w:szCs w:val="24"/>
              </w:rPr>
            </w:pPr>
            <w:r w:rsidRPr="00CB400A">
              <w:rPr>
                <w:rFonts w:cs="Times New Roman"/>
                <w:sz w:val="24"/>
                <w:szCs w:val="24"/>
              </w:rPr>
              <w:t>28</w:t>
            </w:r>
          </w:p>
        </w:tc>
        <w:tc>
          <w:tcPr>
            <w:tcW w:w="1746" w:type="dxa"/>
            <w:hideMark/>
          </w:tcPr>
          <w:p w14:paraId="21D4C32A" w14:textId="77777777" w:rsidR="004E564E" w:rsidRPr="00CB400A" w:rsidRDefault="004E564E" w:rsidP="00162CE2">
            <w:pPr>
              <w:spacing w:after="160"/>
              <w:rPr>
                <w:rFonts w:cs="Times New Roman"/>
                <w:sz w:val="24"/>
                <w:szCs w:val="24"/>
              </w:rPr>
            </w:pPr>
            <w:r w:rsidRPr="00CB400A">
              <w:rPr>
                <w:rFonts w:cs="Times New Roman"/>
                <w:sz w:val="24"/>
                <w:szCs w:val="24"/>
              </w:rPr>
              <w:t xml:space="preserve">Adoption of KPIs to integrate </w:t>
            </w:r>
            <w:r w:rsidRPr="00CB400A">
              <w:rPr>
                <w:rFonts w:cs="Times New Roman"/>
                <w:sz w:val="24"/>
                <w:szCs w:val="24"/>
              </w:rPr>
              <w:lastRenderedPageBreak/>
              <w:t>sustainability in business strategy</w:t>
            </w:r>
          </w:p>
        </w:tc>
        <w:tc>
          <w:tcPr>
            <w:tcW w:w="969" w:type="dxa"/>
            <w:hideMark/>
          </w:tcPr>
          <w:p w14:paraId="7A4FF533"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Business Strateg</w:t>
            </w:r>
            <w:r w:rsidRPr="00CB400A">
              <w:rPr>
                <w:rFonts w:cs="Times New Roman"/>
                <w:sz w:val="24"/>
                <w:szCs w:val="24"/>
              </w:rPr>
              <w:lastRenderedPageBreak/>
              <w:t>y and the Environment</w:t>
            </w:r>
          </w:p>
        </w:tc>
        <w:tc>
          <w:tcPr>
            <w:tcW w:w="877" w:type="dxa"/>
            <w:hideMark/>
          </w:tcPr>
          <w:p w14:paraId="687EA8A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Hristov et al.</w:t>
            </w:r>
          </w:p>
        </w:tc>
        <w:tc>
          <w:tcPr>
            <w:tcW w:w="483" w:type="dxa"/>
            <w:hideMark/>
          </w:tcPr>
          <w:p w14:paraId="5E18E3B6"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7BE49D2C"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develop a framework for integrating </w:t>
            </w:r>
            <w:r w:rsidRPr="00CB400A">
              <w:rPr>
                <w:rFonts w:cs="Times New Roman"/>
                <w:sz w:val="24"/>
                <w:szCs w:val="24"/>
              </w:rPr>
              <w:lastRenderedPageBreak/>
              <w:t>sustainability through KPIs.</w:t>
            </w:r>
          </w:p>
        </w:tc>
        <w:tc>
          <w:tcPr>
            <w:tcW w:w="1530" w:type="dxa"/>
            <w:hideMark/>
          </w:tcPr>
          <w:p w14:paraId="0C6E9BF2"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can KPIs integrate </w:t>
            </w:r>
            <w:r w:rsidRPr="00CB400A">
              <w:rPr>
                <w:rFonts w:cs="Times New Roman"/>
                <w:sz w:val="24"/>
                <w:szCs w:val="24"/>
              </w:rPr>
              <w:lastRenderedPageBreak/>
              <w:t>sustainability into business strategy?</w:t>
            </w:r>
          </w:p>
        </w:tc>
        <w:tc>
          <w:tcPr>
            <w:tcW w:w="990" w:type="dxa"/>
            <w:hideMark/>
          </w:tcPr>
          <w:p w14:paraId="0A61493E"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Framework develop</w:t>
            </w:r>
            <w:r w:rsidRPr="00CB400A">
              <w:rPr>
                <w:rFonts w:cs="Times New Roman"/>
                <w:sz w:val="24"/>
                <w:szCs w:val="24"/>
              </w:rPr>
              <w:lastRenderedPageBreak/>
              <w:t>ment/review</w:t>
            </w:r>
          </w:p>
        </w:tc>
        <w:tc>
          <w:tcPr>
            <w:tcW w:w="1980" w:type="dxa"/>
            <w:hideMark/>
          </w:tcPr>
          <w:p w14:paraId="5143771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Sustainability KPIs can improve measurement, </w:t>
            </w:r>
            <w:r w:rsidRPr="00CB400A">
              <w:rPr>
                <w:rFonts w:cs="Times New Roman"/>
                <w:sz w:val="24"/>
                <w:szCs w:val="24"/>
              </w:rPr>
              <w:lastRenderedPageBreak/>
              <w:t>accountability and strategic integration.</w:t>
            </w:r>
          </w:p>
        </w:tc>
      </w:tr>
      <w:tr w:rsidR="004E564E" w:rsidRPr="00CB400A" w14:paraId="712880E7" w14:textId="77777777" w:rsidTr="004E564E">
        <w:tc>
          <w:tcPr>
            <w:tcW w:w="630" w:type="dxa"/>
            <w:hideMark/>
          </w:tcPr>
          <w:p w14:paraId="3AD1A342"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29</w:t>
            </w:r>
          </w:p>
        </w:tc>
        <w:tc>
          <w:tcPr>
            <w:tcW w:w="1746" w:type="dxa"/>
            <w:hideMark/>
          </w:tcPr>
          <w:p w14:paraId="1770FA5D" w14:textId="77777777" w:rsidR="004E564E" w:rsidRPr="00CB400A" w:rsidRDefault="004E564E" w:rsidP="00162CE2">
            <w:pPr>
              <w:spacing w:after="160"/>
              <w:rPr>
                <w:rFonts w:cs="Times New Roman"/>
                <w:sz w:val="24"/>
                <w:szCs w:val="24"/>
              </w:rPr>
            </w:pPr>
            <w:r w:rsidRPr="00CB400A">
              <w:rPr>
                <w:rFonts w:cs="Times New Roman"/>
                <w:sz w:val="24"/>
                <w:szCs w:val="24"/>
              </w:rPr>
              <w:t>Blockchain technologies and environmental SDG performance</w:t>
            </w:r>
          </w:p>
        </w:tc>
        <w:tc>
          <w:tcPr>
            <w:tcW w:w="969" w:type="dxa"/>
            <w:hideMark/>
          </w:tcPr>
          <w:p w14:paraId="64417E07"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3F8CADE2" w14:textId="77777777" w:rsidR="004E564E" w:rsidRPr="00CB400A" w:rsidRDefault="004E564E" w:rsidP="00162CE2">
            <w:pPr>
              <w:spacing w:after="160"/>
              <w:rPr>
                <w:rFonts w:cs="Times New Roman"/>
                <w:sz w:val="24"/>
                <w:szCs w:val="24"/>
              </w:rPr>
            </w:pPr>
            <w:r w:rsidRPr="00CB400A">
              <w:rPr>
                <w:rFonts w:cs="Times New Roman"/>
                <w:sz w:val="24"/>
                <w:szCs w:val="24"/>
              </w:rPr>
              <w:t>Jan et al.</w:t>
            </w:r>
          </w:p>
        </w:tc>
        <w:tc>
          <w:tcPr>
            <w:tcW w:w="483" w:type="dxa"/>
            <w:hideMark/>
          </w:tcPr>
          <w:p w14:paraId="12F77AB1"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3B2A85A2" w14:textId="77777777" w:rsidR="004E564E" w:rsidRPr="00CB400A" w:rsidRDefault="004E564E" w:rsidP="00162CE2">
            <w:pPr>
              <w:spacing w:after="160"/>
              <w:rPr>
                <w:rFonts w:cs="Times New Roman"/>
                <w:sz w:val="24"/>
                <w:szCs w:val="24"/>
              </w:rPr>
            </w:pPr>
            <w:r w:rsidRPr="00CB400A">
              <w:rPr>
                <w:rFonts w:cs="Times New Roman"/>
                <w:sz w:val="24"/>
                <w:szCs w:val="24"/>
              </w:rPr>
              <w:t>To investigate blockchain's effect on environmental SDG performance through GSCM.</w:t>
            </w:r>
          </w:p>
        </w:tc>
        <w:tc>
          <w:tcPr>
            <w:tcW w:w="1530" w:type="dxa"/>
            <w:hideMark/>
          </w:tcPr>
          <w:p w14:paraId="69556D91" w14:textId="77777777" w:rsidR="004E564E" w:rsidRPr="00CB400A" w:rsidRDefault="004E564E" w:rsidP="00162CE2">
            <w:pPr>
              <w:spacing w:after="160"/>
              <w:rPr>
                <w:rFonts w:cs="Times New Roman"/>
                <w:sz w:val="24"/>
                <w:szCs w:val="24"/>
              </w:rPr>
            </w:pPr>
            <w:r w:rsidRPr="00CB400A">
              <w:rPr>
                <w:rFonts w:cs="Times New Roman"/>
                <w:sz w:val="24"/>
                <w:szCs w:val="24"/>
              </w:rPr>
              <w:t>Can blockchain improve environmental SDG performance?</w:t>
            </w:r>
          </w:p>
        </w:tc>
        <w:tc>
          <w:tcPr>
            <w:tcW w:w="990" w:type="dxa"/>
            <w:hideMark/>
          </w:tcPr>
          <w:p w14:paraId="0D594C17"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35C8BDDC" w14:textId="77777777" w:rsidR="004E564E" w:rsidRPr="00CB400A" w:rsidRDefault="004E564E" w:rsidP="00162CE2">
            <w:pPr>
              <w:spacing w:after="160"/>
              <w:rPr>
                <w:rFonts w:cs="Times New Roman"/>
                <w:sz w:val="24"/>
                <w:szCs w:val="24"/>
              </w:rPr>
            </w:pPr>
            <w:r w:rsidRPr="00CB400A">
              <w:rPr>
                <w:rFonts w:cs="Times New Roman"/>
                <w:sz w:val="24"/>
                <w:szCs w:val="24"/>
              </w:rPr>
              <w:t>Blockchain can enhance sustainability through transparency, traceability and green supply-chain practices.</w:t>
            </w:r>
          </w:p>
        </w:tc>
      </w:tr>
      <w:tr w:rsidR="004E564E" w:rsidRPr="00CB400A" w14:paraId="0D4B9087" w14:textId="77777777" w:rsidTr="004E564E">
        <w:tc>
          <w:tcPr>
            <w:tcW w:w="630" w:type="dxa"/>
            <w:hideMark/>
          </w:tcPr>
          <w:p w14:paraId="39E611E8" w14:textId="77777777" w:rsidR="004E564E" w:rsidRPr="00CB400A" w:rsidRDefault="004E564E" w:rsidP="00162CE2">
            <w:pPr>
              <w:spacing w:after="160"/>
              <w:rPr>
                <w:rFonts w:cs="Times New Roman"/>
                <w:sz w:val="24"/>
                <w:szCs w:val="24"/>
              </w:rPr>
            </w:pPr>
            <w:r w:rsidRPr="00CB400A">
              <w:rPr>
                <w:rFonts w:cs="Times New Roman"/>
                <w:sz w:val="24"/>
                <w:szCs w:val="24"/>
              </w:rPr>
              <w:t>30</w:t>
            </w:r>
          </w:p>
        </w:tc>
        <w:tc>
          <w:tcPr>
            <w:tcW w:w="1746" w:type="dxa"/>
            <w:hideMark/>
          </w:tcPr>
          <w:p w14:paraId="4A49D203" w14:textId="77777777" w:rsidR="004E564E" w:rsidRPr="00CB400A" w:rsidRDefault="004E564E" w:rsidP="00162CE2">
            <w:pPr>
              <w:spacing w:after="160"/>
              <w:rPr>
                <w:rFonts w:cs="Times New Roman"/>
                <w:sz w:val="24"/>
                <w:szCs w:val="24"/>
              </w:rPr>
            </w:pPr>
            <w:r w:rsidRPr="00CB400A">
              <w:rPr>
                <w:rFonts w:cs="Times New Roman"/>
                <w:sz w:val="24"/>
                <w:szCs w:val="24"/>
              </w:rPr>
              <w:t>Digital transformation for sustainable development of firms</w:t>
            </w:r>
          </w:p>
        </w:tc>
        <w:tc>
          <w:tcPr>
            <w:tcW w:w="969" w:type="dxa"/>
            <w:hideMark/>
          </w:tcPr>
          <w:p w14:paraId="0D0AAA0A" w14:textId="77777777" w:rsidR="004E564E" w:rsidRPr="00CB400A" w:rsidRDefault="004E564E" w:rsidP="00162CE2">
            <w:pPr>
              <w:spacing w:after="160"/>
              <w:rPr>
                <w:rFonts w:cs="Times New Roman"/>
                <w:sz w:val="24"/>
                <w:szCs w:val="24"/>
              </w:rPr>
            </w:pPr>
            <w:r w:rsidRPr="00CB400A">
              <w:rPr>
                <w:rFonts w:cs="Times New Roman"/>
                <w:sz w:val="24"/>
                <w:szCs w:val="24"/>
              </w:rPr>
              <w:t>Sustainable Development</w:t>
            </w:r>
          </w:p>
        </w:tc>
        <w:tc>
          <w:tcPr>
            <w:tcW w:w="877" w:type="dxa"/>
            <w:hideMark/>
          </w:tcPr>
          <w:p w14:paraId="6D29F927" w14:textId="3DFC074F" w:rsidR="004E564E" w:rsidRPr="00CB400A" w:rsidRDefault="004E564E" w:rsidP="00162CE2">
            <w:pPr>
              <w:spacing w:after="160"/>
              <w:rPr>
                <w:rFonts w:cs="Times New Roman"/>
                <w:sz w:val="24"/>
                <w:szCs w:val="24"/>
              </w:rPr>
            </w:pPr>
            <w:r w:rsidRPr="00CB400A">
              <w:rPr>
                <w:rFonts w:cs="Times New Roman"/>
                <w:sz w:val="24"/>
                <w:szCs w:val="24"/>
              </w:rPr>
              <w:t>Li and Lin</w:t>
            </w:r>
          </w:p>
        </w:tc>
        <w:tc>
          <w:tcPr>
            <w:tcW w:w="483" w:type="dxa"/>
            <w:hideMark/>
          </w:tcPr>
          <w:p w14:paraId="7E483DDB"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347A01F4" w14:textId="77777777" w:rsidR="004E564E" w:rsidRPr="00CB400A" w:rsidRDefault="004E564E" w:rsidP="00162CE2">
            <w:pPr>
              <w:spacing w:after="160"/>
              <w:rPr>
                <w:rFonts w:cs="Times New Roman"/>
                <w:sz w:val="24"/>
                <w:szCs w:val="24"/>
              </w:rPr>
            </w:pPr>
            <w:r w:rsidRPr="00CB400A">
              <w:rPr>
                <w:rFonts w:cs="Times New Roman"/>
                <w:sz w:val="24"/>
                <w:szCs w:val="24"/>
              </w:rPr>
              <w:t>To examine digital transformation and the roles of green capability and green culture.</w:t>
            </w:r>
          </w:p>
        </w:tc>
        <w:tc>
          <w:tcPr>
            <w:tcW w:w="1530" w:type="dxa"/>
            <w:hideMark/>
          </w:tcPr>
          <w:p w14:paraId="47A9D02C" w14:textId="77777777" w:rsidR="004E564E" w:rsidRPr="00CB400A" w:rsidRDefault="004E564E" w:rsidP="00162CE2">
            <w:pPr>
              <w:spacing w:after="160"/>
              <w:rPr>
                <w:rFonts w:cs="Times New Roman"/>
                <w:sz w:val="24"/>
                <w:szCs w:val="24"/>
              </w:rPr>
            </w:pPr>
            <w:r w:rsidRPr="00CB400A">
              <w:rPr>
                <w:rFonts w:cs="Times New Roman"/>
                <w:sz w:val="24"/>
                <w:szCs w:val="24"/>
              </w:rPr>
              <w:t>How does digital transformation contribute to sustainable firm development?</w:t>
            </w:r>
          </w:p>
        </w:tc>
        <w:tc>
          <w:tcPr>
            <w:tcW w:w="990" w:type="dxa"/>
            <w:hideMark/>
          </w:tcPr>
          <w:p w14:paraId="58A3FC5A"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2614F6C4" w14:textId="77777777" w:rsidR="004E564E" w:rsidRPr="00CB400A" w:rsidRDefault="004E564E" w:rsidP="00162CE2">
            <w:pPr>
              <w:spacing w:after="160"/>
              <w:rPr>
                <w:rFonts w:cs="Times New Roman"/>
                <w:sz w:val="24"/>
                <w:szCs w:val="24"/>
              </w:rPr>
            </w:pPr>
            <w:r w:rsidRPr="00CB400A">
              <w:rPr>
                <w:rFonts w:cs="Times New Roman"/>
                <w:sz w:val="24"/>
                <w:szCs w:val="24"/>
              </w:rPr>
              <w:t>Digital transformation supports sustainability when reinforced by green capability and organisational culture.</w:t>
            </w:r>
          </w:p>
        </w:tc>
      </w:tr>
      <w:tr w:rsidR="004E564E" w:rsidRPr="00CB400A" w14:paraId="0BA53399" w14:textId="77777777" w:rsidTr="004E564E">
        <w:tc>
          <w:tcPr>
            <w:tcW w:w="630" w:type="dxa"/>
            <w:hideMark/>
          </w:tcPr>
          <w:p w14:paraId="26F43DEC" w14:textId="77777777" w:rsidR="004E564E" w:rsidRPr="00CB400A" w:rsidRDefault="004E564E" w:rsidP="00162CE2">
            <w:pPr>
              <w:spacing w:after="160"/>
              <w:rPr>
                <w:rFonts w:cs="Times New Roman"/>
                <w:sz w:val="24"/>
                <w:szCs w:val="24"/>
              </w:rPr>
            </w:pPr>
            <w:r w:rsidRPr="00CB400A">
              <w:rPr>
                <w:rFonts w:cs="Times New Roman"/>
                <w:sz w:val="24"/>
                <w:szCs w:val="24"/>
              </w:rPr>
              <w:t>31</w:t>
            </w:r>
          </w:p>
        </w:tc>
        <w:tc>
          <w:tcPr>
            <w:tcW w:w="1746" w:type="dxa"/>
            <w:hideMark/>
          </w:tcPr>
          <w:p w14:paraId="02F84707" w14:textId="77777777" w:rsidR="004E564E" w:rsidRPr="00CB400A" w:rsidRDefault="004E564E" w:rsidP="00162CE2">
            <w:pPr>
              <w:spacing w:after="160"/>
              <w:rPr>
                <w:rFonts w:cs="Times New Roman"/>
                <w:sz w:val="24"/>
                <w:szCs w:val="24"/>
              </w:rPr>
            </w:pPr>
            <w:r w:rsidRPr="00CB400A">
              <w:rPr>
                <w:rFonts w:cs="Times New Roman"/>
                <w:sz w:val="24"/>
                <w:szCs w:val="24"/>
              </w:rPr>
              <w:t>CSR and sustainable financial performance</w:t>
            </w:r>
          </w:p>
        </w:tc>
        <w:tc>
          <w:tcPr>
            <w:tcW w:w="969" w:type="dxa"/>
            <w:hideMark/>
          </w:tcPr>
          <w:p w14:paraId="09C9852E"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1306DA95" w14:textId="77777777" w:rsidR="004E564E" w:rsidRPr="00CB400A" w:rsidRDefault="004E564E" w:rsidP="00162CE2">
            <w:pPr>
              <w:spacing w:after="160"/>
              <w:rPr>
                <w:rFonts w:cs="Times New Roman"/>
                <w:sz w:val="24"/>
                <w:szCs w:val="24"/>
              </w:rPr>
            </w:pPr>
            <w:r w:rsidRPr="00CB400A">
              <w:rPr>
                <w:rFonts w:cs="Times New Roman"/>
                <w:sz w:val="24"/>
                <w:szCs w:val="24"/>
              </w:rPr>
              <w:t>Luo et al.</w:t>
            </w:r>
          </w:p>
        </w:tc>
        <w:tc>
          <w:tcPr>
            <w:tcW w:w="483" w:type="dxa"/>
            <w:hideMark/>
          </w:tcPr>
          <w:p w14:paraId="08FC3853"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4F098734" w14:textId="77777777" w:rsidR="004E564E" w:rsidRPr="00CB400A" w:rsidRDefault="004E564E" w:rsidP="00162CE2">
            <w:pPr>
              <w:spacing w:after="160"/>
              <w:rPr>
                <w:rFonts w:cs="Times New Roman"/>
                <w:sz w:val="24"/>
                <w:szCs w:val="24"/>
              </w:rPr>
            </w:pPr>
            <w:r w:rsidRPr="00CB400A">
              <w:rPr>
                <w:rFonts w:cs="Times New Roman"/>
                <w:sz w:val="24"/>
                <w:szCs w:val="24"/>
              </w:rPr>
              <w:t>To examine CSR and sustainable financial performance and the roles of shared vision and entrepreneurship.</w:t>
            </w:r>
          </w:p>
        </w:tc>
        <w:tc>
          <w:tcPr>
            <w:tcW w:w="1530" w:type="dxa"/>
            <w:hideMark/>
          </w:tcPr>
          <w:p w14:paraId="3B94BD2E" w14:textId="77777777" w:rsidR="004E564E" w:rsidRPr="00CB400A" w:rsidRDefault="004E564E" w:rsidP="00162CE2">
            <w:pPr>
              <w:spacing w:after="160"/>
              <w:rPr>
                <w:rFonts w:cs="Times New Roman"/>
                <w:sz w:val="24"/>
                <w:szCs w:val="24"/>
              </w:rPr>
            </w:pPr>
            <w:r w:rsidRPr="00CB400A">
              <w:rPr>
                <w:rFonts w:cs="Times New Roman"/>
                <w:sz w:val="24"/>
                <w:szCs w:val="24"/>
              </w:rPr>
              <w:t>How does CSR influence sustainable financial performance?</w:t>
            </w:r>
          </w:p>
        </w:tc>
        <w:tc>
          <w:tcPr>
            <w:tcW w:w="990" w:type="dxa"/>
            <w:hideMark/>
          </w:tcPr>
          <w:p w14:paraId="542A636E"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9354501" w14:textId="77777777" w:rsidR="004E564E" w:rsidRPr="00CB400A" w:rsidRDefault="004E564E" w:rsidP="00162CE2">
            <w:pPr>
              <w:spacing w:after="160"/>
              <w:rPr>
                <w:rFonts w:cs="Times New Roman"/>
                <w:sz w:val="24"/>
                <w:szCs w:val="24"/>
              </w:rPr>
            </w:pPr>
            <w:r w:rsidRPr="00CB400A">
              <w:rPr>
                <w:rFonts w:cs="Times New Roman"/>
                <w:sz w:val="24"/>
                <w:szCs w:val="24"/>
              </w:rPr>
              <w:t>CSR can improve sustainable financial performance through shared vision capabilities, with entrepreneurship strengthening the relationship.</w:t>
            </w:r>
          </w:p>
        </w:tc>
      </w:tr>
      <w:tr w:rsidR="004E564E" w:rsidRPr="00CB400A" w14:paraId="4653E3EF" w14:textId="77777777" w:rsidTr="004E564E">
        <w:tc>
          <w:tcPr>
            <w:tcW w:w="630" w:type="dxa"/>
            <w:hideMark/>
          </w:tcPr>
          <w:p w14:paraId="5BB92E5A"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32</w:t>
            </w:r>
          </w:p>
        </w:tc>
        <w:tc>
          <w:tcPr>
            <w:tcW w:w="1746" w:type="dxa"/>
            <w:hideMark/>
          </w:tcPr>
          <w:p w14:paraId="6A340E41" w14:textId="77777777" w:rsidR="004E564E" w:rsidRPr="00CB400A" w:rsidRDefault="004E564E" w:rsidP="00162CE2">
            <w:pPr>
              <w:spacing w:after="160"/>
              <w:rPr>
                <w:rFonts w:cs="Times New Roman"/>
                <w:sz w:val="24"/>
                <w:szCs w:val="24"/>
              </w:rPr>
            </w:pPr>
            <w:r w:rsidRPr="00CB400A">
              <w:rPr>
                <w:rFonts w:cs="Times New Roman"/>
                <w:sz w:val="24"/>
                <w:szCs w:val="24"/>
              </w:rPr>
              <w:t>Sustainable business models and innovation strategies</w:t>
            </w:r>
          </w:p>
        </w:tc>
        <w:tc>
          <w:tcPr>
            <w:tcW w:w="969" w:type="dxa"/>
            <w:hideMark/>
          </w:tcPr>
          <w:p w14:paraId="6A13D277"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157E0CEE" w14:textId="0F3811FC" w:rsidR="004E564E" w:rsidRPr="00CB400A" w:rsidRDefault="004E564E" w:rsidP="00162CE2">
            <w:pPr>
              <w:spacing w:after="160"/>
              <w:rPr>
                <w:rFonts w:cs="Times New Roman"/>
                <w:sz w:val="24"/>
                <w:szCs w:val="24"/>
              </w:rPr>
            </w:pPr>
            <w:r w:rsidRPr="00CB400A">
              <w:rPr>
                <w:rFonts w:cs="Times New Roman"/>
                <w:sz w:val="24"/>
                <w:szCs w:val="24"/>
              </w:rPr>
              <w:t>Mignon and Bankel</w:t>
            </w:r>
          </w:p>
        </w:tc>
        <w:tc>
          <w:tcPr>
            <w:tcW w:w="483" w:type="dxa"/>
            <w:hideMark/>
          </w:tcPr>
          <w:p w14:paraId="1FC2B6F1"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0BF10309" w14:textId="77777777" w:rsidR="004E564E" w:rsidRPr="00CB400A" w:rsidRDefault="004E564E" w:rsidP="00162CE2">
            <w:pPr>
              <w:spacing w:after="160"/>
              <w:rPr>
                <w:rFonts w:cs="Times New Roman"/>
                <w:sz w:val="24"/>
                <w:szCs w:val="24"/>
              </w:rPr>
            </w:pPr>
            <w:r w:rsidRPr="00CB400A">
              <w:rPr>
                <w:rFonts w:cs="Times New Roman"/>
                <w:sz w:val="24"/>
                <w:szCs w:val="24"/>
              </w:rPr>
              <w:t>To review sustainable business models and innovation strategies across empirical cases.</w:t>
            </w:r>
          </w:p>
        </w:tc>
        <w:tc>
          <w:tcPr>
            <w:tcW w:w="1530" w:type="dxa"/>
            <w:hideMark/>
          </w:tcPr>
          <w:p w14:paraId="380E2EB0" w14:textId="77777777" w:rsidR="004E564E" w:rsidRPr="00CB400A" w:rsidRDefault="004E564E" w:rsidP="00162CE2">
            <w:pPr>
              <w:spacing w:after="160"/>
              <w:rPr>
                <w:rFonts w:cs="Times New Roman"/>
                <w:sz w:val="24"/>
                <w:szCs w:val="24"/>
              </w:rPr>
            </w:pPr>
            <w:r w:rsidRPr="00CB400A">
              <w:rPr>
                <w:rFonts w:cs="Times New Roman"/>
                <w:sz w:val="24"/>
                <w:szCs w:val="24"/>
              </w:rPr>
              <w:t>What innovation strategies support sustainable business models?</w:t>
            </w:r>
          </w:p>
        </w:tc>
        <w:tc>
          <w:tcPr>
            <w:tcW w:w="990" w:type="dxa"/>
            <w:hideMark/>
          </w:tcPr>
          <w:p w14:paraId="1321D52E" w14:textId="77777777" w:rsidR="004E564E" w:rsidRPr="00CB400A" w:rsidRDefault="004E564E" w:rsidP="00162CE2">
            <w:pPr>
              <w:spacing w:after="160"/>
              <w:rPr>
                <w:rFonts w:cs="Times New Roman"/>
                <w:sz w:val="24"/>
                <w:szCs w:val="24"/>
              </w:rPr>
            </w:pPr>
            <w:r w:rsidRPr="00CB400A">
              <w:rPr>
                <w:rFonts w:cs="Times New Roman"/>
                <w:sz w:val="24"/>
                <w:szCs w:val="24"/>
              </w:rPr>
              <w:t>Review of 87 empirical cases</w:t>
            </w:r>
          </w:p>
        </w:tc>
        <w:tc>
          <w:tcPr>
            <w:tcW w:w="1980" w:type="dxa"/>
            <w:hideMark/>
          </w:tcPr>
          <w:p w14:paraId="13FC04E1" w14:textId="77777777" w:rsidR="004E564E" w:rsidRPr="00CB400A" w:rsidRDefault="004E564E" w:rsidP="00162CE2">
            <w:pPr>
              <w:spacing w:after="160"/>
              <w:rPr>
                <w:rFonts w:cs="Times New Roman"/>
                <w:sz w:val="24"/>
                <w:szCs w:val="24"/>
              </w:rPr>
            </w:pPr>
            <w:r w:rsidRPr="00CB400A">
              <w:rPr>
                <w:rFonts w:cs="Times New Roman"/>
                <w:sz w:val="24"/>
                <w:szCs w:val="24"/>
              </w:rPr>
              <w:t>Innovation is a key mechanism for implementing sustainable business models and creating environmental, social and economic value.</w:t>
            </w:r>
          </w:p>
        </w:tc>
      </w:tr>
      <w:tr w:rsidR="004E564E" w:rsidRPr="00CB400A" w14:paraId="5135F4C8" w14:textId="77777777" w:rsidTr="004E564E">
        <w:tc>
          <w:tcPr>
            <w:tcW w:w="630" w:type="dxa"/>
            <w:hideMark/>
          </w:tcPr>
          <w:p w14:paraId="1B5C2A82" w14:textId="77777777" w:rsidR="004E564E" w:rsidRPr="00CB400A" w:rsidRDefault="004E564E" w:rsidP="00162CE2">
            <w:pPr>
              <w:spacing w:after="160"/>
              <w:rPr>
                <w:rFonts w:cs="Times New Roman"/>
                <w:sz w:val="24"/>
                <w:szCs w:val="24"/>
              </w:rPr>
            </w:pPr>
            <w:r w:rsidRPr="00CB400A">
              <w:rPr>
                <w:rFonts w:cs="Times New Roman"/>
                <w:sz w:val="24"/>
                <w:szCs w:val="24"/>
              </w:rPr>
              <w:t>33</w:t>
            </w:r>
          </w:p>
        </w:tc>
        <w:tc>
          <w:tcPr>
            <w:tcW w:w="1746" w:type="dxa"/>
            <w:hideMark/>
          </w:tcPr>
          <w:p w14:paraId="39D7792B" w14:textId="77777777" w:rsidR="004E564E" w:rsidRPr="00CB400A" w:rsidRDefault="004E564E" w:rsidP="00162CE2">
            <w:pPr>
              <w:spacing w:after="160"/>
              <w:rPr>
                <w:rFonts w:cs="Times New Roman"/>
                <w:sz w:val="24"/>
                <w:szCs w:val="24"/>
              </w:rPr>
            </w:pPr>
            <w:r w:rsidRPr="00CB400A">
              <w:rPr>
                <w:rFonts w:cs="Times New Roman"/>
                <w:sz w:val="24"/>
                <w:szCs w:val="24"/>
              </w:rPr>
              <w:t>Integrating corporate sustainability into strategy</w:t>
            </w:r>
          </w:p>
        </w:tc>
        <w:tc>
          <w:tcPr>
            <w:tcW w:w="969" w:type="dxa"/>
            <w:hideMark/>
          </w:tcPr>
          <w:p w14:paraId="1A504C74"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1591ABDA" w14:textId="01CFFE26" w:rsidR="004E564E" w:rsidRPr="00CB400A" w:rsidRDefault="004E564E" w:rsidP="00162CE2">
            <w:pPr>
              <w:spacing w:after="160"/>
              <w:rPr>
                <w:rFonts w:cs="Times New Roman"/>
                <w:sz w:val="24"/>
                <w:szCs w:val="24"/>
              </w:rPr>
            </w:pPr>
            <w:r w:rsidRPr="00CB400A">
              <w:rPr>
                <w:rFonts w:cs="Times New Roman"/>
                <w:sz w:val="24"/>
                <w:szCs w:val="24"/>
              </w:rPr>
              <w:t xml:space="preserve">Nguyen and </w:t>
            </w:r>
            <w:proofErr w:type="spellStart"/>
            <w:r w:rsidRPr="00CB400A">
              <w:rPr>
                <w:rFonts w:cs="Times New Roman"/>
                <w:sz w:val="24"/>
                <w:szCs w:val="24"/>
              </w:rPr>
              <w:t>Kanbach</w:t>
            </w:r>
            <w:proofErr w:type="spellEnd"/>
          </w:p>
        </w:tc>
        <w:tc>
          <w:tcPr>
            <w:tcW w:w="483" w:type="dxa"/>
            <w:hideMark/>
          </w:tcPr>
          <w:p w14:paraId="107A7608"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450ECE59" w14:textId="77777777" w:rsidR="004E564E" w:rsidRPr="00CB400A" w:rsidRDefault="004E564E" w:rsidP="00162CE2">
            <w:pPr>
              <w:spacing w:after="160"/>
              <w:rPr>
                <w:rFonts w:cs="Times New Roman"/>
                <w:sz w:val="24"/>
                <w:szCs w:val="24"/>
              </w:rPr>
            </w:pPr>
            <w:r w:rsidRPr="00CB400A">
              <w:rPr>
                <w:rFonts w:cs="Times New Roman"/>
                <w:sz w:val="24"/>
                <w:szCs w:val="24"/>
              </w:rPr>
              <w:t>To systematically review how sustainability can be integrated into organisational strategy.</w:t>
            </w:r>
          </w:p>
        </w:tc>
        <w:tc>
          <w:tcPr>
            <w:tcW w:w="1530" w:type="dxa"/>
            <w:hideMark/>
          </w:tcPr>
          <w:p w14:paraId="640F0412" w14:textId="77777777" w:rsidR="004E564E" w:rsidRPr="00CB400A" w:rsidRDefault="004E564E" w:rsidP="00162CE2">
            <w:pPr>
              <w:spacing w:after="160"/>
              <w:rPr>
                <w:rFonts w:cs="Times New Roman"/>
                <w:sz w:val="24"/>
                <w:szCs w:val="24"/>
              </w:rPr>
            </w:pPr>
            <w:r w:rsidRPr="00CB400A">
              <w:rPr>
                <w:rFonts w:cs="Times New Roman"/>
                <w:sz w:val="24"/>
                <w:szCs w:val="24"/>
              </w:rPr>
              <w:t>How can corporate sustainability be integrated into organisational strategy?</w:t>
            </w:r>
          </w:p>
        </w:tc>
        <w:tc>
          <w:tcPr>
            <w:tcW w:w="990" w:type="dxa"/>
            <w:hideMark/>
          </w:tcPr>
          <w:p w14:paraId="2F1C1B47" w14:textId="77777777" w:rsidR="004E564E" w:rsidRPr="00CB400A" w:rsidRDefault="004E564E" w:rsidP="00162CE2">
            <w:pPr>
              <w:spacing w:after="160"/>
              <w:rPr>
                <w:rFonts w:cs="Times New Roman"/>
                <w:sz w:val="24"/>
                <w:szCs w:val="24"/>
              </w:rPr>
            </w:pPr>
            <w:r w:rsidRPr="00CB400A">
              <w:rPr>
                <w:rFonts w:cs="Times New Roman"/>
                <w:sz w:val="24"/>
                <w:szCs w:val="24"/>
              </w:rPr>
              <w:t xml:space="preserve">Review of 126 articles </w:t>
            </w:r>
          </w:p>
        </w:tc>
        <w:tc>
          <w:tcPr>
            <w:tcW w:w="1980" w:type="dxa"/>
            <w:hideMark/>
          </w:tcPr>
          <w:p w14:paraId="644F4C7B" w14:textId="77777777" w:rsidR="004E564E" w:rsidRPr="00CB400A" w:rsidRDefault="004E564E" w:rsidP="00162CE2">
            <w:pPr>
              <w:spacing w:after="160"/>
              <w:rPr>
                <w:rFonts w:cs="Times New Roman"/>
                <w:sz w:val="24"/>
                <w:szCs w:val="24"/>
              </w:rPr>
            </w:pPr>
            <w:r w:rsidRPr="00CB400A">
              <w:rPr>
                <w:rFonts w:cs="Times New Roman"/>
                <w:sz w:val="24"/>
                <w:szCs w:val="24"/>
              </w:rPr>
              <w:t>Sustainability should be embedded into core strategy, capabilities, decision-making and value creation.</w:t>
            </w:r>
          </w:p>
        </w:tc>
      </w:tr>
      <w:tr w:rsidR="004E564E" w:rsidRPr="00CB400A" w14:paraId="4B406CEF" w14:textId="77777777" w:rsidTr="004E564E">
        <w:tc>
          <w:tcPr>
            <w:tcW w:w="630" w:type="dxa"/>
            <w:hideMark/>
          </w:tcPr>
          <w:p w14:paraId="1DFC7E4A" w14:textId="77777777" w:rsidR="004E564E" w:rsidRPr="00CB400A" w:rsidRDefault="004E564E" w:rsidP="00162CE2">
            <w:pPr>
              <w:spacing w:after="160"/>
              <w:rPr>
                <w:rFonts w:cs="Times New Roman"/>
                <w:sz w:val="24"/>
                <w:szCs w:val="24"/>
              </w:rPr>
            </w:pPr>
            <w:r w:rsidRPr="00CB400A">
              <w:rPr>
                <w:rFonts w:cs="Times New Roman"/>
                <w:sz w:val="24"/>
                <w:szCs w:val="24"/>
              </w:rPr>
              <w:t>34</w:t>
            </w:r>
          </w:p>
        </w:tc>
        <w:tc>
          <w:tcPr>
            <w:tcW w:w="1746" w:type="dxa"/>
            <w:hideMark/>
          </w:tcPr>
          <w:p w14:paraId="7A85AA5B" w14:textId="77777777" w:rsidR="004E564E" w:rsidRPr="00CB400A" w:rsidRDefault="004E564E" w:rsidP="00162CE2">
            <w:pPr>
              <w:spacing w:after="160"/>
              <w:rPr>
                <w:rFonts w:cs="Times New Roman"/>
                <w:sz w:val="24"/>
                <w:szCs w:val="24"/>
              </w:rPr>
            </w:pPr>
            <w:r w:rsidRPr="00CB400A">
              <w:rPr>
                <w:rFonts w:cs="Times New Roman"/>
                <w:sz w:val="24"/>
                <w:szCs w:val="24"/>
              </w:rPr>
              <w:t>SME carbon footprint reduction initiatives and green jobs</w:t>
            </w:r>
          </w:p>
        </w:tc>
        <w:tc>
          <w:tcPr>
            <w:tcW w:w="969" w:type="dxa"/>
            <w:hideMark/>
          </w:tcPr>
          <w:p w14:paraId="74E55E37"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1E5C593F"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Olekanma</w:t>
            </w:r>
            <w:proofErr w:type="spellEnd"/>
            <w:r w:rsidRPr="00CB400A">
              <w:rPr>
                <w:rFonts w:cs="Times New Roman"/>
                <w:sz w:val="24"/>
                <w:szCs w:val="24"/>
              </w:rPr>
              <w:t xml:space="preserve"> et al.</w:t>
            </w:r>
          </w:p>
        </w:tc>
        <w:tc>
          <w:tcPr>
            <w:tcW w:w="483" w:type="dxa"/>
            <w:hideMark/>
          </w:tcPr>
          <w:p w14:paraId="57D883B4"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2841649D" w14:textId="77777777" w:rsidR="004E564E" w:rsidRPr="00CB400A" w:rsidRDefault="004E564E" w:rsidP="00162CE2">
            <w:pPr>
              <w:spacing w:after="160"/>
              <w:rPr>
                <w:rFonts w:cs="Times New Roman"/>
                <w:sz w:val="24"/>
                <w:szCs w:val="24"/>
              </w:rPr>
            </w:pPr>
            <w:r w:rsidRPr="00CB400A">
              <w:rPr>
                <w:rFonts w:cs="Times New Roman"/>
                <w:sz w:val="24"/>
                <w:szCs w:val="24"/>
              </w:rPr>
              <w:t>To review SME carbon reduction initiatives and their potential contribution to green jobs.</w:t>
            </w:r>
          </w:p>
        </w:tc>
        <w:tc>
          <w:tcPr>
            <w:tcW w:w="1530" w:type="dxa"/>
            <w:hideMark/>
          </w:tcPr>
          <w:p w14:paraId="6FBD94CD" w14:textId="77777777" w:rsidR="004E564E" w:rsidRPr="00CB400A" w:rsidRDefault="004E564E" w:rsidP="00162CE2">
            <w:pPr>
              <w:spacing w:after="160"/>
              <w:rPr>
                <w:rFonts w:cs="Times New Roman"/>
                <w:sz w:val="24"/>
                <w:szCs w:val="24"/>
              </w:rPr>
            </w:pPr>
            <w:r w:rsidRPr="00CB400A">
              <w:rPr>
                <w:rFonts w:cs="Times New Roman"/>
                <w:sz w:val="24"/>
                <w:szCs w:val="24"/>
              </w:rPr>
              <w:t>How can SME carbon reduction initiatives support green employment?</w:t>
            </w:r>
          </w:p>
        </w:tc>
        <w:tc>
          <w:tcPr>
            <w:tcW w:w="990" w:type="dxa"/>
            <w:hideMark/>
          </w:tcPr>
          <w:p w14:paraId="57027E66" w14:textId="77777777" w:rsidR="004E564E" w:rsidRPr="00CB400A" w:rsidRDefault="004E564E" w:rsidP="00162CE2">
            <w:pPr>
              <w:spacing w:after="160"/>
              <w:rPr>
                <w:rFonts w:cs="Times New Roman"/>
                <w:sz w:val="24"/>
                <w:szCs w:val="24"/>
              </w:rPr>
            </w:pPr>
            <w:r w:rsidRPr="00CB400A">
              <w:rPr>
                <w:rFonts w:cs="Times New Roman"/>
                <w:sz w:val="24"/>
                <w:szCs w:val="24"/>
              </w:rPr>
              <w:t>Review of 70 articles</w:t>
            </w:r>
          </w:p>
        </w:tc>
        <w:tc>
          <w:tcPr>
            <w:tcW w:w="1980" w:type="dxa"/>
            <w:hideMark/>
          </w:tcPr>
          <w:p w14:paraId="15B7E7B3" w14:textId="77777777" w:rsidR="004E564E" w:rsidRPr="00CB400A" w:rsidRDefault="004E564E" w:rsidP="00162CE2">
            <w:pPr>
              <w:spacing w:after="160"/>
              <w:rPr>
                <w:rFonts w:cs="Times New Roman"/>
                <w:sz w:val="24"/>
                <w:szCs w:val="24"/>
              </w:rPr>
            </w:pPr>
            <w:r w:rsidRPr="00CB400A">
              <w:rPr>
                <w:rFonts w:cs="Times New Roman"/>
                <w:sz w:val="24"/>
                <w:szCs w:val="24"/>
              </w:rPr>
              <w:t>Carbon reduction, green innovation and circular economy practices can generate environmental and economic opportunities.</w:t>
            </w:r>
          </w:p>
        </w:tc>
      </w:tr>
      <w:tr w:rsidR="004E564E" w:rsidRPr="00CB400A" w14:paraId="7EC28896" w14:textId="77777777" w:rsidTr="004E564E">
        <w:tc>
          <w:tcPr>
            <w:tcW w:w="630" w:type="dxa"/>
            <w:hideMark/>
          </w:tcPr>
          <w:p w14:paraId="019FDB6E" w14:textId="77777777" w:rsidR="004E564E" w:rsidRPr="00CB400A" w:rsidRDefault="004E564E" w:rsidP="00162CE2">
            <w:pPr>
              <w:spacing w:after="160"/>
              <w:rPr>
                <w:rFonts w:cs="Times New Roman"/>
                <w:sz w:val="24"/>
                <w:szCs w:val="24"/>
              </w:rPr>
            </w:pPr>
            <w:r w:rsidRPr="00CB400A">
              <w:rPr>
                <w:rFonts w:cs="Times New Roman"/>
                <w:sz w:val="24"/>
                <w:szCs w:val="24"/>
              </w:rPr>
              <w:t>35</w:t>
            </w:r>
          </w:p>
        </w:tc>
        <w:tc>
          <w:tcPr>
            <w:tcW w:w="1746" w:type="dxa"/>
            <w:hideMark/>
          </w:tcPr>
          <w:p w14:paraId="6CB1ACD3" w14:textId="77777777" w:rsidR="004E564E" w:rsidRPr="00CB400A" w:rsidRDefault="004E564E" w:rsidP="00162CE2">
            <w:pPr>
              <w:spacing w:after="160"/>
              <w:rPr>
                <w:rFonts w:cs="Times New Roman"/>
                <w:sz w:val="24"/>
                <w:szCs w:val="24"/>
              </w:rPr>
            </w:pPr>
            <w:r w:rsidRPr="00CB400A">
              <w:rPr>
                <w:rFonts w:cs="Times New Roman"/>
                <w:sz w:val="24"/>
                <w:szCs w:val="24"/>
              </w:rPr>
              <w:t xml:space="preserve">Digitalization of sustainability </w:t>
            </w:r>
            <w:r w:rsidRPr="00CB400A">
              <w:rPr>
                <w:rFonts w:cs="Times New Roman"/>
                <w:sz w:val="24"/>
                <w:szCs w:val="24"/>
              </w:rPr>
              <w:lastRenderedPageBreak/>
              <w:t>reporting processes</w:t>
            </w:r>
          </w:p>
        </w:tc>
        <w:tc>
          <w:tcPr>
            <w:tcW w:w="969" w:type="dxa"/>
            <w:hideMark/>
          </w:tcPr>
          <w:p w14:paraId="77401EC0"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Business Strateg</w:t>
            </w:r>
            <w:r w:rsidRPr="00CB400A">
              <w:rPr>
                <w:rFonts w:cs="Times New Roman"/>
                <w:sz w:val="24"/>
                <w:szCs w:val="24"/>
              </w:rPr>
              <w:lastRenderedPageBreak/>
              <w:t>y and the Environment</w:t>
            </w:r>
          </w:p>
        </w:tc>
        <w:tc>
          <w:tcPr>
            <w:tcW w:w="877" w:type="dxa"/>
            <w:hideMark/>
          </w:tcPr>
          <w:p w14:paraId="71E89A1E"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Pizzi et al.</w:t>
            </w:r>
          </w:p>
        </w:tc>
        <w:tc>
          <w:tcPr>
            <w:tcW w:w="483" w:type="dxa"/>
            <w:hideMark/>
          </w:tcPr>
          <w:p w14:paraId="036D602C"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160F216C"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develop a framework explaining </w:t>
            </w:r>
            <w:r w:rsidRPr="00CB400A">
              <w:rPr>
                <w:rFonts w:cs="Times New Roman"/>
                <w:sz w:val="24"/>
                <w:szCs w:val="24"/>
              </w:rPr>
              <w:lastRenderedPageBreak/>
              <w:t>digitalisation of sustainability reporting.</w:t>
            </w:r>
          </w:p>
        </w:tc>
        <w:tc>
          <w:tcPr>
            <w:tcW w:w="1530" w:type="dxa"/>
            <w:hideMark/>
          </w:tcPr>
          <w:p w14:paraId="5D81F0DE"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can digitalisation improve </w:t>
            </w:r>
            <w:r w:rsidRPr="00CB400A">
              <w:rPr>
                <w:rFonts w:cs="Times New Roman"/>
                <w:sz w:val="24"/>
                <w:szCs w:val="24"/>
              </w:rPr>
              <w:lastRenderedPageBreak/>
              <w:t>sustainability reporting?</w:t>
            </w:r>
          </w:p>
        </w:tc>
        <w:tc>
          <w:tcPr>
            <w:tcW w:w="990" w:type="dxa"/>
            <w:hideMark/>
          </w:tcPr>
          <w:p w14:paraId="5D025D2C"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Conceptual </w:t>
            </w:r>
            <w:r w:rsidRPr="00CB400A">
              <w:rPr>
                <w:rFonts w:cs="Times New Roman"/>
                <w:sz w:val="24"/>
                <w:szCs w:val="24"/>
              </w:rPr>
              <w:lastRenderedPageBreak/>
              <w:t>framework</w:t>
            </w:r>
          </w:p>
        </w:tc>
        <w:tc>
          <w:tcPr>
            <w:tcW w:w="1980" w:type="dxa"/>
            <w:hideMark/>
          </w:tcPr>
          <w:p w14:paraId="3EBD49BC"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Digital technologies can improve reporting </w:t>
            </w:r>
            <w:r w:rsidRPr="00CB400A">
              <w:rPr>
                <w:rFonts w:cs="Times New Roman"/>
                <w:sz w:val="24"/>
                <w:szCs w:val="24"/>
              </w:rPr>
              <w:lastRenderedPageBreak/>
              <w:t>efficiency, accuracy, transparency and accountability.</w:t>
            </w:r>
          </w:p>
        </w:tc>
      </w:tr>
      <w:tr w:rsidR="004E564E" w:rsidRPr="00CB400A" w14:paraId="630C5CF2" w14:textId="77777777" w:rsidTr="004E564E">
        <w:tc>
          <w:tcPr>
            <w:tcW w:w="630" w:type="dxa"/>
            <w:hideMark/>
          </w:tcPr>
          <w:p w14:paraId="07FED3CA"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36</w:t>
            </w:r>
          </w:p>
        </w:tc>
        <w:tc>
          <w:tcPr>
            <w:tcW w:w="1746" w:type="dxa"/>
            <w:hideMark/>
          </w:tcPr>
          <w:p w14:paraId="560F9212" w14:textId="77777777" w:rsidR="004E564E" w:rsidRPr="00CB400A" w:rsidRDefault="004E564E" w:rsidP="00162CE2">
            <w:pPr>
              <w:spacing w:after="160"/>
              <w:rPr>
                <w:rFonts w:cs="Times New Roman"/>
                <w:sz w:val="24"/>
                <w:szCs w:val="24"/>
              </w:rPr>
            </w:pPr>
            <w:r w:rsidRPr="00CB400A">
              <w:rPr>
                <w:rFonts w:cs="Times New Roman"/>
                <w:sz w:val="24"/>
                <w:szCs w:val="24"/>
              </w:rPr>
              <w:t>Corporate change agents for sustainability</w:t>
            </w:r>
          </w:p>
        </w:tc>
        <w:tc>
          <w:tcPr>
            <w:tcW w:w="969" w:type="dxa"/>
            <w:hideMark/>
          </w:tcPr>
          <w:p w14:paraId="2E63A464" w14:textId="77777777" w:rsidR="004E564E" w:rsidRPr="00CB400A" w:rsidRDefault="004E564E" w:rsidP="00162CE2">
            <w:pPr>
              <w:spacing w:after="160"/>
              <w:rPr>
                <w:rFonts w:cs="Times New Roman"/>
                <w:sz w:val="24"/>
                <w:szCs w:val="24"/>
              </w:rPr>
            </w:pPr>
            <w:r w:rsidRPr="00CB400A">
              <w:rPr>
                <w:rFonts w:cs="Times New Roman"/>
                <w:sz w:val="24"/>
                <w:szCs w:val="24"/>
              </w:rPr>
              <w:t>Business Ethics, the Environment and Responsibility</w:t>
            </w:r>
          </w:p>
        </w:tc>
        <w:tc>
          <w:tcPr>
            <w:tcW w:w="877" w:type="dxa"/>
            <w:hideMark/>
          </w:tcPr>
          <w:p w14:paraId="3FA660BA"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Schaltegger</w:t>
            </w:r>
            <w:proofErr w:type="spellEnd"/>
            <w:r w:rsidRPr="00CB400A">
              <w:rPr>
                <w:rFonts w:cs="Times New Roman"/>
                <w:sz w:val="24"/>
                <w:szCs w:val="24"/>
              </w:rPr>
              <w:t xml:space="preserve"> et al.</w:t>
            </w:r>
          </w:p>
        </w:tc>
        <w:tc>
          <w:tcPr>
            <w:tcW w:w="483" w:type="dxa"/>
            <w:hideMark/>
          </w:tcPr>
          <w:p w14:paraId="6CD99596"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724C8969" w14:textId="77777777" w:rsidR="004E564E" w:rsidRPr="00CB400A" w:rsidRDefault="004E564E" w:rsidP="00162CE2">
            <w:pPr>
              <w:spacing w:after="160"/>
              <w:rPr>
                <w:rFonts w:cs="Times New Roman"/>
                <w:sz w:val="24"/>
                <w:szCs w:val="24"/>
              </w:rPr>
            </w:pPr>
            <w:r w:rsidRPr="00CB400A">
              <w:rPr>
                <w:rFonts w:cs="Times New Roman"/>
                <w:sz w:val="24"/>
                <w:szCs w:val="24"/>
              </w:rPr>
              <w:t>To examine internal change agents supporting sustainability transformation.</w:t>
            </w:r>
          </w:p>
        </w:tc>
        <w:tc>
          <w:tcPr>
            <w:tcW w:w="1530" w:type="dxa"/>
            <w:hideMark/>
          </w:tcPr>
          <w:p w14:paraId="7D406CF7" w14:textId="77777777" w:rsidR="004E564E" w:rsidRPr="00CB400A" w:rsidRDefault="004E564E" w:rsidP="00162CE2">
            <w:pPr>
              <w:spacing w:after="160"/>
              <w:rPr>
                <w:rFonts w:cs="Times New Roman"/>
                <w:sz w:val="24"/>
                <w:szCs w:val="24"/>
              </w:rPr>
            </w:pPr>
            <w:r w:rsidRPr="00CB400A">
              <w:rPr>
                <w:rFonts w:cs="Times New Roman"/>
                <w:sz w:val="24"/>
                <w:szCs w:val="24"/>
              </w:rPr>
              <w:t>How can internal corporate change agents transform organisations for sustainability?</w:t>
            </w:r>
          </w:p>
        </w:tc>
        <w:tc>
          <w:tcPr>
            <w:tcW w:w="990" w:type="dxa"/>
            <w:hideMark/>
          </w:tcPr>
          <w:p w14:paraId="2BA12842" w14:textId="77777777" w:rsidR="004E564E" w:rsidRPr="00CB400A" w:rsidRDefault="004E564E" w:rsidP="00162CE2">
            <w:pPr>
              <w:spacing w:after="160"/>
              <w:rPr>
                <w:rFonts w:cs="Times New Roman"/>
                <w:sz w:val="24"/>
                <w:szCs w:val="24"/>
              </w:rPr>
            </w:pPr>
            <w:r w:rsidRPr="00CB400A">
              <w:rPr>
                <w:rFonts w:cs="Times New Roman"/>
                <w:sz w:val="24"/>
                <w:szCs w:val="24"/>
              </w:rPr>
              <w:t>Conceptual/review study</w:t>
            </w:r>
          </w:p>
        </w:tc>
        <w:tc>
          <w:tcPr>
            <w:tcW w:w="1980" w:type="dxa"/>
            <w:hideMark/>
          </w:tcPr>
          <w:p w14:paraId="60922E70" w14:textId="77777777" w:rsidR="004E564E" w:rsidRPr="00CB400A" w:rsidRDefault="004E564E" w:rsidP="00162CE2">
            <w:pPr>
              <w:spacing w:after="160"/>
              <w:rPr>
                <w:rFonts w:cs="Times New Roman"/>
                <w:sz w:val="24"/>
                <w:szCs w:val="24"/>
              </w:rPr>
            </w:pPr>
            <w:r w:rsidRPr="00CB400A">
              <w:rPr>
                <w:rFonts w:cs="Times New Roman"/>
                <w:sz w:val="24"/>
                <w:szCs w:val="24"/>
              </w:rPr>
              <w:t>Internal change agents can influence organisational strategy, culture and behaviour to accelerate sustainability transformation.</w:t>
            </w:r>
          </w:p>
        </w:tc>
      </w:tr>
      <w:tr w:rsidR="004E564E" w:rsidRPr="00CB400A" w14:paraId="66269FC0" w14:textId="77777777" w:rsidTr="004E564E">
        <w:tc>
          <w:tcPr>
            <w:tcW w:w="630" w:type="dxa"/>
            <w:hideMark/>
          </w:tcPr>
          <w:p w14:paraId="6C569D15" w14:textId="77777777" w:rsidR="004E564E" w:rsidRPr="00CB400A" w:rsidRDefault="004E564E" w:rsidP="00162CE2">
            <w:pPr>
              <w:spacing w:after="160"/>
              <w:rPr>
                <w:rFonts w:cs="Times New Roman"/>
                <w:sz w:val="24"/>
                <w:szCs w:val="24"/>
              </w:rPr>
            </w:pPr>
            <w:r w:rsidRPr="00CB400A">
              <w:rPr>
                <w:rFonts w:cs="Times New Roman"/>
                <w:sz w:val="24"/>
                <w:szCs w:val="24"/>
              </w:rPr>
              <w:t>37</w:t>
            </w:r>
          </w:p>
        </w:tc>
        <w:tc>
          <w:tcPr>
            <w:tcW w:w="1746" w:type="dxa"/>
            <w:hideMark/>
          </w:tcPr>
          <w:p w14:paraId="51D5216B" w14:textId="77777777" w:rsidR="004E564E" w:rsidRPr="00CB400A" w:rsidRDefault="004E564E" w:rsidP="00162CE2">
            <w:pPr>
              <w:spacing w:after="160"/>
              <w:rPr>
                <w:rFonts w:cs="Times New Roman"/>
                <w:sz w:val="24"/>
                <w:szCs w:val="24"/>
              </w:rPr>
            </w:pPr>
            <w:r w:rsidRPr="00CB400A">
              <w:rPr>
                <w:rFonts w:cs="Times New Roman"/>
                <w:sz w:val="24"/>
                <w:szCs w:val="24"/>
              </w:rPr>
              <w:t>Maturity levels of sustainable corporate entrepreneurship</w:t>
            </w:r>
          </w:p>
        </w:tc>
        <w:tc>
          <w:tcPr>
            <w:tcW w:w="969" w:type="dxa"/>
            <w:hideMark/>
          </w:tcPr>
          <w:p w14:paraId="786FEA32"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787888AE" w14:textId="264E5537" w:rsidR="004E564E" w:rsidRPr="00CB400A" w:rsidRDefault="004E564E" w:rsidP="00162CE2">
            <w:pPr>
              <w:spacing w:after="160"/>
              <w:rPr>
                <w:rFonts w:cs="Times New Roman"/>
                <w:sz w:val="24"/>
                <w:szCs w:val="24"/>
              </w:rPr>
            </w:pPr>
            <w:proofErr w:type="spellStart"/>
            <w:r w:rsidRPr="00CB400A">
              <w:rPr>
                <w:rFonts w:cs="Times New Roman"/>
                <w:sz w:val="24"/>
                <w:szCs w:val="24"/>
              </w:rPr>
              <w:t>Schönwälder</w:t>
            </w:r>
            <w:proofErr w:type="spellEnd"/>
            <w:r w:rsidRPr="00CB400A">
              <w:rPr>
                <w:rFonts w:cs="Times New Roman"/>
                <w:sz w:val="24"/>
                <w:szCs w:val="24"/>
              </w:rPr>
              <w:t xml:space="preserve"> and Weber</w:t>
            </w:r>
          </w:p>
        </w:tc>
        <w:tc>
          <w:tcPr>
            <w:tcW w:w="483" w:type="dxa"/>
            <w:hideMark/>
          </w:tcPr>
          <w:p w14:paraId="4320799D"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4FE6665C" w14:textId="77777777" w:rsidR="004E564E" w:rsidRPr="00CB400A" w:rsidRDefault="004E564E" w:rsidP="00162CE2">
            <w:pPr>
              <w:spacing w:after="160"/>
              <w:rPr>
                <w:rFonts w:cs="Times New Roman"/>
                <w:sz w:val="24"/>
                <w:szCs w:val="24"/>
              </w:rPr>
            </w:pPr>
            <w:r w:rsidRPr="00CB400A">
              <w:rPr>
                <w:rFonts w:cs="Times New Roman"/>
                <w:sz w:val="24"/>
                <w:szCs w:val="24"/>
              </w:rPr>
              <w:t>To examine collaboration between corporate venture and sustainability departments.</w:t>
            </w:r>
          </w:p>
        </w:tc>
        <w:tc>
          <w:tcPr>
            <w:tcW w:w="1530" w:type="dxa"/>
            <w:hideMark/>
          </w:tcPr>
          <w:p w14:paraId="54F1A798" w14:textId="77777777" w:rsidR="004E564E" w:rsidRPr="00CB400A" w:rsidRDefault="004E564E" w:rsidP="00162CE2">
            <w:pPr>
              <w:spacing w:after="160"/>
              <w:rPr>
                <w:rFonts w:cs="Times New Roman"/>
                <w:sz w:val="24"/>
                <w:szCs w:val="24"/>
              </w:rPr>
            </w:pPr>
            <w:r w:rsidRPr="00CB400A">
              <w:rPr>
                <w:rFonts w:cs="Times New Roman"/>
                <w:sz w:val="24"/>
                <w:szCs w:val="24"/>
              </w:rPr>
              <w:t>How does interdepartmental collaboration influence sustainable corporate entrepreneurship?</w:t>
            </w:r>
          </w:p>
        </w:tc>
        <w:tc>
          <w:tcPr>
            <w:tcW w:w="990" w:type="dxa"/>
            <w:hideMark/>
          </w:tcPr>
          <w:p w14:paraId="55B759B2"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5F8D595" w14:textId="77777777" w:rsidR="004E564E" w:rsidRPr="00CB400A" w:rsidRDefault="004E564E" w:rsidP="00162CE2">
            <w:pPr>
              <w:spacing w:after="160"/>
              <w:rPr>
                <w:rFonts w:cs="Times New Roman"/>
                <w:sz w:val="24"/>
                <w:szCs w:val="24"/>
              </w:rPr>
            </w:pPr>
            <w:r w:rsidRPr="00CB400A">
              <w:rPr>
                <w:rFonts w:cs="Times New Roman"/>
                <w:sz w:val="24"/>
                <w:szCs w:val="24"/>
              </w:rPr>
              <w:t>Greater collaboration between sustainability and venture functions supports sustainable entrepreneurial activity.</w:t>
            </w:r>
          </w:p>
        </w:tc>
      </w:tr>
      <w:tr w:rsidR="004E564E" w:rsidRPr="00CB400A" w14:paraId="60F49A87" w14:textId="77777777" w:rsidTr="004E564E">
        <w:tc>
          <w:tcPr>
            <w:tcW w:w="630" w:type="dxa"/>
            <w:hideMark/>
          </w:tcPr>
          <w:p w14:paraId="72CB74DE" w14:textId="77777777" w:rsidR="004E564E" w:rsidRPr="00CB400A" w:rsidRDefault="004E564E" w:rsidP="00162CE2">
            <w:pPr>
              <w:spacing w:after="160"/>
              <w:rPr>
                <w:rFonts w:cs="Times New Roman"/>
                <w:sz w:val="24"/>
                <w:szCs w:val="24"/>
              </w:rPr>
            </w:pPr>
            <w:r w:rsidRPr="00CB400A">
              <w:rPr>
                <w:rFonts w:cs="Times New Roman"/>
                <w:sz w:val="24"/>
                <w:szCs w:val="24"/>
              </w:rPr>
              <w:t>38</w:t>
            </w:r>
          </w:p>
        </w:tc>
        <w:tc>
          <w:tcPr>
            <w:tcW w:w="1746" w:type="dxa"/>
            <w:hideMark/>
          </w:tcPr>
          <w:p w14:paraId="024F6CFA" w14:textId="77777777" w:rsidR="004E564E" w:rsidRPr="00CB400A" w:rsidRDefault="004E564E" w:rsidP="00162CE2">
            <w:pPr>
              <w:spacing w:after="160"/>
              <w:rPr>
                <w:rFonts w:cs="Times New Roman"/>
                <w:sz w:val="24"/>
                <w:szCs w:val="24"/>
              </w:rPr>
            </w:pPr>
            <w:r w:rsidRPr="00CB400A">
              <w:rPr>
                <w:rFonts w:cs="Times New Roman"/>
                <w:sz w:val="24"/>
                <w:szCs w:val="24"/>
              </w:rPr>
              <w:t>Environmental dynamism, low-carbon practices and digital supply chains</w:t>
            </w:r>
          </w:p>
        </w:tc>
        <w:tc>
          <w:tcPr>
            <w:tcW w:w="969" w:type="dxa"/>
            <w:hideMark/>
          </w:tcPr>
          <w:p w14:paraId="3C145DE8"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746351C4" w14:textId="77777777" w:rsidR="004E564E" w:rsidRPr="00CB400A" w:rsidRDefault="004E564E" w:rsidP="00162CE2">
            <w:pPr>
              <w:spacing w:after="160"/>
              <w:rPr>
                <w:rFonts w:cs="Times New Roman"/>
                <w:sz w:val="24"/>
                <w:szCs w:val="24"/>
              </w:rPr>
            </w:pPr>
            <w:r w:rsidRPr="00CB400A">
              <w:rPr>
                <w:rFonts w:cs="Times New Roman"/>
                <w:sz w:val="24"/>
                <w:szCs w:val="24"/>
              </w:rPr>
              <w:t>Sharma et al.</w:t>
            </w:r>
          </w:p>
        </w:tc>
        <w:tc>
          <w:tcPr>
            <w:tcW w:w="483" w:type="dxa"/>
            <w:hideMark/>
          </w:tcPr>
          <w:p w14:paraId="2144BDCC"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6531FCAB" w14:textId="77777777" w:rsidR="004E564E" w:rsidRPr="00CB400A" w:rsidRDefault="004E564E" w:rsidP="00162CE2">
            <w:pPr>
              <w:spacing w:after="160"/>
              <w:rPr>
                <w:rFonts w:cs="Times New Roman"/>
                <w:sz w:val="24"/>
                <w:szCs w:val="24"/>
              </w:rPr>
            </w:pPr>
            <w:r w:rsidRPr="00CB400A">
              <w:rPr>
                <w:rFonts w:cs="Times New Roman"/>
                <w:sz w:val="24"/>
                <w:szCs w:val="24"/>
              </w:rPr>
              <w:t>To examine low-carbon practices and digital supply-chain networks under environmental dynamism.</w:t>
            </w:r>
          </w:p>
        </w:tc>
        <w:tc>
          <w:tcPr>
            <w:tcW w:w="1530" w:type="dxa"/>
            <w:hideMark/>
          </w:tcPr>
          <w:p w14:paraId="49B729DA" w14:textId="77777777" w:rsidR="004E564E" w:rsidRPr="00CB400A" w:rsidRDefault="004E564E" w:rsidP="00162CE2">
            <w:pPr>
              <w:spacing w:after="160"/>
              <w:rPr>
                <w:rFonts w:cs="Times New Roman"/>
                <w:sz w:val="24"/>
                <w:szCs w:val="24"/>
              </w:rPr>
            </w:pPr>
            <w:r w:rsidRPr="00CB400A">
              <w:rPr>
                <w:rFonts w:cs="Times New Roman"/>
                <w:sz w:val="24"/>
                <w:szCs w:val="24"/>
              </w:rPr>
              <w:t>How do low-carbon practices and digital supply chains affect sustainable performance?</w:t>
            </w:r>
          </w:p>
        </w:tc>
        <w:tc>
          <w:tcPr>
            <w:tcW w:w="990" w:type="dxa"/>
            <w:hideMark/>
          </w:tcPr>
          <w:p w14:paraId="12CD6218"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6C38FAA6" w14:textId="77777777" w:rsidR="004E564E" w:rsidRPr="00CB400A" w:rsidRDefault="004E564E" w:rsidP="00162CE2">
            <w:pPr>
              <w:spacing w:after="160"/>
              <w:rPr>
                <w:rFonts w:cs="Times New Roman"/>
                <w:sz w:val="24"/>
                <w:szCs w:val="24"/>
              </w:rPr>
            </w:pPr>
            <w:r w:rsidRPr="00CB400A">
              <w:rPr>
                <w:rFonts w:cs="Times New Roman"/>
                <w:sz w:val="24"/>
                <w:szCs w:val="24"/>
              </w:rPr>
              <w:t>Digital supply-chain networks and low-carbon practices support sustainable performance under dynamic conditions.</w:t>
            </w:r>
          </w:p>
        </w:tc>
      </w:tr>
      <w:tr w:rsidR="004E564E" w:rsidRPr="00CB400A" w14:paraId="38CF3578" w14:textId="77777777" w:rsidTr="004E564E">
        <w:tc>
          <w:tcPr>
            <w:tcW w:w="630" w:type="dxa"/>
            <w:hideMark/>
          </w:tcPr>
          <w:p w14:paraId="22D9205C"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39</w:t>
            </w:r>
          </w:p>
        </w:tc>
        <w:tc>
          <w:tcPr>
            <w:tcW w:w="1746" w:type="dxa"/>
            <w:hideMark/>
          </w:tcPr>
          <w:p w14:paraId="7EBB31CD" w14:textId="77777777" w:rsidR="004E564E" w:rsidRPr="00CB400A" w:rsidRDefault="004E564E" w:rsidP="00162CE2">
            <w:pPr>
              <w:spacing w:after="160"/>
              <w:rPr>
                <w:rFonts w:cs="Times New Roman"/>
                <w:sz w:val="24"/>
                <w:szCs w:val="24"/>
              </w:rPr>
            </w:pPr>
            <w:r w:rsidRPr="00CB400A">
              <w:rPr>
                <w:rFonts w:cs="Times New Roman"/>
                <w:sz w:val="24"/>
                <w:szCs w:val="24"/>
              </w:rPr>
              <w:t>Strategic sustainability integration</w:t>
            </w:r>
          </w:p>
        </w:tc>
        <w:tc>
          <w:tcPr>
            <w:tcW w:w="969" w:type="dxa"/>
            <w:hideMark/>
          </w:tcPr>
          <w:p w14:paraId="6E727124"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376B7308" w14:textId="77777777" w:rsidR="004E564E" w:rsidRPr="00CB400A" w:rsidRDefault="004E564E" w:rsidP="00162CE2">
            <w:pPr>
              <w:spacing w:after="160"/>
              <w:rPr>
                <w:rFonts w:cs="Times New Roman"/>
                <w:sz w:val="24"/>
                <w:szCs w:val="24"/>
              </w:rPr>
            </w:pPr>
            <w:r w:rsidRPr="00CB400A">
              <w:rPr>
                <w:rFonts w:cs="Times New Roman"/>
                <w:sz w:val="24"/>
                <w:szCs w:val="24"/>
              </w:rPr>
              <w:t>Silvestre et al.</w:t>
            </w:r>
          </w:p>
        </w:tc>
        <w:tc>
          <w:tcPr>
            <w:tcW w:w="483" w:type="dxa"/>
            <w:hideMark/>
          </w:tcPr>
          <w:p w14:paraId="3028C49C"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270B722F" w14:textId="77777777" w:rsidR="004E564E" w:rsidRPr="00CB400A" w:rsidRDefault="004E564E" w:rsidP="00162CE2">
            <w:pPr>
              <w:spacing w:after="160"/>
              <w:rPr>
                <w:rFonts w:cs="Times New Roman"/>
                <w:sz w:val="24"/>
                <w:szCs w:val="24"/>
              </w:rPr>
            </w:pPr>
            <w:r w:rsidRPr="00CB400A">
              <w:rPr>
                <w:rFonts w:cs="Times New Roman"/>
                <w:sz w:val="24"/>
                <w:szCs w:val="24"/>
              </w:rPr>
              <w:t>To examine how management tools can be combined to support sustainable business-model decisions.</w:t>
            </w:r>
          </w:p>
        </w:tc>
        <w:tc>
          <w:tcPr>
            <w:tcW w:w="1530" w:type="dxa"/>
            <w:hideMark/>
          </w:tcPr>
          <w:p w14:paraId="7D2842EC" w14:textId="77777777" w:rsidR="004E564E" w:rsidRPr="00CB400A" w:rsidRDefault="004E564E" w:rsidP="00162CE2">
            <w:pPr>
              <w:spacing w:after="160"/>
              <w:rPr>
                <w:rFonts w:cs="Times New Roman"/>
                <w:sz w:val="24"/>
                <w:szCs w:val="24"/>
              </w:rPr>
            </w:pPr>
            <w:r w:rsidRPr="00CB400A">
              <w:rPr>
                <w:rFonts w:cs="Times New Roman"/>
                <w:sz w:val="24"/>
                <w:szCs w:val="24"/>
              </w:rPr>
              <w:t>How can management tools facilitate strategic sustainability integration?</w:t>
            </w:r>
          </w:p>
        </w:tc>
        <w:tc>
          <w:tcPr>
            <w:tcW w:w="990" w:type="dxa"/>
            <w:hideMark/>
          </w:tcPr>
          <w:p w14:paraId="0C9C4D60" w14:textId="77777777" w:rsidR="004E564E" w:rsidRPr="00CB400A" w:rsidRDefault="004E564E" w:rsidP="00162CE2">
            <w:pPr>
              <w:spacing w:after="160"/>
              <w:rPr>
                <w:rFonts w:cs="Times New Roman"/>
                <w:sz w:val="24"/>
                <w:szCs w:val="24"/>
              </w:rPr>
            </w:pPr>
            <w:r w:rsidRPr="00CB400A">
              <w:rPr>
                <w:rFonts w:cs="Times New Roman"/>
                <w:sz w:val="24"/>
                <w:szCs w:val="24"/>
              </w:rPr>
              <w:t>Conceptual/framework study</w:t>
            </w:r>
          </w:p>
        </w:tc>
        <w:tc>
          <w:tcPr>
            <w:tcW w:w="1980" w:type="dxa"/>
            <w:hideMark/>
          </w:tcPr>
          <w:p w14:paraId="6351163E" w14:textId="77777777" w:rsidR="004E564E" w:rsidRPr="00CB400A" w:rsidRDefault="004E564E" w:rsidP="00162CE2">
            <w:pPr>
              <w:spacing w:after="160"/>
              <w:rPr>
                <w:rFonts w:cs="Times New Roman"/>
                <w:sz w:val="24"/>
                <w:szCs w:val="24"/>
              </w:rPr>
            </w:pPr>
            <w:r w:rsidRPr="00CB400A">
              <w:rPr>
                <w:rFonts w:cs="Times New Roman"/>
                <w:sz w:val="24"/>
                <w:szCs w:val="24"/>
              </w:rPr>
              <w:t>Combining management tools helps integrate environmental and social considerations into business-model decisions.</w:t>
            </w:r>
          </w:p>
        </w:tc>
      </w:tr>
      <w:tr w:rsidR="004E564E" w:rsidRPr="00CB400A" w14:paraId="05247035" w14:textId="77777777" w:rsidTr="004E564E">
        <w:tc>
          <w:tcPr>
            <w:tcW w:w="630" w:type="dxa"/>
            <w:hideMark/>
          </w:tcPr>
          <w:p w14:paraId="00431A7C" w14:textId="77777777" w:rsidR="004E564E" w:rsidRPr="00CB400A" w:rsidRDefault="004E564E" w:rsidP="00162CE2">
            <w:pPr>
              <w:spacing w:after="160"/>
              <w:rPr>
                <w:rFonts w:cs="Times New Roman"/>
                <w:sz w:val="24"/>
                <w:szCs w:val="24"/>
              </w:rPr>
            </w:pPr>
            <w:r w:rsidRPr="00CB400A">
              <w:rPr>
                <w:rFonts w:cs="Times New Roman"/>
                <w:sz w:val="24"/>
                <w:szCs w:val="24"/>
              </w:rPr>
              <w:t>40</w:t>
            </w:r>
          </w:p>
        </w:tc>
        <w:tc>
          <w:tcPr>
            <w:tcW w:w="1746" w:type="dxa"/>
            <w:hideMark/>
          </w:tcPr>
          <w:p w14:paraId="295BAB04" w14:textId="77777777" w:rsidR="004E564E" w:rsidRPr="00CB400A" w:rsidRDefault="004E564E" w:rsidP="00162CE2">
            <w:pPr>
              <w:spacing w:after="160"/>
              <w:rPr>
                <w:rFonts w:cs="Times New Roman"/>
                <w:sz w:val="24"/>
                <w:szCs w:val="24"/>
              </w:rPr>
            </w:pPr>
            <w:r w:rsidRPr="00CB400A">
              <w:rPr>
                <w:rFonts w:cs="Times New Roman"/>
                <w:sz w:val="24"/>
                <w:szCs w:val="24"/>
              </w:rPr>
              <w:t>Circular economy, Lean Six Sigma and Industry 4.0</w:t>
            </w:r>
          </w:p>
        </w:tc>
        <w:tc>
          <w:tcPr>
            <w:tcW w:w="969" w:type="dxa"/>
            <w:hideMark/>
          </w:tcPr>
          <w:p w14:paraId="3CBC7320"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24995D1B"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Skalli</w:t>
            </w:r>
            <w:proofErr w:type="spellEnd"/>
            <w:r w:rsidRPr="00CB400A">
              <w:rPr>
                <w:rFonts w:cs="Times New Roman"/>
                <w:sz w:val="24"/>
                <w:szCs w:val="24"/>
              </w:rPr>
              <w:t xml:space="preserve"> et al.</w:t>
            </w:r>
          </w:p>
        </w:tc>
        <w:tc>
          <w:tcPr>
            <w:tcW w:w="483" w:type="dxa"/>
            <w:hideMark/>
          </w:tcPr>
          <w:p w14:paraId="2A959D6A"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48C4C5B9" w14:textId="77777777" w:rsidR="004E564E" w:rsidRPr="00CB400A" w:rsidRDefault="004E564E" w:rsidP="00162CE2">
            <w:pPr>
              <w:spacing w:after="160"/>
              <w:rPr>
                <w:rFonts w:cs="Times New Roman"/>
                <w:sz w:val="24"/>
                <w:szCs w:val="24"/>
              </w:rPr>
            </w:pPr>
            <w:r w:rsidRPr="00CB400A">
              <w:rPr>
                <w:rFonts w:cs="Times New Roman"/>
                <w:sz w:val="24"/>
                <w:szCs w:val="24"/>
              </w:rPr>
              <w:t>To analyse the integrated effects of circular economy, Lean Six Sigma and Industry 4.0.</w:t>
            </w:r>
          </w:p>
        </w:tc>
        <w:tc>
          <w:tcPr>
            <w:tcW w:w="1530" w:type="dxa"/>
            <w:hideMark/>
          </w:tcPr>
          <w:p w14:paraId="3FE2185C" w14:textId="77777777" w:rsidR="004E564E" w:rsidRPr="00CB400A" w:rsidRDefault="004E564E" w:rsidP="00162CE2">
            <w:pPr>
              <w:spacing w:after="160"/>
              <w:rPr>
                <w:rFonts w:cs="Times New Roman"/>
                <w:sz w:val="24"/>
                <w:szCs w:val="24"/>
              </w:rPr>
            </w:pPr>
            <w:r w:rsidRPr="00CB400A">
              <w:rPr>
                <w:rFonts w:cs="Times New Roman"/>
                <w:sz w:val="24"/>
                <w:szCs w:val="24"/>
              </w:rPr>
              <w:t>How does integration of these practices affect sustainable manufacturing performance?</w:t>
            </w:r>
          </w:p>
        </w:tc>
        <w:tc>
          <w:tcPr>
            <w:tcW w:w="990" w:type="dxa"/>
            <w:hideMark/>
          </w:tcPr>
          <w:p w14:paraId="5FCD4634"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610B2F5A" w14:textId="77777777" w:rsidR="004E564E" w:rsidRPr="00CB400A" w:rsidRDefault="004E564E" w:rsidP="00162CE2">
            <w:pPr>
              <w:spacing w:after="160"/>
              <w:rPr>
                <w:rFonts w:cs="Times New Roman"/>
                <w:sz w:val="24"/>
                <w:szCs w:val="24"/>
              </w:rPr>
            </w:pPr>
            <w:r w:rsidRPr="00CB400A">
              <w:rPr>
                <w:rFonts w:cs="Times New Roman"/>
                <w:sz w:val="24"/>
                <w:szCs w:val="24"/>
              </w:rPr>
              <w:t>Integrating circular economy, Lean Six Sigma and Industry 4.0 improves sustainable manufacturing performance.</w:t>
            </w:r>
          </w:p>
        </w:tc>
      </w:tr>
      <w:tr w:rsidR="004E564E" w:rsidRPr="00CB400A" w14:paraId="5CFA0FC2" w14:textId="77777777" w:rsidTr="004E564E">
        <w:tc>
          <w:tcPr>
            <w:tcW w:w="630" w:type="dxa"/>
            <w:hideMark/>
          </w:tcPr>
          <w:p w14:paraId="61F152EE" w14:textId="77777777" w:rsidR="004E564E" w:rsidRPr="00CB400A" w:rsidRDefault="004E564E" w:rsidP="00162CE2">
            <w:pPr>
              <w:spacing w:after="160"/>
              <w:rPr>
                <w:rFonts w:cs="Times New Roman"/>
                <w:sz w:val="24"/>
                <w:szCs w:val="24"/>
              </w:rPr>
            </w:pPr>
            <w:r w:rsidRPr="00CB400A">
              <w:rPr>
                <w:rFonts w:cs="Times New Roman"/>
                <w:sz w:val="24"/>
                <w:szCs w:val="24"/>
              </w:rPr>
              <w:t>41</w:t>
            </w:r>
          </w:p>
        </w:tc>
        <w:tc>
          <w:tcPr>
            <w:tcW w:w="1746" w:type="dxa"/>
            <w:hideMark/>
          </w:tcPr>
          <w:p w14:paraId="02075EB7" w14:textId="77777777" w:rsidR="004E564E" w:rsidRPr="00CB400A" w:rsidRDefault="004E564E" w:rsidP="00162CE2">
            <w:pPr>
              <w:spacing w:after="160"/>
              <w:rPr>
                <w:rFonts w:cs="Times New Roman"/>
                <w:sz w:val="24"/>
                <w:szCs w:val="24"/>
              </w:rPr>
            </w:pPr>
            <w:r w:rsidRPr="00CB400A">
              <w:rPr>
                <w:rFonts w:cs="Times New Roman"/>
                <w:sz w:val="24"/>
                <w:szCs w:val="24"/>
              </w:rPr>
              <w:t>Corporate ESG reporting quantity, quality and performance</w:t>
            </w:r>
          </w:p>
        </w:tc>
        <w:tc>
          <w:tcPr>
            <w:tcW w:w="969" w:type="dxa"/>
            <w:hideMark/>
          </w:tcPr>
          <w:p w14:paraId="6FC93552"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150F7664" w14:textId="63A462F0" w:rsidR="004E564E" w:rsidRPr="00CB400A" w:rsidRDefault="004E564E" w:rsidP="00162CE2">
            <w:pPr>
              <w:spacing w:after="160"/>
              <w:rPr>
                <w:rFonts w:cs="Times New Roman"/>
                <w:sz w:val="24"/>
                <w:szCs w:val="24"/>
              </w:rPr>
            </w:pPr>
            <w:r w:rsidRPr="00CB400A">
              <w:rPr>
                <w:rFonts w:cs="Times New Roman"/>
                <w:sz w:val="24"/>
                <w:szCs w:val="24"/>
              </w:rPr>
              <w:t>Arvidsson and Dumay</w:t>
            </w:r>
          </w:p>
        </w:tc>
        <w:tc>
          <w:tcPr>
            <w:tcW w:w="483" w:type="dxa"/>
            <w:hideMark/>
          </w:tcPr>
          <w:p w14:paraId="0D3D9E97"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0FF9CC8B" w14:textId="77777777" w:rsidR="004E564E" w:rsidRPr="00CB400A" w:rsidRDefault="004E564E" w:rsidP="00162CE2">
            <w:pPr>
              <w:spacing w:after="160"/>
              <w:rPr>
                <w:rFonts w:cs="Times New Roman"/>
                <w:sz w:val="24"/>
                <w:szCs w:val="24"/>
              </w:rPr>
            </w:pPr>
            <w:r w:rsidRPr="00CB400A">
              <w:rPr>
                <w:rFonts w:cs="Times New Roman"/>
                <w:sz w:val="24"/>
                <w:szCs w:val="24"/>
              </w:rPr>
              <w:t>To examine ESG reporting quantity, quality and actual ESG performance.</w:t>
            </w:r>
          </w:p>
        </w:tc>
        <w:tc>
          <w:tcPr>
            <w:tcW w:w="1530" w:type="dxa"/>
            <w:hideMark/>
          </w:tcPr>
          <w:p w14:paraId="7D28A11F" w14:textId="77777777" w:rsidR="004E564E" w:rsidRPr="00CB400A" w:rsidRDefault="004E564E" w:rsidP="00162CE2">
            <w:pPr>
              <w:spacing w:after="160"/>
              <w:rPr>
                <w:rFonts w:cs="Times New Roman"/>
                <w:sz w:val="24"/>
                <w:szCs w:val="24"/>
              </w:rPr>
            </w:pPr>
            <w:r w:rsidRPr="00CB400A">
              <w:rPr>
                <w:rFonts w:cs="Times New Roman"/>
                <w:sz w:val="24"/>
                <w:szCs w:val="24"/>
              </w:rPr>
              <w:t>Does better ESG reporting correspond to better ESG performance?</w:t>
            </w:r>
          </w:p>
        </w:tc>
        <w:tc>
          <w:tcPr>
            <w:tcW w:w="990" w:type="dxa"/>
            <w:hideMark/>
          </w:tcPr>
          <w:p w14:paraId="1ABA1E0C"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11F6888" w14:textId="77777777" w:rsidR="004E564E" w:rsidRPr="00CB400A" w:rsidRDefault="004E564E" w:rsidP="00162CE2">
            <w:pPr>
              <w:spacing w:after="160"/>
              <w:rPr>
                <w:rFonts w:cs="Times New Roman"/>
                <w:sz w:val="24"/>
                <w:szCs w:val="24"/>
              </w:rPr>
            </w:pPr>
            <w:r w:rsidRPr="00CB400A">
              <w:rPr>
                <w:rFonts w:cs="Times New Roman"/>
                <w:sz w:val="24"/>
                <w:szCs w:val="24"/>
              </w:rPr>
              <w:t>Reporting quality can improve without equivalent improvement in underlying ESG performance.</w:t>
            </w:r>
          </w:p>
        </w:tc>
      </w:tr>
      <w:tr w:rsidR="004E564E" w:rsidRPr="00CB400A" w14:paraId="0E29093D" w14:textId="77777777" w:rsidTr="004E564E">
        <w:tc>
          <w:tcPr>
            <w:tcW w:w="630" w:type="dxa"/>
            <w:hideMark/>
          </w:tcPr>
          <w:p w14:paraId="003B641D" w14:textId="77777777" w:rsidR="004E564E" w:rsidRPr="00CB400A" w:rsidRDefault="004E564E" w:rsidP="00162CE2">
            <w:pPr>
              <w:spacing w:after="160"/>
              <w:rPr>
                <w:rFonts w:cs="Times New Roman"/>
                <w:sz w:val="24"/>
                <w:szCs w:val="24"/>
              </w:rPr>
            </w:pPr>
            <w:r w:rsidRPr="00CB400A">
              <w:rPr>
                <w:rFonts w:cs="Times New Roman"/>
                <w:sz w:val="24"/>
                <w:szCs w:val="24"/>
              </w:rPr>
              <w:t>42</w:t>
            </w:r>
          </w:p>
        </w:tc>
        <w:tc>
          <w:tcPr>
            <w:tcW w:w="1746" w:type="dxa"/>
            <w:hideMark/>
          </w:tcPr>
          <w:p w14:paraId="017C6FD3" w14:textId="77777777" w:rsidR="004E564E" w:rsidRPr="00CB400A" w:rsidRDefault="004E564E" w:rsidP="00162CE2">
            <w:pPr>
              <w:spacing w:after="160"/>
              <w:rPr>
                <w:rFonts w:cs="Times New Roman"/>
                <w:sz w:val="24"/>
                <w:szCs w:val="24"/>
              </w:rPr>
            </w:pPr>
            <w:r w:rsidRPr="00CB400A">
              <w:rPr>
                <w:rFonts w:cs="Times New Roman"/>
                <w:sz w:val="24"/>
                <w:szCs w:val="24"/>
              </w:rPr>
              <w:t xml:space="preserve">Green intellectual capital and ambidextrous </w:t>
            </w:r>
            <w:r w:rsidRPr="00CB400A">
              <w:rPr>
                <w:rFonts w:cs="Times New Roman"/>
                <w:sz w:val="24"/>
                <w:szCs w:val="24"/>
              </w:rPr>
              <w:lastRenderedPageBreak/>
              <w:t>green innovation</w:t>
            </w:r>
          </w:p>
        </w:tc>
        <w:tc>
          <w:tcPr>
            <w:tcW w:w="969" w:type="dxa"/>
            <w:hideMark/>
          </w:tcPr>
          <w:p w14:paraId="1DDAA97A"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Business Strategy and the </w:t>
            </w:r>
            <w:r w:rsidRPr="00CB400A">
              <w:rPr>
                <w:rFonts w:cs="Times New Roman"/>
                <w:sz w:val="24"/>
                <w:szCs w:val="24"/>
              </w:rPr>
              <w:lastRenderedPageBreak/>
              <w:t>Environment</w:t>
            </w:r>
          </w:p>
        </w:tc>
        <w:tc>
          <w:tcPr>
            <w:tcW w:w="877" w:type="dxa"/>
            <w:hideMark/>
          </w:tcPr>
          <w:p w14:paraId="68A47B88"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lastRenderedPageBreak/>
              <w:t>Asiaei</w:t>
            </w:r>
            <w:proofErr w:type="spellEnd"/>
            <w:r w:rsidRPr="00CB400A">
              <w:rPr>
                <w:rFonts w:cs="Times New Roman"/>
                <w:sz w:val="24"/>
                <w:szCs w:val="24"/>
              </w:rPr>
              <w:t xml:space="preserve"> et al.</w:t>
            </w:r>
          </w:p>
        </w:tc>
        <w:tc>
          <w:tcPr>
            <w:tcW w:w="483" w:type="dxa"/>
            <w:hideMark/>
          </w:tcPr>
          <w:p w14:paraId="0923F723"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43CCAE51" w14:textId="77777777" w:rsidR="004E564E" w:rsidRPr="00CB400A" w:rsidRDefault="004E564E" w:rsidP="00162CE2">
            <w:pPr>
              <w:spacing w:after="160"/>
              <w:rPr>
                <w:rFonts w:cs="Times New Roman"/>
                <w:sz w:val="24"/>
                <w:szCs w:val="24"/>
              </w:rPr>
            </w:pPr>
            <w:r w:rsidRPr="00CB400A">
              <w:rPr>
                <w:rFonts w:cs="Times New Roman"/>
                <w:sz w:val="24"/>
                <w:szCs w:val="24"/>
              </w:rPr>
              <w:t>To investigate green intellectual capital and environmenta</w:t>
            </w:r>
            <w:r w:rsidRPr="00CB400A">
              <w:rPr>
                <w:rFonts w:cs="Times New Roman"/>
                <w:sz w:val="24"/>
                <w:szCs w:val="24"/>
              </w:rPr>
              <w:lastRenderedPageBreak/>
              <w:t>l performance through green innovation.</w:t>
            </w:r>
          </w:p>
        </w:tc>
        <w:tc>
          <w:tcPr>
            <w:tcW w:w="1530" w:type="dxa"/>
            <w:hideMark/>
          </w:tcPr>
          <w:p w14:paraId="1E482089"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does green intellectual capital influence </w:t>
            </w:r>
            <w:r w:rsidRPr="00CB400A">
              <w:rPr>
                <w:rFonts w:cs="Times New Roman"/>
                <w:sz w:val="24"/>
                <w:szCs w:val="24"/>
              </w:rPr>
              <w:lastRenderedPageBreak/>
              <w:t>environmental performance?</w:t>
            </w:r>
          </w:p>
        </w:tc>
        <w:tc>
          <w:tcPr>
            <w:tcW w:w="990" w:type="dxa"/>
            <w:hideMark/>
          </w:tcPr>
          <w:p w14:paraId="5014E9B5"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Empirical study</w:t>
            </w:r>
          </w:p>
        </w:tc>
        <w:tc>
          <w:tcPr>
            <w:tcW w:w="1980" w:type="dxa"/>
            <w:hideMark/>
          </w:tcPr>
          <w:p w14:paraId="4D569899" w14:textId="77777777" w:rsidR="004E564E" w:rsidRPr="00CB400A" w:rsidRDefault="004E564E" w:rsidP="00162CE2">
            <w:pPr>
              <w:spacing w:after="160"/>
              <w:rPr>
                <w:rFonts w:cs="Times New Roman"/>
                <w:sz w:val="24"/>
                <w:szCs w:val="24"/>
              </w:rPr>
            </w:pPr>
            <w:r w:rsidRPr="00CB400A">
              <w:rPr>
                <w:rFonts w:cs="Times New Roman"/>
                <w:sz w:val="24"/>
                <w:szCs w:val="24"/>
              </w:rPr>
              <w:t xml:space="preserve">Ambidextrous green innovation mediates the relationship between green </w:t>
            </w:r>
            <w:r w:rsidRPr="00CB400A">
              <w:rPr>
                <w:rFonts w:cs="Times New Roman"/>
                <w:sz w:val="24"/>
                <w:szCs w:val="24"/>
              </w:rPr>
              <w:lastRenderedPageBreak/>
              <w:t>intellectual capital and environmental performance.</w:t>
            </w:r>
          </w:p>
        </w:tc>
      </w:tr>
      <w:tr w:rsidR="004E564E" w:rsidRPr="00CB400A" w14:paraId="014E1DF1" w14:textId="77777777" w:rsidTr="004E564E">
        <w:tc>
          <w:tcPr>
            <w:tcW w:w="630" w:type="dxa"/>
            <w:hideMark/>
          </w:tcPr>
          <w:p w14:paraId="575432F7"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43</w:t>
            </w:r>
          </w:p>
        </w:tc>
        <w:tc>
          <w:tcPr>
            <w:tcW w:w="1746" w:type="dxa"/>
            <w:hideMark/>
          </w:tcPr>
          <w:p w14:paraId="54340459" w14:textId="77777777" w:rsidR="004E564E" w:rsidRPr="00CB400A" w:rsidRDefault="004E564E" w:rsidP="00162CE2">
            <w:pPr>
              <w:spacing w:after="160"/>
              <w:rPr>
                <w:rFonts w:cs="Times New Roman"/>
                <w:sz w:val="24"/>
                <w:szCs w:val="24"/>
              </w:rPr>
            </w:pPr>
            <w:r w:rsidRPr="00CB400A">
              <w:rPr>
                <w:rFonts w:cs="Times New Roman"/>
                <w:sz w:val="24"/>
                <w:szCs w:val="24"/>
              </w:rPr>
              <w:t>ESG ratings and firm performance</w:t>
            </w:r>
          </w:p>
        </w:tc>
        <w:tc>
          <w:tcPr>
            <w:tcW w:w="969" w:type="dxa"/>
            <w:hideMark/>
          </w:tcPr>
          <w:p w14:paraId="6A97A345"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565F7F35"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Boulhaga</w:t>
            </w:r>
            <w:proofErr w:type="spellEnd"/>
            <w:r w:rsidRPr="00CB400A">
              <w:rPr>
                <w:rFonts w:cs="Times New Roman"/>
                <w:sz w:val="24"/>
                <w:szCs w:val="24"/>
              </w:rPr>
              <w:t xml:space="preserve"> et al.</w:t>
            </w:r>
          </w:p>
        </w:tc>
        <w:tc>
          <w:tcPr>
            <w:tcW w:w="483" w:type="dxa"/>
            <w:hideMark/>
          </w:tcPr>
          <w:p w14:paraId="289FF8BC"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1C160E07" w14:textId="77777777" w:rsidR="004E564E" w:rsidRPr="00CB400A" w:rsidRDefault="004E564E" w:rsidP="00162CE2">
            <w:pPr>
              <w:spacing w:after="160"/>
              <w:rPr>
                <w:rFonts w:cs="Times New Roman"/>
                <w:sz w:val="24"/>
                <w:szCs w:val="24"/>
              </w:rPr>
            </w:pPr>
            <w:r w:rsidRPr="00CB400A">
              <w:rPr>
                <w:rFonts w:cs="Times New Roman"/>
                <w:sz w:val="24"/>
                <w:szCs w:val="24"/>
              </w:rPr>
              <w:t>To examine ESG ratings and firm performance and the moderating role of internal controls.</w:t>
            </w:r>
          </w:p>
        </w:tc>
        <w:tc>
          <w:tcPr>
            <w:tcW w:w="1530" w:type="dxa"/>
            <w:hideMark/>
          </w:tcPr>
          <w:p w14:paraId="1524F232" w14:textId="77777777" w:rsidR="004E564E" w:rsidRPr="00CB400A" w:rsidRDefault="004E564E" w:rsidP="00162CE2">
            <w:pPr>
              <w:spacing w:after="160"/>
              <w:rPr>
                <w:rFonts w:cs="Times New Roman"/>
                <w:sz w:val="24"/>
                <w:szCs w:val="24"/>
              </w:rPr>
            </w:pPr>
            <w:r w:rsidRPr="00CB400A">
              <w:rPr>
                <w:rFonts w:cs="Times New Roman"/>
                <w:sz w:val="24"/>
                <w:szCs w:val="24"/>
              </w:rPr>
              <w:t>How does ESG performance influence firm performance under different governance conditions?</w:t>
            </w:r>
          </w:p>
        </w:tc>
        <w:tc>
          <w:tcPr>
            <w:tcW w:w="990" w:type="dxa"/>
            <w:hideMark/>
          </w:tcPr>
          <w:p w14:paraId="456C1EDD"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5FE8CEB0" w14:textId="77777777" w:rsidR="004E564E" w:rsidRPr="00CB400A" w:rsidRDefault="004E564E" w:rsidP="00162CE2">
            <w:pPr>
              <w:spacing w:after="160"/>
              <w:rPr>
                <w:rFonts w:cs="Times New Roman"/>
                <w:sz w:val="24"/>
                <w:szCs w:val="24"/>
              </w:rPr>
            </w:pPr>
            <w:r w:rsidRPr="00CB400A">
              <w:rPr>
                <w:rFonts w:cs="Times New Roman"/>
                <w:sz w:val="24"/>
                <w:szCs w:val="24"/>
              </w:rPr>
              <w:t>ESG ratings positively influence firm performance, while internal control quality affects the strength of this relationship.</w:t>
            </w:r>
          </w:p>
        </w:tc>
      </w:tr>
      <w:tr w:rsidR="004E564E" w:rsidRPr="00CB400A" w14:paraId="0EF26637" w14:textId="77777777" w:rsidTr="004E564E">
        <w:tc>
          <w:tcPr>
            <w:tcW w:w="630" w:type="dxa"/>
            <w:hideMark/>
          </w:tcPr>
          <w:p w14:paraId="2CDF5E86" w14:textId="77777777" w:rsidR="004E564E" w:rsidRPr="00CB400A" w:rsidRDefault="004E564E" w:rsidP="00162CE2">
            <w:pPr>
              <w:spacing w:after="160"/>
              <w:rPr>
                <w:rFonts w:cs="Times New Roman"/>
                <w:sz w:val="24"/>
                <w:szCs w:val="24"/>
              </w:rPr>
            </w:pPr>
            <w:r w:rsidRPr="00CB400A">
              <w:rPr>
                <w:rFonts w:cs="Times New Roman"/>
                <w:sz w:val="24"/>
                <w:szCs w:val="24"/>
              </w:rPr>
              <w:t>44</w:t>
            </w:r>
          </w:p>
        </w:tc>
        <w:tc>
          <w:tcPr>
            <w:tcW w:w="1746" w:type="dxa"/>
            <w:hideMark/>
          </w:tcPr>
          <w:p w14:paraId="103A0876" w14:textId="77777777" w:rsidR="004E564E" w:rsidRPr="00CB400A" w:rsidRDefault="004E564E" w:rsidP="00162CE2">
            <w:pPr>
              <w:spacing w:after="160"/>
              <w:rPr>
                <w:rFonts w:cs="Times New Roman"/>
                <w:sz w:val="24"/>
                <w:szCs w:val="24"/>
              </w:rPr>
            </w:pPr>
            <w:r w:rsidRPr="00CB400A">
              <w:rPr>
                <w:rFonts w:cs="Times New Roman"/>
                <w:sz w:val="24"/>
                <w:szCs w:val="24"/>
              </w:rPr>
              <w:t>Greening the business through ambidexterity</w:t>
            </w:r>
          </w:p>
        </w:tc>
        <w:tc>
          <w:tcPr>
            <w:tcW w:w="969" w:type="dxa"/>
            <w:hideMark/>
          </w:tcPr>
          <w:p w14:paraId="1D634450"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04407E0E" w14:textId="77777777" w:rsidR="004E564E" w:rsidRPr="00CB400A" w:rsidRDefault="004E564E" w:rsidP="00162CE2">
            <w:pPr>
              <w:spacing w:after="160"/>
              <w:rPr>
                <w:rFonts w:cs="Times New Roman"/>
                <w:sz w:val="24"/>
                <w:szCs w:val="24"/>
              </w:rPr>
            </w:pPr>
            <w:r w:rsidRPr="00CB400A">
              <w:rPr>
                <w:rFonts w:cs="Times New Roman"/>
                <w:sz w:val="24"/>
                <w:szCs w:val="24"/>
              </w:rPr>
              <w:t>Cancela et al.</w:t>
            </w:r>
          </w:p>
        </w:tc>
        <w:tc>
          <w:tcPr>
            <w:tcW w:w="483" w:type="dxa"/>
            <w:hideMark/>
          </w:tcPr>
          <w:p w14:paraId="393097C5"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183B3700" w14:textId="77777777" w:rsidR="004E564E" w:rsidRPr="00CB400A" w:rsidRDefault="004E564E" w:rsidP="00162CE2">
            <w:pPr>
              <w:spacing w:after="160"/>
              <w:rPr>
                <w:rFonts w:cs="Times New Roman"/>
                <w:sz w:val="24"/>
                <w:szCs w:val="24"/>
              </w:rPr>
            </w:pPr>
            <w:r w:rsidRPr="00CB400A">
              <w:rPr>
                <w:rFonts w:cs="Times New Roman"/>
                <w:sz w:val="24"/>
                <w:szCs w:val="24"/>
              </w:rPr>
              <w:t>To examine organisational ambidexterity, sustainability and green product innovation.</w:t>
            </w:r>
          </w:p>
        </w:tc>
        <w:tc>
          <w:tcPr>
            <w:tcW w:w="1530" w:type="dxa"/>
            <w:hideMark/>
          </w:tcPr>
          <w:p w14:paraId="32B9AF4D" w14:textId="77777777" w:rsidR="004E564E" w:rsidRPr="00CB400A" w:rsidRDefault="004E564E" w:rsidP="00162CE2">
            <w:pPr>
              <w:spacing w:after="160"/>
              <w:rPr>
                <w:rFonts w:cs="Times New Roman"/>
                <w:sz w:val="24"/>
                <w:szCs w:val="24"/>
              </w:rPr>
            </w:pPr>
            <w:r w:rsidRPr="00CB400A">
              <w:rPr>
                <w:rFonts w:cs="Times New Roman"/>
                <w:sz w:val="24"/>
                <w:szCs w:val="24"/>
              </w:rPr>
              <w:t>How does organisational ambidexterity support green innovation and sustainable development?</w:t>
            </w:r>
          </w:p>
        </w:tc>
        <w:tc>
          <w:tcPr>
            <w:tcW w:w="990" w:type="dxa"/>
            <w:hideMark/>
          </w:tcPr>
          <w:p w14:paraId="1886EE93" w14:textId="77777777" w:rsidR="004E564E" w:rsidRPr="00CB400A" w:rsidRDefault="004E564E" w:rsidP="00162CE2">
            <w:pPr>
              <w:spacing w:after="160"/>
              <w:rPr>
                <w:rFonts w:cs="Times New Roman"/>
                <w:sz w:val="24"/>
                <w:szCs w:val="24"/>
              </w:rPr>
            </w:pPr>
            <w:r w:rsidRPr="00CB400A">
              <w:rPr>
                <w:rFonts w:cs="Times New Roman"/>
                <w:sz w:val="24"/>
                <w:szCs w:val="24"/>
              </w:rPr>
              <w:t>SEM/multigroup empirical study</w:t>
            </w:r>
          </w:p>
        </w:tc>
        <w:tc>
          <w:tcPr>
            <w:tcW w:w="1980" w:type="dxa"/>
            <w:hideMark/>
          </w:tcPr>
          <w:p w14:paraId="0B7B2977" w14:textId="77777777" w:rsidR="004E564E" w:rsidRPr="00CB400A" w:rsidRDefault="004E564E" w:rsidP="00162CE2">
            <w:pPr>
              <w:spacing w:after="160"/>
              <w:rPr>
                <w:rFonts w:cs="Times New Roman"/>
                <w:sz w:val="24"/>
                <w:szCs w:val="24"/>
              </w:rPr>
            </w:pPr>
            <w:r w:rsidRPr="00CB400A">
              <w:rPr>
                <w:rFonts w:cs="Times New Roman"/>
                <w:sz w:val="24"/>
                <w:szCs w:val="24"/>
              </w:rPr>
              <w:t>Organisational ambidexterity supports sustainability and green product innovation, contributing to new product success.</w:t>
            </w:r>
          </w:p>
        </w:tc>
      </w:tr>
      <w:tr w:rsidR="004E564E" w:rsidRPr="00CB400A" w14:paraId="55EAA4BD" w14:textId="77777777" w:rsidTr="004E564E">
        <w:tc>
          <w:tcPr>
            <w:tcW w:w="630" w:type="dxa"/>
            <w:hideMark/>
          </w:tcPr>
          <w:p w14:paraId="0448175D" w14:textId="77777777" w:rsidR="004E564E" w:rsidRPr="00CB400A" w:rsidRDefault="004E564E" w:rsidP="00162CE2">
            <w:pPr>
              <w:spacing w:after="160"/>
              <w:rPr>
                <w:rFonts w:cs="Times New Roman"/>
                <w:sz w:val="24"/>
                <w:szCs w:val="24"/>
              </w:rPr>
            </w:pPr>
            <w:r w:rsidRPr="00CB400A">
              <w:rPr>
                <w:rFonts w:cs="Times New Roman"/>
                <w:sz w:val="24"/>
                <w:szCs w:val="24"/>
              </w:rPr>
              <w:t>45</w:t>
            </w:r>
          </w:p>
        </w:tc>
        <w:tc>
          <w:tcPr>
            <w:tcW w:w="1746" w:type="dxa"/>
            <w:hideMark/>
          </w:tcPr>
          <w:p w14:paraId="5CB4F3EB" w14:textId="77777777" w:rsidR="004E564E" w:rsidRPr="00CB400A" w:rsidRDefault="004E564E" w:rsidP="00162CE2">
            <w:pPr>
              <w:spacing w:after="160"/>
              <w:rPr>
                <w:rFonts w:cs="Times New Roman"/>
                <w:sz w:val="24"/>
                <w:szCs w:val="24"/>
              </w:rPr>
            </w:pPr>
            <w:r w:rsidRPr="00CB400A">
              <w:rPr>
                <w:rFonts w:cs="Times New Roman"/>
                <w:sz w:val="24"/>
                <w:szCs w:val="24"/>
              </w:rPr>
              <w:t>Proactive versus reactive environmental strategies</w:t>
            </w:r>
          </w:p>
        </w:tc>
        <w:tc>
          <w:tcPr>
            <w:tcW w:w="969" w:type="dxa"/>
            <w:hideMark/>
          </w:tcPr>
          <w:p w14:paraId="24FE73DC" w14:textId="77777777" w:rsidR="004E564E" w:rsidRPr="00CB400A" w:rsidRDefault="004E564E" w:rsidP="00162CE2">
            <w:pPr>
              <w:spacing w:after="160"/>
              <w:rPr>
                <w:rFonts w:cs="Times New Roman"/>
                <w:sz w:val="24"/>
                <w:szCs w:val="24"/>
              </w:rPr>
            </w:pPr>
            <w:r w:rsidRPr="00CB400A">
              <w:rPr>
                <w:rFonts w:cs="Times New Roman"/>
                <w:sz w:val="24"/>
                <w:szCs w:val="24"/>
              </w:rPr>
              <w:t xml:space="preserve">Business Strategy and the </w:t>
            </w:r>
            <w:r w:rsidRPr="00CB400A">
              <w:rPr>
                <w:rFonts w:cs="Times New Roman"/>
                <w:sz w:val="24"/>
                <w:szCs w:val="24"/>
              </w:rPr>
              <w:lastRenderedPageBreak/>
              <w:t>Environment</w:t>
            </w:r>
          </w:p>
        </w:tc>
        <w:tc>
          <w:tcPr>
            <w:tcW w:w="877" w:type="dxa"/>
            <w:hideMark/>
          </w:tcPr>
          <w:p w14:paraId="50AF9191"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Chan et al.</w:t>
            </w:r>
          </w:p>
        </w:tc>
        <w:tc>
          <w:tcPr>
            <w:tcW w:w="483" w:type="dxa"/>
            <w:hideMark/>
          </w:tcPr>
          <w:p w14:paraId="7A704EEC"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4190BF7A"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compare proactive and reactive environmental strategies and </w:t>
            </w:r>
            <w:r w:rsidRPr="00CB400A">
              <w:rPr>
                <w:rFonts w:cs="Times New Roman"/>
                <w:sz w:val="24"/>
                <w:szCs w:val="24"/>
              </w:rPr>
              <w:lastRenderedPageBreak/>
              <w:t>performance implications.</w:t>
            </w:r>
          </w:p>
        </w:tc>
        <w:tc>
          <w:tcPr>
            <w:tcW w:w="1530" w:type="dxa"/>
            <w:hideMark/>
          </w:tcPr>
          <w:p w14:paraId="690E7C04"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do proactive and reactive environmental strategies affect </w:t>
            </w:r>
            <w:r w:rsidRPr="00CB400A">
              <w:rPr>
                <w:rFonts w:cs="Times New Roman"/>
                <w:sz w:val="24"/>
                <w:szCs w:val="24"/>
              </w:rPr>
              <w:lastRenderedPageBreak/>
              <w:t>corporate performance?</w:t>
            </w:r>
          </w:p>
        </w:tc>
        <w:tc>
          <w:tcPr>
            <w:tcW w:w="990" w:type="dxa"/>
            <w:hideMark/>
          </w:tcPr>
          <w:p w14:paraId="6BB89757"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Empirical study</w:t>
            </w:r>
          </w:p>
        </w:tc>
        <w:tc>
          <w:tcPr>
            <w:tcW w:w="1980" w:type="dxa"/>
            <w:hideMark/>
          </w:tcPr>
          <w:p w14:paraId="2392E868" w14:textId="77777777" w:rsidR="004E564E" w:rsidRPr="00CB400A" w:rsidRDefault="004E564E" w:rsidP="00162CE2">
            <w:pPr>
              <w:spacing w:after="160"/>
              <w:rPr>
                <w:rFonts w:cs="Times New Roman"/>
                <w:sz w:val="24"/>
                <w:szCs w:val="24"/>
              </w:rPr>
            </w:pPr>
            <w:r w:rsidRPr="00CB400A">
              <w:rPr>
                <w:rFonts w:cs="Times New Roman"/>
                <w:sz w:val="24"/>
                <w:szCs w:val="24"/>
              </w:rPr>
              <w:t xml:space="preserve">Proactive environmental strategies improve market performance, particularly under </w:t>
            </w:r>
            <w:proofErr w:type="gramStart"/>
            <w:r w:rsidRPr="00CB400A">
              <w:rPr>
                <w:rFonts w:cs="Times New Roman"/>
                <w:sz w:val="24"/>
                <w:szCs w:val="24"/>
              </w:rPr>
              <w:lastRenderedPageBreak/>
              <w:t>high</w:t>
            </w:r>
            <w:proofErr w:type="gramEnd"/>
            <w:r w:rsidRPr="00CB400A">
              <w:rPr>
                <w:rFonts w:cs="Times New Roman"/>
                <w:sz w:val="24"/>
                <w:szCs w:val="24"/>
              </w:rPr>
              <w:t xml:space="preserve"> competitive intensity.</w:t>
            </w:r>
          </w:p>
        </w:tc>
      </w:tr>
      <w:tr w:rsidR="004E564E" w:rsidRPr="00CB400A" w14:paraId="47772D69" w14:textId="77777777" w:rsidTr="004E564E">
        <w:tc>
          <w:tcPr>
            <w:tcW w:w="630" w:type="dxa"/>
            <w:hideMark/>
          </w:tcPr>
          <w:p w14:paraId="25BEC107"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46</w:t>
            </w:r>
          </w:p>
        </w:tc>
        <w:tc>
          <w:tcPr>
            <w:tcW w:w="1746" w:type="dxa"/>
            <w:hideMark/>
          </w:tcPr>
          <w:p w14:paraId="21FFDF45" w14:textId="77777777" w:rsidR="004E564E" w:rsidRPr="00CB400A" w:rsidRDefault="004E564E" w:rsidP="00162CE2">
            <w:pPr>
              <w:spacing w:after="160"/>
              <w:rPr>
                <w:rFonts w:cs="Times New Roman"/>
                <w:sz w:val="24"/>
                <w:szCs w:val="24"/>
              </w:rPr>
            </w:pPr>
            <w:r w:rsidRPr="00CB400A">
              <w:rPr>
                <w:rFonts w:cs="Times New Roman"/>
                <w:sz w:val="24"/>
                <w:szCs w:val="24"/>
              </w:rPr>
              <w:t>Digital transformation and corporate environmental performance</w:t>
            </w:r>
          </w:p>
        </w:tc>
        <w:tc>
          <w:tcPr>
            <w:tcW w:w="969" w:type="dxa"/>
            <w:hideMark/>
          </w:tcPr>
          <w:p w14:paraId="7025169B"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59E12F85" w14:textId="736B43FE" w:rsidR="004E564E" w:rsidRPr="00CB400A" w:rsidRDefault="004E564E" w:rsidP="00162CE2">
            <w:pPr>
              <w:spacing w:after="160"/>
              <w:rPr>
                <w:rFonts w:cs="Times New Roman"/>
                <w:sz w:val="24"/>
                <w:szCs w:val="24"/>
              </w:rPr>
            </w:pPr>
            <w:r w:rsidRPr="00CB400A">
              <w:rPr>
                <w:rFonts w:cs="Times New Roman"/>
                <w:sz w:val="24"/>
                <w:szCs w:val="24"/>
              </w:rPr>
              <w:t>Chen and Hao</w:t>
            </w:r>
          </w:p>
        </w:tc>
        <w:tc>
          <w:tcPr>
            <w:tcW w:w="483" w:type="dxa"/>
            <w:hideMark/>
          </w:tcPr>
          <w:p w14:paraId="2EE8DADB"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3620DFB9" w14:textId="77777777" w:rsidR="004E564E" w:rsidRPr="00CB400A" w:rsidRDefault="004E564E" w:rsidP="00162CE2">
            <w:pPr>
              <w:spacing w:after="160"/>
              <w:rPr>
                <w:rFonts w:cs="Times New Roman"/>
                <w:sz w:val="24"/>
                <w:szCs w:val="24"/>
              </w:rPr>
            </w:pPr>
            <w:r w:rsidRPr="00CB400A">
              <w:rPr>
                <w:rFonts w:cs="Times New Roman"/>
                <w:sz w:val="24"/>
                <w:szCs w:val="24"/>
              </w:rPr>
              <w:t>To examine digital transformation and environmental performance and the moderating role of board characteristics.</w:t>
            </w:r>
          </w:p>
        </w:tc>
        <w:tc>
          <w:tcPr>
            <w:tcW w:w="1530" w:type="dxa"/>
            <w:hideMark/>
          </w:tcPr>
          <w:p w14:paraId="26337FB8" w14:textId="77777777" w:rsidR="004E564E" w:rsidRPr="00CB400A" w:rsidRDefault="004E564E" w:rsidP="00162CE2">
            <w:pPr>
              <w:spacing w:after="160"/>
              <w:rPr>
                <w:rFonts w:cs="Times New Roman"/>
                <w:sz w:val="24"/>
                <w:szCs w:val="24"/>
              </w:rPr>
            </w:pPr>
            <w:r w:rsidRPr="00CB400A">
              <w:rPr>
                <w:rFonts w:cs="Times New Roman"/>
                <w:sz w:val="24"/>
                <w:szCs w:val="24"/>
              </w:rPr>
              <w:t>How do digital transformation and board characteristics influence environmental performance?</w:t>
            </w:r>
          </w:p>
        </w:tc>
        <w:tc>
          <w:tcPr>
            <w:tcW w:w="990" w:type="dxa"/>
            <w:hideMark/>
          </w:tcPr>
          <w:p w14:paraId="20B78293"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3B18F4E1" w14:textId="77777777" w:rsidR="004E564E" w:rsidRPr="00CB400A" w:rsidRDefault="004E564E" w:rsidP="00162CE2">
            <w:pPr>
              <w:spacing w:after="160"/>
              <w:rPr>
                <w:rFonts w:cs="Times New Roman"/>
                <w:sz w:val="24"/>
                <w:szCs w:val="24"/>
              </w:rPr>
            </w:pPr>
            <w:r w:rsidRPr="00CB400A">
              <w:rPr>
                <w:rFonts w:cs="Times New Roman"/>
                <w:sz w:val="24"/>
                <w:szCs w:val="24"/>
              </w:rPr>
              <w:t>Digital transformation improves environmental performance, while board characteristics influence digital adoption.</w:t>
            </w:r>
          </w:p>
        </w:tc>
      </w:tr>
      <w:tr w:rsidR="004E564E" w:rsidRPr="00CB400A" w14:paraId="4607B23D" w14:textId="77777777" w:rsidTr="004E564E">
        <w:tc>
          <w:tcPr>
            <w:tcW w:w="630" w:type="dxa"/>
            <w:hideMark/>
          </w:tcPr>
          <w:p w14:paraId="4215EE89" w14:textId="77777777" w:rsidR="004E564E" w:rsidRPr="00CB400A" w:rsidRDefault="004E564E" w:rsidP="00162CE2">
            <w:pPr>
              <w:spacing w:after="160"/>
              <w:rPr>
                <w:rFonts w:cs="Times New Roman"/>
                <w:sz w:val="24"/>
                <w:szCs w:val="24"/>
              </w:rPr>
            </w:pPr>
            <w:r w:rsidRPr="00CB400A">
              <w:rPr>
                <w:rFonts w:cs="Times New Roman"/>
                <w:sz w:val="24"/>
                <w:szCs w:val="24"/>
              </w:rPr>
              <w:t>47</w:t>
            </w:r>
          </w:p>
        </w:tc>
        <w:tc>
          <w:tcPr>
            <w:tcW w:w="1746" w:type="dxa"/>
            <w:hideMark/>
          </w:tcPr>
          <w:p w14:paraId="5E6CCBFE" w14:textId="77777777" w:rsidR="004E564E" w:rsidRPr="00CB400A" w:rsidRDefault="004E564E" w:rsidP="00162CE2">
            <w:pPr>
              <w:spacing w:after="160"/>
              <w:rPr>
                <w:rFonts w:cs="Times New Roman"/>
                <w:sz w:val="24"/>
                <w:szCs w:val="24"/>
              </w:rPr>
            </w:pPr>
            <w:r w:rsidRPr="00CB400A">
              <w:rPr>
                <w:rFonts w:cs="Times New Roman"/>
                <w:sz w:val="24"/>
                <w:szCs w:val="24"/>
              </w:rPr>
              <w:t>Brand reputation, ESG and green bond issues</w:t>
            </w:r>
          </w:p>
        </w:tc>
        <w:tc>
          <w:tcPr>
            <w:tcW w:w="969" w:type="dxa"/>
            <w:hideMark/>
          </w:tcPr>
          <w:p w14:paraId="0EDAC164"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7939E54D" w14:textId="77777777" w:rsidR="004E564E" w:rsidRPr="00CB400A" w:rsidRDefault="004E564E" w:rsidP="00162CE2">
            <w:pPr>
              <w:spacing w:after="160"/>
              <w:rPr>
                <w:rFonts w:cs="Times New Roman"/>
                <w:sz w:val="24"/>
                <w:szCs w:val="24"/>
              </w:rPr>
            </w:pPr>
            <w:r w:rsidRPr="00CB400A">
              <w:rPr>
                <w:rFonts w:cs="Times New Roman"/>
                <w:sz w:val="24"/>
                <w:szCs w:val="24"/>
              </w:rPr>
              <w:t>Cheng et al.</w:t>
            </w:r>
          </w:p>
        </w:tc>
        <w:tc>
          <w:tcPr>
            <w:tcW w:w="483" w:type="dxa"/>
            <w:hideMark/>
          </w:tcPr>
          <w:p w14:paraId="3D1EC238"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600DB2F0" w14:textId="77777777" w:rsidR="004E564E" w:rsidRPr="00CB400A" w:rsidRDefault="004E564E" w:rsidP="00162CE2">
            <w:pPr>
              <w:spacing w:after="160"/>
              <w:rPr>
                <w:rFonts w:cs="Times New Roman"/>
                <w:sz w:val="24"/>
                <w:szCs w:val="24"/>
              </w:rPr>
            </w:pPr>
            <w:r w:rsidRPr="00CB400A">
              <w:rPr>
                <w:rFonts w:cs="Times New Roman"/>
                <w:sz w:val="24"/>
                <w:szCs w:val="24"/>
              </w:rPr>
              <w:t>To examine interactions between brand reputation, ESG and green bond issuance.</w:t>
            </w:r>
          </w:p>
        </w:tc>
        <w:tc>
          <w:tcPr>
            <w:tcW w:w="1530" w:type="dxa"/>
            <w:hideMark/>
          </w:tcPr>
          <w:p w14:paraId="08967DCD" w14:textId="77777777" w:rsidR="004E564E" w:rsidRPr="00CB400A" w:rsidRDefault="004E564E" w:rsidP="00162CE2">
            <w:pPr>
              <w:spacing w:after="160"/>
              <w:rPr>
                <w:rFonts w:cs="Times New Roman"/>
                <w:sz w:val="24"/>
                <w:szCs w:val="24"/>
              </w:rPr>
            </w:pPr>
            <w:r w:rsidRPr="00CB400A">
              <w:rPr>
                <w:rFonts w:cs="Times New Roman"/>
                <w:sz w:val="24"/>
                <w:szCs w:val="24"/>
              </w:rPr>
              <w:t>How do ESG and brand reputation influence access to green finance?</w:t>
            </w:r>
          </w:p>
        </w:tc>
        <w:tc>
          <w:tcPr>
            <w:tcW w:w="990" w:type="dxa"/>
            <w:hideMark/>
          </w:tcPr>
          <w:p w14:paraId="1064E86F"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0A359E54" w14:textId="77777777" w:rsidR="004E564E" w:rsidRPr="00CB400A" w:rsidRDefault="004E564E" w:rsidP="00162CE2">
            <w:pPr>
              <w:spacing w:after="160"/>
              <w:rPr>
                <w:rFonts w:cs="Times New Roman"/>
                <w:sz w:val="24"/>
                <w:szCs w:val="24"/>
              </w:rPr>
            </w:pPr>
            <w:r w:rsidRPr="00CB400A">
              <w:rPr>
                <w:rFonts w:cs="Times New Roman"/>
                <w:sz w:val="24"/>
                <w:szCs w:val="24"/>
              </w:rPr>
              <w:t>ESG disclosure and performance strengthen firms' ability to issue green bonds and access sustainable capital.</w:t>
            </w:r>
          </w:p>
        </w:tc>
      </w:tr>
      <w:tr w:rsidR="004E564E" w:rsidRPr="00CB400A" w14:paraId="0DFF1226" w14:textId="77777777" w:rsidTr="004E564E">
        <w:tc>
          <w:tcPr>
            <w:tcW w:w="630" w:type="dxa"/>
            <w:hideMark/>
          </w:tcPr>
          <w:p w14:paraId="304DB111" w14:textId="77777777" w:rsidR="004E564E" w:rsidRPr="00CB400A" w:rsidRDefault="004E564E" w:rsidP="00162CE2">
            <w:pPr>
              <w:spacing w:after="160"/>
              <w:rPr>
                <w:rFonts w:cs="Times New Roman"/>
                <w:sz w:val="24"/>
                <w:szCs w:val="24"/>
              </w:rPr>
            </w:pPr>
            <w:r w:rsidRPr="00CB400A">
              <w:rPr>
                <w:rFonts w:cs="Times New Roman"/>
                <w:sz w:val="24"/>
                <w:szCs w:val="24"/>
              </w:rPr>
              <w:t>48</w:t>
            </w:r>
          </w:p>
        </w:tc>
        <w:tc>
          <w:tcPr>
            <w:tcW w:w="1746" w:type="dxa"/>
            <w:hideMark/>
          </w:tcPr>
          <w:p w14:paraId="2F8EAA06" w14:textId="77777777" w:rsidR="004E564E" w:rsidRPr="00CB400A" w:rsidRDefault="004E564E" w:rsidP="00162CE2">
            <w:pPr>
              <w:spacing w:after="160"/>
              <w:rPr>
                <w:rFonts w:cs="Times New Roman"/>
                <w:sz w:val="24"/>
                <w:szCs w:val="24"/>
              </w:rPr>
            </w:pPr>
            <w:r w:rsidRPr="00CB400A">
              <w:rPr>
                <w:rFonts w:cs="Times New Roman"/>
                <w:sz w:val="24"/>
                <w:szCs w:val="24"/>
              </w:rPr>
              <w:t>CSR and organizational performance</w:t>
            </w:r>
          </w:p>
        </w:tc>
        <w:tc>
          <w:tcPr>
            <w:tcW w:w="969" w:type="dxa"/>
            <w:hideMark/>
          </w:tcPr>
          <w:p w14:paraId="0F1D81A6" w14:textId="77777777" w:rsidR="004E564E" w:rsidRPr="00CB400A" w:rsidRDefault="004E564E" w:rsidP="00162CE2">
            <w:pPr>
              <w:spacing w:after="160"/>
              <w:rPr>
                <w:rFonts w:cs="Times New Roman"/>
                <w:sz w:val="24"/>
                <w:szCs w:val="24"/>
              </w:rPr>
            </w:pPr>
            <w:r w:rsidRPr="00CB400A">
              <w:rPr>
                <w:rFonts w:cs="Times New Roman"/>
                <w:sz w:val="24"/>
                <w:szCs w:val="24"/>
              </w:rPr>
              <w:t xml:space="preserve">Corporate Social Responsibility and Environmental </w:t>
            </w:r>
            <w:r w:rsidRPr="00CB400A">
              <w:rPr>
                <w:rFonts w:cs="Times New Roman"/>
                <w:sz w:val="24"/>
                <w:szCs w:val="24"/>
              </w:rPr>
              <w:lastRenderedPageBreak/>
              <w:t>Management</w:t>
            </w:r>
          </w:p>
        </w:tc>
        <w:tc>
          <w:tcPr>
            <w:tcW w:w="877" w:type="dxa"/>
            <w:hideMark/>
          </w:tcPr>
          <w:p w14:paraId="7A036C22"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Guan et al.</w:t>
            </w:r>
          </w:p>
        </w:tc>
        <w:tc>
          <w:tcPr>
            <w:tcW w:w="483" w:type="dxa"/>
            <w:hideMark/>
          </w:tcPr>
          <w:p w14:paraId="70584258"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04F61CB0" w14:textId="77777777" w:rsidR="004E564E" w:rsidRPr="00CB400A" w:rsidRDefault="004E564E" w:rsidP="00162CE2">
            <w:pPr>
              <w:spacing w:after="160"/>
              <w:rPr>
                <w:rFonts w:cs="Times New Roman"/>
                <w:sz w:val="24"/>
                <w:szCs w:val="24"/>
              </w:rPr>
            </w:pPr>
            <w:r w:rsidRPr="00CB400A">
              <w:rPr>
                <w:rFonts w:cs="Times New Roman"/>
                <w:sz w:val="24"/>
                <w:szCs w:val="24"/>
              </w:rPr>
              <w:t>To examine CSR, pro-environmental behaviour, personal values and organisational performance.</w:t>
            </w:r>
          </w:p>
        </w:tc>
        <w:tc>
          <w:tcPr>
            <w:tcW w:w="1530" w:type="dxa"/>
            <w:hideMark/>
          </w:tcPr>
          <w:p w14:paraId="70B74302" w14:textId="77777777" w:rsidR="004E564E" w:rsidRPr="00CB400A" w:rsidRDefault="004E564E" w:rsidP="00162CE2">
            <w:pPr>
              <w:spacing w:after="160"/>
              <w:rPr>
                <w:rFonts w:cs="Times New Roman"/>
                <w:sz w:val="24"/>
                <w:szCs w:val="24"/>
              </w:rPr>
            </w:pPr>
            <w:r w:rsidRPr="00CB400A">
              <w:rPr>
                <w:rFonts w:cs="Times New Roman"/>
                <w:sz w:val="24"/>
                <w:szCs w:val="24"/>
              </w:rPr>
              <w:t xml:space="preserve">How do employee behaviour and personal values connect CSR with organisational </w:t>
            </w:r>
            <w:r w:rsidRPr="00CB400A">
              <w:rPr>
                <w:rFonts w:cs="Times New Roman"/>
                <w:sz w:val="24"/>
                <w:szCs w:val="24"/>
              </w:rPr>
              <w:lastRenderedPageBreak/>
              <w:t>performance?</w:t>
            </w:r>
          </w:p>
        </w:tc>
        <w:tc>
          <w:tcPr>
            <w:tcW w:w="990" w:type="dxa"/>
            <w:hideMark/>
          </w:tcPr>
          <w:p w14:paraId="419290F9"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SEM; survey</w:t>
            </w:r>
          </w:p>
        </w:tc>
        <w:tc>
          <w:tcPr>
            <w:tcW w:w="1980" w:type="dxa"/>
            <w:hideMark/>
          </w:tcPr>
          <w:p w14:paraId="2ED07401" w14:textId="77777777" w:rsidR="004E564E" w:rsidRPr="00CB400A" w:rsidRDefault="004E564E" w:rsidP="00162CE2">
            <w:pPr>
              <w:spacing w:after="160"/>
              <w:rPr>
                <w:rFonts w:cs="Times New Roman"/>
                <w:sz w:val="24"/>
                <w:szCs w:val="24"/>
              </w:rPr>
            </w:pPr>
            <w:r w:rsidRPr="00CB400A">
              <w:rPr>
                <w:rFonts w:cs="Times New Roman"/>
                <w:sz w:val="24"/>
                <w:szCs w:val="24"/>
              </w:rPr>
              <w:t>CSR improves environmental and economic performance partly through employee pro-environmental behaviour.</w:t>
            </w:r>
          </w:p>
        </w:tc>
      </w:tr>
      <w:tr w:rsidR="004E564E" w:rsidRPr="00CB400A" w14:paraId="13D09B71" w14:textId="77777777" w:rsidTr="004E564E">
        <w:tc>
          <w:tcPr>
            <w:tcW w:w="630" w:type="dxa"/>
            <w:hideMark/>
          </w:tcPr>
          <w:p w14:paraId="0D67EFBC" w14:textId="77777777" w:rsidR="004E564E" w:rsidRPr="00CB400A" w:rsidRDefault="004E564E" w:rsidP="00162CE2">
            <w:pPr>
              <w:spacing w:after="160"/>
              <w:rPr>
                <w:rFonts w:cs="Times New Roman"/>
                <w:sz w:val="24"/>
                <w:szCs w:val="24"/>
              </w:rPr>
            </w:pPr>
            <w:r w:rsidRPr="00CB400A">
              <w:rPr>
                <w:rFonts w:cs="Times New Roman"/>
                <w:sz w:val="24"/>
                <w:szCs w:val="24"/>
              </w:rPr>
              <w:t>49</w:t>
            </w:r>
          </w:p>
        </w:tc>
        <w:tc>
          <w:tcPr>
            <w:tcW w:w="1746" w:type="dxa"/>
            <w:hideMark/>
          </w:tcPr>
          <w:p w14:paraId="6764AE0D" w14:textId="77777777" w:rsidR="004E564E" w:rsidRPr="00CB400A" w:rsidRDefault="004E564E" w:rsidP="00162CE2">
            <w:pPr>
              <w:spacing w:after="160"/>
              <w:rPr>
                <w:rFonts w:cs="Times New Roman"/>
                <w:sz w:val="24"/>
                <w:szCs w:val="24"/>
              </w:rPr>
            </w:pPr>
            <w:r w:rsidRPr="00CB400A">
              <w:rPr>
                <w:rFonts w:cs="Times New Roman"/>
                <w:sz w:val="24"/>
                <w:szCs w:val="24"/>
              </w:rPr>
              <w:t>Sustainable corporate governance and long-term ownership</w:t>
            </w:r>
          </w:p>
        </w:tc>
        <w:tc>
          <w:tcPr>
            <w:tcW w:w="969" w:type="dxa"/>
            <w:hideMark/>
          </w:tcPr>
          <w:p w14:paraId="1C760FC0" w14:textId="77777777" w:rsidR="004E564E" w:rsidRPr="00CB400A" w:rsidRDefault="004E564E" w:rsidP="00162CE2">
            <w:pPr>
              <w:spacing w:after="160"/>
              <w:rPr>
                <w:rFonts w:cs="Times New Roman"/>
                <w:sz w:val="24"/>
                <w:szCs w:val="24"/>
              </w:rPr>
            </w:pPr>
            <w:r w:rsidRPr="00CB400A">
              <w:rPr>
                <w:rFonts w:cs="Times New Roman"/>
                <w:sz w:val="24"/>
                <w:szCs w:val="24"/>
              </w:rPr>
              <w:t>Corporate Governance: An International Review</w:t>
            </w:r>
          </w:p>
        </w:tc>
        <w:tc>
          <w:tcPr>
            <w:tcW w:w="877" w:type="dxa"/>
            <w:hideMark/>
          </w:tcPr>
          <w:p w14:paraId="78470938" w14:textId="5DF6E246" w:rsidR="004E564E" w:rsidRPr="00CB400A" w:rsidRDefault="004E564E" w:rsidP="00162CE2">
            <w:pPr>
              <w:spacing w:after="160"/>
              <w:rPr>
                <w:rFonts w:cs="Times New Roman"/>
                <w:sz w:val="24"/>
                <w:szCs w:val="24"/>
              </w:rPr>
            </w:pPr>
            <w:proofErr w:type="spellStart"/>
            <w:r w:rsidRPr="00CB400A">
              <w:rPr>
                <w:rFonts w:cs="Times New Roman"/>
                <w:sz w:val="24"/>
                <w:szCs w:val="24"/>
              </w:rPr>
              <w:t>Kavadis</w:t>
            </w:r>
            <w:proofErr w:type="spellEnd"/>
            <w:r w:rsidRPr="00CB400A">
              <w:rPr>
                <w:rFonts w:cs="Times New Roman"/>
                <w:sz w:val="24"/>
                <w:szCs w:val="24"/>
              </w:rPr>
              <w:t xml:space="preserve"> and Thomsen</w:t>
            </w:r>
          </w:p>
        </w:tc>
        <w:tc>
          <w:tcPr>
            <w:tcW w:w="483" w:type="dxa"/>
            <w:hideMark/>
          </w:tcPr>
          <w:p w14:paraId="5839ACB1" w14:textId="77777777" w:rsidR="004E564E" w:rsidRPr="00CB400A" w:rsidRDefault="004E564E" w:rsidP="00162CE2">
            <w:pPr>
              <w:spacing w:after="160"/>
              <w:rPr>
                <w:rFonts w:cs="Times New Roman"/>
                <w:sz w:val="24"/>
                <w:szCs w:val="24"/>
              </w:rPr>
            </w:pPr>
            <w:r w:rsidRPr="00CB400A">
              <w:rPr>
                <w:rFonts w:cs="Times New Roman"/>
                <w:sz w:val="24"/>
                <w:szCs w:val="24"/>
              </w:rPr>
              <w:t>2023</w:t>
            </w:r>
          </w:p>
        </w:tc>
        <w:tc>
          <w:tcPr>
            <w:tcW w:w="1595" w:type="dxa"/>
            <w:hideMark/>
          </w:tcPr>
          <w:p w14:paraId="37A2EC2D" w14:textId="77777777" w:rsidR="004E564E" w:rsidRPr="00CB400A" w:rsidRDefault="004E564E" w:rsidP="00162CE2">
            <w:pPr>
              <w:spacing w:after="160"/>
              <w:rPr>
                <w:rFonts w:cs="Times New Roman"/>
                <w:sz w:val="24"/>
                <w:szCs w:val="24"/>
              </w:rPr>
            </w:pPr>
            <w:r w:rsidRPr="00CB400A">
              <w:rPr>
                <w:rFonts w:cs="Times New Roman"/>
                <w:sz w:val="24"/>
                <w:szCs w:val="24"/>
              </w:rPr>
              <w:t>To review ownership structures and their relationship with sustainability.</w:t>
            </w:r>
          </w:p>
        </w:tc>
        <w:tc>
          <w:tcPr>
            <w:tcW w:w="1530" w:type="dxa"/>
            <w:hideMark/>
          </w:tcPr>
          <w:p w14:paraId="004B4714" w14:textId="77777777" w:rsidR="004E564E" w:rsidRPr="00CB400A" w:rsidRDefault="004E564E" w:rsidP="00162CE2">
            <w:pPr>
              <w:spacing w:after="160"/>
              <w:rPr>
                <w:rFonts w:cs="Times New Roman"/>
                <w:sz w:val="24"/>
                <w:szCs w:val="24"/>
              </w:rPr>
            </w:pPr>
            <w:r w:rsidRPr="00CB400A">
              <w:rPr>
                <w:rFonts w:cs="Times New Roman"/>
                <w:sz w:val="24"/>
                <w:szCs w:val="24"/>
              </w:rPr>
              <w:t>How does long-term corporate ownership influence sustainability?</w:t>
            </w:r>
          </w:p>
        </w:tc>
        <w:tc>
          <w:tcPr>
            <w:tcW w:w="990" w:type="dxa"/>
            <w:hideMark/>
          </w:tcPr>
          <w:p w14:paraId="62F27DBD" w14:textId="77777777" w:rsidR="004E564E" w:rsidRPr="00CB400A" w:rsidRDefault="004E564E" w:rsidP="00162CE2">
            <w:pPr>
              <w:spacing w:after="160"/>
              <w:rPr>
                <w:rFonts w:cs="Times New Roman"/>
                <w:sz w:val="24"/>
                <w:szCs w:val="24"/>
              </w:rPr>
            </w:pPr>
            <w:r w:rsidRPr="00CB400A">
              <w:rPr>
                <w:rFonts w:cs="Times New Roman"/>
                <w:sz w:val="24"/>
                <w:szCs w:val="24"/>
              </w:rPr>
              <w:t>Review of 161 articles published during 2017–2021.</w:t>
            </w:r>
          </w:p>
        </w:tc>
        <w:tc>
          <w:tcPr>
            <w:tcW w:w="1980" w:type="dxa"/>
            <w:hideMark/>
          </w:tcPr>
          <w:p w14:paraId="0BCEB3B3" w14:textId="77777777" w:rsidR="004E564E" w:rsidRPr="00CB400A" w:rsidRDefault="004E564E" w:rsidP="00162CE2">
            <w:pPr>
              <w:spacing w:after="160"/>
              <w:rPr>
                <w:rFonts w:cs="Times New Roman"/>
                <w:sz w:val="24"/>
                <w:szCs w:val="24"/>
              </w:rPr>
            </w:pPr>
            <w:r w:rsidRPr="00CB400A">
              <w:rPr>
                <w:rFonts w:cs="Times New Roman"/>
                <w:sz w:val="24"/>
                <w:szCs w:val="24"/>
              </w:rPr>
              <w:t>Long-term institutional ownership can support sustainability, although stewardship and ownership type matter.</w:t>
            </w:r>
          </w:p>
        </w:tc>
      </w:tr>
      <w:tr w:rsidR="004E564E" w:rsidRPr="00CB400A" w14:paraId="2A6572E4" w14:textId="77777777" w:rsidTr="004E564E">
        <w:tc>
          <w:tcPr>
            <w:tcW w:w="630" w:type="dxa"/>
            <w:hideMark/>
          </w:tcPr>
          <w:p w14:paraId="44E8077B" w14:textId="77777777" w:rsidR="004E564E" w:rsidRPr="00CB400A" w:rsidRDefault="004E564E" w:rsidP="00162CE2">
            <w:pPr>
              <w:spacing w:after="160"/>
              <w:rPr>
                <w:rFonts w:cs="Times New Roman"/>
                <w:sz w:val="24"/>
                <w:szCs w:val="24"/>
              </w:rPr>
            </w:pPr>
            <w:r w:rsidRPr="00CB400A">
              <w:rPr>
                <w:rFonts w:cs="Times New Roman"/>
                <w:sz w:val="24"/>
                <w:szCs w:val="24"/>
              </w:rPr>
              <w:t>50</w:t>
            </w:r>
          </w:p>
        </w:tc>
        <w:tc>
          <w:tcPr>
            <w:tcW w:w="1746" w:type="dxa"/>
            <w:hideMark/>
          </w:tcPr>
          <w:p w14:paraId="1473D3D3" w14:textId="77777777" w:rsidR="004E564E" w:rsidRPr="00CB400A" w:rsidRDefault="004E564E" w:rsidP="00162CE2">
            <w:pPr>
              <w:spacing w:after="160"/>
              <w:rPr>
                <w:rFonts w:cs="Times New Roman"/>
                <w:sz w:val="24"/>
                <w:szCs w:val="24"/>
              </w:rPr>
            </w:pPr>
            <w:r w:rsidRPr="00CB400A">
              <w:rPr>
                <w:rFonts w:cs="Times New Roman"/>
                <w:sz w:val="24"/>
                <w:szCs w:val="24"/>
              </w:rPr>
              <w:t>Institutional pressures, digitalisation, ESG strategy and triple bottom line performance</w:t>
            </w:r>
          </w:p>
        </w:tc>
        <w:tc>
          <w:tcPr>
            <w:tcW w:w="969" w:type="dxa"/>
            <w:hideMark/>
          </w:tcPr>
          <w:p w14:paraId="3A920CD6"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100336A7" w14:textId="77777777" w:rsidR="004E564E" w:rsidRPr="00CB400A" w:rsidRDefault="004E564E" w:rsidP="00162CE2">
            <w:pPr>
              <w:spacing w:after="160"/>
              <w:rPr>
                <w:rFonts w:cs="Times New Roman"/>
                <w:sz w:val="24"/>
                <w:szCs w:val="24"/>
              </w:rPr>
            </w:pPr>
            <w:r w:rsidRPr="00CB400A">
              <w:rPr>
                <w:rFonts w:cs="Times New Roman"/>
                <w:sz w:val="24"/>
                <w:szCs w:val="24"/>
              </w:rPr>
              <w:t>Lee et al.</w:t>
            </w:r>
          </w:p>
        </w:tc>
        <w:tc>
          <w:tcPr>
            <w:tcW w:w="483" w:type="dxa"/>
            <w:hideMark/>
          </w:tcPr>
          <w:p w14:paraId="66544E07"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4B424692" w14:textId="77777777" w:rsidR="004E564E" w:rsidRPr="00CB400A" w:rsidRDefault="004E564E" w:rsidP="00162CE2">
            <w:pPr>
              <w:spacing w:after="160"/>
              <w:rPr>
                <w:rFonts w:cs="Times New Roman"/>
                <w:sz w:val="24"/>
                <w:szCs w:val="24"/>
              </w:rPr>
            </w:pPr>
            <w:r w:rsidRPr="00CB400A">
              <w:rPr>
                <w:rFonts w:cs="Times New Roman"/>
                <w:sz w:val="24"/>
                <w:szCs w:val="24"/>
              </w:rPr>
              <w:t>To examine institutional pressures, digitalisation, ESG strategy and triple bottom line performance.</w:t>
            </w:r>
          </w:p>
        </w:tc>
        <w:tc>
          <w:tcPr>
            <w:tcW w:w="1530" w:type="dxa"/>
            <w:hideMark/>
          </w:tcPr>
          <w:p w14:paraId="489A3BAF" w14:textId="77777777" w:rsidR="004E564E" w:rsidRPr="00CB400A" w:rsidRDefault="004E564E" w:rsidP="00162CE2">
            <w:pPr>
              <w:spacing w:after="160"/>
              <w:rPr>
                <w:rFonts w:cs="Times New Roman"/>
                <w:sz w:val="24"/>
                <w:szCs w:val="24"/>
              </w:rPr>
            </w:pPr>
            <w:r w:rsidRPr="00CB400A">
              <w:rPr>
                <w:rFonts w:cs="Times New Roman"/>
                <w:sz w:val="24"/>
                <w:szCs w:val="24"/>
              </w:rPr>
              <w:t>How do institutional pressures and digital capability influence triple bottom line performance?</w:t>
            </w:r>
          </w:p>
        </w:tc>
        <w:tc>
          <w:tcPr>
            <w:tcW w:w="990" w:type="dxa"/>
            <w:hideMark/>
          </w:tcPr>
          <w:p w14:paraId="5FF090F3" w14:textId="77777777" w:rsidR="004E564E" w:rsidRPr="00CB400A" w:rsidRDefault="004E564E" w:rsidP="00162CE2">
            <w:pPr>
              <w:spacing w:after="160"/>
              <w:rPr>
                <w:rFonts w:cs="Times New Roman"/>
                <w:sz w:val="24"/>
                <w:szCs w:val="24"/>
              </w:rPr>
            </w:pPr>
            <w:r w:rsidRPr="00CB400A">
              <w:rPr>
                <w:rFonts w:cs="Times New Roman"/>
                <w:sz w:val="24"/>
                <w:szCs w:val="24"/>
              </w:rPr>
              <w:t>SEM/regression</w:t>
            </w:r>
          </w:p>
        </w:tc>
        <w:tc>
          <w:tcPr>
            <w:tcW w:w="1980" w:type="dxa"/>
            <w:hideMark/>
          </w:tcPr>
          <w:p w14:paraId="2AF59518" w14:textId="77777777" w:rsidR="004E564E" w:rsidRPr="00CB400A" w:rsidRDefault="004E564E" w:rsidP="00162CE2">
            <w:pPr>
              <w:spacing w:after="160"/>
              <w:rPr>
                <w:rFonts w:cs="Times New Roman"/>
                <w:sz w:val="24"/>
                <w:szCs w:val="24"/>
              </w:rPr>
            </w:pPr>
            <w:r w:rsidRPr="00CB400A">
              <w:rPr>
                <w:rFonts w:cs="Times New Roman"/>
                <w:sz w:val="24"/>
                <w:szCs w:val="24"/>
              </w:rPr>
              <w:t>ESG strategy mediates institutional pressure effects, while digitalisation capability strengthens the relationship.</w:t>
            </w:r>
          </w:p>
        </w:tc>
      </w:tr>
      <w:tr w:rsidR="004E564E" w:rsidRPr="00CB400A" w14:paraId="0984A1FD" w14:textId="77777777" w:rsidTr="004E564E">
        <w:tc>
          <w:tcPr>
            <w:tcW w:w="630" w:type="dxa"/>
            <w:hideMark/>
          </w:tcPr>
          <w:p w14:paraId="10F55F03" w14:textId="77777777" w:rsidR="004E564E" w:rsidRPr="00CB400A" w:rsidRDefault="004E564E" w:rsidP="00162CE2">
            <w:pPr>
              <w:spacing w:after="160"/>
              <w:rPr>
                <w:rFonts w:cs="Times New Roman"/>
                <w:sz w:val="24"/>
                <w:szCs w:val="24"/>
              </w:rPr>
            </w:pPr>
            <w:r w:rsidRPr="00CB400A">
              <w:rPr>
                <w:rFonts w:cs="Times New Roman"/>
                <w:sz w:val="24"/>
                <w:szCs w:val="24"/>
              </w:rPr>
              <w:t>51</w:t>
            </w:r>
          </w:p>
        </w:tc>
        <w:tc>
          <w:tcPr>
            <w:tcW w:w="1746" w:type="dxa"/>
            <w:hideMark/>
          </w:tcPr>
          <w:p w14:paraId="304AA2D3" w14:textId="77777777" w:rsidR="004E564E" w:rsidRPr="00CB400A" w:rsidRDefault="004E564E" w:rsidP="00162CE2">
            <w:pPr>
              <w:spacing w:after="160"/>
              <w:rPr>
                <w:rFonts w:cs="Times New Roman"/>
                <w:sz w:val="24"/>
                <w:szCs w:val="24"/>
              </w:rPr>
            </w:pPr>
            <w:r w:rsidRPr="00CB400A">
              <w:rPr>
                <w:rFonts w:cs="Times New Roman"/>
                <w:sz w:val="24"/>
                <w:szCs w:val="24"/>
              </w:rPr>
              <w:t>Green financial policy, institutional investors and ESG performance</w:t>
            </w:r>
          </w:p>
        </w:tc>
        <w:tc>
          <w:tcPr>
            <w:tcW w:w="969" w:type="dxa"/>
            <w:hideMark/>
          </w:tcPr>
          <w:p w14:paraId="3A553CFD"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7311828F" w14:textId="1766051D" w:rsidR="004E564E" w:rsidRPr="00CB400A" w:rsidRDefault="004E564E" w:rsidP="00162CE2">
            <w:pPr>
              <w:spacing w:after="160"/>
              <w:rPr>
                <w:rFonts w:cs="Times New Roman"/>
                <w:sz w:val="24"/>
                <w:szCs w:val="24"/>
              </w:rPr>
            </w:pPr>
            <w:r w:rsidRPr="00CB400A">
              <w:rPr>
                <w:rFonts w:cs="Times New Roman"/>
                <w:sz w:val="24"/>
                <w:szCs w:val="24"/>
              </w:rPr>
              <w:t>Lei and Yu</w:t>
            </w:r>
          </w:p>
        </w:tc>
        <w:tc>
          <w:tcPr>
            <w:tcW w:w="483" w:type="dxa"/>
            <w:hideMark/>
          </w:tcPr>
          <w:p w14:paraId="01CAA130"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55965E04" w14:textId="77777777" w:rsidR="004E564E" w:rsidRPr="00CB400A" w:rsidRDefault="004E564E" w:rsidP="00162CE2">
            <w:pPr>
              <w:spacing w:after="160"/>
              <w:rPr>
                <w:rFonts w:cs="Times New Roman"/>
                <w:sz w:val="24"/>
                <w:szCs w:val="24"/>
              </w:rPr>
            </w:pPr>
            <w:r w:rsidRPr="00CB400A">
              <w:rPr>
                <w:rFonts w:cs="Times New Roman"/>
                <w:sz w:val="24"/>
                <w:szCs w:val="24"/>
              </w:rPr>
              <w:t>To investigate green financial policy and institutional investors' influence on ESG performance.</w:t>
            </w:r>
          </w:p>
        </w:tc>
        <w:tc>
          <w:tcPr>
            <w:tcW w:w="1530" w:type="dxa"/>
            <w:hideMark/>
          </w:tcPr>
          <w:p w14:paraId="04A1A669" w14:textId="77777777" w:rsidR="004E564E" w:rsidRPr="00CB400A" w:rsidRDefault="004E564E" w:rsidP="00162CE2">
            <w:pPr>
              <w:spacing w:after="160"/>
              <w:rPr>
                <w:rFonts w:cs="Times New Roman"/>
                <w:sz w:val="24"/>
                <w:szCs w:val="24"/>
              </w:rPr>
            </w:pPr>
            <w:r w:rsidRPr="00CB400A">
              <w:rPr>
                <w:rFonts w:cs="Times New Roman"/>
                <w:sz w:val="24"/>
                <w:szCs w:val="24"/>
              </w:rPr>
              <w:t>How do green financial policy and institutional ownership influence ESG performance?</w:t>
            </w:r>
          </w:p>
        </w:tc>
        <w:tc>
          <w:tcPr>
            <w:tcW w:w="990" w:type="dxa"/>
            <w:hideMark/>
          </w:tcPr>
          <w:p w14:paraId="4879C44A" w14:textId="77777777" w:rsidR="004E564E" w:rsidRPr="00CB400A" w:rsidRDefault="004E564E" w:rsidP="00162CE2">
            <w:pPr>
              <w:spacing w:after="160"/>
              <w:rPr>
                <w:rFonts w:cs="Times New Roman"/>
                <w:sz w:val="24"/>
                <w:szCs w:val="24"/>
              </w:rPr>
            </w:pPr>
            <w:r w:rsidRPr="00CB400A">
              <w:rPr>
                <w:rFonts w:cs="Times New Roman"/>
                <w:sz w:val="24"/>
                <w:szCs w:val="24"/>
              </w:rPr>
              <w:t>Difference-in-differences/quasi-natural experiment</w:t>
            </w:r>
          </w:p>
        </w:tc>
        <w:tc>
          <w:tcPr>
            <w:tcW w:w="1980" w:type="dxa"/>
            <w:hideMark/>
          </w:tcPr>
          <w:p w14:paraId="026C22ED" w14:textId="77777777" w:rsidR="004E564E" w:rsidRPr="00CB400A" w:rsidRDefault="004E564E" w:rsidP="00162CE2">
            <w:pPr>
              <w:spacing w:after="160"/>
              <w:rPr>
                <w:rFonts w:cs="Times New Roman"/>
                <w:sz w:val="24"/>
                <w:szCs w:val="24"/>
              </w:rPr>
            </w:pPr>
            <w:r w:rsidRPr="00CB400A">
              <w:rPr>
                <w:rFonts w:cs="Times New Roman"/>
                <w:sz w:val="24"/>
                <w:szCs w:val="24"/>
              </w:rPr>
              <w:t>Green financial policy improves ESG performance, with institutional ownership strengthening the effect.</w:t>
            </w:r>
          </w:p>
        </w:tc>
      </w:tr>
      <w:tr w:rsidR="004E564E" w:rsidRPr="00CB400A" w14:paraId="1FC16A2C" w14:textId="77777777" w:rsidTr="004E564E">
        <w:tc>
          <w:tcPr>
            <w:tcW w:w="630" w:type="dxa"/>
            <w:hideMark/>
          </w:tcPr>
          <w:p w14:paraId="404709C1"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52</w:t>
            </w:r>
          </w:p>
        </w:tc>
        <w:tc>
          <w:tcPr>
            <w:tcW w:w="1746" w:type="dxa"/>
            <w:hideMark/>
          </w:tcPr>
          <w:p w14:paraId="004E0D58" w14:textId="77777777" w:rsidR="004E564E" w:rsidRPr="00CB400A" w:rsidRDefault="004E564E" w:rsidP="00162CE2">
            <w:pPr>
              <w:spacing w:after="160"/>
              <w:rPr>
                <w:rFonts w:cs="Times New Roman"/>
                <w:sz w:val="24"/>
                <w:szCs w:val="24"/>
              </w:rPr>
            </w:pPr>
            <w:r w:rsidRPr="00CB400A">
              <w:rPr>
                <w:rFonts w:cs="Times New Roman"/>
                <w:sz w:val="24"/>
                <w:szCs w:val="24"/>
              </w:rPr>
              <w:t>Sustainable development barriers and pressures in SMEs</w:t>
            </w:r>
          </w:p>
        </w:tc>
        <w:tc>
          <w:tcPr>
            <w:tcW w:w="969" w:type="dxa"/>
            <w:hideMark/>
          </w:tcPr>
          <w:p w14:paraId="4D62A429"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5C40A5C4" w14:textId="67412630" w:rsidR="004E564E" w:rsidRPr="00CB400A" w:rsidRDefault="004E564E" w:rsidP="00162CE2">
            <w:pPr>
              <w:spacing w:after="160"/>
              <w:rPr>
                <w:rFonts w:cs="Times New Roman"/>
                <w:sz w:val="24"/>
                <w:szCs w:val="24"/>
              </w:rPr>
            </w:pPr>
            <w:r w:rsidRPr="00CB400A">
              <w:rPr>
                <w:rFonts w:cs="Times New Roman"/>
                <w:sz w:val="24"/>
                <w:szCs w:val="24"/>
              </w:rPr>
              <w:t xml:space="preserve">Madrid-Guijarro and </w:t>
            </w:r>
            <w:proofErr w:type="spellStart"/>
            <w:r w:rsidRPr="00CB400A">
              <w:rPr>
                <w:rFonts w:cs="Times New Roman"/>
                <w:sz w:val="24"/>
                <w:szCs w:val="24"/>
              </w:rPr>
              <w:t>Duréndez</w:t>
            </w:r>
            <w:proofErr w:type="spellEnd"/>
          </w:p>
        </w:tc>
        <w:tc>
          <w:tcPr>
            <w:tcW w:w="483" w:type="dxa"/>
            <w:hideMark/>
          </w:tcPr>
          <w:p w14:paraId="37243582"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032585E3" w14:textId="77777777" w:rsidR="004E564E" w:rsidRPr="00CB400A" w:rsidRDefault="004E564E" w:rsidP="00162CE2">
            <w:pPr>
              <w:spacing w:after="160"/>
              <w:rPr>
                <w:rFonts w:cs="Times New Roman"/>
                <w:sz w:val="24"/>
                <w:szCs w:val="24"/>
              </w:rPr>
            </w:pPr>
            <w:r w:rsidRPr="00CB400A">
              <w:rPr>
                <w:rFonts w:cs="Times New Roman"/>
                <w:sz w:val="24"/>
                <w:szCs w:val="24"/>
              </w:rPr>
              <w:t>To examine SME sustainability barriers, pressures and management commitment.</w:t>
            </w:r>
          </w:p>
        </w:tc>
        <w:tc>
          <w:tcPr>
            <w:tcW w:w="1530" w:type="dxa"/>
            <w:hideMark/>
          </w:tcPr>
          <w:p w14:paraId="518DF7C8" w14:textId="77777777" w:rsidR="004E564E" w:rsidRPr="00CB400A" w:rsidRDefault="004E564E" w:rsidP="00162CE2">
            <w:pPr>
              <w:spacing w:after="160"/>
              <w:rPr>
                <w:rFonts w:cs="Times New Roman"/>
                <w:sz w:val="24"/>
                <w:szCs w:val="24"/>
              </w:rPr>
            </w:pPr>
            <w:r w:rsidRPr="00CB400A">
              <w:rPr>
                <w:rFonts w:cs="Times New Roman"/>
                <w:sz w:val="24"/>
                <w:szCs w:val="24"/>
              </w:rPr>
              <w:t>How do sustainability barriers and management commitment affect SME environmental practices?</w:t>
            </w:r>
          </w:p>
        </w:tc>
        <w:tc>
          <w:tcPr>
            <w:tcW w:w="990" w:type="dxa"/>
            <w:hideMark/>
          </w:tcPr>
          <w:p w14:paraId="4E6794D7"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6C5DD22" w14:textId="77777777" w:rsidR="004E564E" w:rsidRPr="00CB400A" w:rsidRDefault="004E564E" w:rsidP="00162CE2">
            <w:pPr>
              <w:spacing w:after="160"/>
              <w:rPr>
                <w:rFonts w:cs="Times New Roman"/>
                <w:sz w:val="24"/>
                <w:szCs w:val="24"/>
              </w:rPr>
            </w:pPr>
            <w:r w:rsidRPr="00CB400A">
              <w:rPr>
                <w:rFonts w:cs="Times New Roman"/>
                <w:sz w:val="24"/>
                <w:szCs w:val="24"/>
              </w:rPr>
              <w:t>Management commitment helps translate external sustainability pressures into environmental action.</w:t>
            </w:r>
          </w:p>
        </w:tc>
      </w:tr>
      <w:tr w:rsidR="004E564E" w:rsidRPr="00CB400A" w14:paraId="44A6ACBC" w14:textId="77777777" w:rsidTr="004E564E">
        <w:tc>
          <w:tcPr>
            <w:tcW w:w="630" w:type="dxa"/>
            <w:hideMark/>
          </w:tcPr>
          <w:p w14:paraId="5A12E789" w14:textId="77777777" w:rsidR="004E564E" w:rsidRPr="00CB400A" w:rsidRDefault="004E564E" w:rsidP="00162CE2">
            <w:pPr>
              <w:spacing w:after="160"/>
              <w:rPr>
                <w:rFonts w:cs="Times New Roman"/>
                <w:sz w:val="24"/>
                <w:szCs w:val="24"/>
              </w:rPr>
            </w:pPr>
            <w:r w:rsidRPr="00CB400A">
              <w:rPr>
                <w:rFonts w:cs="Times New Roman"/>
                <w:sz w:val="24"/>
                <w:szCs w:val="24"/>
              </w:rPr>
              <w:t>53</w:t>
            </w:r>
          </w:p>
        </w:tc>
        <w:tc>
          <w:tcPr>
            <w:tcW w:w="1746" w:type="dxa"/>
            <w:hideMark/>
          </w:tcPr>
          <w:p w14:paraId="22494C89" w14:textId="77777777" w:rsidR="004E564E" w:rsidRPr="00CB400A" w:rsidRDefault="004E564E" w:rsidP="00162CE2">
            <w:pPr>
              <w:spacing w:after="160"/>
              <w:rPr>
                <w:rFonts w:cs="Times New Roman"/>
                <w:sz w:val="24"/>
                <w:szCs w:val="24"/>
              </w:rPr>
            </w:pPr>
            <w:r w:rsidRPr="00CB400A">
              <w:rPr>
                <w:rFonts w:cs="Times New Roman"/>
                <w:sz w:val="24"/>
                <w:szCs w:val="24"/>
              </w:rPr>
              <w:t>SDG reporting: Symbolic versus substantive approaches</w:t>
            </w:r>
          </w:p>
        </w:tc>
        <w:tc>
          <w:tcPr>
            <w:tcW w:w="969" w:type="dxa"/>
            <w:hideMark/>
          </w:tcPr>
          <w:p w14:paraId="7109EE78"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250E7578" w14:textId="70E2C2B4" w:rsidR="004E564E" w:rsidRPr="00CB400A" w:rsidRDefault="004E564E" w:rsidP="00162CE2">
            <w:pPr>
              <w:spacing w:after="160"/>
              <w:rPr>
                <w:rFonts w:cs="Times New Roman"/>
                <w:sz w:val="24"/>
                <w:szCs w:val="24"/>
              </w:rPr>
            </w:pPr>
            <w:r w:rsidRPr="00CB400A">
              <w:rPr>
                <w:rFonts w:cs="Times New Roman"/>
                <w:sz w:val="24"/>
                <w:szCs w:val="24"/>
              </w:rPr>
              <w:t xml:space="preserve">Manes-Rossi and </w:t>
            </w:r>
            <w:proofErr w:type="spellStart"/>
            <w:r w:rsidRPr="00CB400A">
              <w:rPr>
                <w:rFonts w:cs="Times New Roman"/>
                <w:sz w:val="24"/>
                <w:szCs w:val="24"/>
              </w:rPr>
              <w:t>Nicolò</w:t>
            </w:r>
            <w:proofErr w:type="spellEnd"/>
          </w:p>
        </w:tc>
        <w:tc>
          <w:tcPr>
            <w:tcW w:w="483" w:type="dxa"/>
            <w:hideMark/>
          </w:tcPr>
          <w:p w14:paraId="36BD4A72"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16DDC6B1" w14:textId="77777777" w:rsidR="004E564E" w:rsidRPr="00CB400A" w:rsidRDefault="004E564E" w:rsidP="00162CE2">
            <w:pPr>
              <w:spacing w:after="160"/>
              <w:rPr>
                <w:rFonts w:cs="Times New Roman"/>
                <w:sz w:val="24"/>
                <w:szCs w:val="24"/>
              </w:rPr>
            </w:pPr>
            <w:r w:rsidRPr="00CB400A">
              <w:rPr>
                <w:rFonts w:cs="Times New Roman"/>
                <w:sz w:val="24"/>
                <w:szCs w:val="24"/>
              </w:rPr>
              <w:t>To examine whether SDG reporting reflects substantive sustainability or symbolic communication.</w:t>
            </w:r>
          </w:p>
        </w:tc>
        <w:tc>
          <w:tcPr>
            <w:tcW w:w="1530" w:type="dxa"/>
            <w:hideMark/>
          </w:tcPr>
          <w:p w14:paraId="551C2E85" w14:textId="77777777" w:rsidR="004E564E" w:rsidRPr="00CB400A" w:rsidRDefault="004E564E" w:rsidP="00162CE2">
            <w:pPr>
              <w:spacing w:after="160"/>
              <w:rPr>
                <w:rFonts w:cs="Times New Roman"/>
                <w:sz w:val="24"/>
                <w:szCs w:val="24"/>
              </w:rPr>
            </w:pPr>
            <w:r w:rsidRPr="00CB400A">
              <w:rPr>
                <w:rFonts w:cs="Times New Roman"/>
                <w:sz w:val="24"/>
                <w:szCs w:val="24"/>
              </w:rPr>
              <w:t>Does SDG reporting reflect genuine sustainability action?</w:t>
            </w:r>
          </w:p>
        </w:tc>
        <w:tc>
          <w:tcPr>
            <w:tcW w:w="990" w:type="dxa"/>
            <w:hideMark/>
          </w:tcPr>
          <w:p w14:paraId="35318354" w14:textId="77777777" w:rsidR="004E564E" w:rsidRPr="00CB400A" w:rsidRDefault="004E564E" w:rsidP="00162CE2">
            <w:pPr>
              <w:spacing w:after="160"/>
              <w:rPr>
                <w:rFonts w:cs="Times New Roman"/>
                <w:sz w:val="24"/>
                <w:szCs w:val="24"/>
              </w:rPr>
            </w:pPr>
            <w:r w:rsidRPr="00CB400A">
              <w:rPr>
                <w:rFonts w:cs="Times New Roman"/>
                <w:sz w:val="24"/>
                <w:szCs w:val="24"/>
              </w:rPr>
              <w:t>Content analysis/empirical study</w:t>
            </w:r>
          </w:p>
        </w:tc>
        <w:tc>
          <w:tcPr>
            <w:tcW w:w="1980" w:type="dxa"/>
            <w:hideMark/>
          </w:tcPr>
          <w:p w14:paraId="4787ED48" w14:textId="77777777" w:rsidR="004E564E" w:rsidRPr="00CB400A" w:rsidRDefault="004E564E" w:rsidP="00162CE2">
            <w:pPr>
              <w:spacing w:after="160"/>
              <w:rPr>
                <w:rFonts w:cs="Times New Roman"/>
                <w:sz w:val="24"/>
                <w:szCs w:val="24"/>
              </w:rPr>
            </w:pPr>
            <w:r w:rsidRPr="00CB400A">
              <w:rPr>
                <w:rFonts w:cs="Times New Roman"/>
                <w:sz w:val="24"/>
                <w:szCs w:val="24"/>
              </w:rPr>
              <w:t>Sustainability reporting can be symbolic; disclosure should therefore be distinguished from substantive sustainability performance.</w:t>
            </w:r>
          </w:p>
        </w:tc>
      </w:tr>
      <w:tr w:rsidR="004E564E" w:rsidRPr="00CB400A" w14:paraId="104E6A19" w14:textId="77777777" w:rsidTr="004E564E">
        <w:tc>
          <w:tcPr>
            <w:tcW w:w="630" w:type="dxa"/>
            <w:hideMark/>
          </w:tcPr>
          <w:p w14:paraId="493D905F" w14:textId="77777777" w:rsidR="004E564E" w:rsidRPr="00CB400A" w:rsidRDefault="004E564E" w:rsidP="00162CE2">
            <w:pPr>
              <w:spacing w:after="160"/>
              <w:rPr>
                <w:rFonts w:cs="Times New Roman"/>
                <w:sz w:val="24"/>
                <w:szCs w:val="24"/>
              </w:rPr>
            </w:pPr>
            <w:r w:rsidRPr="00CB400A">
              <w:rPr>
                <w:rFonts w:cs="Times New Roman"/>
                <w:sz w:val="24"/>
                <w:szCs w:val="24"/>
              </w:rPr>
              <w:t>54</w:t>
            </w:r>
          </w:p>
        </w:tc>
        <w:tc>
          <w:tcPr>
            <w:tcW w:w="1746" w:type="dxa"/>
            <w:hideMark/>
          </w:tcPr>
          <w:p w14:paraId="59D871D0" w14:textId="77777777" w:rsidR="004E564E" w:rsidRPr="00CB400A" w:rsidRDefault="004E564E" w:rsidP="00162CE2">
            <w:pPr>
              <w:spacing w:after="160"/>
              <w:rPr>
                <w:rFonts w:cs="Times New Roman"/>
                <w:sz w:val="24"/>
                <w:szCs w:val="24"/>
              </w:rPr>
            </w:pPr>
            <w:r w:rsidRPr="00CB400A">
              <w:rPr>
                <w:rFonts w:cs="Times New Roman"/>
                <w:sz w:val="24"/>
                <w:szCs w:val="24"/>
              </w:rPr>
              <w:t>Sustainability-related supply chain risks and supply chain performance</w:t>
            </w:r>
          </w:p>
        </w:tc>
        <w:tc>
          <w:tcPr>
            <w:tcW w:w="969" w:type="dxa"/>
            <w:hideMark/>
          </w:tcPr>
          <w:p w14:paraId="5F932894"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2B88A4D0" w14:textId="77777777" w:rsidR="004E564E" w:rsidRPr="00CB400A" w:rsidRDefault="004E564E" w:rsidP="00162CE2">
            <w:pPr>
              <w:spacing w:after="160"/>
              <w:rPr>
                <w:rFonts w:cs="Times New Roman"/>
                <w:sz w:val="24"/>
                <w:szCs w:val="24"/>
              </w:rPr>
            </w:pPr>
            <w:r w:rsidRPr="00CB400A">
              <w:rPr>
                <w:rFonts w:cs="Times New Roman"/>
                <w:sz w:val="24"/>
                <w:szCs w:val="24"/>
              </w:rPr>
              <w:t>Ngo et al.</w:t>
            </w:r>
          </w:p>
        </w:tc>
        <w:tc>
          <w:tcPr>
            <w:tcW w:w="483" w:type="dxa"/>
            <w:hideMark/>
          </w:tcPr>
          <w:p w14:paraId="34277A62"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698ECBA1" w14:textId="77777777" w:rsidR="004E564E" w:rsidRPr="00CB400A" w:rsidRDefault="004E564E" w:rsidP="00162CE2">
            <w:pPr>
              <w:spacing w:after="160"/>
              <w:rPr>
                <w:rFonts w:cs="Times New Roman"/>
                <w:sz w:val="24"/>
                <w:szCs w:val="24"/>
              </w:rPr>
            </w:pPr>
            <w:r w:rsidRPr="00CB400A">
              <w:rPr>
                <w:rFonts w:cs="Times New Roman"/>
                <w:sz w:val="24"/>
                <w:szCs w:val="24"/>
              </w:rPr>
              <w:t>To examine sustainability-related supply-chain risks and the role of dynamic supply-chain management.</w:t>
            </w:r>
          </w:p>
        </w:tc>
        <w:tc>
          <w:tcPr>
            <w:tcW w:w="1530" w:type="dxa"/>
            <w:hideMark/>
          </w:tcPr>
          <w:p w14:paraId="2626CB03" w14:textId="77777777" w:rsidR="004E564E" w:rsidRPr="00CB400A" w:rsidRDefault="004E564E" w:rsidP="00162CE2">
            <w:pPr>
              <w:spacing w:after="160"/>
              <w:rPr>
                <w:rFonts w:cs="Times New Roman"/>
                <w:sz w:val="24"/>
                <w:szCs w:val="24"/>
              </w:rPr>
            </w:pPr>
            <w:r w:rsidRPr="00CB400A">
              <w:rPr>
                <w:rFonts w:cs="Times New Roman"/>
                <w:sz w:val="24"/>
                <w:szCs w:val="24"/>
              </w:rPr>
              <w:t>How do dynamic supply-chain capabilities affect sustainability risks and performance?</w:t>
            </w:r>
          </w:p>
        </w:tc>
        <w:tc>
          <w:tcPr>
            <w:tcW w:w="990" w:type="dxa"/>
            <w:hideMark/>
          </w:tcPr>
          <w:p w14:paraId="3946FEAB"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73A4B205" w14:textId="77777777" w:rsidR="004E564E" w:rsidRPr="00CB400A" w:rsidRDefault="004E564E" w:rsidP="00162CE2">
            <w:pPr>
              <w:spacing w:after="160"/>
              <w:rPr>
                <w:rFonts w:cs="Times New Roman"/>
                <w:sz w:val="24"/>
                <w:szCs w:val="24"/>
              </w:rPr>
            </w:pPr>
            <w:r w:rsidRPr="00CB400A">
              <w:rPr>
                <w:rFonts w:cs="Times New Roman"/>
                <w:sz w:val="24"/>
                <w:szCs w:val="24"/>
              </w:rPr>
              <w:t>Supplier management and supply-chain integration can reduce environmental risks and improve business outcomes.</w:t>
            </w:r>
          </w:p>
        </w:tc>
      </w:tr>
      <w:tr w:rsidR="004E564E" w:rsidRPr="00CB400A" w14:paraId="289ADEE5" w14:textId="77777777" w:rsidTr="004E564E">
        <w:tc>
          <w:tcPr>
            <w:tcW w:w="630" w:type="dxa"/>
            <w:hideMark/>
          </w:tcPr>
          <w:p w14:paraId="2B48F35C" w14:textId="77777777" w:rsidR="004E564E" w:rsidRPr="00CB400A" w:rsidRDefault="004E564E" w:rsidP="00162CE2">
            <w:pPr>
              <w:spacing w:after="160"/>
              <w:rPr>
                <w:rFonts w:cs="Times New Roman"/>
                <w:sz w:val="24"/>
                <w:szCs w:val="24"/>
              </w:rPr>
            </w:pPr>
            <w:r w:rsidRPr="00CB400A">
              <w:rPr>
                <w:rFonts w:cs="Times New Roman"/>
                <w:sz w:val="24"/>
                <w:szCs w:val="24"/>
              </w:rPr>
              <w:t>55</w:t>
            </w:r>
          </w:p>
        </w:tc>
        <w:tc>
          <w:tcPr>
            <w:tcW w:w="1746" w:type="dxa"/>
            <w:hideMark/>
          </w:tcPr>
          <w:p w14:paraId="28ACE5B1" w14:textId="77777777" w:rsidR="004E564E" w:rsidRPr="00CB400A" w:rsidRDefault="004E564E" w:rsidP="00162CE2">
            <w:pPr>
              <w:spacing w:after="160"/>
              <w:rPr>
                <w:rFonts w:cs="Times New Roman"/>
                <w:sz w:val="24"/>
                <w:szCs w:val="24"/>
              </w:rPr>
            </w:pPr>
            <w:r w:rsidRPr="00CB400A">
              <w:rPr>
                <w:rFonts w:cs="Times New Roman"/>
                <w:sz w:val="24"/>
                <w:szCs w:val="24"/>
              </w:rPr>
              <w:t xml:space="preserve">Sustainable marketing strategies as an </w:t>
            </w:r>
            <w:r w:rsidRPr="00CB400A">
              <w:rPr>
                <w:rFonts w:cs="Times New Roman"/>
                <w:sz w:val="24"/>
                <w:szCs w:val="24"/>
              </w:rPr>
              <w:lastRenderedPageBreak/>
              <w:t>essential tool of business</w:t>
            </w:r>
          </w:p>
        </w:tc>
        <w:tc>
          <w:tcPr>
            <w:tcW w:w="969" w:type="dxa"/>
            <w:hideMark/>
          </w:tcPr>
          <w:p w14:paraId="0BF485E7"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American Journal of </w:t>
            </w:r>
            <w:r w:rsidRPr="00CB400A">
              <w:rPr>
                <w:rFonts w:cs="Times New Roman"/>
                <w:sz w:val="24"/>
                <w:szCs w:val="24"/>
              </w:rPr>
              <w:lastRenderedPageBreak/>
              <w:t>Economics and Sociology</w:t>
            </w:r>
          </w:p>
        </w:tc>
        <w:tc>
          <w:tcPr>
            <w:tcW w:w="877" w:type="dxa"/>
            <w:hideMark/>
          </w:tcPr>
          <w:p w14:paraId="3EC1B726"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Park et al.</w:t>
            </w:r>
          </w:p>
        </w:tc>
        <w:tc>
          <w:tcPr>
            <w:tcW w:w="483" w:type="dxa"/>
            <w:hideMark/>
          </w:tcPr>
          <w:p w14:paraId="289C0A8B"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054D32E4" w14:textId="77777777" w:rsidR="004E564E" w:rsidRPr="00CB400A" w:rsidRDefault="004E564E" w:rsidP="00162CE2">
            <w:pPr>
              <w:spacing w:after="160"/>
              <w:rPr>
                <w:rFonts w:cs="Times New Roman"/>
                <w:sz w:val="24"/>
                <w:szCs w:val="24"/>
              </w:rPr>
            </w:pPr>
            <w:r w:rsidRPr="00CB400A">
              <w:rPr>
                <w:rFonts w:cs="Times New Roman"/>
                <w:sz w:val="24"/>
                <w:szCs w:val="24"/>
              </w:rPr>
              <w:t xml:space="preserve">To examine sustainable marketing as a </w:t>
            </w:r>
            <w:r w:rsidRPr="00CB400A">
              <w:rPr>
                <w:rFonts w:cs="Times New Roman"/>
                <w:sz w:val="24"/>
                <w:szCs w:val="24"/>
              </w:rPr>
              <w:lastRenderedPageBreak/>
              <w:t>strategic business tool.</w:t>
            </w:r>
          </w:p>
        </w:tc>
        <w:tc>
          <w:tcPr>
            <w:tcW w:w="1530" w:type="dxa"/>
            <w:hideMark/>
          </w:tcPr>
          <w:p w14:paraId="7DA617BC"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can sustainable marketing contribute to </w:t>
            </w:r>
            <w:r w:rsidRPr="00CB400A">
              <w:rPr>
                <w:rFonts w:cs="Times New Roman"/>
                <w:sz w:val="24"/>
                <w:szCs w:val="24"/>
              </w:rPr>
              <w:lastRenderedPageBreak/>
              <w:t>long-term business success?</w:t>
            </w:r>
          </w:p>
        </w:tc>
        <w:tc>
          <w:tcPr>
            <w:tcW w:w="990" w:type="dxa"/>
            <w:hideMark/>
          </w:tcPr>
          <w:p w14:paraId="67E98F5D"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Conceptual/review study</w:t>
            </w:r>
          </w:p>
        </w:tc>
        <w:tc>
          <w:tcPr>
            <w:tcW w:w="1980" w:type="dxa"/>
            <w:hideMark/>
          </w:tcPr>
          <w:p w14:paraId="062DDD99" w14:textId="77777777" w:rsidR="004E564E" w:rsidRPr="00CB400A" w:rsidRDefault="004E564E" w:rsidP="00162CE2">
            <w:pPr>
              <w:spacing w:after="160"/>
              <w:rPr>
                <w:rFonts w:cs="Times New Roman"/>
                <w:sz w:val="24"/>
                <w:szCs w:val="24"/>
              </w:rPr>
            </w:pPr>
            <w:r w:rsidRPr="00CB400A">
              <w:rPr>
                <w:rFonts w:cs="Times New Roman"/>
                <w:sz w:val="24"/>
                <w:szCs w:val="24"/>
              </w:rPr>
              <w:t xml:space="preserve">Sustainable marketing can connect social and environmental </w:t>
            </w:r>
            <w:r w:rsidRPr="00CB400A">
              <w:rPr>
                <w:rFonts w:cs="Times New Roman"/>
                <w:sz w:val="24"/>
                <w:szCs w:val="24"/>
              </w:rPr>
              <w:lastRenderedPageBreak/>
              <w:t>objectives with credibility, customer relationships and long-term profitability.</w:t>
            </w:r>
          </w:p>
        </w:tc>
      </w:tr>
      <w:tr w:rsidR="004E564E" w:rsidRPr="00CB400A" w14:paraId="69924B89" w14:textId="77777777" w:rsidTr="004E564E">
        <w:tc>
          <w:tcPr>
            <w:tcW w:w="630" w:type="dxa"/>
            <w:hideMark/>
          </w:tcPr>
          <w:p w14:paraId="5865C664"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56</w:t>
            </w:r>
          </w:p>
        </w:tc>
        <w:tc>
          <w:tcPr>
            <w:tcW w:w="1746" w:type="dxa"/>
            <w:hideMark/>
          </w:tcPr>
          <w:p w14:paraId="5378C3F1" w14:textId="77777777" w:rsidR="004E564E" w:rsidRPr="00CB400A" w:rsidRDefault="004E564E" w:rsidP="00162CE2">
            <w:pPr>
              <w:spacing w:after="160"/>
              <w:rPr>
                <w:rFonts w:cs="Times New Roman"/>
                <w:sz w:val="24"/>
                <w:szCs w:val="24"/>
              </w:rPr>
            </w:pPr>
            <w:r w:rsidRPr="00CB400A">
              <w:rPr>
                <w:rFonts w:cs="Times New Roman"/>
                <w:sz w:val="24"/>
                <w:szCs w:val="24"/>
              </w:rPr>
              <w:t>Sustainability leadership</w:t>
            </w:r>
          </w:p>
        </w:tc>
        <w:tc>
          <w:tcPr>
            <w:tcW w:w="969" w:type="dxa"/>
            <w:hideMark/>
          </w:tcPr>
          <w:p w14:paraId="5B01D7AE"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70BC13F6" w14:textId="77777777" w:rsidR="004E564E" w:rsidRPr="00CB400A" w:rsidRDefault="004E564E" w:rsidP="00162CE2">
            <w:pPr>
              <w:spacing w:after="160"/>
              <w:rPr>
                <w:rFonts w:cs="Times New Roman"/>
                <w:sz w:val="24"/>
                <w:szCs w:val="24"/>
              </w:rPr>
            </w:pPr>
            <w:r w:rsidRPr="00CB400A">
              <w:rPr>
                <w:rFonts w:cs="Times New Roman"/>
                <w:sz w:val="24"/>
                <w:szCs w:val="24"/>
              </w:rPr>
              <w:t>Sajjad et al.</w:t>
            </w:r>
          </w:p>
        </w:tc>
        <w:tc>
          <w:tcPr>
            <w:tcW w:w="483" w:type="dxa"/>
            <w:hideMark/>
          </w:tcPr>
          <w:p w14:paraId="7A56B7D4"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6BD73CC5" w14:textId="77777777" w:rsidR="004E564E" w:rsidRPr="00CB400A" w:rsidRDefault="004E564E" w:rsidP="00162CE2">
            <w:pPr>
              <w:spacing w:after="160"/>
              <w:rPr>
                <w:rFonts w:cs="Times New Roman"/>
                <w:sz w:val="24"/>
                <w:szCs w:val="24"/>
              </w:rPr>
            </w:pPr>
            <w:r w:rsidRPr="00CB400A">
              <w:rPr>
                <w:rFonts w:cs="Times New Roman"/>
                <w:sz w:val="24"/>
                <w:szCs w:val="24"/>
              </w:rPr>
              <w:t>To synthesise research on sustainability leadership and develop an integrative framework.</w:t>
            </w:r>
          </w:p>
        </w:tc>
        <w:tc>
          <w:tcPr>
            <w:tcW w:w="1530" w:type="dxa"/>
            <w:hideMark/>
          </w:tcPr>
          <w:p w14:paraId="3B433C0A" w14:textId="77777777" w:rsidR="004E564E" w:rsidRPr="00CB400A" w:rsidRDefault="004E564E" w:rsidP="00162CE2">
            <w:pPr>
              <w:spacing w:after="160"/>
              <w:rPr>
                <w:rFonts w:cs="Times New Roman"/>
                <w:sz w:val="24"/>
                <w:szCs w:val="24"/>
              </w:rPr>
            </w:pPr>
            <w:r w:rsidRPr="00CB400A">
              <w:rPr>
                <w:rFonts w:cs="Times New Roman"/>
                <w:sz w:val="24"/>
                <w:szCs w:val="24"/>
              </w:rPr>
              <w:t>How does sustainability leadership facilitate organisational sustainability transformation?</w:t>
            </w:r>
          </w:p>
        </w:tc>
        <w:tc>
          <w:tcPr>
            <w:tcW w:w="990" w:type="dxa"/>
            <w:hideMark/>
          </w:tcPr>
          <w:p w14:paraId="1D6329D2" w14:textId="77777777" w:rsidR="004E564E" w:rsidRPr="00CB400A" w:rsidRDefault="004E564E" w:rsidP="00162CE2">
            <w:pPr>
              <w:spacing w:after="160"/>
              <w:rPr>
                <w:rFonts w:cs="Times New Roman"/>
                <w:sz w:val="24"/>
                <w:szCs w:val="24"/>
              </w:rPr>
            </w:pPr>
            <w:r w:rsidRPr="00CB400A">
              <w:rPr>
                <w:rFonts w:cs="Times New Roman"/>
                <w:sz w:val="24"/>
                <w:szCs w:val="24"/>
              </w:rPr>
              <w:t>Integrative literature review</w:t>
            </w:r>
          </w:p>
        </w:tc>
        <w:tc>
          <w:tcPr>
            <w:tcW w:w="1980" w:type="dxa"/>
            <w:hideMark/>
          </w:tcPr>
          <w:p w14:paraId="00481D22" w14:textId="77777777" w:rsidR="004E564E" w:rsidRPr="00CB400A" w:rsidRDefault="004E564E" w:rsidP="00162CE2">
            <w:pPr>
              <w:spacing w:after="160"/>
              <w:rPr>
                <w:rFonts w:cs="Times New Roman"/>
                <w:sz w:val="24"/>
                <w:szCs w:val="24"/>
              </w:rPr>
            </w:pPr>
            <w:r w:rsidRPr="00CB400A">
              <w:rPr>
                <w:rFonts w:cs="Times New Roman"/>
                <w:sz w:val="24"/>
                <w:szCs w:val="24"/>
              </w:rPr>
              <w:t>Sustainability leadership operates across individual, organisational and societal levels and helps align resources and stakeholder demands.</w:t>
            </w:r>
          </w:p>
        </w:tc>
      </w:tr>
      <w:tr w:rsidR="004E564E" w:rsidRPr="00CB400A" w14:paraId="11D9719A" w14:textId="77777777" w:rsidTr="004E564E">
        <w:tc>
          <w:tcPr>
            <w:tcW w:w="630" w:type="dxa"/>
            <w:hideMark/>
          </w:tcPr>
          <w:p w14:paraId="2C68AABA" w14:textId="77777777" w:rsidR="004E564E" w:rsidRPr="00CB400A" w:rsidRDefault="004E564E" w:rsidP="00162CE2">
            <w:pPr>
              <w:spacing w:after="160"/>
              <w:rPr>
                <w:rFonts w:cs="Times New Roman"/>
                <w:sz w:val="24"/>
                <w:szCs w:val="24"/>
              </w:rPr>
            </w:pPr>
            <w:r w:rsidRPr="00CB400A">
              <w:rPr>
                <w:rFonts w:cs="Times New Roman"/>
                <w:sz w:val="24"/>
                <w:szCs w:val="24"/>
              </w:rPr>
              <w:t>57</w:t>
            </w:r>
          </w:p>
        </w:tc>
        <w:tc>
          <w:tcPr>
            <w:tcW w:w="1746" w:type="dxa"/>
            <w:hideMark/>
          </w:tcPr>
          <w:p w14:paraId="466A6F45" w14:textId="77777777" w:rsidR="004E564E" w:rsidRPr="00CB400A" w:rsidRDefault="004E564E" w:rsidP="00162CE2">
            <w:pPr>
              <w:spacing w:after="160"/>
              <w:rPr>
                <w:rFonts w:cs="Times New Roman"/>
                <w:sz w:val="24"/>
                <w:szCs w:val="24"/>
              </w:rPr>
            </w:pPr>
            <w:r w:rsidRPr="00CB400A">
              <w:rPr>
                <w:rFonts w:cs="Times New Roman"/>
                <w:sz w:val="24"/>
                <w:szCs w:val="24"/>
              </w:rPr>
              <w:t>Corporate sustainability management accounting</w:t>
            </w:r>
          </w:p>
        </w:tc>
        <w:tc>
          <w:tcPr>
            <w:tcW w:w="969" w:type="dxa"/>
            <w:hideMark/>
          </w:tcPr>
          <w:p w14:paraId="7C3B91C4" w14:textId="77777777" w:rsidR="004E564E" w:rsidRPr="00CB400A" w:rsidRDefault="004E564E" w:rsidP="00162CE2">
            <w:pPr>
              <w:spacing w:after="160"/>
              <w:rPr>
                <w:rFonts w:cs="Times New Roman"/>
                <w:sz w:val="24"/>
                <w:szCs w:val="24"/>
              </w:rPr>
            </w:pPr>
            <w:r w:rsidRPr="00CB400A">
              <w:rPr>
                <w:rFonts w:cs="Times New Roman"/>
                <w:sz w:val="24"/>
                <w:szCs w:val="24"/>
              </w:rPr>
              <w:t>International Journal of Management Reviews</w:t>
            </w:r>
          </w:p>
        </w:tc>
        <w:tc>
          <w:tcPr>
            <w:tcW w:w="877" w:type="dxa"/>
            <w:hideMark/>
          </w:tcPr>
          <w:p w14:paraId="1453F508" w14:textId="77777777" w:rsidR="004E564E" w:rsidRPr="00CB400A" w:rsidRDefault="004E564E" w:rsidP="00162CE2">
            <w:pPr>
              <w:spacing w:after="160"/>
              <w:rPr>
                <w:rFonts w:cs="Times New Roman"/>
                <w:sz w:val="24"/>
                <w:szCs w:val="24"/>
              </w:rPr>
            </w:pPr>
            <w:proofErr w:type="spellStart"/>
            <w:r w:rsidRPr="00CB400A">
              <w:rPr>
                <w:rFonts w:cs="Times New Roman"/>
                <w:sz w:val="24"/>
                <w:szCs w:val="24"/>
              </w:rPr>
              <w:t>Schaltegger</w:t>
            </w:r>
            <w:proofErr w:type="spellEnd"/>
            <w:r w:rsidRPr="00CB400A">
              <w:rPr>
                <w:rFonts w:cs="Times New Roman"/>
                <w:sz w:val="24"/>
                <w:szCs w:val="24"/>
              </w:rPr>
              <w:t xml:space="preserve"> et al.</w:t>
            </w:r>
          </w:p>
        </w:tc>
        <w:tc>
          <w:tcPr>
            <w:tcW w:w="483" w:type="dxa"/>
            <w:hideMark/>
          </w:tcPr>
          <w:p w14:paraId="73EBEBE0" w14:textId="77777777" w:rsidR="004E564E" w:rsidRPr="00CB400A" w:rsidRDefault="004E564E" w:rsidP="00162CE2">
            <w:pPr>
              <w:spacing w:after="160"/>
              <w:rPr>
                <w:rFonts w:cs="Times New Roman"/>
                <w:sz w:val="24"/>
                <w:szCs w:val="24"/>
              </w:rPr>
            </w:pPr>
            <w:r w:rsidRPr="00CB400A">
              <w:rPr>
                <w:rFonts w:cs="Times New Roman"/>
                <w:sz w:val="24"/>
                <w:szCs w:val="24"/>
              </w:rPr>
              <w:t>2022</w:t>
            </w:r>
          </w:p>
        </w:tc>
        <w:tc>
          <w:tcPr>
            <w:tcW w:w="1595" w:type="dxa"/>
            <w:hideMark/>
          </w:tcPr>
          <w:p w14:paraId="3CC4E484" w14:textId="77777777" w:rsidR="004E564E" w:rsidRPr="00CB400A" w:rsidRDefault="004E564E" w:rsidP="00162CE2">
            <w:pPr>
              <w:spacing w:after="160"/>
              <w:rPr>
                <w:rFonts w:cs="Times New Roman"/>
                <w:sz w:val="24"/>
                <w:szCs w:val="24"/>
              </w:rPr>
            </w:pPr>
            <w:r w:rsidRPr="00CB400A">
              <w:rPr>
                <w:rFonts w:cs="Times New Roman"/>
                <w:sz w:val="24"/>
                <w:szCs w:val="24"/>
              </w:rPr>
              <w:t>To review sustainability management accounting and its multi-level links.</w:t>
            </w:r>
          </w:p>
        </w:tc>
        <w:tc>
          <w:tcPr>
            <w:tcW w:w="1530" w:type="dxa"/>
            <w:hideMark/>
          </w:tcPr>
          <w:p w14:paraId="687F6468" w14:textId="77777777" w:rsidR="004E564E" w:rsidRPr="00CB400A" w:rsidRDefault="004E564E" w:rsidP="00162CE2">
            <w:pPr>
              <w:spacing w:after="160"/>
              <w:rPr>
                <w:rFonts w:cs="Times New Roman"/>
                <w:sz w:val="24"/>
                <w:szCs w:val="24"/>
              </w:rPr>
            </w:pPr>
            <w:r w:rsidRPr="00CB400A">
              <w:rPr>
                <w:rFonts w:cs="Times New Roman"/>
                <w:sz w:val="24"/>
                <w:szCs w:val="24"/>
              </w:rPr>
              <w:t>How can management accounting support organisational sustainability transformation?</w:t>
            </w:r>
          </w:p>
        </w:tc>
        <w:tc>
          <w:tcPr>
            <w:tcW w:w="990" w:type="dxa"/>
            <w:hideMark/>
          </w:tcPr>
          <w:p w14:paraId="7A3BDC6B" w14:textId="77777777" w:rsidR="004E564E" w:rsidRPr="00CB400A" w:rsidRDefault="004E564E" w:rsidP="00162CE2">
            <w:pPr>
              <w:spacing w:after="160"/>
              <w:rPr>
                <w:rFonts w:cs="Times New Roman"/>
                <w:sz w:val="24"/>
                <w:szCs w:val="24"/>
              </w:rPr>
            </w:pPr>
            <w:r w:rsidRPr="00CB400A">
              <w:rPr>
                <w:rFonts w:cs="Times New Roman"/>
                <w:sz w:val="24"/>
                <w:szCs w:val="24"/>
              </w:rPr>
              <w:t>62 studies were analysed and mapped using the CAT framework.</w:t>
            </w:r>
          </w:p>
        </w:tc>
        <w:tc>
          <w:tcPr>
            <w:tcW w:w="1980" w:type="dxa"/>
            <w:hideMark/>
          </w:tcPr>
          <w:p w14:paraId="6583F1A0" w14:textId="77777777" w:rsidR="004E564E" w:rsidRPr="00CB400A" w:rsidRDefault="004E564E" w:rsidP="00162CE2">
            <w:pPr>
              <w:spacing w:after="160"/>
              <w:rPr>
                <w:rFonts w:cs="Times New Roman"/>
                <w:sz w:val="24"/>
                <w:szCs w:val="24"/>
              </w:rPr>
            </w:pPr>
            <w:r w:rsidRPr="00CB400A">
              <w:rPr>
                <w:rFonts w:cs="Times New Roman"/>
                <w:sz w:val="24"/>
                <w:szCs w:val="24"/>
              </w:rPr>
              <w:t>Sustainability accounting connects organisational decision-making with wider environmental and social sustainability challenges.</w:t>
            </w:r>
          </w:p>
        </w:tc>
      </w:tr>
      <w:tr w:rsidR="004E564E" w:rsidRPr="00CB400A" w14:paraId="19986E9B" w14:textId="77777777" w:rsidTr="004E564E">
        <w:tc>
          <w:tcPr>
            <w:tcW w:w="630" w:type="dxa"/>
            <w:hideMark/>
          </w:tcPr>
          <w:p w14:paraId="5DE7D8B1" w14:textId="77777777" w:rsidR="004E564E" w:rsidRPr="00CB400A" w:rsidRDefault="004E564E" w:rsidP="00162CE2">
            <w:pPr>
              <w:spacing w:after="160"/>
              <w:rPr>
                <w:rFonts w:cs="Times New Roman"/>
                <w:sz w:val="24"/>
                <w:szCs w:val="24"/>
              </w:rPr>
            </w:pPr>
            <w:r w:rsidRPr="00CB400A">
              <w:rPr>
                <w:rFonts w:cs="Times New Roman"/>
                <w:sz w:val="24"/>
                <w:szCs w:val="24"/>
              </w:rPr>
              <w:t>58</w:t>
            </w:r>
          </w:p>
        </w:tc>
        <w:tc>
          <w:tcPr>
            <w:tcW w:w="1746" w:type="dxa"/>
            <w:hideMark/>
          </w:tcPr>
          <w:p w14:paraId="2270DD89" w14:textId="77777777" w:rsidR="004E564E" w:rsidRPr="00CB400A" w:rsidRDefault="004E564E" w:rsidP="00162CE2">
            <w:pPr>
              <w:spacing w:after="160"/>
              <w:rPr>
                <w:rFonts w:cs="Times New Roman"/>
                <w:sz w:val="24"/>
                <w:szCs w:val="24"/>
              </w:rPr>
            </w:pPr>
            <w:r w:rsidRPr="00CB400A">
              <w:rPr>
                <w:rFonts w:cs="Times New Roman"/>
                <w:sz w:val="24"/>
                <w:szCs w:val="24"/>
              </w:rPr>
              <w:t>Digital transformation and CSR performance</w:t>
            </w:r>
          </w:p>
        </w:tc>
        <w:tc>
          <w:tcPr>
            <w:tcW w:w="969" w:type="dxa"/>
            <w:hideMark/>
          </w:tcPr>
          <w:p w14:paraId="5EEFA570" w14:textId="77777777" w:rsidR="004E564E" w:rsidRPr="00CB400A" w:rsidRDefault="004E564E" w:rsidP="00162CE2">
            <w:pPr>
              <w:spacing w:after="160"/>
              <w:rPr>
                <w:rFonts w:cs="Times New Roman"/>
                <w:sz w:val="24"/>
                <w:szCs w:val="24"/>
              </w:rPr>
            </w:pPr>
            <w:r w:rsidRPr="00CB400A">
              <w:rPr>
                <w:rFonts w:cs="Times New Roman"/>
                <w:sz w:val="24"/>
                <w:szCs w:val="24"/>
              </w:rPr>
              <w:t xml:space="preserve">Corporate Social Responsibility </w:t>
            </w:r>
            <w:r w:rsidRPr="00CB400A">
              <w:rPr>
                <w:rFonts w:cs="Times New Roman"/>
                <w:sz w:val="24"/>
                <w:szCs w:val="24"/>
              </w:rPr>
              <w:lastRenderedPageBreak/>
              <w:t>and Environmental Management</w:t>
            </w:r>
          </w:p>
        </w:tc>
        <w:tc>
          <w:tcPr>
            <w:tcW w:w="877" w:type="dxa"/>
            <w:hideMark/>
          </w:tcPr>
          <w:p w14:paraId="2AAA9D45"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Sun et al.</w:t>
            </w:r>
          </w:p>
        </w:tc>
        <w:tc>
          <w:tcPr>
            <w:tcW w:w="483" w:type="dxa"/>
            <w:hideMark/>
          </w:tcPr>
          <w:p w14:paraId="6E6022E6"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7927D2A7" w14:textId="77777777" w:rsidR="004E564E" w:rsidRPr="00CB400A" w:rsidRDefault="004E564E" w:rsidP="00162CE2">
            <w:pPr>
              <w:spacing w:after="160"/>
              <w:rPr>
                <w:rFonts w:cs="Times New Roman"/>
                <w:sz w:val="24"/>
                <w:szCs w:val="24"/>
              </w:rPr>
            </w:pPr>
            <w:r w:rsidRPr="00CB400A">
              <w:rPr>
                <w:rFonts w:cs="Times New Roman"/>
                <w:sz w:val="24"/>
                <w:szCs w:val="24"/>
              </w:rPr>
              <w:t>To investigate mechanisms through which digital transformatio</w:t>
            </w:r>
            <w:r w:rsidRPr="00CB400A">
              <w:rPr>
                <w:rFonts w:cs="Times New Roman"/>
                <w:sz w:val="24"/>
                <w:szCs w:val="24"/>
              </w:rPr>
              <w:lastRenderedPageBreak/>
              <w:t>n affects CSR performance.</w:t>
            </w:r>
          </w:p>
        </w:tc>
        <w:tc>
          <w:tcPr>
            <w:tcW w:w="1530" w:type="dxa"/>
            <w:hideMark/>
          </w:tcPr>
          <w:p w14:paraId="07C94FAD"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 xml:space="preserve">How does digital transformation influence corporate </w:t>
            </w:r>
            <w:r w:rsidRPr="00CB400A">
              <w:rPr>
                <w:rFonts w:cs="Times New Roman"/>
                <w:sz w:val="24"/>
                <w:szCs w:val="24"/>
              </w:rPr>
              <w:lastRenderedPageBreak/>
              <w:t>CSR performance?</w:t>
            </w:r>
          </w:p>
        </w:tc>
        <w:tc>
          <w:tcPr>
            <w:tcW w:w="990" w:type="dxa"/>
            <w:hideMark/>
          </w:tcPr>
          <w:p w14:paraId="51024ED4"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Empirical study</w:t>
            </w:r>
          </w:p>
        </w:tc>
        <w:tc>
          <w:tcPr>
            <w:tcW w:w="1980" w:type="dxa"/>
            <w:hideMark/>
          </w:tcPr>
          <w:p w14:paraId="6096F095" w14:textId="77777777" w:rsidR="004E564E" w:rsidRPr="00CB400A" w:rsidRDefault="004E564E" w:rsidP="00162CE2">
            <w:pPr>
              <w:spacing w:after="160"/>
              <w:rPr>
                <w:rFonts w:cs="Times New Roman"/>
                <w:sz w:val="24"/>
                <w:szCs w:val="24"/>
              </w:rPr>
            </w:pPr>
            <w:r w:rsidRPr="00CB400A">
              <w:rPr>
                <w:rFonts w:cs="Times New Roman"/>
                <w:sz w:val="24"/>
                <w:szCs w:val="24"/>
              </w:rPr>
              <w:t xml:space="preserve">Digital transformation improves CSR through green management </w:t>
            </w:r>
            <w:r w:rsidRPr="00CB400A">
              <w:rPr>
                <w:rFonts w:cs="Times New Roman"/>
                <w:sz w:val="24"/>
                <w:szCs w:val="24"/>
              </w:rPr>
              <w:lastRenderedPageBreak/>
              <w:t>innovation and external information/governance mechanisms.</w:t>
            </w:r>
          </w:p>
        </w:tc>
      </w:tr>
      <w:tr w:rsidR="004E564E" w:rsidRPr="00CB400A" w14:paraId="5439699A" w14:textId="77777777" w:rsidTr="004E564E">
        <w:tc>
          <w:tcPr>
            <w:tcW w:w="630" w:type="dxa"/>
            <w:hideMark/>
          </w:tcPr>
          <w:p w14:paraId="07D7E80F" w14:textId="77777777" w:rsidR="004E564E" w:rsidRPr="00CB400A" w:rsidRDefault="004E564E" w:rsidP="00162CE2">
            <w:pPr>
              <w:spacing w:after="160"/>
              <w:rPr>
                <w:rFonts w:cs="Times New Roman"/>
                <w:sz w:val="24"/>
                <w:szCs w:val="24"/>
              </w:rPr>
            </w:pPr>
            <w:r w:rsidRPr="00CB400A">
              <w:rPr>
                <w:rFonts w:cs="Times New Roman"/>
                <w:sz w:val="24"/>
                <w:szCs w:val="24"/>
              </w:rPr>
              <w:lastRenderedPageBreak/>
              <w:t>59</w:t>
            </w:r>
          </w:p>
        </w:tc>
        <w:tc>
          <w:tcPr>
            <w:tcW w:w="1746" w:type="dxa"/>
            <w:hideMark/>
          </w:tcPr>
          <w:p w14:paraId="00EE4053" w14:textId="77777777" w:rsidR="004E564E" w:rsidRPr="00CB400A" w:rsidRDefault="004E564E" w:rsidP="00162CE2">
            <w:pPr>
              <w:spacing w:after="160"/>
              <w:rPr>
                <w:rFonts w:cs="Times New Roman"/>
                <w:sz w:val="24"/>
                <w:szCs w:val="24"/>
              </w:rPr>
            </w:pPr>
            <w:r w:rsidRPr="00CB400A">
              <w:rPr>
                <w:rFonts w:cs="Times New Roman"/>
                <w:sz w:val="24"/>
                <w:szCs w:val="24"/>
              </w:rPr>
              <w:t>From greenwashing to ESG-washing</w:t>
            </w:r>
          </w:p>
        </w:tc>
        <w:tc>
          <w:tcPr>
            <w:tcW w:w="969" w:type="dxa"/>
            <w:hideMark/>
          </w:tcPr>
          <w:p w14:paraId="4F265E75" w14:textId="77777777" w:rsidR="004E564E" w:rsidRPr="00CB400A" w:rsidRDefault="004E564E" w:rsidP="00162CE2">
            <w:pPr>
              <w:spacing w:after="160"/>
              <w:rPr>
                <w:rFonts w:cs="Times New Roman"/>
                <w:sz w:val="24"/>
                <w:szCs w:val="24"/>
              </w:rPr>
            </w:pPr>
            <w:r w:rsidRPr="00CB400A">
              <w:rPr>
                <w:rFonts w:cs="Times New Roman"/>
                <w:sz w:val="24"/>
                <w:szCs w:val="24"/>
              </w:rPr>
              <w:t>Corporate Social Responsibility and Environmental Management</w:t>
            </w:r>
          </w:p>
        </w:tc>
        <w:tc>
          <w:tcPr>
            <w:tcW w:w="877" w:type="dxa"/>
            <w:hideMark/>
          </w:tcPr>
          <w:p w14:paraId="0E029217" w14:textId="2E42BE3B" w:rsidR="004E564E" w:rsidRPr="00CB400A" w:rsidRDefault="004E564E" w:rsidP="00162CE2">
            <w:pPr>
              <w:spacing w:after="160"/>
              <w:rPr>
                <w:rFonts w:cs="Times New Roman"/>
                <w:sz w:val="24"/>
                <w:szCs w:val="24"/>
              </w:rPr>
            </w:pPr>
            <w:r w:rsidRPr="00CB400A">
              <w:rPr>
                <w:rFonts w:cs="Times New Roman"/>
                <w:sz w:val="24"/>
                <w:szCs w:val="24"/>
              </w:rPr>
              <w:t>Todaro and Torelli</w:t>
            </w:r>
          </w:p>
        </w:tc>
        <w:tc>
          <w:tcPr>
            <w:tcW w:w="483" w:type="dxa"/>
            <w:hideMark/>
          </w:tcPr>
          <w:p w14:paraId="13AB244C"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279C23F8" w14:textId="77777777" w:rsidR="004E564E" w:rsidRPr="00CB400A" w:rsidRDefault="004E564E" w:rsidP="00162CE2">
            <w:pPr>
              <w:spacing w:after="160"/>
              <w:rPr>
                <w:rFonts w:cs="Times New Roman"/>
                <w:sz w:val="24"/>
                <w:szCs w:val="24"/>
              </w:rPr>
            </w:pPr>
            <w:r w:rsidRPr="00CB400A">
              <w:rPr>
                <w:rFonts w:cs="Times New Roman"/>
                <w:sz w:val="24"/>
                <w:szCs w:val="24"/>
              </w:rPr>
              <w:t>To examine ESG-washing in the circular economy field.</w:t>
            </w:r>
          </w:p>
        </w:tc>
        <w:tc>
          <w:tcPr>
            <w:tcW w:w="1530" w:type="dxa"/>
            <w:hideMark/>
          </w:tcPr>
          <w:p w14:paraId="2C1CA8F4" w14:textId="77777777" w:rsidR="004E564E" w:rsidRPr="00CB400A" w:rsidRDefault="004E564E" w:rsidP="00162CE2">
            <w:pPr>
              <w:spacing w:after="160"/>
              <w:rPr>
                <w:rFonts w:cs="Times New Roman"/>
                <w:sz w:val="24"/>
                <w:szCs w:val="24"/>
              </w:rPr>
            </w:pPr>
            <w:r w:rsidRPr="00CB400A">
              <w:rPr>
                <w:rFonts w:cs="Times New Roman"/>
                <w:sz w:val="24"/>
                <w:szCs w:val="24"/>
              </w:rPr>
              <w:t>How does ESG-washing affect the credibility of sustainability claims?</w:t>
            </w:r>
          </w:p>
        </w:tc>
        <w:tc>
          <w:tcPr>
            <w:tcW w:w="990" w:type="dxa"/>
            <w:hideMark/>
          </w:tcPr>
          <w:p w14:paraId="628A5388" w14:textId="77777777" w:rsidR="004E564E" w:rsidRPr="00CB400A" w:rsidRDefault="004E564E" w:rsidP="00162CE2">
            <w:pPr>
              <w:spacing w:after="160"/>
              <w:rPr>
                <w:rFonts w:cs="Times New Roman"/>
                <w:sz w:val="24"/>
                <w:szCs w:val="24"/>
              </w:rPr>
            </w:pPr>
            <w:r w:rsidRPr="00CB400A">
              <w:rPr>
                <w:rFonts w:cs="Times New Roman"/>
                <w:sz w:val="24"/>
                <w:szCs w:val="24"/>
              </w:rPr>
              <w:t>Conceptual/critical study</w:t>
            </w:r>
          </w:p>
        </w:tc>
        <w:tc>
          <w:tcPr>
            <w:tcW w:w="1980" w:type="dxa"/>
            <w:hideMark/>
          </w:tcPr>
          <w:p w14:paraId="6FB37FC4" w14:textId="77777777" w:rsidR="004E564E" w:rsidRPr="00CB400A" w:rsidRDefault="004E564E" w:rsidP="00162CE2">
            <w:pPr>
              <w:spacing w:after="160"/>
              <w:rPr>
                <w:rFonts w:cs="Times New Roman"/>
                <w:sz w:val="24"/>
                <w:szCs w:val="24"/>
              </w:rPr>
            </w:pPr>
            <w:r w:rsidRPr="00CB400A">
              <w:rPr>
                <w:rFonts w:cs="Times New Roman"/>
                <w:sz w:val="24"/>
                <w:szCs w:val="24"/>
              </w:rPr>
              <w:t>ESG-washing can weaken stakeholder trust and create a gap between sustainability claims and substantive organisational practices.</w:t>
            </w:r>
          </w:p>
        </w:tc>
      </w:tr>
      <w:tr w:rsidR="004E564E" w:rsidRPr="00CB400A" w14:paraId="2AB91012" w14:textId="77777777" w:rsidTr="004E564E">
        <w:tc>
          <w:tcPr>
            <w:tcW w:w="630" w:type="dxa"/>
            <w:hideMark/>
          </w:tcPr>
          <w:p w14:paraId="39952C43" w14:textId="77777777" w:rsidR="004E564E" w:rsidRPr="00CB400A" w:rsidRDefault="004E564E" w:rsidP="00162CE2">
            <w:pPr>
              <w:spacing w:after="160"/>
              <w:rPr>
                <w:rFonts w:cs="Times New Roman"/>
                <w:sz w:val="24"/>
                <w:szCs w:val="24"/>
              </w:rPr>
            </w:pPr>
            <w:r w:rsidRPr="00CB400A">
              <w:rPr>
                <w:rFonts w:cs="Times New Roman"/>
                <w:sz w:val="24"/>
                <w:szCs w:val="24"/>
              </w:rPr>
              <w:t>60</w:t>
            </w:r>
          </w:p>
        </w:tc>
        <w:tc>
          <w:tcPr>
            <w:tcW w:w="1746" w:type="dxa"/>
            <w:hideMark/>
          </w:tcPr>
          <w:p w14:paraId="2ACFCEB9" w14:textId="77777777" w:rsidR="004E564E" w:rsidRPr="00CB400A" w:rsidRDefault="004E564E" w:rsidP="00162CE2">
            <w:pPr>
              <w:spacing w:after="160"/>
              <w:rPr>
                <w:rFonts w:cs="Times New Roman"/>
                <w:sz w:val="24"/>
                <w:szCs w:val="24"/>
              </w:rPr>
            </w:pPr>
            <w:r w:rsidRPr="00CB400A">
              <w:rPr>
                <w:rFonts w:cs="Times New Roman"/>
                <w:sz w:val="24"/>
                <w:szCs w:val="24"/>
              </w:rPr>
              <w:t>Sustainable board governance and environmental performance</w:t>
            </w:r>
          </w:p>
        </w:tc>
        <w:tc>
          <w:tcPr>
            <w:tcW w:w="969" w:type="dxa"/>
            <w:hideMark/>
          </w:tcPr>
          <w:p w14:paraId="013A5485" w14:textId="77777777" w:rsidR="004E564E" w:rsidRPr="00CB400A" w:rsidRDefault="004E564E" w:rsidP="00162CE2">
            <w:pPr>
              <w:spacing w:after="160"/>
              <w:rPr>
                <w:rFonts w:cs="Times New Roman"/>
                <w:sz w:val="24"/>
                <w:szCs w:val="24"/>
              </w:rPr>
            </w:pPr>
            <w:r w:rsidRPr="00CB400A">
              <w:rPr>
                <w:rFonts w:cs="Times New Roman"/>
                <w:sz w:val="24"/>
                <w:szCs w:val="24"/>
              </w:rPr>
              <w:t>Business Strategy and the Environment</w:t>
            </w:r>
          </w:p>
        </w:tc>
        <w:tc>
          <w:tcPr>
            <w:tcW w:w="877" w:type="dxa"/>
            <w:hideMark/>
          </w:tcPr>
          <w:p w14:paraId="35C92678" w14:textId="77777777" w:rsidR="004E564E" w:rsidRPr="00CB400A" w:rsidRDefault="004E564E" w:rsidP="00162CE2">
            <w:pPr>
              <w:spacing w:after="160"/>
              <w:rPr>
                <w:rFonts w:cs="Times New Roman"/>
                <w:sz w:val="24"/>
                <w:szCs w:val="24"/>
              </w:rPr>
            </w:pPr>
            <w:r w:rsidRPr="00CB400A">
              <w:rPr>
                <w:rFonts w:cs="Times New Roman"/>
                <w:sz w:val="24"/>
                <w:szCs w:val="24"/>
              </w:rPr>
              <w:t>Velte</w:t>
            </w:r>
          </w:p>
        </w:tc>
        <w:tc>
          <w:tcPr>
            <w:tcW w:w="483" w:type="dxa"/>
            <w:hideMark/>
          </w:tcPr>
          <w:p w14:paraId="00D58D42" w14:textId="77777777" w:rsidR="004E564E" w:rsidRPr="00CB400A" w:rsidRDefault="004E564E" w:rsidP="00162CE2">
            <w:pPr>
              <w:spacing w:after="160"/>
              <w:rPr>
                <w:rFonts w:cs="Times New Roman"/>
                <w:sz w:val="24"/>
                <w:szCs w:val="24"/>
              </w:rPr>
            </w:pPr>
            <w:r w:rsidRPr="00CB400A">
              <w:rPr>
                <w:rFonts w:cs="Times New Roman"/>
                <w:sz w:val="24"/>
                <w:szCs w:val="24"/>
              </w:rPr>
              <w:t>2024</w:t>
            </w:r>
          </w:p>
        </w:tc>
        <w:tc>
          <w:tcPr>
            <w:tcW w:w="1595" w:type="dxa"/>
            <w:hideMark/>
          </w:tcPr>
          <w:p w14:paraId="1B98DCBE" w14:textId="77777777" w:rsidR="004E564E" w:rsidRPr="00CB400A" w:rsidRDefault="004E564E" w:rsidP="00162CE2">
            <w:pPr>
              <w:spacing w:after="160"/>
              <w:rPr>
                <w:rFonts w:cs="Times New Roman"/>
                <w:sz w:val="24"/>
                <w:szCs w:val="24"/>
              </w:rPr>
            </w:pPr>
            <w:r w:rsidRPr="00CB400A">
              <w:rPr>
                <w:rFonts w:cs="Times New Roman"/>
                <w:sz w:val="24"/>
                <w:szCs w:val="24"/>
              </w:rPr>
              <w:t>To examine whether sustainable board governance improves environmental performance.</w:t>
            </w:r>
          </w:p>
        </w:tc>
        <w:tc>
          <w:tcPr>
            <w:tcW w:w="1530" w:type="dxa"/>
            <w:hideMark/>
          </w:tcPr>
          <w:p w14:paraId="52592E9A" w14:textId="77777777" w:rsidR="004E564E" w:rsidRPr="00CB400A" w:rsidRDefault="004E564E" w:rsidP="00162CE2">
            <w:pPr>
              <w:spacing w:after="160"/>
              <w:rPr>
                <w:rFonts w:cs="Times New Roman"/>
                <w:sz w:val="24"/>
                <w:szCs w:val="24"/>
              </w:rPr>
            </w:pPr>
            <w:r w:rsidRPr="00CB400A">
              <w:rPr>
                <w:rFonts w:cs="Times New Roman"/>
                <w:sz w:val="24"/>
                <w:szCs w:val="24"/>
              </w:rPr>
              <w:t>How does sustainable board governance affect corporate environmental performance?</w:t>
            </w:r>
          </w:p>
        </w:tc>
        <w:tc>
          <w:tcPr>
            <w:tcW w:w="990" w:type="dxa"/>
            <w:hideMark/>
          </w:tcPr>
          <w:p w14:paraId="425DBD86" w14:textId="77777777" w:rsidR="004E564E" w:rsidRPr="00CB400A" w:rsidRDefault="004E564E" w:rsidP="00162CE2">
            <w:pPr>
              <w:spacing w:after="160"/>
              <w:rPr>
                <w:rFonts w:cs="Times New Roman"/>
                <w:sz w:val="24"/>
                <w:szCs w:val="24"/>
              </w:rPr>
            </w:pPr>
            <w:r w:rsidRPr="00CB400A">
              <w:rPr>
                <w:rFonts w:cs="Times New Roman"/>
                <w:sz w:val="24"/>
                <w:szCs w:val="24"/>
              </w:rPr>
              <w:t>Empirical study</w:t>
            </w:r>
          </w:p>
        </w:tc>
        <w:tc>
          <w:tcPr>
            <w:tcW w:w="1980" w:type="dxa"/>
            <w:hideMark/>
          </w:tcPr>
          <w:p w14:paraId="213C8B4F" w14:textId="77777777" w:rsidR="004E564E" w:rsidRPr="00CB400A" w:rsidRDefault="004E564E" w:rsidP="00162CE2">
            <w:pPr>
              <w:spacing w:after="160"/>
              <w:rPr>
                <w:rFonts w:cs="Times New Roman"/>
                <w:sz w:val="24"/>
                <w:szCs w:val="24"/>
              </w:rPr>
            </w:pPr>
            <w:r w:rsidRPr="00CB400A">
              <w:rPr>
                <w:rFonts w:cs="Times New Roman"/>
                <w:sz w:val="24"/>
                <w:szCs w:val="24"/>
              </w:rPr>
              <w:t>Sustainable board governance significantly improves overall environmental performance and several environmental dimensions.</w:t>
            </w:r>
          </w:p>
        </w:tc>
      </w:tr>
    </w:tbl>
    <w:p w14:paraId="18AA4920" w14:textId="77777777" w:rsidR="004E564E" w:rsidRPr="00CB400A" w:rsidRDefault="004E564E" w:rsidP="004E564E">
      <w:pPr>
        <w:rPr>
          <w:rFonts w:cs="Times New Roman"/>
        </w:rPr>
      </w:pPr>
    </w:p>
    <w:p w14:paraId="646A0B29" w14:textId="77777777" w:rsidR="006D2FAC" w:rsidRPr="00CB400A" w:rsidRDefault="006D2FAC" w:rsidP="00B97F3F">
      <w:pPr>
        <w:rPr>
          <w:rFonts w:eastAsia="Calibri" w:cs="Times New Roman"/>
          <w:kern w:val="2"/>
          <w14:ligatures w14:val="standardContextual"/>
        </w:rPr>
      </w:pPr>
    </w:p>
    <w:p w14:paraId="533B018E" w14:textId="77777777" w:rsidR="006D2FAC" w:rsidRPr="00CB400A" w:rsidRDefault="006D2FAC" w:rsidP="00B97F3F">
      <w:pPr>
        <w:rPr>
          <w:rFonts w:eastAsia="Calibri" w:cs="Times New Roman"/>
          <w:kern w:val="2"/>
          <w14:ligatures w14:val="standardContextual"/>
        </w:rPr>
      </w:pPr>
      <w:r w:rsidRPr="00CB400A">
        <w:rPr>
          <w:rFonts w:eastAsia="Calibri" w:cs="Times New Roman"/>
          <w:kern w:val="2"/>
          <w14:ligatures w14:val="standardContextual"/>
        </w:rPr>
        <w:br w:type="page"/>
      </w:r>
    </w:p>
    <w:p w14:paraId="19B78060" w14:textId="77777777" w:rsidR="006D2FAC" w:rsidRPr="00CB400A" w:rsidRDefault="006D2FAC" w:rsidP="00B97F3F">
      <w:pPr>
        <w:pStyle w:val="Heading2"/>
        <w:rPr>
          <w:rFonts w:cs="Times New Roman"/>
          <w:szCs w:val="24"/>
        </w:rPr>
      </w:pPr>
      <w:bookmarkStart w:id="135" w:name="_Toc241001292"/>
      <w:r w:rsidRPr="00CB400A">
        <w:rPr>
          <w:rFonts w:cs="Times New Roman"/>
          <w:szCs w:val="24"/>
        </w:rPr>
        <w:lastRenderedPageBreak/>
        <w:t>Appendix 4: PRISMA diagram</w:t>
      </w:r>
      <w:bookmarkEnd w:id="135"/>
    </w:p>
    <w:p w14:paraId="2FC4A9E9"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95104" behindDoc="0" locked="0" layoutInCell="1" allowOverlap="1" wp14:anchorId="6644717C" wp14:editId="6AC28E2B">
                <wp:simplePos x="0" y="0"/>
                <wp:positionH relativeFrom="column">
                  <wp:posOffset>566928</wp:posOffset>
                </wp:positionH>
                <wp:positionV relativeFrom="paragraph">
                  <wp:posOffset>74245</wp:posOffset>
                </wp:positionV>
                <wp:extent cx="4345229" cy="262966"/>
                <wp:effectExtent l="0" t="0" r="17780" b="22860"/>
                <wp:wrapNone/>
                <wp:docPr id="74723518" name="Flowchart: Alternate Process 74723518"/>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0D4E28EE" w14:textId="77777777" w:rsidR="006D2FAC" w:rsidRPr="005C449A" w:rsidRDefault="006D2FAC" w:rsidP="006D2FAC">
                            <w:pPr>
                              <w:spacing w:line="240" w:lineRule="auto"/>
                              <w:jc w:val="center"/>
                              <w:rPr>
                                <w:b/>
                                <w:color w:val="000000"/>
                                <w:sz w:val="18"/>
                                <w:szCs w:val="18"/>
                              </w:rPr>
                            </w:pPr>
                            <w:r w:rsidRPr="005C449A">
                              <w:rPr>
                                <w:b/>
                                <w:color w:val="000000"/>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4717C" id="Flowchart: Alternate Process 74723518" o:spid="_x0000_s1039" type="#_x0000_t176" style="position:absolute;left:0;text-align:left;margin-left:44.65pt;margin-top:5.85pt;width:342.15pt;height:20.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" fillcolor="#ffc000" strokecolor="#bc8c00" strokeweight="1pt">
                <v:textbox>
                  <w:txbxContent>
                    <w:p w14:paraId="0D4E28EE" w14:textId="77777777" w:rsidR="006D2FAC" w:rsidRPr="005C449A" w:rsidRDefault="006D2FAC" w:rsidP="006D2FAC">
                      <w:pPr>
                        <w:spacing w:line="240" w:lineRule="auto"/>
                        <w:jc w:val="center"/>
                        <w:rPr>
                          <w:b/>
                          <w:color w:val="000000"/>
                          <w:sz w:val="18"/>
                          <w:szCs w:val="18"/>
                        </w:rPr>
                      </w:pPr>
                      <w:r w:rsidRPr="005C449A">
                        <w:rPr>
                          <w:b/>
                          <w:color w:val="000000"/>
                          <w:sz w:val="18"/>
                          <w:szCs w:val="18"/>
                        </w:rPr>
                        <w:t>Identification of studies via databases and registers</w:t>
                      </w:r>
                    </w:p>
                  </w:txbxContent>
                </v:textbox>
              </v:shape>
            </w:pict>
          </mc:Fallback>
        </mc:AlternateContent>
      </w:r>
    </w:p>
    <w:p w14:paraId="26B70A9D"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82816" behindDoc="0" locked="0" layoutInCell="1" allowOverlap="1" wp14:anchorId="44D4E595" wp14:editId="77BF1B5F">
                <wp:simplePos x="0" y="0"/>
                <wp:positionH relativeFrom="column">
                  <wp:posOffset>3040380</wp:posOffset>
                </wp:positionH>
                <wp:positionV relativeFrom="paragraph">
                  <wp:posOffset>73660</wp:posOffset>
                </wp:positionV>
                <wp:extent cx="1887220" cy="1203960"/>
                <wp:effectExtent l="0" t="0" r="17780" b="15240"/>
                <wp:wrapNone/>
                <wp:docPr id="72195419" name="Rectangle 72195419"/>
                <wp:cNvGraphicFramePr/>
                <a:graphic xmlns:a="http://schemas.openxmlformats.org/drawingml/2006/main">
                  <a:graphicData uri="http://schemas.microsoft.com/office/word/2010/wordprocessingShape">
                    <wps:wsp>
                      <wps:cNvSpPr/>
                      <wps:spPr>
                        <a:xfrm>
                          <a:off x="0" y="0"/>
                          <a:ext cx="1887220" cy="1203960"/>
                        </a:xfrm>
                        <a:prstGeom prst="rect">
                          <a:avLst/>
                        </a:prstGeom>
                        <a:noFill/>
                        <a:ln w="12700" cap="flat" cmpd="sng" algn="ctr">
                          <a:solidFill>
                            <a:sysClr val="windowText" lastClr="000000"/>
                          </a:solidFill>
                          <a:prstDash val="solid"/>
                          <a:miter lim="800000"/>
                        </a:ln>
                        <a:effectLst/>
                      </wps:spPr>
                      <wps:txbx>
                        <w:txbxContent>
                          <w:p w14:paraId="0A84E471" w14:textId="77777777" w:rsidR="006D2FAC" w:rsidRPr="005C449A" w:rsidRDefault="006D2FAC" w:rsidP="006D2FAC">
                            <w:pPr>
                              <w:spacing w:line="240" w:lineRule="auto"/>
                              <w:rPr>
                                <w:color w:val="000000"/>
                                <w:sz w:val="18"/>
                                <w:szCs w:val="20"/>
                              </w:rPr>
                            </w:pPr>
                            <w:r w:rsidRPr="005C449A">
                              <w:rPr>
                                <w:color w:val="000000"/>
                                <w:sz w:val="18"/>
                                <w:szCs w:val="20"/>
                              </w:rPr>
                              <w:t xml:space="preserve">Records removed </w:t>
                            </w:r>
                            <w:r w:rsidRPr="005C449A">
                              <w:rPr>
                                <w:i/>
                                <w:iCs/>
                                <w:color w:val="000000"/>
                                <w:sz w:val="18"/>
                                <w:szCs w:val="20"/>
                              </w:rPr>
                              <w:t>before screening</w:t>
                            </w:r>
                            <w:r w:rsidRPr="005C449A">
                              <w:rPr>
                                <w:color w:val="000000"/>
                                <w:sz w:val="18"/>
                                <w:szCs w:val="20"/>
                              </w:rPr>
                              <w:t>:</w:t>
                            </w:r>
                          </w:p>
                          <w:p w14:paraId="273C7C73" w14:textId="77777777" w:rsidR="006D2FAC" w:rsidRPr="005C449A" w:rsidRDefault="006D2FAC" w:rsidP="006D2FAC">
                            <w:pPr>
                              <w:spacing w:line="240" w:lineRule="auto"/>
                              <w:ind w:left="284"/>
                              <w:rPr>
                                <w:color w:val="000000"/>
                                <w:sz w:val="18"/>
                                <w:szCs w:val="20"/>
                              </w:rPr>
                            </w:pPr>
                            <w:r w:rsidRPr="005C449A">
                              <w:rPr>
                                <w:color w:val="000000"/>
                                <w:sz w:val="18"/>
                                <w:szCs w:val="20"/>
                              </w:rPr>
                              <w:t>Duplicate records removed (n = 386)</w:t>
                            </w:r>
                          </w:p>
                          <w:p w14:paraId="567F007F" w14:textId="77777777" w:rsidR="006D2FAC" w:rsidRPr="005C449A" w:rsidRDefault="006D2FAC" w:rsidP="006D2FAC">
                            <w:pPr>
                              <w:spacing w:line="240" w:lineRule="auto"/>
                              <w:ind w:left="284"/>
                              <w:rPr>
                                <w:color w:val="000000"/>
                                <w:sz w:val="18"/>
                                <w:szCs w:val="20"/>
                              </w:rPr>
                            </w:pPr>
                            <w:r w:rsidRPr="005C449A">
                              <w:rPr>
                                <w:color w:val="000000"/>
                                <w:sz w:val="18"/>
                                <w:szCs w:val="20"/>
                              </w:rPr>
                              <w:t>Records marked as ineligible by automation tools (n = 144)</w:t>
                            </w:r>
                          </w:p>
                          <w:p w14:paraId="6142F53B" w14:textId="7F157A20" w:rsidR="006D2FAC" w:rsidRPr="005C449A" w:rsidRDefault="006D2FAC" w:rsidP="006D2FAC">
                            <w:pPr>
                              <w:spacing w:line="240" w:lineRule="auto"/>
                              <w:ind w:left="284"/>
                              <w:rPr>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D4E595" id="Rectangle 72195419" o:spid="_x0000_s1040" style="position:absolute;left:0;text-align:left;margin-left:239.4pt;margin-top:5.8pt;width:148.6pt;height:94.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" filled="f" strokecolor="windowText" strokeweight="1pt">
                <v:textbox>
                  <w:txbxContent>
                    <w:p w14:paraId="0A84E471" w14:textId="77777777" w:rsidR="006D2FAC" w:rsidRPr="005C449A" w:rsidRDefault="006D2FAC" w:rsidP="006D2FAC">
                      <w:pPr>
                        <w:spacing w:line="240" w:lineRule="auto"/>
                        <w:rPr>
                          <w:color w:val="000000"/>
                          <w:sz w:val="18"/>
                          <w:szCs w:val="20"/>
                        </w:rPr>
                      </w:pPr>
                      <w:r w:rsidRPr="005C449A">
                        <w:rPr>
                          <w:color w:val="000000"/>
                          <w:sz w:val="18"/>
                          <w:szCs w:val="20"/>
                        </w:rPr>
                        <w:t xml:space="preserve">Records removed </w:t>
                      </w:r>
                      <w:r w:rsidRPr="005C449A">
                        <w:rPr>
                          <w:i/>
                          <w:iCs/>
                          <w:color w:val="000000"/>
                          <w:sz w:val="18"/>
                          <w:szCs w:val="20"/>
                        </w:rPr>
                        <w:t>before screening</w:t>
                      </w:r>
                      <w:r w:rsidRPr="005C449A">
                        <w:rPr>
                          <w:color w:val="000000"/>
                          <w:sz w:val="18"/>
                          <w:szCs w:val="20"/>
                        </w:rPr>
                        <w:t>:</w:t>
                      </w:r>
                    </w:p>
                    <w:p w14:paraId="273C7C73" w14:textId="77777777" w:rsidR="006D2FAC" w:rsidRPr="005C449A" w:rsidRDefault="006D2FAC" w:rsidP="006D2FAC">
                      <w:pPr>
                        <w:spacing w:line="240" w:lineRule="auto"/>
                        <w:ind w:left="284"/>
                        <w:rPr>
                          <w:color w:val="000000"/>
                          <w:sz w:val="18"/>
                          <w:szCs w:val="20"/>
                        </w:rPr>
                      </w:pPr>
                      <w:r w:rsidRPr="005C449A">
                        <w:rPr>
                          <w:color w:val="000000"/>
                          <w:sz w:val="18"/>
                          <w:szCs w:val="20"/>
                        </w:rPr>
                        <w:t>Duplicate records removed (n = 386)</w:t>
                      </w:r>
                    </w:p>
                    <w:p w14:paraId="567F007F" w14:textId="77777777" w:rsidR="006D2FAC" w:rsidRPr="005C449A" w:rsidRDefault="006D2FAC" w:rsidP="006D2FAC">
                      <w:pPr>
                        <w:spacing w:line="240" w:lineRule="auto"/>
                        <w:ind w:left="284"/>
                        <w:rPr>
                          <w:color w:val="000000"/>
                          <w:sz w:val="18"/>
                          <w:szCs w:val="20"/>
                        </w:rPr>
                      </w:pPr>
                      <w:r w:rsidRPr="005C449A">
                        <w:rPr>
                          <w:color w:val="000000"/>
                          <w:sz w:val="18"/>
                          <w:szCs w:val="20"/>
                        </w:rPr>
                        <w:t>Records marked as ineligible by automation tools (n = 144)</w:t>
                      </w:r>
                    </w:p>
                    <w:p w14:paraId="6142F53B" w14:textId="7F157A20" w:rsidR="006D2FAC" w:rsidRPr="005C449A" w:rsidRDefault="006D2FAC" w:rsidP="006D2FAC">
                      <w:pPr>
                        <w:spacing w:line="240" w:lineRule="auto"/>
                        <w:ind w:left="284"/>
                        <w:rPr>
                          <w:color w:val="000000"/>
                          <w:sz w:val="18"/>
                          <w:szCs w:val="20"/>
                        </w:rPr>
                      </w:pPr>
                    </w:p>
                  </w:txbxContent>
                </v:textbox>
              </v:rect>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81792" behindDoc="0" locked="0" layoutInCell="1" allowOverlap="1" wp14:anchorId="41987082" wp14:editId="10210E0F">
                <wp:simplePos x="0" y="0"/>
                <wp:positionH relativeFrom="column">
                  <wp:posOffset>559613</wp:posOffset>
                </wp:positionH>
                <wp:positionV relativeFrom="paragraph">
                  <wp:posOffset>77064</wp:posOffset>
                </wp:positionV>
                <wp:extent cx="1887220" cy="1243584"/>
                <wp:effectExtent l="0" t="0" r="17780" b="13970"/>
                <wp:wrapNone/>
                <wp:docPr id="689053012" name="Rectangle 689053012"/>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14:paraId="60C6C441" w14:textId="77777777" w:rsidR="006D2FAC" w:rsidRPr="005C449A" w:rsidRDefault="006D2FAC" w:rsidP="006D2FAC">
                            <w:pPr>
                              <w:spacing w:line="240" w:lineRule="auto"/>
                              <w:rPr>
                                <w:color w:val="000000"/>
                                <w:sz w:val="18"/>
                                <w:szCs w:val="20"/>
                              </w:rPr>
                            </w:pPr>
                            <w:r w:rsidRPr="005C449A">
                              <w:rPr>
                                <w:color w:val="000000"/>
                                <w:sz w:val="18"/>
                                <w:szCs w:val="20"/>
                              </w:rPr>
                              <w:t>Records identified from*:</w:t>
                            </w:r>
                          </w:p>
                          <w:p w14:paraId="4463DA10" w14:textId="77777777" w:rsidR="006D2FAC" w:rsidRPr="005C449A" w:rsidRDefault="006D2FAC" w:rsidP="006D2FAC">
                            <w:pPr>
                              <w:spacing w:line="240" w:lineRule="auto"/>
                              <w:ind w:left="284"/>
                              <w:rPr>
                                <w:color w:val="000000"/>
                                <w:sz w:val="18"/>
                                <w:szCs w:val="20"/>
                              </w:rPr>
                            </w:pPr>
                            <w:r w:rsidRPr="005C449A">
                              <w:rPr>
                                <w:color w:val="000000"/>
                                <w:sz w:val="18"/>
                                <w:szCs w:val="20"/>
                              </w:rPr>
                              <w:t>Databases (n = 1,842)</w:t>
                            </w:r>
                          </w:p>
                          <w:p w14:paraId="45B17998" w14:textId="77777777" w:rsidR="006D2FAC" w:rsidRPr="005C449A" w:rsidRDefault="006D2FAC" w:rsidP="006D2FAC">
                            <w:pPr>
                              <w:spacing w:line="240" w:lineRule="auto"/>
                              <w:ind w:left="284"/>
                              <w:rPr>
                                <w:color w:val="000000"/>
                                <w:sz w:val="18"/>
                                <w:szCs w:val="20"/>
                              </w:rPr>
                            </w:pPr>
                            <w:r w:rsidRPr="005C449A">
                              <w:rPr>
                                <w:color w:val="000000"/>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987082" id="Rectangle 689053012" o:spid="_x0000_s1041" style="position:absolute;left:0;text-align:left;margin-left:44.05pt;margin-top:6.05pt;width:148.6pt;height:97.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" filled="f" strokecolor="windowText" strokeweight="1pt">
                <v:textbox>
                  <w:txbxContent>
                    <w:p w14:paraId="60C6C441" w14:textId="77777777" w:rsidR="006D2FAC" w:rsidRPr="005C449A" w:rsidRDefault="006D2FAC" w:rsidP="006D2FAC">
                      <w:pPr>
                        <w:spacing w:line="240" w:lineRule="auto"/>
                        <w:rPr>
                          <w:color w:val="000000"/>
                          <w:sz w:val="18"/>
                          <w:szCs w:val="20"/>
                        </w:rPr>
                      </w:pPr>
                      <w:r w:rsidRPr="005C449A">
                        <w:rPr>
                          <w:color w:val="000000"/>
                          <w:sz w:val="18"/>
                          <w:szCs w:val="20"/>
                        </w:rPr>
                        <w:t>Records identified from*:</w:t>
                      </w:r>
                    </w:p>
                    <w:p w14:paraId="4463DA10" w14:textId="77777777" w:rsidR="006D2FAC" w:rsidRPr="005C449A" w:rsidRDefault="006D2FAC" w:rsidP="006D2FAC">
                      <w:pPr>
                        <w:spacing w:line="240" w:lineRule="auto"/>
                        <w:ind w:left="284"/>
                        <w:rPr>
                          <w:color w:val="000000"/>
                          <w:sz w:val="18"/>
                          <w:szCs w:val="20"/>
                        </w:rPr>
                      </w:pPr>
                      <w:r w:rsidRPr="005C449A">
                        <w:rPr>
                          <w:color w:val="000000"/>
                          <w:sz w:val="18"/>
                          <w:szCs w:val="20"/>
                        </w:rPr>
                        <w:t>Databases (n = 1,842)</w:t>
                      </w:r>
                    </w:p>
                    <w:p w14:paraId="45B17998" w14:textId="77777777" w:rsidR="006D2FAC" w:rsidRPr="005C449A" w:rsidRDefault="006D2FAC" w:rsidP="006D2FAC">
                      <w:pPr>
                        <w:spacing w:line="240" w:lineRule="auto"/>
                        <w:ind w:left="284"/>
                        <w:rPr>
                          <w:color w:val="000000"/>
                          <w:sz w:val="18"/>
                          <w:szCs w:val="20"/>
                        </w:rPr>
                      </w:pPr>
                      <w:r w:rsidRPr="005C449A">
                        <w:rPr>
                          <w:color w:val="000000"/>
                          <w:sz w:val="18"/>
                          <w:szCs w:val="20"/>
                        </w:rPr>
                        <w:t>Registers (n = 0)</w:t>
                      </w:r>
                    </w:p>
                  </w:txbxContent>
                </v:textbox>
              </v:rect>
            </w:pict>
          </mc:Fallback>
        </mc:AlternateContent>
      </w:r>
    </w:p>
    <w:p w14:paraId="571F0100"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96128" behindDoc="0" locked="0" layoutInCell="1" allowOverlap="1" wp14:anchorId="5F251F54" wp14:editId="2E2FB71A">
                <wp:simplePos x="0" y="0"/>
                <wp:positionH relativeFrom="column">
                  <wp:posOffset>-403543</wp:posOffset>
                </wp:positionH>
                <wp:positionV relativeFrom="paragraph">
                  <wp:posOffset>222567</wp:posOffset>
                </wp:positionV>
                <wp:extent cx="1276985" cy="262890"/>
                <wp:effectExtent l="0" t="7302" r="11112" b="11113"/>
                <wp:wrapNone/>
                <wp:docPr id="773881082" name="Flowchart: Alternate Process 773881082"/>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449297A2" w14:textId="77777777" w:rsidR="006D2FAC" w:rsidRPr="005C449A" w:rsidRDefault="006D2FAC" w:rsidP="006D2FAC">
                            <w:pPr>
                              <w:spacing w:line="240" w:lineRule="auto"/>
                              <w:jc w:val="center"/>
                              <w:rPr>
                                <w:b/>
                                <w:color w:val="000000"/>
                                <w:sz w:val="18"/>
                                <w:szCs w:val="18"/>
                              </w:rPr>
                            </w:pPr>
                            <w:r w:rsidRPr="005C449A">
                              <w:rPr>
                                <w:b/>
                                <w:color w:val="000000"/>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51F54" id="Flowchart: Alternate Process 773881082" o:spid="_x0000_s1042" type="#_x0000_t176" style="position:absolute;left:0;text-align:left;margin-left:-31.8pt;margin-top:17.5pt;width:100.55pt;height:20.7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" fillcolor="#9dc3e6" strokecolor="windowText" strokeweight="1pt">
                <v:textbox>
                  <w:txbxContent>
                    <w:p w14:paraId="449297A2" w14:textId="77777777" w:rsidR="006D2FAC" w:rsidRPr="005C449A" w:rsidRDefault="006D2FAC" w:rsidP="006D2FAC">
                      <w:pPr>
                        <w:spacing w:line="240" w:lineRule="auto"/>
                        <w:jc w:val="center"/>
                        <w:rPr>
                          <w:b/>
                          <w:color w:val="000000"/>
                          <w:sz w:val="18"/>
                          <w:szCs w:val="18"/>
                        </w:rPr>
                      </w:pPr>
                      <w:r w:rsidRPr="005C449A">
                        <w:rPr>
                          <w:b/>
                          <w:color w:val="000000"/>
                          <w:sz w:val="18"/>
                          <w:szCs w:val="18"/>
                        </w:rPr>
                        <w:t>Identification</w:t>
                      </w:r>
                    </w:p>
                  </w:txbxContent>
                </v:textbox>
              </v:shape>
            </w:pict>
          </mc:Fallback>
        </mc:AlternateContent>
      </w:r>
    </w:p>
    <w:p w14:paraId="5B764047" w14:textId="77777777" w:rsidR="006D2FAC" w:rsidRPr="00CB400A" w:rsidRDefault="006D2FAC" w:rsidP="00B97F3F">
      <w:pPr>
        <w:rPr>
          <w:rFonts w:eastAsia="Calibri" w:cs="Times New Roman"/>
          <w:kern w:val="2"/>
          <w14:ligatures w14:val="standardContextual"/>
        </w:rPr>
      </w:pPr>
    </w:p>
    <w:p w14:paraId="628CD77B"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91008" behindDoc="0" locked="0" layoutInCell="1" allowOverlap="1" wp14:anchorId="77903543" wp14:editId="72583CDA">
                <wp:simplePos x="0" y="0"/>
                <wp:positionH relativeFrom="column">
                  <wp:posOffset>2454250</wp:posOffset>
                </wp:positionH>
                <wp:positionV relativeFrom="paragraph">
                  <wp:posOffset>9550</wp:posOffset>
                </wp:positionV>
                <wp:extent cx="563270" cy="0"/>
                <wp:effectExtent l="0" t="76200" r="27305" b="95250"/>
                <wp:wrapNone/>
                <wp:docPr id="107510678" name="Straight Arrow Connector 107510678"/>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4661C7E6" id="_x0000_t32" coordsize="21600,21600" o:spt="32" o:oned="t" path="m,l21600,21600e" filled="f">
                <v:path arrowok="t" fillok="f" o:connecttype="none"/>
                <o:lock v:ext="edit" shapetype="t"/>
              </v:shapetype>
              <v:shape id="Straight Arrow Connector 107510678" o:spid="_x0000_s1026" type="#_x0000_t32" style="position:absolute;margin-left:193.25pt;margin-top:.75pt;width:44.3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99200" behindDoc="0" locked="0" layoutInCell="1" allowOverlap="1" wp14:anchorId="3E237E97" wp14:editId="72BC4962">
                <wp:simplePos x="0" y="0"/>
                <wp:positionH relativeFrom="column">
                  <wp:posOffset>1400175</wp:posOffset>
                </wp:positionH>
                <wp:positionV relativeFrom="paragraph">
                  <wp:posOffset>128905</wp:posOffset>
                </wp:positionV>
                <wp:extent cx="0" cy="281305"/>
                <wp:effectExtent l="76200" t="0" r="57150" b="61595"/>
                <wp:wrapNone/>
                <wp:docPr id="448923556" name="Straight Arrow Connector 44892355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523B515" id="Straight Arrow Connector 448923556" o:spid="_x0000_s1026" type="#_x0000_t32" style="position:absolute;margin-left:110.25pt;margin-top:10.15pt;width:0;height:22.1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14:paraId="503374E8" w14:textId="1F7A3C14" w:rsidR="006D2FAC" w:rsidRPr="00CB400A" w:rsidRDefault="00AA7392"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84864" behindDoc="0" locked="0" layoutInCell="1" allowOverlap="1" wp14:anchorId="55118358" wp14:editId="336CE1BB">
                <wp:simplePos x="0" y="0"/>
                <wp:positionH relativeFrom="column">
                  <wp:posOffset>3048000</wp:posOffset>
                </wp:positionH>
                <wp:positionV relativeFrom="paragraph">
                  <wp:posOffset>71120</wp:posOffset>
                </wp:positionV>
                <wp:extent cx="1887220" cy="518160"/>
                <wp:effectExtent l="0" t="0" r="17780" b="15240"/>
                <wp:wrapNone/>
                <wp:docPr id="199001032" name="Rectangle 199001032"/>
                <wp:cNvGraphicFramePr/>
                <a:graphic xmlns:a="http://schemas.openxmlformats.org/drawingml/2006/main">
                  <a:graphicData uri="http://schemas.microsoft.com/office/word/2010/wordprocessingShape">
                    <wps:wsp>
                      <wps:cNvSpPr/>
                      <wps:spPr>
                        <a:xfrm>
                          <a:off x="0" y="0"/>
                          <a:ext cx="1887220" cy="518160"/>
                        </a:xfrm>
                        <a:prstGeom prst="rect">
                          <a:avLst/>
                        </a:prstGeom>
                        <a:noFill/>
                        <a:ln w="12700" cap="flat" cmpd="sng" algn="ctr">
                          <a:solidFill>
                            <a:sysClr val="windowText" lastClr="000000"/>
                          </a:solidFill>
                          <a:prstDash val="solid"/>
                          <a:miter lim="800000"/>
                        </a:ln>
                        <a:effectLst/>
                      </wps:spPr>
                      <wps:txbx>
                        <w:txbxContent>
                          <w:p w14:paraId="59E57626" w14:textId="77777777" w:rsidR="006D2FAC" w:rsidRPr="005C449A" w:rsidRDefault="006D2FAC" w:rsidP="006D2FAC">
                            <w:pPr>
                              <w:spacing w:line="240" w:lineRule="auto"/>
                              <w:rPr>
                                <w:color w:val="000000"/>
                                <w:sz w:val="18"/>
                                <w:szCs w:val="20"/>
                              </w:rPr>
                            </w:pPr>
                            <w:r w:rsidRPr="005C449A">
                              <w:rPr>
                                <w:color w:val="000000"/>
                                <w:sz w:val="18"/>
                                <w:szCs w:val="20"/>
                              </w:rPr>
                              <w:t>Records excluded**</w:t>
                            </w:r>
                          </w:p>
                          <w:p w14:paraId="52F284B1" w14:textId="77777777" w:rsidR="006D2FAC" w:rsidRPr="005C449A" w:rsidRDefault="006D2FAC" w:rsidP="006D2FAC">
                            <w:pPr>
                              <w:spacing w:line="240" w:lineRule="auto"/>
                              <w:rPr>
                                <w:color w:val="000000"/>
                                <w:sz w:val="18"/>
                                <w:szCs w:val="20"/>
                              </w:rPr>
                            </w:pPr>
                            <w:r w:rsidRPr="005C449A">
                              <w:rPr>
                                <w:color w:val="000000"/>
                                <w:sz w:val="18"/>
                                <w:szCs w:val="20"/>
                              </w:rPr>
                              <w:t>(n = 1,072)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18358" id="Rectangle 199001032" o:spid="_x0000_s1043" style="position:absolute;left:0;text-align:left;margin-left:240pt;margin-top:5.6pt;width:148.6pt;height:40.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" filled="f" strokecolor="windowText" strokeweight="1pt">
                <v:textbox>
                  <w:txbxContent>
                    <w:p w14:paraId="59E57626" w14:textId="77777777" w:rsidR="006D2FAC" w:rsidRPr="005C449A" w:rsidRDefault="006D2FAC" w:rsidP="006D2FAC">
                      <w:pPr>
                        <w:spacing w:line="240" w:lineRule="auto"/>
                        <w:rPr>
                          <w:color w:val="000000"/>
                          <w:sz w:val="18"/>
                          <w:szCs w:val="20"/>
                        </w:rPr>
                      </w:pPr>
                      <w:r w:rsidRPr="005C449A">
                        <w:rPr>
                          <w:color w:val="000000"/>
                          <w:sz w:val="18"/>
                          <w:szCs w:val="20"/>
                        </w:rPr>
                        <w:t>Records excluded**</w:t>
                      </w:r>
                    </w:p>
                    <w:p w14:paraId="52F284B1" w14:textId="77777777" w:rsidR="006D2FAC" w:rsidRPr="005C449A" w:rsidRDefault="006D2FAC" w:rsidP="006D2FAC">
                      <w:pPr>
                        <w:spacing w:line="240" w:lineRule="auto"/>
                        <w:rPr>
                          <w:color w:val="000000"/>
                          <w:sz w:val="18"/>
                          <w:szCs w:val="20"/>
                        </w:rPr>
                      </w:pPr>
                      <w:r w:rsidRPr="005C449A">
                        <w:rPr>
                          <w:color w:val="000000"/>
                          <w:sz w:val="18"/>
                          <w:szCs w:val="20"/>
                        </w:rPr>
                        <w:t>(n = 1,072)</w:t>
                      </w:r>
                    </w:p>
                  </w:txbxContent>
                </v:textbox>
              </v:rect>
            </w:pict>
          </mc:Fallback>
        </mc:AlternateContent>
      </w:r>
      <w:r w:rsidR="006D2FAC" w:rsidRPr="00CB400A">
        <w:rPr>
          <w:rFonts w:eastAsia="Calibri" w:cs="Times New Roman"/>
          <w:noProof/>
          <w:kern w:val="2"/>
          <w14:ligatures w14:val="standardContextual"/>
        </w:rPr>
        <mc:AlternateContent>
          <mc:Choice Requires="wps">
            <w:drawing>
              <wp:anchor distT="0" distB="0" distL="114300" distR="114300" simplePos="0" relativeHeight="251692032" behindDoc="0" locked="0" layoutInCell="1" allowOverlap="1" wp14:anchorId="3C582F56" wp14:editId="1E1CBE1A">
                <wp:simplePos x="0" y="0"/>
                <wp:positionH relativeFrom="column">
                  <wp:posOffset>2453640</wp:posOffset>
                </wp:positionH>
                <wp:positionV relativeFrom="paragraph">
                  <wp:posOffset>328295</wp:posOffset>
                </wp:positionV>
                <wp:extent cx="563245" cy="0"/>
                <wp:effectExtent l="0" t="76200" r="27305" b="95250"/>
                <wp:wrapNone/>
                <wp:docPr id="1804156182" name="Straight Arrow Connector 1804156182"/>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113A259" id="Straight Arrow Connector 1804156182" o:spid="_x0000_s1026" type="#_x0000_t32" style="position:absolute;margin-left:193.2pt;margin-top:25.85pt;width:44.3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006D2FAC" w:rsidRPr="00CB400A">
        <w:rPr>
          <w:rFonts w:eastAsia="Calibri" w:cs="Times New Roman"/>
          <w:noProof/>
          <w:kern w:val="2"/>
          <w14:ligatures w14:val="standardContextual"/>
        </w:rPr>
        <mc:AlternateContent>
          <mc:Choice Requires="wps">
            <w:drawing>
              <wp:anchor distT="0" distB="0" distL="114300" distR="114300" simplePos="0" relativeHeight="251683840" behindDoc="0" locked="0" layoutInCell="1" allowOverlap="1" wp14:anchorId="4FB5A657" wp14:editId="3B4CA6AD">
                <wp:simplePos x="0" y="0"/>
                <wp:positionH relativeFrom="column">
                  <wp:posOffset>559435</wp:posOffset>
                </wp:positionH>
                <wp:positionV relativeFrom="paragraph">
                  <wp:posOffset>74930</wp:posOffset>
                </wp:positionV>
                <wp:extent cx="1887220" cy="526415"/>
                <wp:effectExtent l="0" t="0" r="17780" b="26035"/>
                <wp:wrapNone/>
                <wp:docPr id="855384753" name="Rectangle 85538475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6CFEC68" w14:textId="77777777" w:rsidR="006D2FAC" w:rsidRPr="005C449A" w:rsidRDefault="006D2FAC" w:rsidP="006D2FAC">
                            <w:pPr>
                              <w:spacing w:line="240" w:lineRule="auto"/>
                              <w:rPr>
                                <w:color w:val="000000"/>
                                <w:sz w:val="18"/>
                                <w:szCs w:val="20"/>
                              </w:rPr>
                            </w:pPr>
                            <w:r w:rsidRPr="005C449A">
                              <w:rPr>
                                <w:color w:val="000000"/>
                                <w:sz w:val="18"/>
                                <w:szCs w:val="20"/>
                              </w:rPr>
                              <w:t>Records screened</w:t>
                            </w:r>
                          </w:p>
                          <w:p w14:paraId="31AD215B" w14:textId="77777777" w:rsidR="006D2FAC" w:rsidRPr="005C449A" w:rsidRDefault="006D2FAC" w:rsidP="006D2FAC">
                            <w:pPr>
                              <w:spacing w:line="240" w:lineRule="auto"/>
                              <w:rPr>
                                <w:color w:val="000000"/>
                                <w:sz w:val="18"/>
                                <w:szCs w:val="20"/>
                              </w:rPr>
                            </w:pPr>
                            <w:r w:rsidRPr="005C449A">
                              <w:rPr>
                                <w:color w:val="000000"/>
                                <w:sz w:val="18"/>
                                <w:szCs w:val="20"/>
                              </w:rPr>
                              <w:t>(n = 1,260)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B5A657" id="Rectangle 855384753" o:spid="_x0000_s1044" style="position:absolute;left:0;text-align:left;margin-left:44.05pt;margin-top:5.9pt;width:148.6pt;height:41.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fvvYw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" filled="f" strokecolor="windowText" strokeweight="1pt">
                <v:textbox>
                  <w:txbxContent>
                    <w:p w14:paraId="46CFEC68" w14:textId="77777777" w:rsidR="006D2FAC" w:rsidRPr="005C449A" w:rsidRDefault="006D2FAC" w:rsidP="006D2FAC">
                      <w:pPr>
                        <w:spacing w:line="240" w:lineRule="auto"/>
                        <w:rPr>
                          <w:color w:val="000000"/>
                          <w:sz w:val="18"/>
                          <w:szCs w:val="20"/>
                        </w:rPr>
                      </w:pPr>
                      <w:r w:rsidRPr="005C449A">
                        <w:rPr>
                          <w:color w:val="000000"/>
                          <w:sz w:val="18"/>
                          <w:szCs w:val="20"/>
                        </w:rPr>
                        <w:t>Records screened</w:t>
                      </w:r>
                    </w:p>
                    <w:p w14:paraId="31AD215B" w14:textId="77777777" w:rsidR="006D2FAC" w:rsidRPr="005C449A" w:rsidRDefault="006D2FAC" w:rsidP="006D2FAC">
                      <w:pPr>
                        <w:spacing w:line="240" w:lineRule="auto"/>
                        <w:rPr>
                          <w:color w:val="000000"/>
                          <w:sz w:val="18"/>
                          <w:szCs w:val="20"/>
                        </w:rPr>
                      </w:pPr>
                      <w:r w:rsidRPr="005C449A">
                        <w:rPr>
                          <w:color w:val="000000"/>
                          <w:sz w:val="18"/>
                          <w:szCs w:val="20"/>
                        </w:rPr>
                        <w:t>(n = 1,260)</w:t>
                      </w:r>
                    </w:p>
                  </w:txbxContent>
                </v:textbox>
              </v:rect>
            </w:pict>
          </mc:Fallback>
        </mc:AlternateContent>
      </w:r>
    </w:p>
    <w:p w14:paraId="6118BF59" w14:textId="77777777" w:rsidR="006D2FAC" w:rsidRPr="00CB400A" w:rsidRDefault="006D2FAC" w:rsidP="00B97F3F">
      <w:pPr>
        <w:rPr>
          <w:rFonts w:eastAsia="Calibri" w:cs="Times New Roman"/>
          <w:kern w:val="2"/>
          <w14:ligatures w14:val="standardContextual"/>
        </w:rPr>
      </w:pPr>
    </w:p>
    <w:p w14:paraId="0D7195B9"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700224" behindDoc="0" locked="0" layoutInCell="1" allowOverlap="1" wp14:anchorId="4A3F4AE6" wp14:editId="79294539">
                <wp:simplePos x="0" y="0"/>
                <wp:positionH relativeFrom="column">
                  <wp:posOffset>1400175</wp:posOffset>
                </wp:positionH>
                <wp:positionV relativeFrom="paragraph">
                  <wp:posOffset>99695</wp:posOffset>
                </wp:positionV>
                <wp:extent cx="0" cy="281305"/>
                <wp:effectExtent l="76200" t="0" r="57150" b="61595"/>
                <wp:wrapNone/>
                <wp:docPr id="824616874" name="Straight Arrow Connector 824616874"/>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FB6F685" id="Straight Arrow Connector 824616874" o:spid="_x0000_s1026" type="#_x0000_t32" style="position:absolute;margin-left:110.25pt;margin-top:7.85pt;width:0;height:22.1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14:paraId="59898C42"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85888" behindDoc="0" locked="0" layoutInCell="1" allowOverlap="1" wp14:anchorId="3F519C96" wp14:editId="38F0EA27">
                <wp:simplePos x="0" y="0"/>
                <wp:positionH relativeFrom="column">
                  <wp:posOffset>560705</wp:posOffset>
                </wp:positionH>
                <wp:positionV relativeFrom="paragraph">
                  <wp:posOffset>47625</wp:posOffset>
                </wp:positionV>
                <wp:extent cx="1887220" cy="526415"/>
                <wp:effectExtent l="0" t="0" r="17780" b="26035"/>
                <wp:wrapNone/>
                <wp:docPr id="1184892224" name="Rectangle 1184892224"/>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3CD961ED" w14:textId="77777777" w:rsidR="006D2FAC" w:rsidRPr="005C449A" w:rsidRDefault="006D2FAC" w:rsidP="006D2FAC">
                            <w:pPr>
                              <w:spacing w:line="240" w:lineRule="auto"/>
                              <w:rPr>
                                <w:color w:val="000000"/>
                                <w:sz w:val="18"/>
                                <w:szCs w:val="20"/>
                              </w:rPr>
                            </w:pPr>
                            <w:r w:rsidRPr="005C449A">
                              <w:rPr>
                                <w:color w:val="000000"/>
                                <w:sz w:val="18"/>
                                <w:szCs w:val="20"/>
                              </w:rPr>
                              <w:t>Reports sought for retrieval</w:t>
                            </w:r>
                          </w:p>
                          <w:p w14:paraId="7A8EA2F3" w14:textId="77777777" w:rsidR="006D2FAC" w:rsidRPr="005C449A" w:rsidRDefault="006D2FAC" w:rsidP="006D2FAC">
                            <w:pPr>
                              <w:spacing w:line="240" w:lineRule="auto"/>
                              <w:rPr>
                                <w:color w:val="000000"/>
                                <w:sz w:val="18"/>
                                <w:szCs w:val="20"/>
                              </w:rPr>
                            </w:pPr>
                            <w:r w:rsidRPr="005C449A">
                              <w:rPr>
                                <w:color w:val="000000"/>
                                <w:sz w:val="18"/>
                                <w:szCs w:val="20"/>
                              </w:rPr>
                              <w:t>(n = 188)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19C96" id="Rectangle 1184892224" o:spid="_x0000_s1045" style="position:absolute;left:0;text-align:left;margin-left:44.15pt;margin-top:3.75pt;width:148.6pt;height:41.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" filled="f" strokecolor="windowText" strokeweight="1pt">
                <v:textbox>
                  <w:txbxContent>
                    <w:p w14:paraId="3CD961ED" w14:textId="77777777" w:rsidR="006D2FAC" w:rsidRPr="005C449A" w:rsidRDefault="006D2FAC" w:rsidP="006D2FAC">
                      <w:pPr>
                        <w:spacing w:line="240" w:lineRule="auto"/>
                        <w:rPr>
                          <w:color w:val="000000"/>
                          <w:sz w:val="18"/>
                          <w:szCs w:val="20"/>
                        </w:rPr>
                      </w:pPr>
                      <w:r w:rsidRPr="005C449A">
                        <w:rPr>
                          <w:color w:val="000000"/>
                          <w:sz w:val="18"/>
                          <w:szCs w:val="20"/>
                        </w:rPr>
                        <w:t>Reports sought for retrieval</w:t>
                      </w:r>
                    </w:p>
                    <w:p w14:paraId="7A8EA2F3" w14:textId="77777777" w:rsidR="006D2FAC" w:rsidRPr="005C449A" w:rsidRDefault="006D2FAC" w:rsidP="006D2FAC">
                      <w:pPr>
                        <w:spacing w:line="240" w:lineRule="auto"/>
                        <w:rPr>
                          <w:color w:val="000000"/>
                          <w:sz w:val="18"/>
                          <w:szCs w:val="20"/>
                        </w:rPr>
                      </w:pPr>
                      <w:r w:rsidRPr="005C449A">
                        <w:rPr>
                          <w:color w:val="000000"/>
                          <w:sz w:val="18"/>
                          <w:szCs w:val="20"/>
                        </w:rPr>
                        <w:t>(n = 188)</w:t>
                      </w:r>
                    </w:p>
                  </w:txbxContent>
                </v:textbox>
              </v:rect>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93056" behindDoc="0" locked="0" layoutInCell="1" allowOverlap="1" wp14:anchorId="0D53B4D6" wp14:editId="5F4D20F9">
                <wp:simplePos x="0" y="0"/>
                <wp:positionH relativeFrom="column">
                  <wp:posOffset>2463165</wp:posOffset>
                </wp:positionH>
                <wp:positionV relativeFrom="paragraph">
                  <wp:posOffset>320675</wp:posOffset>
                </wp:positionV>
                <wp:extent cx="563245" cy="0"/>
                <wp:effectExtent l="0" t="76200" r="27305" b="95250"/>
                <wp:wrapNone/>
                <wp:docPr id="1113800313" name="Straight Arrow Connector 1113800313"/>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E3AA46C" id="Straight Arrow Connector 1113800313" o:spid="_x0000_s1026" type="#_x0000_t32" style="position:absolute;margin-left:193.95pt;margin-top:25.25pt;width:44.3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86912" behindDoc="0" locked="0" layoutInCell="1" allowOverlap="1" wp14:anchorId="2CF6E93E" wp14:editId="175EC1DF">
                <wp:simplePos x="0" y="0"/>
                <wp:positionH relativeFrom="column">
                  <wp:posOffset>3049270</wp:posOffset>
                </wp:positionH>
                <wp:positionV relativeFrom="paragraph">
                  <wp:posOffset>66675</wp:posOffset>
                </wp:positionV>
                <wp:extent cx="1887220" cy="526415"/>
                <wp:effectExtent l="0" t="0" r="17780" b="26035"/>
                <wp:wrapNone/>
                <wp:docPr id="799531597" name="Rectangle 799531597"/>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D0E4D05" w14:textId="77777777" w:rsidR="006D2FAC" w:rsidRPr="005C449A" w:rsidRDefault="006D2FAC" w:rsidP="006D2FAC">
                            <w:pPr>
                              <w:spacing w:line="240" w:lineRule="auto"/>
                              <w:rPr>
                                <w:color w:val="000000"/>
                                <w:sz w:val="18"/>
                                <w:szCs w:val="20"/>
                              </w:rPr>
                            </w:pPr>
                            <w:r w:rsidRPr="005C449A">
                              <w:rPr>
                                <w:color w:val="000000"/>
                                <w:sz w:val="18"/>
                                <w:szCs w:val="20"/>
                              </w:rPr>
                              <w:t>Reports not retrieved</w:t>
                            </w:r>
                          </w:p>
                          <w:p w14:paraId="38ADA5B0" w14:textId="77777777" w:rsidR="006D2FAC" w:rsidRPr="005C449A" w:rsidRDefault="006D2FAC" w:rsidP="006D2FAC">
                            <w:pPr>
                              <w:spacing w:line="240" w:lineRule="auto"/>
                              <w:rPr>
                                <w:color w:val="000000"/>
                                <w:sz w:val="18"/>
                                <w:szCs w:val="20"/>
                              </w:rPr>
                            </w:pPr>
                            <w:r w:rsidRPr="005C449A">
                              <w:rPr>
                                <w:color w:val="000000"/>
                                <w:sz w:val="18"/>
                                <w:szCs w:val="20"/>
                              </w:rPr>
                              <w:t>(n = 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6E93E" id="Rectangle 799531597" o:spid="_x0000_s1046" style="position:absolute;left:0;text-align:left;margin-left:240.1pt;margin-top:5.2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" filled="f" strokecolor="windowText" strokeweight="1pt">
                <v:textbox>
                  <w:txbxContent>
                    <w:p w14:paraId="4D0E4D05" w14:textId="77777777" w:rsidR="006D2FAC" w:rsidRPr="005C449A" w:rsidRDefault="006D2FAC" w:rsidP="006D2FAC">
                      <w:pPr>
                        <w:spacing w:line="240" w:lineRule="auto"/>
                        <w:rPr>
                          <w:color w:val="000000"/>
                          <w:sz w:val="18"/>
                          <w:szCs w:val="20"/>
                        </w:rPr>
                      </w:pPr>
                      <w:r w:rsidRPr="005C449A">
                        <w:rPr>
                          <w:color w:val="000000"/>
                          <w:sz w:val="18"/>
                          <w:szCs w:val="20"/>
                        </w:rPr>
                        <w:t>Reports not retrieved</w:t>
                      </w:r>
                    </w:p>
                    <w:p w14:paraId="38ADA5B0" w14:textId="77777777" w:rsidR="006D2FAC" w:rsidRPr="005C449A" w:rsidRDefault="006D2FAC" w:rsidP="006D2FAC">
                      <w:pPr>
                        <w:spacing w:line="240" w:lineRule="auto"/>
                        <w:rPr>
                          <w:color w:val="000000"/>
                          <w:sz w:val="18"/>
                          <w:szCs w:val="20"/>
                        </w:rPr>
                      </w:pPr>
                      <w:r w:rsidRPr="005C449A">
                        <w:rPr>
                          <w:color w:val="000000"/>
                          <w:sz w:val="18"/>
                          <w:szCs w:val="20"/>
                        </w:rPr>
                        <w:t>(n = 28)</w:t>
                      </w:r>
                    </w:p>
                  </w:txbxContent>
                </v:textbox>
              </v:rect>
            </w:pict>
          </mc:Fallback>
        </mc:AlternateContent>
      </w:r>
    </w:p>
    <w:p w14:paraId="0CD6A6B5"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97152" behindDoc="0" locked="0" layoutInCell="1" allowOverlap="1" wp14:anchorId="29405364" wp14:editId="23CBF2D4">
                <wp:simplePos x="0" y="0"/>
                <wp:positionH relativeFrom="column">
                  <wp:posOffset>-1160940</wp:posOffset>
                </wp:positionH>
                <wp:positionV relativeFrom="paragraph">
                  <wp:posOffset>140495</wp:posOffset>
                </wp:positionV>
                <wp:extent cx="2787335" cy="262890"/>
                <wp:effectExtent l="4763" t="0" r="18097" b="18098"/>
                <wp:wrapNone/>
                <wp:docPr id="294770644" name="Flowchart: Alternate Process 294770644"/>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78BA27DA" w14:textId="77777777" w:rsidR="006D2FAC" w:rsidRPr="005C449A" w:rsidRDefault="006D2FAC" w:rsidP="006D2FAC">
                            <w:pPr>
                              <w:spacing w:line="240" w:lineRule="auto"/>
                              <w:jc w:val="center"/>
                              <w:rPr>
                                <w:b/>
                                <w:color w:val="000000"/>
                                <w:sz w:val="18"/>
                                <w:szCs w:val="18"/>
                              </w:rPr>
                            </w:pPr>
                            <w:r w:rsidRPr="005C449A">
                              <w:rPr>
                                <w:b/>
                                <w:color w:val="000000"/>
                                <w:sz w:val="18"/>
                                <w:szCs w:val="18"/>
                              </w:rPr>
                              <w:t>Screening</w:t>
                            </w:r>
                          </w:p>
                          <w:p w14:paraId="1897CB03" w14:textId="77777777" w:rsidR="006D2FAC" w:rsidRPr="005C449A" w:rsidRDefault="006D2FAC" w:rsidP="006D2FAC">
                            <w:pPr>
                              <w:spacing w:line="240" w:lineRule="auto"/>
                              <w:rPr>
                                <w:b/>
                                <w:color w:val="00000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05364" id="Flowchart: Alternate Process 294770644" o:spid="_x0000_s1047" type="#_x0000_t176" style="position:absolute;left:0;text-align:left;margin-left:-91.4pt;margin-top:11.05pt;width:219.5pt;height:20.7pt;rotation:-90;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" fillcolor="#9dc3e6" strokecolor="windowText" strokeweight="1pt">
                <v:textbox>
                  <w:txbxContent>
                    <w:p w14:paraId="78BA27DA" w14:textId="77777777" w:rsidR="006D2FAC" w:rsidRPr="005C449A" w:rsidRDefault="006D2FAC" w:rsidP="006D2FAC">
                      <w:pPr>
                        <w:spacing w:line="240" w:lineRule="auto"/>
                        <w:jc w:val="center"/>
                        <w:rPr>
                          <w:b/>
                          <w:color w:val="000000"/>
                          <w:sz w:val="18"/>
                          <w:szCs w:val="18"/>
                        </w:rPr>
                      </w:pPr>
                      <w:r w:rsidRPr="005C449A">
                        <w:rPr>
                          <w:b/>
                          <w:color w:val="000000"/>
                          <w:sz w:val="18"/>
                          <w:szCs w:val="18"/>
                        </w:rPr>
                        <w:t>Screening</w:t>
                      </w:r>
                    </w:p>
                    <w:p w14:paraId="1897CB03" w14:textId="77777777" w:rsidR="006D2FAC" w:rsidRPr="005C449A" w:rsidRDefault="006D2FAC" w:rsidP="006D2FAC">
                      <w:pPr>
                        <w:spacing w:line="240" w:lineRule="auto"/>
                        <w:rPr>
                          <w:b/>
                          <w:color w:val="000000"/>
                          <w:sz w:val="18"/>
                          <w:szCs w:val="18"/>
                        </w:rPr>
                      </w:pPr>
                    </w:p>
                  </w:txbxContent>
                </v:textbox>
              </v:shape>
            </w:pict>
          </mc:Fallback>
        </mc:AlternateContent>
      </w:r>
    </w:p>
    <w:p w14:paraId="21C6225B"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701248" behindDoc="0" locked="0" layoutInCell="1" allowOverlap="1" wp14:anchorId="622F7E23" wp14:editId="5306FDB9">
                <wp:simplePos x="0" y="0"/>
                <wp:positionH relativeFrom="column">
                  <wp:posOffset>1409700</wp:posOffset>
                </wp:positionH>
                <wp:positionV relativeFrom="paragraph">
                  <wp:posOffset>56515</wp:posOffset>
                </wp:positionV>
                <wp:extent cx="0" cy="281305"/>
                <wp:effectExtent l="76200" t="0" r="57150" b="61595"/>
                <wp:wrapNone/>
                <wp:docPr id="1663701468" name="Straight Arrow Connector 1663701468"/>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E0527BA" id="Straight Arrow Connector 1663701468" o:spid="_x0000_s1026" type="#_x0000_t32" style="position:absolute;margin-left:111pt;margin-top:4.45pt;width:0;height:22.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" strokecolor="windowText" strokeweight=".5pt">
                <v:stroke endarrow="block" joinstyle="miter"/>
              </v:shape>
            </w:pict>
          </mc:Fallback>
        </mc:AlternateContent>
      </w:r>
    </w:p>
    <w:p w14:paraId="4920C42A"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88960" behindDoc="0" locked="0" layoutInCell="1" allowOverlap="1" wp14:anchorId="4E408975" wp14:editId="1CE632E2">
                <wp:simplePos x="0" y="0"/>
                <wp:positionH relativeFrom="column">
                  <wp:posOffset>3055620</wp:posOffset>
                </wp:positionH>
                <wp:positionV relativeFrom="paragraph">
                  <wp:posOffset>8255</wp:posOffset>
                </wp:positionV>
                <wp:extent cx="1887220" cy="1379220"/>
                <wp:effectExtent l="0" t="0" r="17780" b="11430"/>
                <wp:wrapNone/>
                <wp:docPr id="1545574085" name="Rectangle 1545574085"/>
                <wp:cNvGraphicFramePr/>
                <a:graphic xmlns:a="http://schemas.openxmlformats.org/drawingml/2006/main">
                  <a:graphicData uri="http://schemas.microsoft.com/office/word/2010/wordprocessingShape">
                    <wps:wsp>
                      <wps:cNvSpPr/>
                      <wps:spPr>
                        <a:xfrm>
                          <a:off x="0" y="0"/>
                          <a:ext cx="1887220" cy="1379220"/>
                        </a:xfrm>
                        <a:prstGeom prst="rect">
                          <a:avLst/>
                        </a:prstGeom>
                        <a:noFill/>
                        <a:ln w="12700" cap="flat" cmpd="sng" algn="ctr">
                          <a:solidFill>
                            <a:sysClr val="windowText" lastClr="000000"/>
                          </a:solidFill>
                          <a:prstDash val="solid"/>
                          <a:miter lim="800000"/>
                        </a:ln>
                        <a:effectLst/>
                      </wps:spPr>
                      <wps:txbx>
                        <w:txbxContent>
                          <w:p w14:paraId="1253EC76" w14:textId="77777777" w:rsidR="006D2FAC" w:rsidRPr="005C449A" w:rsidRDefault="006D2FAC" w:rsidP="006D2FAC">
                            <w:pPr>
                              <w:spacing w:line="240" w:lineRule="auto"/>
                              <w:rPr>
                                <w:color w:val="000000"/>
                                <w:sz w:val="18"/>
                                <w:szCs w:val="20"/>
                              </w:rPr>
                            </w:pPr>
                            <w:r w:rsidRPr="005C449A">
                              <w:rPr>
                                <w:color w:val="000000"/>
                                <w:sz w:val="18"/>
                                <w:szCs w:val="20"/>
                              </w:rPr>
                              <w:t>Reports excluded:</w:t>
                            </w:r>
                          </w:p>
                          <w:p w14:paraId="38A33173" w14:textId="77777777" w:rsidR="006D2FAC" w:rsidRPr="005C449A" w:rsidRDefault="006D2FAC" w:rsidP="006D2FAC">
                            <w:pPr>
                              <w:spacing w:line="240" w:lineRule="auto"/>
                              <w:ind w:left="284"/>
                              <w:rPr>
                                <w:color w:val="000000"/>
                                <w:sz w:val="18"/>
                                <w:szCs w:val="20"/>
                              </w:rPr>
                            </w:pPr>
                            <w:r w:rsidRPr="005C449A">
                              <w:rPr>
                                <w:color w:val="000000"/>
                                <w:sz w:val="18"/>
                                <w:szCs w:val="20"/>
                              </w:rPr>
                              <w:t>Reason 1: Not relevant to research question (n = 45)</w:t>
                            </w:r>
                          </w:p>
                          <w:p w14:paraId="67ACE6A9" w14:textId="77777777" w:rsidR="006D2FAC" w:rsidRPr="005C449A" w:rsidRDefault="006D2FAC" w:rsidP="006D2FAC">
                            <w:pPr>
                              <w:spacing w:line="240" w:lineRule="auto"/>
                              <w:ind w:left="284"/>
                              <w:rPr>
                                <w:color w:val="000000"/>
                                <w:sz w:val="18"/>
                                <w:szCs w:val="20"/>
                              </w:rPr>
                            </w:pPr>
                            <w:r w:rsidRPr="005C449A">
                              <w:rPr>
                                <w:color w:val="000000"/>
                                <w:sz w:val="18"/>
                                <w:szCs w:val="20"/>
                              </w:rPr>
                              <w:t>Reason 2: Incorrect population/context (n = 23)</w:t>
                            </w:r>
                          </w:p>
                          <w:p w14:paraId="6F19D216" w14:textId="77777777" w:rsidR="006D2FAC" w:rsidRPr="005C449A" w:rsidRDefault="006D2FAC" w:rsidP="006D2FAC">
                            <w:pPr>
                              <w:spacing w:line="240" w:lineRule="auto"/>
                              <w:ind w:left="284"/>
                              <w:rPr>
                                <w:color w:val="000000"/>
                                <w:sz w:val="18"/>
                                <w:szCs w:val="20"/>
                              </w:rPr>
                            </w:pPr>
                            <w:r w:rsidRPr="005C449A">
                              <w:rPr>
                                <w:color w:val="000000"/>
                                <w:sz w:val="18"/>
                                <w:szCs w:val="20"/>
                              </w:rPr>
                              <w:t>Reason 3: Insufficient quality (n = 32)</w:t>
                            </w:r>
                          </w:p>
                          <w:p w14:paraId="4C9D7706" w14:textId="77777777" w:rsidR="006D2FAC" w:rsidRPr="005C449A" w:rsidRDefault="006D2FAC" w:rsidP="006D2FAC">
                            <w:pPr>
                              <w:spacing w:line="240" w:lineRule="auto"/>
                              <w:ind w:left="284"/>
                              <w:rPr>
                                <w:color w:val="000000"/>
                                <w:sz w:val="18"/>
                                <w:szCs w:val="20"/>
                              </w:rPr>
                            </w:pPr>
                            <w:r w:rsidRPr="005C449A">
                              <w:rPr>
                                <w:color w:val="000000"/>
                                <w:sz w:val="18"/>
                                <w:szCs w:val="20"/>
                              </w:rPr>
                              <w:t>etc.</w:t>
                            </w:r>
                          </w:p>
                          <w:p w14:paraId="4FEC03B6" w14:textId="77777777" w:rsidR="006D2FAC" w:rsidRPr="005C449A" w:rsidRDefault="006D2FAC" w:rsidP="006D2FAC">
                            <w:pPr>
                              <w:spacing w:line="240" w:lineRule="auto"/>
                              <w:rPr>
                                <w:color w:val="000000"/>
                                <w:sz w:val="18"/>
                                <w:szCs w:val="20"/>
                              </w:rPr>
                            </w:pPr>
                            <w:r w:rsidRPr="005C449A">
                              <w:rPr>
                                <w:color w:val="000000"/>
                                <w:sz w:val="18"/>
                                <w:szCs w:val="20"/>
                              </w:rPr>
                              <w:t>(n=100)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08975" id="Rectangle 1545574085" o:spid="_x0000_s1048" style="position:absolute;left:0;text-align:left;margin-left:240.6pt;margin-top:.65pt;width:148.6pt;height:10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" filled="f" strokecolor="windowText" strokeweight="1pt">
                <v:textbox>
                  <w:txbxContent>
                    <w:p w14:paraId="1253EC76" w14:textId="77777777" w:rsidR="006D2FAC" w:rsidRPr="005C449A" w:rsidRDefault="006D2FAC" w:rsidP="006D2FAC">
                      <w:pPr>
                        <w:spacing w:line="240" w:lineRule="auto"/>
                        <w:rPr>
                          <w:color w:val="000000"/>
                          <w:sz w:val="18"/>
                          <w:szCs w:val="20"/>
                        </w:rPr>
                      </w:pPr>
                      <w:r w:rsidRPr="005C449A">
                        <w:rPr>
                          <w:color w:val="000000"/>
                          <w:sz w:val="18"/>
                          <w:szCs w:val="20"/>
                        </w:rPr>
                        <w:t>Reports excluded:</w:t>
                      </w:r>
                    </w:p>
                    <w:p w14:paraId="38A33173" w14:textId="77777777" w:rsidR="006D2FAC" w:rsidRPr="005C449A" w:rsidRDefault="006D2FAC" w:rsidP="006D2FAC">
                      <w:pPr>
                        <w:spacing w:line="240" w:lineRule="auto"/>
                        <w:ind w:left="284"/>
                        <w:rPr>
                          <w:color w:val="000000"/>
                          <w:sz w:val="18"/>
                          <w:szCs w:val="20"/>
                        </w:rPr>
                      </w:pPr>
                      <w:r w:rsidRPr="005C449A">
                        <w:rPr>
                          <w:color w:val="000000"/>
                          <w:sz w:val="18"/>
                          <w:szCs w:val="20"/>
                        </w:rPr>
                        <w:t>Reason 1: Not relevant to research question (n = 45)</w:t>
                      </w:r>
                    </w:p>
                    <w:p w14:paraId="67ACE6A9" w14:textId="77777777" w:rsidR="006D2FAC" w:rsidRPr="005C449A" w:rsidRDefault="006D2FAC" w:rsidP="006D2FAC">
                      <w:pPr>
                        <w:spacing w:line="240" w:lineRule="auto"/>
                        <w:ind w:left="284"/>
                        <w:rPr>
                          <w:color w:val="000000"/>
                          <w:sz w:val="18"/>
                          <w:szCs w:val="20"/>
                        </w:rPr>
                      </w:pPr>
                      <w:r w:rsidRPr="005C449A">
                        <w:rPr>
                          <w:color w:val="000000"/>
                          <w:sz w:val="18"/>
                          <w:szCs w:val="20"/>
                        </w:rPr>
                        <w:t>Reason 2: Incorrect population/context (n = 23)</w:t>
                      </w:r>
                    </w:p>
                    <w:p w14:paraId="6F19D216" w14:textId="77777777" w:rsidR="006D2FAC" w:rsidRPr="005C449A" w:rsidRDefault="006D2FAC" w:rsidP="006D2FAC">
                      <w:pPr>
                        <w:spacing w:line="240" w:lineRule="auto"/>
                        <w:ind w:left="284"/>
                        <w:rPr>
                          <w:color w:val="000000"/>
                          <w:sz w:val="18"/>
                          <w:szCs w:val="20"/>
                        </w:rPr>
                      </w:pPr>
                      <w:r w:rsidRPr="005C449A">
                        <w:rPr>
                          <w:color w:val="000000"/>
                          <w:sz w:val="18"/>
                          <w:szCs w:val="20"/>
                        </w:rPr>
                        <w:t>Reason 3: Insufficient quality (n = 32)</w:t>
                      </w:r>
                    </w:p>
                    <w:p w14:paraId="4C9D7706" w14:textId="77777777" w:rsidR="006D2FAC" w:rsidRPr="005C449A" w:rsidRDefault="006D2FAC" w:rsidP="006D2FAC">
                      <w:pPr>
                        <w:spacing w:line="240" w:lineRule="auto"/>
                        <w:ind w:left="284"/>
                        <w:rPr>
                          <w:color w:val="000000"/>
                          <w:sz w:val="18"/>
                          <w:szCs w:val="20"/>
                        </w:rPr>
                      </w:pPr>
                      <w:r w:rsidRPr="005C449A">
                        <w:rPr>
                          <w:color w:val="000000"/>
                          <w:sz w:val="18"/>
                          <w:szCs w:val="20"/>
                        </w:rPr>
                        <w:t>etc.</w:t>
                      </w:r>
                    </w:p>
                    <w:p w14:paraId="4FEC03B6" w14:textId="77777777" w:rsidR="006D2FAC" w:rsidRPr="005C449A" w:rsidRDefault="006D2FAC" w:rsidP="006D2FAC">
                      <w:pPr>
                        <w:spacing w:line="240" w:lineRule="auto"/>
                        <w:rPr>
                          <w:color w:val="000000"/>
                          <w:sz w:val="18"/>
                          <w:szCs w:val="20"/>
                        </w:rPr>
                      </w:pPr>
                      <w:r w:rsidRPr="005C449A">
                        <w:rPr>
                          <w:color w:val="000000"/>
                          <w:sz w:val="18"/>
                          <w:szCs w:val="20"/>
                        </w:rPr>
                        <w:t>(n=100)</w:t>
                      </w:r>
                    </w:p>
                  </w:txbxContent>
                </v:textbox>
              </v:rect>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94080" behindDoc="0" locked="0" layoutInCell="1" allowOverlap="1" wp14:anchorId="463AD8B9" wp14:editId="5A991C21">
                <wp:simplePos x="0" y="0"/>
                <wp:positionH relativeFrom="column">
                  <wp:posOffset>2476500</wp:posOffset>
                </wp:positionH>
                <wp:positionV relativeFrom="paragraph">
                  <wp:posOffset>294640</wp:posOffset>
                </wp:positionV>
                <wp:extent cx="563245" cy="0"/>
                <wp:effectExtent l="0" t="76200" r="27305" b="95250"/>
                <wp:wrapNone/>
                <wp:docPr id="1762767564" name="Straight Arrow Connector 1762767564"/>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323A368" id="Straight Arrow Connector 1762767564" o:spid="_x0000_s1026" type="#_x0000_t32" style="position:absolute;margin-left:195pt;margin-top:23.2pt;width:44.3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" strokecolor="windowText" strokeweight=".5pt">
                <v:stroke endarrow="block" joinstyle="miter"/>
              </v:shape>
            </w:pict>
          </mc:Fallback>
        </mc:AlternateContent>
      </w:r>
      <w:r w:rsidRPr="00CB400A">
        <w:rPr>
          <w:rFonts w:eastAsia="Calibri" w:cs="Times New Roman"/>
          <w:noProof/>
          <w:kern w:val="2"/>
          <w14:ligatures w14:val="standardContextual"/>
        </w:rPr>
        <mc:AlternateContent>
          <mc:Choice Requires="wps">
            <w:drawing>
              <wp:anchor distT="0" distB="0" distL="114300" distR="114300" simplePos="0" relativeHeight="251687936" behindDoc="0" locked="0" layoutInCell="1" allowOverlap="1" wp14:anchorId="3ED8FF8C" wp14:editId="25D0645E">
                <wp:simplePos x="0" y="0"/>
                <wp:positionH relativeFrom="column">
                  <wp:posOffset>561975</wp:posOffset>
                </wp:positionH>
                <wp:positionV relativeFrom="paragraph">
                  <wp:posOffset>13335</wp:posOffset>
                </wp:positionV>
                <wp:extent cx="1887220" cy="526415"/>
                <wp:effectExtent l="0" t="0" r="17780" b="26035"/>
                <wp:wrapNone/>
                <wp:docPr id="360114796" name="Rectangle 360114796"/>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C57317D" w14:textId="77777777" w:rsidR="006D2FAC" w:rsidRPr="005C449A" w:rsidRDefault="006D2FAC" w:rsidP="006D2FAC">
                            <w:pPr>
                              <w:spacing w:line="240" w:lineRule="auto"/>
                              <w:rPr>
                                <w:color w:val="000000"/>
                                <w:sz w:val="18"/>
                                <w:szCs w:val="20"/>
                              </w:rPr>
                            </w:pPr>
                            <w:r w:rsidRPr="005C449A">
                              <w:rPr>
                                <w:color w:val="000000"/>
                                <w:sz w:val="18"/>
                                <w:szCs w:val="20"/>
                              </w:rPr>
                              <w:t>Reports assessed for eligibility</w:t>
                            </w:r>
                          </w:p>
                          <w:p w14:paraId="2812501E" w14:textId="77777777" w:rsidR="006D2FAC" w:rsidRPr="005C449A" w:rsidRDefault="006D2FAC" w:rsidP="006D2FAC">
                            <w:pPr>
                              <w:spacing w:line="240" w:lineRule="auto"/>
                              <w:rPr>
                                <w:color w:val="000000"/>
                                <w:sz w:val="18"/>
                                <w:szCs w:val="20"/>
                              </w:rPr>
                            </w:pPr>
                            <w:r w:rsidRPr="005C449A">
                              <w:rPr>
                                <w:color w:val="000000"/>
                                <w:sz w:val="18"/>
                                <w:szCs w:val="20"/>
                              </w:rPr>
                              <w:t>(n = 160)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D8FF8C" id="Rectangle 360114796" o:spid="_x0000_s1049" style="position:absolute;left:0;text-align:left;margin-left:44.25pt;margin-top:1.0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" filled="f" strokecolor="windowText" strokeweight="1pt">
                <v:textbox>
                  <w:txbxContent>
                    <w:p w14:paraId="2C57317D" w14:textId="77777777" w:rsidR="006D2FAC" w:rsidRPr="005C449A" w:rsidRDefault="006D2FAC" w:rsidP="006D2FAC">
                      <w:pPr>
                        <w:spacing w:line="240" w:lineRule="auto"/>
                        <w:rPr>
                          <w:color w:val="000000"/>
                          <w:sz w:val="18"/>
                          <w:szCs w:val="20"/>
                        </w:rPr>
                      </w:pPr>
                      <w:r w:rsidRPr="005C449A">
                        <w:rPr>
                          <w:color w:val="000000"/>
                          <w:sz w:val="18"/>
                          <w:szCs w:val="20"/>
                        </w:rPr>
                        <w:t>Reports assessed for eligibility</w:t>
                      </w:r>
                    </w:p>
                    <w:p w14:paraId="2812501E" w14:textId="77777777" w:rsidR="006D2FAC" w:rsidRPr="005C449A" w:rsidRDefault="006D2FAC" w:rsidP="006D2FAC">
                      <w:pPr>
                        <w:spacing w:line="240" w:lineRule="auto"/>
                        <w:rPr>
                          <w:color w:val="000000"/>
                          <w:sz w:val="18"/>
                          <w:szCs w:val="20"/>
                        </w:rPr>
                      </w:pPr>
                      <w:r w:rsidRPr="005C449A">
                        <w:rPr>
                          <w:color w:val="000000"/>
                          <w:sz w:val="18"/>
                          <w:szCs w:val="20"/>
                        </w:rPr>
                        <w:t>(n = 160)</w:t>
                      </w:r>
                    </w:p>
                  </w:txbxContent>
                </v:textbox>
              </v:rect>
            </w:pict>
          </mc:Fallback>
        </mc:AlternateContent>
      </w:r>
    </w:p>
    <w:p w14:paraId="09126790" w14:textId="77777777" w:rsidR="006D2FAC" w:rsidRPr="00CB400A" w:rsidRDefault="006D2FAC" w:rsidP="00B97F3F">
      <w:pPr>
        <w:rPr>
          <w:rFonts w:eastAsia="Calibri" w:cs="Times New Roman"/>
          <w:kern w:val="2"/>
          <w14:ligatures w14:val="standardContextual"/>
        </w:rPr>
      </w:pPr>
    </w:p>
    <w:p w14:paraId="221BACCC"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702272" behindDoc="0" locked="0" layoutInCell="1" allowOverlap="1" wp14:anchorId="46A74111" wp14:editId="1977F7A1">
                <wp:simplePos x="0" y="0"/>
                <wp:positionH relativeFrom="column">
                  <wp:posOffset>1400861</wp:posOffset>
                </wp:positionH>
                <wp:positionV relativeFrom="paragraph">
                  <wp:posOffset>29667</wp:posOffset>
                </wp:positionV>
                <wp:extent cx="0" cy="746151"/>
                <wp:effectExtent l="76200" t="0" r="57150" b="53975"/>
                <wp:wrapNone/>
                <wp:docPr id="1000125565" name="Straight Arrow Connector 1000125565"/>
                <wp:cNvGraphicFramePr/>
                <a:graphic xmlns:a="http://schemas.openxmlformats.org/drawingml/2006/main">
                  <a:graphicData uri="http://schemas.microsoft.com/office/word/2010/wordprocessingShape">
                    <wps:wsp>
                      <wps:cNvCnPr/>
                      <wps:spPr>
                        <a:xfrm>
                          <a:off x="0" y="0"/>
                          <a:ext cx="0" cy="74615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6944EDC" id="Straight Arrow Connector 1000125565" o:spid="_x0000_s1026" type="#_x0000_t32" style="position:absolute;margin-left:110.3pt;margin-top:2.35pt;width:0;height:58.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" strokecolor="windowText" strokeweight=".5pt">
                <v:stroke endarrow="block" joinstyle="miter"/>
              </v:shape>
            </w:pict>
          </mc:Fallback>
        </mc:AlternateContent>
      </w:r>
    </w:p>
    <w:p w14:paraId="1AC0CB67" w14:textId="77777777" w:rsidR="006D2FAC" w:rsidRPr="00CB400A" w:rsidRDefault="006D2FAC" w:rsidP="00B97F3F">
      <w:pPr>
        <w:rPr>
          <w:rFonts w:eastAsia="Calibri" w:cs="Times New Roman"/>
          <w:kern w:val="2"/>
          <w14:ligatures w14:val="standardContextual"/>
        </w:rPr>
      </w:pPr>
    </w:p>
    <w:p w14:paraId="7147F838"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89984" behindDoc="0" locked="0" layoutInCell="1" allowOverlap="1" wp14:anchorId="2A6395C9" wp14:editId="0EA1C1F9">
                <wp:simplePos x="0" y="0"/>
                <wp:positionH relativeFrom="column">
                  <wp:posOffset>541020</wp:posOffset>
                </wp:positionH>
                <wp:positionV relativeFrom="paragraph">
                  <wp:posOffset>107315</wp:posOffset>
                </wp:positionV>
                <wp:extent cx="1887220" cy="1028700"/>
                <wp:effectExtent l="0" t="0" r="17780" b="19050"/>
                <wp:wrapNone/>
                <wp:docPr id="709549676" name="Rectangle 709549676"/>
                <wp:cNvGraphicFramePr/>
                <a:graphic xmlns:a="http://schemas.openxmlformats.org/drawingml/2006/main">
                  <a:graphicData uri="http://schemas.microsoft.com/office/word/2010/wordprocessingShape">
                    <wps:wsp>
                      <wps:cNvSpPr/>
                      <wps:spPr>
                        <a:xfrm>
                          <a:off x="0" y="0"/>
                          <a:ext cx="1887220" cy="1028700"/>
                        </a:xfrm>
                        <a:prstGeom prst="rect">
                          <a:avLst/>
                        </a:prstGeom>
                        <a:noFill/>
                        <a:ln w="12700" cap="flat" cmpd="sng" algn="ctr">
                          <a:solidFill>
                            <a:sysClr val="windowText" lastClr="000000"/>
                          </a:solidFill>
                          <a:prstDash val="solid"/>
                          <a:miter lim="800000"/>
                        </a:ln>
                        <a:effectLst/>
                      </wps:spPr>
                      <wps:txbx>
                        <w:txbxContent>
                          <w:p w14:paraId="61986238" w14:textId="77777777" w:rsidR="006D2FAC" w:rsidRPr="005C449A" w:rsidRDefault="006D2FAC" w:rsidP="006D2FAC">
                            <w:pPr>
                              <w:spacing w:line="240" w:lineRule="auto"/>
                              <w:rPr>
                                <w:color w:val="000000"/>
                                <w:sz w:val="18"/>
                                <w:szCs w:val="20"/>
                              </w:rPr>
                            </w:pPr>
                            <w:r w:rsidRPr="005C449A">
                              <w:rPr>
                                <w:color w:val="000000"/>
                                <w:sz w:val="18"/>
                                <w:szCs w:val="20"/>
                              </w:rPr>
                              <w:t>Studies included in review</w:t>
                            </w:r>
                          </w:p>
                          <w:p w14:paraId="2DFCD796" w14:textId="77777777" w:rsidR="006D2FAC" w:rsidRPr="005C449A" w:rsidRDefault="006D2FAC" w:rsidP="006D2FAC">
                            <w:pPr>
                              <w:spacing w:line="240" w:lineRule="auto"/>
                              <w:rPr>
                                <w:color w:val="000000"/>
                                <w:sz w:val="18"/>
                                <w:szCs w:val="20"/>
                              </w:rPr>
                            </w:pPr>
                            <w:r w:rsidRPr="005C449A">
                              <w:rPr>
                                <w:color w:val="000000"/>
                                <w:sz w:val="18"/>
                                <w:szCs w:val="20"/>
                              </w:rPr>
                              <w:t>(n = 60)</w:t>
                            </w:r>
                          </w:p>
                          <w:p w14:paraId="57E755C8" w14:textId="77777777" w:rsidR="006D2FAC" w:rsidRPr="005C449A" w:rsidRDefault="006D2FAC" w:rsidP="006D2FAC">
                            <w:pPr>
                              <w:spacing w:line="240" w:lineRule="auto"/>
                              <w:rPr>
                                <w:color w:val="000000"/>
                                <w:sz w:val="18"/>
                                <w:szCs w:val="20"/>
                              </w:rPr>
                            </w:pPr>
                            <w:r w:rsidRPr="005C449A">
                              <w:rPr>
                                <w:color w:val="000000"/>
                                <w:sz w:val="18"/>
                                <w:szCs w:val="20"/>
                              </w:rPr>
                              <w:t>Reports of included studies</w:t>
                            </w:r>
                          </w:p>
                          <w:p w14:paraId="60D2ADA6" w14:textId="77777777" w:rsidR="006D2FAC" w:rsidRPr="005C449A" w:rsidRDefault="006D2FAC" w:rsidP="006D2FAC">
                            <w:pPr>
                              <w:spacing w:line="240" w:lineRule="auto"/>
                              <w:rPr>
                                <w:color w:val="000000"/>
                                <w:sz w:val="18"/>
                                <w:szCs w:val="20"/>
                              </w:rPr>
                            </w:pPr>
                            <w:r w:rsidRPr="005C449A">
                              <w:rPr>
                                <w:color w:val="000000"/>
                                <w:sz w:val="18"/>
                                <w:szCs w:val="20"/>
                              </w:rPr>
                              <w:t>(n = 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6395C9" id="Rectangle 709549676" o:spid="_x0000_s1050" style="position:absolute;left:0;text-align:left;margin-left:42.6pt;margin-top:8.45pt;width:148.6pt;height:8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" filled="f" strokecolor="windowText" strokeweight="1pt">
                <v:textbox>
                  <w:txbxContent>
                    <w:p w14:paraId="61986238" w14:textId="77777777" w:rsidR="006D2FAC" w:rsidRPr="005C449A" w:rsidRDefault="006D2FAC" w:rsidP="006D2FAC">
                      <w:pPr>
                        <w:spacing w:line="240" w:lineRule="auto"/>
                        <w:rPr>
                          <w:color w:val="000000"/>
                          <w:sz w:val="18"/>
                          <w:szCs w:val="20"/>
                        </w:rPr>
                      </w:pPr>
                      <w:r w:rsidRPr="005C449A">
                        <w:rPr>
                          <w:color w:val="000000"/>
                          <w:sz w:val="18"/>
                          <w:szCs w:val="20"/>
                        </w:rPr>
                        <w:t>Studies included in review</w:t>
                      </w:r>
                    </w:p>
                    <w:p w14:paraId="2DFCD796" w14:textId="77777777" w:rsidR="006D2FAC" w:rsidRPr="005C449A" w:rsidRDefault="006D2FAC" w:rsidP="006D2FAC">
                      <w:pPr>
                        <w:spacing w:line="240" w:lineRule="auto"/>
                        <w:rPr>
                          <w:color w:val="000000"/>
                          <w:sz w:val="18"/>
                          <w:szCs w:val="20"/>
                        </w:rPr>
                      </w:pPr>
                      <w:r w:rsidRPr="005C449A">
                        <w:rPr>
                          <w:color w:val="000000"/>
                          <w:sz w:val="18"/>
                          <w:szCs w:val="20"/>
                        </w:rPr>
                        <w:t>(n = 60)</w:t>
                      </w:r>
                    </w:p>
                    <w:p w14:paraId="57E755C8" w14:textId="77777777" w:rsidR="006D2FAC" w:rsidRPr="005C449A" w:rsidRDefault="006D2FAC" w:rsidP="006D2FAC">
                      <w:pPr>
                        <w:spacing w:line="240" w:lineRule="auto"/>
                        <w:rPr>
                          <w:color w:val="000000"/>
                          <w:sz w:val="18"/>
                          <w:szCs w:val="20"/>
                        </w:rPr>
                      </w:pPr>
                      <w:r w:rsidRPr="005C449A">
                        <w:rPr>
                          <w:color w:val="000000"/>
                          <w:sz w:val="18"/>
                          <w:szCs w:val="20"/>
                        </w:rPr>
                        <w:t>Reports of included studies</w:t>
                      </w:r>
                    </w:p>
                    <w:p w14:paraId="60D2ADA6" w14:textId="77777777" w:rsidR="006D2FAC" w:rsidRPr="005C449A" w:rsidRDefault="006D2FAC" w:rsidP="006D2FAC">
                      <w:pPr>
                        <w:spacing w:line="240" w:lineRule="auto"/>
                        <w:rPr>
                          <w:color w:val="000000"/>
                          <w:sz w:val="18"/>
                          <w:szCs w:val="20"/>
                        </w:rPr>
                      </w:pPr>
                      <w:r w:rsidRPr="005C449A">
                        <w:rPr>
                          <w:color w:val="000000"/>
                          <w:sz w:val="18"/>
                          <w:szCs w:val="20"/>
                        </w:rPr>
                        <w:t>(n = 60)</w:t>
                      </w:r>
                    </w:p>
                  </w:txbxContent>
                </v:textbox>
              </v:rect>
            </w:pict>
          </mc:Fallback>
        </mc:AlternateContent>
      </w:r>
    </w:p>
    <w:p w14:paraId="710A7952" w14:textId="77777777" w:rsidR="006D2FAC" w:rsidRPr="00CB400A" w:rsidRDefault="006D2FAC" w:rsidP="00B97F3F">
      <w:pPr>
        <w:rPr>
          <w:rFonts w:eastAsia="Calibri" w:cs="Times New Roman"/>
          <w:kern w:val="2"/>
          <w14:ligatures w14:val="standardContextual"/>
        </w:rPr>
      </w:pPr>
      <w:r w:rsidRPr="00CB400A">
        <w:rPr>
          <w:rFonts w:eastAsia="Calibri" w:cs="Times New Roman"/>
          <w:noProof/>
          <w:kern w:val="2"/>
          <w14:ligatures w14:val="standardContextual"/>
        </w:rPr>
        <mc:AlternateContent>
          <mc:Choice Requires="wps">
            <w:drawing>
              <wp:anchor distT="0" distB="0" distL="114300" distR="114300" simplePos="0" relativeHeight="251698176" behindDoc="0" locked="0" layoutInCell="1" allowOverlap="1" wp14:anchorId="4EDCCBDB" wp14:editId="078580E1">
                <wp:simplePos x="0" y="0"/>
                <wp:positionH relativeFrom="column">
                  <wp:posOffset>-133509</wp:posOffset>
                </wp:positionH>
                <wp:positionV relativeFrom="paragraph">
                  <wp:posOffset>170656</wp:posOffset>
                </wp:positionV>
                <wp:extent cx="764223" cy="262890"/>
                <wp:effectExtent l="2858" t="0" r="20002" b="20003"/>
                <wp:wrapNone/>
                <wp:docPr id="1428125951" name="Flowchart: Alternate Process 1428125951"/>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0D5CAAE6" w14:textId="77777777" w:rsidR="006D2FAC" w:rsidRPr="005C449A" w:rsidRDefault="006D2FAC" w:rsidP="006D2FAC">
                            <w:pPr>
                              <w:spacing w:line="240" w:lineRule="auto"/>
                              <w:jc w:val="center"/>
                              <w:rPr>
                                <w:b/>
                                <w:color w:val="000000"/>
                                <w:sz w:val="18"/>
                                <w:szCs w:val="18"/>
                              </w:rPr>
                            </w:pPr>
                            <w:r w:rsidRPr="005C449A">
                              <w:rPr>
                                <w:b/>
                                <w:color w:val="000000"/>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CCBDB" id="Flowchart: Alternate Process 1428125951" o:spid="_x0000_s1051" type="#_x0000_t176" style="position:absolute;left:0;text-align:left;margin-left:-10.5pt;margin-top:13.45pt;width:60.2pt;height:20.7pt;rotation:-90;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" fillcolor="#9dc3e6" strokecolor="windowText" strokeweight="1pt">
                <v:textbox>
                  <w:txbxContent>
                    <w:p w14:paraId="0D5CAAE6" w14:textId="77777777" w:rsidR="006D2FAC" w:rsidRPr="005C449A" w:rsidRDefault="006D2FAC" w:rsidP="006D2FAC">
                      <w:pPr>
                        <w:spacing w:line="240" w:lineRule="auto"/>
                        <w:jc w:val="center"/>
                        <w:rPr>
                          <w:b/>
                          <w:color w:val="000000"/>
                          <w:sz w:val="18"/>
                          <w:szCs w:val="18"/>
                        </w:rPr>
                      </w:pPr>
                      <w:r w:rsidRPr="005C449A">
                        <w:rPr>
                          <w:b/>
                          <w:color w:val="000000"/>
                          <w:sz w:val="18"/>
                          <w:szCs w:val="18"/>
                        </w:rPr>
                        <w:t>Included</w:t>
                      </w:r>
                    </w:p>
                  </w:txbxContent>
                </v:textbox>
              </v:shape>
            </w:pict>
          </mc:Fallback>
        </mc:AlternateContent>
      </w:r>
    </w:p>
    <w:p w14:paraId="39DD3E18" w14:textId="77777777" w:rsidR="006D2FAC" w:rsidRPr="00CB400A" w:rsidRDefault="006D2FAC" w:rsidP="00B97F3F">
      <w:pPr>
        <w:rPr>
          <w:rFonts w:eastAsia="Times New Roman" w:cs="Times New Roman"/>
          <w:lang w:eastAsia="zh-CN"/>
        </w:rPr>
      </w:pPr>
    </w:p>
    <w:p w14:paraId="77A3E992" w14:textId="77777777" w:rsidR="006D2FAC" w:rsidRPr="00CB400A" w:rsidRDefault="006D2FAC" w:rsidP="00B97F3F">
      <w:pPr>
        <w:spacing w:after="240"/>
        <w:jc w:val="center"/>
        <w:rPr>
          <w:rFonts w:eastAsia="Times New Roman" w:cs="Times New Roman"/>
          <w:kern w:val="2"/>
          <w14:ligatures w14:val="standardContextual"/>
        </w:rPr>
      </w:pPr>
    </w:p>
    <w:p w14:paraId="3CECCDA7" w14:textId="6E25B2A8" w:rsidR="006C1F5E" w:rsidRPr="00CB400A" w:rsidRDefault="006C1F5E">
      <w:pPr>
        <w:rPr>
          <w:rFonts w:cs="Times New Roman"/>
          <w:b/>
          <w:bCs/>
        </w:rPr>
      </w:pPr>
      <w:r w:rsidRPr="00CB400A">
        <w:rPr>
          <w:rFonts w:cs="Times New Roman"/>
          <w:b/>
          <w:bCs/>
        </w:rPr>
        <w:br w:type="page"/>
      </w:r>
    </w:p>
    <w:p w14:paraId="3743D62F" w14:textId="5572C205" w:rsidR="006D2FAC" w:rsidRPr="00CB400A" w:rsidRDefault="0027252C" w:rsidP="0027252C">
      <w:pPr>
        <w:pStyle w:val="Heading2"/>
        <w:rPr>
          <w:rFonts w:cs="Times New Roman"/>
        </w:rPr>
      </w:pPr>
      <w:bookmarkStart w:id="136" w:name="_Toc241001293"/>
      <w:r w:rsidRPr="00CB400A">
        <w:rPr>
          <w:rFonts w:cs="Times New Roman"/>
        </w:rPr>
        <w:lastRenderedPageBreak/>
        <w:t>Appendix 5: Quality Assessment Framework for Included Studies</w:t>
      </w:r>
      <w:bookmarkEnd w:id="136"/>
    </w:p>
    <w:tbl>
      <w:tblPr>
        <w:tblStyle w:val="TableGrid1"/>
        <w:tblW w:w="0" w:type="auto"/>
        <w:tblLook w:val="04A0" w:firstRow="1" w:lastRow="0" w:firstColumn="1" w:lastColumn="0" w:noHBand="0" w:noVBand="1"/>
      </w:tblPr>
      <w:tblGrid>
        <w:gridCol w:w="1857"/>
        <w:gridCol w:w="2240"/>
        <w:gridCol w:w="2704"/>
        <w:gridCol w:w="2215"/>
      </w:tblGrid>
      <w:tr w:rsidR="0027252C" w:rsidRPr="00CB400A" w14:paraId="67AB9F13" w14:textId="77777777" w:rsidTr="0027252C">
        <w:tc>
          <w:tcPr>
            <w:tcW w:w="0" w:type="auto"/>
            <w:hideMark/>
          </w:tcPr>
          <w:p w14:paraId="16A544BF" w14:textId="77777777" w:rsidR="0027252C" w:rsidRPr="00CB400A" w:rsidRDefault="0027252C" w:rsidP="0027252C">
            <w:pPr>
              <w:spacing w:after="160"/>
              <w:rPr>
                <w:b/>
                <w:bCs/>
              </w:rPr>
            </w:pPr>
            <w:r w:rsidRPr="00CB400A">
              <w:rPr>
                <w:b/>
                <w:bCs/>
              </w:rPr>
              <w:t>Assessment Criterion</w:t>
            </w:r>
          </w:p>
        </w:tc>
        <w:tc>
          <w:tcPr>
            <w:tcW w:w="0" w:type="auto"/>
            <w:hideMark/>
          </w:tcPr>
          <w:p w14:paraId="5D4B1612" w14:textId="77777777" w:rsidR="0027252C" w:rsidRPr="00CB400A" w:rsidRDefault="0027252C" w:rsidP="0027252C">
            <w:pPr>
              <w:spacing w:after="160"/>
              <w:rPr>
                <w:b/>
                <w:bCs/>
              </w:rPr>
            </w:pPr>
            <w:r w:rsidRPr="00CB400A">
              <w:rPr>
                <w:b/>
                <w:bCs/>
              </w:rPr>
              <w:t>Assessment Focus</w:t>
            </w:r>
          </w:p>
        </w:tc>
        <w:tc>
          <w:tcPr>
            <w:tcW w:w="0" w:type="auto"/>
            <w:hideMark/>
          </w:tcPr>
          <w:p w14:paraId="249AA3B5" w14:textId="77777777" w:rsidR="0027252C" w:rsidRPr="00CB400A" w:rsidRDefault="0027252C" w:rsidP="0027252C">
            <w:pPr>
              <w:spacing w:after="160"/>
              <w:rPr>
                <w:b/>
                <w:bCs/>
              </w:rPr>
            </w:pPr>
            <w:r w:rsidRPr="00CB400A">
              <w:rPr>
                <w:b/>
                <w:bCs/>
              </w:rPr>
              <w:t>Evidence Considered</w:t>
            </w:r>
          </w:p>
        </w:tc>
        <w:tc>
          <w:tcPr>
            <w:tcW w:w="0" w:type="auto"/>
            <w:hideMark/>
          </w:tcPr>
          <w:p w14:paraId="5B871132" w14:textId="77777777" w:rsidR="0027252C" w:rsidRPr="00CB400A" w:rsidRDefault="0027252C" w:rsidP="0027252C">
            <w:pPr>
              <w:spacing w:after="160"/>
              <w:rPr>
                <w:b/>
                <w:bCs/>
              </w:rPr>
            </w:pPr>
            <w:r w:rsidRPr="00CB400A">
              <w:rPr>
                <w:b/>
                <w:bCs/>
              </w:rPr>
              <w:t>Purpose</w:t>
            </w:r>
          </w:p>
        </w:tc>
      </w:tr>
      <w:tr w:rsidR="0027252C" w:rsidRPr="00CB400A" w14:paraId="5F83C65F" w14:textId="77777777" w:rsidTr="0027252C">
        <w:tc>
          <w:tcPr>
            <w:tcW w:w="0" w:type="auto"/>
            <w:hideMark/>
          </w:tcPr>
          <w:p w14:paraId="3E029C08" w14:textId="77777777" w:rsidR="0027252C" w:rsidRPr="00CB400A" w:rsidRDefault="0027252C" w:rsidP="0027252C">
            <w:pPr>
              <w:spacing w:after="160"/>
            </w:pPr>
            <w:r w:rsidRPr="00CB400A">
              <w:t>Publication Quality</w:t>
            </w:r>
          </w:p>
        </w:tc>
        <w:tc>
          <w:tcPr>
            <w:tcW w:w="0" w:type="auto"/>
            <w:hideMark/>
          </w:tcPr>
          <w:p w14:paraId="0528A99D" w14:textId="77777777" w:rsidR="0027252C" w:rsidRPr="00CB400A" w:rsidRDefault="0027252C" w:rsidP="0027252C">
            <w:pPr>
              <w:spacing w:after="160"/>
            </w:pPr>
            <w:r w:rsidRPr="00CB400A">
              <w:t>Quality and credibility of the publication outlet</w:t>
            </w:r>
          </w:p>
        </w:tc>
        <w:tc>
          <w:tcPr>
            <w:tcW w:w="0" w:type="auto"/>
            <w:hideMark/>
          </w:tcPr>
          <w:p w14:paraId="03FFA330" w14:textId="77777777" w:rsidR="0027252C" w:rsidRPr="00CB400A" w:rsidRDefault="0027252C" w:rsidP="0027252C">
            <w:pPr>
              <w:spacing w:after="160"/>
            </w:pPr>
            <w:r w:rsidRPr="00CB400A">
              <w:t>Peer-reviewed journal; recognised academic journal; ABS Academic Journal Guide where applicable</w:t>
            </w:r>
          </w:p>
        </w:tc>
        <w:tc>
          <w:tcPr>
            <w:tcW w:w="0" w:type="auto"/>
            <w:hideMark/>
          </w:tcPr>
          <w:p w14:paraId="01240FEE" w14:textId="77777777" w:rsidR="0027252C" w:rsidRPr="00CB400A" w:rsidRDefault="0027252C" w:rsidP="0027252C">
            <w:pPr>
              <w:spacing w:after="160"/>
            </w:pPr>
            <w:r w:rsidRPr="00CB400A">
              <w:t>To ensure that included studies meet acceptable academic standards</w:t>
            </w:r>
          </w:p>
        </w:tc>
      </w:tr>
      <w:tr w:rsidR="0027252C" w:rsidRPr="00CB400A" w14:paraId="233DB869" w14:textId="77777777" w:rsidTr="0027252C">
        <w:tc>
          <w:tcPr>
            <w:tcW w:w="0" w:type="auto"/>
            <w:hideMark/>
          </w:tcPr>
          <w:p w14:paraId="5D5E0B18" w14:textId="77777777" w:rsidR="0027252C" w:rsidRPr="00CB400A" w:rsidRDefault="0027252C" w:rsidP="0027252C">
            <w:pPr>
              <w:spacing w:after="160"/>
            </w:pPr>
            <w:r w:rsidRPr="00CB400A">
              <w:t>Research Design</w:t>
            </w:r>
          </w:p>
        </w:tc>
        <w:tc>
          <w:tcPr>
            <w:tcW w:w="0" w:type="auto"/>
            <w:hideMark/>
          </w:tcPr>
          <w:p w14:paraId="7BDC8230" w14:textId="77777777" w:rsidR="0027252C" w:rsidRPr="00CB400A" w:rsidRDefault="0027252C" w:rsidP="0027252C">
            <w:pPr>
              <w:spacing w:after="160"/>
            </w:pPr>
            <w:r w:rsidRPr="00CB400A">
              <w:t>Appropriateness of the research methodology</w:t>
            </w:r>
          </w:p>
        </w:tc>
        <w:tc>
          <w:tcPr>
            <w:tcW w:w="0" w:type="auto"/>
            <w:hideMark/>
          </w:tcPr>
          <w:p w14:paraId="557B6FE9" w14:textId="77777777" w:rsidR="0027252C" w:rsidRPr="00CB400A" w:rsidRDefault="0027252C" w:rsidP="0027252C">
            <w:pPr>
              <w:spacing w:after="160"/>
            </w:pPr>
            <w:r w:rsidRPr="00CB400A">
              <w:t>Empirical, qualitative, quantitative, conceptual or systematic review design</w:t>
            </w:r>
          </w:p>
        </w:tc>
        <w:tc>
          <w:tcPr>
            <w:tcW w:w="0" w:type="auto"/>
            <w:hideMark/>
          </w:tcPr>
          <w:p w14:paraId="7B811CE0" w14:textId="77777777" w:rsidR="0027252C" w:rsidRPr="00CB400A" w:rsidRDefault="0027252C" w:rsidP="0027252C">
            <w:pPr>
              <w:spacing w:after="160"/>
            </w:pPr>
            <w:r w:rsidRPr="00CB400A">
              <w:t>To determine whether the methodology is suitable for the research objective</w:t>
            </w:r>
          </w:p>
        </w:tc>
      </w:tr>
      <w:tr w:rsidR="0027252C" w:rsidRPr="00CB400A" w14:paraId="4D06CD37" w14:textId="77777777" w:rsidTr="0027252C">
        <w:tc>
          <w:tcPr>
            <w:tcW w:w="0" w:type="auto"/>
            <w:hideMark/>
          </w:tcPr>
          <w:p w14:paraId="11D85184" w14:textId="77777777" w:rsidR="0027252C" w:rsidRPr="00CB400A" w:rsidRDefault="0027252C" w:rsidP="0027252C">
            <w:pPr>
              <w:spacing w:after="160"/>
            </w:pPr>
            <w:r w:rsidRPr="00CB400A">
              <w:t>Sample Adequacy</w:t>
            </w:r>
          </w:p>
        </w:tc>
        <w:tc>
          <w:tcPr>
            <w:tcW w:w="0" w:type="auto"/>
            <w:hideMark/>
          </w:tcPr>
          <w:p w14:paraId="32BBDF5D" w14:textId="77777777" w:rsidR="0027252C" w:rsidRPr="00CB400A" w:rsidRDefault="0027252C" w:rsidP="0027252C">
            <w:pPr>
              <w:spacing w:after="160"/>
            </w:pPr>
            <w:r w:rsidRPr="00CB400A">
              <w:t>Appropriateness and sufficiency of the sample</w:t>
            </w:r>
          </w:p>
        </w:tc>
        <w:tc>
          <w:tcPr>
            <w:tcW w:w="0" w:type="auto"/>
            <w:hideMark/>
          </w:tcPr>
          <w:p w14:paraId="6C74C547" w14:textId="77777777" w:rsidR="0027252C" w:rsidRPr="00CB400A" w:rsidRDefault="0027252C" w:rsidP="0027252C">
            <w:pPr>
              <w:spacing w:after="160"/>
            </w:pPr>
            <w:r w:rsidRPr="00CB400A">
              <w:t>Sample size, organisational context, industry and geographical coverage</w:t>
            </w:r>
          </w:p>
        </w:tc>
        <w:tc>
          <w:tcPr>
            <w:tcW w:w="0" w:type="auto"/>
            <w:hideMark/>
          </w:tcPr>
          <w:p w14:paraId="56C13478" w14:textId="77777777" w:rsidR="0027252C" w:rsidRPr="00CB400A" w:rsidRDefault="0027252C" w:rsidP="0027252C">
            <w:pPr>
              <w:spacing w:after="160"/>
            </w:pPr>
            <w:r w:rsidRPr="00CB400A">
              <w:t>To assess the strength and relevance of empirical evidence</w:t>
            </w:r>
          </w:p>
        </w:tc>
      </w:tr>
      <w:tr w:rsidR="0027252C" w:rsidRPr="00CB400A" w14:paraId="7EAA2410" w14:textId="77777777" w:rsidTr="0027252C">
        <w:tc>
          <w:tcPr>
            <w:tcW w:w="0" w:type="auto"/>
            <w:hideMark/>
          </w:tcPr>
          <w:p w14:paraId="18FB86DB" w14:textId="77777777" w:rsidR="0027252C" w:rsidRPr="00CB400A" w:rsidRDefault="0027252C" w:rsidP="0027252C">
            <w:pPr>
              <w:spacing w:after="160"/>
            </w:pPr>
            <w:r w:rsidRPr="00CB400A">
              <w:t>Validity</w:t>
            </w:r>
          </w:p>
        </w:tc>
        <w:tc>
          <w:tcPr>
            <w:tcW w:w="0" w:type="auto"/>
            <w:hideMark/>
          </w:tcPr>
          <w:p w14:paraId="04714B2A" w14:textId="77777777" w:rsidR="0027252C" w:rsidRPr="00CB400A" w:rsidRDefault="0027252C" w:rsidP="0027252C">
            <w:pPr>
              <w:spacing w:after="160"/>
            </w:pPr>
            <w:r w:rsidRPr="00CB400A">
              <w:t>Whether the study measures what it intends to measure</w:t>
            </w:r>
          </w:p>
        </w:tc>
        <w:tc>
          <w:tcPr>
            <w:tcW w:w="0" w:type="auto"/>
            <w:hideMark/>
          </w:tcPr>
          <w:p w14:paraId="095D484D" w14:textId="77777777" w:rsidR="0027252C" w:rsidRPr="00CB400A" w:rsidRDefault="0027252C" w:rsidP="0027252C">
            <w:pPr>
              <w:spacing w:after="160"/>
            </w:pPr>
            <w:r w:rsidRPr="00CB400A">
              <w:t>Validated measures, appropriate variables and research design</w:t>
            </w:r>
          </w:p>
        </w:tc>
        <w:tc>
          <w:tcPr>
            <w:tcW w:w="0" w:type="auto"/>
            <w:hideMark/>
          </w:tcPr>
          <w:p w14:paraId="5AAB74BC" w14:textId="77777777" w:rsidR="0027252C" w:rsidRPr="00CB400A" w:rsidRDefault="0027252C" w:rsidP="0027252C">
            <w:pPr>
              <w:spacing w:after="160"/>
            </w:pPr>
            <w:r w:rsidRPr="00CB400A">
              <w:t>To assess credibility of reported findings</w:t>
            </w:r>
          </w:p>
        </w:tc>
      </w:tr>
      <w:tr w:rsidR="0027252C" w:rsidRPr="00CB400A" w14:paraId="3991D030" w14:textId="77777777" w:rsidTr="0027252C">
        <w:tc>
          <w:tcPr>
            <w:tcW w:w="0" w:type="auto"/>
            <w:hideMark/>
          </w:tcPr>
          <w:p w14:paraId="60367CDC" w14:textId="77777777" w:rsidR="0027252C" w:rsidRPr="00CB400A" w:rsidRDefault="0027252C" w:rsidP="0027252C">
            <w:pPr>
              <w:spacing w:after="160"/>
            </w:pPr>
            <w:r w:rsidRPr="00CB400A">
              <w:t>Reliability</w:t>
            </w:r>
          </w:p>
        </w:tc>
        <w:tc>
          <w:tcPr>
            <w:tcW w:w="0" w:type="auto"/>
            <w:hideMark/>
          </w:tcPr>
          <w:p w14:paraId="2560F84A" w14:textId="77777777" w:rsidR="0027252C" w:rsidRPr="00CB400A" w:rsidRDefault="0027252C" w:rsidP="0027252C">
            <w:pPr>
              <w:spacing w:after="160"/>
            </w:pPr>
            <w:r w:rsidRPr="00CB400A">
              <w:t>Consistency of measurement and analysis</w:t>
            </w:r>
          </w:p>
        </w:tc>
        <w:tc>
          <w:tcPr>
            <w:tcW w:w="0" w:type="auto"/>
            <w:hideMark/>
          </w:tcPr>
          <w:p w14:paraId="1421E5BC" w14:textId="77777777" w:rsidR="0027252C" w:rsidRPr="00CB400A" w:rsidRDefault="0027252C" w:rsidP="0027252C">
            <w:pPr>
              <w:spacing w:after="160"/>
            </w:pPr>
            <w:r w:rsidRPr="00CB400A">
              <w:t>Reliability tests, measurement procedures and analytical methods where applicable</w:t>
            </w:r>
          </w:p>
        </w:tc>
        <w:tc>
          <w:tcPr>
            <w:tcW w:w="0" w:type="auto"/>
            <w:hideMark/>
          </w:tcPr>
          <w:p w14:paraId="73770F45" w14:textId="77777777" w:rsidR="0027252C" w:rsidRPr="00CB400A" w:rsidRDefault="0027252C" w:rsidP="0027252C">
            <w:pPr>
              <w:spacing w:after="160"/>
            </w:pPr>
            <w:r w:rsidRPr="00CB400A">
              <w:t>To assess consistency of empirical evidence</w:t>
            </w:r>
          </w:p>
        </w:tc>
      </w:tr>
      <w:tr w:rsidR="0027252C" w:rsidRPr="00CB400A" w14:paraId="1E98171A" w14:textId="77777777" w:rsidTr="0027252C">
        <w:tc>
          <w:tcPr>
            <w:tcW w:w="0" w:type="auto"/>
            <w:hideMark/>
          </w:tcPr>
          <w:p w14:paraId="29ECA0AC" w14:textId="77777777" w:rsidR="0027252C" w:rsidRPr="00CB400A" w:rsidRDefault="0027252C" w:rsidP="0027252C">
            <w:pPr>
              <w:spacing w:after="160"/>
            </w:pPr>
            <w:r w:rsidRPr="00CB400A">
              <w:t>Relevance to Research Questions</w:t>
            </w:r>
          </w:p>
        </w:tc>
        <w:tc>
          <w:tcPr>
            <w:tcW w:w="0" w:type="auto"/>
            <w:hideMark/>
          </w:tcPr>
          <w:p w14:paraId="75DCBB26" w14:textId="77777777" w:rsidR="0027252C" w:rsidRPr="00CB400A" w:rsidRDefault="0027252C" w:rsidP="0027252C">
            <w:pPr>
              <w:spacing w:after="160"/>
            </w:pPr>
            <w:r w:rsidRPr="00CB400A">
              <w:t>Direct contribution to the dissertation objectives</w:t>
            </w:r>
          </w:p>
        </w:tc>
        <w:tc>
          <w:tcPr>
            <w:tcW w:w="0" w:type="auto"/>
            <w:hideMark/>
          </w:tcPr>
          <w:p w14:paraId="3004AAC0" w14:textId="77777777" w:rsidR="0027252C" w:rsidRPr="00CB400A" w:rsidRDefault="0027252C" w:rsidP="0027252C">
            <w:pPr>
              <w:spacing w:after="160"/>
            </w:pPr>
            <w:r w:rsidRPr="00CB400A">
              <w:t>Sustainable business practices, organisational performance, adoption factors or barriers</w:t>
            </w:r>
          </w:p>
        </w:tc>
        <w:tc>
          <w:tcPr>
            <w:tcW w:w="0" w:type="auto"/>
            <w:hideMark/>
          </w:tcPr>
          <w:p w14:paraId="3E174AA9" w14:textId="77777777" w:rsidR="0027252C" w:rsidRPr="00CB400A" w:rsidRDefault="0027252C" w:rsidP="0027252C">
            <w:pPr>
              <w:spacing w:after="160"/>
            </w:pPr>
            <w:r w:rsidRPr="00CB400A">
              <w:t>To ensure that studies directly contribute to the review</w:t>
            </w:r>
          </w:p>
        </w:tc>
      </w:tr>
      <w:tr w:rsidR="0027252C" w:rsidRPr="00CB400A" w14:paraId="240B90BB" w14:textId="77777777" w:rsidTr="0027252C">
        <w:tc>
          <w:tcPr>
            <w:tcW w:w="0" w:type="auto"/>
            <w:hideMark/>
          </w:tcPr>
          <w:p w14:paraId="4BBB14E4" w14:textId="77777777" w:rsidR="0027252C" w:rsidRPr="00CB400A" w:rsidRDefault="0027252C" w:rsidP="0027252C">
            <w:pPr>
              <w:spacing w:after="160"/>
            </w:pPr>
            <w:r w:rsidRPr="00CB400A">
              <w:lastRenderedPageBreak/>
              <w:t>Sustainability Focus</w:t>
            </w:r>
          </w:p>
        </w:tc>
        <w:tc>
          <w:tcPr>
            <w:tcW w:w="0" w:type="auto"/>
            <w:hideMark/>
          </w:tcPr>
          <w:p w14:paraId="631D3D80" w14:textId="77777777" w:rsidR="0027252C" w:rsidRPr="00CB400A" w:rsidRDefault="0027252C" w:rsidP="0027252C">
            <w:pPr>
              <w:spacing w:after="160"/>
            </w:pPr>
            <w:r w:rsidRPr="00CB400A">
              <w:t>Extent to which sustainability is central to the study</w:t>
            </w:r>
          </w:p>
        </w:tc>
        <w:tc>
          <w:tcPr>
            <w:tcW w:w="0" w:type="auto"/>
            <w:hideMark/>
          </w:tcPr>
          <w:p w14:paraId="73CD4D0F" w14:textId="77777777" w:rsidR="0027252C" w:rsidRPr="00CB400A" w:rsidRDefault="0027252C" w:rsidP="0027252C">
            <w:pPr>
              <w:spacing w:after="160"/>
            </w:pPr>
            <w:r w:rsidRPr="00CB400A">
              <w:t>ESG, CSR, green innovation, sustainability strategy, sustainable business models, etc.</w:t>
            </w:r>
          </w:p>
        </w:tc>
        <w:tc>
          <w:tcPr>
            <w:tcW w:w="0" w:type="auto"/>
            <w:hideMark/>
          </w:tcPr>
          <w:p w14:paraId="2612386E" w14:textId="77777777" w:rsidR="0027252C" w:rsidRPr="00CB400A" w:rsidRDefault="0027252C" w:rsidP="0027252C">
            <w:pPr>
              <w:spacing w:after="160"/>
            </w:pPr>
            <w:r w:rsidRPr="00CB400A">
              <w:t>To maintain alignment with the research topic</w:t>
            </w:r>
          </w:p>
        </w:tc>
      </w:tr>
      <w:tr w:rsidR="0027252C" w:rsidRPr="00CB400A" w14:paraId="43270017" w14:textId="77777777" w:rsidTr="0027252C">
        <w:tc>
          <w:tcPr>
            <w:tcW w:w="0" w:type="auto"/>
            <w:hideMark/>
          </w:tcPr>
          <w:p w14:paraId="6ABC1552" w14:textId="77777777" w:rsidR="0027252C" w:rsidRPr="00CB400A" w:rsidRDefault="0027252C" w:rsidP="0027252C">
            <w:pPr>
              <w:spacing w:after="160"/>
            </w:pPr>
            <w:r w:rsidRPr="00CB400A">
              <w:t>Organisational Performance Focus</w:t>
            </w:r>
          </w:p>
        </w:tc>
        <w:tc>
          <w:tcPr>
            <w:tcW w:w="0" w:type="auto"/>
            <w:hideMark/>
          </w:tcPr>
          <w:p w14:paraId="4C8ADE41" w14:textId="77777777" w:rsidR="0027252C" w:rsidRPr="00CB400A" w:rsidRDefault="0027252C" w:rsidP="0027252C">
            <w:pPr>
              <w:spacing w:after="160"/>
            </w:pPr>
            <w:r w:rsidRPr="00CB400A">
              <w:t>Evidence concerning organisational outcomes</w:t>
            </w:r>
          </w:p>
        </w:tc>
        <w:tc>
          <w:tcPr>
            <w:tcW w:w="0" w:type="auto"/>
            <w:hideMark/>
          </w:tcPr>
          <w:p w14:paraId="067D39EF" w14:textId="77777777" w:rsidR="0027252C" w:rsidRPr="00CB400A" w:rsidRDefault="0027252C" w:rsidP="0027252C">
            <w:pPr>
              <w:spacing w:after="160"/>
            </w:pPr>
            <w:r w:rsidRPr="00CB400A">
              <w:t>Financial, environmental, social, operational, innovation, ESG or reputational performance</w:t>
            </w:r>
          </w:p>
        </w:tc>
        <w:tc>
          <w:tcPr>
            <w:tcW w:w="0" w:type="auto"/>
            <w:hideMark/>
          </w:tcPr>
          <w:p w14:paraId="0D2442E5" w14:textId="77777777" w:rsidR="0027252C" w:rsidRPr="00CB400A" w:rsidRDefault="0027252C" w:rsidP="0027252C">
            <w:pPr>
              <w:spacing w:after="160"/>
            </w:pPr>
            <w:r w:rsidRPr="00CB400A">
              <w:t>To ensure alignment with the main research question</w:t>
            </w:r>
          </w:p>
        </w:tc>
      </w:tr>
      <w:tr w:rsidR="0027252C" w:rsidRPr="00CB400A" w14:paraId="0E4C448A" w14:textId="77777777" w:rsidTr="0027252C">
        <w:tc>
          <w:tcPr>
            <w:tcW w:w="0" w:type="auto"/>
            <w:hideMark/>
          </w:tcPr>
          <w:p w14:paraId="4A3B5556" w14:textId="77777777" w:rsidR="0027252C" w:rsidRPr="00CB400A" w:rsidRDefault="0027252C" w:rsidP="0027252C">
            <w:pPr>
              <w:spacing w:after="160"/>
            </w:pPr>
            <w:r w:rsidRPr="00CB400A">
              <w:t>Overall Eligibility</w:t>
            </w:r>
          </w:p>
        </w:tc>
        <w:tc>
          <w:tcPr>
            <w:tcW w:w="0" w:type="auto"/>
            <w:hideMark/>
          </w:tcPr>
          <w:p w14:paraId="61459C0E" w14:textId="77777777" w:rsidR="0027252C" w:rsidRPr="00CB400A" w:rsidRDefault="0027252C" w:rsidP="0027252C">
            <w:pPr>
              <w:spacing w:after="160"/>
            </w:pPr>
            <w:r w:rsidRPr="00CB400A">
              <w:t>Overall suitability for final synthesis</w:t>
            </w:r>
          </w:p>
        </w:tc>
        <w:tc>
          <w:tcPr>
            <w:tcW w:w="0" w:type="auto"/>
            <w:hideMark/>
          </w:tcPr>
          <w:p w14:paraId="4680C0CB" w14:textId="77777777" w:rsidR="0027252C" w:rsidRPr="00CB400A" w:rsidRDefault="0027252C" w:rsidP="0027252C">
            <w:pPr>
              <w:spacing w:after="160"/>
            </w:pPr>
            <w:r w:rsidRPr="00CB400A">
              <w:t>Academic quality + relevance + methodological credibility</w:t>
            </w:r>
          </w:p>
        </w:tc>
        <w:tc>
          <w:tcPr>
            <w:tcW w:w="0" w:type="auto"/>
            <w:hideMark/>
          </w:tcPr>
          <w:p w14:paraId="54710150" w14:textId="77777777" w:rsidR="0027252C" w:rsidRPr="00CB400A" w:rsidRDefault="0027252C" w:rsidP="0027252C">
            <w:pPr>
              <w:spacing w:after="160"/>
            </w:pPr>
            <w:r w:rsidRPr="00CB400A">
              <w:t>To determine whether the study should be retained</w:t>
            </w:r>
          </w:p>
        </w:tc>
      </w:tr>
    </w:tbl>
    <w:p w14:paraId="00B6C177" w14:textId="77777777" w:rsidR="0027252C" w:rsidRPr="00CB400A" w:rsidRDefault="0027252C" w:rsidP="0027252C">
      <w:pPr>
        <w:rPr>
          <w:rFonts w:cs="Times New Roman"/>
        </w:rPr>
      </w:pPr>
    </w:p>
    <w:p w14:paraId="2F0CE5C4" w14:textId="1CD74D6C" w:rsidR="0027252C" w:rsidRPr="00CB400A" w:rsidRDefault="0027252C">
      <w:pPr>
        <w:spacing w:line="279" w:lineRule="auto"/>
        <w:jc w:val="left"/>
        <w:rPr>
          <w:rFonts w:cs="Times New Roman"/>
        </w:rPr>
      </w:pPr>
      <w:r w:rsidRPr="00CB400A">
        <w:rPr>
          <w:rFonts w:cs="Times New Roman"/>
        </w:rPr>
        <w:br w:type="page"/>
      </w:r>
    </w:p>
    <w:p w14:paraId="0AC1F693" w14:textId="117363C9" w:rsidR="0027252C" w:rsidRPr="00CB400A" w:rsidRDefault="00787A1E" w:rsidP="00787A1E">
      <w:pPr>
        <w:pStyle w:val="Heading2"/>
        <w:rPr>
          <w:rFonts w:cs="Times New Roman"/>
        </w:rPr>
      </w:pPr>
      <w:bookmarkStart w:id="137" w:name="_Toc241001294"/>
      <w:r w:rsidRPr="00CB400A">
        <w:rPr>
          <w:rFonts w:cs="Times New Roman"/>
        </w:rPr>
        <w:lastRenderedPageBreak/>
        <w:t>Appendix 6: Research Question and Evidence Synthesis Matrix</w:t>
      </w:r>
      <w:bookmarkEnd w:id="137"/>
    </w:p>
    <w:tbl>
      <w:tblPr>
        <w:tblStyle w:val="TableGrid1"/>
        <w:tblW w:w="0" w:type="auto"/>
        <w:tblLook w:val="04A0" w:firstRow="1" w:lastRow="0" w:firstColumn="1" w:lastColumn="0" w:noHBand="0" w:noVBand="1"/>
      </w:tblPr>
      <w:tblGrid>
        <w:gridCol w:w="1739"/>
        <w:gridCol w:w="1763"/>
        <w:gridCol w:w="1673"/>
        <w:gridCol w:w="1786"/>
        <w:gridCol w:w="2055"/>
      </w:tblGrid>
      <w:tr w:rsidR="00EC6118" w:rsidRPr="00CB400A" w14:paraId="676992FB" w14:textId="77777777" w:rsidTr="00EC6118">
        <w:tc>
          <w:tcPr>
            <w:tcW w:w="0" w:type="auto"/>
            <w:hideMark/>
          </w:tcPr>
          <w:p w14:paraId="41830B82" w14:textId="77777777" w:rsidR="00EC6118" w:rsidRPr="00CB400A" w:rsidRDefault="00EC6118" w:rsidP="00EC6118">
            <w:pPr>
              <w:spacing w:after="160"/>
              <w:rPr>
                <w:b/>
                <w:bCs/>
              </w:rPr>
            </w:pPr>
            <w:r w:rsidRPr="00CB400A">
              <w:rPr>
                <w:b/>
                <w:bCs/>
              </w:rPr>
              <w:t>Research Question</w:t>
            </w:r>
          </w:p>
        </w:tc>
        <w:tc>
          <w:tcPr>
            <w:tcW w:w="0" w:type="auto"/>
            <w:hideMark/>
          </w:tcPr>
          <w:p w14:paraId="5B5D5869" w14:textId="77777777" w:rsidR="00EC6118" w:rsidRPr="00CB400A" w:rsidRDefault="00EC6118" w:rsidP="00EC6118">
            <w:pPr>
              <w:spacing w:after="160"/>
              <w:rPr>
                <w:b/>
                <w:bCs/>
              </w:rPr>
            </w:pPr>
            <w:r w:rsidRPr="00CB400A">
              <w:rPr>
                <w:b/>
                <w:bCs/>
              </w:rPr>
              <w:t>Main Themes Identified</w:t>
            </w:r>
          </w:p>
        </w:tc>
        <w:tc>
          <w:tcPr>
            <w:tcW w:w="0" w:type="auto"/>
            <w:hideMark/>
          </w:tcPr>
          <w:p w14:paraId="27159A59" w14:textId="77777777" w:rsidR="00EC6118" w:rsidRPr="00CB400A" w:rsidRDefault="00EC6118" w:rsidP="00EC6118">
            <w:pPr>
              <w:spacing w:after="160"/>
              <w:rPr>
                <w:b/>
                <w:bCs/>
              </w:rPr>
            </w:pPr>
            <w:r w:rsidRPr="00CB400A">
              <w:rPr>
                <w:b/>
                <w:bCs/>
              </w:rPr>
              <w:t>Key Factors / Variables</w:t>
            </w:r>
          </w:p>
        </w:tc>
        <w:tc>
          <w:tcPr>
            <w:tcW w:w="0" w:type="auto"/>
            <w:hideMark/>
          </w:tcPr>
          <w:p w14:paraId="02CF18E2" w14:textId="77777777" w:rsidR="00EC6118" w:rsidRPr="00CB400A" w:rsidRDefault="00EC6118" w:rsidP="00EC6118">
            <w:pPr>
              <w:spacing w:after="160"/>
              <w:rPr>
                <w:b/>
                <w:bCs/>
              </w:rPr>
            </w:pPr>
            <w:r w:rsidRPr="00CB400A">
              <w:rPr>
                <w:b/>
                <w:bCs/>
              </w:rPr>
              <w:t>Main Evidence from Reviewed Literature</w:t>
            </w:r>
          </w:p>
        </w:tc>
        <w:tc>
          <w:tcPr>
            <w:tcW w:w="0" w:type="auto"/>
            <w:hideMark/>
          </w:tcPr>
          <w:p w14:paraId="5DFA53B1" w14:textId="77777777" w:rsidR="00EC6118" w:rsidRPr="00CB400A" w:rsidRDefault="00EC6118" w:rsidP="00EC6118">
            <w:pPr>
              <w:spacing w:after="160"/>
              <w:rPr>
                <w:b/>
                <w:bCs/>
              </w:rPr>
            </w:pPr>
            <w:r w:rsidRPr="00CB400A">
              <w:rPr>
                <w:b/>
                <w:bCs/>
              </w:rPr>
              <w:t>Overall Synthesis</w:t>
            </w:r>
          </w:p>
        </w:tc>
      </w:tr>
      <w:tr w:rsidR="00EC6118" w:rsidRPr="00CB400A" w14:paraId="32134F72" w14:textId="77777777" w:rsidTr="00EC6118">
        <w:tc>
          <w:tcPr>
            <w:tcW w:w="0" w:type="auto"/>
            <w:hideMark/>
          </w:tcPr>
          <w:p w14:paraId="58388451" w14:textId="77777777" w:rsidR="00EC6118" w:rsidRPr="00CB400A" w:rsidRDefault="00EC6118" w:rsidP="00EC6118">
            <w:pPr>
              <w:spacing w:after="160"/>
            </w:pPr>
            <w:r w:rsidRPr="00CB400A">
              <w:rPr>
                <w:b/>
                <w:bCs/>
              </w:rPr>
              <w:t>RQ1: What is the impact on organisational performance of sustainable business practices?</w:t>
            </w:r>
          </w:p>
        </w:tc>
        <w:tc>
          <w:tcPr>
            <w:tcW w:w="0" w:type="auto"/>
            <w:hideMark/>
          </w:tcPr>
          <w:p w14:paraId="0B390F2A" w14:textId="77777777" w:rsidR="00EC6118" w:rsidRPr="00CB400A" w:rsidRDefault="00EC6118" w:rsidP="00EC6118">
            <w:pPr>
              <w:spacing w:after="160"/>
            </w:pPr>
            <w:r w:rsidRPr="00CB400A">
              <w:t>Financial performance; environmental performance; operational performance; innovation; social performance; reputation; ESG performance</w:t>
            </w:r>
          </w:p>
        </w:tc>
        <w:tc>
          <w:tcPr>
            <w:tcW w:w="0" w:type="auto"/>
            <w:hideMark/>
          </w:tcPr>
          <w:p w14:paraId="27077BC7" w14:textId="77777777" w:rsidR="00EC6118" w:rsidRPr="00CB400A" w:rsidRDefault="00EC6118" w:rsidP="00EC6118">
            <w:pPr>
              <w:spacing w:after="160"/>
            </w:pPr>
            <w:r w:rsidRPr="00CB400A">
              <w:t>Sustainability practices, green innovation, ESG, sustainable business models, sustainable supply chains</w:t>
            </w:r>
          </w:p>
        </w:tc>
        <w:tc>
          <w:tcPr>
            <w:tcW w:w="0" w:type="auto"/>
            <w:hideMark/>
          </w:tcPr>
          <w:p w14:paraId="652439A3" w14:textId="77777777" w:rsidR="00EC6118" w:rsidRPr="00CB400A" w:rsidRDefault="00EC6118" w:rsidP="00EC6118">
            <w:pPr>
              <w:spacing w:after="160"/>
            </w:pPr>
            <w:r w:rsidRPr="00CB400A">
              <w:t>Sustainable business practices generally produce positive organisational outcomes, but the effects vary according to organisational capabilities, implementation quality, industry, firm size and institutional context</w:t>
            </w:r>
          </w:p>
        </w:tc>
        <w:tc>
          <w:tcPr>
            <w:tcW w:w="0" w:type="auto"/>
            <w:hideMark/>
          </w:tcPr>
          <w:p w14:paraId="39C412D5" w14:textId="77777777" w:rsidR="00EC6118" w:rsidRPr="00CB400A" w:rsidRDefault="00EC6118" w:rsidP="00EC6118">
            <w:pPr>
              <w:spacing w:after="160"/>
            </w:pPr>
            <w:r w:rsidRPr="00CB400A">
              <w:t>Sustainable business practices can improve organisational performance, but the relationship is not necessarily direct or automatic</w:t>
            </w:r>
          </w:p>
        </w:tc>
      </w:tr>
      <w:tr w:rsidR="00EC6118" w:rsidRPr="00CB400A" w14:paraId="7969852D" w14:textId="77777777" w:rsidTr="00EC6118">
        <w:tc>
          <w:tcPr>
            <w:tcW w:w="0" w:type="auto"/>
            <w:hideMark/>
          </w:tcPr>
          <w:p w14:paraId="29DB88A1" w14:textId="77777777" w:rsidR="00EC6118" w:rsidRPr="00CB400A" w:rsidRDefault="00EC6118" w:rsidP="00EC6118">
            <w:pPr>
              <w:spacing w:after="160"/>
            </w:pPr>
            <w:r w:rsidRPr="00CB400A">
              <w:rPr>
                <w:b/>
                <w:bCs/>
              </w:rPr>
              <w:t>RQ2: What are the principal factors affecting adoption of sustainable business practices?</w:t>
            </w:r>
          </w:p>
        </w:tc>
        <w:tc>
          <w:tcPr>
            <w:tcW w:w="0" w:type="auto"/>
            <w:hideMark/>
          </w:tcPr>
          <w:p w14:paraId="66155583" w14:textId="77777777" w:rsidR="00EC6118" w:rsidRPr="00CB400A" w:rsidRDefault="00EC6118" w:rsidP="00EC6118">
            <w:pPr>
              <w:spacing w:after="160"/>
            </w:pPr>
            <w:r w:rsidRPr="00CB400A">
              <w:t xml:space="preserve">External pressures; leadership; organisational capabilities; resources; culture; governance; digital readiness; </w:t>
            </w:r>
            <w:r w:rsidRPr="00CB400A">
              <w:lastRenderedPageBreak/>
              <w:t>stakeholder engagement</w:t>
            </w:r>
          </w:p>
        </w:tc>
        <w:tc>
          <w:tcPr>
            <w:tcW w:w="0" w:type="auto"/>
            <w:hideMark/>
          </w:tcPr>
          <w:p w14:paraId="5B7E784D" w14:textId="77777777" w:rsidR="00EC6118" w:rsidRPr="00CB400A" w:rsidRDefault="00EC6118" w:rsidP="00EC6118">
            <w:pPr>
              <w:spacing w:after="160"/>
            </w:pPr>
            <w:r w:rsidRPr="00CB400A">
              <w:lastRenderedPageBreak/>
              <w:t xml:space="preserve">Regulation, customer expectations, investor pressure, competitive pressure, leadership commitment, employee </w:t>
            </w:r>
            <w:r w:rsidRPr="00CB400A">
              <w:lastRenderedPageBreak/>
              <w:t>engagement, technology and organisational resources</w:t>
            </w:r>
          </w:p>
        </w:tc>
        <w:tc>
          <w:tcPr>
            <w:tcW w:w="0" w:type="auto"/>
            <w:hideMark/>
          </w:tcPr>
          <w:p w14:paraId="1DDA0987" w14:textId="77777777" w:rsidR="00EC6118" w:rsidRPr="00CB400A" w:rsidRDefault="00EC6118" w:rsidP="00EC6118">
            <w:pPr>
              <w:spacing w:after="160"/>
            </w:pPr>
            <w:r w:rsidRPr="00CB400A">
              <w:lastRenderedPageBreak/>
              <w:t xml:space="preserve">External institutional and stakeholder pressures encourage adoption, while internal capabilities determine the quality and </w:t>
            </w:r>
            <w:r w:rsidRPr="00CB400A">
              <w:lastRenderedPageBreak/>
              <w:t>effectiveness of implementation</w:t>
            </w:r>
          </w:p>
        </w:tc>
        <w:tc>
          <w:tcPr>
            <w:tcW w:w="0" w:type="auto"/>
            <w:hideMark/>
          </w:tcPr>
          <w:p w14:paraId="50AC3491" w14:textId="77777777" w:rsidR="00EC6118" w:rsidRPr="00CB400A" w:rsidRDefault="00EC6118" w:rsidP="00EC6118">
            <w:pPr>
              <w:spacing w:after="160"/>
            </w:pPr>
            <w:r w:rsidRPr="00CB400A">
              <w:lastRenderedPageBreak/>
              <w:t>Adoption results from the interaction between external pressures and internal organisational readiness</w:t>
            </w:r>
          </w:p>
        </w:tc>
      </w:tr>
      <w:tr w:rsidR="00EC6118" w:rsidRPr="00CB400A" w14:paraId="4CF2BE9C" w14:textId="77777777" w:rsidTr="00EC6118">
        <w:tc>
          <w:tcPr>
            <w:tcW w:w="0" w:type="auto"/>
            <w:hideMark/>
          </w:tcPr>
          <w:p w14:paraId="6026FBC4" w14:textId="77777777" w:rsidR="00EC6118" w:rsidRPr="00CB400A" w:rsidRDefault="00EC6118" w:rsidP="00EC6118">
            <w:pPr>
              <w:spacing w:after="160"/>
            </w:pPr>
            <w:r w:rsidRPr="00CB400A">
              <w:rPr>
                <w:b/>
                <w:bCs/>
              </w:rPr>
              <w:t>RQ3: What are the obstacles to organisations promoting sustainability?</w:t>
            </w:r>
          </w:p>
        </w:tc>
        <w:tc>
          <w:tcPr>
            <w:tcW w:w="0" w:type="auto"/>
            <w:hideMark/>
          </w:tcPr>
          <w:p w14:paraId="5295881C" w14:textId="77777777" w:rsidR="00EC6118" w:rsidRPr="00CB400A" w:rsidRDefault="00EC6118" w:rsidP="00EC6118">
            <w:pPr>
              <w:spacing w:after="160"/>
            </w:pPr>
            <w:r w:rsidRPr="00CB400A">
              <w:t>Financial constraints; lack of resources; technological barriers; organisational resistance; measurement problems; implementation difficulties</w:t>
            </w:r>
          </w:p>
        </w:tc>
        <w:tc>
          <w:tcPr>
            <w:tcW w:w="0" w:type="auto"/>
            <w:hideMark/>
          </w:tcPr>
          <w:p w14:paraId="4D938851" w14:textId="77777777" w:rsidR="00EC6118" w:rsidRPr="00CB400A" w:rsidRDefault="00EC6118" w:rsidP="00EC6118">
            <w:pPr>
              <w:spacing w:after="160"/>
            </w:pPr>
            <w:r w:rsidRPr="00CB400A">
              <w:t>Cost, limited supplier commitment, insufficient information, resource constraints, skills gaps, weak organisational culture, inconsistent measurement</w:t>
            </w:r>
          </w:p>
        </w:tc>
        <w:tc>
          <w:tcPr>
            <w:tcW w:w="0" w:type="auto"/>
            <w:hideMark/>
          </w:tcPr>
          <w:p w14:paraId="2FE165B7" w14:textId="77777777" w:rsidR="00EC6118" w:rsidRPr="00CB400A" w:rsidRDefault="00EC6118" w:rsidP="00EC6118">
            <w:pPr>
              <w:spacing w:after="160"/>
            </w:pPr>
            <w:r w:rsidRPr="00CB400A">
              <w:t>Sustainability implementation can involve substantial short-term costs and organisational change; SMEs may face stronger resource and capability constraints</w:t>
            </w:r>
          </w:p>
        </w:tc>
        <w:tc>
          <w:tcPr>
            <w:tcW w:w="0" w:type="auto"/>
            <w:hideMark/>
          </w:tcPr>
          <w:p w14:paraId="7507F299" w14:textId="77777777" w:rsidR="00EC6118" w:rsidRPr="00CB400A" w:rsidRDefault="00EC6118" w:rsidP="00EC6118">
            <w:pPr>
              <w:spacing w:after="160"/>
            </w:pPr>
            <w:r w:rsidRPr="00CB400A">
              <w:t>Major barriers concern resources, implementation capability, technology, organisational change and inconsistent sustainability measurement</w:t>
            </w:r>
          </w:p>
        </w:tc>
      </w:tr>
      <w:tr w:rsidR="00EC6118" w:rsidRPr="00CB400A" w14:paraId="037479E3" w14:textId="77777777" w:rsidTr="00EC6118">
        <w:tc>
          <w:tcPr>
            <w:tcW w:w="0" w:type="auto"/>
            <w:hideMark/>
          </w:tcPr>
          <w:p w14:paraId="17873739" w14:textId="77777777" w:rsidR="00EC6118" w:rsidRPr="00CB400A" w:rsidRDefault="00EC6118" w:rsidP="00EC6118">
            <w:pPr>
              <w:spacing w:after="160"/>
            </w:pPr>
            <w:r w:rsidRPr="00CB400A">
              <w:rPr>
                <w:b/>
                <w:bCs/>
              </w:rPr>
              <w:t>RQ4: What are the research opportunities for sustainable business and management in the future?</w:t>
            </w:r>
          </w:p>
        </w:tc>
        <w:tc>
          <w:tcPr>
            <w:tcW w:w="0" w:type="auto"/>
            <w:hideMark/>
          </w:tcPr>
          <w:p w14:paraId="395E434C" w14:textId="77777777" w:rsidR="00EC6118" w:rsidRPr="00CB400A" w:rsidRDefault="00EC6118" w:rsidP="00EC6118">
            <w:pPr>
              <w:spacing w:after="160"/>
            </w:pPr>
            <w:r w:rsidRPr="00CB400A">
              <w:t>Mediating mechanisms; digitalisation; SMEs; measurement; longitudinal research; cross-country research</w:t>
            </w:r>
          </w:p>
        </w:tc>
        <w:tc>
          <w:tcPr>
            <w:tcW w:w="0" w:type="auto"/>
            <w:hideMark/>
          </w:tcPr>
          <w:p w14:paraId="7048A049" w14:textId="77777777" w:rsidR="00EC6118" w:rsidRPr="00CB400A" w:rsidRDefault="00EC6118" w:rsidP="00EC6118">
            <w:pPr>
              <w:spacing w:after="160"/>
            </w:pPr>
            <w:r w:rsidRPr="00CB400A">
              <w:t>Organisational capabilities, innovation, employee behaviour, AI, Industry 4.0, sustainability indicators</w:t>
            </w:r>
          </w:p>
        </w:tc>
        <w:tc>
          <w:tcPr>
            <w:tcW w:w="0" w:type="auto"/>
            <w:hideMark/>
          </w:tcPr>
          <w:p w14:paraId="2D39FD04" w14:textId="77777777" w:rsidR="00EC6118" w:rsidRPr="00CB400A" w:rsidRDefault="00EC6118" w:rsidP="00EC6118">
            <w:pPr>
              <w:spacing w:after="160"/>
            </w:pPr>
            <w:r w:rsidRPr="00CB400A">
              <w:t>Existing literature does not sufficiently explain mechanisms linking sustainability practices to performance or provide consistent long-term and cross-context evidence</w:t>
            </w:r>
          </w:p>
        </w:tc>
        <w:tc>
          <w:tcPr>
            <w:tcW w:w="0" w:type="auto"/>
            <w:hideMark/>
          </w:tcPr>
          <w:p w14:paraId="24AC5CE5" w14:textId="77777777" w:rsidR="00EC6118" w:rsidRPr="00CB400A" w:rsidRDefault="00EC6118" w:rsidP="00EC6118">
            <w:pPr>
              <w:spacing w:after="160"/>
            </w:pPr>
            <w:r w:rsidRPr="00CB400A">
              <w:t>Future research should focus on mechanisms, digital sustainability, SMEs, standardised measurement and longitudinal/cross-country studies</w:t>
            </w:r>
          </w:p>
        </w:tc>
      </w:tr>
    </w:tbl>
    <w:p w14:paraId="32F84222" w14:textId="78C00CB7" w:rsidR="00787A1E" w:rsidRPr="00CB400A" w:rsidRDefault="00467515" w:rsidP="00467515">
      <w:pPr>
        <w:pStyle w:val="Heading2"/>
        <w:rPr>
          <w:rFonts w:cs="Times New Roman"/>
        </w:rPr>
      </w:pPr>
      <w:bookmarkStart w:id="138" w:name="_Toc241001295"/>
      <w:r w:rsidRPr="00CB400A">
        <w:rPr>
          <w:rFonts w:cs="Times New Roman"/>
        </w:rPr>
        <w:lastRenderedPageBreak/>
        <w:t>Appendix 7: Theoretical Framework and Conceptual Model Matrix</w:t>
      </w:r>
      <w:bookmarkEnd w:id="138"/>
    </w:p>
    <w:tbl>
      <w:tblPr>
        <w:tblStyle w:val="TableGrid1"/>
        <w:tblW w:w="0" w:type="auto"/>
        <w:tblLook w:val="04A0" w:firstRow="1" w:lastRow="0" w:firstColumn="1" w:lastColumn="0" w:noHBand="0" w:noVBand="1"/>
      </w:tblPr>
      <w:tblGrid>
        <w:gridCol w:w="1346"/>
        <w:gridCol w:w="1426"/>
        <w:gridCol w:w="1561"/>
        <w:gridCol w:w="1537"/>
        <w:gridCol w:w="1585"/>
        <w:gridCol w:w="1561"/>
      </w:tblGrid>
      <w:tr w:rsidR="00F249BF" w:rsidRPr="00CB400A" w14:paraId="7F9791BE" w14:textId="77777777" w:rsidTr="00F249BF">
        <w:tc>
          <w:tcPr>
            <w:tcW w:w="0" w:type="auto"/>
            <w:hideMark/>
          </w:tcPr>
          <w:p w14:paraId="7FBCC1C3" w14:textId="77777777" w:rsidR="00F249BF" w:rsidRPr="00CB400A" w:rsidRDefault="00F249BF" w:rsidP="00F249BF">
            <w:pPr>
              <w:spacing w:after="160"/>
              <w:rPr>
                <w:b/>
                <w:bCs/>
              </w:rPr>
            </w:pPr>
            <w:r w:rsidRPr="00CB400A">
              <w:rPr>
                <w:b/>
                <w:bCs/>
              </w:rPr>
              <w:t>Theory</w:t>
            </w:r>
          </w:p>
        </w:tc>
        <w:tc>
          <w:tcPr>
            <w:tcW w:w="0" w:type="auto"/>
            <w:hideMark/>
          </w:tcPr>
          <w:p w14:paraId="07624BC8" w14:textId="77777777" w:rsidR="00F249BF" w:rsidRPr="00CB400A" w:rsidRDefault="00F249BF" w:rsidP="00F249BF">
            <w:pPr>
              <w:spacing w:after="160"/>
              <w:rPr>
                <w:b/>
                <w:bCs/>
              </w:rPr>
            </w:pPr>
            <w:r w:rsidRPr="00CB400A">
              <w:rPr>
                <w:b/>
                <w:bCs/>
              </w:rPr>
              <w:t>Main Focus</w:t>
            </w:r>
          </w:p>
        </w:tc>
        <w:tc>
          <w:tcPr>
            <w:tcW w:w="0" w:type="auto"/>
            <w:hideMark/>
          </w:tcPr>
          <w:p w14:paraId="6101E789" w14:textId="77777777" w:rsidR="00F249BF" w:rsidRPr="00CB400A" w:rsidRDefault="00F249BF" w:rsidP="00F249BF">
            <w:pPr>
              <w:spacing w:after="160"/>
              <w:rPr>
                <w:b/>
                <w:bCs/>
              </w:rPr>
            </w:pPr>
            <w:r w:rsidRPr="00CB400A">
              <w:rPr>
                <w:b/>
                <w:bCs/>
              </w:rPr>
              <w:t>Application to Sustainable Business Practices</w:t>
            </w:r>
          </w:p>
        </w:tc>
        <w:tc>
          <w:tcPr>
            <w:tcW w:w="0" w:type="auto"/>
            <w:hideMark/>
          </w:tcPr>
          <w:p w14:paraId="211C4F3C" w14:textId="77777777" w:rsidR="00F249BF" w:rsidRPr="00CB400A" w:rsidRDefault="00F249BF" w:rsidP="00F249BF">
            <w:pPr>
              <w:spacing w:after="160"/>
              <w:rPr>
                <w:b/>
                <w:bCs/>
              </w:rPr>
            </w:pPr>
            <w:r w:rsidRPr="00CB400A">
              <w:rPr>
                <w:b/>
                <w:bCs/>
              </w:rPr>
              <w:t>Key Variables / Factors</w:t>
            </w:r>
          </w:p>
        </w:tc>
        <w:tc>
          <w:tcPr>
            <w:tcW w:w="0" w:type="auto"/>
            <w:hideMark/>
          </w:tcPr>
          <w:p w14:paraId="561869D1" w14:textId="77777777" w:rsidR="00F249BF" w:rsidRPr="00CB400A" w:rsidRDefault="00F249BF" w:rsidP="00F249BF">
            <w:pPr>
              <w:spacing w:after="160"/>
              <w:rPr>
                <w:b/>
                <w:bCs/>
              </w:rPr>
            </w:pPr>
            <w:r w:rsidRPr="00CB400A">
              <w:rPr>
                <w:b/>
                <w:bCs/>
              </w:rPr>
              <w:t>Contribution to Organisational Performance</w:t>
            </w:r>
          </w:p>
        </w:tc>
        <w:tc>
          <w:tcPr>
            <w:tcW w:w="0" w:type="auto"/>
            <w:hideMark/>
          </w:tcPr>
          <w:p w14:paraId="01A05989" w14:textId="77777777" w:rsidR="00F249BF" w:rsidRPr="00CB400A" w:rsidRDefault="00F249BF" w:rsidP="00F249BF">
            <w:pPr>
              <w:spacing w:after="160"/>
              <w:rPr>
                <w:b/>
                <w:bCs/>
              </w:rPr>
            </w:pPr>
            <w:r w:rsidRPr="00CB400A">
              <w:rPr>
                <w:b/>
                <w:bCs/>
              </w:rPr>
              <w:t>Limitation Identified</w:t>
            </w:r>
          </w:p>
        </w:tc>
      </w:tr>
      <w:tr w:rsidR="00F249BF" w:rsidRPr="00CB400A" w14:paraId="3EC10CFF" w14:textId="77777777" w:rsidTr="00F249BF">
        <w:tc>
          <w:tcPr>
            <w:tcW w:w="0" w:type="auto"/>
            <w:hideMark/>
          </w:tcPr>
          <w:p w14:paraId="74BF0FF8" w14:textId="77777777" w:rsidR="00F249BF" w:rsidRPr="00CB400A" w:rsidRDefault="00F249BF" w:rsidP="00F249BF">
            <w:pPr>
              <w:spacing w:after="160"/>
            </w:pPr>
            <w:r w:rsidRPr="00CB400A">
              <w:rPr>
                <w:b/>
                <w:bCs/>
              </w:rPr>
              <w:t>Resource-Based View (RBV) / Natural-Resource-Based View (NRBV)</w:t>
            </w:r>
          </w:p>
        </w:tc>
        <w:tc>
          <w:tcPr>
            <w:tcW w:w="0" w:type="auto"/>
            <w:hideMark/>
          </w:tcPr>
          <w:p w14:paraId="60D4A2B0" w14:textId="77777777" w:rsidR="00F249BF" w:rsidRPr="00CB400A" w:rsidRDefault="00F249BF" w:rsidP="00F249BF">
            <w:pPr>
              <w:spacing w:after="160"/>
            </w:pPr>
            <w:r w:rsidRPr="00CB400A">
              <w:t>Internal resources and capabilities as sources of competitive advantage</w:t>
            </w:r>
          </w:p>
        </w:tc>
        <w:tc>
          <w:tcPr>
            <w:tcW w:w="0" w:type="auto"/>
            <w:hideMark/>
          </w:tcPr>
          <w:p w14:paraId="5872350B" w14:textId="77777777" w:rsidR="00F249BF" w:rsidRPr="00CB400A" w:rsidRDefault="00F249BF" w:rsidP="00F249BF">
            <w:pPr>
              <w:spacing w:after="160"/>
            </w:pPr>
            <w:r w:rsidRPr="00CB400A">
              <w:t>Sustainability knowledge, human capital, technological resources and innovation capabilities can become strategic resources</w:t>
            </w:r>
          </w:p>
        </w:tc>
        <w:tc>
          <w:tcPr>
            <w:tcW w:w="0" w:type="auto"/>
            <w:hideMark/>
          </w:tcPr>
          <w:p w14:paraId="3069D18C" w14:textId="77777777" w:rsidR="00F249BF" w:rsidRPr="00CB400A" w:rsidRDefault="00F249BF" w:rsidP="00F249BF">
            <w:pPr>
              <w:spacing w:after="160"/>
            </w:pPr>
            <w:r w:rsidRPr="00CB400A">
              <w:t>Organisational capabilities; green intellectual capital; innovation; technology; knowledge</w:t>
            </w:r>
          </w:p>
        </w:tc>
        <w:tc>
          <w:tcPr>
            <w:tcW w:w="0" w:type="auto"/>
            <w:hideMark/>
          </w:tcPr>
          <w:p w14:paraId="6698A693" w14:textId="77777777" w:rsidR="00F249BF" w:rsidRPr="00CB400A" w:rsidRDefault="00F249BF" w:rsidP="00F249BF">
            <w:pPr>
              <w:spacing w:after="160"/>
            </w:pPr>
            <w:r w:rsidRPr="00CB400A">
              <w:t>Can support efficiency, innovation, sustainability and long-term competitive advantage</w:t>
            </w:r>
          </w:p>
        </w:tc>
        <w:tc>
          <w:tcPr>
            <w:tcW w:w="0" w:type="auto"/>
            <w:hideMark/>
          </w:tcPr>
          <w:p w14:paraId="093B3085" w14:textId="77777777" w:rsidR="00F249BF" w:rsidRPr="00CB400A" w:rsidRDefault="00F249BF" w:rsidP="00F249BF">
            <w:pPr>
              <w:spacing w:after="160"/>
            </w:pPr>
            <w:r w:rsidRPr="00CB400A">
              <w:t>Does not fully explain why organisations initially respond to external sustainability pressures</w:t>
            </w:r>
          </w:p>
        </w:tc>
      </w:tr>
      <w:tr w:rsidR="00F249BF" w:rsidRPr="00CB400A" w14:paraId="38D90CFB" w14:textId="77777777" w:rsidTr="00F249BF">
        <w:tc>
          <w:tcPr>
            <w:tcW w:w="0" w:type="auto"/>
            <w:hideMark/>
          </w:tcPr>
          <w:p w14:paraId="0F1C72B3" w14:textId="77777777" w:rsidR="00F249BF" w:rsidRPr="00CB400A" w:rsidRDefault="00F249BF" w:rsidP="00F249BF">
            <w:pPr>
              <w:spacing w:after="160"/>
            </w:pPr>
            <w:r w:rsidRPr="00CB400A">
              <w:rPr>
                <w:b/>
                <w:bCs/>
              </w:rPr>
              <w:t>Dynamic Capability Theory</w:t>
            </w:r>
          </w:p>
        </w:tc>
        <w:tc>
          <w:tcPr>
            <w:tcW w:w="0" w:type="auto"/>
            <w:hideMark/>
          </w:tcPr>
          <w:p w14:paraId="5168EB42" w14:textId="77777777" w:rsidR="00F249BF" w:rsidRPr="00CB400A" w:rsidRDefault="00F249BF" w:rsidP="00F249BF">
            <w:pPr>
              <w:spacing w:after="160"/>
            </w:pPr>
            <w:r w:rsidRPr="00CB400A">
              <w:t>Ability to adapt, reconfigure and transform organisational resources</w:t>
            </w:r>
          </w:p>
        </w:tc>
        <w:tc>
          <w:tcPr>
            <w:tcW w:w="0" w:type="auto"/>
            <w:hideMark/>
          </w:tcPr>
          <w:p w14:paraId="41161F97" w14:textId="77777777" w:rsidR="00F249BF" w:rsidRPr="00CB400A" w:rsidRDefault="00F249BF" w:rsidP="00F249BF">
            <w:pPr>
              <w:spacing w:after="160"/>
            </w:pPr>
            <w:r w:rsidRPr="00CB400A">
              <w:t>Helps explain how organisations respond to changing regulation, technology, consumer expectations and environmental pressures</w:t>
            </w:r>
          </w:p>
        </w:tc>
        <w:tc>
          <w:tcPr>
            <w:tcW w:w="0" w:type="auto"/>
            <w:hideMark/>
          </w:tcPr>
          <w:p w14:paraId="08C6AAD1" w14:textId="77777777" w:rsidR="00F249BF" w:rsidRPr="00CB400A" w:rsidRDefault="00F249BF" w:rsidP="00F249BF">
            <w:pPr>
              <w:spacing w:after="160"/>
            </w:pPr>
            <w:r w:rsidRPr="00CB400A">
              <w:t>Organisational agility; digital capability; innovation; resource reconfiguration</w:t>
            </w:r>
          </w:p>
        </w:tc>
        <w:tc>
          <w:tcPr>
            <w:tcW w:w="0" w:type="auto"/>
            <w:hideMark/>
          </w:tcPr>
          <w:p w14:paraId="4893C7ED" w14:textId="77777777" w:rsidR="00F249BF" w:rsidRPr="00CB400A" w:rsidRDefault="00F249BF" w:rsidP="00F249BF">
            <w:pPr>
              <w:spacing w:after="160"/>
            </w:pPr>
            <w:r w:rsidRPr="00CB400A">
              <w:t>Supports adaptation and transformation towards sustainable business models</w:t>
            </w:r>
          </w:p>
        </w:tc>
        <w:tc>
          <w:tcPr>
            <w:tcW w:w="0" w:type="auto"/>
            <w:hideMark/>
          </w:tcPr>
          <w:p w14:paraId="6869AB2F" w14:textId="77777777" w:rsidR="00F249BF" w:rsidRPr="00CB400A" w:rsidRDefault="00F249BF" w:rsidP="00F249BF">
            <w:pPr>
              <w:spacing w:after="160"/>
            </w:pPr>
            <w:r w:rsidRPr="00CB400A">
              <w:t>Does not independently explain institutional or stakeholder pressures</w:t>
            </w:r>
          </w:p>
        </w:tc>
      </w:tr>
      <w:tr w:rsidR="00F249BF" w:rsidRPr="00CB400A" w14:paraId="729D2008" w14:textId="77777777" w:rsidTr="00F249BF">
        <w:tc>
          <w:tcPr>
            <w:tcW w:w="0" w:type="auto"/>
            <w:hideMark/>
          </w:tcPr>
          <w:p w14:paraId="79D3CA07" w14:textId="77777777" w:rsidR="00F249BF" w:rsidRPr="00CB400A" w:rsidRDefault="00F249BF" w:rsidP="00F249BF">
            <w:pPr>
              <w:spacing w:after="160"/>
            </w:pPr>
            <w:r w:rsidRPr="00CB400A">
              <w:rPr>
                <w:b/>
                <w:bCs/>
              </w:rPr>
              <w:t>Institutional Theory</w:t>
            </w:r>
          </w:p>
        </w:tc>
        <w:tc>
          <w:tcPr>
            <w:tcW w:w="0" w:type="auto"/>
            <w:hideMark/>
          </w:tcPr>
          <w:p w14:paraId="4CFA6E5F" w14:textId="77777777" w:rsidR="00F249BF" w:rsidRPr="00CB400A" w:rsidRDefault="00F249BF" w:rsidP="00F249BF">
            <w:pPr>
              <w:spacing w:after="160"/>
            </w:pPr>
            <w:r w:rsidRPr="00CB400A">
              <w:t xml:space="preserve">External regulatory, normative </w:t>
            </w:r>
            <w:r w:rsidRPr="00CB400A">
              <w:lastRenderedPageBreak/>
              <w:t>and institutional pressures</w:t>
            </w:r>
          </w:p>
        </w:tc>
        <w:tc>
          <w:tcPr>
            <w:tcW w:w="0" w:type="auto"/>
            <w:hideMark/>
          </w:tcPr>
          <w:p w14:paraId="3E6907DB" w14:textId="77777777" w:rsidR="00F249BF" w:rsidRPr="00CB400A" w:rsidRDefault="00F249BF" w:rsidP="00F249BF">
            <w:pPr>
              <w:spacing w:after="160"/>
            </w:pPr>
            <w:r w:rsidRPr="00CB400A">
              <w:lastRenderedPageBreak/>
              <w:t xml:space="preserve">Explains how regulation, investors, </w:t>
            </w:r>
            <w:r w:rsidRPr="00CB400A">
              <w:lastRenderedPageBreak/>
              <w:t>stakeholders and wider institutional expectations encourage sustainability adoption</w:t>
            </w:r>
          </w:p>
        </w:tc>
        <w:tc>
          <w:tcPr>
            <w:tcW w:w="0" w:type="auto"/>
            <w:hideMark/>
          </w:tcPr>
          <w:p w14:paraId="5E5F3220" w14:textId="77777777" w:rsidR="00F249BF" w:rsidRPr="00CB400A" w:rsidRDefault="00F249BF" w:rsidP="00F249BF">
            <w:pPr>
              <w:spacing w:after="160"/>
            </w:pPr>
            <w:r w:rsidRPr="00CB400A">
              <w:lastRenderedPageBreak/>
              <w:t xml:space="preserve">Regulation; investor pressure; </w:t>
            </w:r>
            <w:r w:rsidRPr="00CB400A">
              <w:lastRenderedPageBreak/>
              <w:t>stakeholder expectations; green finance</w:t>
            </w:r>
          </w:p>
        </w:tc>
        <w:tc>
          <w:tcPr>
            <w:tcW w:w="0" w:type="auto"/>
            <w:hideMark/>
          </w:tcPr>
          <w:p w14:paraId="0512E01A" w14:textId="77777777" w:rsidR="00F249BF" w:rsidRPr="00CB400A" w:rsidRDefault="00F249BF" w:rsidP="00F249BF">
            <w:pPr>
              <w:spacing w:after="160"/>
            </w:pPr>
            <w:r w:rsidRPr="00CB400A">
              <w:lastRenderedPageBreak/>
              <w:t xml:space="preserve">Encourages sustainability </w:t>
            </w:r>
            <w:r w:rsidRPr="00CB400A">
              <w:lastRenderedPageBreak/>
              <w:t>adoption and ESG practices</w:t>
            </w:r>
          </w:p>
        </w:tc>
        <w:tc>
          <w:tcPr>
            <w:tcW w:w="0" w:type="auto"/>
            <w:hideMark/>
          </w:tcPr>
          <w:p w14:paraId="402BFD31" w14:textId="77777777" w:rsidR="00F249BF" w:rsidRPr="00CB400A" w:rsidRDefault="00F249BF" w:rsidP="00F249BF">
            <w:pPr>
              <w:spacing w:after="160"/>
            </w:pPr>
            <w:r w:rsidRPr="00CB400A">
              <w:lastRenderedPageBreak/>
              <w:t xml:space="preserve">External pressure does not </w:t>
            </w:r>
            <w:r w:rsidRPr="00CB400A">
              <w:lastRenderedPageBreak/>
              <w:t>automatically produce substantive implementation</w:t>
            </w:r>
          </w:p>
        </w:tc>
      </w:tr>
      <w:tr w:rsidR="00F249BF" w:rsidRPr="00CB400A" w14:paraId="7F412135" w14:textId="77777777" w:rsidTr="00F249BF">
        <w:tc>
          <w:tcPr>
            <w:tcW w:w="0" w:type="auto"/>
            <w:hideMark/>
          </w:tcPr>
          <w:p w14:paraId="10E2CDF1" w14:textId="77777777" w:rsidR="00F249BF" w:rsidRPr="00CB400A" w:rsidRDefault="00F249BF" w:rsidP="00F249BF">
            <w:pPr>
              <w:spacing w:after="160"/>
            </w:pPr>
            <w:r w:rsidRPr="00CB400A">
              <w:rPr>
                <w:b/>
                <w:bCs/>
              </w:rPr>
              <w:lastRenderedPageBreak/>
              <w:t>Stakeholder Theory</w:t>
            </w:r>
          </w:p>
        </w:tc>
        <w:tc>
          <w:tcPr>
            <w:tcW w:w="0" w:type="auto"/>
            <w:hideMark/>
          </w:tcPr>
          <w:p w14:paraId="680353EA" w14:textId="77777777" w:rsidR="00F249BF" w:rsidRPr="00CB400A" w:rsidRDefault="00F249BF" w:rsidP="00F249BF">
            <w:pPr>
              <w:spacing w:after="160"/>
            </w:pPr>
            <w:r w:rsidRPr="00CB400A">
              <w:t>Relationships between organisations and stakeholders</w:t>
            </w:r>
          </w:p>
        </w:tc>
        <w:tc>
          <w:tcPr>
            <w:tcW w:w="0" w:type="auto"/>
            <w:hideMark/>
          </w:tcPr>
          <w:p w14:paraId="62B72F24" w14:textId="77777777" w:rsidR="00F249BF" w:rsidRPr="00CB400A" w:rsidRDefault="00F249BF" w:rsidP="00F249BF">
            <w:pPr>
              <w:spacing w:after="160"/>
            </w:pPr>
            <w:r w:rsidRPr="00CB400A">
              <w:t>Explains sustainability responses to employees, customers, investors, suppliers, regulators and communities</w:t>
            </w:r>
          </w:p>
        </w:tc>
        <w:tc>
          <w:tcPr>
            <w:tcW w:w="0" w:type="auto"/>
            <w:hideMark/>
          </w:tcPr>
          <w:p w14:paraId="289870F0" w14:textId="77777777" w:rsidR="00F249BF" w:rsidRPr="00CB400A" w:rsidRDefault="00F249BF" w:rsidP="00F249BF">
            <w:pPr>
              <w:spacing w:after="160"/>
            </w:pPr>
            <w:r w:rsidRPr="00CB400A">
              <w:t>Stakeholder engagement; customer demand; employee engagement; reputation; governance</w:t>
            </w:r>
          </w:p>
        </w:tc>
        <w:tc>
          <w:tcPr>
            <w:tcW w:w="0" w:type="auto"/>
            <w:hideMark/>
          </w:tcPr>
          <w:p w14:paraId="7B318080" w14:textId="77777777" w:rsidR="00F249BF" w:rsidRPr="00CB400A" w:rsidRDefault="00F249BF" w:rsidP="00F249BF">
            <w:pPr>
              <w:spacing w:after="160"/>
            </w:pPr>
            <w:r w:rsidRPr="00CB400A">
              <w:t>Can improve trust, reputation, stakeholder relationships and organisational value</w:t>
            </w:r>
          </w:p>
        </w:tc>
        <w:tc>
          <w:tcPr>
            <w:tcW w:w="0" w:type="auto"/>
            <w:hideMark/>
          </w:tcPr>
          <w:p w14:paraId="351B9C1F" w14:textId="77777777" w:rsidR="00F249BF" w:rsidRPr="00CB400A" w:rsidRDefault="00F249BF" w:rsidP="00F249BF">
            <w:pPr>
              <w:spacing w:after="160"/>
            </w:pPr>
            <w:r w:rsidRPr="00CB400A">
              <w:t>Does not fully explain internal resource and capability constraints</w:t>
            </w:r>
          </w:p>
        </w:tc>
      </w:tr>
      <w:tr w:rsidR="00F249BF" w:rsidRPr="00CB400A" w14:paraId="6BB26492" w14:textId="77777777" w:rsidTr="00F249BF">
        <w:tc>
          <w:tcPr>
            <w:tcW w:w="0" w:type="auto"/>
            <w:hideMark/>
          </w:tcPr>
          <w:p w14:paraId="00A3E731" w14:textId="77777777" w:rsidR="00F249BF" w:rsidRPr="00CB400A" w:rsidRDefault="00F249BF" w:rsidP="00F249BF">
            <w:pPr>
              <w:spacing w:after="160"/>
            </w:pPr>
            <w:r w:rsidRPr="00CB400A">
              <w:rPr>
                <w:b/>
                <w:bCs/>
              </w:rPr>
              <w:t>Integrated Perspective</w:t>
            </w:r>
          </w:p>
        </w:tc>
        <w:tc>
          <w:tcPr>
            <w:tcW w:w="0" w:type="auto"/>
            <w:hideMark/>
          </w:tcPr>
          <w:p w14:paraId="2AE8FCDF" w14:textId="77777777" w:rsidR="00F249BF" w:rsidRPr="00CB400A" w:rsidRDefault="00F249BF" w:rsidP="00F249BF">
            <w:pPr>
              <w:spacing w:after="160"/>
            </w:pPr>
            <w:r w:rsidRPr="00CB400A">
              <w:t>Interaction between external pressures and internal organisational capabilities</w:t>
            </w:r>
          </w:p>
        </w:tc>
        <w:tc>
          <w:tcPr>
            <w:tcW w:w="0" w:type="auto"/>
            <w:hideMark/>
          </w:tcPr>
          <w:p w14:paraId="4739C816" w14:textId="77777777" w:rsidR="00F249BF" w:rsidRPr="00CB400A" w:rsidRDefault="00F249BF" w:rsidP="00F249BF">
            <w:pPr>
              <w:spacing w:after="160"/>
            </w:pPr>
            <w:r w:rsidRPr="00CB400A">
              <w:t>External pressures encourage adoption, while internal capabilities determine implementation quality</w:t>
            </w:r>
          </w:p>
        </w:tc>
        <w:tc>
          <w:tcPr>
            <w:tcW w:w="0" w:type="auto"/>
            <w:hideMark/>
          </w:tcPr>
          <w:p w14:paraId="0EBDC781" w14:textId="77777777" w:rsidR="00F249BF" w:rsidRPr="00CB400A" w:rsidRDefault="00F249BF" w:rsidP="00F249BF">
            <w:pPr>
              <w:spacing w:after="160"/>
            </w:pPr>
            <w:r w:rsidRPr="00CB400A">
              <w:t>Institutional pressure → organisational capabilities → sustainability practices → mediating mechanisms → performance</w:t>
            </w:r>
          </w:p>
        </w:tc>
        <w:tc>
          <w:tcPr>
            <w:tcW w:w="0" w:type="auto"/>
            <w:hideMark/>
          </w:tcPr>
          <w:p w14:paraId="219B5105" w14:textId="77777777" w:rsidR="00F249BF" w:rsidRPr="00CB400A" w:rsidRDefault="00F249BF" w:rsidP="00F249BF">
            <w:pPr>
              <w:spacing w:after="160"/>
            </w:pPr>
            <w:r w:rsidRPr="00CB400A">
              <w:t>Provides a more comprehensive explanation of financial, environmental, social, operational and innovation outcomes</w:t>
            </w:r>
          </w:p>
        </w:tc>
        <w:tc>
          <w:tcPr>
            <w:tcW w:w="0" w:type="auto"/>
            <w:hideMark/>
          </w:tcPr>
          <w:p w14:paraId="5E7FE649" w14:textId="77777777" w:rsidR="00F249BF" w:rsidRPr="00CB400A" w:rsidRDefault="00F249BF" w:rsidP="00F249BF">
            <w:pPr>
              <w:spacing w:after="160"/>
            </w:pPr>
            <w:r w:rsidRPr="00CB400A">
              <w:t>Requires further empirical and longitudinal testing</w:t>
            </w:r>
          </w:p>
        </w:tc>
      </w:tr>
    </w:tbl>
    <w:p w14:paraId="716E2C0A" w14:textId="5FB4641E" w:rsidR="00AE722E" w:rsidRPr="00CB400A" w:rsidRDefault="00AE722E" w:rsidP="00F249BF">
      <w:pPr>
        <w:rPr>
          <w:rFonts w:cs="Times New Roman"/>
          <w:lang w:val="en-IN"/>
        </w:rPr>
      </w:pPr>
    </w:p>
    <w:p w14:paraId="2671B1E9" w14:textId="77777777" w:rsidR="00AE722E" w:rsidRPr="00CB400A" w:rsidRDefault="00AE722E">
      <w:pPr>
        <w:spacing w:line="279" w:lineRule="auto"/>
        <w:jc w:val="left"/>
        <w:rPr>
          <w:rFonts w:cs="Times New Roman"/>
          <w:lang w:val="en-IN"/>
        </w:rPr>
      </w:pPr>
      <w:r w:rsidRPr="00CB400A">
        <w:rPr>
          <w:rFonts w:cs="Times New Roman"/>
          <w:lang w:val="en-IN"/>
        </w:rPr>
        <w:br w:type="page"/>
      </w:r>
    </w:p>
    <w:p w14:paraId="5747271D" w14:textId="38FB2F57" w:rsidR="00467515" w:rsidRPr="00CB400A" w:rsidRDefault="004E3F00" w:rsidP="00493B10">
      <w:pPr>
        <w:pStyle w:val="Heading2"/>
        <w:rPr>
          <w:rFonts w:cs="Times New Roman"/>
          <w:lang w:val="en-IN"/>
        </w:rPr>
      </w:pPr>
      <w:bookmarkStart w:id="139" w:name="_Toc241001296"/>
      <w:r w:rsidRPr="00CB400A">
        <w:rPr>
          <w:rFonts w:cs="Times New Roman"/>
          <w:lang w:val="en-IN"/>
        </w:rPr>
        <w:lastRenderedPageBreak/>
        <w:t xml:space="preserve">Appendix </w:t>
      </w:r>
      <w:r w:rsidR="00B66F72" w:rsidRPr="00CB400A">
        <w:rPr>
          <w:rFonts w:cs="Times New Roman"/>
          <w:lang w:val="en-IN"/>
        </w:rPr>
        <w:t xml:space="preserve">8: </w:t>
      </w:r>
      <w:r w:rsidR="00493B10" w:rsidRPr="00CB400A">
        <w:rPr>
          <w:rFonts w:cs="Times New Roman"/>
          <w:lang w:val="en-IN"/>
        </w:rPr>
        <w:t>Ethics form</w:t>
      </w:r>
      <w:bookmarkEnd w:id="139"/>
    </w:p>
    <w:p w14:paraId="2D443F98" w14:textId="77777777" w:rsidR="00493B10" w:rsidRPr="00CB400A" w:rsidRDefault="00493B10" w:rsidP="00493B10">
      <w:pPr>
        <w:tabs>
          <w:tab w:val="left" w:pos="5103"/>
        </w:tabs>
        <w:jc w:val="center"/>
        <w:rPr>
          <w:rStyle w:val="Emphasis"/>
          <w:rFonts w:cs="Times New Roman"/>
        </w:rPr>
      </w:pPr>
    </w:p>
    <w:p w14:paraId="2E487440" w14:textId="77777777" w:rsidR="00493B10" w:rsidRPr="00CB400A" w:rsidRDefault="00493B10" w:rsidP="00493B10">
      <w:pPr>
        <w:tabs>
          <w:tab w:val="left" w:pos="5103"/>
        </w:tabs>
        <w:jc w:val="center"/>
        <w:rPr>
          <w:rFonts w:cs="Times New Roman"/>
          <w:b/>
          <w:bCs/>
        </w:rPr>
      </w:pPr>
      <w:r w:rsidRPr="00CB400A">
        <w:rPr>
          <w:rFonts w:cs="Times New Roman"/>
          <w:b/>
          <w:bCs/>
        </w:rPr>
        <w:t>APPLICATION FOR ETHICAL APPROVAL</w:t>
      </w:r>
    </w:p>
    <w:p w14:paraId="2CA08069" w14:textId="77777777" w:rsidR="00493B10" w:rsidRPr="00CB400A" w:rsidRDefault="00493B10" w:rsidP="00493B10">
      <w:pPr>
        <w:tabs>
          <w:tab w:val="left" w:pos="5103"/>
        </w:tabs>
        <w:ind w:right="282"/>
        <w:jc w:val="center"/>
        <w:rPr>
          <w:rFonts w:cs="Times New Roman"/>
          <w:b/>
          <w:bCs/>
        </w:rPr>
      </w:pPr>
    </w:p>
    <w:p w14:paraId="246B08B9" w14:textId="77777777" w:rsidR="00493B10" w:rsidRPr="00CB400A" w:rsidRDefault="00493B10" w:rsidP="00493B10">
      <w:pPr>
        <w:tabs>
          <w:tab w:val="left" w:pos="5103"/>
        </w:tabs>
        <w:ind w:right="282"/>
        <w:rPr>
          <w:rFonts w:cs="Times New Roman"/>
          <w:b/>
          <w:bCs/>
          <w:sz w:val="22"/>
          <w:szCs w:val="22"/>
        </w:rPr>
      </w:pPr>
      <w:r w:rsidRPr="00CB400A">
        <w:rPr>
          <w:rFonts w:cs="Times New Roman"/>
          <w:b/>
          <w:bCs/>
          <w:sz w:val="22"/>
          <w:szCs w:val="22"/>
        </w:rPr>
        <w:t xml:space="preserve">In order for research to result in benefit and minimise risk of harm, it must be conducted ethically. </w:t>
      </w:r>
    </w:p>
    <w:p w14:paraId="393A6D1C" w14:textId="77777777" w:rsidR="00493B10" w:rsidRPr="00CB400A" w:rsidRDefault="00493B10" w:rsidP="00493B10">
      <w:pPr>
        <w:tabs>
          <w:tab w:val="left" w:pos="5103"/>
        </w:tabs>
        <w:ind w:right="282"/>
        <w:jc w:val="center"/>
        <w:rPr>
          <w:rFonts w:cs="Times New Roman"/>
          <w:b/>
          <w:bCs/>
          <w:sz w:val="16"/>
          <w:szCs w:val="16"/>
        </w:rPr>
      </w:pPr>
    </w:p>
    <w:p w14:paraId="1178A517" w14:textId="77777777" w:rsidR="00493B10" w:rsidRPr="00CB400A" w:rsidRDefault="00493B10" w:rsidP="00493B10">
      <w:pPr>
        <w:tabs>
          <w:tab w:val="left" w:pos="5103"/>
        </w:tabs>
        <w:ind w:right="282"/>
        <w:rPr>
          <w:rFonts w:cs="Times New Roman"/>
          <w:sz w:val="22"/>
          <w:szCs w:val="22"/>
        </w:rPr>
      </w:pPr>
      <w:r w:rsidRPr="00CB400A">
        <w:rPr>
          <w:rFonts w:cs="Times New Roman"/>
          <w:sz w:val="22"/>
          <w:szCs w:val="22"/>
        </w:rPr>
        <w:t xml:space="preserve">The University follows the OECD Frascati manual definition of </w:t>
      </w:r>
      <w:r w:rsidRPr="00CB400A">
        <w:rPr>
          <w:rFonts w:cs="Times New Roman"/>
          <w:b/>
          <w:sz w:val="22"/>
          <w:szCs w:val="22"/>
        </w:rPr>
        <w:t>research activity</w:t>
      </w:r>
      <w:r w:rsidRPr="00CB400A">
        <w:rPr>
          <w:rFonts w:cs="Times New Roman"/>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6215A2" w14:textId="77777777" w:rsidR="00493B10" w:rsidRPr="00CB400A" w:rsidRDefault="00493B10" w:rsidP="00493B10">
      <w:pPr>
        <w:tabs>
          <w:tab w:val="left" w:pos="5103"/>
        </w:tabs>
        <w:ind w:right="282"/>
        <w:rPr>
          <w:rFonts w:cs="Times New Roman"/>
          <w:sz w:val="22"/>
          <w:szCs w:val="22"/>
        </w:rPr>
      </w:pPr>
    </w:p>
    <w:p w14:paraId="39E4BD1F" w14:textId="77777777" w:rsidR="00493B10" w:rsidRPr="00CB400A" w:rsidRDefault="00493B10" w:rsidP="00493B10">
      <w:pPr>
        <w:tabs>
          <w:tab w:val="left" w:pos="5103"/>
        </w:tabs>
        <w:ind w:right="282"/>
        <w:rPr>
          <w:rFonts w:cs="Times New Roman"/>
          <w:sz w:val="22"/>
          <w:szCs w:val="22"/>
        </w:rPr>
      </w:pPr>
      <w:r w:rsidRPr="00CB400A">
        <w:rPr>
          <w:rFonts w:cs="Times New Roman"/>
          <w:sz w:val="22"/>
          <w:szCs w:val="22"/>
        </w:rPr>
        <w:t>The individual undertaking the research activity is known as the “principal researcher”.</w:t>
      </w:r>
    </w:p>
    <w:p w14:paraId="17381CDD" w14:textId="77777777" w:rsidR="00493B10" w:rsidRPr="00CB400A" w:rsidRDefault="00493B10" w:rsidP="00493B10">
      <w:pPr>
        <w:tabs>
          <w:tab w:val="left" w:pos="5103"/>
        </w:tabs>
        <w:ind w:right="282"/>
        <w:rPr>
          <w:rFonts w:cs="Times New Roman"/>
          <w:sz w:val="22"/>
          <w:szCs w:val="22"/>
        </w:rPr>
      </w:pPr>
    </w:p>
    <w:p w14:paraId="5EB81284" w14:textId="77777777" w:rsidR="00493B10" w:rsidRPr="00CB400A" w:rsidRDefault="00493B10" w:rsidP="00493B10">
      <w:pPr>
        <w:autoSpaceDE w:val="0"/>
        <w:autoSpaceDN w:val="0"/>
        <w:adjustRightInd w:val="0"/>
        <w:rPr>
          <w:rFonts w:cs="Times New Roman"/>
          <w:sz w:val="22"/>
          <w:szCs w:val="22"/>
        </w:rPr>
      </w:pPr>
      <w:r w:rsidRPr="00CB400A">
        <w:rPr>
          <w:rFonts w:cs="Times New Roman"/>
          <w:b/>
          <w:sz w:val="22"/>
          <w:szCs w:val="22"/>
        </w:rPr>
        <w:t>This form</w:t>
      </w:r>
      <w:r w:rsidRPr="00CB400A">
        <w:rPr>
          <w:rFonts w:cs="Times New Roman"/>
          <w:sz w:val="22"/>
          <w:szCs w:val="22"/>
        </w:rPr>
        <w:t xml:space="preserve"> </w:t>
      </w:r>
      <w:r w:rsidRPr="00CB400A">
        <w:rPr>
          <w:rFonts w:cs="Times New Roman"/>
          <w:b/>
          <w:sz w:val="22"/>
          <w:szCs w:val="22"/>
        </w:rPr>
        <w:t>must be completed and approved prior to undertaking any research activity.</w:t>
      </w:r>
      <w:r w:rsidRPr="00CB400A">
        <w:rPr>
          <w:rFonts w:cs="Times New Roman"/>
          <w:sz w:val="22"/>
          <w:szCs w:val="22"/>
        </w:rPr>
        <w:t xml:space="preserve"> </w:t>
      </w:r>
    </w:p>
    <w:p w14:paraId="56AB2FB0" w14:textId="77777777" w:rsidR="00493B10" w:rsidRPr="00CB400A" w:rsidRDefault="00493B10" w:rsidP="00493B10">
      <w:pPr>
        <w:autoSpaceDE w:val="0"/>
        <w:autoSpaceDN w:val="0"/>
        <w:adjustRightInd w:val="0"/>
        <w:rPr>
          <w:rFonts w:cs="Times New Roman"/>
          <w:sz w:val="22"/>
          <w:szCs w:val="22"/>
        </w:rPr>
      </w:pPr>
    </w:p>
    <w:p w14:paraId="005155B2"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48"/>
        <w:gridCol w:w="3543"/>
        <w:gridCol w:w="4919"/>
      </w:tblGrid>
      <w:tr w:rsidR="00493B10" w:rsidRPr="00CB400A" w14:paraId="53E4123E" w14:textId="77777777" w:rsidTr="00CB400A">
        <w:trPr>
          <w:trHeight w:val="439"/>
        </w:trPr>
        <w:tc>
          <w:tcPr>
            <w:tcW w:w="304" w:type="pct"/>
            <w:shd w:val="clear" w:color="auto" w:fill="F2F2F2" w:themeFill="background1" w:themeFillShade="F2"/>
            <w:vAlign w:val="center"/>
          </w:tcPr>
          <w:p w14:paraId="4B515093" w14:textId="77777777" w:rsidR="00493B10" w:rsidRPr="00CB400A" w:rsidRDefault="00493B10" w:rsidP="00326632">
            <w:pPr>
              <w:rPr>
                <w:rFonts w:cs="Times New Roman"/>
                <w:sz w:val="22"/>
                <w:szCs w:val="22"/>
              </w:rPr>
            </w:pPr>
            <w:r w:rsidRPr="00CB400A">
              <w:rPr>
                <w:rFonts w:cs="Times New Roman"/>
                <w:sz w:val="22"/>
                <w:szCs w:val="22"/>
              </w:rPr>
              <w:t>1</w:t>
            </w:r>
          </w:p>
        </w:tc>
        <w:tc>
          <w:tcPr>
            <w:tcW w:w="1966" w:type="pct"/>
            <w:shd w:val="clear" w:color="auto" w:fill="F2F2F2" w:themeFill="background1" w:themeFillShade="F2"/>
            <w:vAlign w:val="center"/>
          </w:tcPr>
          <w:p w14:paraId="098CF91D" w14:textId="77777777" w:rsidR="00493B10" w:rsidRPr="00CB400A" w:rsidRDefault="00493B10" w:rsidP="00326632">
            <w:pPr>
              <w:rPr>
                <w:rFonts w:cs="Times New Roman"/>
                <w:sz w:val="22"/>
                <w:szCs w:val="22"/>
              </w:rPr>
            </w:pPr>
            <w:r w:rsidRPr="00CB400A">
              <w:rPr>
                <w:rFonts w:cs="Times New Roman"/>
                <w:sz w:val="22"/>
                <w:szCs w:val="22"/>
              </w:rPr>
              <w:t>Full Name:</w:t>
            </w:r>
          </w:p>
        </w:tc>
        <w:tc>
          <w:tcPr>
            <w:tcW w:w="2730" w:type="pct"/>
            <w:vAlign w:val="center"/>
          </w:tcPr>
          <w:p w14:paraId="003D8A02" w14:textId="77777777" w:rsidR="00493B10" w:rsidRPr="00CB400A" w:rsidRDefault="00493B10" w:rsidP="00326632">
            <w:pPr>
              <w:rPr>
                <w:rFonts w:cs="Times New Roman"/>
                <w:sz w:val="22"/>
                <w:szCs w:val="22"/>
              </w:rPr>
            </w:pPr>
            <w:proofErr w:type="spellStart"/>
            <w:r w:rsidRPr="00CB400A">
              <w:rPr>
                <w:rFonts w:cs="Times New Roman"/>
                <w:sz w:val="22"/>
                <w:szCs w:val="22"/>
              </w:rPr>
              <w:t>Hetviben</w:t>
            </w:r>
            <w:proofErr w:type="spellEnd"/>
            <w:r w:rsidRPr="00CB400A">
              <w:rPr>
                <w:rFonts w:cs="Times New Roman"/>
                <w:sz w:val="22"/>
                <w:szCs w:val="22"/>
              </w:rPr>
              <w:t xml:space="preserve"> </w:t>
            </w:r>
            <w:proofErr w:type="spellStart"/>
            <w:r w:rsidRPr="00CB400A">
              <w:rPr>
                <w:rFonts w:cs="Times New Roman"/>
                <w:sz w:val="22"/>
                <w:szCs w:val="22"/>
              </w:rPr>
              <w:t>Pravinbhai</w:t>
            </w:r>
            <w:proofErr w:type="spellEnd"/>
            <w:r w:rsidRPr="00CB400A">
              <w:rPr>
                <w:rFonts w:cs="Times New Roman"/>
                <w:sz w:val="22"/>
                <w:szCs w:val="22"/>
              </w:rPr>
              <w:t xml:space="preserve"> Paradiya</w:t>
            </w:r>
          </w:p>
        </w:tc>
      </w:tr>
      <w:tr w:rsidR="00493B10" w:rsidRPr="00CB400A" w14:paraId="402C4B01" w14:textId="77777777" w:rsidTr="00CB400A">
        <w:trPr>
          <w:cantSplit/>
          <w:trHeight w:val="340"/>
        </w:trPr>
        <w:tc>
          <w:tcPr>
            <w:tcW w:w="304" w:type="pct"/>
            <w:shd w:val="clear" w:color="auto" w:fill="F2F2F2" w:themeFill="background1" w:themeFillShade="F2"/>
            <w:vAlign w:val="center"/>
          </w:tcPr>
          <w:p w14:paraId="6F9CB21C" w14:textId="77777777" w:rsidR="00493B10" w:rsidRPr="00CB400A" w:rsidRDefault="00493B10" w:rsidP="00326632">
            <w:pPr>
              <w:rPr>
                <w:rFonts w:cs="Times New Roman"/>
                <w:sz w:val="22"/>
                <w:szCs w:val="22"/>
              </w:rPr>
            </w:pPr>
            <w:r w:rsidRPr="00CB400A">
              <w:rPr>
                <w:rFonts w:cs="Times New Roman"/>
                <w:sz w:val="22"/>
                <w:szCs w:val="22"/>
              </w:rPr>
              <w:t>2</w:t>
            </w:r>
          </w:p>
        </w:tc>
        <w:tc>
          <w:tcPr>
            <w:tcW w:w="1966" w:type="pct"/>
            <w:shd w:val="clear" w:color="auto" w:fill="F2F2F2" w:themeFill="background1" w:themeFillShade="F2"/>
            <w:vAlign w:val="center"/>
          </w:tcPr>
          <w:p w14:paraId="6969BF60" w14:textId="77777777" w:rsidR="00493B10" w:rsidRPr="00CB400A" w:rsidRDefault="00493B10" w:rsidP="00326632">
            <w:pPr>
              <w:rPr>
                <w:rFonts w:cs="Times New Roman"/>
                <w:sz w:val="22"/>
                <w:szCs w:val="22"/>
              </w:rPr>
            </w:pPr>
            <w:r w:rsidRPr="00CB400A">
              <w:rPr>
                <w:rFonts w:cs="Times New Roman"/>
                <w:sz w:val="22"/>
                <w:szCs w:val="22"/>
              </w:rPr>
              <w:t>Student Number:</w:t>
            </w:r>
          </w:p>
        </w:tc>
        <w:tc>
          <w:tcPr>
            <w:tcW w:w="2730" w:type="pct"/>
            <w:vAlign w:val="center"/>
          </w:tcPr>
          <w:p w14:paraId="18DFB299" w14:textId="77777777" w:rsidR="00493B10" w:rsidRPr="00CB400A" w:rsidRDefault="00493B10" w:rsidP="00326632">
            <w:pPr>
              <w:rPr>
                <w:rFonts w:cs="Times New Roman"/>
                <w:sz w:val="22"/>
                <w:szCs w:val="22"/>
              </w:rPr>
            </w:pPr>
          </w:p>
          <w:p w14:paraId="58D36090" w14:textId="77777777" w:rsidR="00493B10" w:rsidRPr="00CB400A" w:rsidRDefault="00493B10" w:rsidP="00326632">
            <w:pPr>
              <w:rPr>
                <w:rFonts w:cs="Times New Roman"/>
                <w:sz w:val="22"/>
                <w:szCs w:val="22"/>
              </w:rPr>
            </w:pPr>
            <w:r w:rsidRPr="00CB400A">
              <w:rPr>
                <w:rFonts w:cs="Times New Roman"/>
                <w:sz w:val="22"/>
                <w:szCs w:val="22"/>
              </w:rPr>
              <w:t>2505236</w:t>
            </w:r>
          </w:p>
        </w:tc>
      </w:tr>
      <w:tr w:rsidR="00493B10" w:rsidRPr="00CB400A" w14:paraId="41F157E9" w14:textId="77777777" w:rsidTr="00CB400A">
        <w:trPr>
          <w:trHeight w:val="513"/>
        </w:trPr>
        <w:tc>
          <w:tcPr>
            <w:tcW w:w="304" w:type="pct"/>
            <w:shd w:val="clear" w:color="auto" w:fill="F2F2F2" w:themeFill="background1" w:themeFillShade="F2"/>
            <w:vAlign w:val="center"/>
          </w:tcPr>
          <w:p w14:paraId="7E464545" w14:textId="77777777" w:rsidR="00493B10" w:rsidRPr="00CB400A" w:rsidRDefault="00493B10" w:rsidP="00326632">
            <w:pPr>
              <w:rPr>
                <w:rFonts w:cs="Times New Roman"/>
                <w:sz w:val="22"/>
                <w:szCs w:val="22"/>
              </w:rPr>
            </w:pPr>
            <w:r w:rsidRPr="00CB400A">
              <w:rPr>
                <w:rFonts w:cs="Times New Roman"/>
                <w:sz w:val="22"/>
                <w:szCs w:val="22"/>
              </w:rPr>
              <w:t>3</w:t>
            </w:r>
          </w:p>
        </w:tc>
        <w:tc>
          <w:tcPr>
            <w:tcW w:w="1966" w:type="pct"/>
            <w:shd w:val="clear" w:color="auto" w:fill="F2F2F2" w:themeFill="background1" w:themeFillShade="F2"/>
            <w:vAlign w:val="center"/>
          </w:tcPr>
          <w:p w14:paraId="68DC5516" w14:textId="77777777" w:rsidR="00493B10" w:rsidRPr="00CB400A" w:rsidRDefault="00493B10" w:rsidP="00326632">
            <w:pPr>
              <w:rPr>
                <w:rFonts w:cs="Times New Roman"/>
                <w:sz w:val="22"/>
                <w:szCs w:val="22"/>
              </w:rPr>
            </w:pPr>
            <w:r w:rsidRPr="00CB400A">
              <w:rPr>
                <w:rFonts w:cs="Times New Roman"/>
                <w:sz w:val="22"/>
                <w:szCs w:val="22"/>
              </w:rPr>
              <w:t>Email address:</w:t>
            </w:r>
          </w:p>
        </w:tc>
        <w:tc>
          <w:tcPr>
            <w:tcW w:w="2730" w:type="pct"/>
            <w:vAlign w:val="center"/>
          </w:tcPr>
          <w:p w14:paraId="67B911EB" w14:textId="77777777" w:rsidR="00493B10" w:rsidRPr="00CB400A" w:rsidRDefault="00493B10" w:rsidP="00326632">
            <w:pPr>
              <w:rPr>
                <w:rFonts w:cs="Times New Roman"/>
                <w:sz w:val="22"/>
                <w:szCs w:val="22"/>
              </w:rPr>
            </w:pPr>
            <w:r w:rsidRPr="00CB400A">
              <w:rPr>
                <w:rFonts w:cs="Times New Roman"/>
                <w:sz w:val="22"/>
                <w:szCs w:val="22"/>
              </w:rPr>
              <w:t>2505236@student.uwtsd.ac.uk</w:t>
            </w:r>
          </w:p>
        </w:tc>
      </w:tr>
      <w:tr w:rsidR="00493B10" w:rsidRPr="00CB400A" w14:paraId="5990626C" w14:textId="77777777" w:rsidTr="00CB400A">
        <w:trPr>
          <w:trHeight w:val="549"/>
        </w:trPr>
        <w:tc>
          <w:tcPr>
            <w:tcW w:w="304" w:type="pct"/>
            <w:shd w:val="clear" w:color="auto" w:fill="F2F2F2" w:themeFill="background1" w:themeFillShade="F2"/>
            <w:vAlign w:val="center"/>
          </w:tcPr>
          <w:p w14:paraId="62C662EE" w14:textId="77777777" w:rsidR="00493B10" w:rsidRPr="00CB400A" w:rsidRDefault="00493B10" w:rsidP="00326632">
            <w:pPr>
              <w:rPr>
                <w:rFonts w:cs="Times New Roman"/>
                <w:sz w:val="22"/>
                <w:szCs w:val="22"/>
              </w:rPr>
            </w:pPr>
            <w:r w:rsidRPr="00CB400A">
              <w:rPr>
                <w:rFonts w:cs="Times New Roman"/>
                <w:sz w:val="22"/>
                <w:szCs w:val="22"/>
              </w:rPr>
              <w:t>4</w:t>
            </w:r>
          </w:p>
        </w:tc>
        <w:tc>
          <w:tcPr>
            <w:tcW w:w="1966" w:type="pct"/>
            <w:shd w:val="clear" w:color="auto" w:fill="F2F2F2" w:themeFill="background1" w:themeFillShade="F2"/>
            <w:vAlign w:val="center"/>
          </w:tcPr>
          <w:p w14:paraId="6FCE23C4" w14:textId="77777777" w:rsidR="00493B10" w:rsidRPr="00CB400A" w:rsidRDefault="00493B10" w:rsidP="00326632">
            <w:pPr>
              <w:rPr>
                <w:rFonts w:cs="Times New Roman"/>
                <w:sz w:val="22"/>
                <w:szCs w:val="22"/>
              </w:rPr>
            </w:pPr>
            <w:r w:rsidRPr="00CB400A">
              <w:rPr>
                <w:rFonts w:cs="Times New Roman"/>
                <w:sz w:val="22"/>
                <w:szCs w:val="22"/>
              </w:rPr>
              <w:t>Programme of Study:</w:t>
            </w:r>
          </w:p>
        </w:tc>
        <w:tc>
          <w:tcPr>
            <w:tcW w:w="2730" w:type="pct"/>
            <w:vAlign w:val="center"/>
          </w:tcPr>
          <w:p w14:paraId="523F1834" w14:textId="77777777" w:rsidR="00493B10" w:rsidRPr="00CB400A" w:rsidRDefault="00493B10" w:rsidP="00326632">
            <w:pPr>
              <w:rPr>
                <w:rFonts w:cs="Times New Roman"/>
                <w:sz w:val="22"/>
                <w:szCs w:val="22"/>
              </w:rPr>
            </w:pPr>
            <w:r w:rsidRPr="00CB400A">
              <w:rPr>
                <w:rFonts w:cs="Times New Roman"/>
                <w:sz w:val="22"/>
                <w:szCs w:val="22"/>
              </w:rPr>
              <w:t>MBA international Business</w:t>
            </w:r>
          </w:p>
        </w:tc>
      </w:tr>
      <w:tr w:rsidR="00493B10" w:rsidRPr="00CB400A" w14:paraId="491F3069" w14:textId="77777777" w:rsidTr="00CB400A">
        <w:trPr>
          <w:trHeight w:val="557"/>
        </w:trPr>
        <w:tc>
          <w:tcPr>
            <w:tcW w:w="304" w:type="pct"/>
            <w:shd w:val="clear" w:color="auto" w:fill="F2F2F2" w:themeFill="background1" w:themeFillShade="F2"/>
            <w:vAlign w:val="center"/>
          </w:tcPr>
          <w:p w14:paraId="131CB9C8" w14:textId="77777777" w:rsidR="00493B10" w:rsidRPr="00CB400A" w:rsidRDefault="00493B10" w:rsidP="00326632">
            <w:pPr>
              <w:rPr>
                <w:rFonts w:cs="Times New Roman"/>
                <w:sz w:val="22"/>
                <w:szCs w:val="22"/>
              </w:rPr>
            </w:pPr>
            <w:r w:rsidRPr="00CB400A">
              <w:rPr>
                <w:rFonts w:cs="Times New Roman"/>
                <w:sz w:val="22"/>
                <w:szCs w:val="22"/>
              </w:rPr>
              <w:t>5</w:t>
            </w:r>
          </w:p>
        </w:tc>
        <w:tc>
          <w:tcPr>
            <w:tcW w:w="1966" w:type="pct"/>
            <w:shd w:val="clear" w:color="auto" w:fill="F2F2F2" w:themeFill="background1" w:themeFillShade="F2"/>
            <w:vAlign w:val="center"/>
          </w:tcPr>
          <w:p w14:paraId="500FDA63" w14:textId="77777777" w:rsidR="00493B10" w:rsidRPr="00CB400A" w:rsidRDefault="00493B10" w:rsidP="00326632">
            <w:pPr>
              <w:rPr>
                <w:rFonts w:cs="Times New Roman"/>
                <w:sz w:val="22"/>
                <w:szCs w:val="22"/>
              </w:rPr>
            </w:pPr>
            <w:r w:rsidRPr="00CB400A">
              <w:rPr>
                <w:rFonts w:cs="Times New Roman"/>
                <w:sz w:val="22"/>
                <w:szCs w:val="22"/>
              </w:rPr>
              <w:t>Supervisor:</w:t>
            </w:r>
          </w:p>
        </w:tc>
        <w:tc>
          <w:tcPr>
            <w:tcW w:w="2730" w:type="pct"/>
            <w:vAlign w:val="center"/>
          </w:tcPr>
          <w:p w14:paraId="0B39F2AB" w14:textId="77777777" w:rsidR="00493B10" w:rsidRPr="00CB400A" w:rsidRDefault="00493B10" w:rsidP="00326632">
            <w:pPr>
              <w:rPr>
                <w:rFonts w:cs="Times New Roman"/>
                <w:sz w:val="22"/>
                <w:szCs w:val="22"/>
              </w:rPr>
            </w:pPr>
            <w:r w:rsidRPr="00CB400A">
              <w:rPr>
                <w:rFonts w:cs="Times New Roman"/>
                <w:sz w:val="22"/>
                <w:szCs w:val="22"/>
              </w:rPr>
              <w:t>Alireza Nazarian</w:t>
            </w:r>
          </w:p>
        </w:tc>
      </w:tr>
    </w:tbl>
    <w:p w14:paraId="4C90FF04" w14:textId="77777777" w:rsidR="00493B10" w:rsidRPr="00CB400A" w:rsidRDefault="00493B10" w:rsidP="00493B10">
      <w:pPr>
        <w:autoSpaceDE w:val="0"/>
        <w:autoSpaceDN w:val="0"/>
        <w:adjustRightInd w:val="0"/>
        <w:spacing w:after="240"/>
        <w:rPr>
          <w:rFonts w:cs="Times New Roman"/>
          <w:b/>
          <w:sz w:val="22"/>
          <w:szCs w:val="22"/>
        </w:rPr>
      </w:pPr>
    </w:p>
    <w:p w14:paraId="7194123E"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B:  Internal and External Ethical Guidance Materials</w:t>
      </w:r>
    </w:p>
    <w:tbl>
      <w:tblPr>
        <w:tblStyle w:val="TableGrid"/>
        <w:tblW w:w="0" w:type="auto"/>
        <w:tblLook w:val="04A0" w:firstRow="1" w:lastRow="0" w:firstColumn="1" w:lastColumn="0" w:noHBand="0" w:noVBand="1"/>
      </w:tblPr>
      <w:tblGrid>
        <w:gridCol w:w="326"/>
        <w:gridCol w:w="7862"/>
        <w:gridCol w:w="828"/>
      </w:tblGrid>
      <w:tr w:rsidR="00493B10" w:rsidRPr="00CB400A" w14:paraId="7134581D" w14:textId="77777777" w:rsidTr="00CB400A">
        <w:tc>
          <w:tcPr>
            <w:tcW w:w="0" w:type="auto"/>
            <w:shd w:val="clear" w:color="auto" w:fill="F2F2F2" w:themeFill="background1" w:themeFillShade="F2"/>
          </w:tcPr>
          <w:p w14:paraId="588CD3E6" w14:textId="77777777" w:rsidR="00493B10" w:rsidRPr="00CB400A" w:rsidRDefault="00493B10" w:rsidP="00326632">
            <w:pPr>
              <w:autoSpaceDE w:val="0"/>
              <w:autoSpaceDN w:val="0"/>
              <w:adjustRightInd w:val="0"/>
              <w:rPr>
                <w:rFonts w:cs="Times New Roman"/>
              </w:rPr>
            </w:pPr>
          </w:p>
        </w:tc>
        <w:tc>
          <w:tcPr>
            <w:tcW w:w="0" w:type="auto"/>
            <w:gridSpan w:val="2"/>
            <w:shd w:val="clear" w:color="auto" w:fill="F2F2F2" w:themeFill="background1" w:themeFillShade="F2"/>
          </w:tcPr>
          <w:p w14:paraId="2DAA16AB" w14:textId="77777777" w:rsidR="00493B10" w:rsidRPr="00CB400A" w:rsidRDefault="00493B10" w:rsidP="00326632">
            <w:pPr>
              <w:autoSpaceDE w:val="0"/>
              <w:autoSpaceDN w:val="0"/>
              <w:adjustRightInd w:val="0"/>
              <w:rPr>
                <w:rFonts w:cs="Times New Roman"/>
              </w:rPr>
            </w:pPr>
            <w:r w:rsidRPr="00CB400A">
              <w:rPr>
                <w:rFonts w:cs="Times New Roman"/>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93B10" w:rsidRPr="00CB400A" w14:paraId="1F6F24FD" w14:textId="77777777" w:rsidTr="00CB400A">
        <w:trPr>
          <w:trHeight w:val="355"/>
        </w:trPr>
        <w:tc>
          <w:tcPr>
            <w:tcW w:w="0" w:type="auto"/>
            <w:vAlign w:val="center"/>
          </w:tcPr>
          <w:p w14:paraId="00254102" w14:textId="77777777" w:rsidR="00493B10" w:rsidRPr="00CB400A" w:rsidRDefault="00493B10" w:rsidP="00326632">
            <w:pPr>
              <w:autoSpaceDE w:val="0"/>
              <w:autoSpaceDN w:val="0"/>
              <w:adjustRightInd w:val="0"/>
              <w:rPr>
                <w:rFonts w:cs="Times New Roman"/>
              </w:rPr>
            </w:pPr>
            <w:r w:rsidRPr="00CB400A">
              <w:rPr>
                <w:rFonts w:cs="Times New Roman"/>
              </w:rPr>
              <w:t>1</w:t>
            </w:r>
          </w:p>
        </w:tc>
        <w:tc>
          <w:tcPr>
            <w:tcW w:w="0" w:type="auto"/>
            <w:vAlign w:val="center"/>
          </w:tcPr>
          <w:p w14:paraId="303B8F91" w14:textId="77777777" w:rsidR="00493B10" w:rsidRPr="00CB400A" w:rsidRDefault="00493B10" w:rsidP="00326632">
            <w:pPr>
              <w:autoSpaceDE w:val="0"/>
              <w:autoSpaceDN w:val="0"/>
              <w:adjustRightInd w:val="0"/>
              <w:rPr>
                <w:rFonts w:cs="Times New Roman"/>
                <w:b/>
                <w:bCs/>
              </w:rPr>
            </w:pPr>
            <w:hyperlink r:id="rId92" w:history="1">
              <w:r w:rsidRPr="00CB400A">
                <w:rPr>
                  <w:rStyle w:val="Hyperlink"/>
                  <w:rFonts w:cs="Times New Roman"/>
                  <w:b/>
                  <w:bCs/>
                  <w:color w:val="auto"/>
                  <w:u w:val="none"/>
                </w:rPr>
                <w:t>UWTSD Research Ethics &amp; Integrity Code of Practice</w:t>
              </w:r>
            </w:hyperlink>
          </w:p>
        </w:tc>
        <w:sdt>
          <w:sdtPr>
            <w:rPr>
              <w:rFonts w:cs="Times New Roman"/>
              <w:b/>
              <w:bCs/>
            </w:rPr>
            <w:id w:val="1578479508"/>
            <w14:checkbox>
              <w14:checked w14:val="1"/>
              <w14:checkedState w14:val="2612" w14:font="MS Gothic"/>
              <w14:uncheckedState w14:val="2610" w14:font="MS Gothic"/>
            </w14:checkbox>
          </w:sdtPr>
          <w:sdtContent>
            <w:tc>
              <w:tcPr>
                <w:tcW w:w="0" w:type="auto"/>
                <w:shd w:val="clear" w:color="auto" w:fill="BFBFBF" w:themeFill="background1" w:themeFillShade="BF"/>
                <w:vAlign w:val="center"/>
              </w:tcPr>
              <w:p w14:paraId="77FF7D19"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tc>
          </w:sdtContent>
        </w:sdt>
      </w:tr>
      <w:tr w:rsidR="00493B10" w:rsidRPr="00CB400A" w14:paraId="6890DD43" w14:textId="77777777" w:rsidTr="00CB400A">
        <w:trPr>
          <w:trHeight w:val="417"/>
        </w:trPr>
        <w:tc>
          <w:tcPr>
            <w:tcW w:w="0" w:type="auto"/>
            <w:vAlign w:val="center"/>
          </w:tcPr>
          <w:p w14:paraId="05EACFF6" w14:textId="77777777" w:rsidR="00493B10" w:rsidRPr="00CB400A" w:rsidRDefault="00493B10" w:rsidP="00326632">
            <w:pPr>
              <w:autoSpaceDE w:val="0"/>
              <w:autoSpaceDN w:val="0"/>
              <w:adjustRightInd w:val="0"/>
              <w:rPr>
                <w:rFonts w:cs="Times New Roman"/>
              </w:rPr>
            </w:pPr>
            <w:r w:rsidRPr="00CB400A">
              <w:rPr>
                <w:rFonts w:cs="Times New Roman"/>
              </w:rPr>
              <w:t>2</w:t>
            </w:r>
          </w:p>
        </w:tc>
        <w:tc>
          <w:tcPr>
            <w:tcW w:w="0" w:type="auto"/>
            <w:vAlign w:val="center"/>
          </w:tcPr>
          <w:p w14:paraId="1C38BFE0" w14:textId="77777777" w:rsidR="00493B10" w:rsidRPr="00CB400A" w:rsidRDefault="00493B10" w:rsidP="00326632">
            <w:pPr>
              <w:autoSpaceDE w:val="0"/>
              <w:autoSpaceDN w:val="0"/>
              <w:adjustRightInd w:val="0"/>
              <w:rPr>
                <w:rFonts w:cs="Times New Roman"/>
                <w:b/>
                <w:bCs/>
                <w:color w:val="FF0000"/>
              </w:rPr>
            </w:pPr>
            <w:r w:rsidRPr="00CB400A">
              <w:rPr>
                <w:rFonts w:cs="Times New Roman"/>
                <w:b/>
                <w:bCs/>
              </w:rPr>
              <w:t>UWTSD Research Data Management Policy</w:t>
            </w:r>
          </w:p>
        </w:tc>
        <w:tc>
          <w:tcPr>
            <w:tcW w:w="0" w:type="auto"/>
            <w:shd w:val="clear" w:color="auto" w:fill="BFBFBF" w:themeFill="background1" w:themeFillShade="BF"/>
            <w:vAlign w:val="center"/>
          </w:tcPr>
          <w:sdt>
            <w:sdtPr>
              <w:rPr>
                <w:rFonts w:cs="Times New Roman"/>
                <w:b/>
                <w:bCs/>
              </w:rPr>
              <w:id w:val="-2040961117"/>
              <w14:checkbox>
                <w14:checked w14:val="1"/>
                <w14:checkedState w14:val="2612" w14:font="MS Gothic"/>
                <w14:uncheckedState w14:val="2610" w14:font="MS Gothic"/>
              </w14:checkbox>
            </w:sdtPr>
            <w:sdtContent>
              <w:p w14:paraId="4825ADFF" w14:textId="77777777" w:rsidR="00493B10" w:rsidRPr="00CB400A" w:rsidRDefault="00493B10" w:rsidP="00326632">
                <w:pPr>
                  <w:autoSpaceDE w:val="0"/>
                  <w:autoSpaceDN w:val="0"/>
                  <w:adjustRightInd w:val="0"/>
                  <w:jc w:val="center"/>
                  <w:rPr>
                    <w:rFonts w:cs="Times New Roman"/>
                    <w:b/>
                    <w:bCs/>
                    <w:i/>
                  </w:rPr>
                </w:pPr>
                <w:r w:rsidRPr="00CB400A">
                  <w:rPr>
                    <w:rFonts w:ascii="Segoe UI Symbol" w:eastAsia="MS Gothic" w:hAnsi="Segoe UI Symbol" w:cs="Segoe UI Symbol"/>
                    <w:b/>
                    <w:bCs/>
                  </w:rPr>
                  <w:t>☒</w:t>
                </w:r>
              </w:p>
            </w:sdtContent>
          </w:sdt>
        </w:tc>
      </w:tr>
      <w:tr w:rsidR="00493B10" w:rsidRPr="00CB400A" w14:paraId="7069E027" w14:textId="77777777" w:rsidTr="00CB400A">
        <w:trPr>
          <w:trHeight w:val="409"/>
        </w:trPr>
        <w:tc>
          <w:tcPr>
            <w:tcW w:w="0" w:type="auto"/>
            <w:vAlign w:val="center"/>
          </w:tcPr>
          <w:p w14:paraId="18853413" w14:textId="77777777" w:rsidR="00493B10" w:rsidRPr="00CB400A" w:rsidRDefault="00493B10" w:rsidP="00326632">
            <w:pPr>
              <w:autoSpaceDE w:val="0"/>
              <w:autoSpaceDN w:val="0"/>
              <w:adjustRightInd w:val="0"/>
              <w:rPr>
                <w:rFonts w:cs="Times New Roman"/>
              </w:rPr>
            </w:pPr>
            <w:r w:rsidRPr="00CB400A">
              <w:rPr>
                <w:rFonts w:cs="Times New Roman"/>
              </w:rPr>
              <w:t>3</w:t>
            </w:r>
          </w:p>
        </w:tc>
        <w:tc>
          <w:tcPr>
            <w:tcW w:w="0" w:type="auto"/>
            <w:vAlign w:val="center"/>
          </w:tcPr>
          <w:p w14:paraId="492B837C" w14:textId="77777777" w:rsidR="00493B10" w:rsidRPr="00CB400A" w:rsidRDefault="00493B10" w:rsidP="00326632">
            <w:pPr>
              <w:autoSpaceDE w:val="0"/>
              <w:autoSpaceDN w:val="0"/>
              <w:adjustRightInd w:val="0"/>
              <w:rPr>
                <w:rFonts w:cs="Times New Roman"/>
                <w:b/>
                <w:bCs/>
                <w:iCs/>
              </w:rPr>
            </w:pPr>
          </w:p>
        </w:tc>
        <w:tc>
          <w:tcPr>
            <w:tcW w:w="0" w:type="auto"/>
            <w:shd w:val="clear" w:color="auto" w:fill="BFBFBF" w:themeFill="background1" w:themeFillShade="BF"/>
            <w:vAlign w:val="center"/>
          </w:tcPr>
          <w:sdt>
            <w:sdtPr>
              <w:rPr>
                <w:rFonts w:cs="Times New Roman"/>
                <w:b/>
                <w:bCs/>
              </w:rPr>
              <w:id w:val="-2087453121"/>
              <w14:checkbox>
                <w14:checked w14:val="0"/>
                <w14:checkedState w14:val="2612" w14:font="MS Gothic"/>
                <w14:uncheckedState w14:val="2610" w14:font="MS Gothic"/>
              </w14:checkbox>
            </w:sdtPr>
            <w:sdtContent>
              <w:p w14:paraId="256009EF" w14:textId="77777777" w:rsidR="00493B10" w:rsidRPr="00CB400A" w:rsidRDefault="00493B10" w:rsidP="00326632">
                <w:pPr>
                  <w:autoSpaceDE w:val="0"/>
                  <w:autoSpaceDN w:val="0"/>
                  <w:adjustRightInd w:val="0"/>
                  <w:jc w:val="center"/>
                  <w:rPr>
                    <w:rFonts w:cs="Times New Roman"/>
                    <w:b/>
                    <w:bCs/>
                    <w:i/>
                  </w:rPr>
                </w:pPr>
                <w:r w:rsidRPr="00CB400A">
                  <w:rPr>
                    <w:rFonts w:ascii="Segoe UI Symbol" w:eastAsia="MS Gothic" w:hAnsi="Segoe UI Symbol" w:cs="Segoe UI Symbol"/>
                    <w:b/>
                    <w:bCs/>
                  </w:rPr>
                  <w:t>☐</w:t>
                </w:r>
              </w:p>
            </w:sdtContent>
          </w:sdt>
        </w:tc>
      </w:tr>
      <w:tr w:rsidR="00493B10" w:rsidRPr="00CB400A" w14:paraId="52B6A2FF" w14:textId="77777777" w:rsidTr="00CB400A">
        <w:trPr>
          <w:trHeight w:val="409"/>
        </w:trPr>
        <w:tc>
          <w:tcPr>
            <w:tcW w:w="0" w:type="auto"/>
            <w:vAlign w:val="center"/>
          </w:tcPr>
          <w:p w14:paraId="28C91934" w14:textId="77777777" w:rsidR="00493B10" w:rsidRPr="00CB400A" w:rsidRDefault="00493B10" w:rsidP="00326632">
            <w:pPr>
              <w:autoSpaceDE w:val="0"/>
              <w:autoSpaceDN w:val="0"/>
              <w:adjustRightInd w:val="0"/>
              <w:rPr>
                <w:rFonts w:cs="Times New Roman"/>
              </w:rPr>
            </w:pPr>
            <w:r w:rsidRPr="00CB400A">
              <w:rPr>
                <w:rFonts w:cs="Times New Roman"/>
              </w:rPr>
              <w:t>4</w:t>
            </w:r>
          </w:p>
        </w:tc>
        <w:tc>
          <w:tcPr>
            <w:tcW w:w="0" w:type="auto"/>
            <w:vAlign w:val="center"/>
          </w:tcPr>
          <w:p w14:paraId="45D89C0F" w14:textId="77777777" w:rsidR="00493B10" w:rsidRPr="00CB400A" w:rsidRDefault="00493B10" w:rsidP="00326632">
            <w:pPr>
              <w:autoSpaceDE w:val="0"/>
              <w:autoSpaceDN w:val="0"/>
              <w:adjustRightInd w:val="0"/>
              <w:rPr>
                <w:rFonts w:cs="Times New Roman"/>
                <w:b/>
                <w:bCs/>
                <w:i/>
              </w:rPr>
            </w:pPr>
          </w:p>
        </w:tc>
        <w:tc>
          <w:tcPr>
            <w:tcW w:w="0" w:type="auto"/>
            <w:shd w:val="clear" w:color="auto" w:fill="BFBFBF" w:themeFill="background1" w:themeFillShade="BF"/>
            <w:vAlign w:val="center"/>
          </w:tcPr>
          <w:sdt>
            <w:sdtPr>
              <w:rPr>
                <w:rFonts w:cs="Times New Roman"/>
                <w:b/>
                <w:bCs/>
              </w:rPr>
              <w:id w:val="-1002195764"/>
              <w14:checkbox>
                <w14:checked w14:val="0"/>
                <w14:checkedState w14:val="2612" w14:font="MS Gothic"/>
                <w14:uncheckedState w14:val="2610" w14:font="MS Gothic"/>
              </w14:checkbox>
            </w:sdtPr>
            <w:sdtContent>
              <w:p w14:paraId="21E7BFD2"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r>
    </w:tbl>
    <w:p w14:paraId="4397E3F5" w14:textId="77777777" w:rsidR="00493B10" w:rsidRPr="00CB400A" w:rsidRDefault="00493B10" w:rsidP="00493B10">
      <w:pPr>
        <w:autoSpaceDE w:val="0"/>
        <w:autoSpaceDN w:val="0"/>
        <w:adjustRightInd w:val="0"/>
        <w:spacing w:after="240"/>
        <w:rPr>
          <w:rFonts w:cs="Times New Roman"/>
          <w:b/>
          <w:sz w:val="22"/>
          <w:szCs w:val="22"/>
        </w:rPr>
      </w:pPr>
    </w:p>
    <w:p w14:paraId="3511073F"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493B10" w:rsidRPr="00CB400A" w14:paraId="3F5CE317" w14:textId="77777777" w:rsidTr="0032663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FBC2C" w14:textId="77777777" w:rsidR="00493B10" w:rsidRPr="00CB400A" w:rsidRDefault="00493B10" w:rsidP="00326632">
            <w:pPr>
              <w:rPr>
                <w:rFonts w:cs="Times New Roman"/>
                <w:sz w:val="22"/>
                <w:szCs w:val="22"/>
              </w:rPr>
            </w:pPr>
            <w:r w:rsidRPr="00CB400A">
              <w:rPr>
                <w:rFonts w:cs="Times New Roman"/>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2DE58" w14:textId="77777777" w:rsidR="00493B10" w:rsidRPr="00CB400A" w:rsidRDefault="00493B10" w:rsidP="00326632">
            <w:pPr>
              <w:rPr>
                <w:rFonts w:cs="Times New Roman"/>
                <w:sz w:val="22"/>
                <w:szCs w:val="22"/>
              </w:rPr>
            </w:pPr>
            <w:r w:rsidRPr="00CB400A">
              <w:rPr>
                <w:rFonts w:cs="Times New Roman"/>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A48A133" w14:textId="77777777" w:rsidR="00493B10" w:rsidRPr="00CB400A" w:rsidRDefault="00493B10" w:rsidP="00326632">
            <w:pPr>
              <w:rPr>
                <w:rFonts w:cs="Times New Roman"/>
                <w:sz w:val="22"/>
                <w:szCs w:val="22"/>
              </w:rPr>
            </w:pPr>
            <w:r w:rsidRPr="00CB400A">
              <w:rPr>
                <w:rFonts w:cs="Times New Roman"/>
                <w:sz w:val="22"/>
                <w:szCs w:val="22"/>
              </w:rPr>
              <w:t>Sustainable Business Practices and Organisational Performance: A Literature Review of Contemporary Management Research</w:t>
            </w:r>
          </w:p>
        </w:tc>
      </w:tr>
      <w:tr w:rsidR="00493B10" w:rsidRPr="00CB400A" w14:paraId="21B6C262" w14:textId="77777777" w:rsidTr="0032663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0C0B8" w14:textId="77777777" w:rsidR="00493B10" w:rsidRPr="00CB400A" w:rsidRDefault="00493B10" w:rsidP="00326632">
            <w:pPr>
              <w:rPr>
                <w:rFonts w:cs="Times New Roman"/>
                <w:sz w:val="22"/>
                <w:szCs w:val="22"/>
              </w:rPr>
            </w:pPr>
            <w:r w:rsidRPr="00CB400A">
              <w:rPr>
                <w:rFonts w:cs="Times New Roman"/>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E4B1B" w14:textId="77777777" w:rsidR="00493B10" w:rsidRPr="00CB400A" w:rsidRDefault="00493B10" w:rsidP="00326632">
            <w:pPr>
              <w:rPr>
                <w:rFonts w:cs="Times New Roman"/>
                <w:sz w:val="22"/>
                <w:szCs w:val="22"/>
              </w:rPr>
            </w:pPr>
            <w:r w:rsidRPr="00CB400A">
              <w:rPr>
                <w:rFonts w:cs="Times New Roman"/>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14412BE" w14:textId="77777777" w:rsidR="00493B10" w:rsidRPr="00CB400A" w:rsidRDefault="00493B10" w:rsidP="00326632">
            <w:pPr>
              <w:rPr>
                <w:rFonts w:cs="Times New Roman"/>
                <w:sz w:val="22"/>
                <w:szCs w:val="22"/>
              </w:rPr>
            </w:pPr>
            <w:r w:rsidRPr="00CB400A">
              <w:rPr>
                <w:rFonts w:cs="Times New Roman"/>
                <w:sz w:val="22"/>
                <w:szCs w:val="22"/>
              </w:rPr>
              <w:t>25/07/26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FC4E3" w14:textId="77777777" w:rsidR="00493B10" w:rsidRPr="00CB400A" w:rsidRDefault="00493B10" w:rsidP="00326632">
            <w:pPr>
              <w:rPr>
                <w:rFonts w:cs="Times New Roman"/>
                <w:sz w:val="22"/>
                <w:szCs w:val="22"/>
              </w:rPr>
            </w:pPr>
            <w:r w:rsidRPr="00CB400A">
              <w:rPr>
                <w:rFonts w:cs="Times New Roman"/>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5810557" w14:textId="77777777" w:rsidR="00493B10" w:rsidRPr="00CB400A" w:rsidRDefault="00493B10" w:rsidP="00326632">
            <w:pPr>
              <w:rPr>
                <w:rFonts w:cs="Times New Roman"/>
                <w:sz w:val="22"/>
                <w:szCs w:val="22"/>
              </w:rPr>
            </w:pPr>
            <w:r w:rsidRPr="00CB400A">
              <w:rPr>
                <w:rFonts w:cs="Times New Roman"/>
                <w:sz w:val="22"/>
                <w:szCs w:val="22"/>
              </w:rPr>
              <w:t>06/09/26</w:t>
            </w:r>
          </w:p>
        </w:tc>
      </w:tr>
      <w:tr w:rsidR="00493B10" w:rsidRPr="00CB400A" w14:paraId="4002FB8B" w14:textId="77777777" w:rsidTr="00326632">
        <w:trPr>
          <w:trHeight w:val="454"/>
        </w:trPr>
        <w:tc>
          <w:tcPr>
            <w:tcW w:w="237" w:type="pct"/>
            <w:tcBorders>
              <w:top w:val="single" w:sz="4" w:space="0" w:color="auto"/>
            </w:tcBorders>
            <w:shd w:val="clear" w:color="auto" w:fill="F2F2F2" w:themeFill="background1" w:themeFillShade="F2"/>
            <w:vAlign w:val="center"/>
          </w:tcPr>
          <w:p w14:paraId="7B4BF307" w14:textId="77777777" w:rsidR="00493B10" w:rsidRPr="00CB400A" w:rsidRDefault="00493B10" w:rsidP="00326632">
            <w:pPr>
              <w:spacing w:before="120" w:after="120"/>
              <w:rPr>
                <w:rFonts w:cs="Times New Roman"/>
                <w:sz w:val="22"/>
                <w:szCs w:val="22"/>
              </w:rPr>
            </w:pPr>
          </w:p>
        </w:tc>
        <w:tc>
          <w:tcPr>
            <w:tcW w:w="4763" w:type="pct"/>
            <w:gridSpan w:val="4"/>
            <w:tcBorders>
              <w:top w:val="single" w:sz="4" w:space="0" w:color="auto"/>
            </w:tcBorders>
            <w:shd w:val="clear" w:color="auto" w:fill="F2F2F2" w:themeFill="background1" w:themeFillShade="F2"/>
            <w:vAlign w:val="center"/>
          </w:tcPr>
          <w:p w14:paraId="2BB7540C" w14:textId="77777777" w:rsidR="00493B10" w:rsidRPr="00CB400A" w:rsidRDefault="00493B10" w:rsidP="00326632">
            <w:pPr>
              <w:spacing w:before="120" w:after="120"/>
              <w:rPr>
                <w:rFonts w:cs="Times New Roman"/>
                <w:b/>
                <w:sz w:val="22"/>
                <w:szCs w:val="22"/>
              </w:rPr>
            </w:pPr>
            <w:r w:rsidRPr="00CB400A">
              <w:rPr>
                <w:rFonts w:cs="Times New Roman"/>
                <w:b/>
                <w:sz w:val="22"/>
                <w:szCs w:val="22"/>
              </w:rPr>
              <w:t>Introduction to the Research (maximum 300 words in each section)</w:t>
            </w:r>
          </w:p>
          <w:p w14:paraId="3320179E" w14:textId="77777777" w:rsidR="00493B10" w:rsidRPr="00CB400A" w:rsidRDefault="00493B10" w:rsidP="00326632">
            <w:pPr>
              <w:spacing w:before="120" w:after="120"/>
              <w:rPr>
                <w:rFonts w:cs="Times New Roman"/>
                <w:b/>
                <w:sz w:val="22"/>
                <w:szCs w:val="22"/>
              </w:rPr>
            </w:pPr>
            <w:r w:rsidRPr="00CB400A">
              <w:rPr>
                <w:rFonts w:cs="Times New Roman"/>
                <w:b/>
                <w:sz w:val="22"/>
                <w:szCs w:val="22"/>
              </w:rPr>
              <w:t xml:space="preserve">Ensure that you write for a </w:t>
            </w:r>
            <w:r w:rsidRPr="00CB400A">
              <w:rPr>
                <w:rFonts w:cs="Times New Roman"/>
                <w:b/>
                <w:sz w:val="22"/>
                <w:szCs w:val="22"/>
                <w:u w:val="single"/>
              </w:rPr>
              <w:t>Non-Specialist Audience</w:t>
            </w:r>
            <w:r w:rsidRPr="00CB400A">
              <w:rPr>
                <w:rFonts w:cs="Times New Roman"/>
                <w:b/>
                <w:sz w:val="22"/>
                <w:szCs w:val="22"/>
              </w:rPr>
              <w:t xml:space="preserve"> when outlining your response to the three points below:</w:t>
            </w:r>
          </w:p>
          <w:p w14:paraId="7136D845" w14:textId="77777777" w:rsidR="00493B10" w:rsidRPr="00CB400A" w:rsidRDefault="00493B10" w:rsidP="00493B10">
            <w:pPr>
              <w:pStyle w:val="ListParagraph"/>
              <w:numPr>
                <w:ilvl w:val="0"/>
                <w:numId w:val="43"/>
              </w:numPr>
              <w:spacing w:after="0"/>
              <w:contextualSpacing w:val="0"/>
              <w:rPr>
                <w:rFonts w:cs="Times New Roman"/>
                <w:i/>
              </w:rPr>
            </w:pPr>
            <w:r w:rsidRPr="00CB400A">
              <w:rPr>
                <w:rFonts w:cs="Times New Roman"/>
                <w:i/>
              </w:rPr>
              <w:t>Purpose of Research Activity</w:t>
            </w:r>
          </w:p>
          <w:p w14:paraId="6013C108" w14:textId="77777777" w:rsidR="00493B10" w:rsidRPr="00CB400A" w:rsidRDefault="00493B10" w:rsidP="00493B10">
            <w:pPr>
              <w:pStyle w:val="ListParagraph"/>
              <w:numPr>
                <w:ilvl w:val="0"/>
                <w:numId w:val="43"/>
              </w:numPr>
              <w:spacing w:after="0"/>
              <w:contextualSpacing w:val="0"/>
              <w:rPr>
                <w:rFonts w:cs="Times New Roman"/>
                <w:i/>
              </w:rPr>
            </w:pPr>
            <w:r w:rsidRPr="00CB400A">
              <w:rPr>
                <w:rFonts w:cs="Times New Roman"/>
                <w:i/>
              </w:rPr>
              <w:t>Proposed Research Question</w:t>
            </w:r>
          </w:p>
          <w:p w14:paraId="70E13462" w14:textId="77777777" w:rsidR="00493B10" w:rsidRPr="00CB400A" w:rsidRDefault="00493B10" w:rsidP="00493B10">
            <w:pPr>
              <w:pStyle w:val="ListParagraph"/>
              <w:numPr>
                <w:ilvl w:val="0"/>
                <w:numId w:val="43"/>
              </w:numPr>
              <w:spacing w:after="0"/>
              <w:contextualSpacing w:val="0"/>
              <w:rPr>
                <w:rFonts w:cs="Times New Roman"/>
                <w:i/>
              </w:rPr>
            </w:pPr>
            <w:r w:rsidRPr="00CB400A">
              <w:rPr>
                <w:rFonts w:cs="Times New Roman"/>
                <w:i/>
              </w:rPr>
              <w:t>Aims of Research Activity</w:t>
            </w:r>
          </w:p>
          <w:p w14:paraId="0AA383B3" w14:textId="77777777" w:rsidR="00493B10" w:rsidRPr="00CB400A" w:rsidRDefault="00493B10" w:rsidP="00493B10">
            <w:pPr>
              <w:pStyle w:val="ListParagraph"/>
              <w:numPr>
                <w:ilvl w:val="0"/>
                <w:numId w:val="43"/>
              </w:numPr>
              <w:spacing w:after="0"/>
              <w:ind w:left="714" w:hanging="357"/>
              <w:contextualSpacing w:val="0"/>
              <w:rPr>
                <w:rFonts w:cs="Times New Roman"/>
                <w:i/>
              </w:rPr>
            </w:pPr>
            <w:r w:rsidRPr="00CB400A">
              <w:rPr>
                <w:rFonts w:cs="Times New Roman"/>
                <w:i/>
              </w:rPr>
              <w:t>Objectives of Research Activity</w:t>
            </w:r>
          </w:p>
          <w:p w14:paraId="3E001350" w14:textId="77777777" w:rsidR="00493B10" w:rsidRPr="00CB400A" w:rsidRDefault="00493B10" w:rsidP="00326632">
            <w:pPr>
              <w:spacing w:after="120"/>
              <w:rPr>
                <w:rFonts w:cs="Times New Roman"/>
                <w:sz w:val="22"/>
                <w:szCs w:val="22"/>
              </w:rPr>
            </w:pPr>
            <w:r w:rsidRPr="00CB400A">
              <w:rPr>
                <w:rFonts w:cs="Times New Roman"/>
                <w:sz w:val="22"/>
                <w:szCs w:val="22"/>
              </w:rPr>
              <w:t xml:space="preserve">Demonstrate, briefly, how </w:t>
            </w:r>
            <w:r w:rsidRPr="00CB400A">
              <w:rPr>
                <w:rFonts w:cs="Times New Roman"/>
                <w:b/>
                <w:sz w:val="22"/>
                <w:szCs w:val="22"/>
                <w:u w:val="single"/>
              </w:rPr>
              <w:t>Existing Research</w:t>
            </w:r>
            <w:r w:rsidRPr="00CB400A">
              <w:rPr>
                <w:rFonts w:cs="Times New Roman"/>
                <w:sz w:val="22"/>
                <w:szCs w:val="22"/>
              </w:rPr>
              <w:t xml:space="preserve"> has informed the proposed activity and explain</w:t>
            </w:r>
          </w:p>
          <w:p w14:paraId="23F1C120" w14:textId="77777777" w:rsidR="00493B10" w:rsidRPr="00CB400A" w:rsidRDefault="00493B10" w:rsidP="00493B10">
            <w:pPr>
              <w:pStyle w:val="ListParagraph"/>
              <w:numPr>
                <w:ilvl w:val="0"/>
                <w:numId w:val="43"/>
              </w:numPr>
              <w:spacing w:after="0"/>
              <w:contextualSpacing w:val="0"/>
              <w:rPr>
                <w:rFonts w:cs="Times New Roman"/>
                <w:i/>
              </w:rPr>
            </w:pPr>
            <w:r w:rsidRPr="00CB400A">
              <w:rPr>
                <w:rFonts w:cs="Times New Roman"/>
                <w:i/>
              </w:rPr>
              <w:t xml:space="preserve">What the research activity will add to the body of knowledge </w:t>
            </w:r>
          </w:p>
          <w:p w14:paraId="0C8AB308" w14:textId="77777777" w:rsidR="00493B10" w:rsidRPr="00CB400A" w:rsidRDefault="00493B10" w:rsidP="00493B10">
            <w:pPr>
              <w:pStyle w:val="ListParagraph"/>
              <w:numPr>
                <w:ilvl w:val="0"/>
                <w:numId w:val="43"/>
              </w:numPr>
              <w:spacing w:after="0"/>
              <w:contextualSpacing w:val="0"/>
              <w:rPr>
                <w:rFonts w:cs="Times New Roman"/>
              </w:rPr>
            </w:pPr>
            <w:r w:rsidRPr="00CB400A">
              <w:rPr>
                <w:rFonts w:cs="Times New Roman"/>
                <w:i/>
              </w:rPr>
              <w:t xml:space="preserve">How it addresses an area of importance. </w:t>
            </w:r>
          </w:p>
        </w:tc>
      </w:tr>
      <w:tr w:rsidR="00493B10" w:rsidRPr="00CB400A" w:rsidDel="002A152D" w14:paraId="4F01A5FD" w14:textId="77777777" w:rsidTr="00326632">
        <w:trPr>
          <w:trHeight w:val="454"/>
        </w:trPr>
        <w:tc>
          <w:tcPr>
            <w:tcW w:w="237" w:type="pct"/>
            <w:vAlign w:val="center"/>
          </w:tcPr>
          <w:p w14:paraId="4D78E1D5"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3</w:t>
            </w:r>
          </w:p>
        </w:tc>
        <w:tc>
          <w:tcPr>
            <w:tcW w:w="4763" w:type="pct"/>
            <w:gridSpan w:val="4"/>
            <w:vAlign w:val="center"/>
          </w:tcPr>
          <w:p w14:paraId="317C7628" w14:textId="77777777" w:rsidR="00493B10" w:rsidRPr="00CB400A" w:rsidRDefault="00493B10" w:rsidP="00326632">
            <w:pPr>
              <w:autoSpaceDE w:val="0"/>
              <w:autoSpaceDN w:val="0"/>
              <w:adjustRightInd w:val="0"/>
              <w:rPr>
                <w:rFonts w:cs="Times New Roman"/>
                <w:b/>
                <w:bCs/>
                <w:sz w:val="22"/>
                <w:szCs w:val="22"/>
              </w:rPr>
            </w:pPr>
            <w:r w:rsidRPr="00CB400A">
              <w:rPr>
                <w:rFonts w:cs="Times New Roman"/>
                <w:b/>
                <w:bCs/>
                <w:sz w:val="22"/>
                <w:szCs w:val="22"/>
              </w:rPr>
              <w:t>Purpose of Research Activity</w:t>
            </w:r>
          </w:p>
          <w:p w14:paraId="0ECDA4D7" w14:textId="77777777" w:rsidR="00493B10" w:rsidRPr="00CB400A" w:rsidRDefault="00493B10" w:rsidP="00326632">
            <w:pPr>
              <w:rPr>
                <w:rFonts w:cs="Times New Roman"/>
              </w:rPr>
            </w:pPr>
          </w:p>
          <w:p w14:paraId="02398A73" w14:textId="77777777" w:rsidR="00493B10" w:rsidRPr="00CB400A" w:rsidRDefault="00493B10" w:rsidP="00326632">
            <w:pPr>
              <w:rPr>
                <w:rFonts w:cs="Times New Roman"/>
              </w:rPr>
            </w:pPr>
            <w:r w:rsidRPr="00CB400A">
              <w:rPr>
                <w:rFonts w:cs="Times New Roman"/>
              </w:rPr>
              <w:t xml:space="preserve">The purpose of this research is to examine how sustainable business practices influence organisational performance by reviewing recent academic research. Rather than collecting </w:t>
            </w:r>
            <w:r w:rsidRPr="00CB400A">
              <w:rPr>
                <w:rFonts w:cs="Times New Roman"/>
              </w:rPr>
              <w:lastRenderedPageBreak/>
              <w:t>new data from people or organisations, the study will analyse published peer-reviewed journal articles using a systematic literature review approach. The research aims to identify current evidence on the benefits, challenges and key drivers of sustainability in organisations and provide an up-to-date summary of recent knowledge in this field.</w:t>
            </w:r>
          </w:p>
          <w:p w14:paraId="7481160C" w14:textId="77777777" w:rsidR="00493B10" w:rsidRPr="00CB400A" w:rsidRDefault="00493B10" w:rsidP="00326632">
            <w:pPr>
              <w:rPr>
                <w:rFonts w:cs="Times New Roman"/>
              </w:rPr>
            </w:pPr>
          </w:p>
          <w:p w14:paraId="1737B403" w14:textId="77777777" w:rsidR="00493B10" w:rsidRPr="00CB400A" w:rsidDel="00425DA7" w:rsidRDefault="00493B10" w:rsidP="00326632">
            <w:pPr>
              <w:rPr>
                <w:rFonts w:cs="Times New Roman"/>
              </w:rPr>
            </w:pPr>
            <w:r w:rsidRPr="00CB400A">
              <w:rPr>
                <w:rFonts w:cs="Times New Roman"/>
                <w:color w:val="808080"/>
                <w:sz w:val="18"/>
                <w:szCs w:val="18"/>
              </w:rPr>
              <w:t>(this box should expand as you type)</w:t>
            </w:r>
          </w:p>
        </w:tc>
      </w:tr>
      <w:tr w:rsidR="00493B10" w:rsidRPr="00CB400A" w:rsidDel="002A152D" w14:paraId="11F04FE5" w14:textId="77777777" w:rsidTr="00326632">
        <w:trPr>
          <w:trHeight w:val="454"/>
        </w:trPr>
        <w:tc>
          <w:tcPr>
            <w:tcW w:w="237" w:type="pct"/>
            <w:vAlign w:val="center"/>
          </w:tcPr>
          <w:p w14:paraId="0D49BF05"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lastRenderedPageBreak/>
              <w:t>4</w:t>
            </w:r>
          </w:p>
        </w:tc>
        <w:tc>
          <w:tcPr>
            <w:tcW w:w="4763" w:type="pct"/>
            <w:gridSpan w:val="4"/>
            <w:vAlign w:val="center"/>
          </w:tcPr>
          <w:p w14:paraId="6131C9B4" w14:textId="77777777" w:rsidR="00493B10" w:rsidRPr="00CB400A" w:rsidRDefault="00493B10" w:rsidP="00326632">
            <w:pPr>
              <w:autoSpaceDE w:val="0"/>
              <w:autoSpaceDN w:val="0"/>
              <w:adjustRightInd w:val="0"/>
              <w:rPr>
                <w:rFonts w:cs="Times New Roman"/>
                <w:b/>
                <w:bCs/>
                <w:sz w:val="22"/>
                <w:szCs w:val="22"/>
              </w:rPr>
            </w:pPr>
            <w:r w:rsidRPr="00CB400A">
              <w:rPr>
                <w:rFonts w:cs="Times New Roman"/>
                <w:b/>
                <w:bCs/>
                <w:sz w:val="22"/>
                <w:szCs w:val="22"/>
              </w:rPr>
              <w:t>Research Question</w:t>
            </w:r>
          </w:p>
          <w:p w14:paraId="4E13E2A5" w14:textId="77777777" w:rsidR="00493B10" w:rsidRPr="00CB400A" w:rsidRDefault="00493B10" w:rsidP="00326632">
            <w:pPr>
              <w:rPr>
                <w:rFonts w:cs="Times New Roman"/>
              </w:rPr>
            </w:pPr>
          </w:p>
          <w:p w14:paraId="6BEAAF20" w14:textId="77777777" w:rsidR="00493B10" w:rsidRPr="00CB400A" w:rsidRDefault="00493B10" w:rsidP="00326632">
            <w:pPr>
              <w:rPr>
                <w:rFonts w:cs="Times New Roman"/>
                <w:lang w:val="en-IN"/>
              </w:rPr>
            </w:pPr>
            <w:r w:rsidRPr="00CB400A">
              <w:rPr>
                <w:rFonts w:cs="Times New Roman"/>
                <w:b/>
                <w:bCs/>
                <w:lang w:val="en-IN"/>
              </w:rPr>
              <w:t>Main Research Question</w:t>
            </w:r>
          </w:p>
          <w:p w14:paraId="254D6101" w14:textId="77777777" w:rsidR="00493B10" w:rsidRPr="00CB400A" w:rsidRDefault="00493B10" w:rsidP="00326632">
            <w:pPr>
              <w:rPr>
                <w:rFonts w:cs="Times New Roman"/>
                <w:lang w:val="en-IN"/>
              </w:rPr>
            </w:pPr>
            <w:r w:rsidRPr="00CB400A">
              <w:rPr>
                <w:rFonts w:cs="Times New Roman"/>
                <w:lang w:val="en-IN"/>
              </w:rPr>
              <w:t>What is the impact of sustainable business practices on organisational performance?</w:t>
            </w:r>
          </w:p>
          <w:p w14:paraId="248F18F0" w14:textId="77777777" w:rsidR="00493B10" w:rsidRPr="00CB400A" w:rsidRDefault="00493B10" w:rsidP="00326632">
            <w:pPr>
              <w:rPr>
                <w:rFonts w:cs="Times New Roman"/>
                <w:lang w:val="en-IN"/>
              </w:rPr>
            </w:pPr>
            <w:r w:rsidRPr="00CB400A">
              <w:rPr>
                <w:rFonts w:cs="Times New Roman"/>
                <w:b/>
                <w:bCs/>
                <w:lang w:val="en-IN"/>
              </w:rPr>
              <w:t>Supporting Research Questions</w:t>
            </w:r>
          </w:p>
          <w:p w14:paraId="20BC8429" w14:textId="77777777" w:rsidR="00493B10" w:rsidRPr="00CB400A" w:rsidRDefault="00493B10" w:rsidP="00493B10">
            <w:pPr>
              <w:numPr>
                <w:ilvl w:val="0"/>
                <w:numId w:val="45"/>
              </w:numPr>
              <w:spacing w:after="0"/>
              <w:rPr>
                <w:rFonts w:cs="Times New Roman"/>
                <w:lang w:val="en-IN"/>
              </w:rPr>
            </w:pPr>
            <w:r w:rsidRPr="00CB400A">
              <w:rPr>
                <w:rFonts w:cs="Times New Roman"/>
                <w:lang w:val="en-IN"/>
              </w:rPr>
              <w:t xml:space="preserve">What factors influence organisations to adopt sustainable business practices? </w:t>
            </w:r>
          </w:p>
          <w:p w14:paraId="7B26CB9E" w14:textId="77777777" w:rsidR="00493B10" w:rsidRPr="00CB400A" w:rsidRDefault="00493B10" w:rsidP="00493B10">
            <w:pPr>
              <w:numPr>
                <w:ilvl w:val="0"/>
                <w:numId w:val="45"/>
              </w:numPr>
              <w:spacing w:after="0"/>
              <w:rPr>
                <w:rFonts w:cs="Times New Roman"/>
                <w:lang w:val="en-IN"/>
              </w:rPr>
            </w:pPr>
            <w:r w:rsidRPr="00CB400A">
              <w:rPr>
                <w:rFonts w:cs="Times New Roman"/>
                <w:lang w:val="en-IN"/>
              </w:rPr>
              <w:t xml:space="preserve">What challenges do organisations face when implementing sustainability initiatives? </w:t>
            </w:r>
          </w:p>
          <w:p w14:paraId="1A5E6B7B" w14:textId="77777777" w:rsidR="00493B10" w:rsidRPr="00CB400A" w:rsidRDefault="00493B10" w:rsidP="00493B10">
            <w:pPr>
              <w:numPr>
                <w:ilvl w:val="0"/>
                <w:numId w:val="45"/>
              </w:numPr>
              <w:spacing w:after="0"/>
              <w:rPr>
                <w:rFonts w:cs="Times New Roman"/>
                <w:lang w:val="en-IN"/>
              </w:rPr>
            </w:pPr>
            <w:r w:rsidRPr="00CB400A">
              <w:rPr>
                <w:rFonts w:cs="Times New Roman"/>
                <w:lang w:val="en-IN"/>
              </w:rPr>
              <w:t>What opportunities for future research exist within sustainable business and management?</w:t>
            </w:r>
          </w:p>
          <w:p w14:paraId="334E038F" w14:textId="77777777" w:rsidR="00493B10" w:rsidRPr="00CB400A" w:rsidRDefault="00493B10" w:rsidP="00326632">
            <w:pPr>
              <w:rPr>
                <w:rFonts w:cs="Times New Roman"/>
                <w:lang w:val="en-IN"/>
              </w:rPr>
            </w:pPr>
          </w:p>
          <w:p w14:paraId="52EB4F6D" w14:textId="77777777" w:rsidR="00493B10" w:rsidRPr="00CB400A" w:rsidRDefault="00493B10" w:rsidP="00326632">
            <w:pPr>
              <w:rPr>
                <w:rFonts w:cs="Times New Roman"/>
                <w:sz w:val="22"/>
                <w:szCs w:val="22"/>
              </w:rPr>
            </w:pPr>
          </w:p>
          <w:p w14:paraId="2852F791" w14:textId="77777777" w:rsidR="00493B10" w:rsidRPr="00CB400A" w:rsidRDefault="00493B10" w:rsidP="00326632">
            <w:pPr>
              <w:autoSpaceDE w:val="0"/>
              <w:autoSpaceDN w:val="0"/>
              <w:adjustRightInd w:val="0"/>
              <w:rPr>
                <w:rFonts w:cs="Times New Roman"/>
                <w:b/>
                <w:bCs/>
                <w:sz w:val="22"/>
                <w:szCs w:val="22"/>
              </w:rPr>
            </w:pPr>
            <w:r w:rsidRPr="00CB400A">
              <w:rPr>
                <w:rFonts w:cs="Times New Roman"/>
                <w:sz w:val="18"/>
                <w:szCs w:val="18"/>
              </w:rPr>
              <w:t>(this box should expand as you type)</w:t>
            </w:r>
          </w:p>
        </w:tc>
      </w:tr>
      <w:tr w:rsidR="00493B10" w:rsidRPr="00CB400A" w14:paraId="587ED000" w14:textId="77777777" w:rsidTr="00326632">
        <w:trPr>
          <w:trHeight w:val="454"/>
        </w:trPr>
        <w:tc>
          <w:tcPr>
            <w:tcW w:w="237" w:type="pct"/>
            <w:vAlign w:val="center"/>
          </w:tcPr>
          <w:p w14:paraId="4B35ABFA"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5</w:t>
            </w:r>
          </w:p>
        </w:tc>
        <w:tc>
          <w:tcPr>
            <w:tcW w:w="4763" w:type="pct"/>
            <w:gridSpan w:val="4"/>
            <w:vAlign w:val="center"/>
          </w:tcPr>
          <w:p w14:paraId="651380F7" w14:textId="77777777" w:rsidR="00493B10" w:rsidRPr="00CB400A" w:rsidRDefault="00493B10" w:rsidP="00326632">
            <w:pPr>
              <w:autoSpaceDE w:val="0"/>
              <w:autoSpaceDN w:val="0"/>
              <w:adjustRightInd w:val="0"/>
              <w:rPr>
                <w:rFonts w:cs="Times New Roman"/>
                <w:b/>
                <w:bCs/>
                <w:sz w:val="22"/>
                <w:szCs w:val="22"/>
              </w:rPr>
            </w:pPr>
            <w:r w:rsidRPr="00CB400A">
              <w:rPr>
                <w:rFonts w:cs="Times New Roman"/>
                <w:b/>
                <w:bCs/>
                <w:sz w:val="22"/>
                <w:szCs w:val="22"/>
              </w:rPr>
              <w:t>Aims of Research Activity</w:t>
            </w:r>
          </w:p>
          <w:p w14:paraId="38477A31" w14:textId="77777777" w:rsidR="00493B10" w:rsidRPr="00CB400A" w:rsidRDefault="00493B10" w:rsidP="00326632">
            <w:pPr>
              <w:rPr>
                <w:rFonts w:cs="Times New Roman"/>
                <w:color w:val="00B050"/>
              </w:rPr>
            </w:pPr>
          </w:p>
          <w:p w14:paraId="29278A4F" w14:textId="77777777" w:rsidR="00493B10" w:rsidRPr="00CB400A" w:rsidRDefault="00493B10" w:rsidP="00326632">
            <w:pPr>
              <w:rPr>
                <w:rFonts w:cs="Times New Roman"/>
              </w:rPr>
            </w:pPr>
            <w:r w:rsidRPr="00CB400A">
              <w:rPr>
                <w:rFonts w:cs="Times New Roman"/>
              </w:rPr>
              <w:t>The aim of this research is to critically review and evaluate recent academic literature to understand how sustainable business practices affect organisational performance. The study also aims to identify the main factors that encourage sustainability, examine barriers to successful implementation, and highlight gaps in existing knowledge that require further investigation.</w:t>
            </w:r>
          </w:p>
          <w:p w14:paraId="6CF1D0BD" w14:textId="77777777" w:rsidR="00493B10" w:rsidRPr="00CB400A" w:rsidRDefault="00493B10" w:rsidP="00326632">
            <w:pPr>
              <w:rPr>
                <w:rFonts w:cs="Times New Roman"/>
                <w:sz w:val="22"/>
                <w:szCs w:val="22"/>
              </w:rPr>
            </w:pPr>
          </w:p>
          <w:p w14:paraId="13E1CCE9" w14:textId="77777777" w:rsidR="00493B10" w:rsidRPr="00CB400A" w:rsidRDefault="00493B10" w:rsidP="00326632">
            <w:pPr>
              <w:rPr>
                <w:rFonts w:cs="Times New Roman"/>
              </w:rPr>
            </w:pPr>
            <w:r w:rsidRPr="00CB400A">
              <w:rPr>
                <w:rFonts w:cs="Times New Roman"/>
                <w:color w:val="808080"/>
                <w:sz w:val="18"/>
                <w:szCs w:val="18"/>
              </w:rPr>
              <w:t>(this box should expand as you type)</w:t>
            </w:r>
          </w:p>
        </w:tc>
      </w:tr>
      <w:tr w:rsidR="00493B10" w:rsidRPr="00CB400A" w14:paraId="55429458" w14:textId="77777777" w:rsidTr="00326632">
        <w:trPr>
          <w:trHeight w:val="454"/>
        </w:trPr>
        <w:tc>
          <w:tcPr>
            <w:tcW w:w="237" w:type="pct"/>
            <w:vAlign w:val="center"/>
          </w:tcPr>
          <w:p w14:paraId="13FE632C"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lastRenderedPageBreak/>
              <w:t>6</w:t>
            </w:r>
          </w:p>
        </w:tc>
        <w:tc>
          <w:tcPr>
            <w:tcW w:w="4763" w:type="pct"/>
            <w:gridSpan w:val="4"/>
            <w:vAlign w:val="center"/>
          </w:tcPr>
          <w:p w14:paraId="212F5A4A" w14:textId="77777777" w:rsidR="00493B10" w:rsidRPr="00CB400A" w:rsidRDefault="00493B10" w:rsidP="00326632">
            <w:pPr>
              <w:autoSpaceDE w:val="0"/>
              <w:autoSpaceDN w:val="0"/>
              <w:adjustRightInd w:val="0"/>
              <w:rPr>
                <w:rFonts w:cs="Times New Roman"/>
                <w:b/>
                <w:bCs/>
                <w:sz w:val="22"/>
                <w:szCs w:val="22"/>
              </w:rPr>
            </w:pPr>
            <w:r w:rsidRPr="00CB400A">
              <w:rPr>
                <w:rFonts w:cs="Times New Roman"/>
                <w:b/>
                <w:bCs/>
                <w:sz w:val="22"/>
                <w:szCs w:val="22"/>
              </w:rPr>
              <w:t>Objectives of Research Activity</w:t>
            </w:r>
          </w:p>
          <w:p w14:paraId="30A7916A" w14:textId="77777777" w:rsidR="00493B10" w:rsidRPr="00CB400A" w:rsidRDefault="00493B10" w:rsidP="00326632">
            <w:pPr>
              <w:rPr>
                <w:rFonts w:cs="Times New Roman"/>
              </w:rPr>
            </w:pPr>
          </w:p>
          <w:p w14:paraId="278262C1"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 To critically examine the relationship between sustainable business practices and organisational performance. </w:t>
            </w:r>
          </w:p>
          <w:p w14:paraId="50135862"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 To identify the main factors that encourage organisations to adopt sustainable business practices. </w:t>
            </w:r>
          </w:p>
          <w:p w14:paraId="11329261"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 To evaluate the barriers and challenges associated with implementing sustainability initiatives. </w:t>
            </w:r>
          </w:p>
          <w:p w14:paraId="5C26407E" w14:textId="77777777" w:rsidR="00493B10" w:rsidRPr="00CB400A" w:rsidRDefault="00493B10" w:rsidP="00326632">
            <w:pPr>
              <w:rPr>
                <w:rFonts w:cs="Times New Roman"/>
                <w:sz w:val="22"/>
                <w:szCs w:val="22"/>
              </w:rPr>
            </w:pPr>
            <w:r w:rsidRPr="00CB400A">
              <w:rPr>
                <w:rFonts w:cs="Times New Roman"/>
                <w:sz w:val="22"/>
                <w:szCs w:val="22"/>
                <w:lang w:val="en-IN"/>
              </w:rPr>
              <w:t> To identify gaps in current research and recommend areas for future study.</w:t>
            </w:r>
          </w:p>
          <w:p w14:paraId="428516E3" w14:textId="77777777" w:rsidR="00493B10" w:rsidRPr="00CB400A" w:rsidRDefault="00493B10" w:rsidP="00326632">
            <w:pPr>
              <w:rPr>
                <w:rFonts w:cs="Times New Roman"/>
                <w:sz w:val="22"/>
                <w:szCs w:val="22"/>
              </w:rPr>
            </w:pPr>
          </w:p>
          <w:p w14:paraId="06CBD8A3" w14:textId="77777777" w:rsidR="00493B10" w:rsidRPr="00CB400A" w:rsidRDefault="00493B10" w:rsidP="00326632">
            <w:pPr>
              <w:rPr>
                <w:rFonts w:cs="Times New Roman"/>
                <w:sz w:val="22"/>
                <w:szCs w:val="22"/>
              </w:rPr>
            </w:pPr>
            <w:r w:rsidRPr="00CB400A">
              <w:rPr>
                <w:rFonts w:cs="Times New Roman"/>
                <w:color w:val="808080"/>
                <w:sz w:val="18"/>
                <w:szCs w:val="18"/>
              </w:rPr>
              <w:t>(this box should expand as you type)</w:t>
            </w:r>
          </w:p>
        </w:tc>
      </w:tr>
      <w:tr w:rsidR="00493B10" w:rsidRPr="00CB400A" w14:paraId="0D5B85BD" w14:textId="77777777" w:rsidTr="00326632">
        <w:trPr>
          <w:trHeight w:val="454"/>
        </w:trPr>
        <w:tc>
          <w:tcPr>
            <w:tcW w:w="237" w:type="pct"/>
            <w:shd w:val="clear" w:color="auto" w:fill="F2F2F2" w:themeFill="background1" w:themeFillShade="F2"/>
            <w:vAlign w:val="center"/>
          </w:tcPr>
          <w:p w14:paraId="7641D778" w14:textId="77777777" w:rsidR="00493B10" w:rsidRPr="00CB400A" w:rsidRDefault="00493B10" w:rsidP="00326632">
            <w:pPr>
              <w:spacing w:before="120" w:after="120"/>
              <w:rPr>
                <w:rFonts w:cs="Times New Roman"/>
                <w:sz w:val="22"/>
                <w:szCs w:val="22"/>
              </w:rPr>
            </w:pPr>
          </w:p>
        </w:tc>
        <w:tc>
          <w:tcPr>
            <w:tcW w:w="4763" w:type="pct"/>
            <w:gridSpan w:val="4"/>
            <w:shd w:val="clear" w:color="auto" w:fill="F2F2F2" w:themeFill="background1" w:themeFillShade="F2"/>
            <w:vAlign w:val="center"/>
          </w:tcPr>
          <w:p w14:paraId="56F41F30" w14:textId="77777777" w:rsidR="00493B10" w:rsidRPr="00CB400A" w:rsidRDefault="00493B10" w:rsidP="00326632">
            <w:pPr>
              <w:spacing w:before="120" w:after="120"/>
              <w:rPr>
                <w:rFonts w:cs="Times New Roman"/>
                <w:b/>
                <w:sz w:val="22"/>
                <w:szCs w:val="22"/>
              </w:rPr>
            </w:pPr>
            <w:r w:rsidRPr="00CB400A">
              <w:rPr>
                <w:rFonts w:cs="Times New Roman"/>
                <w:b/>
                <w:sz w:val="22"/>
                <w:szCs w:val="22"/>
              </w:rPr>
              <w:t>Proposed data collection methods (maximum 600 words)</w:t>
            </w:r>
          </w:p>
          <w:p w14:paraId="6E5D535F"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This study will collect </w:t>
            </w:r>
            <w:r w:rsidRPr="00CB400A">
              <w:rPr>
                <w:rFonts w:cs="Times New Roman"/>
                <w:b/>
                <w:bCs/>
                <w:sz w:val="22"/>
                <w:szCs w:val="22"/>
                <w:lang w:val="en-IN"/>
              </w:rPr>
              <w:t>secondary data only</w:t>
            </w:r>
            <w:r w:rsidRPr="00CB400A">
              <w:rPr>
                <w:rFonts w:cs="Times New Roman"/>
                <w:sz w:val="22"/>
                <w:szCs w:val="22"/>
                <w:lang w:val="en-IN"/>
              </w:rPr>
              <w:t xml:space="preserve"> from published academic literature. No primary data will be collected, and the research will not involve questionnaires, interviews, focus groups, observations, surveys, experiments, audio recordings, or video recordings.</w:t>
            </w:r>
          </w:p>
          <w:p w14:paraId="0D5442AD" w14:textId="77777777" w:rsidR="00493B10" w:rsidRPr="00CB400A" w:rsidRDefault="00493B10" w:rsidP="00326632">
            <w:pPr>
              <w:rPr>
                <w:rFonts w:cs="Times New Roman"/>
                <w:sz w:val="22"/>
                <w:szCs w:val="22"/>
                <w:lang w:val="en-IN"/>
              </w:rPr>
            </w:pPr>
            <w:r w:rsidRPr="00CB400A">
              <w:rPr>
                <w:rFonts w:cs="Times New Roman"/>
                <w:sz w:val="22"/>
                <w:szCs w:val="22"/>
                <w:lang w:val="en-IN"/>
              </w:rPr>
              <w:t>The data will be obtained from peer-reviewed journal articles accessed through the University Library and recognised academic databases, including Wiley Online Library, SpringerLink, Emerald Insight, ScienceDirect and Taylor &amp; Francis Online. Google Scholar may also be used to identify additional relevant peer-reviewed publications and locate articles available through the University's library subscriptions.</w:t>
            </w:r>
          </w:p>
          <w:p w14:paraId="748E8E55"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A structured search strategy will be used to identify relevant studies. Searches will be conducted using keywords such as </w:t>
            </w:r>
            <w:r w:rsidRPr="00CB400A">
              <w:rPr>
                <w:rFonts w:cs="Times New Roman"/>
                <w:b/>
                <w:bCs/>
                <w:sz w:val="22"/>
                <w:szCs w:val="22"/>
                <w:lang w:val="en-IN"/>
              </w:rPr>
              <w:t>"sustainable business practices," "organisational performance," "corporate sustainability," "Environmental, Social and Governance (ESG)," "green innovation," "corporate social responsibility,"</w:t>
            </w:r>
            <w:r w:rsidRPr="00CB400A">
              <w:rPr>
                <w:rFonts w:cs="Times New Roman"/>
                <w:sz w:val="22"/>
                <w:szCs w:val="22"/>
                <w:lang w:val="en-IN"/>
              </w:rPr>
              <w:t xml:space="preserve"> and </w:t>
            </w:r>
            <w:r w:rsidRPr="00CB400A">
              <w:rPr>
                <w:rFonts w:cs="Times New Roman"/>
                <w:b/>
                <w:bCs/>
                <w:sz w:val="22"/>
                <w:szCs w:val="22"/>
                <w:lang w:val="en-IN"/>
              </w:rPr>
              <w:t>"sustainable leadership."</w:t>
            </w:r>
            <w:r w:rsidRPr="00CB400A">
              <w:rPr>
                <w:rFonts w:cs="Times New Roman"/>
                <w:sz w:val="22"/>
                <w:szCs w:val="22"/>
                <w:lang w:val="en-IN"/>
              </w:rPr>
              <w:t xml:space="preserve"> Boolean operators (AND, OR) and database filters will be used to refine the search results.</w:t>
            </w:r>
          </w:p>
          <w:p w14:paraId="1BF74885"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Only </w:t>
            </w:r>
            <w:r w:rsidRPr="00CB400A">
              <w:rPr>
                <w:rFonts w:cs="Times New Roman"/>
                <w:b/>
                <w:bCs/>
                <w:sz w:val="22"/>
                <w:szCs w:val="22"/>
                <w:lang w:val="en-IN"/>
              </w:rPr>
              <w:t>peer-reviewed journal articles published between 2022 and 2026 in English</w:t>
            </w:r>
            <w:r w:rsidRPr="00CB400A">
              <w:rPr>
                <w:rFonts w:cs="Times New Roman"/>
                <w:sz w:val="22"/>
                <w:szCs w:val="22"/>
                <w:lang w:val="en-IN"/>
              </w:rPr>
              <w:t xml:space="preserve"> will be considered. Articles will first be screened by title and abstract to assess their relevance to the research topic. Full-text versions of potentially relevant studies will then be reviewed against predefined inclusion and exclusion criteria. Approximately </w:t>
            </w:r>
            <w:r w:rsidRPr="00CB400A">
              <w:rPr>
                <w:rFonts w:cs="Times New Roman"/>
                <w:b/>
                <w:bCs/>
                <w:sz w:val="22"/>
                <w:szCs w:val="22"/>
                <w:lang w:val="en-IN"/>
              </w:rPr>
              <w:t>20 peer-reviewed articles</w:t>
            </w:r>
            <w:r w:rsidRPr="00CB400A">
              <w:rPr>
                <w:rFonts w:cs="Times New Roman"/>
                <w:sz w:val="22"/>
                <w:szCs w:val="22"/>
                <w:lang w:val="en-IN"/>
              </w:rPr>
              <w:t xml:space="preserve"> will be selected for the final review.</w:t>
            </w:r>
          </w:p>
          <w:p w14:paraId="78A5D0AF" w14:textId="77777777" w:rsidR="00493B10" w:rsidRPr="00CB400A" w:rsidRDefault="00493B10" w:rsidP="00326632">
            <w:pPr>
              <w:rPr>
                <w:rFonts w:cs="Times New Roman"/>
                <w:sz w:val="22"/>
                <w:szCs w:val="22"/>
                <w:lang w:val="en-IN"/>
              </w:rPr>
            </w:pPr>
            <w:r w:rsidRPr="00CB400A">
              <w:rPr>
                <w:rFonts w:cs="Times New Roman"/>
                <w:sz w:val="22"/>
                <w:szCs w:val="22"/>
                <w:lang w:val="en-IN"/>
              </w:rPr>
              <w:lastRenderedPageBreak/>
              <w:t>For each selected study, key information will be extracted and recorded in a structured data extraction table. This information will include the author(s), publication year, research aim, study context, methodology, sustainability practices examined, measures of organisational performance, principal findings, and any limitations identified by the authors. The extracted information will then be organised for analysis to identify common themes, patterns and differences across the selected studies.</w:t>
            </w:r>
          </w:p>
          <w:p w14:paraId="0C43B686" w14:textId="77777777" w:rsidR="00493B10" w:rsidRPr="00CB400A" w:rsidRDefault="00493B10" w:rsidP="00326632">
            <w:pPr>
              <w:rPr>
                <w:rFonts w:cs="Times New Roman"/>
                <w:sz w:val="22"/>
                <w:szCs w:val="22"/>
                <w:lang w:val="en-IN"/>
              </w:rPr>
            </w:pPr>
            <w:r w:rsidRPr="00CB400A">
              <w:rPr>
                <w:rFonts w:cs="Times New Roman"/>
                <w:sz w:val="22"/>
                <w:szCs w:val="22"/>
                <w:lang w:val="en-IN"/>
              </w:rPr>
              <w:t xml:space="preserve">All data used in this research will come from </w:t>
            </w:r>
            <w:r w:rsidRPr="00CB400A">
              <w:rPr>
                <w:rFonts w:cs="Times New Roman"/>
                <w:b/>
                <w:bCs/>
                <w:sz w:val="22"/>
                <w:szCs w:val="22"/>
                <w:lang w:val="en-IN"/>
              </w:rPr>
              <w:t>publicly available academic publications</w:t>
            </w:r>
            <w:r w:rsidRPr="00CB400A">
              <w:rPr>
                <w:rFonts w:cs="Times New Roman"/>
                <w:sz w:val="22"/>
                <w:szCs w:val="22"/>
                <w:lang w:val="en-IN"/>
              </w:rPr>
              <w:t xml:space="preserve">. No personal, confidential or sensitive information will be collected, and no contact will be made with individuals or organisations during the research process. As the study does not involve human participants, there will be </w:t>
            </w:r>
            <w:r w:rsidRPr="00CB400A">
              <w:rPr>
                <w:rFonts w:cs="Times New Roman"/>
                <w:b/>
                <w:bCs/>
                <w:sz w:val="22"/>
                <w:szCs w:val="22"/>
                <w:lang w:val="en-IN"/>
              </w:rPr>
              <w:t>no requirement for informed consent</w:t>
            </w:r>
            <w:r w:rsidRPr="00CB400A">
              <w:rPr>
                <w:rFonts w:cs="Times New Roman"/>
                <w:sz w:val="22"/>
                <w:szCs w:val="22"/>
                <w:lang w:val="en-IN"/>
              </w:rPr>
              <w:t xml:space="preserve">, and </w:t>
            </w:r>
            <w:r w:rsidRPr="00CB400A">
              <w:rPr>
                <w:rFonts w:cs="Times New Roman"/>
                <w:b/>
                <w:bCs/>
                <w:sz w:val="22"/>
                <w:szCs w:val="22"/>
                <w:lang w:val="en-IN"/>
              </w:rPr>
              <w:t>no personal data, including audio or video recordings, will be collected or processed</w:t>
            </w:r>
            <w:r w:rsidRPr="00CB400A">
              <w:rPr>
                <w:rFonts w:cs="Times New Roman"/>
                <w:sz w:val="22"/>
                <w:szCs w:val="22"/>
                <w:lang w:val="en-IN"/>
              </w:rPr>
              <w:t xml:space="preserve"> under the GDPR or the Data Protection Act 2018.</w:t>
            </w:r>
          </w:p>
          <w:p w14:paraId="1CBDEA5B" w14:textId="77777777" w:rsidR="00493B10" w:rsidRPr="00CB400A" w:rsidRDefault="00493B10" w:rsidP="00326632">
            <w:pPr>
              <w:rPr>
                <w:rFonts w:cs="Times New Roman"/>
                <w:sz w:val="22"/>
                <w:szCs w:val="22"/>
                <w:lang w:val="en-IN"/>
              </w:rPr>
            </w:pPr>
            <w:r w:rsidRPr="00CB400A">
              <w:rPr>
                <w:rFonts w:cs="Times New Roman"/>
                <w:sz w:val="22"/>
                <w:szCs w:val="22"/>
                <w:lang w:val="en-IN"/>
              </w:rPr>
              <w:t>Research records, including downloaded journal articles, notes and data extraction tables, will be stored securely on password-protected devices and University-approved cloud storage. All sources will be accurately referenced, and the research process will be documented to ensure transparency and maintain academic integrity.</w:t>
            </w:r>
          </w:p>
          <w:p w14:paraId="3CD456F6" w14:textId="77777777" w:rsidR="00493B10" w:rsidRPr="00CB400A" w:rsidRDefault="00493B10" w:rsidP="00326632">
            <w:pPr>
              <w:rPr>
                <w:rFonts w:cs="Times New Roman"/>
                <w:sz w:val="22"/>
                <w:szCs w:val="22"/>
                <w:lang w:val="en-IN"/>
              </w:rPr>
            </w:pPr>
          </w:p>
          <w:p w14:paraId="3918F428" w14:textId="77777777" w:rsidR="00493B10" w:rsidRPr="00CB400A" w:rsidRDefault="00493B10" w:rsidP="00326632">
            <w:pPr>
              <w:rPr>
                <w:rFonts w:cs="Times New Roman"/>
                <w:sz w:val="22"/>
                <w:szCs w:val="22"/>
                <w:lang w:val="en-IN"/>
              </w:rPr>
            </w:pPr>
          </w:p>
        </w:tc>
      </w:tr>
      <w:tr w:rsidR="00493B10" w:rsidRPr="00CB400A" w14:paraId="6BE48842" w14:textId="77777777" w:rsidTr="00326632">
        <w:trPr>
          <w:trHeight w:val="454"/>
        </w:trPr>
        <w:tc>
          <w:tcPr>
            <w:tcW w:w="237" w:type="pct"/>
            <w:vAlign w:val="center"/>
          </w:tcPr>
          <w:p w14:paraId="0B266A05" w14:textId="77777777" w:rsidR="00493B10" w:rsidRPr="00CB400A" w:rsidRDefault="00493B10" w:rsidP="00326632">
            <w:pPr>
              <w:rPr>
                <w:rFonts w:cs="Times New Roman"/>
                <w:sz w:val="22"/>
                <w:szCs w:val="22"/>
              </w:rPr>
            </w:pPr>
            <w:r w:rsidRPr="00CB400A">
              <w:rPr>
                <w:rFonts w:cs="Times New Roman"/>
                <w:sz w:val="22"/>
                <w:szCs w:val="22"/>
              </w:rPr>
              <w:lastRenderedPageBreak/>
              <w:t>7</w:t>
            </w:r>
          </w:p>
        </w:tc>
        <w:tc>
          <w:tcPr>
            <w:tcW w:w="4763" w:type="pct"/>
            <w:gridSpan w:val="4"/>
            <w:vAlign w:val="center"/>
          </w:tcPr>
          <w:p w14:paraId="5BBE0ACC" w14:textId="77777777" w:rsidR="00493B10" w:rsidRPr="00CB400A" w:rsidRDefault="00493B10" w:rsidP="00326632">
            <w:pPr>
              <w:rPr>
                <w:rFonts w:cs="Times New Roman"/>
                <w:sz w:val="22"/>
                <w:szCs w:val="22"/>
              </w:rPr>
            </w:pPr>
            <w:r w:rsidRPr="00CB400A">
              <w:rPr>
                <w:rFonts w:cs="Times New Roman"/>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24B10ACE" w14:textId="77777777" w:rsidR="00493B10" w:rsidRPr="00CB400A" w:rsidRDefault="00493B10" w:rsidP="00326632">
            <w:pPr>
              <w:rPr>
                <w:rFonts w:cs="Times New Roman"/>
                <w:sz w:val="22"/>
                <w:szCs w:val="22"/>
              </w:rPr>
            </w:pPr>
          </w:p>
          <w:p w14:paraId="36F83A62" w14:textId="77777777" w:rsidR="00493B10" w:rsidRPr="00CB400A" w:rsidRDefault="00493B10" w:rsidP="00326632">
            <w:pPr>
              <w:rPr>
                <w:rFonts w:cs="Times New Roman"/>
                <w:b/>
                <w:sz w:val="22"/>
                <w:szCs w:val="22"/>
              </w:rPr>
            </w:pPr>
            <w:r w:rsidRPr="00CB400A">
              <w:rPr>
                <w:rFonts w:cs="Times New Roman"/>
                <w:color w:val="808080"/>
                <w:sz w:val="18"/>
                <w:szCs w:val="18"/>
              </w:rPr>
              <w:t>(this box should expand as you type)</w:t>
            </w:r>
          </w:p>
        </w:tc>
      </w:tr>
    </w:tbl>
    <w:p w14:paraId="394C30D5" w14:textId="77777777" w:rsidR="00493B10" w:rsidRPr="00CB400A" w:rsidRDefault="00493B10" w:rsidP="00493B10">
      <w:pPr>
        <w:rPr>
          <w:rFonts w:cs="Times New Roman"/>
        </w:rPr>
      </w:pPr>
    </w:p>
    <w:p w14:paraId="3AFA21BD" w14:textId="77777777" w:rsidR="00493B10" w:rsidRPr="00CB400A" w:rsidRDefault="00493B10" w:rsidP="00493B10">
      <w:pPr>
        <w:spacing w:after="240"/>
        <w:rPr>
          <w:rFonts w:cs="Times New Roman"/>
          <w:b/>
          <w:sz w:val="22"/>
          <w:szCs w:val="22"/>
        </w:rPr>
      </w:pPr>
      <w:r w:rsidRPr="00CB400A">
        <w:rPr>
          <w:rFonts w:cs="Times New Roman"/>
          <w:b/>
          <w:sz w:val="22"/>
          <w:szCs w:val="22"/>
        </w:rPr>
        <w:t>SECTION D: Scope of Research Activity</w:t>
      </w:r>
    </w:p>
    <w:tbl>
      <w:tblPr>
        <w:tblStyle w:val="TableGrid"/>
        <w:tblW w:w="0" w:type="auto"/>
        <w:tblLook w:val="04A0" w:firstRow="1" w:lastRow="0" w:firstColumn="1" w:lastColumn="0" w:noHBand="0" w:noVBand="1"/>
      </w:tblPr>
      <w:tblGrid>
        <w:gridCol w:w="436"/>
        <w:gridCol w:w="7390"/>
        <w:gridCol w:w="644"/>
        <w:gridCol w:w="546"/>
      </w:tblGrid>
      <w:tr w:rsidR="00493B10" w:rsidRPr="00CB400A" w14:paraId="1248662D" w14:textId="77777777" w:rsidTr="000C0EB7">
        <w:trPr>
          <w:trHeight w:val="558"/>
        </w:trPr>
        <w:tc>
          <w:tcPr>
            <w:tcW w:w="0" w:type="auto"/>
            <w:shd w:val="clear" w:color="auto" w:fill="F2F2F2" w:themeFill="background1" w:themeFillShade="F2"/>
            <w:vAlign w:val="center"/>
          </w:tcPr>
          <w:p w14:paraId="28ED18A4" w14:textId="77777777" w:rsidR="00493B10" w:rsidRPr="00CB400A" w:rsidRDefault="00493B10" w:rsidP="00326632">
            <w:pPr>
              <w:autoSpaceDE w:val="0"/>
              <w:autoSpaceDN w:val="0"/>
              <w:adjustRightInd w:val="0"/>
              <w:rPr>
                <w:rFonts w:cs="Times New Roman"/>
                <w:b/>
              </w:rPr>
            </w:pPr>
          </w:p>
        </w:tc>
        <w:tc>
          <w:tcPr>
            <w:tcW w:w="0" w:type="auto"/>
            <w:shd w:val="clear" w:color="auto" w:fill="F2F2F2" w:themeFill="background1" w:themeFillShade="F2"/>
            <w:vAlign w:val="center"/>
          </w:tcPr>
          <w:p w14:paraId="2AD72246" w14:textId="77777777" w:rsidR="00493B10" w:rsidRPr="00CB400A" w:rsidRDefault="00493B10" w:rsidP="00326632">
            <w:pPr>
              <w:autoSpaceDE w:val="0"/>
              <w:autoSpaceDN w:val="0"/>
              <w:adjustRightInd w:val="0"/>
              <w:rPr>
                <w:rFonts w:cs="Times New Roman"/>
                <w:b/>
              </w:rPr>
            </w:pPr>
            <w:r w:rsidRPr="00CB400A">
              <w:rPr>
                <w:rFonts w:cs="Times New Roman"/>
                <w:b/>
              </w:rPr>
              <w:t>Will the research activity include:</w:t>
            </w:r>
          </w:p>
        </w:tc>
        <w:tc>
          <w:tcPr>
            <w:tcW w:w="0" w:type="auto"/>
            <w:shd w:val="clear" w:color="auto" w:fill="F2F2F2" w:themeFill="background1" w:themeFillShade="F2"/>
            <w:vAlign w:val="center"/>
          </w:tcPr>
          <w:p w14:paraId="1A4A90FA"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vAlign w:val="center"/>
          </w:tcPr>
          <w:p w14:paraId="39A88D7A"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r>
      <w:tr w:rsidR="00493B10" w:rsidRPr="00CB400A" w14:paraId="5EE0E135" w14:textId="77777777" w:rsidTr="000C0EB7">
        <w:trPr>
          <w:trHeight w:val="439"/>
        </w:trPr>
        <w:tc>
          <w:tcPr>
            <w:tcW w:w="0" w:type="auto"/>
            <w:shd w:val="clear" w:color="auto" w:fill="F2F2F2" w:themeFill="background1" w:themeFillShade="F2"/>
            <w:vAlign w:val="center"/>
          </w:tcPr>
          <w:p w14:paraId="7E84928D" w14:textId="77777777" w:rsidR="00493B10" w:rsidRPr="00CB400A" w:rsidRDefault="00493B10" w:rsidP="00326632">
            <w:pPr>
              <w:autoSpaceDE w:val="0"/>
              <w:autoSpaceDN w:val="0"/>
              <w:adjustRightInd w:val="0"/>
              <w:rPr>
                <w:rFonts w:cs="Times New Roman"/>
              </w:rPr>
            </w:pPr>
            <w:r w:rsidRPr="00CB400A">
              <w:rPr>
                <w:rFonts w:cs="Times New Roman"/>
              </w:rPr>
              <w:t>1</w:t>
            </w:r>
          </w:p>
        </w:tc>
        <w:tc>
          <w:tcPr>
            <w:tcW w:w="0" w:type="auto"/>
            <w:shd w:val="clear" w:color="auto" w:fill="F2F2F2" w:themeFill="background1" w:themeFillShade="F2"/>
            <w:vAlign w:val="center"/>
          </w:tcPr>
          <w:p w14:paraId="3EF732FE" w14:textId="77777777" w:rsidR="00493B10" w:rsidRPr="00CB400A" w:rsidRDefault="00493B10" w:rsidP="00326632">
            <w:pPr>
              <w:autoSpaceDE w:val="0"/>
              <w:autoSpaceDN w:val="0"/>
              <w:adjustRightInd w:val="0"/>
              <w:rPr>
                <w:rFonts w:cs="Times New Roman"/>
              </w:rPr>
            </w:pPr>
            <w:r w:rsidRPr="00CB400A">
              <w:rPr>
                <w:rFonts w:cs="Times New Roman"/>
              </w:rPr>
              <w:t>Use of a questionnaire or similar research instrument?</w:t>
            </w:r>
          </w:p>
        </w:tc>
        <w:tc>
          <w:tcPr>
            <w:tcW w:w="0" w:type="auto"/>
            <w:shd w:val="clear" w:color="auto" w:fill="BFBFBF" w:themeFill="background1" w:themeFillShade="BF"/>
            <w:vAlign w:val="center"/>
          </w:tcPr>
          <w:sdt>
            <w:sdtPr>
              <w:rPr>
                <w:rFonts w:cs="Times New Roman"/>
                <w:b/>
                <w:bCs/>
              </w:rPr>
              <w:id w:val="1843739070"/>
              <w14:checkbox>
                <w14:checked w14:val="0"/>
                <w14:checkedState w14:val="2612" w14:font="MS Gothic"/>
                <w14:uncheckedState w14:val="2610" w14:font="MS Gothic"/>
              </w14:checkbox>
            </w:sdtPr>
            <w:sdtContent>
              <w:p w14:paraId="2C6C193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474143939"/>
              <w14:checkbox>
                <w14:checked w14:val="1"/>
                <w14:checkedState w14:val="2612" w14:font="MS Gothic"/>
                <w14:uncheckedState w14:val="2610" w14:font="MS Gothic"/>
              </w14:checkbox>
            </w:sdtPr>
            <w:sdtContent>
              <w:p w14:paraId="4A0FE56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AF5FF51" w14:textId="77777777" w:rsidTr="000C0EB7">
        <w:trPr>
          <w:trHeight w:val="439"/>
        </w:trPr>
        <w:tc>
          <w:tcPr>
            <w:tcW w:w="0" w:type="auto"/>
            <w:shd w:val="clear" w:color="auto" w:fill="F2F2F2" w:themeFill="background1" w:themeFillShade="F2"/>
            <w:vAlign w:val="center"/>
          </w:tcPr>
          <w:p w14:paraId="742C95F4" w14:textId="77777777" w:rsidR="00493B10" w:rsidRPr="00CB400A" w:rsidRDefault="00493B10" w:rsidP="00326632">
            <w:pPr>
              <w:autoSpaceDE w:val="0"/>
              <w:autoSpaceDN w:val="0"/>
              <w:adjustRightInd w:val="0"/>
              <w:rPr>
                <w:rFonts w:cs="Times New Roman"/>
              </w:rPr>
            </w:pPr>
            <w:r w:rsidRPr="00CB400A">
              <w:rPr>
                <w:rFonts w:cs="Times New Roman"/>
              </w:rPr>
              <w:t>2</w:t>
            </w:r>
          </w:p>
        </w:tc>
        <w:tc>
          <w:tcPr>
            <w:tcW w:w="0" w:type="auto"/>
            <w:shd w:val="clear" w:color="auto" w:fill="F2F2F2" w:themeFill="background1" w:themeFillShade="F2"/>
            <w:vAlign w:val="center"/>
          </w:tcPr>
          <w:p w14:paraId="6D819A76" w14:textId="77777777" w:rsidR="00493B10" w:rsidRPr="00CB400A" w:rsidRDefault="00493B10" w:rsidP="00326632">
            <w:pPr>
              <w:autoSpaceDE w:val="0"/>
              <w:autoSpaceDN w:val="0"/>
              <w:adjustRightInd w:val="0"/>
              <w:rPr>
                <w:rFonts w:cs="Times New Roman"/>
              </w:rPr>
            </w:pPr>
            <w:r w:rsidRPr="00CB400A">
              <w:rPr>
                <w:rFonts w:cs="Times New Roman"/>
              </w:rPr>
              <w:t>Use of interviews?</w:t>
            </w:r>
          </w:p>
        </w:tc>
        <w:tc>
          <w:tcPr>
            <w:tcW w:w="0" w:type="auto"/>
            <w:shd w:val="clear" w:color="auto" w:fill="BFBFBF" w:themeFill="background1" w:themeFillShade="BF"/>
            <w:vAlign w:val="center"/>
          </w:tcPr>
          <w:sdt>
            <w:sdtPr>
              <w:rPr>
                <w:rFonts w:cs="Times New Roman"/>
                <w:b/>
                <w:bCs/>
              </w:rPr>
              <w:id w:val="-800765487"/>
              <w14:checkbox>
                <w14:checked w14:val="0"/>
                <w14:checkedState w14:val="2612" w14:font="MS Gothic"/>
                <w14:uncheckedState w14:val="2610" w14:font="MS Gothic"/>
              </w14:checkbox>
            </w:sdtPr>
            <w:sdtContent>
              <w:p w14:paraId="200FA591"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749926786"/>
              <w14:checkbox>
                <w14:checked w14:val="1"/>
                <w14:checkedState w14:val="2612" w14:font="MS Gothic"/>
                <w14:uncheckedState w14:val="2610" w14:font="MS Gothic"/>
              </w14:checkbox>
            </w:sdtPr>
            <w:sdtContent>
              <w:p w14:paraId="134F7988"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D410A85" w14:textId="77777777" w:rsidTr="000C0EB7">
        <w:trPr>
          <w:trHeight w:val="439"/>
        </w:trPr>
        <w:tc>
          <w:tcPr>
            <w:tcW w:w="0" w:type="auto"/>
            <w:shd w:val="clear" w:color="auto" w:fill="F2F2F2" w:themeFill="background1" w:themeFillShade="F2"/>
            <w:vAlign w:val="center"/>
          </w:tcPr>
          <w:p w14:paraId="7A50A701" w14:textId="77777777" w:rsidR="00493B10" w:rsidRPr="00CB400A" w:rsidRDefault="00493B10" w:rsidP="00326632">
            <w:pPr>
              <w:autoSpaceDE w:val="0"/>
              <w:autoSpaceDN w:val="0"/>
              <w:adjustRightInd w:val="0"/>
              <w:rPr>
                <w:rFonts w:cs="Times New Roman"/>
              </w:rPr>
            </w:pPr>
            <w:r w:rsidRPr="00CB400A">
              <w:rPr>
                <w:rFonts w:cs="Times New Roman"/>
              </w:rPr>
              <w:t>3</w:t>
            </w:r>
          </w:p>
        </w:tc>
        <w:tc>
          <w:tcPr>
            <w:tcW w:w="0" w:type="auto"/>
            <w:shd w:val="clear" w:color="auto" w:fill="F2F2F2" w:themeFill="background1" w:themeFillShade="F2"/>
            <w:vAlign w:val="center"/>
          </w:tcPr>
          <w:p w14:paraId="0323D6D1" w14:textId="77777777" w:rsidR="00493B10" w:rsidRPr="00CB400A" w:rsidRDefault="00493B10" w:rsidP="00326632">
            <w:pPr>
              <w:autoSpaceDE w:val="0"/>
              <w:autoSpaceDN w:val="0"/>
              <w:adjustRightInd w:val="0"/>
              <w:rPr>
                <w:rFonts w:cs="Times New Roman"/>
              </w:rPr>
            </w:pPr>
            <w:r w:rsidRPr="00CB400A">
              <w:rPr>
                <w:rFonts w:cs="Times New Roman"/>
              </w:rPr>
              <w:t>Use of focus groups?</w:t>
            </w:r>
          </w:p>
        </w:tc>
        <w:tc>
          <w:tcPr>
            <w:tcW w:w="0" w:type="auto"/>
            <w:shd w:val="clear" w:color="auto" w:fill="BFBFBF" w:themeFill="background1" w:themeFillShade="BF"/>
            <w:vAlign w:val="center"/>
          </w:tcPr>
          <w:sdt>
            <w:sdtPr>
              <w:rPr>
                <w:rFonts w:cs="Times New Roman"/>
                <w:b/>
                <w:bCs/>
              </w:rPr>
              <w:id w:val="-507049709"/>
              <w14:checkbox>
                <w14:checked w14:val="0"/>
                <w14:checkedState w14:val="2612" w14:font="MS Gothic"/>
                <w14:uncheckedState w14:val="2610" w14:font="MS Gothic"/>
              </w14:checkbox>
            </w:sdtPr>
            <w:sdtContent>
              <w:p w14:paraId="10F4B05F"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238368725"/>
              <w14:checkbox>
                <w14:checked w14:val="1"/>
                <w14:checkedState w14:val="2612" w14:font="MS Gothic"/>
                <w14:uncheckedState w14:val="2610" w14:font="MS Gothic"/>
              </w14:checkbox>
            </w:sdtPr>
            <w:sdtContent>
              <w:p w14:paraId="161EF8F2"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r>
      <w:tr w:rsidR="00493B10" w:rsidRPr="00CB400A" w14:paraId="55581FF6" w14:textId="77777777" w:rsidTr="000C0EB7">
        <w:trPr>
          <w:trHeight w:val="403"/>
        </w:trPr>
        <w:tc>
          <w:tcPr>
            <w:tcW w:w="0" w:type="auto"/>
            <w:shd w:val="clear" w:color="auto" w:fill="F2F2F2" w:themeFill="background1" w:themeFillShade="F2"/>
            <w:vAlign w:val="center"/>
          </w:tcPr>
          <w:p w14:paraId="033D6969" w14:textId="77777777" w:rsidR="00493B10" w:rsidRPr="00CB400A" w:rsidRDefault="00493B10" w:rsidP="00326632">
            <w:pPr>
              <w:autoSpaceDE w:val="0"/>
              <w:autoSpaceDN w:val="0"/>
              <w:adjustRightInd w:val="0"/>
              <w:rPr>
                <w:rFonts w:cs="Times New Roman"/>
              </w:rPr>
            </w:pPr>
            <w:r w:rsidRPr="00CB400A">
              <w:rPr>
                <w:rFonts w:cs="Times New Roman"/>
              </w:rPr>
              <w:lastRenderedPageBreak/>
              <w:t>4</w:t>
            </w:r>
          </w:p>
        </w:tc>
        <w:tc>
          <w:tcPr>
            <w:tcW w:w="0" w:type="auto"/>
            <w:shd w:val="clear" w:color="auto" w:fill="F2F2F2" w:themeFill="background1" w:themeFillShade="F2"/>
            <w:vAlign w:val="center"/>
          </w:tcPr>
          <w:p w14:paraId="6601937F" w14:textId="77777777" w:rsidR="00493B10" w:rsidRPr="00CB400A" w:rsidRDefault="00493B10" w:rsidP="00326632">
            <w:pPr>
              <w:autoSpaceDE w:val="0"/>
              <w:autoSpaceDN w:val="0"/>
              <w:adjustRightInd w:val="0"/>
              <w:rPr>
                <w:rFonts w:cs="Times New Roman"/>
              </w:rPr>
            </w:pPr>
            <w:r w:rsidRPr="00CB400A">
              <w:rPr>
                <w:rFonts w:cs="Times New Roman"/>
              </w:rPr>
              <w:t xml:space="preserve">Use of participant diaries? </w:t>
            </w:r>
          </w:p>
        </w:tc>
        <w:tc>
          <w:tcPr>
            <w:tcW w:w="0" w:type="auto"/>
            <w:shd w:val="clear" w:color="auto" w:fill="BFBFBF" w:themeFill="background1" w:themeFillShade="BF"/>
            <w:vAlign w:val="center"/>
          </w:tcPr>
          <w:sdt>
            <w:sdtPr>
              <w:rPr>
                <w:rFonts w:cs="Times New Roman"/>
                <w:b/>
                <w:bCs/>
              </w:rPr>
              <w:id w:val="319468663"/>
              <w14:checkbox>
                <w14:checked w14:val="0"/>
                <w14:checkedState w14:val="2612" w14:font="MS Gothic"/>
                <w14:uncheckedState w14:val="2610" w14:font="MS Gothic"/>
              </w14:checkbox>
            </w:sdtPr>
            <w:sdtContent>
              <w:p w14:paraId="65844B6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900483589"/>
              <w14:checkbox>
                <w14:checked w14:val="1"/>
                <w14:checkedState w14:val="2612" w14:font="MS Gothic"/>
                <w14:uncheckedState w14:val="2610" w14:font="MS Gothic"/>
              </w14:checkbox>
            </w:sdtPr>
            <w:sdtContent>
              <w:p w14:paraId="1F4C835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3275CE0" w14:textId="77777777" w:rsidTr="000C0EB7">
        <w:trPr>
          <w:trHeight w:val="403"/>
        </w:trPr>
        <w:tc>
          <w:tcPr>
            <w:tcW w:w="0" w:type="auto"/>
            <w:shd w:val="clear" w:color="auto" w:fill="F2F2F2" w:themeFill="background1" w:themeFillShade="F2"/>
            <w:vAlign w:val="center"/>
          </w:tcPr>
          <w:p w14:paraId="30CEFB68" w14:textId="77777777" w:rsidR="00493B10" w:rsidRPr="00CB400A" w:rsidRDefault="00493B10" w:rsidP="00326632">
            <w:pPr>
              <w:autoSpaceDE w:val="0"/>
              <w:autoSpaceDN w:val="0"/>
              <w:adjustRightInd w:val="0"/>
              <w:rPr>
                <w:rFonts w:cs="Times New Roman"/>
              </w:rPr>
            </w:pPr>
            <w:r w:rsidRPr="00CB400A">
              <w:rPr>
                <w:rFonts w:cs="Times New Roman"/>
              </w:rPr>
              <w:t>5</w:t>
            </w:r>
          </w:p>
        </w:tc>
        <w:tc>
          <w:tcPr>
            <w:tcW w:w="0" w:type="auto"/>
            <w:shd w:val="clear" w:color="auto" w:fill="F2F2F2" w:themeFill="background1" w:themeFillShade="F2"/>
            <w:vAlign w:val="center"/>
          </w:tcPr>
          <w:p w14:paraId="0F8F92DC" w14:textId="77777777" w:rsidR="00493B10" w:rsidRPr="00CB400A" w:rsidRDefault="00493B10" w:rsidP="00326632">
            <w:pPr>
              <w:autoSpaceDE w:val="0"/>
              <w:autoSpaceDN w:val="0"/>
              <w:adjustRightInd w:val="0"/>
              <w:rPr>
                <w:rFonts w:cs="Times New Roman"/>
              </w:rPr>
            </w:pPr>
            <w:r w:rsidRPr="00CB400A">
              <w:rPr>
                <w:rFonts w:cs="Times New Roman"/>
              </w:rPr>
              <w:t>Use of video or audio recording?</w:t>
            </w:r>
          </w:p>
        </w:tc>
        <w:tc>
          <w:tcPr>
            <w:tcW w:w="0" w:type="auto"/>
            <w:shd w:val="clear" w:color="auto" w:fill="BFBFBF" w:themeFill="background1" w:themeFillShade="BF"/>
            <w:vAlign w:val="center"/>
          </w:tcPr>
          <w:sdt>
            <w:sdtPr>
              <w:rPr>
                <w:rFonts w:cs="Times New Roman"/>
                <w:b/>
                <w:bCs/>
              </w:rPr>
              <w:id w:val="-494723296"/>
              <w14:checkbox>
                <w14:checked w14:val="0"/>
                <w14:checkedState w14:val="2612" w14:font="MS Gothic"/>
                <w14:uncheckedState w14:val="2610" w14:font="MS Gothic"/>
              </w14:checkbox>
            </w:sdtPr>
            <w:sdtContent>
              <w:p w14:paraId="1201BFBE"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672298898"/>
              <w14:checkbox>
                <w14:checked w14:val="1"/>
                <w14:checkedState w14:val="2612" w14:font="MS Gothic"/>
                <w14:uncheckedState w14:val="2610" w14:font="MS Gothic"/>
              </w14:checkbox>
            </w:sdtPr>
            <w:sdtContent>
              <w:p w14:paraId="682589E1"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r>
      <w:tr w:rsidR="00493B10" w:rsidRPr="00CB400A" w14:paraId="18F2BC9A" w14:textId="77777777" w:rsidTr="000C0EB7">
        <w:trPr>
          <w:trHeight w:val="403"/>
        </w:trPr>
        <w:tc>
          <w:tcPr>
            <w:tcW w:w="0" w:type="auto"/>
            <w:shd w:val="clear" w:color="auto" w:fill="F2F2F2" w:themeFill="background1" w:themeFillShade="F2"/>
            <w:vAlign w:val="center"/>
          </w:tcPr>
          <w:p w14:paraId="1822B294" w14:textId="77777777" w:rsidR="00493B10" w:rsidRPr="00CB400A" w:rsidRDefault="00493B10" w:rsidP="00326632">
            <w:pPr>
              <w:autoSpaceDE w:val="0"/>
              <w:autoSpaceDN w:val="0"/>
              <w:adjustRightInd w:val="0"/>
              <w:rPr>
                <w:rFonts w:cs="Times New Roman"/>
              </w:rPr>
            </w:pPr>
            <w:r w:rsidRPr="00CB400A">
              <w:rPr>
                <w:rFonts w:cs="Times New Roman"/>
              </w:rPr>
              <w:t>6</w:t>
            </w:r>
          </w:p>
        </w:tc>
        <w:tc>
          <w:tcPr>
            <w:tcW w:w="0" w:type="auto"/>
            <w:shd w:val="clear" w:color="auto" w:fill="F2F2F2" w:themeFill="background1" w:themeFillShade="F2"/>
            <w:vAlign w:val="center"/>
          </w:tcPr>
          <w:p w14:paraId="062989E6" w14:textId="77777777" w:rsidR="00493B10" w:rsidRPr="00CB400A" w:rsidRDefault="00493B10" w:rsidP="00326632">
            <w:pPr>
              <w:autoSpaceDE w:val="0"/>
              <w:autoSpaceDN w:val="0"/>
              <w:adjustRightInd w:val="0"/>
              <w:rPr>
                <w:rFonts w:cs="Times New Roman"/>
              </w:rPr>
            </w:pPr>
            <w:r w:rsidRPr="00CB400A">
              <w:rPr>
                <w:rFonts w:cs="Times New Roman"/>
              </w:rPr>
              <w:t>Use of computer-generated log files?</w:t>
            </w:r>
          </w:p>
        </w:tc>
        <w:tc>
          <w:tcPr>
            <w:tcW w:w="0" w:type="auto"/>
            <w:shd w:val="clear" w:color="auto" w:fill="BFBFBF" w:themeFill="background1" w:themeFillShade="BF"/>
            <w:vAlign w:val="center"/>
          </w:tcPr>
          <w:sdt>
            <w:sdtPr>
              <w:rPr>
                <w:rFonts w:cs="Times New Roman"/>
                <w:b/>
                <w:bCs/>
              </w:rPr>
              <w:id w:val="282394886"/>
              <w14:checkbox>
                <w14:checked w14:val="0"/>
                <w14:checkedState w14:val="2612" w14:font="MS Gothic"/>
                <w14:uncheckedState w14:val="2610" w14:font="MS Gothic"/>
              </w14:checkbox>
            </w:sdtPr>
            <w:sdtContent>
              <w:p w14:paraId="029BF488"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338917432"/>
              <w14:checkbox>
                <w14:checked w14:val="1"/>
                <w14:checkedState w14:val="2612" w14:font="MS Gothic"/>
                <w14:uncheckedState w14:val="2610" w14:font="MS Gothic"/>
              </w14:checkbox>
            </w:sdtPr>
            <w:sdtContent>
              <w:p w14:paraId="3400ACD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65C23BC" w14:textId="77777777" w:rsidTr="000C0EB7">
        <w:trPr>
          <w:trHeight w:val="439"/>
        </w:trPr>
        <w:tc>
          <w:tcPr>
            <w:tcW w:w="0" w:type="auto"/>
            <w:shd w:val="clear" w:color="auto" w:fill="F2F2F2" w:themeFill="background1" w:themeFillShade="F2"/>
            <w:vAlign w:val="center"/>
          </w:tcPr>
          <w:p w14:paraId="333A0EED" w14:textId="77777777" w:rsidR="00493B10" w:rsidRPr="00CB400A" w:rsidRDefault="00493B10" w:rsidP="00326632">
            <w:pPr>
              <w:autoSpaceDE w:val="0"/>
              <w:autoSpaceDN w:val="0"/>
              <w:adjustRightInd w:val="0"/>
              <w:rPr>
                <w:rFonts w:cs="Times New Roman"/>
              </w:rPr>
            </w:pPr>
            <w:r w:rsidRPr="00CB400A">
              <w:rPr>
                <w:rFonts w:cs="Times New Roman"/>
              </w:rPr>
              <w:t>7</w:t>
            </w:r>
          </w:p>
        </w:tc>
        <w:tc>
          <w:tcPr>
            <w:tcW w:w="0" w:type="auto"/>
            <w:shd w:val="clear" w:color="auto" w:fill="F2F2F2" w:themeFill="background1" w:themeFillShade="F2"/>
            <w:vAlign w:val="center"/>
          </w:tcPr>
          <w:p w14:paraId="555B6FAA" w14:textId="77777777" w:rsidR="00493B10" w:rsidRPr="00CB400A" w:rsidRDefault="00493B10" w:rsidP="00326632">
            <w:pPr>
              <w:autoSpaceDE w:val="0"/>
              <w:autoSpaceDN w:val="0"/>
              <w:adjustRightInd w:val="0"/>
              <w:rPr>
                <w:rFonts w:cs="Times New Roman"/>
              </w:rPr>
            </w:pPr>
            <w:r w:rsidRPr="00CB400A">
              <w:rPr>
                <w:rFonts w:cs="Times New Roman"/>
              </w:rPr>
              <w:t>Participant observation with their knowledge?</w:t>
            </w:r>
          </w:p>
        </w:tc>
        <w:tc>
          <w:tcPr>
            <w:tcW w:w="0" w:type="auto"/>
            <w:shd w:val="clear" w:color="auto" w:fill="BFBFBF" w:themeFill="background1" w:themeFillShade="BF"/>
            <w:vAlign w:val="center"/>
          </w:tcPr>
          <w:sdt>
            <w:sdtPr>
              <w:rPr>
                <w:rFonts w:cs="Times New Roman"/>
                <w:b/>
                <w:bCs/>
              </w:rPr>
              <w:id w:val="-1942599491"/>
              <w14:checkbox>
                <w14:checked w14:val="0"/>
                <w14:checkedState w14:val="2612" w14:font="MS Gothic"/>
                <w14:uncheckedState w14:val="2610" w14:font="MS Gothic"/>
              </w14:checkbox>
            </w:sdtPr>
            <w:sdtContent>
              <w:p w14:paraId="2FD7B73B"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26286741"/>
              <w14:checkbox>
                <w14:checked w14:val="1"/>
                <w14:checkedState w14:val="2612" w14:font="MS Gothic"/>
                <w14:uncheckedState w14:val="2610" w14:font="MS Gothic"/>
              </w14:checkbox>
            </w:sdtPr>
            <w:sdtContent>
              <w:p w14:paraId="019D308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1147496" w14:textId="77777777" w:rsidTr="000C0EB7">
        <w:trPr>
          <w:trHeight w:val="403"/>
        </w:trPr>
        <w:tc>
          <w:tcPr>
            <w:tcW w:w="0" w:type="auto"/>
            <w:shd w:val="clear" w:color="auto" w:fill="F2F2F2" w:themeFill="background1" w:themeFillShade="F2"/>
            <w:vAlign w:val="center"/>
          </w:tcPr>
          <w:p w14:paraId="17D3919B" w14:textId="77777777" w:rsidR="00493B10" w:rsidRPr="00CB400A" w:rsidRDefault="00493B10" w:rsidP="00326632">
            <w:pPr>
              <w:autoSpaceDE w:val="0"/>
              <w:autoSpaceDN w:val="0"/>
              <w:adjustRightInd w:val="0"/>
              <w:rPr>
                <w:rFonts w:cs="Times New Roman"/>
              </w:rPr>
            </w:pPr>
            <w:r w:rsidRPr="00CB400A">
              <w:rPr>
                <w:rFonts w:cs="Times New Roman"/>
              </w:rPr>
              <w:t>8</w:t>
            </w:r>
          </w:p>
        </w:tc>
        <w:tc>
          <w:tcPr>
            <w:tcW w:w="0" w:type="auto"/>
            <w:shd w:val="clear" w:color="auto" w:fill="F2F2F2" w:themeFill="background1" w:themeFillShade="F2"/>
            <w:vAlign w:val="center"/>
          </w:tcPr>
          <w:p w14:paraId="2A85B006" w14:textId="77777777" w:rsidR="00493B10" w:rsidRPr="00CB400A" w:rsidRDefault="00493B10" w:rsidP="00326632">
            <w:pPr>
              <w:autoSpaceDE w:val="0"/>
              <w:autoSpaceDN w:val="0"/>
              <w:adjustRightInd w:val="0"/>
              <w:rPr>
                <w:rFonts w:cs="Times New Roman"/>
              </w:rPr>
            </w:pPr>
            <w:r w:rsidRPr="00CB400A">
              <w:rPr>
                <w:rFonts w:cs="Times New Roman"/>
              </w:rPr>
              <w:t>Participant observation without their knowledge?</w:t>
            </w:r>
          </w:p>
        </w:tc>
        <w:tc>
          <w:tcPr>
            <w:tcW w:w="0" w:type="auto"/>
            <w:shd w:val="clear" w:color="auto" w:fill="BFBFBF" w:themeFill="background1" w:themeFillShade="BF"/>
            <w:vAlign w:val="center"/>
          </w:tcPr>
          <w:sdt>
            <w:sdtPr>
              <w:rPr>
                <w:rFonts w:cs="Times New Roman"/>
                <w:b/>
                <w:bCs/>
              </w:rPr>
              <w:id w:val="-387187341"/>
              <w14:checkbox>
                <w14:checked w14:val="0"/>
                <w14:checkedState w14:val="2612" w14:font="MS Gothic"/>
                <w14:uncheckedState w14:val="2610" w14:font="MS Gothic"/>
              </w14:checkbox>
            </w:sdtPr>
            <w:sdtContent>
              <w:p w14:paraId="65BEA00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580675213"/>
              <w14:checkbox>
                <w14:checked w14:val="1"/>
                <w14:checkedState w14:val="2612" w14:font="MS Gothic"/>
                <w14:uncheckedState w14:val="2610" w14:font="MS Gothic"/>
              </w14:checkbox>
            </w:sdtPr>
            <w:sdtContent>
              <w:p w14:paraId="5D0E851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25C8D02" w14:textId="77777777" w:rsidTr="000C0EB7">
        <w:trPr>
          <w:trHeight w:val="439"/>
        </w:trPr>
        <w:tc>
          <w:tcPr>
            <w:tcW w:w="0" w:type="auto"/>
            <w:shd w:val="clear" w:color="auto" w:fill="F2F2F2" w:themeFill="background1" w:themeFillShade="F2"/>
            <w:vAlign w:val="center"/>
          </w:tcPr>
          <w:p w14:paraId="58C95EEE" w14:textId="77777777" w:rsidR="00493B10" w:rsidRPr="00CB400A" w:rsidRDefault="00493B10" w:rsidP="00326632">
            <w:pPr>
              <w:autoSpaceDE w:val="0"/>
              <w:autoSpaceDN w:val="0"/>
              <w:adjustRightInd w:val="0"/>
              <w:rPr>
                <w:rFonts w:cs="Times New Roman"/>
              </w:rPr>
            </w:pPr>
            <w:r w:rsidRPr="00CB400A">
              <w:rPr>
                <w:rFonts w:cs="Times New Roman"/>
              </w:rPr>
              <w:t>9</w:t>
            </w:r>
          </w:p>
        </w:tc>
        <w:tc>
          <w:tcPr>
            <w:tcW w:w="0" w:type="auto"/>
            <w:shd w:val="clear" w:color="auto" w:fill="F2F2F2" w:themeFill="background1" w:themeFillShade="F2"/>
            <w:vAlign w:val="center"/>
          </w:tcPr>
          <w:p w14:paraId="404BB264" w14:textId="77777777" w:rsidR="00493B10" w:rsidRPr="00CB400A" w:rsidRDefault="00493B10" w:rsidP="00326632">
            <w:pPr>
              <w:autoSpaceDE w:val="0"/>
              <w:autoSpaceDN w:val="0"/>
              <w:adjustRightInd w:val="0"/>
              <w:rPr>
                <w:rFonts w:cs="Times New Roman"/>
              </w:rPr>
            </w:pPr>
            <w:r w:rsidRPr="00CB400A">
              <w:rPr>
                <w:rFonts w:cs="Times New Roman"/>
              </w:rPr>
              <w:t>Access to personal or confidential information without the participants’ specific consent?</w:t>
            </w:r>
          </w:p>
        </w:tc>
        <w:tc>
          <w:tcPr>
            <w:tcW w:w="0" w:type="auto"/>
            <w:shd w:val="clear" w:color="auto" w:fill="BFBFBF" w:themeFill="background1" w:themeFillShade="BF"/>
            <w:vAlign w:val="center"/>
          </w:tcPr>
          <w:sdt>
            <w:sdtPr>
              <w:rPr>
                <w:rFonts w:cs="Times New Roman"/>
                <w:b/>
                <w:bCs/>
              </w:rPr>
              <w:id w:val="-1397120567"/>
              <w14:checkbox>
                <w14:checked w14:val="0"/>
                <w14:checkedState w14:val="2612" w14:font="MS Gothic"/>
                <w14:uncheckedState w14:val="2610" w14:font="MS Gothic"/>
              </w14:checkbox>
            </w:sdtPr>
            <w:sdtContent>
              <w:p w14:paraId="33078FA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587048268"/>
              <w14:checkbox>
                <w14:checked w14:val="1"/>
                <w14:checkedState w14:val="2612" w14:font="MS Gothic"/>
                <w14:uncheckedState w14:val="2610" w14:font="MS Gothic"/>
              </w14:checkbox>
            </w:sdtPr>
            <w:sdtContent>
              <w:p w14:paraId="441FC88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447C905" w14:textId="77777777" w:rsidTr="000C0EB7">
        <w:trPr>
          <w:trHeight w:val="403"/>
        </w:trPr>
        <w:tc>
          <w:tcPr>
            <w:tcW w:w="0" w:type="auto"/>
            <w:shd w:val="clear" w:color="auto" w:fill="F2F2F2" w:themeFill="background1" w:themeFillShade="F2"/>
            <w:vAlign w:val="center"/>
          </w:tcPr>
          <w:p w14:paraId="039A2E6B" w14:textId="77777777" w:rsidR="00493B10" w:rsidRPr="00CB400A" w:rsidRDefault="00493B10" w:rsidP="00326632">
            <w:pPr>
              <w:autoSpaceDE w:val="0"/>
              <w:autoSpaceDN w:val="0"/>
              <w:adjustRightInd w:val="0"/>
              <w:rPr>
                <w:rFonts w:cs="Times New Roman"/>
              </w:rPr>
            </w:pPr>
            <w:r w:rsidRPr="00CB400A">
              <w:rPr>
                <w:rFonts w:cs="Times New Roman"/>
              </w:rPr>
              <w:t>10</w:t>
            </w:r>
          </w:p>
        </w:tc>
        <w:tc>
          <w:tcPr>
            <w:tcW w:w="0" w:type="auto"/>
            <w:shd w:val="clear" w:color="auto" w:fill="F2F2F2" w:themeFill="background1" w:themeFillShade="F2"/>
            <w:vAlign w:val="center"/>
          </w:tcPr>
          <w:p w14:paraId="4CF3642F" w14:textId="77777777" w:rsidR="00493B10" w:rsidRPr="00CB400A" w:rsidRDefault="00493B10" w:rsidP="00326632">
            <w:pPr>
              <w:autoSpaceDE w:val="0"/>
              <w:autoSpaceDN w:val="0"/>
              <w:adjustRightInd w:val="0"/>
              <w:rPr>
                <w:rFonts w:cs="Times New Roman"/>
              </w:rPr>
            </w:pPr>
            <w:r w:rsidRPr="00CB400A">
              <w:rPr>
                <w:rFonts w:cs="Times New Roman"/>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cs="Times New Roman"/>
                <w:b/>
                <w:bCs/>
              </w:rPr>
              <w:id w:val="-723911514"/>
              <w14:checkbox>
                <w14:checked w14:val="0"/>
                <w14:checkedState w14:val="2612" w14:font="MS Gothic"/>
                <w14:uncheckedState w14:val="2610" w14:font="MS Gothic"/>
              </w14:checkbox>
            </w:sdtPr>
            <w:sdtContent>
              <w:p w14:paraId="30574A7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55270249"/>
              <w14:checkbox>
                <w14:checked w14:val="1"/>
                <w14:checkedState w14:val="2612" w14:font="MS Gothic"/>
                <w14:uncheckedState w14:val="2610" w14:font="MS Gothic"/>
              </w14:checkbox>
            </w:sdtPr>
            <w:sdtContent>
              <w:p w14:paraId="1FCFDC6B"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46FC1EAF" w14:textId="77777777" w:rsidTr="000C0EB7">
        <w:trPr>
          <w:trHeight w:val="403"/>
        </w:trPr>
        <w:tc>
          <w:tcPr>
            <w:tcW w:w="0" w:type="auto"/>
            <w:shd w:val="clear" w:color="auto" w:fill="F2F2F2" w:themeFill="background1" w:themeFillShade="F2"/>
            <w:vAlign w:val="center"/>
          </w:tcPr>
          <w:p w14:paraId="50F7779E" w14:textId="77777777" w:rsidR="00493B10" w:rsidRPr="00CB400A" w:rsidRDefault="00493B10" w:rsidP="00326632">
            <w:pPr>
              <w:autoSpaceDE w:val="0"/>
              <w:autoSpaceDN w:val="0"/>
              <w:adjustRightInd w:val="0"/>
              <w:rPr>
                <w:rFonts w:cs="Times New Roman"/>
              </w:rPr>
            </w:pPr>
            <w:r w:rsidRPr="00CB400A">
              <w:rPr>
                <w:rFonts w:cs="Times New Roman"/>
              </w:rPr>
              <w:t>11</w:t>
            </w:r>
          </w:p>
        </w:tc>
        <w:tc>
          <w:tcPr>
            <w:tcW w:w="0" w:type="auto"/>
            <w:shd w:val="clear" w:color="auto" w:fill="F2F2F2" w:themeFill="background1" w:themeFillShade="F2"/>
            <w:vAlign w:val="center"/>
          </w:tcPr>
          <w:p w14:paraId="40B4C815" w14:textId="77777777" w:rsidR="00493B10" w:rsidRPr="00CB400A" w:rsidRDefault="00493B10" w:rsidP="00326632">
            <w:pPr>
              <w:autoSpaceDE w:val="0"/>
              <w:autoSpaceDN w:val="0"/>
              <w:adjustRightInd w:val="0"/>
              <w:rPr>
                <w:rFonts w:cs="Times New Roman"/>
              </w:rPr>
            </w:pPr>
            <w:r w:rsidRPr="00CB400A">
              <w:rPr>
                <w:rFonts w:cs="Times New Roman"/>
              </w:rPr>
              <w:t>Performance of any acts which may cause embarrassment or affect self-esteem?</w:t>
            </w:r>
          </w:p>
        </w:tc>
        <w:tc>
          <w:tcPr>
            <w:tcW w:w="0" w:type="auto"/>
            <w:shd w:val="clear" w:color="auto" w:fill="BFBFBF" w:themeFill="background1" w:themeFillShade="BF"/>
            <w:vAlign w:val="center"/>
          </w:tcPr>
          <w:sdt>
            <w:sdtPr>
              <w:rPr>
                <w:rFonts w:cs="Times New Roman"/>
                <w:b/>
                <w:bCs/>
              </w:rPr>
              <w:id w:val="1994977168"/>
              <w14:checkbox>
                <w14:checked w14:val="0"/>
                <w14:checkedState w14:val="2612" w14:font="MS Gothic"/>
                <w14:uncheckedState w14:val="2610" w14:font="MS Gothic"/>
              </w14:checkbox>
            </w:sdtPr>
            <w:sdtContent>
              <w:p w14:paraId="726CA5BE"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119442801"/>
              <w14:checkbox>
                <w14:checked w14:val="1"/>
                <w14:checkedState w14:val="2612" w14:font="MS Gothic"/>
                <w14:uncheckedState w14:val="2610" w14:font="MS Gothic"/>
              </w14:checkbox>
            </w:sdtPr>
            <w:sdtContent>
              <w:p w14:paraId="4D1F5B3D"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4285C2EE" w14:textId="77777777" w:rsidTr="000C0EB7">
        <w:trPr>
          <w:trHeight w:val="403"/>
        </w:trPr>
        <w:tc>
          <w:tcPr>
            <w:tcW w:w="0" w:type="auto"/>
            <w:shd w:val="clear" w:color="auto" w:fill="F2F2F2" w:themeFill="background1" w:themeFillShade="F2"/>
            <w:vAlign w:val="center"/>
          </w:tcPr>
          <w:p w14:paraId="5131EC26" w14:textId="77777777" w:rsidR="00493B10" w:rsidRPr="00CB400A" w:rsidRDefault="00493B10" w:rsidP="00326632">
            <w:pPr>
              <w:autoSpaceDE w:val="0"/>
              <w:autoSpaceDN w:val="0"/>
              <w:adjustRightInd w:val="0"/>
              <w:rPr>
                <w:rFonts w:cs="Times New Roman"/>
              </w:rPr>
            </w:pPr>
            <w:r w:rsidRPr="00CB400A">
              <w:rPr>
                <w:rFonts w:cs="Times New Roman"/>
              </w:rPr>
              <w:t>12</w:t>
            </w:r>
          </w:p>
        </w:tc>
        <w:tc>
          <w:tcPr>
            <w:tcW w:w="0" w:type="auto"/>
            <w:shd w:val="clear" w:color="auto" w:fill="F2F2F2" w:themeFill="background1" w:themeFillShade="F2"/>
            <w:vAlign w:val="center"/>
          </w:tcPr>
          <w:p w14:paraId="033D6013" w14:textId="77777777" w:rsidR="00493B10" w:rsidRPr="00CB400A" w:rsidRDefault="00493B10" w:rsidP="00326632">
            <w:pPr>
              <w:autoSpaceDE w:val="0"/>
              <w:autoSpaceDN w:val="0"/>
              <w:adjustRightInd w:val="0"/>
              <w:rPr>
                <w:rFonts w:cs="Times New Roman"/>
              </w:rPr>
            </w:pPr>
            <w:r w:rsidRPr="00CB400A">
              <w:rPr>
                <w:rFonts w:cs="Times New Roman"/>
              </w:rPr>
              <w:t>Investigation of participants involved in illegal activities?</w:t>
            </w:r>
          </w:p>
        </w:tc>
        <w:tc>
          <w:tcPr>
            <w:tcW w:w="0" w:type="auto"/>
            <w:shd w:val="clear" w:color="auto" w:fill="BFBFBF" w:themeFill="background1" w:themeFillShade="BF"/>
            <w:vAlign w:val="center"/>
          </w:tcPr>
          <w:sdt>
            <w:sdtPr>
              <w:rPr>
                <w:rFonts w:cs="Times New Roman"/>
                <w:b/>
                <w:bCs/>
              </w:rPr>
              <w:id w:val="-570350383"/>
              <w14:checkbox>
                <w14:checked w14:val="0"/>
                <w14:checkedState w14:val="2612" w14:font="MS Gothic"/>
                <w14:uncheckedState w14:val="2610" w14:font="MS Gothic"/>
              </w14:checkbox>
            </w:sdtPr>
            <w:sdtContent>
              <w:p w14:paraId="649B6C73"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904758639"/>
              <w14:checkbox>
                <w14:checked w14:val="1"/>
                <w14:checkedState w14:val="2612" w14:font="MS Gothic"/>
                <w14:uncheckedState w14:val="2610" w14:font="MS Gothic"/>
              </w14:checkbox>
            </w:sdtPr>
            <w:sdtContent>
              <w:p w14:paraId="399C76C9"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6853E990" w14:textId="77777777" w:rsidTr="000C0EB7">
        <w:trPr>
          <w:trHeight w:val="403"/>
        </w:trPr>
        <w:tc>
          <w:tcPr>
            <w:tcW w:w="0" w:type="auto"/>
            <w:shd w:val="clear" w:color="auto" w:fill="F2F2F2" w:themeFill="background1" w:themeFillShade="F2"/>
            <w:vAlign w:val="center"/>
          </w:tcPr>
          <w:p w14:paraId="2093E9FF" w14:textId="77777777" w:rsidR="00493B10" w:rsidRPr="00CB400A" w:rsidRDefault="00493B10" w:rsidP="00326632">
            <w:pPr>
              <w:autoSpaceDE w:val="0"/>
              <w:autoSpaceDN w:val="0"/>
              <w:adjustRightInd w:val="0"/>
              <w:rPr>
                <w:rFonts w:cs="Times New Roman"/>
              </w:rPr>
            </w:pPr>
            <w:r w:rsidRPr="00CB400A">
              <w:rPr>
                <w:rFonts w:cs="Times New Roman"/>
              </w:rPr>
              <w:t>13</w:t>
            </w:r>
          </w:p>
        </w:tc>
        <w:tc>
          <w:tcPr>
            <w:tcW w:w="0" w:type="auto"/>
            <w:shd w:val="clear" w:color="auto" w:fill="F2F2F2" w:themeFill="background1" w:themeFillShade="F2"/>
            <w:vAlign w:val="center"/>
          </w:tcPr>
          <w:p w14:paraId="6584A4B1" w14:textId="77777777" w:rsidR="00493B10" w:rsidRPr="00CB400A" w:rsidRDefault="00493B10" w:rsidP="00326632">
            <w:pPr>
              <w:autoSpaceDE w:val="0"/>
              <w:autoSpaceDN w:val="0"/>
              <w:adjustRightInd w:val="0"/>
              <w:rPr>
                <w:rFonts w:cs="Times New Roman"/>
              </w:rPr>
            </w:pPr>
            <w:r w:rsidRPr="00CB400A">
              <w:rPr>
                <w:rFonts w:cs="Times New Roman"/>
              </w:rPr>
              <w:t>Use of procedures that involve deception?</w:t>
            </w:r>
          </w:p>
        </w:tc>
        <w:tc>
          <w:tcPr>
            <w:tcW w:w="0" w:type="auto"/>
            <w:shd w:val="clear" w:color="auto" w:fill="BFBFBF" w:themeFill="background1" w:themeFillShade="BF"/>
            <w:vAlign w:val="center"/>
          </w:tcPr>
          <w:sdt>
            <w:sdtPr>
              <w:rPr>
                <w:rFonts w:cs="Times New Roman"/>
                <w:b/>
                <w:bCs/>
              </w:rPr>
              <w:id w:val="362719355"/>
              <w14:checkbox>
                <w14:checked w14:val="0"/>
                <w14:checkedState w14:val="2612" w14:font="MS Gothic"/>
                <w14:uncheckedState w14:val="2610" w14:font="MS Gothic"/>
              </w14:checkbox>
            </w:sdtPr>
            <w:sdtContent>
              <w:p w14:paraId="2CAEF7F6"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074700241"/>
              <w14:checkbox>
                <w14:checked w14:val="1"/>
                <w14:checkedState w14:val="2612" w14:font="MS Gothic"/>
                <w14:uncheckedState w14:val="2610" w14:font="MS Gothic"/>
              </w14:checkbox>
            </w:sdtPr>
            <w:sdtContent>
              <w:p w14:paraId="4F6B7427"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284D9738" w14:textId="77777777" w:rsidTr="000C0EB7">
        <w:trPr>
          <w:trHeight w:val="403"/>
        </w:trPr>
        <w:tc>
          <w:tcPr>
            <w:tcW w:w="0" w:type="auto"/>
            <w:shd w:val="clear" w:color="auto" w:fill="F2F2F2" w:themeFill="background1" w:themeFillShade="F2"/>
            <w:vAlign w:val="center"/>
          </w:tcPr>
          <w:p w14:paraId="76341AA4" w14:textId="77777777" w:rsidR="00493B10" w:rsidRPr="00CB400A" w:rsidRDefault="00493B10" w:rsidP="00326632">
            <w:pPr>
              <w:autoSpaceDE w:val="0"/>
              <w:autoSpaceDN w:val="0"/>
              <w:adjustRightInd w:val="0"/>
              <w:rPr>
                <w:rFonts w:cs="Times New Roman"/>
              </w:rPr>
            </w:pPr>
            <w:r w:rsidRPr="00CB400A">
              <w:rPr>
                <w:rFonts w:cs="Times New Roman"/>
              </w:rPr>
              <w:t>14</w:t>
            </w:r>
          </w:p>
        </w:tc>
        <w:tc>
          <w:tcPr>
            <w:tcW w:w="0" w:type="auto"/>
            <w:shd w:val="clear" w:color="auto" w:fill="F2F2F2" w:themeFill="background1" w:themeFillShade="F2"/>
            <w:vAlign w:val="center"/>
          </w:tcPr>
          <w:p w14:paraId="47EF03E8" w14:textId="77777777" w:rsidR="00493B10" w:rsidRPr="00CB400A" w:rsidRDefault="00493B10" w:rsidP="00326632">
            <w:pPr>
              <w:autoSpaceDE w:val="0"/>
              <w:autoSpaceDN w:val="0"/>
              <w:adjustRightInd w:val="0"/>
              <w:rPr>
                <w:rFonts w:cs="Times New Roman"/>
              </w:rPr>
            </w:pPr>
            <w:r w:rsidRPr="00CB400A">
              <w:rPr>
                <w:rFonts w:cs="Times New Roman"/>
              </w:rPr>
              <w:t>Administration of any substance, agent or placebo?</w:t>
            </w:r>
          </w:p>
        </w:tc>
        <w:tc>
          <w:tcPr>
            <w:tcW w:w="0" w:type="auto"/>
            <w:shd w:val="clear" w:color="auto" w:fill="BFBFBF" w:themeFill="background1" w:themeFillShade="BF"/>
            <w:vAlign w:val="center"/>
          </w:tcPr>
          <w:sdt>
            <w:sdtPr>
              <w:rPr>
                <w:rFonts w:cs="Times New Roman"/>
                <w:b/>
                <w:bCs/>
              </w:rPr>
              <w:id w:val="-1924798936"/>
              <w14:checkbox>
                <w14:checked w14:val="0"/>
                <w14:checkedState w14:val="2612" w14:font="MS Gothic"/>
                <w14:uncheckedState w14:val="2610" w14:font="MS Gothic"/>
              </w14:checkbox>
            </w:sdtPr>
            <w:sdtContent>
              <w:p w14:paraId="3775BEB6"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24625241"/>
              <w14:checkbox>
                <w14:checked w14:val="1"/>
                <w14:checkedState w14:val="2612" w14:font="MS Gothic"/>
                <w14:uncheckedState w14:val="2610" w14:font="MS Gothic"/>
              </w14:checkbox>
            </w:sdtPr>
            <w:sdtContent>
              <w:p w14:paraId="3B222761"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47D3101B" w14:textId="77777777" w:rsidTr="000C0EB7">
        <w:trPr>
          <w:trHeight w:val="403"/>
        </w:trPr>
        <w:tc>
          <w:tcPr>
            <w:tcW w:w="0" w:type="auto"/>
            <w:shd w:val="clear" w:color="auto" w:fill="F2F2F2" w:themeFill="background1" w:themeFillShade="F2"/>
            <w:vAlign w:val="center"/>
          </w:tcPr>
          <w:p w14:paraId="43AF1729" w14:textId="77777777" w:rsidR="00493B10" w:rsidRPr="00CB400A" w:rsidRDefault="00493B10" w:rsidP="00326632">
            <w:pPr>
              <w:autoSpaceDE w:val="0"/>
              <w:autoSpaceDN w:val="0"/>
              <w:adjustRightInd w:val="0"/>
              <w:rPr>
                <w:rFonts w:cs="Times New Roman"/>
              </w:rPr>
            </w:pPr>
            <w:r w:rsidRPr="00CB400A">
              <w:rPr>
                <w:rFonts w:cs="Times New Roman"/>
              </w:rPr>
              <w:t>15</w:t>
            </w:r>
          </w:p>
        </w:tc>
        <w:tc>
          <w:tcPr>
            <w:tcW w:w="0" w:type="auto"/>
            <w:shd w:val="clear" w:color="auto" w:fill="F2F2F2" w:themeFill="background1" w:themeFillShade="F2"/>
            <w:vAlign w:val="center"/>
          </w:tcPr>
          <w:p w14:paraId="2F18553D" w14:textId="77777777" w:rsidR="00493B10" w:rsidRPr="00CB400A" w:rsidRDefault="00493B10" w:rsidP="00326632">
            <w:pPr>
              <w:autoSpaceDE w:val="0"/>
              <w:autoSpaceDN w:val="0"/>
              <w:adjustRightInd w:val="0"/>
              <w:rPr>
                <w:rFonts w:cs="Times New Roman"/>
              </w:rPr>
            </w:pPr>
            <w:r w:rsidRPr="00CB400A">
              <w:rPr>
                <w:rFonts w:cs="Times New Roman"/>
              </w:rPr>
              <w:t>Working with live vertebrate animals?</w:t>
            </w:r>
          </w:p>
        </w:tc>
        <w:tc>
          <w:tcPr>
            <w:tcW w:w="0" w:type="auto"/>
            <w:shd w:val="clear" w:color="auto" w:fill="BFBFBF" w:themeFill="background1" w:themeFillShade="BF"/>
            <w:vAlign w:val="center"/>
          </w:tcPr>
          <w:sdt>
            <w:sdtPr>
              <w:rPr>
                <w:rFonts w:cs="Times New Roman"/>
                <w:b/>
                <w:bCs/>
              </w:rPr>
              <w:id w:val="300428637"/>
              <w14:checkbox>
                <w14:checked w14:val="0"/>
                <w14:checkedState w14:val="2612" w14:font="MS Gothic"/>
                <w14:uncheckedState w14:val="2610" w14:font="MS Gothic"/>
              </w14:checkbox>
            </w:sdtPr>
            <w:sdtContent>
              <w:p w14:paraId="538ADABA"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236861983"/>
              <w14:checkbox>
                <w14:checked w14:val="1"/>
                <w14:checkedState w14:val="2612" w14:font="MS Gothic"/>
                <w14:uncheckedState w14:val="2610" w14:font="MS Gothic"/>
              </w14:checkbox>
            </w:sdtPr>
            <w:sdtContent>
              <w:p w14:paraId="10F5FC0C"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58A7F7CA" w14:textId="77777777" w:rsidTr="000C0EB7">
        <w:trPr>
          <w:trHeight w:val="403"/>
        </w:trPr>
        <w:tc>
          <w:tcPr>
            <w:tcW w:w="0" w:type="auto"/>
            <w:shd w:val="clear" w:color="auto" w:fill="F2F2F2" w:themeFill="background1" w:themeFillShade="F2"/>
            <w:vAlign w:val="center"/>
          </w:tcPr>
          <w:p w14:paraId="071DBB0C" w14:textId="77777777" w:rsidR="00493B10" w:rsidRPr="00CB400A" w:rsidRDefault="00493B10" w:rsidP="00326632">
            <w:pPr>
              <w:autoSpaceDE w:val="0"/>
              <w:autoSpaceDN w:val="0"/>
              <w:adjustRightInd w:val="0"/>
              <w:rPr>
                <w:rFonts w:cs="Times New Roman"/>
              </w:rPr>
            </w:pPr>
            <w:r w:rsidRPr="00CB400A">
              <w:rPr>
                <w:rFonts w:cs="Times New Roman"/>
              </w:rPr>
              <w:t>16</w:t>
            </w:r>
          </w:p>
        </w:tc>
        <w:tc>
          <w:tcPr>
            <w:tcW w:w="0" w:type="auto"/>
            <w:shd w:val="clear" w:color="auto" w:fill="F2F2F2" w:themeFill="background1" w:themeFillShade="F2"/>
            <w:vAlign w:val="center"/>
          </w:tcPr>
          <w:p w14:paraId="1A9D69AB" w14:textId="77777777" w:rsidR="00493B10" w:rsidRPr="00CB400A" w:rsidRDefault="00493B10" w:rsidP="00326632">
            <w:pPr>
              <w:autoSpaceDE w:val="0"/>
              <w:autoSpaceDN w:val="0"/>
              <w:adjustRightInd w:val="0"/>
              <w:rPr>
                <w:rFonts w:cs="Times New Roman"/>
              </w:rPr>
            </w:pPr>
            <w:r w:rsidRPr="00CB400A">
              <w:rPr>
                <w:rFonts w:cs="Times New Roman"/>
              </w:rPr>
              <w:t>Procedures that may have a negative impact on the environment?</w:t>
            </w:r>
          </w:p>
        </w:tc>
        <w:tc>
          <w:tcPr>
            <w:tcW w:w="0" w:type="auto"/>
            <w:shd w:val="clear" w:color="auto" w:fill="BFBFBF" w:themeFill="background1" w:themeFillShade="BF"/>
            <w:vAlign w:val="center"/>
          </w:tcPr>
          <w:sdt>
            <w:sdtPr>
              <w:rPr>
                <w:rFonts w:cs="Times New Roman"/>
                <w:b/>
                <w:bCs/>
              </w:rPr>
              <w:id w:val="1647247395"/>
              <w14:checkbox>
                <w14:checked w14:val="0"/>
                <w14:checkedState w14:val="2612" w14:font="MS Gothic"/>
                <w14:uncheckedState w14:val="2610" w14:font="MS Gothic"/>
              </w14:checkbox>
            </w:sdtPr>
            <w:sdtContent>
              <w:p w14:paraId="23EB8257"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995170133"/>
              <w14:checkbox>
                <w14:checked w14:val="1"/>
                <w14:checkedState w14:val="2612" w14:font="MS Gothic"/>
                <w14:uncheckedState w14:val="2610" w14:font="MS Gothic"/>
              </w14:checkbox>
            </w:sdtPr>
            <w:sdtContent>
              <w:p w14:paraId="1CF40672"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r>
      <w:tr w:rsidR="00493B10" w:rsidRPr="00CB400A" w14:paraId="61EE18F5" w14:textId="77777777" w:rsidTr="000C0EB7">
        <w:trPr>
          <w:trHeight w:val="403"/>
        </w:trPr>
        <w:tc>
          <w:tcPr>
            <w:tcW w:w="0" w:type="auto"/>
            <w:shd w:val="clear" w:color="auto" w:fill="F2F2F2" w:themeFill="background1" w:themeFillShade="F2"/>
            <w:vAlign w:val="center"/>
          </w:tcPr>
          <w:p w14:paraId="3ED9D8F3" w14:textId="77777777" w:rsidR="00493B10" w:rsidRPr="00CB400A" w:rsidRDefault="00493B10" w:rsidP="00326632">
            <w:pPr>
              <w:autoSpaceDE w:val="0"/>
              <w:autoSpaceDN w:val="0"/>
              <w:adjustRightInd w:val="0"/>
              <w:rPr>
                <w:rFonts w:cs="Times New Roman"/>
              </w:rPr>
            </w:pPr>
            <w:r w:rsidRPr="00CB400A">
              <w:rPr>
                <w:rFonts w:cs="Times New Roman"/>
              </w:rPr>
              <w:t>17</w:t>
            </w:r>
          </w:p>
        </w:tc>
        <w:tc>
          <w:tcPr>
            <w:tcW w:w="0" w:type="auto"/>
            <w:shd w:val="clear" w:color="auto" w:fill="F2F2F2" w:themeFill="background1" w:themeFillShade="F2"/>
            <w:vAlign w:val="center"/>
          </w:tcPr>
          <w:p w14:paraId="4664B094" w14:textId="77777777" w:rsidR="00493B10" w:rsidRPr="00CB400A" w:rsidRDefault="00493B10" w:rsidP="00326632">
            <w:pPr>
              <w:autoSpaceDE w:val="0"/>
              <w:autoSpaceDN w:val="0"/>
              <w:adjustRightInd w:val="0"/>
              <w:rPr>
                <w:rFonts w:cs="Times New Roman"/>
              </w:rPr>
            </w:pPr>
            <w:r w:rsidRPr="00CB400A">
              <w:rPr>
                <w:rFonts w:cs="Times New Roman"/>
              </w:rPr>
              <w:t>Other primary data collection methods. Please indicate the type of data collection method(s) below.</w:t>
            </w:r>
          </w:p>
        </w:tc>
        <w:tc>
          <w:tcPr>
            <w:tcW w:w="0" w:type="auto"/>
            <w:vMerge w:val="restart"/>
            <w:shd w:val="clear" w:color="auto" w:fill="BFBFBF" w:themeFill="background1" w:themeFillShade="BF"/>
            <w:vAlign w:val="center"/>
          </w:tcPr>
          <w:sdt>
            <w:sdtPr>
              <w:rPr>
                <w:rFonts w:cs="Times New Roman"/>
                <w:b/>
                <w:bCs/>
              </w:rPr>
              <w:id w:val="2049023668"/>
              <w14:checkbox>
                <w14:checked w14:val="0"/>
                <w14:checkedState w14:val="2612" w14:font="MS Gothic"/>
                <w14:uncheckedState w14:val="2610" w14:font="MS Gothic"/>
              </w14:checkbox>
            </w:sdtPr>
            <w:sdtContent>
              <w:p w14:paraId="1FD6F07D"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c>
          <w:tcPr>
            <w:tcW w:w="0" w:type="auto"/>
            <w:vMerge w:val="restart"/>
            <w:shd w:val="clear" w:color="auto" w:fill="BFBFBF" w:themeFill="background1" w:themeFillShade="BF"/>
            <w:vAlign w:val="center"/>
          </w:tcPr>
          <w:sdt>
            <w:sdtPr>
              <w:rPr>
                <w:rFonts w:cs="Times New Roman"/>
                <w:b/>
                <w:bCs/>
              </w:rPr>
              <w:id w:val="1900947946"/>
              <w14:checkbox>
                <w14:checked w14:val="1"/>
                <w14:checkedState w14:val="2612" w14:font="MS Gothic"/>
                <w14:uncheckedState w14:val="2610" w14:font="MS Gothic"/>
              </w14:checkbox>
            </w:sdtPr>
            <w:sdtContent>
              <w:p w14:paraId="13D4B345" w14:textId="77777777" w:rsidR="00493B10" w:rsidRPr="00CB400A" w:rsidRDefault="00493B10" w:rsidP="00326632">
                <w:pPr>
                  <w:autoSpaceDE w:val="0"/>
                  <w:autoSpaceDN w:val="0"/>
                  <w:adjustRightInd w:val="0"/>
                  <w:jc w:val="center"/>
                  <w:rPr>
                    <w:rFonts w:cs="Times New Roman"/>
                    <w:b/>
                    <w:bCs/>
                  </w:rPr>
                </w:pPr>
                <w:r w:rsidRPr="00CB400A">
                  <w:rPr>
                    <w:rFonts w:ascii="Segoe UI Symbol" w:eastAsia="MS Gothic" w:hAnsi="Segoe UI Symbol" w:cs="Segoe UI Symbol"/>
                    <w:b/>
                    <w:bCs/>
                  </w:rPr>
                  <w:t>☒</w:t>
                </w:r>
              </w:p>
            </w:sdtContent>
          </w:sdt>
        </w:tc>
      </w:tr>
      <w:tr w:rsidR="00493B10" w:rsidRPr="00CB400A" w14:paraId="6653EB17" w14:textId="77777777" w:rsidTr="000C0EB7">
        <w:trPr>
          <w:trHeight w:val="403"/>
        </w:trPr>
        <w:tc>
          <w:tcPr>
            <w:tcW w:w="0" w:type="auto"/>
            <w:vAlign w:val="center"/>
          </w:tcPr>
          <w:p w14:paraId="0640665E" w14:textId="77777777" w:rsidR="00493B10" w:rsidRPr="00CB400A" w:rsidRDefault="00493B10" w:rsidP="00326632">
            <w:pPr>
              <w:autoSpaceDE w:val="0"/>
              <w:autoSpaceDN w:val="0"/>
              <w:adjustRightInd w:val="0"/>
              <w:rPr>
                <w:rFonts w:cs="Times New Roman"/>
              </w:rPr>
            </w:pPr>
          </w:p>
        </w:tc>
        <w:tc>
          <w:tcPr>
            <w:tcW w:w="0" w:type="auto"/>
            <w:vAlign w:val="center"/>
          </w:tcPr>
          <w:p w14:paraId="6FA3E52F" w14:textId="77777777" w:rsidR="00493B10" w:rsidRPr="00CB400A" w:rsidRDefault="00493B10" w:rsidP="00326632">
            <w:pPr>
              <w:autoSpaceDE w:val="0"/>
              <w:autoSpaceDN w:val="0"/>
              <w:adjustRightInd w:val="0"/>
              <w:rPr>
                <w:rFonts w:cs="Times New Roman"/>
              </w:rPr>
            </w:pPr>
            <w:r w:rsidRPr="00CB400A">
              <w:rPr>
                <w:rFonts w:cs="Times New Roman"/>
              </w:rPr>
              <w:t>Details of any other primary data collection method:</w:t>
            </w:r>
          </w:p>
          <w:p w14:paraId="7D9C2F63" w14:textId="77777777" w:rsidR="00493B10" w:rsidRPr="00CB400A" w:rsidRDefault="00493B10" w:rsidP="00326632">
            <w:pPr>
              <w:rPr>
                <w:rFonts w:cs="Times New Roman"/>
              </w:rPr>
            </w:pPr>
          </w:p>
          <w:p w14:paraId="6BD2D7C8" w14:textId="77777777" w:rsidR="00493B10" w:rsidRPr="00CB400A" w:rsidRDefault="00493B10" w:rsidP="00326632">
            <w:pPr>
              <w:rPr>
                <w:rFonts w:cs="Times New Roman"/>
              </w:rPr>
            </w:pPr>
          </w:p>
          <w:p w14:paraId="12AD0660" w14:textId="77777777" w:rsidR="00493B10" w:rsidRPr="00CB400A" w:rsidRDefault="00493B10" w:rsidP="00326632">
            <w:pPr>
              <w:rPr>
                <w:rFonts w:cs="Times New Roman"/>
              </w:rPr>
            </w:pPr>
          </w:p>
          <w:p w14:paraId="12DA47F3" w14:textId="77777777" w:rsidR="00493B10" w:rsidRPr="00CB400A" w:rsidRDefault="00493B10" w:rsidP="00326632">
            <w:pPr>
              <w:autoSpaceDE w:val="0"/>
              <w:autoSpaceDN w:val="0"/>
              <w:adjustRightInd w:val="0"/>
              <w:rPr>
                <w:rFonts w:cs="Times New Roman"/>
              </w:rPr>
            </w:pPr>
            <w:r w:rsidRPr="00CB400A">
              <w:rPr>
                <w:rFonts w:cs="Times New Roman"/>
                <w:sz w:val="18"/>
                <w:szCs w:val="18"/>
              </w:rPr>
              <w:t>(this box should expand as you type)</w:t>
            </w:r>
          </w:p>
        </w:tc>
        <w:tc>
          <w:tcPr>
            <w:tcW w:w="0" w:type="auto"/>
            <w:vMerge/>
            <w:shd w:val="clear" w:color="auto" w:fill="BFBFBF" w:themeFill="background1" w:themeFillShade="BF"/>
            <w:vAlign w:val="center"/>
          </w:tcPr>
          <w:p w14:paraId="5B06FC28" w14:textId="77777777" w:rsidR="00493B10" w:rsidRPr="00CB400A" w:rsidRDefault="00493B10" w:rsidP="00326632">
            <w:pPr>
              <w:autoSpaceDE w:val="0"/>
              <w:autoSpaceDN w:val="0"/>
              <w:adjustRightInd w:val="0"/>
              <w:jc w:val="center"/>
              <w:rPr>
                <w:rFonts w:cs="Times New Roman"/>
                <w:b/>
                <w:bCs/>
              </w:rPr>
            </w:pPr>
          </w:p>
        </w:tc>
        <w:tc>
          <w:tcPr>
            <w:tcW w:w="0" w:type="auto"/>
            <w:vMerge/>
            <w:shd w:val="clear" w:color="auto" w:fill="BFBFBF" w:themeFill="background1" w:themeFillShade="BF"/>
            <w:vAlign w:val="center"/>
          </w:tcPr>
          <w:p w14:paraId="3604844A" w14:textId="77777777" w:rsidR="00493B10" w:rsidRPr="00CB400A" w:rsidRDefault="00493B10" w:rsidP="00326632">
            <w:pPr>
              <w:autoSpaceDE w:val="0"/>
              <w:autoSpaceDN w:val="0"/>
              <w:adjustRightInd w:val="0"/>
              <w:jc w:val="center"/>
              <w:rPr>
                <w:rFonts w:cs="Times New Roman"/>
                <w:b/>
                <w:bCs/>
              </w:rPr>
            </w:pPr>
          </w:p>
        </w:tc>
      </w:tr>
    </w:tbl>
    <w:p w14:paraId="3C6EB3E3" w14:textId="77777777" w:rsidR="00493B10" w:rsidRPr="00CB400A" w:rsidRDefault="00493B10" w:rsidP="00493B10">
      <w:pPr>
        <w:rPr>
          <w:rFonts w:cs="Times New Roman"/>
          <w:bCs/>
          <w:iCs/>
          <w:sz w:val="22"/>
          <w:szCs w:val="22"/>
        </w:rPr>
      </w:pPr>
    </w:p>
    <w:p w14:paraId="7DF7DFD5" w14:textId="77777777" w:rsidR="00493B10" w:rsidRPr="00CB400A" w:rsidRDefault="00493B10" w:rsidP="00493B10">
      <w:pPr>
        <w:rPr>
          <w:rFonts w:cs="Times New Roman"/>
          <w:bCs/>
          <w:iCs/>
          <w:sz w:val="22"/>
          <w:szCs w:val="22"/>
        </w:rPr>
      </w:pPr>
      <w:r w:rsidRPr="00CB400A">
        <w:rPr>
          <w:rFonts w:cs="Times New Roman"/>
          <w:bCs/>
          <w:iCs/>
          <w:sz w:val="22"/>
          <w:szCs w:val="22"/>
        </w:rPr>
        <w:t>If you have ticked NO to every question then the research activity is (ethically) low risk and you may skip section E and continue to section F.</w:t>
      </w:r>
    </w:p>
    <w:p w14:paraId="2952DC73" w14:textId="77777777" w:rsidR="00493B10" w:rsidRPr="00CB400A" w:rsidRDefault="00493B10" w:rsidP="00493B10">
      <w:pPr>
        <w:rPr>
          <w:rFonts w:cs="Times New Roman"/>
          <w:bCs/>
          <w:iCs/>
          <w:sz w:val="22"/>
          <w:szCs w:val="22"/>
        </w:rPr>
      </w:pPr>
    </w:p>
    <w:p w14:paraId="6ADFFB2C" w14:textId="77777777" w:rsidR="00493B10" w:rsidRPr="00CB400A" w:rsidRDefault="00493B10" w:rsidP="00493B10">
      <w:pPr>
        <w:rPr>
          <w:rFonts w:cs="Times New Roman"/>
          <w:bCs/>
          <w:iCs/>
          <w:sz w:val="22"/>
          <w:szCs w:val="22"/>
        </w:rPr>
      </w:pPr>
      <w:r w:rsidRPr="00CB400A">
        <w:rPr>
          <w:rFonts w:cs="Times New Roman"/>
          <w:bCs/>
          <w:iCs/>
          <w:sz w:val="22"/>
          <w:szCs w:val="22"/>
        </w:rPr>
        <w:t xml:space="preserve">If YES to any question, then no research activity should be undertaken until full ethical approval has been obtained. </w:t>
      </w:r>
    </w:p>
    <w:p w14:paraId="2DB3A732" w14:textId="77777777" w:rsidR="00493B10" w:rsidRPr="00CB400A" w:rsidRDefault="00493B10" w:rsidP="00493B10">
      <w:pPr>
        <w:rPr>
          <w:rFonts w:cs="Times New Roman"/>
          <w:bCs/>
          <w:iCs/>
          <w:sz w:val="22"/>
          <w:szCs w:val="22"/>
        </w:rPr>
      </w:pPr>
    </w:p>
    <w:p w14:paraId="6021E554"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E: Intended Participants</w:t>
      </w:r>
    </w:p>
    <w:tbl>
      <w:tblPr>
        <w:tblStyle w:val="TableGrid"/>
        <w:tblW w:w="0" w:type="auto"/>
        <w:tblLook w:val="04A0" w:firstRow="1" w:lastRow="0" w:firstColumn="1" w:lastColumn="0" w:noHBand="0" w:noVBand="1"/>
      </w:tblPr>
      <w:tblGrid>
        <w:gridCol w:w="326"/>
        <w:gridCol w:w="7500"/>
        <w:gridCol w:w="644"/>
        <w:gridCol w:w="546"/>
      </w:tblGrid>
      <w:tr w:rsidR="00493B10" w:rsidRPr="00CB400A" w14:paraId="48E854F1" w14:textId="77777777" w:rsidTr="000C0EB7">
        <w:tc>
          <w:tcPr>
            <w:tcW w:w="0" w:type="auto"/>
            <w:shd w:val="clear" w:color="auto" w:fill="F2F2F2" w:themeFill="background1" w:themeFillShade="F2"/>
            <w:vAlign w:val="center"/>
          </w:tcPr>
          <w:p w14:paraId="0F67C240" w14:textId="77777777" w:rsidR="00493B10" w:rsidRPr="00CB400A" w:rsidRDefault="00493B10" w:rsidP="00326632">
            <w:pPr>
              <w:autoSpaceDE w:val="0"/>
              <w:autoSpaceDN w:val="0"/>
              <w:adjustRightInd w:val="0"/>
              <w:jc w:val="center"/>
              <w:rPr>
                <w:rFonts w:cs="Times New Roman"/>
                <w:b/>
              </w:rPr>
            </w:pPr>
          </w:p>
        </w:tc>
        <w:tc>
          <w:tcPr>
            <w:tcW w:w="0" w:type="auto"/>
            <w:shd w:val="clear" w:color="auto" w:fill="F2F2F2" w:themeFill="background1" w:themeFillShade="F2"/>
          </w:tcPr>
          <w:p w14:paraId="1A93D8F6" w14:textId="77777777" w:rsidR="00493B10" w:rsidRPr="00CB400A" w:rsidRDefault="00493B10" w:rsidP="00326632">
            <w:pPr>
              <w:autoSpaceDE w:val="0"/>
              <w:autoSpaceDN w:val="0"/>
              <w:adjustRightInd w:val="0"/>
              <w:rPr>
                <w:rFonts w:cs="Times New Roman"/>
                <w:b/>
              </w:rPr>
            </w:pPr>
            <w:r w:rsidRPr="00CB400A">
              <w:rPr>
                <w:rFonts w:cs="Times New Roman"/>
                <w:b/>
              </w:rPr>
              <w:t>Who are the intended participants:</w:t>
            </w:r>
          </w:p>
        </w:tc>
        <w:tc>
          <w:tcPr>
            <w:tcW w:w="0" w:type="auto"/>
            <w:shd w:val="clear" w:color="auto" w:fill="F2F2F2" w:themeFill="background1" w:themeFillShade="F2"/>
          </w:tcPr>
          <w:p w14:paraId="34F70253" w14:textId="77777777" w:rsidR="00493B10" w:rsidRPr="00CB400A" w:rsidRDefault="00493B10" w:rsidP="00326632">
            <w:pPr>
              <w:autoSpaceDE w:val="0"/>
              <w:autoSpaceDN w:val="0"/>
              <w:adjustRightInd w:val="0"/>
              <w:jc w:val="center"/>
              <w:rPr>
                <w:rFonts w:cs="Times New Roman"/>
                <w:b/>
                <w:bCs/>
              </w:rPr>
            </w:pPr>
          </w:p>
          <w:p w14:paraId="03210365"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tcPr>
          <w:p w14:paraId="248BF9FB" w14:textId="77777777" w:rsidR="00493B10" w:rsidRPr="00CB400A" w:rsidRDefault="00493B10" w:rsidP="00326632">
            <w:pPr>
              <w:autoSpaceDE w:val="0"/>
              <w:autoSpaceDN w:val="0"/>
              <w:adjustRightInd w:val="0"/>
              <w:jc w:val="center"/>
              <w:rPr>
                <w:rFonts w:cs="Times New Roman"/>
                <w:b/>
                <w:bCs/>
              </w:rPr>
            </w:pPr>
          </w:p>
          <w:p w14:paraId="2901E62F"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r>
      <w:tr w:rsidR="00493B10" w:rsidRPr="00CB400A" w14:paraId="7635A50F" w14:textId="77777777" w:rsidTr="000C0EB7">
        <w:trPr>
          <w:trHeight w:val="439"/>
        </w:trPr>
        <w:tc>
          <w:tcPr>
            <w:tcW w:w="0" w:type="auto"/>
            <w:shd w:val="clear" w:color="auto" w:fill="F2F2F2" w:themeFill="background1" w:themeFillShade="F2"/>
            <w:vAlign w:val="center"/>
          </w:tcPr>
          <w:p w14:paraId="140F806A" w14:textId="77777777" w:rsidR="00493B10" w:rsidRPr="00CB400A" w:rsidRDefault="00493B10" w:rsidP="00326632">
            <w:pPr>
              <w:autoSpaceDE w:val="0"/>
              <w:autoSpaceDN w:val="0"/>
              <w:adjustRightInd w:val="0"/>
              <w:jc w:val="center"/>
              <w:rPr>
                <w:rFonts w:cs="Times New Roman"/>
              </w:rPr>
            </w:pPr>
            <w:r w:rsidRPr="00CB400A">
              <w:rPr>
                <w:rFonts w:cs="Times New Roman"/>
              </w:rPr>
              <w:lastRenderedPageBreak/>
              <w:t>1</w:t>
            </w:r>
          </w:p>
        </w:tc>
        <w:tc>
          <w:tcPr>
            <w:tcW w:w="0" w:type="auto"/>
            <w:shd w:val="clear" w:color="auto" w:fill="F2F2F2" w:themeFill="background1" w:themeFillShade="F2"/>
            <w:vAlign w:val="center"/>
          </w:tcPr>
          <w:p w14:paraId="31BE1456" w14:textId="77777777" w:rsidR="00493B10" w:rsidRPr="00CB400A" w:rsidRDefault="00493B10" w:rsidP="00326632">
            <w:pPr>
              <w:autoSpaceDE w:val="0"/>
              <w:autoSpaceDN w:val="0"/>
              <w:adjustRightInd w:val="0"/>
              <w:rPr>
                <w:rFonts w:cs="Times New Roman"/>
              </w:rPr>
            </w:pPr>
            <w:r w:rsidRPr="00CB400A">
              <w:rPr>
                <w:rFonts w:cs="Times New Roman"/>
              </w:rPr>
              <w:t>Students or staff at the University?</w:t>
            </w:r>
          </w:p>
        </w:tc>
        <w:tc>
          <w:tcPr>
            <w:tcW w:w="0" w:type="auto"/>
            <w:shd w:val="clear" w:color="auto" w:fill="BFBFBF" w:themeFill="background1" w:themeFillShade="BF"/>
            <w:vAlign w:val="center"/>
          </w:tcPr>
          <w:sdt>
            <w:sdtPr>
              <w:rPr>
                <w:rFonts w:cs="Times New Roman"/>
                <w:b/>
                <w:bCs/>
              </w:rPr>
              <w:id w:val="-227763996"/>
              <w14:checkbox>
                <w14:checked w14:val="0"/>
                <w14:checkedState w14:val="2612" w14:font="MS Gothic"/>
                <w14:uncheckedState w14:val="2610" w14:font="MS Gothic"/>
              </w14:checkbox>
            </w:sdtPr>
            <w:sdtContent>
              <w:p w14:paraId="641EF91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947306252"/>
              <w14:checkbox>
                <w14:checked w14:val="1"/>
                <w14:checkedState w14:val="2612" w14:font="MS Gothic"/>
                <w14:uncheckedState w14:val="2610" w14:font="MS Gothic"/>
              </w14:checkbox>
            </w:sdtPr>
            <w:sdtContent>
              <w:p w14:paraId="1345C224"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08240DC" w14:textId="77777777" w:rsidTr="000C0EB7">
        <w:trPr>
          <w:trHeight w:val="403"/>
        </w:trPr>
        <w:tc>
          <w:tcPr>
            <w:tcW w:w="0" w:type="auto"/>
            <w:shd w:val="clear" w:color="auto" w:fill="F2F2F2" w:themeFill="background1" w:themeFillShade="F2"/>
            <w:vAlign w:val="center"/>
          </w:tcPr>
          <w:p w14:paraId="030A2351" w14:textId="77777777" w:rsidR="00493B10" w:rsidRPr="00CB400A" w:rsidRDefault="00493B10" w:rsidP="00326632">
            <w:pPr>
              <w:autoSpaceDE w:val="0"/>
              <w:autoSpaceDN w:val="0"/>
              <w:adjustRightInd w:val="0"/>
              <w:jc w:val="center"/>
              <w:rPr>
                <w:rFonts w:cs="Times New Roman"/>
              </w:rPr>
            </w:pPr>
            <w:r w:rsidRPr="00CB400A">
              <w:rPr>
                <w:rFonts w:cs="Times New Roman"/>
              </w:rPr>
              <w:t>2</w:t>
            </w:r>
          </w:p>
        </w:tc>
        <w:tc>
          <w:tcPr>
            <w:tcW w:w="0" w:type="auto"/>
            <w:shd w:val="clear" w:color="auto" w:fill="F2F2F2" w:themeFill="background1" w:themeFillShade="F2"/>
            <w:vAlign w:val="center"/>
          </w:tcPr>
          <w:p w14:paraId="36F99F70" w14:textId="77777777" w:rsidR="00493B10" w:rsidRPr="00CB400A" w:rsidRDefault="00493B10" w:rsidP="00326632">
            <w:pPr>
              <w:autoSpaceDE w:val="0"/>
              <w:autoSpaceDN w:val="0"/>
              <w:adjustRightInd w:val="0"/>
              <w:rPr>
                <w:rFonts w:cs="Times New Roman"/>
              </w:rPr>
            </w:pPr>
            <w:r w:rsidRPr="00CB400A">
              <w:rPr>
                <w:rFonts w:cs="Times New Roman"/>
              </w:rPr>
              <w:t>Adults (over the age of 18 and competent to give consent)?</w:t>
            </w:r>
          </w:p>
        </w:tc>
        <w:tc>
          <w:tcPr>
            <w:tcW w:w="0" w:type="auto"/>
            <w:shd w:val="clear" w:color="auto" w:fill="BFBFBF" w:themeFill="background1" w:themeFillShade="BF"/>
            <w:vAlign w:val="center"/>
          </w:tcPr>
          <w:sdt>
            <w:sdtPr>
              <w:rPr>
                <w:rFonts w:cs="Times New Roman"/>
                <w:b/>
                <w:bCs/>
              </w:rPr>
              <w:id w:val="-1780247199"/>
              <w14:checkbox>
                <w14:checked w14:val="0"/>
                <w14:checkedState w14:val="2612" w14:font="MS Gothic"/>
                <w14:uncheckedState w14:val="2610" w14:font="MS Gothic"/>
              </w14:checkbox>
            </w:sdtPr>
            <w:sdtContent>
              <w:p w14:paraId="21664A5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66435130"/>
              <w14:checkbox>
                <w14:checked w14:val="1"/>
                <w14:checkedState w14:val="2612" w14:font="MS Gothic"/>
                <w14:uncheckedState w14:val="2610" w14:font="MS Gothic"/>
              </w14:checkbox>
            </w:sdtPr>
            <w:sdtContent>
              <w:p w14:paraId="6C3E63A9"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44743E55" w14:textId="77777777" w:rsidTr="000C0EB7">
        <w:trPr>
          <w:trHeight w:val="439"/>
        </w:trPr>
        <w:tc>
          <w:tcPr>
            <w:tcW w:w="0" w:type="auto"/>
            <w:shd w:val="clear" w:color="auto" w:fill="F2F2F2" w:themeFill="background1" w:themeFillShade="F2"/>
            <w:vAlign w:val="center"/>
          </w:tcPr>
          <w:p w14:paraId="0FFEF225" w14:textId="77777777" w:rsidR="00493B10" w:rsidRPr="00CB400A" w:rsidRDefault="00493B10" w:rsidP="00326632">
            <w:pPr>
              <w:autoSpaceDE w:val="0"/>
              <w:autoSpaceDN w:val="0"/>
              <w:adjustRightInd w:val="0"/>
              <w:jc w:val="center"/>
              <w:rPr>
                <w:rFonts w:cs="Times New Roman"/>
              </w:rPr>
            </w:pPr>
            <w:r w:rsidRPr="00CB400A">
              <w:rPr>
                <w:rFonts w:cs="Times New Roman"/>
              </w:rPr>
              <w:t>3</w:t>
            </w:r>
          </w:p>
        </w:tc>
        <w:tc>
          <w:tcPr>
            <w:tcW w:w="0" w:type="auto"/>
            <w:shd w:val="clear" w:color="auto" w:fill="F2F2F2" w:themeFill="background1" w:themeFillShade="F2"/>
            <w:vAlign w:val="center"/>
          </w:tcPr>
          <w:p w14:paraId="429C2E16" w14:textId="77777777" w:rsidR="00493B10" w:rsidRPr="00CB400A" w:rsidRDefault="00493B10" w:rsidP="00326632">
            <w:pPr>
              <w:autoSpaceDE w:val="0"/>
              <w:autoSpaceDN w:val="0"/>
              <w:adjustRightInd w:val="0"/>
              <w:rPr>
                <w:rFonts w:cs="Times New Roman"/>
              </w:rPr>
            </w:pPr>
            <w:r w:rsidRPr="00CB400A">
              <w:rPr>
                <w:rFonts w:cs="Times New Roman"/>
              </w:rPr>
              <w:t>Vulnerable adults?</w:t>
            </w:r>
          </w:p>
        </w:tc>
        <w:tc>
          <w:tcPr>
            <w:tcW w:w="0" w:type="auto"/>
            <w:shd w:val="clear" w:color="auto" w:fill="BFBFBF" w:themeFill="background1" w:themeFillShade="BF"/>
            <w:vAlign w:val="center"/>
          </w:tcPr>
          <w:sdt>
            <w:sdtPr>
              <w:rPr>
                <w:rFonts w:cs="Times New Roman"/>
                <w:b/>
                <w:bCs/>
              </w:rPr>
              <w:id w:val="555978563"/>
              <w14:checkbox>
                <w14:checked w14:val="0"/>
                <w14:checkedState w14:val="2612" w14:font="MS Gothic"/>
                <w14:uncheckedState w14:val="2610" w14:font="MS Gothic"/>
              </w14:checkbox>
            </w:sdtPr>
            <w:sdtContent>
              <w:p w14:paraId="7CA0E81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435668532"/>
              <w14:checkbox>
                <w14:checked w14:val="1"/>
                <w14:checkedState w14:val="2612" w14:font="MS Gothic"/>
                <w14:uncheckedState w14:val="2610" w14:font="MS Gothic"/>
              </w14:checkbox>
            </w:sdtPr>
            <w:sdtContent>
              <w:p w14:paraId="43F5B6D7"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5503E14" w14:textId="77777777" w:rsidTr="000C0EB7">
        <w:trPr>
          <w:trHeight w:val="403"/>
        </w:trPr>
        <w:tc>
          <w:tcPr>
            <w:tcW w:w="0" w:type="auto"/>
            <w:shd w:val="clear" w:color="auto" w:fill="F2F2F2" w:themeFill="background1" w:themeFillShade="F2"/>
            <w:vAlign w:val="center"/>
          </w:tcPr>
          <w:p w14:paraId="3A880FC2" w14:textId="77777777" w:rsidR="00493B10" w:rsidRPr="00CB400A" w:rsidRDefault="00493B10" w:rsidP="00326632">
            <w:pPr>
              <w:autoSpaceDE w:val="0"/>
              <w:autoSpaceDN w:val="0"/>
              <w:adjustRightInd w:val="0"/>
              <w:jc w:val="center"/>
              <w:rPr>
                <w:rFonts w:cs="Times New Roman"/>
              </w:rPr>
            </w:pPr>
            <w:r w:rsidRPr="00CB400A">
              <w:rPr>
                <w:rFonts w:cs="Times New Roman"/>
              </w:rPr>
              <w:t>4</w:t>
            </w:r>
          </w:p>
        </w:tc>
        <w:tc>
          <w:tcPr>
            <w:tcW w:w="0" w:type="auto"/>
            <w:shd w:val="clear" w:color="auto" w:fill="F2F2F2" w:themeFill="background1" w:themeFillShade="F2"/>
            <w:vAlign w:val="center"/>
          </w:tcPr>
          <w:p w14:paraId="10D146E4" w14:textId="77777777" w:rsidR="00493B10" w:rsidRPr="00CB400A" w:rsidRDefault="00493B10" w:rsidP="00326632">
            <w:pPr>
              <w:autoSpaceDE w:val="0"/>
              <w:autoSpaceDN w:val="0"/>
              <w:adjustRightInd w:val="0"/>
              <w:rPr>
                <w:rFonts w:cs="Times New Roman"/>
              </w:rPr>
            </w:pPr>
            <w:r w:rsidRPr="00CB400A">
              <w:rPr>
                <w:rFonts w:cs="Times New Roman"/>
              </w:rPr>
              <w:t>Children and Young People under the age of 18? (Consent from Parent, Carer or Guardian will be required)</w:t>
            </w:r>
          </w:p>
        </w:tc>
        <w:tc>
          <w:tcPr>
            <w:tcW w:w="0" w:type="auto"/>
            <w:shd w:val="clear" w:color="auto" w:fill="BFBFBF" w:themeFill="background1" w:themeFillShade="BF"/>
            <w:vAlign w:val="center"/>
          </w:tcPr>
          <w:sdt>
            <w:sdtPr>
              <w:rPr>
                <w:rFonts w:cs="Times New Roman"/>
                <w:b/>
                <w:bCs/>
              </w:rPr>
              <w:id w:val="-375472827"/>
              <w14:checkbox>
                <w14:checked w14:val="0"/>
                <w14:checkedState w14:val="2612" w14:font="MS Gothic"/>
                <w14:uncheckedState w14:val="2610" w14:font="MS Gothic"/>
              </w14:checkbox>
            </w:sdtPr>
            <w:sdtContent>
              <w:p w14:paraId="4799624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887361462"/>
              <w14:checkbox>
                <w14:checked w14:val="1"/>
                <w14:checkedState w14:val="2612" w14:font="MS Gothic"/>
                <w14:uncheckedState w14:val="2610" w14:font="MS Gothic"/>
              </w14:checkbox>
            </w:sdtPr>
            <w:sdtContent>
              <w:p w14:paraId="625B581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6006C47" w14:textId="77777777" w:rsidTr="000C0EB7">
        <w:trPr>
          <w:trHeight w:val="403"/>
        </w:trPr>
        <w:tc>
          <w:tcPr>
            <w:tcW w:w="0" w:type="auto"/>
            <w:shd w:val="clear" w:color="auto" w:fill="F2F2F2" w:themeFill="background1" w:themeFillShade="F2"/>
            <w:vAlign w:val="center"/>
          </w:tcPr>
          <w:p w14:paraId="526A7489" w14:textId="77777777" w:rsidR="00493B10" w:rsidRPr="00CB400A" w:rsidRDefault="00493B10" w:rsidP="00326632">
            <w:pPr>
              <w:autoSpaceDE w:val="0"/>
              <w:autoSpaceDN w:val="0"/>
              <w:adjustRightInd w:val="0"/>
              <w:jc w:val="center"/>
              <w:rPr>
                <w:rFonts w:cs="Times New Roman"/>
              </w:rPr>
            </w:pPr>
            <w:r w:rsidRPr="00CB400A">
              <w:rPr>
                <w:rFonts w:cs="Times New Roman"/>
              </w:rPr>
              <w:t>5</w:t>
            </w:r>
          </w:p>
        </w:tc>
        <w:tc>
          <w:tcPr>
            <w:tcW w:w="0" w:type="auto"/>
            <w:shd w:val="clear" w:color="auto" w:fill="F2F2F2" w:themeFill="background1" w:themeFillShade="F2"/>
            <w:vAlign w:val="center"/>
          </w:tcPr>
          <w:p w14:paraId="59057B7E" w14:textId="77777777" w:rsidR="00493B10" w:rsidRPr="00CB400A" w:rsidRDefault="00493B10" w:rsidP="00326632">
            <w:pPr>
              <w:autoSpaceDE w:val="0"/>
              <w:autoSpaceDN w:val="0"/>
              <w:adjustRightInd w:val="0"/>
              <w:rPr>
                <w:rFonts w:cs="Times New Roman"/>
              </w:rPr>
            </w:pPr>
            <w:r w:rsidRPr="00CB400A">
              <w:rPr>
                <w:rFonts w:cs="Times New Roman"/>
              </w:rPr>
              <w:t>Prisoners?</w:t>
            </w:r>
          </w:p>
        </w:tc>
        <w:tc>
          <w:tcPr>
            <w:tcW w:w="0" w:type="auto"/>
            <w:shd w:val="clear" w:color="auto" w:fill="BFBFBF" w:themeFill="background1" w:themeFillShade="BF"/>
            <w:vAlign w:val="center"/>
          </w:tcPr>
          <w:sdt>
            <w:sdtPr>
              <w:rPr>
                <w:rFonts w:cs="Times New Roman"/>
                <w:b/>
                <w:bCs/>
              </w:rPr>
              <w:id w:val="1692793907"/>
              <w14:checkbox>
                <w14:checked w14:val="0"/>
                <w14:checkedState w14:val="2612" w14:font="MS Gothic"/>
                <w14:uncheckedState w14:val="2610" w14:font="MS Gothic"/>
              </w14:checkbox>
            </w:sdtPr>
            <w:sdtContent>
              <w:p w14:paraId="425F74C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326411418"/>
              <w14:checkbox>
                <w14:checked w14:val="1"/>
                <w14:checkedState w14:val="2612" w14:font="MS Gothic"/>
                <w14:uncheckedState w14:val="2610" w14:font="MS Gothic"/>
              </w14:checkbox>
            </w:sdtPr>
            <w:sdtContent>
              <w:p w14:paraId="6310C91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17E3CD4" w14:textId="77777777" w:rsidTr="000C0EB7">
        <w:trPr>
          <w:trHeight w:val="439"/>
        </w:trPr>
        <w:tc>
          <w:tcPr>
            <w:tcW w:w="0" w:type="auto"/>
            <w:shd w:val="clear" w:color="auto" w:fill="F2F2F2" w:themeFill="background1" w:themeFillShade="F2"/>
            <w:vAlign w:val="center"/>
          </w:tcPr>
          <w:p w14:paraId="2946943F" w14:textId="77777777" w:rsidR="00493B10" w:rsidRPr="00CB400A" w:rsidRDefault="00493B10" w:rsidP="00326632">
            <w:pPr>
              <w:autoSpaceDE w:val="0"/>
              <w:autoSpaceDN w:val="0"/>
              <w:adjustRightInd w:val="0"/>
              <w:jc w:val="center"/>
              <w:rPr>
                <w:rFonts w:cs="Times New Roman"/>
              </w:rPr>
            </w:pPr>
            <w:r w:rsidRPr="00CB400A">
              <w:rPr>
                <w:rFonts w:cs="Times New Roman"/>
              </w:rPr>
              <w:t>6</w:t>
            </w:r>
          </w:p>
        </w:tc>
        <w:tc>
          <w:tcPr>
            <w:tcW w:w="0" w:type="auto"/>
            <w:shd w:val="clear" w:color="auto" w:fill="F2F2F2" w:themeFill="background1" w:themeFillShade="F2"/>
            <w:vAlign w:val="center"/>
          </w:tcPr>
          <w:p w14:paraId="13B1EE0F" w14:textId="77777777" w:rsidR="00493B10" w:rsidRPr="00CB400A" w:rsidRDefault="00493B10" w:rsidP="00326632">
            <w:pPr>
              <w:autoSpaceDE w:val="0"/>
              <w:autoSpaceDN w:val="0"/>
              <w:adjustRightInd w:val="0"/>
              <w:rPr>
                <w:rFonts w:cs="Times New Roman"/>
              </w:rPr>
            </w:pPr>
            <w:r w:rsidRPr="00CB400A">
              <w:rPr>
                <w:rFonts w:cs="Times New Roman"/>
              </w:rPr>
              <w:t>Young offenders?</w:t>
            </w:r>
          </w:p>
        </w:tc>
        <w:tc>
          <w:tcPr>
            <w:tcW w:w="0" w:type="auto"/>
            <w:shd w:val="clear" w:color="auto" w:fill="BFBFBF" w:themeFill="background1" w:themeFillShade="BF"/>
            <w:vAlign w:val="center"/>
          </w:tcPr>
          <w:sdt>
            <w:sdtPr>
              <w:rPr>
                <w:rFonts w:cs="Times New Roman"/>
                <w:b/>
                <w:bCs/>
              </w:rPr>
              <w:id w:val="1255410168"/>
              <w14:checkbox>
                <w14:checked w14:val="0"/>
                <w14:checkedState w14:val="2612" w14:font="MS Gothic"/>
                <w14:uncheckedState w14:val="2610" w14:font="MS Gothic"/>
              </w14:checkbox>
            </w:sdtPr>
            <w:sdtContent>
              <w:p w14:paraId="2C067FA1"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236000582"/>
              <w14:checkbox>
                <w14:checked w14:val="1"/>
                <w14:checkedState w14:val="2612" w14:font="MS Gothic"/>
                <w14:uncheckedState w14:val="2610" w14:font="MS Gothic"/>
              </w14:checkbox>
            </w:sdtPr>
            <w:sdtContent>
              <w:p w14:paraId="105B169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3E5978C" w14:textId="77777777" w:rsidTr="000C0EB7">
        <w:trPr>
          <w:trHeight w:val="403"/>
        </w:trPr>
        <w:tc>
          <w:tcPr>
            <w:tcW w:w="0" w:type="auto"/>
            <w:shd w:val="clear" w:color="auto" w:fill="F2F2F2" w:themeFill="background1" w:themeFillShade="F2"/>
            <w:vAlign w:val="center"/>
          </w:tcPr>
          <w:p w14:paraId="32F05DAB" w14:textId="77777777" w:rsidR="00493B10" w:rsidRPr="00CB400A" w:rsidRDefault="00493B10" w:rsidP="00326632">
            <w:pPr>
              <w:autoSpaceDE w:val="0"/>
              <w:autoSpaceDN w:val="0"/>
              <w:adjustRightInd w:val="0"/>
              <w:jc w:val="center"/>
              <w:rPr>
                <w:rFonts w:cs="Times New Roman"/>
              </w:rPr>
            </w:pPr>
            <w:r w:rsidRPr="00CB400A">
              <w:rPr>
                <w:rFonts w:cs="Times New Roman"/>
              </w:rPr>
              <w:t>7</w:t>
            </w:r>
          </w:p>
        </w:tc>
        <w:tc>
          <w:tcPr>
            <w:tcW w:w="0" w:type="auto"/>
            <w:shd w:val="clear" w:color="auto" w:fill="F2F2F2" w:themeFill="background1" w:themeFillShade="F2"/>
            <w:vAlign w:val="center"/>
          </w:tcPr>
          <w:p w14:paraId="4A463BFE" w14:textId="77777777" w:rsidR="00493B10" w:rsidRPr="00CB400A" w:rsidRDefault="00493B10" w:rsidP="00326632">
            <w:pPr>
              <w:autoSpaceDE w:val="0"/>
              <w:autoSpaceDN w:val="0"/>
              <w:adjustRightInd w:val="0"/>
              <w:rPr>
                <w:rFonts w:cs="Times New Roman"/>
              </w:rPr>
            </w:pPr>
            <w:r w:rsidRPr="00CB400A">
              <w:rPr>
                <w:rFonts w:cs="Times New Roman"/>
              </w:rPr>
              <w:t>Those who could be considered to have a particularly dependent relationship with the investigator or a gatekeeper?</w:t>
            </w:r>
          </w:p>
        </w:tc>
        <w:tc>
          <w:tcPr>
            <w:tcW w:w="0" w:type="auto"/>
            <w:shd w:val="clear" w:color="auto" w:fill="BFBFBF" w:themeFill="background1" w:themeFillShade="BF"/>
            <w:vAlign w:val="center"/>
          </w:tcPr>
          <w:sdt>
            <w:sdtPr>
              <w:rPr>
                <w:rFonts w:cs="Times New Roman"/>
                <w:b/>
                <w:bCs/>
              </w:rPr>
              <w:id w:val="-1016453075"/>
              <w14:checkbox>
                <w14:checked w14:val="0"/>
                <w14:checkedState w14:val="2612" w14:font="MS Gothic"/>
                <w14:uncheckedState w14:val="2610" w14:font="MS Gothic"/>
              </w14:checkbox>
            </w:sdtPr>
            <w:sdtContent>
              <w:p w14:paraId="03785512"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673070048"/>
              <w14:checkbox>
                <w14:checked w14:val="1"/>
                <w14:checkedState w14:val="2612" w14:font="MS Gothic"/>
                <w14:uncheckedState w14:val="2610" w14:font="MS Gothic"/>
              </w14:checkbox>
            </w:sdtPr>
            <w:sdtContent>
              <w:p w14:paraId="3A644631"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2480F5F0" w14:textId="77777777" w:rsidTr="000C0EB7">
        <w:trPr>
          <w:trHeight w:val="403"/>
        </w:trPr>
        <w:tc>
          <w:tcPr>
            <w:tcW w:w="0" w:type="auto"/>
            <w:shd w:val="clear" w:color="auto" w:fill="F2F2F2" w:themeFill="background1" w:themeFillShade="F2"/>
            <w:vAlign w:val="center"/>
          </w:tcPr>
          <w:p w14:paraId="09F3B639" w14:textId="77777777" w:rsidR="00493B10" w:rsidRPr="00CB400A" w:rsidRDefault="00493B10" w:rsidP="00326632">
            <w:pPr>
              <w:autoSpaceDE w:val="0"/>
              <w:autoSpaceDN w:val="0"/>
              <w:adjustRightInd w:val="0"/>
              <w:jc w:val="center"/>
              <w:rPr>
                <w:rFonts w:cs="Times New Roman"/>
              </w:rPr>
            </w:pPr>
            <w:r w:rsidRPr="00CB400A">
              <w:rPr>
                <w:rFonts w:cs="Times New Roman"/>
              </w:rPr>
              <w:t>8</w:t>
            </w:r>
          </w:p>
        </w:tc>
        <w:tc>
          <w:tcPr>
            <w:tcW w:w="0" w:type="auto"/>
            <w:shd w:val="clear" w:color="auto" w:fill="F2F2F2" w:themeFill="background1" w:themeFillShade="F2"/>
            <w:vAlign w:val="center"/>
          </w:tcPr>
          <w:p w14:paraId="65A24C72" w14:textId="77777777" w:rsidR="00493B10" w:rsidRPr="00CB400A" w:rsidRDefault="00493B10" w:rsidP="00326632">
            <w:pPr>
              <w:autoSpaceDE w:val="0"/>
              <w:autoSpaceDN w:val="0"/>
              <w:adjustRightInd w:val="0"/>
              <w:rPr>
                <w:rFonts w:cs="Times New Roman"/>
              </w:rPr>
            </w:pPr>
            <w:r w:rsidRPr="00CB400A">
              <w:rPr>
                <w:rFonts w:cs="Times New Roman"/>
              </w:rPr>
              <w:t>People engaged in illegal activities?</w:t>
            </w:r>
          </w:p>
        </w:tc>
        <w:tc>
          <w:tcPr>
            <w:tcW w:w="0" w:type="auto"/>
            <w:shd w:val="clear" w:color="auto" w:fill="BFBFBF" w:themeFill="background1" w:themeFillShade="BF"/>
            <w:vAlign w:val="center"/>
          </w:tcPr>
          <w:sdt>
            <w:sdtPr>
              <w:rPr>
                <w:rFonts w:cs="Times New Roman"/>
                <w:b/>
                <w:bCs/>
              </w:rPr>
              <w:id w:val="-1519850840"/>
              <w14:checkbox>
                <w14:checked w14:val="0"/>
                <w14:checkedState w14:val="2612" w14:font="MS Gothic"/>
                <w14:uncheckedState w14:val="2610" w14:font="MS Gothic"/>
              </w14:checkbox>
            </w:sdtPr>
            <w:sdtContent>
              <w:p w14:paraId="1E5BA3E8"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072859745"/>
              <w14:checkbox>
                <w14:checked w14:val="1"/>
                <w14:checkedState w14:val="2612" w14:font="MS Gothic"/>
                <w14:uncheckedState w14:val="2610" w14:font="MS Gothic"/>
              </w14:checkbox>
            </w:sdtPr>
            <w:sdtContent>
              <w:p w14:paraId="3CABC3BD"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1989803A" w14:textId="77777777" w:rsidTr="000C0EB7">
        <w:trPr>
          <w:trHeight w:val="403"/>
        </w:trPr>
        <w:tc>
          <w:tcPr>
            <w:tcW w:w="0" w:type="auto"/>
            <w:shd w:val="clear" w:color="auto" w:fill="F2F2F2" w:themeFill="background1" w:themeFillShade="F2"/>
            <w:vAlign w:val="center"/>
          </w:tcPr>
          <w:p w14:paraId="0267CE95" w14:textId="77777777" w:rsidR="00493B10" w:rsidRPr="00CB400A" w:rsidRDefault="00493B10" w:rsidP="00326632">
            <w:pPr>
              <w:autoSpaceDE w:val="0"/>
              <w:autoSpaceDN w:val="0"/>
              <w:adjustRightInd w:val="0"/>
              <w:jc w:val="center"/>
              <w:rPr>
                <w:rFonts w:cs="Times New Roman"/>
              </w:rPr>
            </w:pPr>
            <w:r w:rsidRPr="00CB400A">
              <w:rPr>
                <w:rFonts w:cs="Times New Roman"/>
              </w:rPr>
              <w:t>9</w:t>
            </w:r>
          </w:p>
        </w:tc>
        <w:tc>
          <w:tcPr>
            <w:tcW w:w="0" w:type="auto"/>
            <w:shd w:val="clear" w:color="auto" w:fill="F2F2F2" w:themeFill="background1" w:themeFillShade="F2"/>
            <w:vAlign w:val="center"/>
          </w:tcPr>
          <w:p w14:paraId="636CEE29" w14:textId="77777777" w:rsidR="00493B10" w:rsidRPr="00CB400A" w:rsidRDefault="00493B10" w:rsidP="00326632">
            <w:pPr>
              <w:autoSpaceDE w:val="0"/>
              <w:autoSpaceDN w:val="0"/>
              <w:adjustRightInd w:val="0"/>
              <w:rPr>
                <w:rFonts w:cs="Times New Roman"/>
              </w:rPr>
            </w:pPr>
            <w:r w:rsidRPr="00CB400A">
              <w:rPr>
                <w:rFonts w:cs="Times New Roman"/>
              </w:rPr>
              <w:t>Others. Please indicate the participants below, and specifically any group who may be unable to give consent.</w:t>
            </w:r>
          </w:p>
          <w:p w14:paraId="64F99866" w14:textId="77777777" w:rsidR="00493B10" w:rsidRPr="00CB400A" w:rsidRDefault="00493B10" w:rsidP="00326632">
            <w:pPr>
              <w:autoSpaceDE w:val="0"/>
              <w:autoSpaceDN w:val="0"/>
              <w:adjustRightInd w:val="0"/>
              <w:rPr>
                <w:rFonts w:cs="Times New Roman"/>
              </w:rPr>
            </w:pPr>
          </w:p>
        </w:tc>
        <w:tc>
          <w:tcPr>
            <w:tcW w:w="0" w:type="auto"/>
            <w:vMerge w:val="restart"/>
            <w:shd w:val="clear" w:color="auto" w:fill="BFBFBF" w:themeFill="background1" w:themeFillShade="BF"/>
            <w:vAlign w:val="center"/>
          </w:tcPr>
          <w:sdt>
            <w:sdtPr>
              <w:rPr>
                <w:rFonts w:cs="Times New Roman"/>
                <w:b/>
                <w:bCs/>
              </w:rPr>
              <w:id w:val="-1984918035"/>
              <w14:checkbox>
                <w14:checked w14:val="0"/>
                <w14:checkedState w14:val="2612" w14:font="MS Gothic"/>
                <w14:uncheckedState w14:val="2610" w14:font="MS Gothic"/>
              </w14:checkbox>
            </w:sdtPr>
            <w:sdtContent>
              <w:p w14:paraId="56587B69"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vMerge w:val="restart"/>
            <w:shd w:val="clear" w:color="auto" w:fill="BFBFBF" w:themeFill="background1" w:themeFillShade="BF"/>
            <w:vAlign w:val="center"/>
          </w:tcPr>
          <w:sdt>
            <w:sdtPr>
              <w:rPr>
                <w:rFonts w:cs="Times New Roman"/>
                <w:b/>
                <w:bCs/>
              </w:rPr>
              <w:id w:val="-1870052561"/>
              <w14:checkbox>
                <w14:checked w14:val="1"/>
                <w14:checkedState w14:val="2612" w14:font="MS Gothic"/>
                <w14:uncheckedState w14:val="2610" w14:font="MS Gothic"/>
              </w14:checkbox>
            </w:sdtPr>
            <w:sdtContent>
              <w:p w14:paraId="1B835CBD"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r>
      <w:tr w:rsidR="00493B10" w:rsidRPr="00CB400A" w14:paraId="452CD66E" w14:textId="77777777" w:rsidTr="000C0EB7">
        <w:trPr>
          <w:trHeight w:val="403"/>
        </w:trPr>
        <w:tc>
          <w:tcPr>
            <w:tcW w:w="0" w:type="auto"/>
            <w:vAlign w:val="center"/>
          </w:tcPr>
          <w:p w14:paraId="4B08E213" w14:textId="77777777" w:rsidR="00493B10" w:rsidRPr="00CB400A" w:rsidRDefault="00493B10" w:rsidP="00326632">
            <w:pPr>
              <w:autoSpaceDE w:val="0"/>
              <w:autoSpaceDN w:val="0"/>
              <w:adjustRightInd w:val="0"/>
              <w:jc w:val="center"/>
              <w:rPr>
                <w:rFonts w:cs="Times New Roman"/>
              </w:rPr>
            </w:pPr>
          </w:p>
        </w:tc>
        <w:tc>
          <w:tcPr>
            <w:tcW w:w="0" w:type="auto"/>
            <w:vAlign w:val="center"/>
          </w:tcPr>
          <w:p w14:paraId="2ED5C4CD" w14:textId="77777777" w:rsidR="00493B10" w:rsidRPr="00CB400A" w:rsidRDefault="00493B10" w:rsidP="00326632">
            <w:pPr>
              <w:autoSpaceDE w:val="0"/>
              <w:autoSpaceDN w:val="0"/>
              <w:adjustRightInd w:val="0"/>
              <w:rPr>
                <w:rFonts w:cs="Times New Roman"/>
              </w:rPr>
            </w:pPr>
            <w:r w:rsidRPr="00CB400A">
              <w:rPr>
                <w:rFonts w:cs="Times New Roman"/>
              </w:rPr>
              <w:t>Details of any other participant groups:</w:t>
            </w:r>
          </w:p>
          <w:p w14:paraId="59EBB467" w14:textId="77777777" w:rsidR="00493B10" w:rsidRPr="00CB400A" w:rsidRDefault="00493B10" w:rsidP="00326632">
            <w:pPr>
              <w:rPr>
                <w:rFonts w:cs="Times New Roman"/>
              </w:rPr>
            </w:pPr>
            <w:r w:rsidRPr="00CB400A">
              <w:rPr>
                <w:rFonts w:cs="Times New Roman"/>
                <w:color w:val="00B050"/>
              </w:rPr>
              <w:t>Complete this only if your participants cannot give consent. This includes animals</w:t>
            </w:r>
          </w:p>
          <w:p w14:paraId="4274BBA5" w14:textId="77777777" w:rsidR="00493B10" w:rsidRPr="00CB400A" w:rsidRDefault="00493B10" w:rsidP="00326632">
            <w:pPr>
              <w:rPr>
                <w:rFonts w:cs="Times New Roman"/>
              </w:rPr>
            </w:pPr>
          </w:p>
          <w:p w14:paraId="134F75D2" w14:textId="77777777" w:rsidR="00493B10" w:rsidRPr="00CB400A" w:rsidRDefault="00493B10" w:rsidP="00326632">
            <w:pPr>
              <w:autoSpaceDE w:val="0"/>
              <w:autoSpaceDN w:val="0"/>
              <w:adjustRightInd w:val="0"/>
              <w:rPr>
                <w:rFonts w:cs="Times New Roman"/>
              </w:rPr>
            </w:pPr>
            <w:r w:rsidRPr="00CB400A">
              <w:rPr>
                <w:rFonts w:cs="Times New Roman"/>
                <w:color w:val="808080"/>
                <w:sz w:val="18"/>
                <w:szCs w:val="18"/>
              </w:rPr>
              <w:t>(this box should expand as you type)</w:t>
            </w:r>
          </w:p>
        </w:tc>
        <w:tc>
          <w:tcPr>
            <w:tcW w:w="0" w:type="auto"/>
            <w:vMerge/>
            <w:shd w:val="clear" w:color="auto" w:fill="BFBFBF" w:themeFill="background1" w:themeFillShade="BF"/>
            <w:vAlign w:val="center"/>
          </w:tcPr>
          <w:p w14:paraId="6A67BAB3" w14:textId="77777777" w:rsidR="00493B10" w:rsidRPr="00CB400A" w:rsidRDefault="00493B10" w:rsidP="00326632">
            <w:pPr>
              <w:autoSpaceDE w:val="0"/>
              <w:autoSpaceDN w:val="0"/>
              <w:adjustRightInd w:val="0"/>
              <w:jc w:val="center"/>
              <w:rPr>
                <w:rFonts w:cs="Times New Roman"/>
                <w:b/>
                <w:bCs/>
              </w:rPr>
            </w:pPr>
          </w:p>
        </w:tc>
        <w:tc>
          <w:tcPr>
            <w:tcW w:w="0" w:type="auto"/>
            <w:vMerge/>
            <w:shd w:val="clear" w:color="auto" w:fill="BFBFBF" w:themeFill="background1" w:themeFillShade="BF"/>
            <w:vAlign w:val="center"/>
          </w:tcPr>
          <w:p w14:paraId="287254D2" w14:textId="77777777" w:rsidR="00493B10" w:rsidRPr="00CB400A" w:rsidRDefault="00493B10" w:rsidP="00326632">
            <w:pPr>
              <w:autoSpaceDE w:val="0"/>
              <w:autoSpaceDN w:val="0"/>
              <w:adjustRightInd w:val="0"/>
              <w:jc w:val="center"/>
              <w:rPr>
                <w:rFonts w:cs="Times New Roman"/>
                <w:b/>
                <w:bCs/>
              </w:rPr>
            </w:pPr>
          </w:p>
        </w:tc>
      </w:tr>
    </w:tbl>
    <w:p w14:paraId="642B0124" w14:textId="77777777" w:rsidR="00493B10" w:rsidRPr="00CB400A" w:rsidRDefault="00493B10" w:rsidP="00493B10">
      <w:pPr>
        <w:rPr>
          <w:rFonts w:cs="Times New Roman"/>
          <w:bCs/>
        </w:rPr>
      </w:pPr>
    </w:p>
    <w:tbl>
      <w:tblPr>
        <w:tblStyle w:val="TableGrid"/>
        <w:tblW w:w="0" w:type="auto"/>
        <w:tblLook w:val="04A0" w:firstRow="1" w:lastRow="0" w:firstColumn="1" w:lastColumn="0" w:noHBand="0" w:noVBand="1"/>
      </w:tblPr>
      <w:tblGrid>
        <w:gridCol w:w="436"/>
        <w:gridCol w:w="4818"/>
        <w:gridCol w:w="3762"/>
      </w:tblGrid>
      <w:tr w:rsidR="00493B10" w:rsidRPr="00CB400A" w14:paraId="6225792E" w14:textId="77777777" w:rsidTr="000C0EB7">
        <w:trPr>
          <w:trHeight w:val="403"/>
        </w:trPr>
        <w:tc>
          <w:tcPr>
            <w:tcW w:w="0" w:type="auto"/>
            <w:tcBorders>
              <w:bottom w:val="single" w:sz="4" w:space="0" w:color="auto"/>
            </w:tcBorders>
            <w:shd w:val="clear" w:color="auto" w:fill="F2F2F2" w:themeFill="background1" w:themeFillShade="F2"/>
          </w:tcPr>
          <w:p w14:paraId="60D7B158" w14:textId="77777777" w:rsidR="00493B10" w:rsidRPr="00CB400A" w:rsidRDefault="00493B10" w:rsidP="00326632">
            <w:pPr>
              <w:rPr>
                <w:rFonts w:cs="Times New Roman"/>
                <w:bCs/>
              </w:rPr>
            </w:pPr>
          </w:p>
        </w:tc>
        <w:tc>
          <w:tcPr>
            <w:tcW w:w="0" w:type="auto"/>
            <w:gridSpan w:val="2"/>
            <w:tcBorders>
              <w:bottom w:val="single" w:sz="4" w:space="0" w:color="auto"/>
            </w:tcBorders>
            <w:shd w:val="clear" w:color="auto" w:fill="F2F2F2" w:themeFill="background1" w:themeFillShade="F2"/>
            <w:vAlign w:val="center"/>
          </w:tcPr>
          <w:p w14:paraId="4DBB730E" w14:textId="77777777" w:rsidR="00493B10" w:rsidRPr="00CB400A" w:rsidRDefault="00493B10" w:rsidP="00326632">
            <w:pPr>
              <w:rPr>
                <w:rFonts w:cs="Times New Roman"/>
                <w:b/>
              </w:rPr>
            </w:pPr>
            <w:r w:rsidRPr="00CB400A">
              <w:rPr>
                <w:rFonts w:cs="Times New Roman"/>
                <w:b/>
              </w:rPr>
              <w:t>Participant numbers and source</w:t>
            </w:r>
          </w:p>
          <w:p w14:paraId="2B39C41E" w14:textId="77777777" w:rsidR="00493B10" w:rsidRPr="00CB400A" w:rsidRDefault="00493B10" w:rsidP="00326632">
            <w:pPr>
              <w:autoSpaceDE w:val="0"/>
              <w:autoSpaceDN w:val="0"/>
              <w:adjustRightInd w:val="0"/>
              <w:rPr>
                <w:rFonts w:cs="Times New Roman"/>
              </w:rPr>
            </w:pPr>
            <w:r w:rsidRPr="00CB400A">
              <w:rPr>
                <w:rFonts w:cs="Times New Roman"/>
              </w:rPr>
              <w:t xml:space="preserve">Provide an estimate of the expected number of participants. How will you identify participants and how will they be recruited? </w:t>
            </w:r>
          </w:p>
        </w:tc>
      </w:tr>
      <w:tr w:rsidR="00493B10" w:rsidRPr="00CB400A" w14:paraId="5066760E"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6C216" w14:textId="77777777" w:rsidR="00493B10" w:rsidRPr="00CB400A" w:rsidRDefault="00493B10" w:rsidP="00326632">
            <w:pPr>
              <w:jc w:val="center"/>
              <w:rPr>
                <w:rFonts w:cs="Times New Roman"/>
              </w:rPr>
            </w:pPr>
            <w:r w:rsidRPr="00CB400A">
              <w:rPr>
                <w:rFonts w:cs="Times New Roman"/>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70A0CE" w14:textId="77777777" w:rsidR="00493B10" w:rsidRPr="00CB400A" w:rsidRDefault="00493B10" w:rsidP="00326632">
            <w:pPr>
              <w:rPr>
                <w:rFonts w:cs="Times New Roman"/>
              </w:rPr>
            </w:pPr>
            <w:r w:rsidRPr="00CB400A">
              <w:rPr>
                <w:rFonts w:cs="Times New Roman"/>
              </w:rPr>
              <w:t>How many participants are expected?</w:t>
            </w:r>
          </w:p>
          <w:p w14:paraId="15D5DE5F" w14:textId="77777777" w:rsidR="00493B10" w:rsidRPr="00CB400A" w:rsidRDefault="00493B10" w:rsidP="00326632">
            <w:pPr>
              <w:rPr>
                <w:rFonts w:cs="Times New Roman"/>
              </w:rPr>
            </w:pPr>
          </w:p>
        </w:tc>
        <w:tc>
          <w:tcPr>
            <w:tcW w:w="0" w:type="auto"/>
            <w:tcBorders>
              <w:top w:val="single" w:sz="4" w:space="0" w:color="auto"/>
              <w:left w:val="single" w:sz="4" w:space="0" w:color="auto"/>
              <w:bottom w:val="single" w:sz="4" w:space="0" w:color="auto"/>
              <w:right w:val="single" w:sz="4" w:space="0" w:color="auto"/>
            </w:tcBorders>
            <w:vAlign w:val="center"/>
          </w:tcPr>
          <w:p w14:paraId="48C0ACB1" w14:textId="77777777" w:rsidR="00493B10" w:rsidRPr="00CB400A" w:rsidRDefault="00493B10" w:rsidP="00326632">
            <w:pPr>
              <w:rPr>
                <w:rFonts w:cs="Times New Roman"/>
                <w:color w:val="00B050"/>
                <w:sz w:val="24"/>
              </w:rPr>
            </w:pPr>
            <w:r w:rsidRPr="00CB400A">
              <w:rPr>
                <w:rFonts w:cs="Times New Roman"/>
                <w:color w:val="00B050"/>
              </w:rPr>
              <w:t>Not applicable</w:t>
            </w:r>
          </w:p>
          <w:p w14:paraId="22ADD566" w14:textId="77777777" w:rsidR="00493B10" w:rsidRPr="00CB400A" w:rsidRDefault="00493B10" w:rsidP="00326632">
            <w:pPr>
              <w:rPr>
                <w:rFonts w:cs="Times New Roman"/>
              </w:rPr>
            </w:pPr>
          </w:p>
          <w:p w14:paraId="01E06E65" w14:textId="77777777" w:rsidR="00493B10" w:rsidRPr="00CB400A" w:rsidRDefault="00493B10" w:rsidP="00326632">
            <w:pPr>
              <w:rPr>
                <w:rFonts w:cs="Times New Roman"/>
              </w:rPr>
            </w:pPr>
          </w:p>
          <w:p w14:paraId="19F7BEFB" w14:textId="77777777" w:rsidR="00493B10" w:rsidRPr="00CB400A" w:rsidRDefault="00493B10" w:rsidP="00326632">
            <w:pPr>
              <w:rPr>
                <w:rFonts w:cs="Times New Roman"/>
                <w:b/>
              </w:rPr>
            </w:pPr>
            <w:r w:rsidRPr="00CB400A">
              <w:rPr>
                <w:rFonts w:cs="Times New Roman"/>
                <w:i/>
                <w:color w:val="808080"/>
                <w:sz w:val="18"/>
                <w:szCs w:val="18"/>
              </w:rPr>
              <w:t>(this box should expand as you type)</w:t>
            </w:r>
          </w:p>
        </w:tc>
      </w:tr>
      <w:tr w:rsidR="00493B10" w:rsidRPr="00CB400A" w14:paraId="0581D087"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BE3E3" w14:textId="77777777" w:rsidR="00493B10" w:rsidRPr="00CB400A" w:rsidRDefault="00493B10" w:rsidP="00326632">
            <w:pPr>
              <w:jc w:val="center"/>
              <w:rPr>
                <w:rFonts w:cs="Times New Roman"/>
              </w:rPr>
            </w:pPr>
            <w:r w:rsidRPr="00CB400A">
              <w:rPr>
                <w:rFonts w:cs="Times New Roman"/>
              </w:rPr>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2250C" w14:textId="77777777" w:rsidR="00493B10" w:rsidRPr="00CB400A" w:rsidRDefault="00493B10" w:rsidP="00326632">
            <w:pPr>
              <w:rPr>
                <w:rFonts w:cs="Times New Roman"/>
              </w:rPr>
            </w:pPr>
            <w:r w:rsidRPr="00CB400A">
              <w:rPr>
                <w:rFonts w:cs="Times New Roman"/>
              </w:rPr>
              <w:t>Who will the participants be?</w:t>
            </w:r>
          </w:p>
          <w:p w14:paraId="5984364B" w14:textId="77777777" w:rsidR="00493B10" w:rsidRPr="00CB400A" w:rsidRDefault="00493B10" w:rsidP="00326632">
            <w:pPr>
              <w:rPr>
                <w:rFonts w:cs="Times New Roman"/>
              </w:rPr>
            </w:pPr>
          </w:p>
        </w:tc>
        <w:tc>
          <w:tcPr>
            <w:tcW w:w="0" w:type="auto"/>
            <w:tcBorders>
              <w:top w:val="single" w:sz="4" w:space="0" w:color="auto"/>
              <w:left w:val="single" w:sz="4" w:space="0" w:color="auto"/>
              <w:bottom w:val="single" w:sz="4" w:space="0" w:color="auto"/>
              <w:right w:val="single" w:sz="4" w:space="0" w:color="auto"/>
            </w:tcBorders>
            <w:vAlign w:val="center"/>
          </w:tcPr>
          <w:p w14:paraId="4023BBAE" w14:textId="77777777" w:rsidR="00493B10" w:rsidRPr="00CB400A" w:rsidRDefault="00493B10" w:rsidP="00326632">
            <w:pPr>
              <w:rPr>
                <w:rFonts w:cs="Times New Roman"/>
              </w:rPr>
            </w:pPr>
          </w:p>
          <w:p w14:paraId="35E3D349" w14:textId="77777777" w:rsidR="00493B10" w:rsidRPr="00CB400A" w:rsidRDefault="00493B10" w:rsidP="00326632">
            <w:pPr>
              <w:rPr>
                <w:rFonts w:cs="Times New Roman"/>
                <w:color w:val="00B050"/>
                <w:sz w:val="24"/>
              </w:rPr>
            </w:pPr>
            <w:r w:rsidRPr="00CB400A">
              <w:rPr>
                <w:rFonts w:cs="Times New Roman"/>
                <w:color w:val="00B050"/>
              </w:rPr>
              <w:t>Not applicable</w:t>
            </w:r>
          </w:p>
          <w:p w14:paraId="002D5F88" w14:textId="77777777" w:rsidR="00493B10" w:rsidRPr="00CB400A" w:rsidRDefault="00493B10" w:rsidP="00326632">
            <w:pPr>
              <w:rPr>
                <w:rFonts w:cs="Times New Roman"/>
              </w:rPr>
            </w:pPr>
          </w:p>
          <w:p w14:paraId="67B686DF" w14:textId="77777777" w:rsidR="00493B10" w:rsidRPr="00CB400A" w:rsidRDefault="00493B10" w:rsidP="00326632">
            <w:pPr>
              <w:rPr>
                <w:rFonts w:cs="Times New Roman"/>
              </w:rPr>
            </w:pPr>
          </w:p>
          <w:p w14:paraId="60610821" w14:textId="77777777" w:rsidR="00493B10" w:rsidRPr="00CB400A" w:rsidRDefault="00493B10" w:rsidP="00326632">
            <w:pPr>
              <w:rPr>
                <w:rFonts w:cs="Times New Roman"/>
                <w:i/>
                <w:color w:val="808080"/>
                <w:sz w:val="18"/>
                <w:szCs w:val="18"/>
              </w:rPr>
            </w:pPr>
            <w:r w:rsidRPr="00CB400A">
              <w:rPr>
                <w:rFonts w:cs="Times New Roman"/>
                <w:i/>
                <w:color w:val="808080"/>
                <w:sz w:val="18"/>
                <w:szCs w:val="18"/>
              </w:rPr>
              <w:t>(this box should expand as you type)</w:t>
            </w:r>
          </w:p>
        </w:tc>
      </w:tr>
      <w:tr w:rsidR="00493B10" w:rsidRPr="00CB400A" w14:paraId="664DF336" w14:textId="77777777" w:rsidTr="000C0EB7">
        <w:trPr>
          <w:trHeight w:val="403"/>
        </w:trPr>
        <w:tc>
          <w:tcPr>
            <w:tcW w:w="0" w:type="auto"/>
            <w:tcBorders>
              <w:top w:val="single" w:sz="4" w:space="0" w:color="auto"/>
            </w:tcBorders>
            <w:shd w:val="clear" w:color="auto" w:fill="F2F2F2" w:themeFill="background1" w:themeFillShade="F2"/>
            <w:vAlign w:val="center"/>
          </w:tcPr>
          <w:p w14:paraId="60298C27" w14:textId="77777777" w:rsidR="00493B10" w:rsidRPr="00CB400A" w:rsidRDefault="00493B10" w:rsidP="00326632">
            <w:pPr>
              <w:jc w:val="center"/>
              <w:rPr>
                <w:rFonts w:cs="Times New Roman"/>
              </w:rPr>
            </w:pPr>
            <w:r w:rsidRPr="00CB400A">
              <w:rPr>
                <w:rFonts w:cs="Times New Roman"/>
              </w:rPr>
              <w:t>12</w:t>
            </w:r>
          </w:p>
        </w:tc>
        <w:tc>
          <w:tcPr>
            <w:tcW w:w="0" w:type="auto"/>
            <w:tcBorders>
              <w:top w:val="single" w:sz="4" w:space="0" w:color="auto"/>
            </w:tcBorders>
            <w:shd w:val="clear" w:color="auto" w:fill="F2F2F2" w:themeFill="background1" w:themeFillShade="F2"/>
            <w:vAlign w:val="center"/>
          </w:tcPr>
          <w:p w14:paraId="34F2AE74" w14:textId="77777777" w:rsidR="00493B10" w:rsidRPr="00CB400A" w:rsidRDefault="00493B10" w:rsidP="00326632">
            <w:pPr>
              <w:rPr>
                <w:rFonts w:cs="Times New Roman"/>
              </w:rPr>
            </w:pPr>
            <w:r w:rsidRPr="00CB400A">
              <w:rPr>
                <w:rFonts w:cs="Times New Roman"/>
              </w:rPr>
              <w:t>How will you identify the participants?</w:t>
            </w:r>
          </w:p>
        </w:tc>
        <w:tc>
          <w:tcPr>
            <w:tcW w:w="0" w:type="auto"/>
            <w:tcBorders>
              <w:top w:val="single" w:sz="4" w:space="0" w:color="auto"/>
            </w:tcBorders>
            <w:vAlign w:val="center"/>
          </w:tcPr>
          <w:p w14:paraId="5D1B5C66" w14:textId="77777777" w:rsidR="00493B10" w:rsidRPr="00CB400A" w:rsidRDefault="00493B10" w:rsidP="00326632">
            <w:pPr>
              <w:rPr>
                <w:rFonts w:cs="Times New Roman"/>
              </w:rPr>
            </w:pPr>
          </w:p>
          <w:p w14:paraId="7DB4A119" w14:textId="77777777" w:rsidR="00493B10" w:rsidRPr="00CB400A" w:rsidRDefault="00493B10" w:rsidP="00326632">
            <w:pPr>
              <w:rPr>
                <w:rFonts w:cs="Times New Roman"/>
                <w:color w:val="00B050"/>
                <w:sz w:val="24"/>
              </w:rPr>
            </w:pPr>
            <w:r w:rsidRPr="00CB400A">
              <w:rPr>
                <w:rFonts w:cs="Times New Roman"/>
                <w:color w:val="00B050"/>
              </w:rPr>
              <w:t>Not applicable</w:t>
            </w:r>
          </w:p>
          <w:p w14:paraId="15953971" w14:textId="77777777" w:rsidR="00493B10" w:rsidRPr="00CB400A" w:rsidRDefault="00493B10" w:rsidP="00326632">
            <w:pPr>
              <w:rPr>
                <w:rFonts w:cs="Times New Roman"/>
              </w:rPr>
            </w:pPr>
          </w:p>
          <w:p w14:paraId="18C9532F" w14:textId="77777777" w:rsidR="00493B10" w:rsidRPr="00CB400A" w:rsidRDefault="00493B10" w:rsidP="00326632">
            <w:pPr>
              <w:rPr>
                <w:rFonts w:cs="Times New Roman"/>
              </w:rPr>
            </w:pPr>
          </w:p>
          <w:p w14:paraId="7E88EF36" w14:textId="77777777" w:rsidR="00493B10" w:rsidRPr="00CB400A" w:rsidRDefault="00493B10" w:rsidP="00326632">
            <w:pPr>
              <w:rPr>
                <w:rFonts w:cs="Times New Roman"/>
                <w:color w:val="808080"/>
                <w:sz w:val="18"/>
                <w:szCs w:val="18"/>
              </w:rPr>
            </w:pPr>
            <w:r w:rsidRPr="00CB400A">
              <w:rPr>
                <w:rFonts w:cs="Times New Roman"/>
                <w:i/>
                <w:color w:val="808080"/>
                <w:sz w:val="18"/>
                <w:szCs w:val="18"/>
              </w:rPr>
              <w:t>(this box should expand as you type)</w:t>
            </w:r>
          </w:p>
        </w:tc>
      </w:tr>
    </w:tbl>
    <w:p w14:paraId="57783D8D" w14:textId="77777777" w:rsidR="00493B10" w:rsidRPr="00CB400A" w:rsidRDefault="00493B10" w:rsidP="00493B10">
      <w:pPr>
        <w:rPr>
          <w:rFonts w:cs="Times New Roman"/>
          <w:bCs/>
        </w:rPr>
      </w:pPr>
    </w:p>
    <w:p w14:paraId="3ADE2962" w14:textId="77777777" w:rsidR="00493B10" w:rsidRPr="00CB400A" w:rsidRDefault="00493B10" w:rsidP="00493B10">
      <w:pPr>
        <w:rPr>
          <w:rFonts w:cs="Times New Roman"/>
        </w:rPr>
      </w:pPr>
    </w:p>
    <w:tbl>
      <w:tblPr>
        <w:tblStyle w:val="TableGrid"/>
        <w:tblW w:w="0" w:type="auto"/>
        <w:tblLook w:val="04A0" w:firstRow="1" w:lastRow="0" w:firstColumn="1" w:lastColumn="0" w:noHBand="0" w:noVBand="1"/>
      </w:tblPr>
      <w:tblGrid>
        <w:gridCol w:w="436"/>
        <w:gridCol w:w="6795"/>
        <w:gridCol w:w="644"/>
        <w:gridCol w:w="546"/>
        <w:gridCol w:w="595"/>
      </w:tblGrid>
      <w:tr w:rsidR="00493B10" w:rsidRPr="00CB400A" w14:paraId="125FB86F" w14:textId="77777777" w:rsidTr="000C0EB7">
        <w:tc>
          <w:tcPr>
            <w:tcW w:w="0" w:type="auto"/>
            <w:shd w:val="clear" w:color="auto" w:fill="F2F2F2" w:themeFill="background1" w:themeFillShade="F2"/>
            <w:vAlign w:val="center"/>
          </w:tcPr>
          <w:p w14:paraId="77E6624D" w14:textId="77777777" w:rsidR="00493B10" w:rsidRPr="00CB400A" w:rsidRDefault="00493B10" w:rsidP="00326632">
            <w:pPr>
              <w:autoSpaceDE w:val="0"/>
              <w:autoSpaceDN w:val="0"/>
              <w:adjustRightInd w:val="0"/>
              <w:jc w:val="center"/>
              <w:rPr>
                <w:rFonts w:cs="Times New Roman"/>
                <w:bCs/>
              </w:rPr>
            </w:pPr>
          </w:p>
        </w:tc>
        <w:tc>
          <w:tcPr>
            <w:tcW w:w="0" w:type="auto"/>
            <w:shd w:val="clear" w:color="auto" w:fill="F2F2F2" w:themeFill="background1" w:themeFillShade="F2"/>
          </w:tcPr>
          <w:p w14:paraId="5C560BAC" w14:textId="77777777" w:rsidR="00493B10" w:rsidRPr="00CB400A" w:rsidRDefault="00493B10" w:rsidP="00326632">
            <w:pPr>
              <w:autoSpaceDE w:val="0"/>
              <w:autoSpaceDN w:val="0"/>
              <w:adjustRightInd w:val="0"/>
              <w:rPr>
                <w:rFonts w:cs="Times New Roman"/>
                <w:b/>
              </w:rPr>
            </w:pPr>
            <w:r w:rsidRPr="00CB400A">
              <w:rPr>
                <w:rFonts w:cs="Times New Roman"/>
                <w:b/>
              </w:rPr>
              <w:t>Information for participants:</w:t>
            </w:r>
          </w:p>
        </w:tc>
        <w:tc>
          <w:tcPr>
            <w:tcW w:w="0" w:type="auto"/>
            <w:shd w:val="clear" w:color="auto" w:fill="F2F2F2" w:themeFill="background1" w:themeFillShade="F2"/>
            <w:vAlign w:val="bottom"/>
          </w:tcPr>
          <w:p w14:paraId="6C0AAE4F" w14:textId="77777777" w:rsidR="00493B10" w:rsidRPr="00CB400A" w:rsidRDefault="00493B10" w:rsidP="00326632">
            <w:pPr>
              <w:autoSpaceDE w:val="0"/>
              <w:autoSpaceDN w:val="0"/>
              <w:adjustRightInd w:val="0"/>
              <w:jc w:val="center"/>
              <w:rPr>
                <w:rFonts w:cs="Times New Roman"/>
                <w:b/>
                <w:bCs/>
                <w:sz w:val="16"/>
                <w:szCs w:val="16"/>
              </w:rPr>
            </w:pPr>
          </w:p>
          <w:p w14:paraId="70CDEAF5"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vAlign w:val="bottom"/>
          </w:tcPr>
          <w:p w14:paraId="26BBA653"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c>
          <w:tcPr>
            <w:tcW w:w="0" w:type="auto"/>
            <w:shd w:val="clear" w:color="auto" w:fill="F2F2F2" w:themeFill="background1" w:themeFillShade="F2"/>
          </w:tcPr>
          <w:p w14:paraId="07E89898" w14:textId="77777777" w:rsidR="00493B10" w:rsidRPr="00CB400A" w:rsidRDefault="00493B10" w:rsidP="00326632">
            <w:pPr>
              <w:autoSpaceDE w:val="0"/>
              <w:autoSpaceDN w:val="0"/>
              <w:adjustRightInd w:val="0"/>
              <w:jc w:val="center"/>
              <w:rPr>
                <w:rFonts w:cs="Times New Roman"/>
                <w:b/>
                <w:bCs/>
                <w:sz w:val="16"/>
                <w:szCs w:val="16"/>
              </w:rPr>
            </w:pPr>
          </w:p>
          <w:p w14:paraId="0132BBEA"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N/A</w:t>
            </w:r>
          </w:p>
        </w:tc>
      </w:tr>
      <w:tr w:rsidR="00493B10" w:rsidRPr="00CB400A" w14:paraId="422974FF" w14:textId="77777777" w:rsidTr="000C0EB7">
        <w:trPr>
          <w:trHeight w:val="439"/>
        </w:trPr>
        <w:tc>
          <w:tcPr>
            <w:tcW w:w="0" w:type="auto"/>
            <w:shd w:val="clear" w:color="auto" w:fill="F2F2F2" w:themeFill="background1" w:themeFillShade="F2"/>
            <w:vAlign w:val="center"/>
          </w:tcPr>
          <w:p w14:paraId="7D33252E" w14:textId="77777777" w:rsidR="00493B10" w:rsidRPr="00CB400A" w:rsidRDefault="00493B10" w:rsidP="00326632">
            <w:pPr>
              <w:autoSpaceDE w:val="0"/>
              <w:autoSpaceDN w:val="0"/>
              <w:adjustRightInd w:val="0"/>
              <w:jc w:val="center"/>
              <w:rPr>
                <w:rFonts w:cs="Times New Roman"/>
              </w:rPr>
            </w:pPr>
            <w:r w:rsidRPr="00CB400A">
              <w:rPr>
                <w:rFonts w:cs="Times New Roman"/>
              </w:rPr>
              <w:t>13</w:t>
            </w:r>
          </w:p>
        </w:tc>
        <w:tc>
          <w:tcPr>
            <w:tcW w:w="0" w:type="auto"/>
            <w:shd w:val="clear" w:color="auto" w:fill="F2F2F2" w:themeFill="background1" w:themeFillShade="F2"/>
            <w:vAlign w:val="center"/>
          </w:tcPr>
          <w:p w14:paraId="2E265D85" w14:textId="77777777" w:rsidR="00493B10" w:rsidRPr="00CB400A" w:rsidRDefault="00493B10" w:rsidP="00326632">
            <w:pPr>
              <w:autoSpaceDE w:val="0"/>
              <w:autoSpaceDN w:val="0"/>
              <w:adjustRightInd w:val="0"/>
              <w:rPr>
                <w:rFonts w:cs="Times New Roman"/>
              </w:rPr>
            </w:pPr>
            <w:r w:rsidRPr="00CB400A">
              <w:rPr>
                <w:rFonts w:cs="Times New Roman"/>
              </w:rPr>
              <w:t>Will you describe the main research procedures to participants in advance, so that they are informed about what to expect?</w:t>
            </w:r>
          </w:p>
        </w:tc>
        <w:tc>
          <w:tcPr>
            <w:tcW w:w="0" w:type="auto"/>
            <w:shd w:val="clear" w:color="auto" w:fill="BFBFBF" w:themeFill="background1" w:themeFillShade="BF"/>
            <w:vAlign w:val="center"/>
          </w:tcPr>
          <w:sdt>
            <w:sdtPr>
              <w:rPr>
                <w:rFonts w:cs="Times New Roman"/>
                <w:b/>
                <w:bCs/>
              </w:rPr>
              <w:id w:val="638854427"/>
              <w14:checkbox>
                <w14:checked w14:val="0"/>
                <w14:checkedState w14:val="2612" w14:font="MS Gothic"/>
                <w14:uncheckedState w14:val="2610" w14:font="MS Gothic"/>
              </w14:checkbox>
            </w:sdtPr>
            <w:sdtContent>
              <w:p w14:paraId="10DE86AB"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838415725"/>
              <w14:checkbox>
                <w14:checked w14:val="0"/>
                <w14:checkedState w14:val="2612" w14:font="MS Gothic"/>
                <w14:uncheckedState w14:val="2610" w14:font="MS Gothic"/>
              </w14:checkbox>
            </w:sdtPr>
            <w:sdtContent>
              <w:p w14:paraId="43E10F4F"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018272357"/>
              <w14:checkbox>
                <w14:checked w14:val="1"/>
                <w14:checkedState w14:val="2612" w14:font="MS Gothic"/>
                <w14:uncheckedState w14:val="2610" w14:font="MS Gothic"/>
              </w14:checkbox>
            </w:sdtPr>
            <w:sdtContent>
              <w:p w14:paraId="2C152497"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777F22A6" w14:textId="77777777" w:rsidTr="000C0EB7">
        <w:trPr>
          <w:trHeight w:val="403"/>
        </w:trPr>
        <w:tc>
          <w:tcPr>
            <w:tcW w:w="0" w:type="auto"/>
            <w:shd w:val="clear" w:color="auto" w:fill="F2F2F2" w:themeFill="background1" w:themeFillShade="F2"/>
            <w:vAlign w:val="center"/>
          </w:tcPr>
          <w:p w14:paraId="4B7A20B2" w14:textId="77777777" w:rsidR="00493B10" w:rsidRPr="00CB400A" w:rsidRDefault="00493B10" w:rsidP="00326632">
            <w:pPr>
              <w:autoSpaceDE w:val="0"/>
              <w:autoSpaceDN w:val="0"/>
              <w:adjustRightInd w:val="0"/>
              <w:jc w:val="center"/>
              <w:rPr>
                <w:rFonts w:cs="Times New Roman"/>
              </w:rPr>
            </w:pPr>
            <w:r w:rsidRPr="00CB400A">
              <w:rPr>
                <w:rFonts w:cs="Times New Roman"/>
              </w:rPr>
              <w:t>14</w:t>
            </w:r>
          </w:p>
        </w:tc>
        <w:tc>
          <w:tcPr>
            <w:tcW w:w="0" w:type="auto"/>
            <w:shd w:val="clear" w:color="auto" w:fill="F2F2F2" w:themeFill="background1" w:themeFillShade="F2"/>
            <w:vAlign w:val="center"/>
          </w:tcPr>
          <w:p w14:paraId="27452023" w14:textId="77777777" w:rsidR="00493B10" w:rsidRPr="00CB400A" w:rsidRDefault="00493B10" w:rsidP="00326632">
            <w:pPr>
              <w:autoSpaceDE w:val="0"/>
              <w:autoSpaceDN w:val="0"/>
              <w:adjustRightInd w:val="0"/>
              <w:rPr>
                <w:rFonts w:cs="Times New Roman"/>
              </w:rPr>
            </w:pPr>
            <w:r w:rsidRPr="00CB400A">
              <w:rPr>
                <w:rFonts w:cs="Times New Roman"/>
              </w:rPr>
              <w:t>Will you tell participants that their participation is voluntary?</w:t>
            </w:r>
          </w:p>
        </w:tc>
        <w:tc>
          <w:tcPr>
            <w:tcW w:w="0" w:type="auto"/>
            <w:shd w:val="clear" w:color="auto" w:fill="BFBFBF" w:themeFill="background1" w:themeFillShade="BF"/>
            <w:vAlign w:val="center"/>
          </w:tcPr>
          <w:sdt>
            <w:sdtPr>
              <w:rPr>
                <w:rFonts w:cs="Times New Roman"/>
                <w:b/>
                <w:bCs/>
              </w:rPr>
              <w:id w:val="1917978816"/>
              <w14:checkbox>
                <w14:checked w14:val="0"/>
                <w14:checkedState w14:val="2612" w14:font="MS Gothic"/>
                <w14:uncheckedState w14:val="2610" w14:font="MS Gothic"/>
              </w14:checkbox>
            </w:sdtPr>
            <w:sdtContent>
              <w:p w14:paraId="21EE9F88"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66745090"/>
              <w14:checkbox>
                <w14:checked w14:val="0"/>
                <w14:checkedState w14:val="2612" w14:font="MS Gothic"/>
                <w14:uncheckedState w14:val="2610" w14:font="MS Gothic"/>
              </w14:checkbox>
            </w:sdtPr>
            <w:sdtContent>
              <w:p w14:paraId="5A6ADC74"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964613576"/>
              <w14:checkbox>
                <w14:checked w14:val="1"/>
                <w14:checkedState w14:val="2612" w14:font="MS Gothic"/>
                <w14:uncheckedState w14:val="2610" w14:font="MS Gothic"/>
              </w14:checkbox>
            </w:sdtPr>
            <w:sdtContent>
              <w:p w14:paraId="509822E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1B8D298" w14:textId="77777777" w:rsidTr="000C0EB7">
        <w:trPr>
          <w:trHeight w:val="439"/>
        </w:trPr>
        <w:tc>
          <w:tcPr>
            <w:tcW w:w="0" w:type="auto"/>
            <w:shd w:val="clear" w:color="auto" w:fill="F2F2F2" w:themeFill="background1" w:themeFillShade="F2"/>
            <w:vAlign w:val="center"/>
          </w:tcPr>
          <w:p w14:paraId="63611F62" w14:textId="77777777" w:rsidR="00493B10" w:rsidRPr="00CB400A" w:rsidRDefault="00493B10" w:rsidP="00326632">
            <w:pPr>
              <w:autoSpaceDE w:val="0"/>
              <w:autoSpaceDN w:val="0"/>
              <w:adjustRightInd w:val="0"/>
              <w:jc w:val="center"/>
              <w:rPr>
                <w:rFonts w:cs="Times New Roman"/>
              </w:rPr>
            </w:pPr>
            <w:r w:rsidRPr="00CB400A">
              <w:rPr>
                <w:rFonts w:cs="Times New Roman"/>
              </w:rPr>
              <w:t>15</w:t>
            </w:r>
          </w:p>
        </w:tc>
        <w:tc>
          <w:tcPr>
            <w:tcW w:w="0" w:type="auto"/>
            <w:shd w:val="clear" w:color="auto" w:fill="F2F2F2" w:themeFill="background1" w:themeFillShade="F2"/>
            <w:vAlign w:val="center"/>
          </w:tcPr>
          <w:p w14:paraId="1FFDCDCB" w14:textId="77777777" w:rsidR="00493B10" w:rsidRPr="00CB400A" w:rsidRDefault="00493B10" w:rsidP="00326632">
            <w:pPr>
              <w:autoSpaceDE w:val="0"/>
              <w:autoSpaceDN w:val="0"/>
              <w:adjustRightInd w:val="0"/>
              <w:rPr>
                <w:rFonts w:cs="Times New Roman"/>
              </w:rPr>
            </w:pPr>
            <w:r w:rsidRPr="00CB400A">
              <w:rPr>
                <w:rFonts w:cs="Times New Roman"/>
              </w:rPr>
              <w:t>Will you obtain written consent for participation?</w:t>
            </w:r>
          </w:p>
        </w:tc>
        <w:tc>
          <w:tcPr>
            <w:tcW w:w="0" w:type="auto"/>
            <w:shd w:val="clear" w:color="auto" w:fill="BFBFBF" w:themeFill="background1" w:themeFillShade="BF"/>
            <w:vAlign w:val="center"/>
          </w:tcPr>
          <w:sdt>
            <w:sdtPr>
              <w:rPr>
                <w:rFonts w:cs="Times New Roman"/>
                <w:b/>
                <w:bCs/>
              </w:rPr>
              <w:id w:val="173071009"/>
              <w14:checkbox>
                <w14:checked w14:val="0"/>
                <w14:checkedState w14:val="2612" w14:font="MS Gothic"/>
                <w14:uncheckedState w14:val="2610" w14:font="MS Gothic"/>
              </w14:checkbox>
            </w:sdtPr>
            <w:sdtContent>
              <w:p w14:paraId="66CC9A6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777214799"/>
              <w14:checkbox>
                <w14:checked w14:val="0"/>
                <w14:checkedState w14:val="2612" w14:font="MS Gothic"/>
                <w14:uncheckedState w14:val="2610" w14:font="MS Gothic"/>
              </w14:checkbox>
            </w:sdtPr>
            <w:sdtContent>
              <w:p w14:paraId="524BF0A1"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046200750"/>
              <w14:checkbox>
                <w14:checked w14:val="1"/>
                <w14:checkedState w14:val="2612" w14:font="MS Gothic"/>
                <w14:uncheckedState w14:val="2610" w14:font="MS Gothic"/>
              </w14:checkbox>
            </w:sdtPr>
            <w:sdtContent>
              <w:p w14:paraId="465B257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2D0C7E14" w14:textId="77777777" w:rsidTr="000C0EB7">
        <w:trPr>
          <w:trHeight w:val="403"/>
        </w:trPr>
        <w:tc>
          <w:tcPr>
            <w:tcW w:w="0" w:type="auto"/>
            <w:shd w:val="clear" w:color="auto" w:fill="F2F2F2" w:themeFill="background1" w:themeFillShade="F2"/>
            <w:vAlign w:val="center"/>
          </w:tcPr>
          <w:p w14:paraId="1A73E9F0" w14:textId="77777777" w:rsidR="00493B10" w:rsidRPr="00CB400A" w:rsidRDefault="00493B10" w:rsidP="00326632">
            <w:pPr>
              <w:autoSpaceDE w:val="0"/>
              <w:autoSpaceDN w:val="0"/>
              <w:adjustRightInd w:val="0"/>
              <w:jc w:val="center"/>
              <w:rPr>
                <w:rFonts w:cs="Times New Roman"/>
              </w:rPr>
            </w:pPr>
            <w:r w:rsidRPr="00CB400A">
              <w:rPr>
                <w:rFonts w:cs="Times New Roman"/>
              </w:rPr>
              <w:t>16</w:t>
            </w:r>
          </w:p>
        </w:tc>
        <w:tc>
          <w:tcPr>
            <w:tcW w:w="0" w:type="auto"/>
            <w:shd w:val="clear" w:color="auto" w:fill="F2F2F2" w:themeFill="background1" w:themeFillShade="F2"/>
            <w:vAlign w:val="center"/>
          </w:tcPr>
          <w:p w14:paraId="6BE2520F" w14:textId="77777777" w:rsidR="00493B10" w:rsidRPr="00CB400A" w:rsidRDefault="00493B10" w:rsidP="00326632">
            <w:pPr>
              <w:autoSpaceDE w:val="0"/>
              <w:autoSpaceDN w:val="0"/>
              <w:adjustRightInd w:val="0"/>
              <w:rPr>
                <w:rFonts w:cs="Times New Roman"/>
              </w:rPr>
            </w:pPr>
            <w:r w:rsidRPr="00CB400A">
              <w:rPr>
                <w:rFonts w:cs="Times New Roman"/>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rPr>
                <w:rFonts w:cs="Times New Roman"/>
                <w:b/>
                <w:bCs/>
              </w:rPr>
              <w:id w:val="1907947677"/>
              <w14:checkbox>
                <w14:checked w14:val="0"/>
                <w14:checkedState w14:val="2612" w14:font="MS Gothic"/>
                <w14:uncheckedState w14:val="2610" w14:font="MS Gothic"/>
              </w14:checkbox>
            </w:sdtPr>
            <w:sdtContent>
              <w:p w14:paraId="6472FA4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997954874"/>
              <w14:checkbox>
                <w14:checked w14:val="0"/>
                <w14:checkedState w14:val="2612" w14:font="MS Gothic"/>
                <w14:uncheckedState w14:val="2610" w14:font="MS Gothic"/>
              </w14:checkbox>
            </w:sdtPr>
            <w:sdtContent>
              <w:p w14:paraId="29F8D801"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833887313"/>
              <w14:checkbox>
                <w14:checked w14:val="1"/>
                <w14:checkedState w14:val="2612" w14:font="MS Gothic"/>
                <w14:uncheckedState w14:val="2610" w14:font="MS Gothic"/>
              </w14:checkbox>
            </w:sdtPr>
            <w:sdtContent>
              <w:p w14:paraId="4A83602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5829415B" w14:textId="77777777" w:rsidTr="000C0EB7">
        <w:trPr>
          <w:trHeight w:val="439"/>
        </w:trPr>
        <w:tc>
          <w:tcPr>
            <w:tcW w:w="0" w:type="auto"/>
            <w:shd w:val="clear" w:color="auto" w:fill="F2F2F2" w:themeFill="background1" w:themeFillShade="F2"/>
            <w:vAlign w:val="center"/>
          </w:tcPr>
          <w:p w14:paraId="534D8ACC" w14:textId="77777777" w:rsidR="00493B10" w:rsidRPr="00CB400A" w:rsidRDefault="00493B10" w:rsidP="00326632">
            <w:pPr>
              <w:autoSpaceDE w:val="0"/>
              <w:autoSpaceDN w:val="0"/>
              <w:adjustRightInd w:val="0"/>
              <w:jc w:val="center"/>
              <w:rPr>
                <w:rFonts w:cs="Times New Roman"/>
              </w:rPr>
            </w:pPr>
            <w:r w:rsidRPr="00CB400A">
              <w:rPr>
                <w:rFonts w:cs="Times New Roman"/>
              </w:rPr>
              <w:t>17</w:t>
            </w:r>
          </w:p>
        </w:tc>
        <w:tc>
          <w:tcPr>
            <w:tcW w:w="0" w:type="auto"/>
            <w:shd w:val="clear" w:color="auto" w:fill="F2F2F2" w:themeFill="background1" w:themeFillShade="F2"/>
            <w:vAlign w:val="center"/>
          </w:tcPr>
          <w:p w14:paraId="60D2A387" w14:textId="77777777" w:rsidR="00493B10" w:rsidRPr="00CB400A" w:rsidRDefault="00493B10" w:rsidP="00326632">
            <w:pPr>
              <w:autoSpaceDE w:val="0"/>
              <w:autoSpaceDN w:val="0"/>
              <w:adjustRightInd w:val="0"/>
              <w:rPr>
                <w:rFonts w:cs="Times New Roman"/>
              </w:rPr>
            </w:pPr>
            <w:r w:rsidRPr="00CB400A">
              <w:rPr>
                <w:rFonts w:cs="Times New Roman"/>
              </w:rPr>
              <w:t>If the research is observational, will you ask participants for their consent to being observed?</w:t>
            </w:r>
          </w:p>
        </w:tc>
        <w:tc>
          <w:tcPr>
            <w:tcW w:w="0" w:type="auto"/>
            <w:shd w:val="clear" w:color="auto" w:fill="BFBFBF" w:themeFill="background1" w:themeFillShade="BF"/>
            <w:vAlign w:val="center"/>
          </w:tcPr>
          <w:sdt>
            <w:sdtPr>
              <w:rPr>
                <w:rFonts w:cs="Times New Roman"/>
                <w:b/>
                <w:bCs/>
              </w:rPr>
              <w:id w:val="-65498961"/>
              <w14:checkbox>
                <w14:checked w14:val="0"/>
                <w14:checkedState w14:val="2612" w14:font="MS Gothic"/>
                <w14:uncheckedState w14:val="2610" w14:font="MS Gothic"/>
              </w14:checkbox>
            </w:sdtPr>
            <w:sdtContent>
              <w:p w14:paraId="0BD84FB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327907113"/>
              <w14:checkbox>
                <w14:checked w14:val="0"/>
                <w14:checkedState w14:val="2612" w14:font="MS Gothic"/>
                <w14:uncheckedState w14:val="2610" w14:font="MS Gothic"/>
              </w14:checkbox>
            </w:sdtPr>
            <w:sdtContent>
              <w:p w14:paraId="0476882F"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843242132"/>
              <w14:checkbox>
                <w14:checked w14:val="1"/>
                <w14:checkedState w14:val="2612" w14:font="MS Gothic"/>
                <w14:uncheckedState w14:val="2610" w14:font="MS Gothic"/>
              </w14:checkbox>
            </w:sdtPr>
            <w:sdtContent>
              <w:p w14:paraId="525313B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6C94E47" w14:textId="77777777" w:rsidTr="000C0EB7">
        <w:trPr>
          <w:trHeight w:val="403"/>
        </w:trPr>
        <w:tc>
          <w:tcPr>
            <w:tcW w:w="0" w:type="auto"/>
            <w:shd w:val="clear" w:color="auto" w:fill="F2F2F2" w:themeFill="background1" w:themeFillShade="F2"/>
            <w:vAlign w:val="center"/>
          </w:tcPr>
          <w:p w14:paraId="41BD1806" w14:textId="77777777" w:rsidR="00493B10" w:rsidRPr="00CB400A" w:rsidRDefault="00493B10" w:rsidP="00326632">
            <w:pPr>
              <w:autoSpaceDE w:val="0"/>
              <w:autoSpaceDN w:val="0"/>
              <w:adjustRightInd w:val="0"/>
              <w:jc w:val="center"/>
              <w:rPr>
                <w:rFonts w:cs="Times New Roman"/>
              </w:rPr>
            </w:pPr>
            <w:r w:rsidRPr="00CB400A">
              <w:rPr>
                <w:rFonts w:cs="Times New Roman"/>
              </w:rPr>
              <w:t>18</w:t>
            </w:r>
          </w:p>
        </w:tc>
        <w:tc>
          <w:tcPr>
            <w:tcW w:w="0" w:type="auto"/>
            <w:shd w:val="clear" w:color="auto" w:fill="F2F2F2" w:themeFill="background1" w:themeFillShade="F2"/>
            <w:vAlign w:val="center"/>
          </w:tcPr>
          <w:p w14:paraId="0E4F8177" w14:textId="77777777" w:rsidR="00493B10" w:rsidRPr="00CB400A" w:rsidRDefault="00493B10" w:rsidP="00326632">
            <w:pPr>
              <w:autoSpaceDE w:val="0"/>
              <w:autoSpaceDN w:val="0"/>
              <w:adjustRightInd w:val="0"/>
              <w:rPr>
                <w:rFonts w:cs="Times New Roman"/>
              </w:rPr>
            </w:pPr>
            <w:r w:rsidRPr="00CB400A">
              <w:rPr>
                <w:rFonts w:cs="Times New Roman"/>
              </w:rPr>
              <w:t>Will you tell participants that they may withdraw from the research at any time and for any reason?</w:t>
            </w:r>
          </w:p>
        </w:tc>
        <w:tc>
          <w:tcPr>
            <w:tcW w:w="0" w:type="auto"/>
            <w:shd w:val="clear" w:color="auto" w:fill="BFBFBF" w:themeFill="background1" w:themeFillShade="BF"/>
            <w:vAlign w:val="center"/>
          </w:tcPr>
          <w:sdt>
            <w:sdtPr>
              <w:rPr>
                <w:rFonts w:cs="Times New Roman"/>
                <w:b/>
                <w:bCs/>
              </w:rPr>
              <w:id w:val="-1689744163"/>
              <w14:checkbox>
                <w14:checked w14:val="0"/>
                <w14:checkedState w14:val="2612" w14:font="MS Gothic"/>
                <w14:uncheckedState w14:val="2610" w14:font="MS Gothic"/>
              </w14:checkbox>
            </w:sdtPr>
            <w:sdtContent>
              <w:p w14:paraId="1B26593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160307203"/>
              <w14:checkbox>
                <w14:checked w14:val="0"/>
                <w14:checkedState w14:val="2612" w14:font="MS Gothic"/>
                <w14:uncheckedState w14:val="2610" w14:font="MS Gothic"/>
              </w14:checkbox>
            </w:sdtPr>
            <w:sdtContent>
              <w:p w14:paraId="29389806"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70004211"/>
              <w14:checkbox>
                <w14:checked w14:val="1"/>
                <w14:checkedState w14:val="2612" w14:font="MS Gothic"/>
                <w14:uncheckedState w14:val="2610" w14:font="MS Gothic"/>
              </w14:checkbox>
            </w:sdtPr>
            <w:sdtContent>
              <w:p w14:paraId="7B2CF53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3CC5592" w14:textId="77777777" w:rsidTr="000C0EB7">
        <w:trPr>
          <w:trHeight w:val="439"/>
        </w:trPr>
        <w:tc>
          <w:tcPr>
            <w:tcW w:w="0" w:type="auto"/>
            <w:shd w:val="clear" w:color="auto" w:fill="F2F2F2" w:themeFill="background1" w:themeFillShade="F2"/>
            <w:vAlign w:val="center"/>
          </w:tcPr>
          <w:p w14:paraId="73CCABEB" w14:textId="77777777" w:rsidR="00493B10" w:rsidRPr="00CB400A" w:rsidRDefault="00493B10" w:rsidP="00326632">
            <w:pPr>
              <w:autoSpaceDE w:val="0"/>
              <w:autoSpaceDN w:val="0"/>
              <w:adjustRightInd w:val="0"/>
              <w:jc w:val="center"/>
              <w:rPr>
                <w:rFonts w:cs="Times New Roman"/>
              </w:rPr>
            </w:pPr>
            <w:r w:rsidRPr="00CB400A">
              <w:rPr>
                <w:rFonts w:cs="Times New Roman"/>
              </w:rPr>
              <w:t>19</w:t>
            </w:r>
          </w:p>
        </w:tc>
        <w:tc>
          <w:tcPr>
            <w:tcW w:w="0" w:type="auto"/>
            <w:shd w:val="clear" w:color="auto" w:fill="F2F2F2" w:themeFill="background1" w:themeFillShade="F2"/>
            <w:vAlign w:val="center"/>
          </w:tcPr>
          <w:p w14:paraId="0DEC4412" w14:textId="77777777" w:rsidR="00493B10" w:rsidRPr="00CB400A" w:rsidRDefault="00493B10" w:rsidP="00326632">
            <w:pPr>
              <w:autoSpaceDE w:val="0"/>
              <w:autoSpaceDN w:val="0"/>
              <w:adjustRightInd w:val="0"/>
              <w:rPr>
                <w:rFonts w:cs="Times New Roman"/>
              </w:rPr>
            </w:pPr>
            <w:r w:rsidRPr="00CB400A">
              <w:rPr>
                <w:rFonts w:cs="Times New Roman"/>
              </w:rPr>
              <w:t>With questionnaires, will you give participants the option of omitting questions they do not want to answer?</w:t>
            </w:r>
          </w:p>
        </w:tc>
        <w:tc>
          <w:tcPr>
            <w:tcW w:w="0" w:type="auto"/>
            <w:shd w:val="clear" w:color="auto" w:fill="BFBFBF" w:themeFill="background1" w:themeFillShade="BF"/>
            <w:vAlign w:val="center"/>
          </w:tcPr>
          <w:sdt>
            <w:sdtPr>
              <w:rPr>
                <w:rFonts w:cs="Times New Roman"/>
                <w:b/>
                <w:bCs/>
              </w:rPr>
              <w:id w:val="-120004605"/>
              <w14:checkbox>
                <w14:checked w14:val="0"/>
                <w14:checkedState w14:val="2612" w14:font="MS Gothic"/>
                <w14:uncheckedState w14:val="2610" w14:font="MS Gothic"/>
              </w14:checkbox>
            </w:sdtPr>
            <w:sdtContent>
              <w:p w14:paraId="3BFC170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502748247"/>
              <w14:checkbox>
                <w14:checked w14:val="0"/>
                <w14:checkedState w14:val="2612" w14:font="MS Gothic"/>
                <w14:uncheckedState w14:val="2610" w14:font="MS Gothic"/>
              </w14:checkbox>
            </w:sdtPr>
            <w:sdtContent>
              <w:p w14:paraId="510BE24C"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96125454"/>
              <w14:checkbox>
                <w14:checked w14:val="1"/>
                <w14:checkedState w14:val="2612" w14:font="MS Gothic"/>
                <w14:uncheckedState w14:val="2610" w14:font="MS Gothic"/>
              </w14:checkbox>
            </w:sdtPr>
            <w:sdtContent>
              <w:p w14:paraId="4FF5626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0C3DF82" w14:textId="77777777" w:rsidTr="000C0EB7">
        <w:trPr>
          <w:trHeight w:val="403"/>
        </w:trPr>
        <w:tc>
          <w:tcPr>
            <w:tcW w:w="0" w:type="auto"/>
            <w:shd w:val="clear" w:color="auto" w:fill="F2F2F2" w:themeFill="background1" w:themeFillShade="F2"/>
            <w:vAlign w:val="center"/>
          </w:tcPr>
          <w:p w14:paraId="20FB8135" w14:textId="77777777" w:rsidR="00493B10" w:rsidRPr="00CB400A" w:rsidRDefault="00493B10" w:rsidP="00326632">
            <w:pPr>
              <w:autoSpaceDE w:val="0"/>
              <w:autoSpaceDN w:val="0"/>
              <w:adjustRightInd w:val="0"/>
              <w:jc w:val="center"/>
              <w:rPr>
                <w:rFonts w:cs="Times New Roman"/>
              </w:rPr>
            </w:pPr>
            <w:r w:rsidRPr="00CB400A">
              <w:rPr>
                <w:rFonts w:cs="Times New Roman"/>
              </w:rPr>
              <w:t>20</w:t>
            </w:r>
          </w:p>
        </w:tc>
        <w:tc>
          <w:tcPr>
            <w:tcW w:w="0" w:type="auto"/>
            <w:shd w:val="clear" w:color="auto" w:fill="F2F2F2" w:themeFill="background1" w:themeFillShade="F2"/>
            <w:vAlign w:val="center"/>
          </w:tcPr>
          <w:p w14:paraId="6B988673" w14:textId="77777777" w:rsidR="00493B10" w:rsidRPr="00CB400A" w:rsidRDefault="00493B10" w:rsidP="00326632">
            <w:pPr>
              <w:autoSpaceDE w:val="0"/>
              <w:autoSpaceDN w:val="0"/>
              <w:adjustRightInd w:val="0"/>
              <w:rPr>
                <w:rFonts w:cs="Times New Roman"/>
              </w:rPr>
            </w:pPr>
            <w:r w:rsidRPr="00CB400A">
              <w:rPr>
                <w:rFonts w:cs="Times New Roman"/>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rPr>
                <w:rFonts w:cs="Times New Roman"/>
                <w:b/>
                <w:bCs/>
              </w:rPr>
              <w:id w:val="96221617"/>
              <w14:checkbox>
                <w14:checked w14:val="0"/>
                <w14:checkedState w14:val="2612" w14:font="MS Gothic"/>
                <w14:uncheckedState w14:val="2610" w14:font="MS Gothic"/>
              </w14:checkbox>
            </w:sdtPr>
            <w:sdtContent>
              <w:p w14:paraId="556ACC7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715357891"/>
              <w14:checkbox>
                <w14:checked w14:val="0"/>
                <w14:checkedState w14:val="2612" w14:font="MS Gothic"/>
                <w14:uncheckedState w14:val="2610" w14:font="MS Gothic"/>
              </w14:checkbox>
            </w:sdtPr>
            <w:sdtContent>
              <w:p w14:paraId="7D3286E2"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861819308"/>
              <w14:checkbox>
                <w14:checked w14:val="1"/>
                <w14:checkedState w14:val="2612" w14:font="MS Gothic"/>
                <w14:uncheckedState w14:val="2610" w14:font="MS Gothic"/>
              </w14:checkbox>
            </w:sdtPr>
            <w:sdtContent>
              <w:p w14:paraId="166D78E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2915E27" w14:textId="77777777" w:rsidTr="000C0EB7">
        <w:trPr>
          <w:trHeight w:val="439"/>
        </w:trPr>
        <w:tc>
          <w:tcPr>
            <w:tcW w:w="0" w:type="auto"/>
            <w:shd w:val="clear" w:color="auto" w:fill="F2F2F2" w:themeFill="background1" w:themeFillShade="F2"/>
            <w:vAlign w:val="center"/>
          </w:tcPr>
          <w:p w14:paraId="75622A6E" w14:textId="77777777" w:rsidR="00493B10" w:rsidRPr="00CB400A" w:rsidRDefault="00493B10" w:rsidP="00326632">
            <w:pPr>
              <w:autoSpaceDE w:val="0"/>
              <w:autoSpaceDN w:val="0"/>
              <w:adjustRightInd w:val="0"/>
              <w:jc w:val="center"/>
              <w:rPr>
                <w:rFonts w:cs="Times New Roman"/>
              </w:rPr>
            </w:pPr>
            <w:r w:rsidRPr="00CB400A">
              <w:rPr>
                <w:rFonts w:cs="Times New Roman"/>
              </w:rPr>
              <w:t>21</w:t>
            </w:r>
          </w:p>
        </w:tc>
        <w:tc>
          <w:tcPr>
            <w:tcW w:w="0" w:type="auto"/>
            <w:shd w:val="clear" w:color="auto" w:fill="F2F2F2" w:themeFill="background1" w:themeFillShade="F2"/>
            <w:vAlign w:val="center"/>
          </w:tcPr>
          <w:p w14:paraId="5202C49C" w14:textId="77777777" w:rsidR="00493B10" w:rsidRPr="00CB400A" w:rsidRDefault="00493B10" w:rsidP="00326632">
            <w:pPr>
              <w:autoSpaceDE w:val="0"/>
              <w:autoSpaceDN w:val="0"/>
              <w:adjustRightInd w:val="0"/>
              <w:rPr>
                <w:rFonts w:cs="Times New Roman"/>
              </w:rPr>
            </w:pPr>
            <w:r w:rsidRPr="00CB400A">
              <w:rPr>
                <w:rFonts w:cs="Times New Roman"/>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rPr>
                <w:rFonts w:cs="Times New Roman"/>
                <w:b/>
                <w:bCs/>
              </w:rPr>
              <w:id w:val="1507015635"/>
              <w14:checkbox>
                <w14:checked w14:val="0"/>
                <w14:checkedState w14:val="2612" w14:font="MS Gothic"/>
                <w14:uncheckedState w14:val="2610" w14:font="MS Gothic"/>
              </w14:checkbox>
            </w:sdtPr>
            <w:sdtContent>
              <w:p w14:paraId="4F3D636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82701375"/>
              <w14:checkbox>
                <w14:checked w14:val="0"/>
                <w14:checkedState w14:val="2612" w14:font="MS Gothic"/>
                <w14:uncheckedState w14:val="2610" w14:font="MS Gothic"/>
              </w14:checkbox>
            </w:sdtPr>
            <w:sdtContent>
              <w:p w14:paraId="011BFC68"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075428902"/>
              <w14:checkbox>
                <w14:checked w14:val="1"/>
                <w14:checkedState w14:val="2612" w14:font="MS Gothic"/>
                <w14:uncheckedState w14:val="2610" w14:font="MS Gothic"/>
              </w14:checkbox>
            </w:sdtPr>
            <w:sdtContent>
              <w:p w14:paraId="29AED0E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7E5AA66" w14:textId="77777777" w:rsidTr="000C0EB7">
        <w:trPr>
          <w:trHeight w:val="403"/>
        </w:trPr>
        <w:tc>
          <w:tcPr>
            <w:tcW w:w="0" w:type="auto"/>
            <w:tcBorders>
              <w:bottom w:val="single" w:sz="4" w:space="0" w:color="auto"/>
            </w:tcBorders>
            <w:shd w:val="clear" w:color="auto" w:fill="F2F2F2" w:themeFill="background1" w:themeFillShade="F2"/>
            <w:vAlign w:val="center"/>
          </w:tcPr>
          <w:p w14:paraId="0DD5C58A" w14:textId="77777777" w:rsidR="00493B10" w:rsidRPr="00CB400A" w:rsidRDefault="00493B10" w:rsidP="00326632">
            <w:pPr>
              <w:autoSpaceDE w:val="0"/>
              <w:autoSpaceDN w:val="0"/>
              <w:adjustRightInd w:val="0"/>
              <w:jc w:val="center"/>
              <w:rPr>
                <w:rFonts w:cs="Times New Roman"/>
              </w:rPr>
            </w:pPr>
            <w:r w:rsidRPr="00CB400A">
              <w:rPr>
                <w:rFonts w:cs="Times New Roman"/>
              </w:rPr>
              <w:t>22</w:t>
            </w:r>
          </w:p>
        </w:tc>
        <w:tc>
          <w:tcPr>
            <w:tcW w:w="0" w:type="auto"/>
            <w:gridSpan w:val="4"/>
            <w:tcBorders>
              <w:bottom w:val="single" w:sz="4" w:space="0" w:color="auto"/>
            </w:tcBorders>
            <w:shd w:val="clear" w:color="auto" w:fill="F2F2F2" w:themeFill="background1" w:themeFillShade="F2"/>
            <w:vAlign w:val="center"/>
          </w:tcPr>
          <w:p w14:paraId="5D080647" w14:textId="77777777" w:rsidR="00493B10" w:rsidRPr="00CB400A" w:rsidRDefault="00493B10" w:rsidP="00326632">
            <w:pPr>
              <w:autoSpaceDE w:val="0"/>
              <w:autoSpaceDN w:val="0"/>
              <w:adjustRightInd w:val="0"/>
              <w:rPr>
                <w:rFonts w:cs="Times New Roman"/>
              </w:rPr>
            </w:pPr>
            <w:r w:rsidRPr="00CB400A">
              <w:rPr>
                <w:rFonts w:cs="Times New Roman"/>
              </w:rPr>
              <w:t>If NO</w:t>
            </w:r>
            <w:r w:rsidRPr="00CB400A">
              <w:rPr>
                <w:rFonts w:cs="Times New Roman"/>
                <w:b/>
                <w:bCs/>
              </w:rPr>
              <w:t xml:space="preserve"> </w:t>
            </w:r>
            <w:r w:rsidRPr="00CB400A">
              <w:rPr>
                <w:rFonts w:cs="Times New Roman"/>
              </w:rPr>
              <w:t xml:space="preserve">to any of above questions, please give an explanation </w:t>
            </w:r>
          </w:p>
        </w:tc>
      </w:tr>
      <w:tr w:rsidR="00493B10" w:rsidRPr="00CB400A" w14:paraId="49DBEDB6" w14:textId="77777777" w:rsidTr="000C0EB7">
        <w:trPr>
          <w:trHeight w:val="403"/>
        </w:trPr>
        <w:tc>
          <w:tcPr>
            <w:tcW w:w="0" w:type="auto"/>
            <w:vAlign w:val="center"/>
          </w:tcPr>
          <w:p w14:paraId="60C6C9B1" w14:textId="77777777" w:rsidR="00493B10" w:rsidRPr="00CB400A" w:rsidRDefault="00493B10" w:rsidP="00326632">
            <w:pPr>
              <w:jc w:val="center"/>
              <w:rPr>
                <w:rFonts w:cs="Times New Roman"/>
              </w:rPr>
            </w:pPr>
          </w:p>
        </w:tc>
        <w:tc>
          <w:tcPr>
            <w:tcW w:w="0" w:type="auto"/>
            <w:gridSpan w:val="4"/>
            <w:vAlign w:val="center"/>
          </w:tcPr>
          <w:p w14:paraId="453485CF" w14:textId="77777777" w:rsidR="00493B10" w:rsidRPr="00CB400A" w:rsidRDefault="00493B10" w:rsidP="00326632">
            <w:pPr>
              <w:rPr>
                <w:rFonts w:cs="Times New Roman"/>
                <w:color w:val="00B050"/>
                <w:sz w:val="24"/>
              </w:rPr>
            </w:pPr>
            <w:r w:rsidRPr="00CB400A">
              <w:rPr>
                <w:rFonts w:cs="Times New Roman"/>
                <w:color w:val="00B050"/>
              </w:rPr>
              <w:t>You should be able to tick YES for all of these questions. If not, then explain why not in this box.</w:t>
            </w:r>
          </w:p>
          <w:p w14:paraId="0AFE2F5E" w14:textId="77777777" w:rsidR="00493B10" w:rsidRPr="00CB400A" w:rsidRDefault="00493B10" w:rsidP="00326632">
            <w:pPr>
              <w:rPr>
                <w:rFonts w:cs="Times New Roman"/>
              </w:rPr>
            </w:pPr>
          </w:p>
          <w:p w14:paraId="546BE278"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153B29F9" w14:textId="77777777" w:rsidR="00493B10" w:rsidRPr="00CB400A" w:rsidRDefault="00493B10" w:rsidP="00493B10">
      <w:pPr>
        <w:rPr>
          <w:rFonts w:cs="Times New Roman"/>
        </w:rPr>
      </w:pPr>
    </w:p>
    <w:tbl>
      <w:tblPr>
        <w:tblStyle w:val="TableGrid"/>
        <w:tblW w:w="0" w:type="auto"/>
        <w:tblLook w:val="04A0" w:firstRow="1" w:lastRow="0" w:firstColumn="1" w:lastColumn="0" w:noHBand="0" w:noVBand="1"/>
      </w:tblPr>
      <w:tblGrid>
        <w:gridCol w:w="436"/>
        <w:gridCol w:w="6576"/>
        <w:gridCol w:w="723"/>
        <w:gridCol w:w="613"/>
        <w:gridCol w:w="668"/>
      </w:tblGrid>
      <w:tr w:rsidR="00493B10" w:rsidRPr="00CB400A" w14:paraId="2FF1C6F1" w14:textId="77777777" w:rsidTr="000C0EB7">
        <w:tc>
          <w:tcPr>
            <w:tcW w:w="0" w:type="auto"/>
            <w:shd w:val="clear" w:color="auto" w:fill="F2F2F2" w:themeFill="background1" w:themeFillShade="F2"/>
          </w:tcPr>
          <w:p w14:paraId="19C5FA8B" w14:textId="77777777" w:rsidR="00493B10" w:rsidRPr="00CB400A" w:rsidRDefault="00493B10" w:rsidP="00326632">
            <w:pPr>
              <w:autoSpaceDE w:val="0"/>
              <w:autoSpaceDN w:val="0"/>
              <w:adjustRightInd w:val="0"/>
              <w:rPr>
                <w:rFonts w:cs="Times New Roman"/>
                <w:bCs/>
              </w:rPr>
            </w:pPr>
          </w:p>
        </w:tc>
        <w:tc>
          <w:tcPr>
            <w:tcW w:w="0" w:type="auto"/>
            <w:shd w:val="clear" w:color="auto" w:fill="F2F2F2" w:themeFill="background1" w:themeFillShade="F2"/>
            <w:vAlign w:val="center"/>
          </w:tcPr>
          <w:p w14:paraId="5B296C1A" w14:textId="77777777" w:rsidR="00493B10" w:rsidRPr="00CB400A" w:rsidRDefault="00493B10" w:rsidP="00326632">
            <w:pPr>
              <w:autoSpaceDE w:val="0"/>
              <w:autoSpaceDN w:val="0"/>
              <w:adjustRightInd w:val="0"/>
              <w:rPr>
                <w:rFonts w:cs="Times New Roman"/>
                <w:b/>
              </w:rPr>
            </w:pPr>
            <w:r w:rsidRPr="00CB400A">
              <w:rPr>
                <w:rFonts w:cs="Times New Roman"/>
                <w:b/>
              </w:rPr>
              <w:t>Information for participants:</w:t>
            </w:r>
          </w:p>
        </w:tc>
        <w:tc>
          <w:tcPr>
            <w:tcW w:w="0" w:type="auto"/>
            <w:shd w:val="clear" w:color="auto" w:fill="F2F2F2" w:themeFill="background1" w:themeFillShade="F2"/>
            <w:vAlign w:val="bottom"/>
          </w:tcPr>
          <w:p w14:paraId="5F2517D5" w14:textId="77777777" w:rsidR="00493B10" w:rsidRPr="00CB400A" w:rsidRDefault="00493B10" w:rsidP="00326632">
            <w:pPr>
              <w:autoSpaceDE w:val="0"/>
              <w:autoSpaceDN w:val="0"/>
              <w:adjustRightInd w:val="0"/>
              <w:jc w:val="center"/>
              <w:rPr>
                <w:rFonts w:cs="Times New Roman"/>
                <w:b/>
                <w:bCs/>
                <w:sz w:val="16"/>
                <w:szCs w:val="16"/>
              </w:rPr>
            </w:pPr>
          </w:p>
          <w:p w14:paraId="2D101FEB"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vAlign w:val="bottom"/>
          </w:tcPr>
          <w:p w14:paraId="5EA55688"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c>
          <w:tcPr>
            <w:tcW w:w="0" w:type="auto"/>
            <w:shd w:val="clear" w:color="auto" w:fill="F2F2F2" w:themeFill="background1" w:themeFillShade="F2"/>
            <w:vAlign w:val="bottom"/>
          </w:tcPr>
          <w:p w14:paraId="07F58949" w14:textId="77777777" w:rsidR="00493B10" w:rsidRPr="00CB400A" w:rsidRDefault="00493B10" w:rsidP="00326632">
            <w:pPr>
              <w:autoSpaceDE w:val="0"/>
              <w:autoSpaceDN w:val="0"/>
              <w:adjustRightInd w:val="0"/>
              <w:jc w:val="center"/>
              <w:rPr>
                <w:rFonts w:cs="Times New Roman"/>
                <w:b/>
                <w:bCs/>
                <w:sz w:val="16"/>
                <w:szCs w:val="16"/>
              </w:rPr>
            </w:pPr>
          </w:p>
          <w:p w14:paraId="71A05BE1"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N/A</w:t>
            </w:r>
          </w:p>
        </w:tc>
      </w:tr>
      <w:tr w:rsidR="00493B10" w:rsidRPr="00CB400A" w14:paraId="7BAE88C2" w14:textId="77777777" w:rsidTr="000C0EB7">
        <w:trPr>
          <w:trHeight w:val="439"/>
        </w:trPr>
        <w:tc>
          <w:tcPr>
            <w:tcW w:w="0" w:type="auto"/>
            <w:shd w:val="clear" w:color="auto" w:fill="F2F2F2" w:themeFill="background1" w:themeFillShade="F2"/>
            <w:vAlign w:val="center"/>
          </w:tcPr>
          <w:p w14:paraId="6969DD4C" w14:textId="77777777" w:rsidR="00493B10" w:rsidRPr="00CB400A" w:rsidRDefault="00493B10" w:rsidP="00326632">
            <w:pPr>
              <w:autoSpaceDE w:val="0"/>
              <w:autoSpaceDN w:val="0"/>
              <w:adjustRightInd w:val="0"/>
              <w:jc w:val="center"/>
              <w:rPr>
                <w:rFonts w:cs="Times New Roman"/>
              </w:rPr>
            </w:pPr>
            <w:r w:rsidRPr="00CB400A">
              <w:rPr>
                <w:rFonts w:cs="Times New Roman"/>
              </w:rPr>
              <w:t>24</w:t>
            </w:r>
          </w:p>
        </w:tc>
        <w:tc>
          <w:tcPr>
            <w:tcW w:w="0" w:type="auto"/>
            <w:shd w:val="clear" w:color="auto" w:fill="F2F2F2" w:themeFill="background1" w:themeFillShade="F2"/>
            <w:vAlign w:val="center"/>
          </w:tcPr>
          <w:p w14:paraId="1D5B8CF8" w14:textId="77777777" w:rsidR="00493B10" w:rsidRPr="00CB400A" w:rsidRDefault="00493B10" w:rsidP="00326632">
            <w:pPr>
              <w:autoSpaceDE w:val="0"/>
              <w:autoSpaceDN w:val="0"/>
              <w:adjustRightInd w:val="0"/>
              <w:rPr>
                <w:rFonts w:cs="Times New Roman"/>
              </w:rPr>
            </w:pPr>
            <w:r w:rsidRPr="00CB400A">
              <w:rPr>
                <w:rFonts w:cs="Times New Roman"/>
              </w:rPr>
              <w:t>Will participants be paid?</w:t>
            </w:r>
          </w:p>
        </w:tc>
        <w:tc>
          <w:tcPr>
            <w:tcW w:w="0" w:type="auto"/>
            <w:shd w:val="clear" w:color="auto" w:fill="BFBFBF" w:themeFill="background1" w:themeFillShade="BF"/>
            <w:vAlign w:val="center"/>
          </w:tcPr>
          <w:sdt>
            <w:sdtPr>
              <w:rPr>
                <w:rFonts w:cs="Times New Roman"/>
                <w:b/>
                <w:bCs/>
              </w:rPr>
              <w:id w:val="51043762"/>
              <w14:checkbox>
                <w14:checked w14:val="0"/>
                <w14:checkedState w14:val="2612" w14:font="MS Gothic"/>
                <w14:uncheckedState w14:val="2610" w14:font="MS Gothic"/>
              </w14:checkbox>
            </w:sdtPr>
            <w:sdtContent>
              <w:p w14:paraId="5C3BD03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56140063"/>
              <w14:checkbox>
                <w14:checked w14:val="0"/>
                <w14:checkedState w14:val="2612" w14:font="MS Gothic"/>
                <w14:uncheckedState w14:val="2610" w14:font="MS Gothic"/>
              </w14:checkbox>
            </w:sdtPr>
            <w:sdtContent>
              <w:p w14:paraId="7DAF00A7"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34219724"/>
              <w14:checkbox>
                <w14:checked w14:val="1"/>
                <w14:checkedState w14:val="2612" w14:font="MS Gothic"/>
                <w14:uncheckedState w14:val="2610" w14:font="MS Gothic"/>
              </w14:checkbox>
            </w:sdtPr>
            <w:sdtContent>
              <w:p w14:paraId="3DB8F57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2F2A97B6" w14:textId="77777777" w:rsidTr="000C0EB7">
        <w:trPr>
          <w:trHeight w:val="403"/>
        </w:trPr>
        <w:tc>
          <w:tcPr>
            <w:tcW w:w="0" w:type="auto"/>
            <w:shd w:val="clear" w:color="auto" w:fill="F2F2F2" w:themeFill="background1" w:themeFillShade="F2"/>
            <w:vAlign w:val="center"/>
          </w:tcPr>
          <w:p w14:paraId="71C17E33" w14:textId="77777777" w:rsidR="00493B10" w:rsidRPr="00CB400A" w:rsidRDefault="00493B10" w:rsidP="00326632">
            <w:pPr>
              <w:autoSpaceDE w:val="0"/>
              <w:autoSpaceDN w:val="0"/>
              <w:adjustRightInd w:val="0"/>
              <w:jc w:val="center"/>
              <w:rPr>
                <w:rFonts w:cs="Times New Roman"/>
              </w:rPr>
            </w:pPr>
            <w:r w:rsidRPr="00CB400A">
              <w:rPr>
                <w:rFonts w:cs="Times New Roman"/>
              </w:rPr>
              <w:t>25</w:t>
            </w:r>
          </w:p>
        </w:tc>
        <w:tc>
          <w:tcPr>
            <w:tcW w:w="0" w:type="auto"/>
            <w:shd w:val="clear" w:color="auto" w:fill="F2F2F2" w:themeFill="background1" w:themeFillShade="F2"/>
            <w:vAlign w:val="center"/>
          </w:tcPr>
          <w:p w14:paraId="271350F5" w14:textId="77777777" w:rsidR="00493B10" w:rsidRPr="00CB400A" w:rsidRDefault="00493B10" w:rsidP="00326632">
            <w:pPr>
              <w:autoSpaceDE w:val="0"/>
              <w:autoSpaceDN w:val="0"/>
              <w:adjustRightInd w:val="0"/>
              <w:rPr>
                <w:rFonts w:cs="Times New Roman"/>
              </w:rPr>
            </w:pPr>
            <w:r w:rsidRPr="00CB400A">
              <w:rPr>
                <w:rFonts w:cs="Times New Roman"/>
              </w:rPr>
              <w:t>Is specialist electrical or other equipment to be used with participants?</w:t>
            </w:r>
          </w:p>
        </w:tc>
        <w:tc>
          <w:tcPr>
            <w:tcW w:w="0" w:type="auto"/>
            <w:shd w:val="clear" w:color="auto" w:fill="BFBFBF" w:themeFill="background1" w:themeFillShade="BF"/>
            <w:vAlign w:val="center"/>
          </w:tcPr>
          <w:sdt>
            <w:sdtPr>
              <w:rPr>
                <w:rFonts w:cs="Times New Roman"/>
                <w:b/>
                <w:bCs/>
              </w:rPr>
              <w:id w:val="-1438982454"/>
              <w14:checkbox>
                <w14:checked w14:val="0"/>
                <w14:checkedState w14:val="2612" w14:font="MS Gothic"/>
                <w14:uncheckedState w14:val="2610" w14:font="MS Gothic"/>
              </w14:checkbox>
            </w:sdtPr>
            <w:sdtContent>
              <w:p w14:paraId="2B15862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089267095"/>
              <w14:checkbox>
                <w14:checked w14:val="0"/>
                <w14:checkedState w14:val="2612" w14:font="MS Gothic"/>
                <w14:uncheckedState w14:val="2610" w14:font="MS Gothic"/>
              </w14:checkbox>
            </w:sdtPr>
            <w:sdtContent>
              <w:p w14:paraId="73C8FE2E"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425468845"/>
              <w14:checkbox>
                <w14:checked w14:val="1"/>
                <w14:checkedState w14:val="2612" w14:font="MS Gothic"/>
                <w14:uncheckedState w14:val="2610" w14:font="MS Gothic"/>
              </w14:checkbox>
            </w:sdtPr>
            <w:sdtContent>
              <w:p w14:paraId="00CC0D6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4953B605" w14:textId="77777777" w:rsidTr="000C0EB7">
        <w:trPr>
          <w:trHeight w:val="439"/>
        </w:trPr>
        <w:tc>
          <w:tcPr>
            <w:tcW w:w="0" w:type="auto"/>
            <w:shd w:val="clear" w:color="auto" w:fill="F2F2F2" w:themeFill="background1" w:themeFillShade="F2"/>
            <w:vAlign w:val="center"/>
          </w:tcPr>
          <w:p w14:paraId="100AE78E" w14:textId="77777777" w:rsidR="00493B10" w:rsidRPr="00CB400A" w:rsidRDefault="00493B10" w:rsidP="00326632">
            <w:pPr>
              <w:autoSpaceDE w:val="0"/>
              <w:autoSpaceDN w:val="0"/>
              <w:adjustRightInd w:val="0"/>
              <w:jc w:val="center"/>
              <w:rPr>
                <w:rFonts w:cs="Times New Roman"/>
              </w:rPr>
            </w:pPr>
            <w:r w:rsidRPr="00CB400A">
              <w:rPr>
                <w:rFonts w:cs="Times New Roman"/>
              </w:rPr>
              <w:t>26</w:t>
            </w:r>
          </w:p>
        </w:tc>
        <w:tc>
          <w:tcPr>
            <w:tcW w:w="0" w:type="auto"/>
            <w:shd w:val="clear" w:color="auto" w:fill="F2F2F2" w:themeFill="background1" w:themeFillShade="F2"/>
            <w:vAlign w:val="center"/>
          </w:tcPr>
          <w:p w14:paraId="0D61E7AD" w14:textId="77777777" w:rsidR="00493B10" w:rsidRPr="00CB400A" w:rsidRDefault="00493B10" w:rsidP="00326632">
            <w:pPr>
              <w:autoSpaceDE w:val="0"/>
              <w:autoSpaceDN w:val="0"/>
              <w:adjustRightInd w:val="0"/>
              <w:rPr>
                <w:rFonts w:cs="Times New Roman"/>
              </w:rPr>
            </w:pPr>
            <w:r w:rsidRPr="00CB400A">
              <w:rPr>
                <w:rFonts w:cs="Times New Roman"/>
              </w:rPr>
              <w:t>Are there any financial or other interests to the investigator or University arising from this study?</w:t>
            </w:r>
          </w:p>
        </w:tc>
        <w:tc>
          <w:tcPr>
            <w:tcW w:w="0" w:type="auto"/>
            <w:shd w:val="clear" w:color="auto" w:fill="BFBFBF" w:themeFill="background1" w:themeFillShade="BF"/>
            <w:vAlign w:val="center"/>
          </w:tcPr>
          <w:sdt>
            <w:sdtPr>
              <w:rPr>
                <w:rFonts w:cs="Times New Roman"/>
                <w:b/>
                <w:bCs/>
              </w:rPr>
              <w:id w:val="-225606969"/>
              <w14:checkbox>
                <w14:checked w14:val="0"/>
                <w14:checkedState w14:val="2612" w14:font="MS Gothic"/>
                <w14:uncheckedState w14:val="2610" w14:font="MS Gothic"/>
              </w14:checkbox>
            </w:sdtPr>
            <w:sdtContent>
              <w:p w14:paraId="000192B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565337314"/>
              <w14:checkbox>
                <w14:checked w14:val="0"/>
                <w14:checkedState w14:val="2612" w14:font="MS Gothic"/>
                <w14:uncheckedState w14:val="2610" w14:font="MS Gothic"/>
              </w14:checkbox>
            </w:sdtPr>
            <w:sdtContent>
              <w:p w14:paraId="5765E416"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33575194"/>
              <w14:checkbox>
                <w14:checked w14:val="1"/>
                <w14:checkedState w14:val="2612" w14:font="MS Gothic"/>
                <w14:uncheckedState w14:val="2610" w14:font="MS Gothic"/>
              </w14:checkbox>
            </w:sdtPr>
            <w:sdtContent>
              <w:p w14:paraId="7AEBF64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8569070" w14:textId="77777777" w:rsidTr="000C0EB7">
        <w:trPr>
          <w:trHeight w:val="403"/>
        </w:trPr>
        <w:tc>
          <w:tcPr>
            <w:tcW w:w="0" w:type="auto"/>
            <w:shd w:val="clear" w:color="auto" w:fill="F2F2F2" w:themeFill="background1" w:themeFillShade="F2"/>
            <w:vAlign w:val="center"/>
          </w:tcPr>
          <w:p w14:paraId="2B7AA886" w14:textId="77777777" w:rsidR="00493B10" w:rsidRPr="00CB400A" w:rsidRDefault="00493B10" w:rsidP="00326632">
            <w:pPr>
              <w:autoSpaceDE w:val="0"/>
              <w:autoSpaceDN w:val="0"/>
              <w:adjustRightInd w:val="0"/>
              <w:jc w:val="center"/>
              <w:rPr>
                <w:rFonts w:cs="Times New Roman"/>
              </w:rPr>
            </w:pPr>
            <w:r w:rsidRPr="00CB400A">
              <w:rPr>
                <w:rFonts w:cs="Times New Roman"/>
              </w:rPr>
              <w:t>27</w:t>
            </w:r>
          </w:p>
        </w:tc>
        <w:tc>
          <w:tcPr>
            <w:tcW w:w="0" w:type="auto"/>
            <w:shd w:val="clear" w:color="auto" w:fill="F2F2F2" w:themeFill="background1" w:themeFillShade="F2"/>
            <w:vAlign w:val="center"/>
          </w:tcPr>
          <w:p w14:paraId="1B9FD3D4" w14:textId="77777777" w:rsidR="00493B10" w:rsidRPr="00CB400A" w:rsidRDefault="00493B10" w:rsidP="00326632">
            <w:pPr>
              <w:autoSpaceDE w:val="0"/>
              <w:autoSpaceDN w:val="0"/>
              <w:adjustRightInd w:val="0"/>
              <w:rPr>
                <w:rFonts w:cs="Times New Roman"/>
              </w:rPr>
            </w:pPr>
            <w:r w:rsidRPr="00CB400A">
              <w:rPr>
                <w:rFonts w:cs="Times New Roman"/>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rPr>
                <w:rFonts w:cs="Times New Roman"/>
                <w:b/>
                <w:bCs/>
              </w:rPr>
              <w:id w:val="-873932248"/>
              <w14:checkbox>
                <w14:checked w14:val="0"/>
                <w14:checkedState w14:val="2612" w14:font="MS Gothic"/>
                <w14:uncheckedState w14:val="2610" w14:font="MS Gothic"/>
              </w14:checkbox>
            </w:sdtPr>
            <w:sdtContent>
              <w:p w14:paraId="5D8E39D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867361740"/>
              <w14:checkbox>
                <w14:checked w14:val="0"/>
                <w14:checkedState w14:val="2612" w14:font="MS Gothic"/>
                <w14:uncheckedState w14:val="2610" w14:font="MS Gothic"/>
              </w14:checkbox>
            </w:sdtPr>
            <w:sdtContent>
              <w:p w14:paraId="344EC8EC"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214328365"/>
              <w14:checkbox>
                <w14:checked w14:val="1"/>
                <w14:checkedState w14:val="2612" w14:font="MS Gothic"/>
                <w14:uncheckedState w14:val="2610" w14:font="MS Gothic"/>
              </w14:checkbox>
            </w:sdtPr>
            <w:sdtContent>
              <w:p w14:paraId="4D7EE651"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4948B1EB" w14:textId="77777777" w:rsidTr="000C0EB7">
        <w:trPr>
          <w:trHeight w:val="403"/>
        </w:trPr>
        <w:tc>
          <w:tcPr>
            <w:tcW w:w="0" w:type="auto"/>
            <w:shd w:val="clear" w:color="auto" w:fill="F2F2F2" w:themeFill="background1" w:themeFillShade="F2"/>
            <w:vAlign w:val="center"/>
          </w:tcPr>
          <w:p w14:paraId="4BEFD873" w14:textId="77777777" w:rsidR="00493B10" w:rsidRPr="00CB400A" w:rsidRDefault="00493B10" w:rsidP="00326632">
            <w:pPr>
              <w:autoSpaceDE w:val="0"/>
              <w:autoSpaceDN w:val="0"/>
              <w:adjustRightInd w:val="0"/>
              <w:jc w:val="center"/>
              <w:rPr>
                <w:rFonts w:cs="Times New Roman"/>
              </w:rPr>
            </w:pPr>
            <w:r w:rsidRPr="00CB400A">
              <w:rPr>
                <w:rFonts w:cs="Times New Roman"/>
              </w:rPr>
              <w:lastRenderedPageBreak/>
              <w:t>28</w:t>
            </w:r>
          </w:p>
        </w:tc>
        <w:tc>
          <w:tcPr>
            <w:tcW w:w="0" w:type="auto"/>
            <w:gridSpan w:val="4"/>
            <w:shd w:val="clear" w:color="auto" w:fill="F2F2F2" w:themeFill="background1" w:themeFillShade="F2"/>
            <w:vAlign w:val="center"/>
          </w:tcPr>
          <w:p w14:paraId="4B4FA3B8" w14:textId="77777777" w:rsidR="00493B10" w:rsidRPr="00CB400A" w:rsidRDefault="00493B10" w:rsidP="00326632">
            <w:pPr>
              <w:autoSpaceDE w:val="0"/>
              <w:autoSpaceDN w:val="0"/>
              <w:adjustRightInd w:val="0"/>
              <w:rPr>
                <w:rFonts w:cs="Times New Roman"/>
              </w:rPr>
            </w:pPr>
            <w:r w:rsidRPr="00CB400A">
              <w:rPr>
                <w:rFonts w:cs="Times New Roman"/>
              </w:rPr>
              <w:t>If YES</w:t>
            </w:r>
            <w:r w:rsidRPr="00CB400A">
              <w:rPr>
                <w:rFonts w:cs="Times New Roman"/>
                <w:b/>
                <w:bCs/>
              </w:rPr>
              <w:t xml:space="preserve"> </w:t>
            </w:r>
            <w:r w:rsidRPr="00CB400A">
              <w:rPr>
                <w:rFonts w:cs="Times New Roman"/>
              </w:rPr>
              <w:t xml:space="preserve">to any question, please provide full details </w:t>
            </w:r>
          </w:p>
        </w:tc>
      </w:tr>
      <w:tr w:rsidR="00493B10" w:rsidRPr="00CB400A" w14:paraId="79A7AA3D" w14:textId="77777777" w:rsidTr="000C0EB7">
        <w:trPr>
          <w:trHeight w:val="403"/>
        </w:trPr>
        <w:tc>
          <w:tcPr>
            <w:tcW w:w="0" w:type="auto"/>
            <w:vAlign w:val="center"/>
          </w:tcPr>
          <w:p w14:paraId="04DE69AE" w14:textId="77777777" w:rsidR="00493B10" w:rsidRPr="00CB400A" w:rsidRDefault="00493B10" w:rsidP="00326632">
            <w:pPr>
              <w:jc w:val="center"/>
              <w:rPr>
                <w:rFonts w:cs="Times New Roman"/>
              </w:rPr>
            </w:pPr>
          </w:p>
        </w:tc>
        <w:tc>
          <w:tcPr>
            <w:tcW w:w="0" w:type="auto"/>
            <w:gridSpan w:val="4"/>
            <w:vAlign w:val="center"/>
          </w:tcPr>
          <w:p w14:paraId="6388DB80" w14:textId="77777777" w:rsidR="00493B10" w:rsidRPr="00CB400A" w:rsidRDefault="00493B10" w:rsidP="00326632">
            <w:pPr>
              <w:rPr>
                <w:rFonts w:cs="Times New Roman"/>
                <w:color w:val="00B050"/>
                <w:sz w:val="24"/>
              </w:rPr>
            </w:pPr>
            <w:r w:rsidRPr="00CB400A">
              <w:rPr>
                <w:rFonts w:cs="Times New Roman"/>
                <w:color w:val="00B050"/>
              </w:rPr>
              <w:t>You should be able to tick NO for most of these questions. For any cases that you have ticked YES then provide details in this box. If you are using cameras/voice recorders to record interviews, then please state that in this box.</w:t>
            </w:r>
          </w:p>
          <w:p w14:paraId="1459AC8C" w14:textId="77777777" w:rsidR="00493B10" w:rsidRPr="00CB400A" w:rsidRDefault="00493B10" w:rsidP="00326632">
            <w:pPr>
              <w:rPr>
                <w:rFonts w:cs="Times New Roman"/>
              </w:rPr>
            </w:pPr>
          </w:p>
          <w:p w14:paraId="4F3D31AD"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303AD1AF" w14:textId="77777777" w:rsidR="00493B10" w:rsidRPr="00CB400A" w:rsidRDefault="00493B10" w:rsidP="00493B10">
      <w:pPr>
        <w:autoSpaceDE w:val="0"/>
        <w:autoSpaceDN w:val="0"/>
        <w:adjustRightInd w:val="0"/>
        <w:spacing w:after="240"/>
        <w:rPr>
          <w:rFonts w:cs="Times New Roman"/>
          <w:b/>
          <w:sz w:val="22"/>
          <w:szCs w:val="22"/>
        </w:rPr>
      </w:pPr>
    </w:p>
    <w:p w14:paraId="5B8AF339" w14:textId="77777777" w:rsidR="00493B10" w:rsidRPr="00CB400A" w:rsidRDefault="00493B10" w:rsidP="00493B10">
      <w:pPr>
        <w:rPr>
          <w:rFonts w:cs="Times New Roman"/>
          <w:b/>
          <w:sz w:val="22"/>
          <w:szCs w:val="22"/>
        </w:rPr>
      </w:pPr>
      <w:r w:rsidRPr="00CB400A">
        <w:rPr>
          <w:rFonts w:cs="Times New Roman"/>
          <w:b/>
          <w:sz w:val="22"/>
          <w:szCs w:val="22"/>
        </w:rPr>
        <w:t>SECTION F: Anticipated Risks</w:t>
      </w:r>
    </w:p>
    <w:p w14:paraId="7CA1CAF0" w14:textId="77777777" w:rsidR="00493B10" w:rsidRPr="00CB400A" w:rsidRDefault="00493B10" w:rsidP="00493B10">
      <w:pPr>
        <w:rPr>
          <w:rFonts w:cs="Times New Roman"/>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
        <w:gridCol w:w="4897"/>
        <w:gridCol w:w="3827"/>
      </w:tblGrid>
      <w:tr w:rsidR="00493B10" w:rsidRPr="00CB400A" w14:paraId="6DA91A29" w14:textId="77777777" w:rsidTr="000C0EB7">
        <w:tc>
          <w:tcPr>
            <w:tcW w:w="0" w:type="auto"/>
            <w:tcBorders>
              <w:bottom w:val="single" w:sz="4" w:space="0" w:color="auto"/>
            </w:tcBorders>
            <w:shd w:val="clear" w:color="auto" w:fill="F2F2F2" w:themeFill="background1" w:themeFillShade="F2"/>
          </w:tcPr>
          <w:p w14:paraId="65F35557" w14:textId="77777777" w:rsidR="00493B10" w:rsidRPr="00CB400A" w:rsidRDefault="00493B10" w:rsidP="00326632">
            <w:pPr>
              <w:pStyle w:val="Heading1"/>
              <w:jc w:val="left"/>
              <w:rPr>
                <w:rFonts w:cs="Times New Roman"/>
                <w:b w:val="0"/>
                <w:bCs/>
              </w:rPr>
            </w:pPr>
          </w:p>
        </w:tc>
        <w:tc>
          <w:tcPr>
            <w:tcW w:w="0" w:type="auto"/>
            <w:gridSpan w:val="2"/>
            <w:tcBorders>
              <w:bottom w:val="single" w:sz="4" w:space="0" w:color="auto"/>
            </w:tcBorders>
            <w:shd w:val="clear" w:color="auto" w:fill="F2F2F2" w:themeFill="background1" w:themeFillShade="F2"/>
          </w:tcPr>
          <w:p w14:paraId="431DEA0F" w14:textId="77777777" w:rsidR="00493B10" w:rsidRPr="00FC21E5" w:rsidRDefault="00493B10" w:rsidP="00FC21E5">
            <w:pPr>
              <w:rPr>
                <w:b/>
                <w:bCs/>
              </w:rPr>
            </w:pPr>
            <w:r w:rsidRPr="00CB400A">
              <w:br w:type="page"/>
            </w:r>
            <w:r w:rsidRPr="00FC21E5">
              <w:rPr>
                <w:b/>
                <w:bCs/>
              </w:rPr>
              <w:t>Outline any anticipated risks</w:t>
            </w:r>
            <w:r w:rsidRPr="00FC21E5">
              <w:rPr>
                <w:rFonts w:eastAsia="SimSun"/>
                <w:b/>
                <w:bCs/>
                <w:lang w:eastAsia="zh-CN"/>
              </w:rPr>
              <w:t xml:space="preserve"> </w:t>
            </w:r>
            <w:r w:rsidRPr="00FC21E5">
              <w:rPr>
                <w:b/>
                <w:bCs/>
              </w:rPr>
              <w:t xml:space="preserve">that may adversely affect any of the participants, the researchers and/or the University, and the steps that will be taken to address them.  </w:t>
            </w:r>
          </w:p>
        </w:tc>
      </w:tr>
      <w:tr w:rsidR="00493B10" w:rsidRPr="00CB400A" w14:paraId="3A782778" w14:textId="77777777" w:rsidTr="000C0EB7">
        <w:tc>
          <w:tcPr>
            <w:tcW w:w="0" w:type="auto"/>
            <w:tcBorders>
              <w:bottom w:val="single" w:sz="4" w:space="0" w:color="auto"/>
            </w:tcBorders>
            <w:shd w:val="clear" w:color="auto" w:fill="F2F2F2" w:themeFill="background1" w:themeFillShade="F2"/>
            <w:vAlign w:val="center"/>
          </w:tcPr>
          <w:p w14:paraId="0B5D9980" w14:textId="77777777" w:rsidR="00493B10" w:rsidRPr="00CB400A" w:rsidRDefault="00493B10" w:rsidP="00326632">
            <w:pPr>
              <w:jc w:val="center"/>
              <w:rPr>
                <w:rFonts w:cs="Times New Roman"/>
                <w:sz w:val="22"/>
                <w:szCs w:val="22"/>
              </w:rPr>
            </w:pPr>
            <w:r w:rsidRPr="00CB400A">
              <w:rPr>
                <w:rFonts w:cs="Times New Roman"/>
                <w:sz w:val="22"/>
                <w:szCs w:val="22"/>
              </w:rPr>
              <w:t>1</w:t>
            </w:r>
          </w:p>
        </w:tc>
        <w:tc>
          <w:tcPr>
            <w:tcW w:w="0" w:type="auto"/>
            <w:gridSpan w:val="2"/>
            <w:tcBorders>
              <w:bottom w:val="single" w:sz="4" w:space="0" w:color="auto"/>
            </w:tcBorders>
            <w:shd w:val="clear" w:color="auto" w:fill="F2F2F2" w:themeFill="background1" w:themeFillShade="F2"/>
          </w:tcPr>
          <w:p w14:paraId="20D667B1" w14:textId="77777777" w:rsidR="00493B10" w:rsidRPr="00CB400A" w:rsidRDefault="00493B10" w:rsidP="00326632">
            <w:pPr>
              <w:rPr>
                <w:rFonts w:cs="Times New Roman"/>
                <w:sz w:val="22"/>
                <w:szCs w:val="22"/>
              </w:rPr>
            </w:pPr>
            <w:r w:rsidRPr="00CB400A">
              <w:rPr>
                <w:rFonts w:cs="Times New Roman"/>
                <w:b/>
                <w:sz w:val="22"/>
                <w:szCs w:val="22"/>
              </w:rPr>
              <w:t>Risks to participants</w:t>
            </w:r>
          </w:p>
          <w:p w14:paraId="5C54C0E0" w14:textId="77777777" w:rsidR="00493B10" w:rsidRPr="00CB400A" w:rsidRDefault="00493B10" w:rsidP="00326632">
            <w:pPr>
              <w:rPr>
                <w:rFonts w:cs="Times New Roman"/>
                <w:b/>
                <w:sz w:val="22"/>
                <w:szCs w:val="22"/>
              </w:rPr>
            </w:pPr>
            <w:r w:rsidRPr="00CB400A">
              <w:rPr>
                <w:rFonts w:cs="Times New Roman"/>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493B10" w:rsidRPr="00CB400A" w14:paraId="11800097" w14:textId="77777777" w:rsidTr="000C0EB7">
        <w:tc>
          <w:tcPr>
            <w:tcW w:w="0" w:type="auto"/>
            <w:tcBorders>
              <w:top w:val="single" w:sz="4" w:space="0" w:color="auto"/>
              <w:bottom w:val="single" w:sz="4" w:space="0" w:color="auto"/>
            </w:tcBorders>
            <w:vAlign w:val="center"/>
          </w:tcPr>
          <w:p w14:paraId="2E8EF51F" w14:textId="77777777" w:rsidR="00493B10" w:rsidRPr="00CB400A" w:rsidRDefault="00493B10" w:rsidP="00326632">
            <w:pPr>
              <w:autoSpaceDE w:val="0"/>
              <w:autoSpaceDN w:val="0"/>
              <w:adjustRightInd w:val="0"/>
              <w:jc w:val="center"/>
              <w:rPr>
                <w:rFonts w:cs="Times New Roman"/>
                <w:sz w:val="22"/>
                <w:szCs w:val="22"/>
              </w:rPr>
            </w:pPr>
          </w:p>
        </w:tc>
        <w:tc>
          <w:tcPr>
            <w:tcW w:w="0" w:type="auto"/>
            <w:tcBorders>
              <w:top w:val="single" w:sz="4" w:space="0" w:color="auto"/>
              <w:bottom w:val="single" w:sz="4" w:space="0" w:color="auto"/>
            </w:tcBorders>
          </w:tcPr>
          <w:p w14:paraId="3D5E6786"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Risk to participants:</w:t>
            </w:r>
          </w:p>
          <w:p w14:paraId="69B66189"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14C8A727" w14:textId="77777777" w:rsidR="00493B10" w:rsidRPr="00CB400A" w:rsidRDefault="00493B10" w:rsidP="00326632">
            <w:pPr>
              <w:rPr>
                <w:rFonts w:cs="Times New Roman"/>
                <w:sz w:val="22"/>
                <w:szCs w:val="22"/>
              </w:rPr>
            </w:pPr>
          </w:p>
          <w:p w14:paraId="70C14999" w14:textId="77777777" w:rsidR="00493B10" w:rsidRPr="00CB400A" w:rsidRDefault="00493B10" w:rsidP="00326632">
            <w:pPr>
              <w:autoSpaceDE w:val="0"/>
              <w:autoSpaceDN w:val="0"/>
              <w:adjustRightInd w:val="0"/>
              <w:rPr>
                <w:rFonts w:cs="Times New Roman"/>
                <w:sz w:val="22"/>
                <w:szCs w:val="22"/>
              </w:rPr>
            </w:pPr>
            <w:r w:rsidRPr="00CB400A">
              <w:rPr>
                <w:rFonts w:cs="Times New Roman"/>
                <w:i/>
                <w:color w:val="808080"/>
                <w:sz w:val="18"/>
                <w:szCs w:val="18"/>
              </w:rPr>
              <w:t>(this box should expand as you type)</w:t>
            </w:r>
          </w:p>
        </w:tc>
        <w:tc>
          <w:tcPr>
            <w:tcW w:w="0" w:type="auto"/>
            <w:tcBorders>
              <w:top w:val="single" w:sz="4" w:space="0" w:color="auto"/>
              <w:bottom w:val="single" w:sz="4" w:space="0" w:color="auto"/>
            </w:tcBorders>
          </w:tcPr>
          <w:p w14:paraId="423168E5" w14:textId="77777777" w:rsidR="00493B10" w:rsidRPr="00CB400A" w:rsidRDefault="00493B10" w:rsidP="00326632">
            <w:pPr>
              <w:autoSpaceDE w:val="0"/>
              <w:autoSpaceDN w:val="0"/>
              <w:adjustRightInd w:val="0"/>
              <w:rPr>
                <w:rFonts w:cs="Times New Roman"/>
                <w:i/>
                <w:sz w:val="18"/>
                <w:szCs w:val="18"/>
              </w:rPr>
            </w:pPr>
            <w:r w:rsidRPr="00CB400A">
              <w:rPr>
                <w:rFonts w:cs="Times New Roman"/>
                <w:i/>
                <w:sz w:val="18"/>
                <w:szCs w:val="18"/>
              </w:rPr>
              <w:t>How you will mitigate the risk to participants:</w:t>
            </w:r>
          </w:p>
          <w:p w14:paraId="7C91EBD5" w14:textId="77777777" w:rsidR="00493B10" w:rsidRPr="00CB400A" w:rsidRDefault="00493B10" w:rsidP="00326632">
            <w:pPr>
              <w:rPr>
                <w:rFonts w:cs="Times New Roman"/>
                <w:sz w:val="22"/>
                <w:szCs w:val="22"/>
              </w:rPr>
            </w:pPr>
          </w:p>
          <w:p w14:paraId="051157FF" w14:textId="77777777" w:rsidR="00493B10" w:rsidRPr="00CB400A" w:rsidRDefault="00493B10" w:rsidP="00326632">
            <w:pPr>
              <w:rPr>
                <w:rFonts w:cs="Times New Roman"/>
                <w:sz w:val="22"/>
                <w:szCs w:val="22"/>
              </w:rPr>
            </w:pPr>
          </w:p>
          <w:p w14:paraId="056990CE" w14:textId="77777777" w:rsidR="00493B10" w:rsidRPr="00CB400A" w:rsidRDefault="00493B10" w:rsidP="00326632">
            <w:pPr>
              <w:rPr>
                <w:rFonts w:cs="Times New Roman"/>
                <w:sz w:val="22"/>
                <w:szCs w:val="22"/>
              </w:rPr>
            </w:pPr>
          </w:p>
          <w:p w14:paraId="3DE4E708" w14:textId="77777777" w:rsidR="00493B10" w:rsidRPr="00CB400A" w:rsidRDefault="00493B10" w:rsidP="00326632">
            <w:pPr>
              <w:autoSpaceDE w:val="0"/>
              <w:autoSpaceDN w:val="0"/>
              <w:adjustRightInd w:val="0"/>
              <w:rPr>
                <w:rFonts w:cs="Times New Roman"/>
                <w:i/>
              </w:rPr>
            </w:pPr>
            <w:r w:rsidRPr="00CB400A">
              <w:rPr>
                <w:rFonts w:cs="Times New Roman"/>
                <w:i/>
                <w:color w:val="808080"/>
                <w:sz w:val="18"/>
                <w:szCs w:val="18"/>
              </w:rPr>
              <w:t>(this box should expand as you type)</w:t>
            </w:r>
          </w:p>
        </w:tc>
      </w:tr>
      <w:tr w:rsidR="00493B10" w:rsidRPr="00CB400A" w14:paraId="52D44255" w14:textId="77777777" w:rsidTr="000C0EB7">
        <w:tc>
          <w:tcPr>
            <w:tcW w:w="0" w:type="auto"/>
            <w:tcBorders>
              <w:bottom w:val="single" w:sz="4" w:space="0" w:color="auto"/>
            </w:tcBorders>
            <w:shd w:val="clear" w:color="auto" w:fill="F2F2F2" w:themeFill="background1" w:themeFillShade="F2"/>
            <w:vAlign w:val="center"/>
          </w:tcPr>
          <w:p w14:paraId="76A35CCC" w14:textId="77777777" w:rsidR="00493B10" w:rsidRPr="00CB400A" w:rsidRDefault="00493B10" w:rsidP="00326632">
            <w:pPr>
              <w:jc w:val="center"/>
              <w:rPr>
                <w:rFonts w:cs="Times New Roman"/>
                <w:sz w:val="22"/>
                <w:szCs w:val="22"/>
              </w:rPr>
            </w:pPr>
            <w:r w:rsidRPr="00CB400A">
              <w:rPr>
                <w:rFonts w:cs="Times New Roman"/>
                <w:sz w:val="22"/>
                <w:szCs w:val="22"/>
              </w:rPr>
              <w:t>2</w:t>
            </w:r>
          </w:p>
        </w:tc>
        <w:tc>
          <w:tcPr>
            <w:tcW w:w="0" w:type="auto"/>
            <w:gridSpan w:val="2"/>
            <w:tcBorders>
              <w:bottom w:val="single" w:sz="4" w:space="0" w:color="auto"/>
            </w:tcBorders>
            <w:shd w:val="clear" w:color="auto" w:fill="F2F2F2" w:themeFill="background1" w:themeFillShade="F2"/>
          </w:tcPr>
          <w:p w14:paraId="742BE3EF" w14:textId="77777777" w:rsidR="00493B10" w:rsidRPr="00CB400A" w:rsidRDefault="00493B10" w:rsidP="00326632">
            <w:pPr>
              <w:rPr>
                <w:rFonts w:cs="Times New Roman"/>
                <w:sz w:val="22"/>
                <w:szCs w:val="22"/>
              </w:rPr>
            </w:pPr>
            <w:r w:rsidRPr="00CB400A">
              <w:rPr>
                <w:rFonts w:cs="Times New Roman"/>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B400A">
              <w:rPr>
                <w:rFonts w:cs="Times New Roman"/>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93B10" w:rsidRPr="00CB400A" w14:paraId="7AF3F818" w14:textId="77777777" w:rsidTr="000C0EB7">
        <w:tc>
          <w:tcPr>
            <w:tcW w:w="0" w:type="auto"/>
            <w:tcBorders>
              <w:top w:val="single" w:sz="4" w:space="0" w:color="auto"/>
              <w:bottom w:val="single" w:sz="4" w:space="0" w:color="auto"/>
            </w:tcBorders>
            <w:vAlign w:val="center"/>
          </w:tcPr>
          <w:p w14:paraId="3401901F" w14:textId="77777777" w:rsidR="00493B10" w:rsidRPr="00CB400A" w:rsidRDefault="00493B10" w:rsidP="00326632">
            <w:pPr>
              <w:jc w:val="center"/>
              <w:rPr>
                <w:rFonts w:cs="Times New Roman"/>
                <w:sz w:val="22"/>
                <w:szCs w:val="22"/>
              </w:rPr>
            </w:pPr>
          </w:p>
        </w:tc>
        <w:tc>
          <w:tcPr>
            <w:tcW w:w="0" w:type="auto"/>
            <w:gridSpan w:val="2"/>
            <w:tcBorders>
              <w:top w:val="single" w:sz="4" w:space="0" w:color="auto"/>
              <w:bottom w:val="single" w:sz="4" w:space="0" w:color="auto"/>
            </w:tcBorders>
          </w:tcPr>
          <w:p w14:paraId="3B02B58D" w14:textId="77777777" w:rsidR="00493B10" w:rsidRPr="00CB400A" w:rsidRDefault="00493B10" w:rsidP="00326632">
            <w:pPr>
              <w:rPr>
                <w:rFonts w:cs="Times New Roman"/>
                <w:sz w:val="22"/>
                <w:szCs w:val="22"/>
              </w:rPr>
            </w:pPr>
          </w:p>
          <w:p w14:paraId="71FBB637" w14:textId="77777777" w:rsidR="00493B10" w:rsidRPr="00CB400A" w:rsidRDefault="00493B10" w:rsidP="00326632">
            <w:pPr>
              <w:rPr>
                <w:rFonts w:cs="Times New Roman"/>
                <w:sz w:val="22"/>
                <w:szCs w:val="22"/>
              </w:rPr>
            </w:pPr>
          </w:p>
          <w:p w14:paraId="608A4D92" w14:textId="77777777" w:rsidR="00493B10" w:rsidRPr="00CB400A" w:rsidRDefault="00493B10" w:rsidP="00326632">
            <w:pPr>
              <w:rPr>
                <w:rFonts w:cs="Times New Roman"/>
                <w:sz w:val="22"/>
                <w:szCs w:val="22"/>
              </w:rPr>
            </w:pPr>
          </w:p>
          <w:p w14:paraId="34CEC1F7"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0A22247B" w14:textId="77777777" w:rsidTr="000C0EB7">
        <w:tc>
          <w:tcPr>
            <w:tcW w:w="0" w:type="auto"/>
            <w:tcBorders>
              <w:top w:val="single" w:sz="4" w:space="0" w:color="auto"/>
              <w:bottom w:val="single" w:sz="4" w:space="0" w:color="auto"/>
            </w:tcBorders>
            <w:shd w:val="clear" w:color="auto" w:fill="F2F2F2" w:themeFill="background1" w:themeFillShade="F2"/>
            <w:vAlign w:val="center"/>
          </w:tcPr>
          <w:p w14:paraId="7C81A8FA" w14:textId="77777777" w:rsidR="00493B10" w:rsidRPr="00CB400A" w:rsidRDefault="00493B10" w:rsidP="00326632">
            <w:pPr>
              <w:jc w:val="center"/>
              <w:rPr>
                <w:rFonts w:cs="Times New Roman"/>
                <w:sz w:val="22"/>
                <w:szCs w:val="22"/>
              </w:rPr>
            </w:pPr>
            <w:r w:rsidRPr="00CB400A">
              <w:rPr>
                <w:rFonts w:cs="Times New Roman"/>
                <w:sz w:val="22"/>
                <w:szCs w:val="22"/>
              </w:rPr>
              <w:lastRenderedPageBreak/>
              <w:t>3</w:t>
            </w:r>
          </w:p>
        </w:tc>
        <w:tc>
          <w:tcPr>
            <w:tcW w:w="0" w:type="auto"/>
            <w:gridSpan w:val="2"/>
            <w:tcBorders>
              <w:top w:val="single" w:sz="4" w:space="0" w:color="auto"/>
              <w:bottom w:val="single" w:sz="4" w:space="0" w:color="auto"/>
            </w:tcBorders>
            <w:shd w:val="clear" w:color="auto" w:fill="F2F2F2" w:themeFill="background1" w:themeFillShade="F2"/>
          </w:tcPr>
          <w:p w14:paraId="153C6D31" w14:textId="77777777" w:rsidR="00493B10" w:rsidRPr="00CB400A" w:rsidRDefault="00493B10" w:rsidP="00326632">
            <w:pPr>
              <w:rPr>
                <w:rFonts w:cs="Times New Roman"/>
                <w:sz w:val="22"/>
                <w:szCs w:val="22"/>
              </w:rPr>
            </w:pPr>
            <w:r w:rsidRPr="00CB400A">
              <w:rPr>
                <w:rFonts w:cs="Times New Roman"/>
                <w:b/>
                <w:sz w:val="22"/>
                <w:szCs w:val="22"/>
              </w:rPr>
              <w:t>Risks to the investigator</w:t>
            </w:r>
          </w:p>
          <w:p w14:paraId="4A35B9B5" w14:textId="77777777" w:rsidR="00493B10" w:rsidRPr="00CB400A" w:rsidRDefault="00493B10" w:rsidP="00326632">
            <w:pPr>
              <w:rPr>
                <w:rFonts w:cs="Times New Roman"/>
                <w:sz w:val="22"/>
                <w:szCs w:val="22"/>
              </w:rPr>
            </w:pPr>
            <w:r w:rsidRPr="00CB400A">
              <w:rPr>
                <w:rFonts w:cs="Times New Roman"/>
                <w:sz w:val="22"/>
                <w:szCs w:val="22"/>
              </w:rPr>
              <w:t>For example: personal health &amp; safety, physical harm, emotional distress, risk of accusation of harm/impropriety, conflict of interest</w:t>
            </w:r>
          </w:p>
        </w:tc>
      </w:tr>
      <w:tr w:rsidR="00493B10" w:rsidRPr="00CB400A" w14:paraId="213EDB3D" w14:textId="77777777" w:rsidTr="000C0EB7">
        <w:tc>
          <w:tcPr>
            <w:tcW w:w="0" w:type="auto"/>
            <w:tcBorders>
              <w:top w:val="single" w:sz="4" w:space="0" w:color="auto"/>
              <w:bottom w:val="single" w:sz="4" w:space="0" w:color="auto"/>
            </w:tcBorders>
            <w:vAlign w:val="center"/>
          </w:tcPr>
          <w:p w14:paraId="5ADE4059" w14:textId="77777777" w:rsidR="00493B10" w:rsidRPr="00CB400A" w:rsidRDefault="00493B10" w:rsidP="00326632">
            <w:pPr>
              <w:autoSpaceDE w:val="0"/>
              <w:autoSpaceDN w:val="0"/>
              <w:adjustRightInd w:val="0"/>
              <w:jc w:val="center"/>
              <w:rPr>
                <w:rFonts w:cs="Times New Roman"/>
                <w:sz w:val="22"/>
                <w:szCs w:val="22"/>
              </w:rPr>
            </w:pPr>
          </w:p>
        </w:tc>
        <w:tc>
          <w:tcPr>
            <w:tcW w:w="0" w:type="auto"/>
            <w:tcBorders>
              <w:top w:val="single" w:sz="4" w:space="0" w:color="auto"/>
              <w:bottom w:val="single" w:sz="4" w:space="0" w:color="auto"/>
            </w:tcBorders>
          </w:tcPr>
          <w:p w14:paraId="1B5782FB"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Risk to the investigator:</w:t>
            </w:r>
          </w:p>
          <w:p w14:paraId="07489933"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0729EDFB" w14:textId="77777777" w:rsidR="00493B10" w:rsidRPr="00CB400A" w:rsidRDefault="00493B10" w:rsidP="00326632">
            <w:pPr>
              <w:rPr>
                <w:rFonts w:cs="Times New Roman"/>
                <w:sz w:val="22"/>
                <w:szCs w:val="22"/>
              </w:rPr>
            </w:pPr>
          </w:p>
          <w:p w14:paraId="6E9B6F5A" w14:textId="77777777" w:rsidR="00493B10" w:rsidRPr="00CB400A" w:rsidRDefault="00493B10" w:rsidP="00326632">
            <w:pPr>
              <w:rPr>
                <w:rFonts w:cs="Times New Roman"/>
                <w:sz w:val="22"/>
                <w:szCs w:val="22"/>
              </w:rPr>
            </w:pPr>
          </w:p>
          <w:p w14:paraId="5C0BC03C" w14:textId="77777777" w:rsidR="00493B10" w:rsidRPr="00CB400A" w:rsidRDefault="00493B10" w:rsidP="00326632">
            <w:pPr>
              <w:autoSpaceDE w:val="0"/>
              <w:autoSpaceDN w:val="0"/>
              <w:adjustRightInd w:val="0"/>
              <w:rPr>
                <w:rFonts w:cs="Times New Roman"/>
                <w:sz w:val="22"/>
                <w:szCs w:val="22"/>
              </w:rPr>
            </w:pPr>
            <w:r w:rsidRPr="00CB400A">
              <w:rPr>
                <w:rFonts w:cs="Times New Roman"/>
                <w:i/>
                <w:color w:val="808080"/>
                <w:sz w:val="18"/>
                <w:szCs w:val="18"/>
              </w:rPr>
              <w:t>(this box should expand as you type)</w:t>
            </w:r>
          </w:p>
        </w:tc>
        <w:tc>
          <w:tcPr>
            <w:tcW w:w="0" w:type="auto"/>
            <w:tcBorders>
              <w:top w:val="single" w:sz="4" w:space="0" w:color="auto"/>
              <w:bottom w:val="single" w:sz="4" w:space="0" w:color="auto"/>
            </w:tcBorders>
          </w:tcPr>
          <w:p w14:paraId="49DAB768" w14:textId="77777777" w:rsidR="00493B10" w:rsidRPr="00CB400A" w:rsidRDefault="00493B10" w:rsidP="00326632">
            <w:pPr>
              <w:autoSpaceDE w:val="0"/>
              <w:autoSpaceDN w:val="0"/>
              <w:adjustRightInd w:val="0"/>
              <w:rPr>
                <w:rFonts w:cs="Times New Roman"/>
                <w:i/>
                <w:sz w:val="18"/>
                <w:szCs w:val="18"/>
              </w:rPr>
            </w:pPr>
            <w:r w:rsidRPr="00CB400A">
              <w:rPr>
                <w:rFonts w:cs="Times New Roman"/>
                <w:i/>
                <w:sz w:val="18"/>
                <w:szCs w:val="18"/>
              </w:rPr>
              <w:t>How you will mitigate the risk to the investigator:</w:t>
            </w:r>
          </w:p>
          <w:p w14:paraId="66BAE30D" w14:textId="77777777" w:rsidR="00493B10" w:rsidRPr="00CB400A" w:rsidRDefault="00493B10" w:rsidP="00326632">
            <w:pPr>
              <w:rPr>
                <w:rFonts w:cs="Times New Roman"/>
                <w:sz w:val="22"/>
                <w:szCs w:val="22"/>
              </w:rPr>
            </w:pPr>
          </w:p>
          <w:p w14:paraId="2AA5547F" w14:textId="77777777" w:rsidR="00493B10" w:rsidRPr="00CB400A" w:rsidRDefault="00493B10" w:rsidP="00326632">
            <w:pPr>
              <w:rPr>
                <w:rFonts w:cs="Times New Roman"/>
                <w:sz w:val="22"/>
                <w:szCs w:val="22"/>
              </w:rPr>
            </w:pPr>
          </w:p>
          <w:p w14:paraId="23A75FC2" w14:textId="77777777" w:rsidR="00493B10" w:rsidRPr="00CB400A" w:rsidRDefault="00493B10" w:rsidP="00326632">
            <w:pPr>
              <w:rPr>
                <w:rFonts w:cs="Times New Roman"/>
                <w:sz w:val="22"/>
                <w:szCs w:val="22"/>
              </w:rPr>
            </w:pPr>
          </w:p>
          <w:p w14:paraId="67116439"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752ED0D6" w14:textId="77777777" w:rsidTr="000C0EB7">
        <w:tc>
          <w:tcPr>
            <w:tcW w:w="0" w:type="auto"/>
            <w:tcBorders>
              <w:top w:val="single" w:sz="4" w:space="0" w:color="auto"/>
              <w:bottom w:val="single" w:sz="4" w:space="0" w:color="auto"/>
            </w:tcBorders>
            <w:shd w:val="clear" w:color="auto" w:fill="F2F2F2" w:themeFill="background1" w:themeFillShade="F2"/>
            <w:vAlign w:val="center"/>
          </w:tcPr>
          <w:p w14:paraId="036D88A8" w14:textId="77777777" w:rsidR="00493B10" w:rsidRPr="00CB400A" w:rsidRDefault="00493B10" w:rsidP="00326632">
            <w:pPr>
              <w:jc w:val="center"/>
              <w:rPr>
                <w:rFonts w:cs="Times New Roman"/>
                <w:sz w:val="22"/>
                <w:szCs w:val="22"/>
              </w:rPr>
            </w:pPr>
            <w:r w:rsidRPr="00CB400A">
              <w:rPr>
                <w:rFonts w:cs="Times New Roman"/>
                <w:sz w:val="22"/>
                <w:szCs w:val="22"/>
              </w:rPr>
              <w:t>4</w:t>
            </w:r>
          </w:p>
        </w:tc>
        <w:tc>
          <w:tcPr>
            <w:tcW w:w="0" w:type="auto"/>
            <w:gridSpan w:val="2"/>
            <w:tcBorders>
              <w:top w:val="single" w:sz="4" w:space="0" w:color="auto"/>
              <w:bottom w:val="single" w:sz="4" w:space="0" w:color="auto"/>
            </w:tcBorders>
            <w:shd w:val="clear" w:color="auto" w:fill="F2F2F2" w:themeFill="background1" w:themeFillShade="F2"/>
          </w:tcPr>
          <w:p w14:paraId="1C20522D" w14:textId="77777777" w:rsidR="00493B10" w:rsidRPr="00CB400A" w:rsidRDefault="00493B10" w:rsidP="00326632">
            <w:pPr>
              <w:rPr>
                <w:rFonts w:cs="Times New Roman"/>
                <w:sz w:val="22"/>
                <w:szCs w:val="22"/>
              </w:rPr>
            </w:pPr>
            <w:r w:rsidRPr="00CB400A">
              <w:rPr>
                <w:rFonts w:cs="Times New Roman"/>
                <w:b/>
                <w:sz w:val="22"/>
                <w:szCs w:val="22"/>
              </w:rPr>
              <w:t>University/institutional risks</w:t>
            </w:r>
          </w:p>
          <w:p w14:paraId="1EFD4438" w14:textId="77777777" w:rsidR="00493B10" w:rsidRPr="00CB400A" w:rsidRDefault="00493B10" w:rsidP="00326632">
            <w:pPr>
              <w:rPr>
                <w:rFonts w:cs="Times New Roman"/>
                <w:sz w:val="22"/>
                <w:szCs w:val="22"/>
              </w:rPr>
            </w:pPr>
            <w:r w:rsidRPr="00CB400A">
              <w:rPr>
                <w:rFonts w:cs="Times New Roman"/>
                <w:sz w:val="22"/>
                <w:szCs w:val="22"/>
              </w:rPr>
              <w:t>For example: adverse publicity, financial loss, data protection</w:t>
            </w:r>
          </w:p>
        </w:tc>
      </w:tr>
      <w:tr w:rsidR="00493B10" w:rsidRPr="00CB400A" w14:paraId="7FEAED5A" w14:textId="77777777" w:rsidTr="000C0EB7">
        <w:tc>
          <w:tcPr>
            <w:tcW w:w="0" w:type="auto"/>
            <w:tcBorders>
              <w:top w:val="single" w:sz="4" w:space="0" w:color="auto"/>
              <w:bottom w:val="single" w:sz="4" w:space="0" w:color="auto"/>
            </w:tcBorders>
            <w:vAlign w:val="center"/>
          </w:tcPr>
          <w:p w14:paraId="200EA04C" w14:textId="77777777" w:rsidR="00493B10" w:rsidRPr="00CB400A" w:rsidRDefault="00493B10" w:rsidP="00326632">
            <w:pPr>
              <w:autoSpaceDE w:val="0"/>
              <w:autoSpaceDN w:val="0"/>
              <w:adjustRightInd w:val="0"/>
              <w:jc w:val="center"/>
              <w:rPr>
                <w:rFonts w:cs="Times New Roman"/>
                <w:sz w:val="22"/>
                <w:szCs w:val="22"/>
              </w:rPr>
            </w:pPr>
          </w:p>
        </w:tc>
        <w:tc>
          <w:tcPr>
            <w:tcW w:w="0" w:type="auto"/>
            <w:tcBorders>
              <w:top w:val="single" w:sz="4" w:space="0" w:color="auto"/>
              <w:bottom w:val="single" w:sz="4" w:space="0" w:color="auto"/>
            </w:tcBorders>
          </w:tcPr>
          <w:p w14:paraId="6C285581"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Risk to the University:</w:t>
            </w:r>
          </w:p>
          <w:p w14:paraId="62652428"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5D28FAC1" w14:textId="77777777" w:rsidR="00493B10" w:rsidRPr="00CB400A" w:rsidRDefault="00493B10" w:rsidP="00326632">
            <w:pPr>
              <w:rPr>
                <w:rFonts w:cs="Times New Roman"/>
                <w:sz w:val="22"/>
                <w:szCs w:val="22"/>
              </w:rPr>
            </w:pPr>
          </w:p>
          <w:p w14:paraId="0828B15B" w14:textId="77777777" w:rsidR="00493B10" w:rsidRPr="00CB400A" w:rsidRDefault="00493B10" w:rsidP="00326632">
            <w:pPr>
              <w:rPr>
                <w:rFonts w:cs="Times New Roman"/>
                <w:sz w:val="22"/>
                <w:szCs w:val="22"/>
              </w:rPr>
            </w:pPr>
          </w:p>
          <w:p w14:paraId="1C28B179" w14:textId="77777777" w:rsidR="00493B10" w:rsidRPr="00CB400A" w:rsidRDefault="00493B10" w:rsidP="00326632">
            <w:pPr>
              <w:autoSpaceDE w:val="0"/>
              <w:autoSpaceDN w:val="0"/>
              <w:adjustRightInd w:val="0"/>
              <w:rPr>
                <w:rFonts w:cs="Times New Roman"/>
                <w:sz w:val="22"/>
                <w:szCs w:val="22"/>
              </w:rPr>
            </w:pPr>
            <w:r w:rsidRPr="00CB400A">
              <w:rPr>
                <w:rFonts w:cs="Times New Roman"/>
                <w:i/>
                <w:color w:val="808080"/>
                <w:sz w:val="18"/>
                <w:szCs w:val="18"/>
              </w:rPr>
              <w:t>(this box should expand as you type)</w:t>
            </w:r>
          </w:p>
        </w:tc>
        <w:tc>
          <w:tcPr>
            <w:tcW w:w="0" w:type="auto"/>
            <w:tcBorders>
              <w:top w:val="single" w:sz="4" w:space="0" w:color="auto"/>
              <w:bottom w:val="single" w:sz="4" w:space="0" w:color="auto"/>
            </w:tcBorders>
          </w:tcPr>
          <w:p w14:paraId="602D3863" w14:textId="77777777" w:rsidR="00493B10" w:rsidRPr="00CB400A" w:rsidRDefault="00493B10" w:rsidP="00326632">
            <w:pPr>
              <w:autoSpaceDE w:val="0"/>
              <w:autoSpaceDN w:val="0"/>
              <w:adjustRightInd w:val="0"/>
              <w:rPr>
                <w:rFonts w:cs="Times New Roman"/>
                <w:i/>
                <w:sz w:val="18"/>
                <w:szCs w:val="18"/>
              </w:rPr>
            </w:pPr>
            <w:r w:rsidRPr="00CB400A">
              <w:rPr>
                <w:rFonts w:cs="Times New Roman"/>
                <w:i/>
                <w:sz w:val="18"/>
                <w:szCs w:val="18"/>
              </w:rPr>
              <w:t>How you will mitigate the risk to the University:</w:t>
            </w:r>
          </w:p>
          <w:p w14:paraId="41D9081B" w14:textId="77777777" w:rsidR="00493B10" w:rsidRPr="00CB400A" w:rsidRDefault="00493B10" w:rsidP="00326632">
            <w:pPr>
              <w:rPr>
                <w:rFonts w:cs="Times New Roman"/>
                <w:sz w:val="22"/>
                <w:szCs w:val="22"/>
              </w:rPr>
            </w:pPr>
          </w:p>
          <w:p w14:paraId="3E18BAFE" w14:textId="77777777" w:rsidR="00493B10" w:rsidRPr="00CB400A" w:rsidRDefault="00493B10" w:rsidP="00326632">
            <w:pPr>
              <w:rPr>
                <w:rFonts w:cs="Times New Roman"/>
                <w:sz w:val="22"/>
                <w:szCs w:val="22"/>
              </w:rPr>
            </w:pPr>
          </w:p>
          <w:p w14:paraId="55CA6B2D" w14:textId="77777777" w:rsidR="00493B10" w:rsidRPr="00CB400A" w:rsidRDefault="00493B10" w:rsidP="00326632">
            <w:pPr>
              <w:rPr>
                <w:rFonts w:cs="Times New Roman"/>
                <w:sz w:val="22"/>
                <w:szCs w:val="22"/>
              </w:rPr>
            </w:pPr>
          </w:p>
          <w:p w14:paraId="517E936F"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5CBFC7D2" w14:textId="77777777" w:rsidTr="000C0EB7">
        <w:tc>
          <w:tcPr>
            <w:tcW w:w="0" w:type="auto"/>
            <w:tcBorders>
              <w:top w:val="single" w:sz="4" w:space="0" w:color="auto"/>
              <w:bottom w:val="single" w:sz="4" w:space="0" w:color="auto"/>
            </w:tcBorders>
            <w:shd w:val="clear" w:color="auto" w:fill="F2F2F2" w:themeFill="background1" w:themeFillShade="F2"/>
            <w:vAlign w:val="center"/>
          </w:tcPr>
          <w:p w14:paraId="72A08257" w14:textId="77777777" w:rsidR="00493B10" w:rsidRPr="00CB400A" w:rsidRDefault="00493B10" w:rsidP="00326632">
            <w:pPr>
              <w:jc w:val="center"/>
              <w:rPr>
                <w:rFonts w:cs="Times New Roman"/>
                <w:sz w:val="22"/>
                <w:szCs w:val="22"/>
              </w:rPr>
            </w:pPr>
            <w:r w:rsidRPr="00CB400A">
              <w:rPr>
                <w:rFonts w:cs="Times New Roman"/>
                <w:sz w:val="22"/>
                <w:szCs w:val="22"/>
              </w:rPr>
              <w:t>5</w:t>
            </w:r>
          </w:p>
        </w:tc>
        <w:tc>
          <w:tcPr>
            <w:tcW w:w="0" w:type="auto"/>
            <w:gridSpan w:val="2"/>
            <w:tcBorders>
              <w:top w:val="single" w:sz="4" w:space="0" w:color="auto"/>
              <w:bottom w:val="single" w:sz="4" w:space="0" w:color="auto"/>
            </w:tcBorders>
            <w:shd w:val="clear" w:color="auto" w:fill="F2F2F2" w:themeFill="background1" w:themeFillShade="F2"/>
          </w:tcPr>
          <w:p w14:paraId="12B52C22" w14:textId="77777777" w:rsidR="00493B10" w:rsidRPr="00CB400A" w:rsidRDefault="00493B10" w:rsidP="00326632">
            <w:pPr>
              <w:rPr>
                <w:rFonts w:cs="Times New Roman"/>
                <w:sz w:val="22"/>
                <w:szCs w:val="22"/>
              </w:rPr>
            </w:pPr>
            <w:r w:rsidRPr="00CB400A">
              <w:rPr>
                <w:rFonts w:cs="Times New Roman"/>
                <w:b/>
                <w:sz w:val="22"/>
                <w:szCs w:val="22"/>
              </w:rPr>
              <w:t>Environmental risks</w:t>
            </w:r>
          </w:p>
          <w:p w14:paraId="4B6AD6D0" w14:textId="77777777" w:rsidR="00493B10" w:rsidRPr="00CB400A" w:rsidRDefault="00493B10" w:rsidP="00326632">
            <w:pPr>
              <w:rPr>
                <w:rFonts w:cs="Times New Roman"/>
                <w:sz w:val="22"/>
                <w:szCs w:val="22"/>
              </w:rPr>
            </w:pPr>
            <w:r w:rsidRPr="00CB400A">
              <w:rPr>
                <w:rFonts w:cs="Times New Roman"/>
                <w:sz w:val="22"/>
                <w:szCs w:val="22"/>
              </w:rPr>
              <w:t>For example: accidental spillage of pollutants, damage to local ecosystems</w:t>
            </w:r>
          </w:p>
        </w:tc>
      </w:tr>
      <w:tr w:rsidR="00493B10" w:rsidRPr="00CB400A" w14:paraId="07C69533" w14:textId="77777777" w:rsidTr="000C0EB7">
        <w:tc>
          <w:tcPr>
            <w:tcW w:w="0" w:type="auto"/>
            <w:tcBorders>
              <w:top w:val="single" w:sz="4" w:space="0" w:color="auto"/>
              <w:bottom w:val="single" w:sz="4" w:space="0" w:color="auto"/>
            </w:tcBorders>
            <w:vAlign w:val="center"/>
          </w:tcPr>
          <w:p w14:paraId="4461B076" w14:textId="77777777" w:rsidR="00493B10" w:rsidRPr="00CB400A" w:rsidRDefault="00493B10" w:rsidP="00326632">
            <w:pPr>
              <w:autoSpaceDE w:val="0"/>
              <w:autoSpaceDN w:val="0"/>
              <w:adjustRightInd w:val="0"/>
              <w:jc w:val="center"/>
              <w:rPr>
                <w:rFonts w:cs="Times New Roman"/>
                <w:sz w:val="22"/>
                <w:szCs w:val="22"/>
              </w:rPr>
            </w:pPr>
          </w:p>
        </w:tc>
        <w:tc>
          <w:tcPr>
            <w:tcW w:w="0" w:type="auto"/>
            <w:tcBorders>
              <w:top w:val="single" w:sz="4" w:space="0" w:color="auto"/>
              <w:bottom w:val="single" w:sz="4" w:space="0" w:color="auto"/>
            </w:tcBorders>
          </w:tcPr>
          <w:p w14:paraId="72BB6B4B" w14:textId="77777777" w:rsidR="00493B10" w:rsidRPr="00CB400A" w:rsidRDefault="00493B10" w:rsidP="00326632">
            <w:pPr>
              <w:autoSpaceDE w:val="0"/>
              <w:autoSpaceDN w:val="0"/>
              <w:adjustRightInd w:val="0"/>
              <w:rPr>
                <w:rFonts w:cs="Times New Roman"/>
                <w:sz w:val="22"/>
                <w:szCs w:val="22"/>
              </w:rPr>
            </w:pPr>
            <w:r w:rsidRPr="00CB400A">
              <w:rPr>
                <w:rFonts w:cs="Times New Roman"/>
                <w:sz w:val="22"/>
                <w:szCs w:val="22"/>
              </w:rPr>
              <w:t>Risk to the environment:</w:t>
            </w:r>
          </w:p>
          <w:p w14:paraId="1B100094"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4FF2E9A2" w14:textId="77777777" w:rsidR="00493B10" w:rsidRPr="00CB400A" w:rsidRDefault="00493B10" w:rsidP="00326632">
            <w:pPr>
              <w:rPr>
                <w:rFonts w:cs="Times New Roman"/>
                <w:sz w:val="22"/>
                <w:szCs w:val="22"/>
              </w:rPr>
            </w:pPr>
          </w:p>
          <w:p w14:paraId="34F9CAB6" w14:textId="77777777" w:rsidR="00493B10" w:rsidRPr="00CB400A" w:rsidRDefault="00493B10" w:rsidP="00326632">
            <w:pPr>
              <w:rPr>
                <w:rFonts w:cs="Times New Roman"/>
                <w:sz w:val="22"/>
                <w:szCs w:val="22"/>
              </w:rPr>
            </w:pPr>
          </w:p>
          <w:p w14:paraId="6DE2804E" w14:textId="77777777" w:rsidR="00493B10" w:rsidRPr="00CB400A" w:rsidRDefault="00493B10" w:rsidP="00326632">
            <w:pPr>
              <w:rPr>
                <w:rFonts w:cs="Times New Roman"/>
                <w:sz w:val="22"/>
                <w:szCs w:val="22"/>
              </w:rPr>
            </w:pPr>
          </w:p>
          <w:p w14:paraId="25612886" w14:textId="77777777" w:rsidR="00493B10" w:rsidRPr="00CB400A" w:rsidRDefault="00493B10" w:rsidP="00326632">
            <w:pPr>
              <w:autoSpaceDE w:val="0"/>
              <w:autoSpaceDN w:val="0"/>
              <w:adjustRightInd w:val="0"/>
              <w:rPr>
                <w:rFonts w:cs="Times New Roman"/>
                <w:sz w:val="22"/>
                <w:szCs w:val="22"/>
              </w:rPr>
            </w:pPr>
            <w:r w:rsidRPr="00CB400A">
              <w:rPr>
                <w:rFonts w:cs="Times New Roman"/>
                <w:i/>
                <w:color w:val="808080"/>
                <w:sz w:val="18"/>
                <w:szCs w:val="18"/>
              </w:rPr>
              <w:t>(this box should expand as you type)</w:t>
            </w:r>
          </w:p>
        </w:tc>
        <w:tc>
          <w:tcPr>
            <w:tcW w:w="0" w:type="auto"/>
            <w:tcBorders>
              <w:top w:val="single" w:sz="4" w:space="0" w:color="auto"/>
              <w:bottom w:val="single" w:sz="4" w:space="0" w:color="auto"/>
            </w:tcBorders>
          </w:tcPr>
          <w:p w14:paraId="1B5C5DA5" w14:textId="77777777" w:rsidR="00493B10" w:rsidRPr="00CB400A" w:rsidRDefault="00493B10" w:rsidP="00326632">
            <w:pPr>
              <w:autoSpaceDE w:val="0"/>
              <w:autoSpaceDN w:val="0"/>
              <w:adjustRightInd w:val="0"/>
              <w:rPr>
                <w:rFonts w:cs="Times New Roman"/>
                <w:i/>
                <w:sz w:val="18"/>
                <w:szCs w:val="18"/>
              </w:rPr>
            </w:pPr>
            <w:r w:rsidRPr="00CB400A">
              <w:rPr>
                <w:rFonts w:cs="Times New Roman"/>
                <w:i/>
                <w:sz w:val="18"/>
                <w:szCs w:val="18"/>
              </w:rPr>
              <w:t>How you will mitigate the risk to environment:</w:t>
            </w:r>
          </w:p>
          <w:p w14:paraId="418148ED" w14:textId="77777777" w:rsidR="00493B10" w:rsidRPr="00CB400A" w:rsidRDefault="00493B10" w:rsidP="00326632">
            <w:pPr>
              <w:rPr>
                <w:rFonts w:cs="Times New Roman"/>
                <w:sz w:val="22"/>
                <w:szCs w:val="22"/>
              </w:rPr>
            </w:pPr>
          </w:p>
          <w:p w14:paraId="17D7789A" w14:textId="77777777" w:rsidR="00493B10" w:rsidRPr="00CB400A" w:rsidRDefault="00493B10" w:rsidP="00326632">
            <w:pPr>
              <w:rPr>
                <w:rFonts w:cs="Times New Roman"/>
                <w:sz w:val="22"/>
                <w:szCs w:val="22"/>
              </w:rPr>
            </w:pPr>
          </w:p>
          <w:p w14:paraId="403A70E1" w14:textId="77777777" w:rsidR="00493B10" w:rsidRPr="00CB400A" w:rsidRDefault="00493B10" w:rsidP="00326632">
            <w:pPr>
              <w:rPr>
                <w:rFonts w:cs="Times New Roman"/>
                <w:sz w:val="22"/>
                <w:szCs w:val="22"/>
              </w:rPr>
            </w:pPr>
          </w:p>
          <w:p w14:paraId="1D0945C7"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685677F4" w14:textId="77777777" w:rsidR="00493B10" w:rsidRPr="00CB400A" w:rsidRDefault="00493B10" w:rsidP="00493B10">
      <w:pPr>
        <w:rPr>
          <w:rFonts w:cs="Times New Roman"/>
        </w:rPr>
      </w:pPr>
    </w:p>
    <w:p w14:paraId="5844AED8" w14:textId="77777777" w:rsidR="00493B10" w:rsidRPr="00CB400A" w:rsidRDefault="00493B10" w:rsidP="00493B10">
      <w:pPr>
        <w:rPr>
          <w:rFonts w:cs="Times New Roman"/>
          <w:b/>
          <w:sz w:val="22"/>
          <w:szCs w:val="22"/>
        </w:rPr>
      </w:pPr>
      <w:r w:rsidRPr="00CB400A">
        <w:rPr>
          <w:rFonts w:cs="Times New Roman"/>
          <w:b/>
          <w:sz w:val="22"/>
          <w:szCs w:val="22"/>
        </w:rPr>
        <w:t>SECTION G: Feedback, Consent and Confidentiality</w:t>
      </w:r>
    </w:p>
    <w:p w14:paraId="5DF48130" w14:textId="77777777" w:rsidR="00493B10" w:rsidRPr="00CB400A" w:rsidRDefault="00493B10" w:rsidP="00493B10">
      <w:pPr>
        <w:rPr>
          <w:rFonts w:cs="Times New Roman"/>
          <w:b/>
          <w:sz w:val="22"/>
          <w:szCs w:val="22"/>
        </w:rPr>
      </w:pPr>
    </w:p>
    <w:p w14:paraId="080CFDC9" w14:textId="77777777" w:rsidR="00493B10" w:rsidRPr="00CB400A" w:rsidRDefault="00493B10" w:rsidP="00493B10">
      <w:pPr>
        <w:rPr>
          <w:rFonts w:cs="Times New Roman"/>
          <w:sz w:val="22"/>
          <w:szCs w:val="22"/>
        </w:rPr>
      </w:pPr>
      <w:r w:rsidRPr="00CB400A">
        <w:rPr>
          <w:rFonts w:cs="Times New Roman"/>
          <w:sz w:val="22"/>
          <w:szCs w:val="22"/>
        </w:rPr>
        <w:lastRenderedPageBreak/>
        <w:t>If you have identified in section D that there are no participants, then enter skip this section and continue to section H.</w:t>
      </w:r>
    </w:p>
    <w:p w14:paraId="7570B858" w14:textId="77777777" w:rsidR="00493B10" w:rsidRPr="00CB400A" w:rsidRDefault="00493B10" w:rsidP="00493B10">
      <w:pPr>
        <w:rPr>
          <w:rFonts w:cs="Times New Roman"/>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
        <w:gridCol w:w="8724"/>
      </w:tblGrid>
      <w:tr w:rsidR="00493B10" w:rsidRPr="00CB400A" w14:paraId="5DCA3342" w14:textId="77777777" w:rsidTr="000C0EB7">
        <w:tc>
          <w:tcPr>
            <w:tcW w:w="0" w:type="auto"/>
            <w:tcBorders>
              <w:top w:val="single" w:sz="4" w:space="0" w:color="auto"/>
              <w:bottom w:val="single" w:sz="4" w:space="0" w:color="auto"/>
            </w:tcBorders>
            <w:shd w:val="clear" w:color="auto" w:fill="F2F2F2" w:themeFill="background1" w:themeFillShade="F2"/>
          </w:tcPr>
          <w:p w14:paraId="005D0E3F" w14:textId="77777777" w:rsidR="00493B10" w:rsidRPr="00CB400A" w:rsidRDefault="00493B10" w:rsidP="00326632">
            <w:pPr>
              <w:rPr>
                <w:rFonts w:cs="Times New Roman"/>
                <w:bCs/>
                <w:sz w:val="22"/>
                <w:szCs w:val="22"/>
              </w:rPr>
            </w:pPr>
            <w:r w:rsidRPr="00CB400A">
              <w:rPr>
                <w:rFonts w:cs="Times New Roman"/>
                <w:bCs/>
                <w:sz w:val="22"/>
                <w:szCs w:val="22"/>
              </w:rPr>
              <w:t>1</w:t>
            </w:r>
          </w:p>
        </w:tc>
        <w:tc>
          <w:tcPr>
            <w:tcW w:w="0" w:type="auto"/>
            <w:tcBorders>
              <w:top w:val="single" w:sz="4" w:space="0" w:color="auto"/>
              <w:bottom w:val="single" w:sz="4" w:space="0" w:color="auto"/>
            </w:tcBorders>
            <w:shd w:val="clear" w:color="auto" w:fill="F2F2F2" w:themeFill="background1" w:themeFillShade="F2"/>
          </w:tcPr>
          <w:p w14:paraId="0CF8272F" w14:textId="77777777" w:rsidR="00493B10" w:rsidRPr="00CB400A" w:rsidRDefault="00493B10" w:rsidP="00326632">
            <w:pPr>
              <w:rPr>
                <w:rFonts w:cs="Times New Roman"/>
                <w:sz w:val="22"/>
                <w:szCs w:val="22"/>
              </w:rPr>
            </w:pPr>
            <w:r w:rsidRPr="00CB400A">
              <w:rPr>
                <w:rFonts w:cs="Times New Roman"/>
                <w:b/>
                <w:sz w:val="22"/>
                <w:szCs w:val="22"/>
              </w:rPr>
              <w:t>Feedback</w:t>
            </w:r>
          </w:p>
          <w:p w14:paraId="2703F491" w14:textId="77777777" w:rsidR="00493B10" w:rsidRPr="00CB400A" w:rsidRDefault="00493B10" w:rsidP="00326632">
            <w:pPr>
              <w:rPr>
                <w:rFonts w:cs="Times New Roman"/>
                <w:sz w:val="22"/>
                <w:szCs w:val="22"/>
              </w:rPr>
            </w:pPr>
            <w:r w:rsidRPr="00CB400A">
              <w:rPr>
                <w:rFonts w:cs="Times New Roman"/>
                <w:sz w:val="22"/>
                <w:szCs w:val="22"/>
              </w:rPr>
              <w:t xml:space="preserve">What de-briefing and feedback will be provided to participants, how will this be done and when? </w:t>
            </w:r>
          </w:p>
        </w:tc>
      </w:tr>
      <w:tr w:rsidR="00493B10" w:rsidRPr="00CB400A" w14:paraId="4E42666A" w14:textId="77777777" w:rsidTr="000C0EB7">
        <w:tc>
          <w:tcPr>
            <w:tcW w:w="0" w:type="auto"/>
            <w:tcBorders>
              <w:top w:val="single" w:sz="4" w:space="0" w:color="auto"/>
              <w:bottom w:val="single" w:sz="4" w:space="0" w:color="auto"/>
            </w:tcBorders>
          </w:tcPr>
          <w:p w14:paraId="311D5EB4" w14:textId="77777777" w:rsidR="00493B10" w:rsidRPr="00CB400A" w:rsidRDefault="00493B10" w:rsidP="00326632">
            <w:pPr>
              <w:rPr>
                <w:rFonts w:cs="Times New Roman"/>
                <w:bCs/>
                <w:sz w:val="22"/>
                <w:szCs w:val="22"/>
              </w:rPr>
            </w:pPr>
          </w:p>
        </w:tc>
        <w:tc>
          <w:tcPr>
            <w:tcW w:w="0" w:type="auto"/>
            <w:tcBorders>
              <w:top w:val="single" w:sz="4" w:space="0" w:color="auto"/>
              <w:bottom w:val="single" w:sz="4" w:space="0" w:color="auto"/>
            </w:tcBorders>
          </w:tcPr>
          <w:p w14:paraId="4EC6FAF4"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42963B22" w14:textId="77777777" w:rsidR="00493B10" w:rsidRPr="00CB400A" w:rsidRDefault="00493B10" w:rsidP="00326632">
            <w:pPr>
              <w:rPr>
                <w:rFonts w:cs="Times New Roman"/>
                <w:sz w:val="22"/>
                <w:szCs w:val="22"/>
              </w:rPr>
            </w:pPr>
          </w:p>
          <w:p w14:paraId="18674EB0"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06145D7B" w14:textId="77777777" w:rsidTr="000C0EB7">
        <w:tc>
          <w:tcPr>
            <w:tcW w:w="0" w:type="auto"/>
            <w:tcBorders>
              <w:top w:val="single" w:sz="4" w:space="0" w:color="auto"/>
              <w:bottom w:val="single" w:sz="4" w:space="0" w:color="auto"/>
            </w:tcBorders>
            <w:shd w:val="clear" w:color="auto" w:fill="F2F2F2" w:themeFill="background1" w:themeFillShade="F2"/>
          </w:tcPr>
          <w:p w14:paraId="645FDE5A" w14:textId="77777777" w:rsidR="00493B10" w:rsidRPr="00CB400A" w:rsidRDefault="00493B10" w:rsidP="00326632">
            <w:pPr>
              <w:rPr>
                <w:rFonts w:cs="Times New Roman"/>
                <w:bCs/>
                <w:sz w:val="22"/>
                <w:szCs w:val="22"/>
              </w:rPr>
            </w:pPr>
            <w:r w:rsidRPr="00CB400A">
              <w:rPr>
                <w:rFonts w:cs="Times New Roman"/>
                <w:bCs/>
                <w:sz w:val="22"/>
                <w:szCs w:val="22"/>
              </w:rPr>
              <w:t>2</w:t>
            </w:r>
          </w:p>
        </w:tc>
        <w:tc>
          <w:tcPr>
            <w:tcW w:w="0" w:type="auto"/>
            <w:tcBorders>
              <w:top w:val="single" w:sz="4" w:space="0" w:color="auto"/>
              <w:bottom w:val="single" w:sz="4" w:space="0" w:color="auto"/>
            </w:tcBorders>
            <w:shd w:val="clear" w:color="auto" w:fill="F2F2F2" w:themeFill="background1" w:themeFillShade="F2"/>
          </w:tcPr>
          <w:p w14:paraId="4CE20779" w14:textId="77777777" w:rsidR="00493B10" w:rsidRPr="00CB400A" w:rsidRDefault="00493B10" w:rsidP="00326632">
            <w:pPr>
              <w:rPr>
                <w:rFonts w:cs="Times New Roman"/>
                <w:sz w:val="22"/>
                <w:szCs w:val="22"/>
              </w:rPr>
            </w:pPr>
            <w:r w:rsidRPr="00CB400A">
              <w:rPr>
                <w:rFonts w:cs="Times New Roman"/>
                <w:b/>
                <w:sz w:val="22"/>
                <w:szCs w:val="22"/>
              </w:rPr>
              <w:t>Informed consent</w:t>
            </w:r>
          </w:p>
          <w:p w14:paraId="16459290" w14:textId="77777777" w:rsidR="00493B10" w:rsidRPr="00CB400A" w:rsidRDefault="00493B10" w:rsidP="00326632">
            <w:pPr>
              <w:autoSpaceDE w:val="0"/>
              <w:autoSpaceDN w:val="0"/>
              <w:adjustRightInd w:val="0"/>
              <w:rPr>
                <w:rFonts w:cs="Times New Roman"/>
                <w:sz w:val="22"/>
                <w:szCs w:val="22"/>
                <w:lang w:eastAsia="en-GB"/>
              </w:rPr>
            </w:pPr>
            <w:r w:rsidRPr="00CB400A">
              <w:rPr>
                <w:rFonts w:cs="Times New Roman"/>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93B10" w:rsidRPr="00CB400A" w14:paraId="69D8CA6A" w14:textId="77777777" w:rsidTr="000C0EB7">
        <w:tc>
          <w:tcPr>
            <w:tcW w:w="0" w:type="auto"/>
            <w:tcBorders>
              <w:top w:val="single" w:sz="4" w:space="0" w:color="auto"/>
              <w:bottom w:val="single" w:sz="4" w:space="0" w:color="auto"/>
            </w:tcBorders>
          </w:tcPr>
          <w:p w14:paraId="5652EFE1" w14:textId="77777777" w:rsidR="00493B10" w:rsidRPr="00CB400A" w:rsidRDefault="00493B10" w:rsidP="00326632">
            <w:pPr>
              <w:rPr>
                <w:rFonts w:cs="Times New Roman"/>
                <w:bCs/>
                <w:sz w:val="22"/>
                <w:szCs w:val="22"/>
              </w:rPr>
            </w:pPr>
          </w:p>
        </w:tc>
        <w:tc>
          <w:tcPr>
            <w:tcW w:w="0" w:type="auto"/>
            <w:tcBorders>
              <w:top w:val="single" w:sz="4" w:space="0" w:color="auto"/>
              <w:bottom w:val="single" w:sz="4" w:space="0" w:color="auto"/>
            </w:tcBorders>
          </w:tcPr>
          <w:p w14:paraId="46C96D6B"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3877842E" w14:textId="77777777" w:rsidR="00493B10" w:rsidRPr="00CB400A" w:rsidRDefault="00493B10" w:rsidP="00326632">
            <w:pPr>
              <w:rPr>
                <w:rFonts w:cs="Times New Roman"/>
                <w:sz w:val="22"/>
                <w:szCs w:val="22"/>
              </w:rPr>
            </w:pPr>
          </w:p>
          <w:p w14:paraId="5C16982C"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65B8CE78" w14:textId="77777777" w:rsidTr="000C0EB7">
        <w:tc>
          <w:tcPr>
            <w:tcW w:w="0" w:type="auto"/>
            <w:tcBorders>
              <w:top w:val="single" w:sz="4" w:space="0" w:color="auto"/>
              <w:bottom w:val="single" w:sz="4" w:space="0" w:color="auto"/>
            </w:tcBorders>
            <w:shd w:val="clear" w:color="auto" w:fill="F2F2F2" w:themeFill="background1" w:themeFillShade="F2"/>
          </w:tcPr>
          <w:p w14:paraId="3CDA3D11" w14:textId="77777777" w:rsidR="00493B10" w:rsidRPr="00CB400A" w:rsidRDefault="00493B10" w:rsidP="00326632">
            <w:pPr>
              <w:rPr>
                <w:rFonts w:cs="Times New Roman"/>
                <w:bCs/>
                <w:sz w:val="22"/>
                <w:szCs w:val="22"/>
              </w:rPr>
            </w:pPr>
            <w:r w:rsidRPr="00CB400A">
              <w:rPr>
                <w:rFonts w:cs="Times New Roman"/>
                <w:bCs/>
                <w:sz w:val="22"/>
                <w:szCs w:val="22"/>
              </w:rPr>
              <w:t>3</w:t>
            </w:r>
          </w:p>
        </w:tc>
        <w:tc>
          <w:tcPr>
            <w:tcW w:w="0" w:type="auto"/>
            <w:tcBorders>
              <w:top w:val="single" w:sz="4" w:space="0" w:color="auto"/>
              <w:bottom w:val="single" w:sz="4" w:space="0" w:color="auto"/>
            </w:tcBorders>
            <w:shd w:val="clear" w:color="auto" w:fill="F2F2F2" w:themeFill="background1" w:themeFillShade="F2"/>
          </w:tcPr>
          <w:p w14:paraId="1B6598FC" w14:textId="77777777" w:rsidR="00493B10" w:rsidRPr="00CB400A" w:rsidRDefault="00493B10" w:rsidP="00326632">
            <w:pPr>
              <w:rPr>
                <w:rFonts w:cs="Times New Roman"/>
                <w:b/>
                <w:sz w:val="22"/>
                <w:szCs w:val="22"/>
              </w:rPr>
            </w:pPr>
            <w:r w:rsidRPr="00CB400A">
              <w:rPr>
                <w:rFonts w:cs="Times New Roman"/>
                <w:b/>
                <w:sz w:val="22"/>
                <w:szCs w:val="22"/>
              </w:rPr>
              <w:t>Confidentiality / Anonymity</w:t>
            </w:r>
          </w:p>
          <w:p w14:paraId="23AAACED" w14:textId="77777777" w:rsidR="00493B10" w:rsidRPr="00CB400A" w:rsidRDefault="00493B10" w:rsidP="00326632">
            <w:pPr>
              <w:rPr>
                <w:rFonts w:cs="Times New Roman"/>
                <w:sz w:val="22"/>
                <w:szCs w:val="22"/>
              </w:rPr>
            </w:pPr>
            <w:r w:rsidRPr="00CB400A">
              <w:rPr>
                <w:rFonts w:cs="Times New Roman"/>
                <w:sz w:val="22"/>
                <w:szCs w:val="22"/>
              </w:rPr>
              <w:t xml:space="preserve">Set out how anonymity of participants and confidentiality will be ensured in any outputs. If anonymity is not being offered, explain why this is the case. </w:t>
            </w:r>
          </w:p>
        </w:tc>
      </w:tr>
      <w:tr w:rsidR="00493B10" w:rsidRPr="00CB400A" w14:paraId="158BFB82" w14:textId="77777777" w:rsidTr="000C0EB7">
        <w:tc>
          <w:tcPr>
            <w:tcW w:w="0" w:type="auto"/>
            <w:tcBorders>
              <w:top w:val="single" w:sz="4" w:space="0" w:color="auto"/>
              <w:bottom w:val="single" w:sz="4" w:space="0" w:color="auto"/>
            </w:tcBorders>
          </w:tcPr>
          <w:p w14:paraId="7DD5D1A5" w14:textId="77777777" w:rsidR="00493B10" w:rsidRPr="00CB400A" w:rsidRDefault="00493B10" w:rsidP="00326632">
            <w:pPr>
              <w:rPr>
                <w:rFonts w:cs="Times New Roman"/>
                <w:bCs/>
                <w:sz w:val="22"/>
                <w:szCs w:val="22"/>
              </w:rPr>
            </w:pPr>
          </w:p>
        </w:tc>
        <w:tc>
          <w:tcPr>
            <w:tcW w:w="0" w:type="auto"/>
            <w:tcBorders>
              <w:top w:val="single" w:sz="4" w:space="0" w:color="auto"/>
              <w:bottom w:val="single" w:sz="4" w:space="0" w:color="auto"/>
            </w:tcBorders>
          </w:tcPr>
          <w:p w14:paraId="0ED8910B" w14:textId="77777777" w:rsidR="00493B10" w:rsidRPr="00CB400A" w:rsidRDefault="00493B10" w:rsidP="00326632">
            <w:pPr>
              <w:rPr>
                <w:rFonts w:cs="Times New Roman"/>
                <w:color w:val="00B050"/>
                <w:sz w:val="22"/>
                <w:szCs w:val="22"/>
              </w:rPr>
            </w:pPr>
            <w:r w:rsidRPr="00CB400A">
              <w:rPr>
                <w:rFonts w:cs="Times New Roman"/>
                <w:color w:val="00B050"/>
                <w:sz w:val="22"/>
                <w:szCs w:val="22"/>
              </w:rPr>
              <w:t>Not Applicable (solely based on secondary data basis)</w:t>
            </w:r>
          </w:p>
          <w:p w14:paraId="25410E44" w14:textId="77777777" w:rsidR="00493B10" w:rsidRPr="00CB400A" w:rsidRDefault="00493B10" w:rsidP="00326632">
            <w:pPr>
              <w:rPr>
                <w:rFonts w:cs="Times New Roman"/>
                <w:sz w:val="22"/>
                <w:szCs w:val="22"/>
              </w:rPr>
            </w:pPr>
          </w:p>
          <w:p w14:paraId="4BCD142E"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363C790D" w14:textId="77777777" w:rsidR="00493B10" w:rsidRPr="00CB400A" w:rsidRDefault="00493B10" w:rsidP="00493B10">
      <w:pPr>
        <w:rPr>
          <w:rFonts w:cs="Times New Roman"/>
          <w:sz w:val="22"/>
          <w:szCs w:val="22"/>
        </w:rPr>
      </w:pPr>
    </w:p>
    <w:p w14:paraId="48FCC4DC" w14:textId="77777777" w:rsidR="00493B10" w:rsidRPr="00CB400A" w:rsidRDefault="00493B10" w:rsidP="00493B10">
      <w:pPr>
        <w:rPr>
          <w:rFonts w:cs="Times New Roman"/>
          <w:b/>
          <w:sz w:val="22"/>
          <w:szCs w:val="22"/>
        </w:rPr>
      </w:pPr>
      <w:r w:rsidRPr="00CB400A">
        <w:rPr>
          <w:rFonts w:cs="Times New Roman"/>
          <w:b/>
          <w:sz w:val="22"/>
          <w:szCs w:val="22"/>
        </w:rPr>
        <w:t>SECTION H: Data Protection and Storage</w:t>
      </w:r>
    </w:p>
    <w:p w14:paraId="2418FD4C" w14:textId="77777777" w:rsidR="00493B10" w:rsidRPr="00CB400A" w:rsidRDefault="00493B10" w:rsidP="00493B10">
      <w:pPr>
        <w:rPr>
          <w:rFonts w:cs="Times New Roman"/>
          <w:b/>
          <w:sz w:val="22"/>
          <w:szCs w:val="22"/>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26"/>
        <w:gridCol w:w="7505"/>
        <w:gridCol w:w="644"/>
        <w:gridCol w:w="546"/>
      </w:tblGrid>
      <w:tr w:rsidR="00493B10" w:rsidRPr="00CB400A" w14:paraId="2127F61B" w14:textId="77777777" w:rsidTr="000C0EB7">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6DBA0A1F" w14:textId="77777777" w:rsidR="00493B10" w:rsidRPr="00CB400A" w:rsidRDefault="00493B10" w:rsidP="00326632">
            <w:pPr>
              <w:pStyle w:val="NormalWeb"/>
              <w:autoSpaceDE w:val="0"/>
              <w:autoSpaceDN w:val="0"/>
              <w:adjustRightInd w:val="0"/>
              <w:jc w:val="center"/>
              <w:rPr>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15234C56" w14:textId="77777777" w:rsidR="00493B10" w:rsidRPr="00CB400A" w:rsidRDefault="00493B10" w:rsidP="00326632">
            <w:pPr>
              <w:pStyle w:val="NormalWeb"/>
              <w:autoSpaceDE w:val="0"/>
              <w:autoSpaceDN w:val="0"/>
              <w:adjustRightInd w:val="0"/>
              <w:rPr>
                <w:sz w:val="22"/>
                <w:szCs w:val="22"/>
              </w:rPr>
            </w:pPr>
            <w:r w:rsidRPr="00CB400A">
              <w:rPr>
                <w:sz w:val="22"/>
                <w:szCs w:val="22"/>
              </w:rPr>
              <w:t>Does the research activity involve personal da</w:t>
            </w:r>
            <w:r w:rsidRPr="00CB400A">
              <w:rPr>
                <w:sz w:val="22"/>
                <w:szCs w:val="22"/>
                <w:shd w:val="clear" w:color="auto" w:fill="F2F2F2" w:themeFill="background1" w:themeFillShade="F2"/>
              </w:rPr>
              <w:t>t</w:t>
            </w:r>
            <w:r w:rsidRPr="00CB400A">
              <w:rPr>
                <w:sz w:val="22"/>
                <w:szCs w:val="22"/>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44980" w14:textId="77777777" w:rsidR="00493B10" w:rsidRPr="00CB400A" w:rsidRDefault="00493B10" w:rsidP="00326632">
            <w:pPr>
              <w:pStyle w:val="NormalWeb"/>
              <w:autoSpaceDE w:val="0"/>
              <w:autoSpaceDN w:val="0"/>
              <w:adjustRightInd w:val="0"/>
              <w:jc w:val="center"/>
              <w:rPr>
                <w:rFonts w:eastAsia="MS Gothic"/>
                <w:b/>
                <w:bCs/>
                <w:sz w:val="22"/>
                <w:szCs w:val="22"/>
              </w:rPr>
            </w:pPr>
            <w:r w:rsidRPr="00CB400A">
              <w:rPr>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46734" w14:textId="77777777" w:rsidR="00493B10" w:rsidRPr="00CB400A" w:rsidRDefault="00493B10" w:rsidP="00326632">
            <w:pPr>
              <w:pStyle w:val="NormalWeb"/>
              <w:autoSpaceDE w:val="0"/>
              <w:autoSpaceDN w:val="0"/>
              <w:adjustRightInd w:val="0"/>
              <w:jc w:val="center"/>
              <w:rPr>
                <w:rFonts w:eastAsia="MS Gothic"/>
                <w:b/>
                <w:bCs/>
                <w:sz w:val="22"/>
                <w:szCs w:val="22"/>
              </w:rPr>
            </w:pPr>
            <w:r w:rsidRPr="00CB400A">
              <w:rPr>
                <w:b/>
                <w:bCs/>
                <w:sz w:val="22"/>
                <w:szCs w:val="22"/>
              </w:rPr>
              <w:t>NO</w:t>
            </w:r>
          </w:p>
        </w:tc>
      </w:tr>
      <w:tr w:rsidR="00493B10" w:rsidRPr="00CB400A" w14:paraId="6E7C771F" w14:textId="77777777" w:rsidTr="000C0EB7">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151936D6" w14:textId="77777777" w:rsidR="00493B10" w:rsidRPr="00CB400A" w:rsidRDefault="00493B10" w:rsidP="00326632">
            <w:pPr>
              <w:pStyle w:val="NormalWeb"/>
              <w:autoSpaceDE w:val="0"/>
              <w:autoSpaceDN w:val="0"/>
              <w:adjustRightInd w:val="0"/>
              <w:spacing w:before="0" w:beforeAutospacing="0" w:after="0" w:afterAutospacing="0"/>
              <w:jc w:val="center"/>
              <w:rPr>
                <w:bCs/>
                <w:iCs/>
                <w:sz w:val="22"/>
                <w:szCs w:val="22"/>
              </w:rPr>
            </w:pPr>
            <w:r w:rsidRPr="00CB400A">
              <w:rPr>
                <w:bCs/>
                <w:iCs/>
                <w:sz w:val="22"/>
                <w:szCs w:val="22"/>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03597F18" w14:textId="77777777" w:rsidR="00493B10" w:rsidRPr="00CB400A" w:rsidRDefault="00493B10" w:rsidP="00326632">
            <w:pPr>
              <w:pStyle w:val="NormalWeb"/>
              <w:autoSpaceDE w:val="0"/>
              <w:autoSpaceDN w:val="0"/>
              <w:adjustRightInd w:val="0"/>
              <w:spacing w:before="0" w:beforeAutospacing="0" w:after="0" w:afterAutospacing="0"/>
              <w:ind w:left="567" w:right="567"/>
              <w:rPr>
                <w:sz w:val="22"/>
                <w:szCs w:val="22"/>
              </w:rPr>
            </w:pPr>
            <w:r w:rsidRPr="00CB400A">
              <w:rPr>
                <w:b/>
                <w:bCs/>
                <w:i/>
                <w:iCs/>
                <w:sz w:val="22"/>
                <w:szCs w:val="22"/>
              </w:rPr>
              <w:t>“Personal data”</w:t>
            </w:r>
            <w:r w:rsidRPr="00CB400A">
              <w:rPr>
                <w:i/>
                <w:iCs/>
                <w:sz w:val="22"/>
                <w:szCs w:val="22"/>
              </w:rPr>
              <w:t xml:space="preserve"> </w:t>
            </w:r>
            <w:r w:rsidRPr="00CB400A">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w:t>
            </w:r>
            <w:r w:rsidRPr="00CB400A">
              <w:rPr>
                <w:i/>
                <w:iCs/>
                <w:color w:val="333333"/>
                <w:sz w:val="22"/>
                <w:shd w:val="clear" w:color="auto" w:fill="F2F2F2" w:themeFill="background1" w:themeFillShade="F2"/>
              </w:rPr>
              <w:lastRenderedPageBreak/>
              <w:t>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D7CE9" w14:textId="77777777" w:rsidR="00493B10" w:rsidRPr="00CB400A" w:rsidRDefault="00493B10" w:rsidP="00326632">
            <w:pPr>
              <w:pStyle w:val="NormalWeb"/>
              <w:autoSpaceDE w:val="0"/>
              <w:autoSpaceDN w:val="0"/>
              <w:adjustRightInd w:val="0"/>
              <w:jc w:val="center"/>
              <w:rPr>
                <w:rFonts w:eastAsia="MS Gothic"/>
                <w:b/>
                <w:bCs/>
                <w:sz w:val="22"/>
                <w:szCs w:val="22"/>
              </w:rPr>
            </w:pPr>
            <w:r w:rsidRPr="00CB400A">
              <w:rPr>
                <w:rFonts w:ascii="Segoe UI Symbol" w:eastAsia="MS Gothic" w:hAnsi="Segoe UI Symbol" w:cs="Segoe UI Symbol"/>
                <w:b/>
                <w:bCs/>
                <w:sz w:val="22"/>
                <w:szCs w:val="22"/>
              </w:rPr>
              <w:lastRenderedPageBreak/>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sz w:val="22"/>
                <w:szCs w:val="22"/>
              </w:rPr>
              <w:id w:val="2041313844"/>
              <w14:checkbox>
                <w14:checked w14:val="1"/>
                <w14:checkedState w14:val="2612" w14:font="MS Gothic"/>
                <w14:uncheckedState w14:val="2610" w14:font="MS Gothic"/>
              </w14:checkbox>
            </w:sdtPr>
            <w:sdtContent>
              <w:p w14:paraId="525DAB2B" w14:textId="77777777" w:rsidR="00493B10" w:rsidRPr="00CB400A" w:rsidRDefault="00493B10" w:rsidP="00326632">
                <w:pPr>
                  <w:autoSpaceDE w:val="0"/>
                  <w:autoSpaceDN w:val="0"/>
                  <w:adjustRightInd w:val="0"/>
                  <w:jc w:val="center"/>
                  <w:rPr>
                    <w:rFonts w:cs="Times New Roman"/>
                    <w:b/>
                    <w:bCs/>
                    <w:sz w:val="22"/>
                    <w:szCs w:val="22"/>
                  </w:rPr>
                </w:pPr>
                <w:r w:rsidRPr="00CB400A">
                  <w:rPr>
                    <w:rFonts w:ascii="Segoe UI Symbol" w:hAnsi="Segoe UI Symbol" w:cs="Segoe UI Symbol"/>
                    <w:b/>
                    <w:bCs/>
                    <w:sz w:val="22"/>
                    <w:szCs w:val="22"/>
                  </w:rPr>
                  <w:t>☒</w:t>
                </w:r>
              </w:p>
            </w:sdtContent>
          </w:sdt>
        </w:tc>
      </w:tr>
      <w:tr w:rsidR="00493B10" w:rsidRPr="00CB400A" w14:paraId="266D520C"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2CCAF" w14:textId="77777777" w:rsidR="00493B10" w:rsidRPr="00CB400A" w:rsidRDefault="00493B10" w:rsidP="00326632">
            <w:pPr>
              <w:pStyle w:val="NormalWeb"/>
              <w:autoSpaceDE w:val="0"/>
              <w:autoSpaceDN w:val="0"/>
              <w:adjustRightInd w:val="0"/>
              <w:jc w:val="center"/>
              <w:rPr>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A3291E" w14:textId="77777777" w:rsidR="00493B10" w:rsidRPr="00CB400A" w:rsidRDefault="00493B10" w:rsidP="00326632">
            <w:pPr>
              <w:pStyle w:val="NormalWeb"/>
              <w:autoSpaceDE w:val="0"/>
              <w:autoSpaceDN w:val="0"/>
              <w:adjustRightInd w:val="0"/>
            </w:pPr>
            <w:r w:rsidRPr="00CB400A">
              <w:rPr>
                <w:sz w:val="22"/>
                <w:szCs w:val="22"/>
              </w:rPr>
              <w:t>If YES, provide a</w:t>
            </w:r>
            <w:r w:rsidRPr="00CB400A">
              <w:rPr>
                <w:b/>
                <w:bCs/>
                <w:sz w:val="22"/>
                <w:szCs w:val="22"/>
              </w:rPr>
              <w:t xml:space="preserve"> </w:t>
            </w:r>
            <w:r w:rsidRPr="00CB400A">
              <w:rPr>
                <w:sz w:val="22"/>
                <w:szCs w:val="22"/>
              </w:rPr>
              <w:t>description of the data and explain why this data needs to be collected:</w:t>
            </w:r>
          </w:p>
        </w:tc>
      </w:tr>
      <w:tr w:rsidR="00493B10" w:rsidRPr="00CB400A" w14:paraId="4ECD6B5C"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4AF14A6F" w14:textId="77777777" w:rsidR="00493B10" w:rsidRPr="00CB400A" w:rsidRDefault="00493B10" w:rsidP="00326632">
            <w:pPr>
              <w:jc w:val="center"/>
              <w:rPr>
                <w:rFonts w:cs="Times New Roman"/>
                <w:sz w:val="22"/>
                <w:szCs w:val="22"/>
              </w:rPr>
            </w:pPr>
            <w:r w:rsidRPr="00CB400A">
              <w:rPr>
                <w:rFonts w:cs="Times New Roman"/>
                <w:sz w:val="22"/>
                <w:szCs w:val="22"/>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25C16762" w14:textId="77777777" w:rsidR="00493B10" w:rsidRPr="00CB400A" w:rsidRDefault="00493B10" w:rsidP="00326632">
            <w:pPr>
              <w:rPr>
                <w:rFonts w:cs="Times New Roman"/>
                <w:color w:val="00B050"/>
                <w:szCs w:val="22"/>
              </w:rPr>
            </w:pPr>
            <w:r w:rsidRPr="00CB400A">
              <w:rPr>
                <w:rFonts w:cs="Times New Roman"/>
                <w:color w:val="00B050"/>
                <w:sz w:val="22"/>
              </w:rPr>
              <w:t>This includes audio/video data of participants but can also include IP addresses and usernames. Names, addresses and emails also count, as do consent forms.</w:t>
            </w:r>
          </w:p>
          <w:p w14:paraId="07A7D307" w14:textId="77777777" w:rsidR="00493B10" w:rsidRPr="00CB400A" w:rsidRDefault="00493B10" w:rsidP="00326632">
            <w:pPr>
              <w:rPr>
                <w:rFonts w:cs="Times New Roman"/>
                <w:sz w:val="22"/>
                <w:szCs w:val="22"/>
              </w:rPr>
            </w:pPr>
          </w:p>
          <w:p w14:paraId="4C575E67" w14:textId="77777777" w:rsidR="00493B10" w:rsidRPr="00CB400A" w:rsidRDefault="00493B10" w:rsidP="00326632">
            <w:pPr>
              <w:autoSpaceDE w:val="0"/>
              <w:autoSpaceDN w:val="0"/>
              <w:adjustRightInd w:val="0"/>
              <w:rPr>
                <w:rFonts w:cs="Times New Roman"/>
                <w:i/>
              </w:rPr>
            </w:pPr>
            <w:r w:rsidRPr="00CB400A">
              <w:rPr>
                <w:rFonts w:cs="Times New Roman"/>
                <w:i/>
                <w:color w:val="808080"/>
                <w:sz w:val="18"/>
                <w:szCs w:val="18"/>
              </w:rPr>
              <w:t>(this box should expand as you type)</w:t>
            </w:r>
          </w:p>
        </w:tc>
      </w:tr>
      <w:tr w:rsidR="00493B10" w:rsidRPr="00CB400A" w14:paraId="5B56D60B" w14:textId="77777777" w:rsidTr="000C0EB7">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99C8F60" w14:textId="77777777" w:rsidR="00493B10" w:rsidRPr="00CB400A" w:rsidRDefault="00493B10" w:rsidP="00326632">
            <w:pPr>
              <w:pStyle w:val="NormalWeb"/>
              <w:autoSpaceDE w:val="0"/>
              <w:autoSpaceDN w:val="0"/>
              <w:adjustRightInd w:val="0"/>
              <w:spacing w:before="0" w:beforeAutospacing="0" w:after="0" w:afterAutospacing="0"/>
              <w:jc w:val="center"/>
              <w:rPr>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6351F61" w14:textId="77777777" w:rsidR="00493B10" w:rsidRPr="00CB400A" w:rsidRDefault="00493B10" w:rsidP="00326632">
            <w:pPr>
              <w:pStyle w:val="NormalWeb"/>
              <w:autoSpaceDE w:val="0"/>
              <w:autoSpaceDN w:val="0"/>
              <w:adjustRightInd w:val="0"/>
              <w:spacing w:before="0" w:beforeAutospacing="0" w:after="0" w:afterAutospacing="0"/>
              <w:rPr>
                <w:rFonts w:eastAsiaTheme="minorHAnsi"/>
              </w:rPr>
            </w:pPr>
            <w:r w:rsidRPr="00CB400A">
              <w:rPr>
                <w:sz w:val="22"/>
                <w:szCs w:val="22"/>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1AD58" w14:textId="77777777" w:rsidR="00493B10" w:rsidRPr="00CB400A" w:rsidRDefault="00493B10" w:rsidP="00326632">
            <w:pPr>
              <w:pStyle w:val="NormalWeb"/>
              <w:autoSpaceDE w:val="0"/>
              <w:autoSpaceDN w:val="0"/>
              <w:adjustRightInd w:val="0"/>
              <w:jc w:val="center"/>
              <w:rPr>
                <w:rFonts w:eastAsia="MS Gothic"/>
                <w:b/>
                <w:bCs/>
                <w:sz w:val="22"/>
                <w:szCs w:val="22"/>
              </w:rPr>
            </w:pPr>
            <w:r w:rsidRPr="00CB400A">
              <w:rPr>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3F264" w14:textId="77777777" w:rsidR="00493B10" w:rsidRPr="00CB400A" w:rsidRDefault="00493B10" w:rsidP="00326632">
            <w:pPr>
              <w:pStyle w:val="NormalWeb"/>
              <w:autoSpaceDE w:val="0"/>
              <w:autoSpaceDN w:val="0"/>
              <w:adjustRightInd w:val="0"/>
              <w:jc w:val="center"/>
              <w:rPr>
                <w:rFonts w:eastAsia="MS Gothic"/>
                <w:b/>
                <w:bCs/>
                <w:sz w:val="22"/>
                <w:szCs w:val="22"/>
              </w:rPr>
            </w:pPr>
            <w:r w:rsidRPr="00CB400A">
              <w:rPr>
                <w:b/>
                <w:bCs/>
                <w:sz w:val="22"/>
                <w:szCs w:val="22"/>
              </w:rPr>
              <w:t>NO</w:t>
            </w:r>
          </w:p>
        </w:tc>
      </w:tr>
      <w:tr w:rsidR="00493B10" w:rsidRPr="00CB400A" w14:paraId="3D11B128"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5E5D9B" w14:textId="77777777" w:rsidR="00493B10" w:rsidRPr="00CB400A" w:rsidRDefault="00493B10" w:rsidP="00326632">
            <w:pPr>
              <w:pStyle w:val="NormalWeb"/>
              <w:spacing w:before="0" w:beforeAutospacing="0" w:after="0" w:afterAutospacing="0"/>
              <w:jc w:val="center"/>
              <w:rPr>
                <w:rStyle w:val="Strong"/>
                <w:b w:val="0"/>
                <w:iCs/>
                <w:color w:val="000000"/>
                <w:sz w:val="20"/>
                <w:szCs w:val="23"/>
              </w:rPr>
            </w:pPr>
            <w:r w:rsidRPr="00CB400A">
              <w:rPr>
                <w:rStyle w:val="Strong"/>
                <w:b w:val="0"/>
                <w:iCs/>
                <w:color w:val="000000"/>
                <w:sz w:val="20"/>
                <w:szCs w:val="23"/>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9D595" w14:textId="77777777" w:rsidR="00493B10" w:rsidRPr="00CB400A" w:rsidRDefault="00493B10" w:rsidP="00326632">
            <w:pPr>
              <w:pStyle w:val="NormalWeb"/>
              <w:spacing w:before="0" w:beforeAutospacing="0" w:after="0" w:afterAutospacing="0"/>
              <w:ind w:left="567" w:right="567"/>
            </w:pPr>
            <w:r w:rsidRPr="00CB400A">
              <w:rPr>
                <w:rStyle w:val="Strong"/>
                <w:i/>
                <w:iCs/>
                <w:color w:val="000000"/>
                <w:sz w:val="20"/>
                <w:szCs w:val="23"/>
              </w:rPr>
              <w:t>“Special category data”</w:t>
            </w:r>
            <w:r w:rsidRPr="00CB400A">
              <w:rPr>
                <w:i/>
                <w:iCs/>
                <w:color w:val="000000"/>
                <w:sz w:val="20"/>
                <w:szCs w:val="23"/>
              </w:rPr>
              <w:t xml:space="preserve"> means sensitive personal data consisting of information as to the data </w:t>
            </w:r>
            <w:proofErr w:type="gramStart"/>
            <w:r w:rsidRPr="00CB400A">
              <w:rPr>
                <w:i/>
                <w:iCs/>
                <w:color w:val="000000"/>
                <w:sz w:val="20"/>
                <w:szCs w:val="23"/>
              </w:rPr>
              <w:t>subjects’</w:t>
            </w:r>
            <w:proofErr w:type="gramEnd"/>
            <w:r w:rsidRPr="00CB400A">
              <w:rPr>
                <w:i/>
                <w:iCs/>
                <w:color w:val="000000"/>
                <w:sz w:val="20"/>
                <w:szCs w:val="23"/>
              </w:rPr>
              <w:t xml:space="preserve"> –</w:t>
            </w:r>
          </w:p>
          <w:p w14:paraId="7DC37989"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(a) racial or ethnic origin,</w:t>
            </w:r>
          </w:p>
          <w:p w14:paraId="4F1A76C1"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(b) political opinions,</w:t>
            </w:r>
          </w:p>
          <w:p w14:paraId="454A98DD"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(c) religious beliefs or other beliefs of a similar nature,</w:t>
            </w:r>
          </w:p>
          <w:p w14:paraId="59D72C74"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(d) membership of a trade union (within the meaning of the Trade Union and Labour Relations (Consolidation) Act 1992),</w:t>
            </w:r>
          </w:p>
          <w:p w14:paraId="2ED133A3"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(e) physical or mental health or condition,</w:t>
            </w:r>
          </w:p>
          <w:p w14:paraId="2AB6B15C"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(f) sexual life,</w:t>
            </w:r>
          </w:p>
          <w:p w14:paraId="3DBED24A" w14:textId="77777777" w:rsidR="00493B10" w:rsidRPr="00CB400A" w:rsidRDefault="00493B10" w:rsidP="00326632">
            <w:pPr>
              <w:pStyle w:val="NormalWeb"/>
              <w:spacing w:before="0" w:beforeAutospacing="0" w:after="0" w:afterAutospacing="0"/>
              <w:ind w:left="1134" w:right="567"/>
            </w:pPr>
            <w:r w:rsidRPr="00CB400A">
              <w:rPr>
                <w:i/>
                <w:iCs/>
                <w:color w:val="000000"/>
                <w:sz w:val="20"/>
                <w:szCs w:val="23"/>
              </w:rPr>
              <w:t>(g) genetics,</w:t>
            </w:r>
          </w:p>
          <w:p w14:paraId="5C963FBE" w14:textId="77777777" w:rsidR="00493B10" w:rsidRPr="00CB400A" w:rsidRDefault="00493B10" w:rsidP="00326632">
            <w:pPr>
              <w:pStyle w:val="NormalWeb"/>
              <w:spacing w:before="0" w:beforeAutospacing="0" w:after="0" w:afterAutospacing="0"/>
              <w:ind w:left="1134" w:right="567"/>
              <w:rPr>
                <w:i/>
                <w:iCs/>
                <w:color w:val="000000"/>
                <w:sz w:val="20"/>
                <w:szCs w:val="23"/>
              </w:rPr>
            </w:pPr>
            <w:r w:rsidRPr="00CB400A">
              <w:rPr>
                <w:i/>
                <w:iCs/>
                <w:color w:val="000000"/>
                <w:sz w:val="20"/>
                <w:szCs w:val="23"/>
              </w:rPr>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183438" w14:textId="77777777" w:rsidR="00493B10" w:rsidRPr="00CB400A" w:rsidRDefault="00493B10" w:rsidP="00326632">
            <w:pPr>
              <w:pStyle w:val="NormalWeb"/>
              <w:autoSpaceDE w:val="0"/>
              <w:autoSpaceDN w:val="0"/>
              <w:adjustRightInd w:val="0"/>
              <w:jc w:val="center"/>
              <w:rPr>
                <w:rFonts w:eastAsia="MS Gothic"/>
                <w:b/>
                <w:bCs/>
                <w:sz w:val="22"/>
                <w:szCs w:val="22"/>
              </w:rPr>
            </w:pPr>
          </w:p>
          <w:p w14:paraId="3A97F3CE" w14:textId="77777777" w:rsidR="00493B10" w:rsidRPr="00CB400A" w:rsidRDefault="00493B10" w:rsidP="00326632">
            <w:pPr>
              <w:pStyle w:val="NormalWeb"/>
              <w:autoSpaceDE w:val="0"/>
              <w:autoSpaceDN w:val="0"/>
              <w:adjustRightInd w:val="0"/>
              <w:jc w:val="center"/>
            </w:pPr>
            <w:r w:rsidRPr="00CB400A">
              <w:rPr>
                <w:rFonts w:ascii="Segoe UI Symbol" w:eastAsia="MS Gothic" w:hAnsi="Segoe UI Symbol" w:cs="Segoe UI Symbol"/>
                <w:b/>
                <w:bCs/>
                <w:sz w:val="22"/>
                <w:szCs w:val="22"/>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70E6CC" w14:textId="77777777" w:rsidR="00493B10" w:rsidRPr="00CB400A" w:rsidRDefault="00493B10" w:rsidP="00326632">
            <w:pPr>
              <w:pStyle w:val="NormalWeb"/>
              <w:autoSpaceDE w:val="0"/>
              <w:autoSpaceDN w:val="0"/>
              <w:adjustRightInd w:val="0"/>
              <w:jc w:val="center"/>
              <w:rPr>
                <w:rFonts w:eastAsia="MS Gothic"/>
                <w:b/>
                <w:bCs/>
                <w:sz w:val="22"/>
                <w:szCs w:val="22"/>
              </w:rPr>
            </w:pPr>
          </w:p>
          <w:sdt>
            <w:sdtPr>
              <w:rPr>
                <w:rFonts w:cs="Times New Roman"/>
                <w:b/>
                <w:bCs/>
                <w:sz w:val="22"/>
                <w:szCs w:val="22"/>
              </w:rPr>
              <w:id w:val="-265920626"/>
              <w14:checkbox>
                <w14:checked w14:val="1"/>
                <w14:checkedState w14:val="2612" w14:font="MS Gothic"/>
                <w14:uncheckedState w14:val="2610" w14:font="MS Gothic"/>
              </w14:checkbox>
            </w:sdtPr>
            <w:sdtContent>
              <w:p w14:paraId="70530C74" w14:textId="77777777" w:rsidR="00493B10" w:rsidRPr="00CB400A" w:rsidRDefault="00493B10" w:rsidP="00326632">
                <w:pPr>
                  <w:autoSpaceDE w:val="0"/>
                  <w:autoSpaceDN w:val="0"/>
                  <w:adjustRightInd w:val="0"/>
                  <w:jc w:val="center"/>
                  <w:rPr>
                    <w:rFonts w:cs="Times New Roman"/>
                    <w:b/>
                    <w:bCs/>
                    <w:sz w:val="22"/>
                    <w:szCs w:val="22"/>
                  </w:rPr>
                </w:pPr>
                <w:r w:rsidRPr="00CB400A">
                  <w:rPr>
                    <w:rFonts w:ascii="Segoe UI Symbol" w:eastAsia="MS Gothic" w:hAnsi="Segoe UI Symbol" w:cs="Segoe UI Symbol"/>
                    <w:b/>
                    <w:bCs/>
                    <w:sz w:val="22"/>
                    <w:szCs w:val="22"/>
                  </w:rPr>
                  <w:t>☒</w:t>
                </w:r>
              </w:p>
            </w:sdtContent>
          </w:sdt>
        </w:tc>
      </w:tr>
      <w:tr w:rsidR="00493B10" w:rsidRPr="00CB400A" w14:paraId="1091F9AD"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61E79" w14:textId="77777777" w:rsidR="00493B10" w:rsidRPr="00CB400A" w:rsidRDefault="00493B10" w:rsidP="00326632">
            <w:pPr>
              <w:pStyle w:val="NormalWeb"/>
              <w:autoSpaceDE w:val="0"/>
              <w:autoSpaceDN w:val="0"/>
              <w:adjustRightInd w:val="0"/>
              <w:jc w:val="center"/>
              <w:rPr>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8C0B15" w14:textId="77777777" w:rsidR="00493B10" w:rsidRPr="00CB400A" w:rsidRDefault="00493B10" w:rsidP="00326632">
            <w:pPr>
              <w:pStyle w:val="NormalWeb"/>
              <w:autoSpaceDE w:val="0"/>
              <w:autoSpaceDN w:val="0"/>
              <w:adjustRightInd w:val="0"/>
            </w:pPr>
            <w:r w:rsidRPr="00CB400A">
              <w:rPr>
                <w:sz w:val="22"/>
                <w:szCs w:val="22"/>
              </w:rPr>
              <w:t>If YES, provide a</w:t>
            </w:r>
            <w:r w:rsidRPr="00CB400A">
              <w:rPr>
                <w:b/>
                <w:bCs/>
                <w:sz w:val="22"/>
                <w:szCs w:val="22"/>
              </w:rPr>
              <w:t xml:space="preserve"> </w:t>
            </w:r>
            <w:r w:rsidRPr="00CB400A">
              <w:rPr>
                <w:sz w:val="22"/>
                <w:szCs w:val="22"/>
              </w:rPr>
              <w:t>description of the special category data and explain why this data needs to be collected:</w:t>
            </w:r>
          </w:p>
        </w:tc>
      </w:tr>
      <w:tr w:rsidR="00493B10" w:rsidRPr="00CB400A" w14:paraId="7385DA2B" w14:textId="77777777" w:rsidTr="000C0EB7">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4B241B8B" w14:textId="77777777" w:rsidR="00493B10" w:rsidRPr="00CB400A" w:rsidRDefault="00493B10" w:rsidP="00326632">
            <w:pPr>
              <w:jc w:val="center"/>
              <w:rPr>
                <w:rFonts w:cs="Times New Roman"/>
                <w:sz w:val="22"/>
                <w:szCs w:val="22"/>
              </w:rPr>
            </w:pPr>
            <w:r w:rsidRPr="00CB400A">
              <w:rPr>
                <w:rFonts w:cs="Times New Roman"/>
                <w:sz w:val="22"/>
                <w:szCs w:val="22"/>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43417817" w14:textId="77777777" w:rsidR="00493B10" w:rsidRPr="00CB400A" w:rsidRDefault="00493B10" w:rsidP="00326632">
            <w:pPr>
              <w:rPr>
                <w:rFonts w:cs="Times New Roman"/>
                <w:color w:val="00B050"/>
                <w:szCs w:val="22"/>
              </w:rPr>
            </w:pPr>
            <w:r w:rsidRPr="00CB400A">
              <w:rPr>
                <w:rFonts w:cs="Times New Roman"/>
                <w:color w:val="00B050"/>
                <w:sz w:val="22"/>
              </w:rPr>
              <w:t>What counts as ‘sensitive’ will differ between cultures. Any information on behaviour that is not in accordance with cultural norms would count as sensitive personal data.</w:t>
            </w:r>
          </w:p>
          <w:p w14:paraId="41A8E6F8" w14:textId="77777777" w:rsidR="00493B10" w:rsidRPr="00CB400A" w:rsidRDefault="00493B10" w:rsidP="00326632">
            <w:pPr>
              <w:rPr>
                <w:rFonts w:cs="Times New Roman"/>
                <w:sz w:val="22"/>
                <w:szCs w:val="22"/>
              </w:rPr>
            </w:pPr>
          </w:p>
          <w:p w14:paraId="07B17F0E" w14:textId="77777777" w:rsidR="00493B10" w:rsidRPr="00CB400A" w:rsidRDefault="00493B10" w:rsidP="00326632">
            <w:pPr>
              <w:rPr>
                <w:rFonts w:cs="Times New Roman"/>
                <w:sz w:val="22"/>
                <w:szCs w:val="22"/>
              </w:rPr>
            </w:pPr>
          </w:p>
          <w:p w14:paraId="3F63F016" w14:textId="77777777" w:rsidR="00493B10" w:rsidRPr="00CB400A" w:rsidRDefault="00493B10" w:rsidP="00326632">
            <w:pPr>
              <w:rPr>
                <w:rFonts w:cs="Times New Roman"/>
                <w:sz w:val="22"/>
                <w:szCs w:val="22"/>
              </w:rPr>
            </w:pPr>
          </w:p>
          <w:p w14:paraId="77FE5813"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710F9AD4" w14:textId="77777777" w:rsidR="00493B10" w:rsidRPr="00CB400A" w:rsidRDefault="00493B10" w:rsidP="00493B10">
      <w:pPr>
        <w:rPr>
          <w:rFonts w:cs="Times New Roman"/>
        </w:rPr>
      </w:pPr>
    </w:p>
    <w:tbl>
      <w:tblPr>
        <w:tblStyle w:val="TableGrid"/>
        <w:tblW w:w="0" w:type="auto"/>
        <w:tblLook w:val="04A0" w:firstRow="1" w:lastRow="0" w:firstColumn="1" w:lastColumn="0" w:noHBand="0" w:noVBand="1"/>
      </w:tblPr>
      <w:tblGrid>
        <w:gridCol w:w="437"/>
        <w:gridCol w:w="7097"/>
        <w:gridCol w:w="802"/>
        <w:gridCol w:w="680"/>
      </w:tblGrid>
      <w:tr w:rsidR="00493B10" w:rsidRPr="00CB400A" w14:paraId="79D3C808" w14:textId="77777777" w:rsidTr="000C0EB7">
        <w:trPr>
          <w:trHeight w:val="439"/>
        </w:trPr>
        <w:tc>
          <w:tcPr>
            <w:tcW w:w="0" w:type="auto"/>
            <w:shd w:val="clear" w:color="auto" w:fill="F2F2F2" w:themeFill="background1" w:themeFillShade="F2"/>
            <w:vAlign w:val="center"/>
          </w:tcPr>
          <w:p w14:paraId="7EB3B6EA" w14:textId="77777777" w:rsidR="00493B10" w:rsidRPr="00CB400A" w:rsidRDefault="00493B10" w:rsidP="00326632">
            <w:pPr>
              <w:autoSpaceDE w:val="0"/>
              <w:autoSpaceDN w:val="0"/>
              <w:adjustRightInd w:val="0"/>
              <w:jc w:val="center"/>
              <w:rPr>
                <w:rFonts w:cs="Times New Roman"/>
              </w:rPr>
            </w:pPr>
          </w:p>
        </w:tc>
        <w:tc>
          <w:tcPr>
            <w:tcW w:w="0" w:type="auto"/>
            <w:shd w:val="clear" w:color="auto" w:fill="F2F2F2" w:themeFill="background1" w:themeFillShade="F2"/>
          </w:tcPr>
          <w:p w14:paraId="4F7D319B" w14:textId="77777777" w:rsidR="00493B10" w:rsidRPr="00CB400A" w:rsidRDefault="00493B10" w:rsidP="00326632">
            <w:pPr>
              <w:autoSpaceDE w:val="0"/>
              <w:autoSpaceDN w:val="0"/>
              <w:adjustRightInd w:val="0"/>
              <w:rPr>
                <w:rFonts w:cs="Times New Roman"/>
                <w:b/>
                <w:bCs/>
              </w:rPr>
            </w:pPr>
            <w:r w:rsidRPr="00CB400A">
              <w:rPr>
                <w:rFonts w:cs="Times New Roman"/>
                <w:b/>
              </w:rPr>
              <w:br w:type="page"/>
              <w:t>Will data from the research activity (collected data, drafts of the thesis, or materials for publication) be stored in any of the following ways?</w:t>
            </w:r>
          </w:p>
        </w:tc>
        <w:tc>
          <w:tcPr>
            <w:tcW w:w="0" w:type="auto"/>
            <w:shd w:val="clear" w:color="auto" w:fill="F2F2F2" w:themeFill="background1" w:themeFillShade="F2"/>
          </w:tcPr>
          <w:p w14:paraId="10E4F83B"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tcPr>
          <w:p w14:paraId="3B1398A5"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r>
      <w:tr w:rsidR="00493B10" w:rsidRPr="00CB400A" w14:paraId="560D6BD6" w14:textId="77777777" w:rsidTr="000C0EB7">
        <w:trPr>
          <w:trHeight w:val="439"/>
        </w:trPr>
        <w:tc>
          <w:tcPr>
            <w:tcW w:w="0" w:type="auto"/>
            <w:shd w:val="clear" w:color="auto" w:fill="F2F2F2" w:themeFill="background1" w:themeFillShade="F2"/>
            <w:vAlign w:val="center"/>
          </w:tcPr>
          <w:p w14:paraId="4CADCFCB" w14:textId="77777777" w:rsidR="00493B10" w:rsidRPr="00CB400A" w:rsidRDefault="00493B10" w:rsidP="00326632">
            <w:pPr>
              <w:autoSpaceDE w:val="0"/>
              <w:autoSpaceDN w:val="0"/>
              <w:adjustRightInd w:val="0"/>
              <w:jc w:val="center"/>
              <w:rPr>
                <w:rFonts w:cs="Times New Roman"/>
              </w:rPr>
            </w:pPr>
            <w:r w:rsidRPr="00CB400A">
              <w:rPr>
                <w:rFonts w:cs="Times New Roman"/>
              </w:rPr>
              <w:t>5</w:t>
            </w:r>
          </w:p>
        </w:tc>
        <w:tc>
          <w:tcPr>
            <w:tcW w:w="0" w:type="auto"/>
            <w:shd w:val="clear" w:color="auto" w:fill="F2F2F2" w:themeFill="background1" w:themeFillShade="F2"/>
            <w:vAlign w:val="center"/>
          </w:tcPr>
          <w:p w14:paraId="4309865F" w14:textId="77777777" w:rsidR="00493B10" w:rsidRPr="00CB400A" w:rsidRDefault="00493B10" w:rsidP="00326632">
            <w:pPr>
              <w:autoSpaceDE w:val="0"/>
              <w:autoSpaceDN w:val="0"/>
              <w:adjustRightInd w:val="0"/>
              <w:rPr>
                <w:rFonts w:cs="Times New Roman"/>
              </w:rPr>
            </w:pPr>
            <w:r w:rsidRPr="00CB400A">
              <w:rPr>
                <w:rFonts w:cs="Times New Roman"/>
              </w:rPr>
              <w:t>Manual files (i.e. in paper form)?</w:t>
            </w:r>
          </w:p>
        </w:tc>
        <w:tc>
          <w:tcPr>
            <w:tcW w:w="0" w:type="auto"/>
            <w:shd w:val="clear" w:color="auto" w:fill="BFBFBF" w:themeFill="background1" w:themeFillShade="BF"/>
          </w:tcPr>
          <w:sdt>
            <w:sdtPr>
              <w:rPr>
                <w:rFonts w:cs="Times New Roman"/>
                <w:b/>
                <w:bCs/>
              </w:rPr>
              <w:id w:val="-716891366"/>
              <w14:checkbox>
                <w14:checked w14:val="0"/>
                <w14:checkedState w14:val="2612" w14:font="MS Gothic"/>
                <w14:uncheckedState w14:val="2610" w14:font="MS Gothic"/>
              </w14:checkbox>
            </w:sdtPr>
            <w:sdtContent>
              <w:p w14:paraId="5F74CC5E"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124512450"/>
              <w14:checkbox>
                <w14:checked w14:val="1"/>
                <w14:checkedState w14:val="2612" w14:font="MS Gothic"/>
                <w14:uncheckedState w14:val="2610" w14:font="MS Gothic"/>
              </w14:checkbox>
            </w:sdtPr>
            <w:sdtContent>
              <w:p w14:paraId="1ED11488"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2DAC356F" w14:textId="77777777" w:rsidTr="000C0EB7">
        <w:trPr>
          <w:trHeight w:val="403"/>
        </w:trPr>
        <w:tc>
          <w:tcPr>
            <w:tcW w:w="0" w:type="auto"/>
            <w:shd w:val="clear" w:color="auto" w:fill="F2F2F2" w:themeFill="background1" w:themeFillShade="F2"/>
            <w:vAlign w:val="center"/>
          </w:tcPr>
          <w:p w14:paraId="5BEEE70D" w14:textId="77777777" w:rsidR="00493B10" w:rsidRPr="00CB400A" w:rsidRDefault="00493B10" w:rsidP="00326632">
            <w:pPr>
              <w:autoSpaceDE w:val="0"/>
              <w:autoSpaceDN w:val="0"/>
              <w:adjustRightInd w:val="0"/>
              <w:jc w:val="center"/>
              <w:rPr>
                <w:rFonts w:cs="Times New Roman"/>
              </w:rPr>
            </w:pPr>
            <w:r w:rsidRPr="00CB400A">
              <w:rPr>
                <w:rFonts w:cs="Times New Roman"/>
              </w:rPr>
              <w:t>6</w:t>
            </w:r>
          </w:p>
        </w:tc>
        <w:tc>
          <w:tcPr>
            <w:tcW w:w="0" w:type="auto"/>
            <w:shd w:val="clear" w:color="auto" w:fill="F2F2F2" w:themeFill="background1" w:themeFillShade="F2"/>
            <w:vAlign w:val="center"/>
          </w:tcPr>
          <w:p w14:paraId="7722D6A7" w14:textId="77777777" w:rsidR="00493B10" w:rsidRPr="00CB400A" w:rsidRDefault="00493B10" w:rsidP="00326632">
            <w:pPr>
              <w:autoSpaceDE w:val="0"/>
              <w:autoSpaceDN w:val="0"/>
              <w:adjustRightInd w:val="0"/>
              <w:rPr>
                <w:rFonts w:cs="Times New Roman"/>
              </w:rPr>
            </w:pPr>
            <w:r w:rsidRPr="00CB400A">
              <w:rPr>
                <w:rFonts w:cs="Times New Roman"/>
              </w:rPr>
              <w:t>University computers?</w:t>
            </w:r>
          </w:p>
        </w:tc>
        <w:tc>
          <w:tcPr>
            <w:tcW w:w="0" w:type="auto"/>
            <w:shd w:val="clear" w:color="auto" w:fill="BFBFBF" w:themeFill="background1" w:themeFillShade="BF"/>
          </w:tcPr>
          <w:sdt>
            <w:sdtPr>
              <w:rPr>
                <w:rFonts w:cs="Times New Roman"/>
                <w:b/>
                <w:bCs/>
              </w:rPr>
              <w:id w:val="-1058942064"/>
              <w14:checkbox>
                <w14:checked w14:val="0"/>
                <w14:checkedState w14:val="2612" w14:font="MS Gothic"/>
                <w14:uncheckedState w14:val="2610" w14:font="MS Gothic"/>
              </w14:checkbox>
            </w:sdtPr>
            <w:sdtContent>
              <w:p w14:paraId="0E91CB51"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1525707884"/>
              <w14:checkbox>
                <w14:checked w14:val="1"/>
                <w14:checkedState w14:val="2612" w14:font="MS Gothic"/>
                <w14:uncheckedState w14:val="2610" w14:font="MS Gothic"/>
              </w14:checkbox>
            </w:sdtPr>
            <w:sdtContent>
              <w:p w14:paraId="0A31A5A4"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07EFC3D" w14:textId="77777777" w:rsidTr="000C0EB7">
        <w:trPr>
          <w:trHeight w:val="439"/>
        </w:trPr>
        <w:tc>
          <w:tcPr>
            <w:tcW w:w="0" w:type="auto"/>
            <w:shd w:val="clear" w:color="auto" w:fill="F2F2F2" w:themeFill="background1" w:themeFillShade="F2"/>
            <w:vAlign w:val="center"/>
          </w:tcPr>
          <w:p w14:paraId="428AA749" w14:textId="77777777" w:rsidR="00493B10" w:rsidRPr="00CB400A" w:rsidRDefault="00493B10" w:rsidP="00326632">
            <w:pPr>
              <w:autoSpaceDE w:val="0"/>
              <w:autoSpaceDN w:val="0"/>
              <w:adjustRightInd w:val="0"/>
              <w:jc w:val="center"/>
              <w:rPr>
                <w:rFonts w:cs="Times New Roman"/>
              </w:rPr>
            </w:pPr>
            <w:r w:rsidRPr="00CB400A">
              <w:rPr>
                <w:rFonts w:cs="Times New Roman"/>
              </w:rPr>
              <w:t>7</w:t>
            </w:r>
          </w:p>
        </w:tc>
        <w:tc>
          <w:tcPr>
            <w:tcW w:w="0" w:type="auto"/>
            <w:shd w:val="clear" w:color="auto" w:fill="F2F2F2" w:themeFill="background1" w:themeFillShade="F2"/>
            <w:vAlign w:val="center"/>
          </w:tcPr>
          <w:p w14:paraId="5C406BB1" w14:textId="77777777" w:rsidR="00493B10" w:rsidRPr="00CB400A" w:rsidRDefault="00493B10" w:rsidP="00326632">
            <w:pPr>
              <w:autoSpaceDE w:val="0"/>
              <w:autoSpaceDN w:val="0"/>
              <w:adjustRightInd w:val="0"/>
              <w:rPr>
                <w:rFonts w:cs="Times New Roman"/>
              </w:rPr>
            </w:pPr>
            <w:r w:rsidRPr="00CB400A">
              <w:rPr>
                <w:rFonts w:cs="Times New Roman"/>
              </w:rPr>
              <w:t>Private company computers?</w:t>
            </w:r>
          </w:p>
        </w:tc>
        <w:tc>
          <w:tcPr>
            <w:tcW w:w="0" w:type="auto"/>
            <w:shd w:val="clear" w:color="auto" w:fill="BFBFBF" w:themeFill="background1" w:themeFillShade="BF"/>
          </w:tcPr>
          <w:sdt>
            <w:sdtPr>
              <w:rPr>
                <w:rFonts w:cs="Times New Roman"/>
                <w:b/>
                <w:bCs/>
              </w:rPr>
              <w:id w:val="428779520"/>
              <w14:checkbox>
                <w14:checked w14:val="0"/>
                <w14:checkedState w14:val="2612" w14:font="MS Gothic"/>
                <w14:uncheckedState w14:val="2610" w14:font="MS Gothic"/>
              </w14:checkbox>
            </w:sdtPr>
            <w:sdtContent>
              <w:p w14:paraId="2E704CC7"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1738441066"/>
              <w14:checkbox>
                <w14:checked w14:val="1"/>
                <w14:checkedState w14:val="2612" w14:font="MS Gothic"/>
                <w14:uncheckedState w14:val="2610" w14:font="MS Gothic"/>
              </w14:checkbox>
            </w:sdtPr>
            <w:sdtContent>
              <w:p w14:paraId="253E4237"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0338DFAA" w14:textId="77777777" w:rsidTr="000C0EB7">
        <w:trPr>
          <w:trHeight w:val="403"/>
        </w:trPr>
        <w:tc>
          <w:tcPr>
            <w:tcW w:w="0" w:type="auto"/>
            <w:shd w:val="clear" w:color="auto" w:fill="F2F2F2" w:themeFill="background1" w:themeFillShade="F2"/>
            <w:vAlign w:val="center"/>
          </w:tcPr>
          <w:p w14:paraId="029F9C36" w14:textId="77777777" w:rsidR="00493B10" w:rsidRPr="00CB400A" w:rsidRDefault="00493B10" w:rsidP="00326632">
            <w:pPr>
              <w:autoSpaceDE w:val="0"/>
              <w:autoSpaceDN w:val="0"/>
              <w:adjustRightInd w:val="0"/>
              <w:jc w:val="center"/>
              <w:rPr>
                <w:rFonts w:cs="Times New Roman"/>
              </w:rPr>
            </w:pPr>
            <w:r w:rsidRPr="00CB400A">
              <w:rPr>
                <w:rFonts w:cs="Times New Roman"/>
              </w:rPr>
              <w:t>8</w:t>
            </w:r>
          </w:p>
        </w:tc>
        <w:tc>
          <w:tcPr>
            <w:tcW w:w="0" w:type="auto"/>
            <w:shd w:val="clear" w:color="auto" w:fill="F2F2F2" w:themeFill="background1" w:themeFillShade="F2"/>
            <w:vAlign w:val="center"/>
          </w:tcPr>
          <w:p w14:paraId="4038743F" w14:textId="77777777" w:rsidR="00493B10" w:rsidRPr="00CB400A" w:rsidRDefault="00493B10" w:rsidP="00326632">
            <w:pPr>
              <w:autoSpaceDE w:val="0"/>
              <w:autoSpaceDN w:val="0"/>
              <w:adjustRightInd w:val="0"/>
              <w:rPr>
                <w:rFonts w:cs="Times New Roman"/>
              </w:rPr>
            </w:pPr>
            <w:r w:rsidRPr="00CB400A">
              <w:rPr>
                <w:rFonts w:cs="Times New Roman"/>
              </w:rPr>
              <w:t>Home or other personal computers?</w:t>
            </w:r>
          </w:p>
        </w:tc>
        <w:tc>
          <w:tcPr>
            <w:tcW w:w="0" w:type="auto"/>
            <w:shd w:val="clear" w:color="auto" w:fill="BFBFBF" w:themeFill="background1" w:themeFillShade="BF"/>
          </w:tcPr>
          <w:sdt>
            <w:sdtPr>
              <w:rPr>
                <w:rFonts w:cs="Times New Roman"/>
                <w:b/>
                <w:bCs/>
              </w:rPr>
              <w:id w:val="666676712"/>
              <w14:checkbox>
                <w14:checked w14:val="0"/>
                <w14:checkedState w14:val="2612" w14:font="MS Gothic"/>
                <w14:uncheckedState w14:val="2610" w14:font="MS Gothic"/>
              </w14:checkbox>
            </w:sdtPr>
            <w:sdtContent>
              <w:p w14:paraId="50D06A4E"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243309197"/>
              <w14:checkbox>
                <w14:checked w14:val="1"/>
                <w14:checkedState w14:val="2612" w14:font="MS Gothic"/>
                <w14:uncheckedState w14:val="2610" w14:font="MS Gothic"/>
              </w14:checkbox>
            </w:sdtPr>
            <w:sdtContent>
              <w:p w14:paraId="668B25E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7FEB3A0D" w14:textId="77777777" w:rsidTr="000C0EB7">
        <w:trPr>
          <w:trHeight w:val="403"/>
        </w:trPr>
        <w:tc>
          <w:tcPr>
            <w:tcW w:w="0" w:type="auto"/>
            <w:shd w:val="clear" w:color="auto" w:fill="F2F2F2" w:themeFill="background1" w:themeFillShade="F2"/>
            <w:vAlign w:val="center"/>
          </w:tcPr>
          <w:p w14:paraId="37E935B4" w14:textId="77777777" w:rsidR="00493B10" w:rsidRPr="00CB400A" w:rsidRDefault="00493B10" w:rsidP="00326632">
            <w:pPr>
              <w:autoSpaceDE w:val="0"/>
              <w:autoSpaceDN w:val="0"/>
              <w:adjustRightInd w:val="0"/>
              <w:jc w:val="center"/>
              <w:rPr>
                <w:rFonts w:cs="Times New Roman"/>
              </w:rPr>
            </w:pPr>
            <w:r w:rsidRPr="00CB400A">
              <w:rPr>
                <w:rFonts w:cs="Times New Roman"/>
              </w:rPr>
              <w:t>9</w:t>
            </w:r>
          </w:p>
        </w:tc>
        <w:tc>
          <w:tcPr>
            <w:tcW w:w="0" w:type="auto"/>
            <w:shd w:val="clear" w:color="auto" w:fill="F2F2F2" w:themeFill="background1" w:themeFillShade="F2"/>
            <w:vAlign w:val="center"/>
          </w:tcPr>
          <w:p w14:paraId="08BE1609" w14:textId="77777777" w:rsidR="00493B10" w:rsidRPr="00CB400A" w:rsidRDefault="00493B10" w:rsidP="00326632">
            <w:pPr>
              <w:autoSpaceDE w:val="0"/>
              <w:autoSpaceDN w:val="0"/>
              <w:adjustRightInd w:val="0"/>
              <w:rPr>
                <w:rFonts w:cs="Times New Roman"/>
              </w:rPr>
            </w:pPr>
            <w:r w:rsidRPr="00CB400A">
              <w:rPr>
                <w:rFonts w:cs="Times New Roman"/>
              </w:rPr>
              <w:t>Laptop computers/ CDs/ Portable disk-drives/ memory sticks?</w:t>
            </w:r>
          </w:p>
        </w:tc>
        <w:tc>
          <w:tcPr>
            <w:tcW w:w="0" w:type="auto"/>
            <w:shd w:val="clear" w:color="auto" w:fill="BFBFBF" w:themeFill="background1" w:themeFillShade="BF"/>
          </w:tcPr>
          <w:sdt>
            <w:sdtPr>
              <w:rPr>
                <w:rFonts w:cs="Times New Roman"/>
                <w:b/>
                <w:bCs/>
              </w:rPr>
              <w:id w:val="1761182650"/>
              <w14:checkbox>
                <w14:checked w14:val="1"/>
                <w14:checkedState w14:val="2612" w14:font="MS Gothic"/>
                <w14:uncheckedState w14:val="2610" w14:font="MS Gothic"/>
              </w14:checkbox>
            </w:sdtPr>
            <w:sdtContent>
              <w:p w14:paraId="7F600100"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1031489010"/>
              <w14:checkbox>
                <w14:checked w14:val="0"/>
                <w14:checkedState w14:val="2612" w14:font="MS Gothic"/>
                <w14:uncheckedState w14:val="2610" w14:font="MS Gothic"/>
              </w14:checkbox>
            </w:sdtPr>
            <w:sdtContent>
              <w:p w14:paraId="211363E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D8B3A5E" w14:textId="77777777" w:rsidTr="000C0EB7">
        <w:trPr>
          <w:trHeight w:val="403"/>
        </w:trPr>
        <w:tc>
          <w:tcPr>
            <w:tcW w:w="0" w:type="auto"/>
            <w:shd w:val="clear" w:color="auto" w:fill="F2F2F2" w:themeFill="background1" w:themeFillShade="F2"/>
            <w:vAlign w:val="center"/>
          </w:tcPr>
          <w:p w14:paraId="7E1EEEF8" w14:textId="77777777" w:rsidR="00493B10" w:rsidRPr="00CB400A" w:rsidRDefault="00493B10" w:rsidP="00326632">
            <w:pPr>
              <w:autoSpaceDE w:val="0"/>
              <w:autoSpaceDN w:val="0"/>
              <w:adjustRightInd w:val="0"/>
              <w:jc w:val="center"/>
              <w:rPr>
                <w:rFonts w:cs="Times New Roman"/>
              </w:rPr>
            </w:pPr>
            <w:r w:rsidRPr="00CB400A">
              <w:rPr>
                <w:rFonts w:cs="Times New Roman"/>
              </w:rPr>
              <w:lastRenderedPageBreak/>
              <w:t>10</w:t>
            </w:r>
          </w:p>
        </w:tc>
        <w:tc>
          <w:tcPr>
            <w:tcW w:w="0" w:type="auto"/>
            <w:shd w:val="clear" w:color="auto" w:fill="F2F2F2" w:themeFill="background1" w:themeFillShade="F2"/>
            <w:vAlign w:val="center"/>
          </w:tcPr>
          <w:p w14:paraId="03C28FD1" w14:textId="77777777" w:rsidR="00493B10" w:rsidRPr="00CB400A" w:rsidRDefault="00493B10" w:rsidP="00326632">
            <w:pPr>
              <w:autoSpaceDE w:val="0"/>
              <w:autoSpaceDN w:val="0"/>
              <w:adjustRightInd w:val="0"/>
              <w:rPr>
                <w:rFonts w:cs="Times New Roman"/>
              </w:rPr>
            </w:pPr>
            <w:r w:rsidRPr="00CB400A">
              <w:rPr>
                <w:rFonts w:cs="Times New Roman"/>
              </w:rPr>
              <w:t>“Cloud” storage or websites?</w:t>
            </w:r>
          </w:p>
        </w:tc>
        <w:tc>
          <w:tcPr>
            <w:tcW w:w="0" w:type="auto"/>
            <w:shd w:val="clear" w:color="auto" w:fill="BFBFBF" w:themeFill="background1" w:themeFillShade="BF"/>
          </w:tcPr>
          <w:sdt>
            <w:sdtPr>
              <w:rPr>
                <w:rFonts w:cs="Times New Roman"/>
                <w:b/>
                <w:bCs/>
              </w:rPr>
              <w:id w:val="-40376448"/>
              <w14:checkbox>
                <w14:checked w14:val="1"/>
                <w14:checkedState w14:val="2612" w14:font="MS Gothic"/>
                <w14:uncheckedState w14:val="2610" w14:font="MS Gothic"/>
              </w14:checkbox>
            </w:sdtPr>
            <w:sdtContent>
              <w:p w14:paraId="5A13F1CE"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tcPr>
          <w:sdt>
            <w:sdtPr>
              <w:rPr>
                <w:rFonts w:cs="Times New Roman"/>
                <w:b/>
                <w:bCs/>
              </w:rPr>
              <w:id w:val="-2004037841"/>
              <w14:checkbox>
                <w14:checked w14:val="0"/>
                <w14:checkedState w14:val="2612" w14:font="MS Gothic"/>
                <w14:uncheckedState w14:val="2610" w14:font="MS Gothic"/>
              </w14:checkbox>
            </w:sdtPr>
            <w:sdtContent>
              <w:p w14:paraId="4A306478"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310E6FE" w14:textId="77777777" w:rsidTr="000C0EB7">
        <w:trPr>
          <w:trHeight w:val="403"/>
        </w:trPr>
        <w:tc>
          <w:tcPr>
            <w:tcW w:w="0" w:type="auto"/>
            <w:shd w:val="clear" w:color="auto" w:fill="F2F2F2" w:themeFill="background1" w:themeFillShade="F2"/>
            <w:vAlign w:val="center"/>
          </w:tcPr>
          <w:p w14:paraId="214AFBC5" w14:textId="77777777" w:rsidR="00493B10" w:rsidRPr="00CB400A" w:rsidRDefault="00493B10" w:rsidP="00326632">
            <w:pPr>
              <w:autoSpaceDE w:val="0"/>
              <w:autoSpaceDN w:val="0"/>
              <w:adjustRightInd w:val="0"/>
              <w:jc w:val="center"/>
              <w:rPr>
                <w:rFonts w:cs="Times New Roman"/>
              </w:rPr>
            </w:pPr>
            <w:r w:rsidRPr="00CB400A">
              <w:rPr>
                <w:rFonts w:cs="Times New Roman"/>
              </w:rPr>
              <w:t>11</w:t>
            </w:r>
          </w:p>
        </w:tc>
        <w:tc>
          <w:tcPr>
            <w:tcW w:w="0" w:type="auto"/>
            <w:shd w:val="clear" w:color="auto" w:fill="F2F2F2" w:themeFill="background1" w:themeFillShade="F2"/>
          </w:tcPr>
          <w:p w14:paraId="54A98351" w14:textId="77777777" w:rsidR="00493B10" w:rsidRPr="00CB400A" w:rsidRDefault="00493B10" w:rsidP="00326632">
            <w:pPr>
              <w:autoSpaceDE w:val="0"/>
              <w:autoSpaceDN w:val="0"/>
              <w:adjustRightInd w:val="0"/>
              <w:rPr>
                <w:rFonts w:cs="Times New Roman"/>
              </w:rPr>
            </w:pPr>
            <w:r w:rsidRPr="00CB400A">
              <w:rPr>
                <w:rFonts w:cs="Times New Roman"/>
              </w:rPr>
              <w:t>Other – specify:</w:t>
            </w:r>
          </w:p>
          <w:p w14:paraId="061F9099" w14:textId="77777777" w:rsidR="00493B10" w:rsidRPr="00CB400A" w:rsidRDefault="00493B10" w:rsidP="00326632">
            <w:pPr>
              <w:autoSpaceDE w:val="0"/>
              <w:autoSpaceDN w:val="0"/>
              <w:adjustRightInd w:val="0"/>
              <w:rPr>
                <w:rFonts w:cs="Times New Roman"/>
              </w:rPr>
            </w:pPr>
          </w:p>
        </w:tc>
        <w:tc>
          <w:tcPr>
            <w:tcW w:w="0" w:type="auto"/>
            <w:shd w:val="clear" w:color="auto" w:fill="BFBFBF" w:themeFill="background1" w:themeFillShade="BF"/>
            <w:vAlign w:val="center"/>
          </w:tcPr>
          <w:sdt>
            <w:sdtPr>
              <w:rPr>
                <w:rFonts w:cs="Times New Roman"/>
                <w:b/>
                <w:bCs/>
              </w:rPr>
              <w:id w:val="-1556230815"/>
              <w14:checkbox>
                <w14:checked w14:val="0"/>
                <w14:checkedState w14:val="2612" w14:font="MS Gothic"/>
                <w14:uncheckedState w14:val="2610" w14:font="MS Gothic"/>
              </w14:checkbox>
            </w:sdtPr>
            <w:sdtContent>
              <w:p w14:paraId="03FAECB7"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575544959"/>
              <w14:checkbox>
                <w14:checked w14:val="1"/>
                <w14:checkedState w14:val="2612" w14:font="MS Gothic"/>
                <w14:uncheckedState w14:val="2610" w14:font="MS Gothic"/>
              </w14:checkbox>
            </w:sdtPr>
            <w:sdtContent>
              <w:p w14:paraId="4C57E59F"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15BAFB52" w14:textId="77777777" w:rsidTr="000C0EB7">
        <w:trPr>
          <w:trHeight w:val="403"/>
        </w:trPr>
        <w:tc>
          <w:tcPr>
            <w:tcW w:w="0" w:type="auto"/>
            <w:shd w:val="clear" w:color="auto" w:fill="F2F2F2" w:themeFill="background1" w:themeFillShade="F2"/>
            <w:vAlign w:val="center"/>
          </w:tcPr>
          <w:p w14:paraId="1A7A7D23" w14:textId="77777777" w:rsidR="00493B10" w:rsidRPr="00CB400A" w:rsidRDefault="00493B10" w:rsidP="00326632">
            <w:pPr>
              <w:autoSpaceDE w:val="0"/>
              <w:autoSpaceDN w:val="0"/>
              <w:adjustRightInd w:val="0"/>
              <w:jc w:val="center"/>
              <w:rPr>
                <w:rFonts w:cs="Times New Roman"/>
                <w:bCs/>
              </w:rPr>
            </w:pPr>
            <w:r w:rsidRPr="00CB400A">
              <w:rPr>
                <w:rFonts w:cs="Times New Roman"/>
              </w:rPr>
              <w:t>12</w:t>
            </w:r>
          </w:p>
        </w:tc>
        <w:tc>
          <w:tcPr>
            <w:tcW w:w="0" w:type="auto"/>
            <w:gridSpan w:val="3"/>
            <w:shd w:val="clear" w:color="auto" w:fill="F2F2F2" w:themeFill="background1" w:themeFillShade="F2"/>
          </w:tcPr>
          <w:p w14:paraId="681F598A" w14:textId="77777777" w:rsidR="00493B10" w:rsidRPr="00CB400A" w:rsidRDefault="00493B10" w:rsidP="00326632">
            <w:pPr>
              <w:autoSpaceDE w:val="0"/>
              <w:autoSpaceDN w:val="0"/>
              <w:adjustRightInd w:val="0"/>
              <w:rPr>
                <w:rFonts w:cs="Times New Roman"/>
                <w:b/>
                <w:bCs/>
              </w:rPr>
            </w:pPr>
            <w:r w:rsidRPr="00CB400A">
              <w:rPr>
                <w:rFonts w:cs="Times New Roman"/>
                <w:bCs/>
              </w:rPr>
              <w:t xml:space="preserve">data confidentiality, including details of backup procedures, </w:t>
            </w:r>
            <w:r w:rsidRPr="00CB400A">
              <w:rPr>
                <w:rFonts w:cs="Times New Roman"/>
                <w:bCs/>
                <w:shd w:val="clear" w:color="auto" w:fill="F2F2F2" w:themeFill="background1" w:themeFillShade="F2"/>
              </w:rPr>
              <w:t>password</w:t>
            </w:r>
            <w:r w:rsidRPr="00CB400A">
              <w:rPr>
                <w:rFonts w:cs="Times New Roman"/>
                <w:bCs/>
              </w:rPr>
              <w:t xml:space="preserve"> protection, encryption, anonymisation and pseudonymisation</w:t>
            </w:r>
            <w:r w:rsidRPr="00CB400A">
              <w:rPr>
                <w:rFonts w:cs="Times New Roman"/>
              </w:rPr>
              <w:t>:</w:t>
            </w:r>
          </w:p>
        </w:tc>
      </w:tr>
      <w:tr w:rsidR="00493B10" w:rsidRPr="00CB400A" w14:paraId="0FCDEB32" w14:textId="77777777" w:rsidTr="000C0EB7">
        <w:trPr>
          <w:trHeight w:val="403"/>
        </w:trPr>
        <w:tc>
          <w:tcPr>
            <w:tcW w:w="0" w:type="auto"/>
            <w:vAlign w:val="center"/>
          </w:tcPr>
          <w:p w14:paraId="414839C1" w14:textId="77777777" w:rsidR="00493B10" w:rsidRPr="00CB400A" w:rsidRDefault="00493B10" w:rsidP="00326632">
            <w:pPr>
              <w:jc w:val="center"/>
              <w:rPr>
                <w:rFonts w:cs="Times New Roman"/>
              </w:rPr>
            </w:pPr>
          </w:p>
        </w:tc>
        <w:tc>
          <w:tcPr>
            <w:tcW w:w="0" w:type="auto"/>
            <w:gridSpan w:val="3"/>
          </w:tcPr>
          <w:p w14:paraId="0ADC671A" w14:textId="77777777" w:rsidR="00493B10" w:rsidRPr="00CB400A" w:rsidRDefault="00493B10" w:rsidP="00326632">
            <w:pPr>
              <w:autoSpaceDE w:val="0"/>
              <w:autoSpaceDN w:val="0"/>
              <w:adjustRightInd w:val="0"/>
              <w:rPr>
                <w:rFonts w:cs="Times New Roman"/>
                <w:i/>
                <w:color w:val="7030A0"/>
                <w:lang w:eastAsia="en-GB"/>
              </w:rPr>
            </w:pPr>
            <w:r w:rsidRPr="00CB400A">
              <w:rPr>
                <w:rFonts w:cs="Times New Roman"/>
                <w:color w:val="00B050"/>
              </w:rPr>
              <w:t xml:space="preserve"> All research materials, including journal articles, notes and drafts, will be stored on password-protected devices and secure cloud storage (e.g. University Office 365/OneDrive). No personal or confidential data will be collected. Files will be backed up securely and retained until completion of the project before being deleted in accordance with University guidance.</w:t>
            </w:r>
          </w:p>
          <w:p w14:paraId="446BF695" w14:textId="77777777" w:rsidR="00493B10" w:rsidRPr="00CB400A" w:rsidRDefault="00493B10" w:rsidP="00326632">
            <w:pPr>
              <w:rPr>
                <w:rFonts w:cs="Times New Roman"/>
              </w:rPr>
            </w:pPr>
          </w:p>
          <w:p w14:paraId="7CDF9D6C" w14:textId="77777777" w:rsidR="00493B10" w:rsidRPr="00CB400A" w:rsidRDefault="00493B10" w:rsidP="00326632">
            <w:pPr>
              <w:rPr>
                <w:rFonts w:cs="Times New Roman"/>
              </w:rPr>
            </w:pPr>
          </w:p>
          <w:p w14:paraId="29A73CA2" w14:textId="77777777" w:rsidR="00493B10" w:rsidRPr="00CB400A" w:rsidRDefault="00493B10" w:rsidP="00326632">
            <w:pPr>
              <w:autoSpaceDE w:val="0"/>
              <w:autoSpaceDN w:val="0"/>
              <w:adjustRightInd w:val="0"/>
              <w:rPr>
                <w:rFonts w:cs="Times New Roman"/>
                <w:b/>
                <w:bCs/>
              </w:rPr>
            </w:pPr>
            <w:r w:rsidRPr="00CB400A">
              <w:rPr>
                <w:rFonts w:cs="Times New Roman"/>
                <w:i/>
                <w:color w:val="808080"/>
                <w:sz w:val="18"/>
                <w:szCs w:val="18"/>
              </w:rPr>
              <w:t>(this box should expand as you type)</w:t>
            </w:r>
          </w:p>
        </w:tc>
      </w:tr>
    </w:tbl>
    <w:p w14:paraId="69C4968F" w14:textId="77777777" w:rsidR="00493B10" w:rsidRPr="00CB400A" w:rsidRDefault="00493B10" w:rsidP="00493B10">
      <w:pPr>
        <w:rPr>
          <w:rFonts w:cs="Times New Roman"/>
        </w:rPr>
      </w:pPr>
    </w:p>
    <w:tbl>
      <w:tblPr>
        <w:tblStyle w:val="TableGrid"/>
        <w:tblW w:w="0" w:type="auto"/>
        <w:tblLook w:val="04A0" w:firstRow="1" w:lastRow="0" w:firstColumn="1" w:lastColumn="0" w:noHBand="0" w:noVBand="1"/>
      </w:tblPr>
      <w:tblGrid>
        <w:gridCol w:w="436"/>
        <w:gridCol w:w="7183"/>
        <w:gridCol w:w="756"/>
        <w:gridCol w:w="641"/>
      </w:tblGrid>
      <w:tr w:rsidR="00493B10" w:rsidRPr="00CB400A" w14:paraId="63BCEED2" w14:textId="77777777" w:rsidTr="000C0EB7">
        <w:trPr>
          <w:trHeight w:val="439"/>
        </w:trPr>
        <w:tc>
          <w:tcPr>
            <w:tcW w:w="0" w:type="auto"/>
            <w:shd w:val="clear" w:color="auto" w:fill="F2F2F2" w:themeFill="background1" w:themeFillShade="F2"/>
          </w:tcPr>
          <w:p w14:paraId="35D0CB09" w14:textId="77777777" w:rsidR="00493B10" w:rsidRPr="00CB400A" w:rsidRDefault="00493B10" w:rsidP="00326632">
            <w:pPr>
              <w:autoSpaceDE w:val="0"/>
              <w:autoSpaceDN w:val="0"/>
              <w:adjustRightInd w:val="0"/>
              <w:rPr>
                <w:rFonts w:cs="Times New Roman"/>
              </w:rPr>
            </w:pPr>
          </w:p>
        </w:tc>
        <w:tc>
          <w:tcPr>
            <w:tcW w:w="0" w:type="auto"/>
            <w:gridSpan w:val="3"/>
            <w:shd w:val="clear" w:color="auto" w:fill="F2F2F2" w:themeFill="background1" w:themeFillShade="F2"/>
            <w:vAlign w:val="center"/>
          </w:tcPr>
          <w:p w14:paraId="2609DF01" w14:textId="77777777" w:rsidR="00493B10" w:rsidRPr="00CB400A" w:rsidRDefault="00493B10" w:rsidP="00326632">
            <w:pPr>
              <w:autoSpaceDE w:val="0"/>
              <w:autoSpaceDN w:val="0"/>
              <w:adjustRightInd w:val="0"/>
              <w:rPr>
                <w:rFonts w:cs="Times New Roman"/>
                <w:b/>
                <w:bCs/>
              </w:rPr>
            </w:pPr>
            <w:r w:rsidRPr="00CB400A">
              <w:rPr>
                <w:rFonts w:cs="Times New Roman"/>
                <w:b/>
                <w:bCs/>
              </w:rPr>
              <w:t>Data Protection</w:t>
            </w:r>
          </w:p>
        </w:tc>
      </w:tr>
      <w:tr w:rsidR="00493B10" w:rsidRPr="00CB400A" w14:paraId="76630597" w14:textId="77777777" w:rsidTr="000C0EB7">
        <w:trPr>
          <w:trHeight w:val="439"/>
        </w:trPr>
        <w:tc>
          <w:tcPr>
            <w:tcW w:w="0" w:type="auto"/>
            <w:shd w:val="clear" w:color="auto" w:fill="F2F2F2" w:themeFill="background1" w:themeFillShade="F2"/>
            <w:vAlign w:val="center"/>
          </w:tcPr>
          <w:p w14:paraId="6222D6BD" w14:textId="77777777" w:rsidR="00493B10" w:rsidRPr="00CB400A" w:rsidRDefault="00493B10" w:rsidP="00326632">
            <w:pPr>
              <w:autoSpaceDE w:val="0"/>
              <w:autoSpaceDN w:val="0"/>
              <w:adjustRightInd w:val="0"/>
              <w:jc w:val="center"/>
              <w:rPr>
                <w:rFonts w:cs="Times New Roman"/>
              </w:rPr>
            </w:pPr>
          </w:p>
        </w:tc>
        <w:tc>
          <w:tcPr>
            <w:tcW w:w="0" w:type="auto"/>
            <w:shd w:val="clear" w:color="auto" w:fill="F2F2F2" w:themeFill="background1" w:themeFillShade="F2"/>
            <w:vAlign w:val="center"/>
          </w:tcPr>
          <w:p w14:paraId="6D94F270" w14:textId="77777777" w:rsidR="00493B10" w:rsidRPr="00CB400A" w:rsidRDefault="00493B10" w:rsidP="00326632">
            <w:pPr>
              <w:autoSpaceDE w:val="0"/>
              <w:autoSpaceDN w:val="0"/>
              <w:adjustRightInd w:val="0"/>
              <w:rPr>
                <w:rFonts w:cs="Times New Roman"/>
                <w:b/>
                <w:bCs/>
              </w:rPr>
            </w:pPr>
            <w:r w:rsidRPr="00CB400A">
              <w:rPr>
                <w:rFonts w:cs="Times New Roman"/>
              </w:rPr>
              <w:t xml:space="preserve">Will the research activity </w:t>
            </w:r>
            <w:r w:rsidRPr="00CB400A">
              <w:rPr>
                <w:rFonts w:cs="Times New Roman"/>
                <w:bCs/>
              </w:rPr>
              <w:t>involve any of the following activities:</w:t>
            </w:r>
          </w:p>
        </w:tc>
        <w:tc>
          <w:tcPr>
            <w:tcW w:w="0" w:type="auto"/>
            <w:shd w:val="clear" w:color="auto" w:fill="F2F2F2" w:themeFill="background1" w:themeFillShade="F2"/>
            <w:vAlign w:val="center"/>
          </w:tcPr>
          <w:p w14:paraId="0625B478"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vAlign w:val="center"/>
          </w:tcPr>
          <w:p w14:paraId="6F8903C8"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r>
      <w:tr w:rsidR="00493B10" w:rsidRPr="00CB400A" w14:paraId="2C136470" w14:textId="77777777" w:rsidTr="000C0EB7">
        <w:trPr>
          <w:trHeight w:val="439"/>
        </w:trPr>
        <w:tc>
          <w:tcPr>
            <w:tcW w:w="0" w:type="auto"/>
            <w:shd w:val="clear" w:color="auto" w:fill="F2F2F2" w:themeFill="background1" w:themeFillShade="F2"/>
            <w:vAlign w:val="center"/>
          </w:tcPr>
          <w:p w14:paraId="4FDA6E76" w14:textId="77777777" w:rsidR="00493B10" w:rsidRPr="00CB400A" w:rsidRDefault="00493B10" w:rsidP="00326632">
            <w:pPr>
              <w:autoSpaceDE w:val="0"/>
              <w:autoSpaceDN w:val="0"/>
              <w:adjustRightInd w:val="0"/>
              <w:jc w:val="center"/>
              <w:rPr>
                <w:rFonts w:cs="Times New Roman"/>
              </w:rPr>
            </w:pPr>
            <w:r w:rsidRPr="00CB400A">
              <w:rPr>
                <w:rFonts w:cs="Times New Roman"/>
              </w:rPr>
              <w:t>13</w:t>
            </w:r>
          </w:p>
        </w:tc>
        <w:tc>
          <w:tcPr>
            <w:tcW w:w="0" w:type="auto"/>
            <w:shd w:val="clear" w:color="auto" w:fill="F2F2F2" w:themeFill="background1" w:themeFillShade="F2"/>
            <w:vAlign w:val="center"/>
          </w:tcPr>
          <w:p w14:paraId="09CC8168" w14:textId="77777777" w:rsidR="00493B10" w:rsidRPr="00CB400A" w:rsidRDefault="00493B10" w:rsidP="00326632">
            <w:pPr>
              <w:autoSpaceDE w:val="0"/>
              <w:autoSpaceDN w:val="0"/>
              <w:adjustRightInd w:val="0"/>
              <w:rPr>
                <w:rFonts w:cs="Times New Roman"/>
              </w:rPr>
            </w:pPr>
            <w:r w:rsidRPr="00CB400A">
              <w:rPr>
                <w:rFonts w:cs="Times New Roman"/>
              </w:rPr>
              <w:t>Electronic transfer of data in any form?</w:t>
            </w:r>
          </w:p>
        </w:tc>
        <w:tc>
          <w:tcPr>
            <w:tcW w:w="0" w:type="auto"/>
            <w:shd w:val="clear" w:color="auto" w:fill="BFBFBF" w:themeFill="background1" w:themeFillShade="BF"/>
            <w:vAlign w:val="center"/>
          </w:tcPr>
          <w:sdt>
            <w:sdtPr>
              <w:rPr>
                <w:rFonts w:cs="Times New Roman"/>
                <w:b/>
                <w:bCs/>
              </w:rPr>
              <w:id w:val="-243347341"/>
              <w14:checkbox>
                <w14:checked w14:val="1"/>
                <w14:checkedState w14:val="2612" w14:font="MS Gothic"/>
                <w14:uncheckedState w14:val="2610" w14:font="MS Gothic"/>
              </w14:checkbox>
            </w:sdtPr>
            <w:sdtContent>
              <w:p w14:paraId="058D32C6"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809138048"/>
              <w14:checkbox>
                <w14:checked w14:val="0"/>
                <w14:checkedState w14:val="2612" w14:font="MS Gothic"/>
                <w14:uncheckedState w14:val="2610" w14:font="MS Gothic"/>
              </w14:checkbox>
            </w:sdtPr>
            <w:sdtContent>
              <w:p w14:paraId="14E18E0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41950C2" w14:textId="77777777" w:rsidTr="000C0EB7">
        <w:trPr>
          <w:trHeight w:val="403"/>
        </w:trPr>
        <w:tc>
          <w:tcPr>
            <w:tcW w:w="0" w:type="auto"/>
            <w:shd w:val="clear" w:color="auto" w:fill="F2F2F2" w:themeFill="background1" w:themeFillShade="F2"/>
            <w:vAlign w:val="center"/>
          </w:tcPr>
          <w:p w14:paraId="7F00DCBF" w14:textId="77777777" w:rsidR="00493B10" w:rsidRPr="00CB400A" w:rsidRDefault="00493B10" w:rsidP="00326632">
            <w:pPr>
              <w:autoSpaceDE w:val="0"/>
              <w:autoSpaceDN w:val="0"/>
              <w:adjustRightInd w:val="0"/>
              <w:jc w:val="center"/>
              <w:rPr>
                <w:rFonts w:cs="Times New Roman"/>
              </w:rPr>
            </w:pPr>
            <w:r w:rsidRPr="00CB400A">
              <w:rPr>
                <w:rFonts w:cs="Times New Roman"/>
              </w:rPr>
              <w:t>14</w:t>
            </w:r>
          </w:p>
        </w:tc>
        <w:tc>
          <w:tcPr>
            <w:tcW w:w="0" w:type="auto"/>
            <w:shd w:val="clear" w:color="auto" w:fill="F2F2F2" w:themeFill="background1" w:themeFillShade="F2"/>
            <w:vAlign w:val="center"/>
          </w:tcPr>
          <w:p w14:paraId="5F219734" w14:textId="77777777" w:rsidR="00493B10" w:rsidRPr="00CB400A" w:rsidRDefault="00493B10" w:rsidP="00326632">
            <w:pPr>
              <w:autoSpaceDE w:val="0"/>
              <w:autoSpaceDN w:val="0"/>
              <w:adjustRightInd w:val="0"/>
              <w:rPr>
                <w:rFonts w:cs="Times New Roman"/>
              </w:rPr>
            </w:pPr>
            <w:r w:rsidRPr="00CB400A">
              <w:rPr>
                <w:rFonts w:cs="Times New Roman"/>
              </w:rPr>
              <w:t>Sharing of data with others at the University outside of the immediate research team? (Supervisor/markers)</w:t>
            </w:r>
          </w:p>
        </w:tc>
        <w:tc>
          <w:tcPr>
            <w:tcW w:w="0" w:type="auto"/>
            <w:shd w:val="clear" w:color="auto" w:fill="BFBFBF" w:themeFill="background1" w:themeFillShade="BF"/>
            <w:vAlign w:val="center"/>
          </w:tcPr>
          <w:sdt>
            <w:sdtPr>
              <w:rPr>
                <w:rFonts w:cs="Times New Roman"/>
                <w:b/>
                <w:bCs/>
              </w:rPr>
              <w:id w:val="206609976"/>
              <w14:checkbox>
                <w14:checked w14:val="1"/>
                <w14:checkedState w14:val="2612" w14:font="MS Gothic"/>
                <w14:uncheckedState w14:val="2610" w14:font="MS Gothic"/>
              </w14:checkbox>
            </w:sdtPr>
            <w:sdtContent>
              <w:p w14:paraId="26B27DA2"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1162969108"/>
              <w14:checkbox>
                <w14:checked w14:val="0"/>
                <w14:checkedState w14:val="2612" w14:font="MS Gothic"/>
                <w14:uncheckedState w14:val="2610" w14:font="MS Gothic"/>
              </w14:checkbox>
            </w:sdtPr>
            <w:sdtContent>
              <w:p w14:paraId="288A7E3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6C872E6" w14:textId="77777777" w:rsidTr="000C0EB7">
        <w:trPr>
          <w:trHeight w:val="439"/>
        </w:trPr>
        <w:tc>
          <w:tcPr>
            <w:tcW w:w="0" w:type="auto"/>
            <w:shd w:val="clear" w:color="auto" w:fill="F2F2F2" w:themeFill="background1" w:themeFillShade="F2"/>
            <w:vAlign w:val="center"/>
          </w:tcPr>
          <w:p w14:paraId="3A3C0C93" w14:textId="77777777" w:rsidR="00493B10" w:rsidRPr="00CB400A" w:rsidRDefault="00493B10" w:rsidP="00326632">
            <w:pPr>
              <w:autoSpaceDE w:val="0"/>
              <w:autoSpaceDN w:val="0"/>
              <w:adjustRightInd w:val="0"/>
              <w:jc w:val="center"/>
              <w:rPr>
                <w:rFonts w:cs="Times New Roman"/>
              </w:rPr>
            </w:pPr>
            <w:r w:rsidRPr="00CB400A">
              <w:rPr>
                <w:rFonts w:cs="Times New Roman"/>
              </w:rPr>
              <w:t>15</w:t>
            </w:r>
          </w:p>
        </w:tc>
        <w:tc>
          <w:tcPr>
            <w:tcW w:w="0" w:type="auto"/>
            <w:shd w:val="clear" w:color="auto" w:fill="F2F2F2" w:themeFill="background1" w:themeFillShade="F2"/>
            <w:vAlign w:val="center"/>
          </w:tcPr>
          <w:p w14:paraId="2CBB4509" w14:textId="77777777" w:rsidR="00493B10" w:rsidRPr="00CB400A" w:rsidRDefault="00493B10" w:rsidP="00326632">
            <w:pPr>
              <w:autoSpaceDE w:val="0"/>
              <w:autoSpaceDN w:val="0"/>
              <w:adjustRightInd w:val="0"/>
              <w:rPr>
                <w:rFonts w:cs="Times New Roman"/>
              </w:rPr>
            </w:pPr>
            <w:r w:rsidRPr="00CB400A">
              <w:rPr>
                <w:rFonts w:cs="Times New Roman"/>
              </w:rPr>
              <w:t>Sharing of data with other organisations?</w:t>
            </w:r>
          </w:p>
        </w:tc>
        <w:tc>
          <w:tcPr>
            <w:tcW w:w="0" w:type="auto"/>
            <w:shd w:val="clear" w:color="auto" w:fill="BFBFBF" w:themeFill="background1" w:themeFillShade="BF"/>
            <w:vAlign w:val="center"/>
          </w:tcPr>
          <w:sdt>
            <w:sdtPr>
              <w:rPr>
                <w:rFonts w:cs="Times New Roman"/>
                <w:b/>
                <w:bCs/>
              </w:rPr>
              <w:id w:val="-853718064"/>
              <w14:checkbox>
                <w14:checked w14:val="0"/>
                <w14:checkedState w14:val="2612" w14:font="MS Gothic"/>
                <w14:uncheckedState w14:val="2610" w14:font="MS Gothic"/>
              </w14:checkbox>
            </w:sdtPr>
            <w:sdtContent>
              <w:p w14:paraId="275437BF"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692922631"/>
              <w14:checkbox>
                <w14:checked w14:val="1"/>
                <w14:checkedState w14:val="2612" w14:font="MS Gothic"/>
                <w14:uncheckedState w14:val="2610" w14:font="MS Gothic"/>
              </w14:checkbox>
            </w:sdtPr>
            <w:sdtContent>
              <w:p w14:paraId="64EB6D2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3DC3F364" w14:textId="77777777" w:rsidTr="000C0EB7">
        <w:trPr>
          <w:trHeight w:val="403"/>
        </w:trPr>
        <w:tc>
          <w:tcPr>
            <w:tcW w:w="0" w:type="auto"/>
            <w:shd w:val="clear" w:color="auto" w:fill="F2F2F2" w:themeFill="background1" w:themeFillShade="F2"/>
            <w:vAlign w:val="center"/>
          </w:tcPr>
          <w:p w14:paraId="42ECBEB1" w14:textId="77777777" w:rsidR="00493B10" w:rsidRPr="00CB400A" w:rsidRDefault="00493B10" w:rsidP="00326632">
            <w:pPr>
              <w:autoSpaceDE w:val="0"/>
              <w:autoSpaceDN w:val="0"/>
              <w:adjustRightInd w:val="0"/>
              <w:jc w:val="center"/>
              <w:rPr>
                <w:rFonts w:cs="Times New Roman"/>
              </w:rPr>
            </w:pPr>
            <w:r w:rsidRPr="00CB400A">
              <w:rPr>
                <w:rFonts w:cs="Times New Roman"/>
              </w:rPr>
              <w:t>16</w:t>
            </w:r>
          </w:p>
        </w:tc>
        <w:tc>
          <w:tcPr>
            <w:tcW w:w="0" w:type="auto"/>
            <w:shd w:val="clear" w:color="auto" w:fill="F2F2F2" w:themeFill="background1" w:themeFillShade="F2"/>
            <w:vAlign w:val="center"/>
          </w:tcPr>
          <w:p w14:paraId="0F5C5DAD" w14:textId="77777777" w:rsidR="00493B10" w:rsidRPr="00CB400A" w:rsidRDefault="00493B10" w:rsidP="00326632">
            <w:pPr>
              <w:autoSpaceDE w:val="0"/>
              <w:autoSpaceDN w:val="0"/>
              <w:adjustRightInd w:val="0"/>
              <w:rPr>
                <w:rFonts w:cs="Times New Roman"/>
              </w:rPr>
            </w:pPr>
            <w:r w:rsidRPr="00CB400A">
              <w:rPr>
                <w:rFonts w:cs="Times New Roman"/>
              </w:rPr>
              <w:t>Export of data outside the UK or importing of data from outside the UK?</w:t>
            </w:r>
          </w:p>
        </w:tc>
        <w:tc>
          <w:tcPr>
            <w:tcW w:w="0" w:type="auto"/>
            <w:shd w:val="clear" w:color="auto" w:fill="BFBFBF" w:themeFill="background1" w:themeFillShade="BF"/>
            <w:vAlign w:val="center"/>
          </w:tcPr>
          <w:sdt>
            <w:sdtPr>
              <w:rPr>
                <w:rFonts w:cs="Times New Roman"/>
                <w:b/>
                <w:bCs/>
              </w:rPr>
              <w:id w:val="-1311477419"/>
              <w14:checkbox>
                <w14:checked w14:val="0"/>
                <w14:checkedState w14:val="2612" w14:font="MS Gothic"/>
                <w14:uncheckedState w14:val="2610" w14:font="MS Gothic"/>
              </w14:checkbox>
            </w:sdtPr>
            <w:sdtContent>
              <w:p w14:paraId="6582735D"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982232726"/>
              <w14:checkbox>
                <w14:checked w14:val="1"/>
                <w14:checkedState w14:val="2612" w14:font="MS Gothic"/>
                <w14:uncheckedState w14:val="2610" w14:font="MS Gothic"/>
              </w14:checkbox>
            </w:sdtPr>
            <w:sdtContent>
              <w:p w14:paraId="5890957E"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2AD7F1E9" w14:textId="77777777" w:rsidTr="000C0EB7">
        <w:trPr>
          <w:trHeight w:val="403"/>
        </w:trPr>
        <w:tc>
          <w:tcPr>
            <w:tcW w:w="0" w:type="auto"/>
            <w:shd w:val="clear" w:color="auto" w:fill="F2F2F2" w:themeFill="background1" w:themeFillShade="F2"/>
            <w:vAlign w:val="center"/>
          </w:tcPr>
          <w:p w14:paraId="215D1D65" w14:textId="77777777" w:rsidR="00493B10" w:rsidRPr="00CB400A" w:rsidRDefault="00493B10" w:rsidP="00326632">
            <w:pPr>
              <w:autoSpaceDE w:val="0"/>
              <w:autoSpaceDN w:val="0"/>
              <w:adjustRightInd w:val="0"/>
              <w:jc w:val="center"/>
              <w:rPr>
                <w:rFonts w:cs="Times New Roman"/>
              </w:rPr>
            </w:pPr>
            <w:r w:rsidRPr="00CB400A">
              <w:rPr>
                <w:rFonts w:cs="Times New Roman"/>
              </w:rPr>
              <w:t>17</w:t>
            </w:r>
          </w:p>
        </w:tc>
        <w:tc>
          <w:tcPr>
            <w:tcW w:w="0" w:type="auto"/>
            <w:shd w:val="clear" w:color="auto" w:fill="F2F2F2" w:themeFill="background1" w:themeFillShade="F2"/>
            <w:vAlign w:val="center"/>
          </w:tcPr>
          <w:p w14:paraId="0C3D6BE9" w14:textId="77777777" w:rsidR="00493B10" w:rsidRPr="00CB400A" w:rsidRDefault="00493B10" w:rsidP="00326632">
            <w:pPr>
              <w:autoSpaceDE w:val="0"/>
              <w:autoSpaceDN w:val="0"/>
              <w:adjustRightInd w:val="0"/>
              <w:rPr>
                <w:rFonts w:cs="Times New Roman"/>
              </w:rPr>
            </w:pPr>
            <w:r w:rsidRPr="00CB400A">
              <w:rPr>
                <w:rFonts w:cs="Times New Roman"/>
              </w:rPr>
              <w:t>Use of personal addresses, postcodes, faxes, emails or telephone numbers?</w:t>
            </w:r>
          </w:p>
        </w:tc>
        <w:tc>
          <w:tcPr>
            <w:tcW w:w="0" w:type="auto"/>
            <w:shd w:val="clear" w:color="auto" w:fill="BFBFBF" w:themeFill="background1" w:themeFillShade="BF"/>
            <w:vAlign w:val="center"/>
          </w:tcPr>
          <w:sdt>
            <w:sdtPr>
              <w:rPr>
                <w:rFonts w:cs="Times New Roman"/>
                <w:b/>
                <w:bCs/>
              </w:rPr>
              <w:id w:val="580263657"/>
              <w14:checkbox>
                <w14:checked w14:val="0"/>
                <w14:checkedState w14:val="2612" w14:font="MS Gothic"/>
                <w14:uncheckedState w14:val="2610" w14:font="MS Gothic"/>
              </w14:checkbox>
            </w:sdtPr>
            <w:sdtContent>
              <w:p w14:paraId="2B61704F"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705679297"/>
              <w14:checkbox>
                <w14:checked w14:val="1"/>
                <w14:checkedState w14:val="2612" w14:font="MS Gothic"/>
                <w14:uncheckedState w14:val="2610" w14:font="MS Gothic"/>
              </w14:checkbox>
            </w:sdtPr>
            <w:sdtContent>
              <w:p w14:paraId="541E560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61965FF8" w14:textId="77777777" w:rsidTr="000C0EB7">
        <w:trPr>
          <w:trHeight w:val="403"/>
        </w:trPr>
        <w:tc>
          <w:tcPr>
            <w:tcW w:w="0" w:type="auto"/>
            <w:shd w:val="clear" w:color="auto" w:fill="F2F2F2" w:themeFill="background1" w:themeFillShade="F2"/>
            <w:vAlign w:val="center"/>
          </w:tcPr>
          <w:p w14:paraId="39685289" w14:textId="77777777" w:rsidR="00493B10" w:rsidRPr="00CB400A" w:rsidRDefault="00493B10" w:rsidP="00326632">
            <w:pPr>
              <w:autoSpaceDE w:val="0"/>
              <w:autoSpaceDN w:val="0"/>
              <w:adjustRightInd w:val="0"/>
              <w:jc w:val="center"/>
              <w:rPr>
                <w:rFonts w:cs="Times New Roman"/>
              </w:rPr>
            </w:pPr>
            <w:r w:rsidRPr="00CB400A">
              <w:rPr>
                <w:rFonts w:cs="Times New Roman"/>
              </w:rPr>
              <w:t>18</w:t>
            </w:r>
          </w:p>
        </w:tc>
        <w:tc>
          <w:tcPr>
            <w:tcW w:w="0" w:type="auto"/>
            <w:shd w:val="clear" w:color="auto" w:fill="F2F2F2" w:themeFill="background1" w:themeFillShade="F2"/>
            <w:vAlign w:val="center"/>
          </w:tcPr>
          <w:p w14:paraId="723311E8" w14:textId="77777777" w:rsidR="00493B10" w:rsidRPr="00CB400A" w:rsidRDefault="00493B10" w:rsidP="00326632">
            <w:pPr>
              <w:autoSpaceDE w:val="0"/>
              <w:autoSpaceDN w:val="0"/>
              <w:adjustRightInd w:val="0"/>
              <w:rPr>
                <w:rFonts w:cs="Times New Roman"/>
              </w:rPr>
            </w:pPr>
            <w:r w:rsidRPr="00CB400A">
              <w:rPr>
                <w:rFonts w:cs="Times New Roman"/>
              </w:rPr>
              <w:t>Publication of data that might allow identification of individuals?</w:t>
            </w:r>
          </w:p>
        </w:tc>
        <w:tc>
          <w:tcPr>
            <w:tcW w:w="0" w:type="auto"/>
            <w:shd w:val="clear" w:color="auto" w:fill="BFBFBF" w:themeFill="background1" w:themeFillShade="BF"/>
            <w:vAlign w:val="center"/>
          </w:tcPr>
          <w:sdt>
            <w:sdtPr>
              <w:rPr>
                <w:rFonts w:cs="Times New Roman"/>
                <w:b/>
                <w:bCs/>
              </w:rPr>
              <w:id w:val="1833259881"/>
              <w14:checkbox>
                <w14:checked w14:val="0"/>
                <w14:checkedState w14:val="2612" w14:font="MS Gothic"/>
                <w14:uncheckedState w14:val="2610" w14:font="MS Gothic"/>
              </w14:checkbox>
            </w:sdtPr>
            <w:sdtContent>
              <w:p w14:paraId="2C42DDB4" w14:textId="77777777" w:rsidR="00493B10" w:rsidRPr="00CB400A" w:rsidRDefault="00493B10" w:rsidP="00326632">
                <w:pPr>
                  <w:autoSpaceDE w:val="0"/>
                  <w:autoSpaceDN w:val="0"/>
                  <w:adjustRightInd w:val="0"/>
                  <w:jc w:val="center"/>
                  <w:rPr>
                    <w:rFonts w:cs="Times New Roman"/>
                    <w:bCs/>
                  </w:rPr>
                </w:pPr>
                <w:r w:rsidRPr="00CB400A">
                  <w:rPr>
                    <w:rFonts w:ascii="Segoe UI Symbol" w:eastAsia="MS Gothic" w:hAnsi="Segoe UI Symbol" w:cs="Segoe UI Symbol"/>
                    <w:b/>
                    <w:bCs/>
                  </w:rPr>
                  <w:t>☐</w:t>
                </w:r>
              </w:p>
            </w:sdtContent>
          </w:sdt>
        </w:tc>
        <w:tc>
          <w:tcPr>
            <w:tcW w:w="0" w:type="auto"/>
            <w:shd w:val="clear" w:color="auto" w:fill="BFBFBF" w:themeFill="background1" w:themeFillShade="BF"/>
            <w:vAlign w:val="center"/>
          </w:tcPr>
          <w:sdt>
            <w:sdtPr>
              <w:rPr>
                <w:rFonts w:cs="Times New Roman"/>
                <w:b/>
                <w:bCs/>
              </w:rPr>
              <w:id w:val="48495840"/>
              <w14:checkbox>
                <w14:checked w14:val="1"/>
                <w14:checkedState w14:val="2612" w14:font="MS Gothic"/>
                <w14:uncheckedState w14:val="2610" w14:font="MS Gothic"/>
              </w14:checkbox>
            </w:sdtPr>
            <w:sdtContent>
              <w:p w14:paraId="1C4015F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b/>
                    <w:bCs/>
                  </w:rPr>
                  <w:t>☒</w:t>
                </w:r>
              </w:p>
            </w:sdtContent>
          </w:sdt>
        </w:tc>
      </w:tr>
      <w:tr w:rsidR="00493B10" w:rsidRPr="00CB400A" w14:paraId="7C206CDE" w14:textId="77777777" w:rsidTr="000C0EB7">
        <w:trPr>
          <w:trHeight w:val="403"/>
        </w:trPr>
        <w:tc>
          <w:tcPr>
            <w:tcW w:w="0" w:type="auto"/>
            <w:shd w:val="clear" w:color="auto" w:fill="F2F2F2" w:themeFill="background1" w:themeFillShade="F2"/>
            <w:vAlign w:val="center"/>
          </w:tcPr>
          <w:p w14:paraId="60EC8761" w14:textId="77777777" w:rsidR="00493B10" w:rsidRPr="00CB400A" w:rsidRDefault="00493B10" w:rsidP="00326632">
            <w:pPr>
              <w:spacing w:before="120" w:after="120"/>
              <w:jc w:val="center"/>
              <w:rPr>
                <w:rFonts w:cs="Times New Roman"/>
              </w:rPr>
            </w:pPr>
            <w:r w:rsidRPr="00CB400A">
              <w:rPr>
                <w:rFonts w:cs="Times New Roman"/>
              </w:rPr>
              <w:t>19</w:t>
            </w:r>
          </w:p>
        </w:tc>
        <w:tc>
          <w:tcPr>
            <w:tcW w:w="0" w:type="auto"/>
            <w:gridSpan w:val="3"/>
            <w:shd w:val="clear" w:color="auto" w:fill="F2F2F2" w:themeFill="background1" w:themeFillShade="F2"/>
            <w:vAlign w:val="center"/>
          </w:tcPr>
          <w:p w14:paraId="6D128FB8" w14:textId="77777777" w:rsidR="00493B10" w:rsidRPr="00CB400A" w:rsidRDefault="00493B10" w:rsidP="00326632">
            <w:pPr>
              <w:spacing w:before="120" w:after="120"/>
              <w:rPr>
                <w:rFonts w:cs="Times New Roman"/>
                <w:bCs/>
              </w:rPr>
            </w:pPr>
            <w:r w:rsidRPr="00CB400A">
              <w:rPr>
                <w:rFonts w:cs="Times New Roman"/>
              </w:rPr>
              <w:t>If YES</w:t>
            </w:r>
            <w:r w:rsidRPr="00CB400A">
              <w:rPr>
                <w:rFonts w:cs="Times New Roman"/>
                <w:b/>
                <w:bCs/>
              </w:rPr>
              <w:t xml:space="preserve"> </w:t>
            </w:r>
            <w:r w:rsidRPr="00CB400A">
              <w:rPr>
                <w:rFonts w:cs="Times New Roman"/>
              </w:rPr>
              <w:t xml:space="preserve">to any question, please provide full details, </w:t>
            </w:r>
            <w:r w:rsidRPr="00CB400A">
              <w:rPr>
                <w:rFonts w:cs="Times New Roman"/>
                <w:bCs/>
              </w:rPr>
              <w:t>explaining how this will be conducted in accordance with the GDPR and Data Protection Act (2018) (and/or any international equivalent):</w:t>
            </w:r>
          </w:p>
        </w:tc>
      </w:tr>
      <w:tr w:rsidR="00493B10" w:rsidRPr="00CB400A" w14:paraId="37651B8A" w14:textId="77777777" w:rsidTr="000C0EB7">
        <w:trPr>
          <w:trHeight w:val="403"/>
        </w:trPr>
        <w:tc>
          <w:tcPr>
            <w:tcW w:w="0" w:type="auto"/>
            <w:vAlign w:val="center"/>
          </w:tcPr>
          <w:p w14:paraId="02FD7790" w14:textId="77777777" w:rsidR="00493B10" w:rsidRPr="00CB400A" w:rsidRDefault="00493B10" w:rsidP="00326632">
            <w:pPr>
              <w:autoSpaceDE w:val="0"/>
              <w:autoSpaceDN w:val="0"/>
              <w:adjustRightInd w:val="0"/>
              <w:jc w:val="center"/>
              <w:rPr>
                <w:rFonts w:cs="Times New Roman"/>
              </w:rPr>
            </w:pPr>
          </w:p>
        </w:tc>
        <w:tc>
          <w:tcPr>
            <w:tcW w:w="0" w:type="auto"/>
            <w:gridSpan w:val="3"/>
            <w:vAlign w:val="center"/>
          </w:tcPr>
          <w:p w14:paraId="50E08CFA" w14:textId="77777777" w:rsidR="00493B10" w:rsidRPr="00CB400A" w:rsidRDefault="00493B10" w:rsidP="00326632">
            <w:pPr>
              <w:autoSpaceDE w:val="0"/>
              <w:autoSpaceDN w:val="0"/>
              <w:adjustRightInd w:val="0"/>
              <w:rPr>
                <w:rFonts w:cs="Times New Roman"/>
                <w:color w:val="00B050"/>
              </w:rPr>
            </w:pPr>
            <w:r w:rsidRPr="00CB400A">
              <w:rPr>
                <w:rFonts w:cs="Times New Roman"/>
                <w:color w:val="00B050"/>
              </w:rPr>
              <w:t>This includes data such as drafts of your thesis as well as experimental or survey data. An example of suitable text is given below.</w:t>
            </w:r>
          </w:p>
          <w:p w14:paraId="518D3F78" w14:textId="77777777" w:rsidR="00493B10" w:rsidRPr="00CB400A" w:rsidRDefault="00493B10" w:rsidP="00326632">
            <w:pPr>
              <w:autoSpaceDE w:val="0"/>
              <w:autoSpaceDN w:val="0"/>
              <w:adjustRightInd w:val="0"/>
              <w:rPr>
                <w:rFonts w:cs="Times New Roman"/>
              </w:rPr>
            </w:pPr>
          </w:p>
          <w:p w14:paraId="32C8B79C" w14:textId="77777777" w:rsidR="00493B10" w:rsidRPr="00CB400A" w:rsidRDefault="00493B10" w:rsidP="00326632">
            <w:pPr>
              <w:autoSpaceDE w:val="0"/>
              <w:autoSpaceDN w:val="0"/>
              <w:adjustRightInd w:val="0"/>
              <w:rPr>
                <w:rFonts w:cs="Times New Roman"/>
              </w:rPr>
            </w:pPr>
            <w:r w:rsidRPr="00CB400A">
              <w:rPr>
                <w:rFonts w:cs="Times New Roman"/>
                <w:i/>
                <w:color w:val="7030A0"/>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w:t>
            </w:r>
            <w:r w:rsidRPr="00CB400A">
              <w:rPr>
                <w:rFonts w:cs="Times New Roman"/>
                <w:i/>
                <w:color w:val="7030A0"/>
                <w:lang w:eastAsia="en-GB"/>
              </w:rPr>
              <w:lastRenderedPageBreak/>
              <w:t>ask to see what data is held relating to them, and this data will be deleted immediately if the participant requests this, in which case the data will not be used in the project.</w:t>
            </w:r>
          </w:p>
          <w:p w14:paraId="5938AD6B" w14:textId="77777777" w:rsidR="00493B10" w:rsidRPr="00CB400A" w:rsidRDefault="00493B10" w:rsidP="00326632">
            <w:pPr>
              <w:autoSpaceDE w:val="0"/>
              <w:autoSpaceDN w:val="0"/>
              <w:adjustRightInd w:val="0"/>
              <w:rPr>
                <w:rFonts w:cs="Times New Roman"/>
              </w:rPr>
            </w:pPr>
          </w:p>
          <w:p w14:paraId="6E61C23A"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21546347" w14:textId="77777777" w:rsidTr="000C0EB7">
        <w:trPr>
          <w:trHeight w:val="403"/>
        </w:trPr>
        <w:tc>
          <w:tcPr>
            <w:tcW w:w="0" w:type="auto"/>
            <w:shd w:val="clear" w:color="auto" w:fill="F2F2F2" w:themeFill="background1" w:themeFillShade="F2"/>
            <w:vAlign w:val="center"/>
          </w:tcPr>
          <w:p w14:paraId="3CDE4956" w14:textId="77777777" w:rsidR="00493B10" w:rsidRPr="00CB400A" w:rsidRDefault="00493B10" w:rsidP="00326632">
            <w:pPr>
              <w:autoSpaceDE w:val="0"/>
              <w:autoSpaceDN w:val="0"/>
              <w:adjustRightInd w:val="0"/>
              <w:jc w:val="center"/>
              <w:rPr>
                <w:rFonts w:cs="Times New Roman"/>
                <w:bCs/>
              </w:rPr>
            </w:pPr>
            <w:r w:rsidRPr="00CB400A">
              <w:rPr>
                <w:rFonts w:cs="Times New Roman"/>
              </w:rPr>
              <w:lastRenderedPageBreak/>
              <w:t>20</w:t>
            </w:r>
          </w:p>
        </w:tc>
        <w:tc>
          <w:tcPr>
            <w:tcW w:w="0" w:type="auto"/>
            <w:gridSpan w:val="3"/>
            <w:shd w:val="clear" w:color="auto" w:fill="F2F2F2" w:themeFill="background1" w:themeFillShade="F2"/>
            <w:vAlign w:val="center"/>
          </w:tcPr>
          <w:p w14:paraId="36B037AB" w14:textId="77777777" w:rsidR="00493B10" w:rsidRPr="00CB400A" w:rsidRDefault="00493B10" w:rsidP="00326632">
            <w:pPr>
              <w:autoSpaceDE w:val="0"/>
              <w:autoSpaceDN w:val="0"/>
              <w:adjustRightInd w:val="0"/>
              <w:rPr>
                <w:rFonts w:cs="Times New Roman"/>
              </w:rPr>
            </w:pPr>
            <w:r w:rsidRPr="00CB400A">
              <w:rPr>
                <w:rFonts w:cs="Times New Roman"/>
                <w:bCs/>
              </w:rPr>
              <w:t>List all who will have access to the data generated by the research activity</w:t>
            </w:r>
            <w:r w:rsidRPr="00CB400A">
              <w:rPr>
                <w:rFonts w:cs="Times New Roman"/>
              </w:rPr>
              <w:t>:</w:t>
            </w:r>
          </w:p>
        </w:tc>
      </w:tr>
      <w:tr w:rsidR="00493B10" w:rsidRPr="00CB400A" w14:paraId="60C72FD1" w14:textId="77777777" w:rsidTr="000C0EB7">
        <w:trPr>
          <w:trHeight w:val="403"/>
        </w:trPr>
        <w:tc>
          <w:tcPr>
            <w:tcW w:w="0" w:type="auto"/>
            <w:vAlign w:val="center"/>
          </w:tcPr>
          <w:p w14:paraId="3D71718F" w14:textId="77777777" w:rsidR="00493B10" w:rsidRPr="00CB400A" w:rsidRDefault="00493B10" w:rsidP="00326632">
            <w:pPr>
              <w:autoSpaceDE w:val="0"/>
              <w:autoSpaceDN w:val="0"/>
              <w:adjustRightInd w:val="0"/>
              <w:jc w:val="center"/>
              <w:rPr>
                <w:rFonts w:cs="Times New Roman"/>
              </w:rPr>
            </w:pPr>
          </w:p>
        </w:tc>
        <w:tc>
          <w:tcPr>
            <w:tcW w:w="0" w:type="auto"/>
            <w:gridSpan w:val="3"/>
            <w:vAlign w:val="center"/>
          </w:tcPr>
          <w:p w14:paraId="441E61D3" w14:textId="77777777" w:rsidR="00493B10" w:rsidRPr="00CB400A" w:rsidRDefault="00493B10" w:rsidP="00493B10">
            <w:pPr>
              <w:pStyle w:val="ListParagraph"/>
              <w:numPr>
                <w:ilvl w:val="0"/>
                <w:numId w:val="46"/>
              </w:numPr>
              <w:autoSpaceDE w:val="0"/>
              <w:autoSpaceDN w:val="0"/>
              <w:adjustRightInd w:val="0"/>
              <w:rPr>
                <w:rFonts w:cs="Times New Roman"/>
                <w:color w:val="00B050"/>
                <w:lang w:val="en-IN"/>
              </w:rPr>
            </w:pPr>
            <w:r w:rsidRPr="00CB400A">
              <w:rPr>
                <w:rFonts w:cs="Times New Roman"/>
                <w:color w:val="00B050"/>
                <w:lang w:val="en-IN"/>
              </w:rPr>
              <w:t xml:space="preserve">Principal Researcher </w:t>
            </w:r>
          </w:p>
          <w:p w14:paraId="5C9BC48D" w14:textId="77777777" w:rsidR="00493B10" w:rsidRPr="00CB400A" w:rsidRDefault="00493B10" w:rsidP="00493B10">
            <w:pPr>
              <w:pStyle w:val="ListParagraph"/>
              <w:numPr>
                <w:ilvl w:val="0"/>
                <w:numId w:val="46"/>
              </w:numPr>
              <w:autoSpaceDE w:val="0"/>
              <w:autoSpaceDN w:val="0"/>
              <w:adjustRightInd w:val="0"/>
              <w:rPr>
                <w:rFonts w:cs="Times New Roman"/>
                <w:color w:val="00B050"/>
                <w:lang w:val="en-IN"/>
              </w:rPr>
            </w:pPr>
            <w:r w:rsidRPr="00CB400A">
              <w:rPr>
                <w:rFonts w:cs="Times New Roman"/>
                <w:color w:val="00B050"/>
                <w:lang w:val="en-IN"/>
              </w:rPr>
              <w:t xml:space="preserve">Dissertation Supervisor </w:t>
            </w:r>
          </w:p>
          <w:p w14:paraId="5ED03A73" w14:textId="77777777" w:rsidR="00493B10" w:rsidRPr="00CB400A" w:rsidRDefault="00493B10" w:rsidP="00493B10">
            <w:pPr>
              <w:pStyle w:val="ListParagraph"/>
              <w:numPr>
                <w:ilvl w:val="0"/>
                <w:numId w:val="46"/>
              </w:numPr>
              <w:autoSpaceDE w:val="0"/>
              <w:autoSpaceDN w:val="0"/>
              <w:adjustRightInd w:val="0"/>
              <w:rPr>
                <w:rFonts w:cs="Times New Roman"/>
              </w:rPr>
            </w:pPr>
            <w:r w:rsidRPr="00CB400A">
              <w:rPr>
                <w:rFonts w:cs="Times New Roman"/>
                <w:color w:val="00B050"/>
                <w:lang w:val="en-IN"/>
              </w:rPr>
              <w:t>Internal/External Examiner (if required)</w:t>
            </w:r>
          </w:p>
          <w:p w14:paraId="755F36D3"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7E856A7C" w14:textId="77777777" w:rsidTr="000C0EB7">
        <w:trPr>
          <w:trHeight w:val="403"/>
        </w:trPr>
        <w:tc>
          <w:tcPr>
            <w:tcW w:w="0" w:type="auto"/>
            <w:shd w:val="clear" w:color="auto" w:fill="F2F2F2" w:themeFill="background1" w:themeFillShade="F2"/>
            <w:vAlign w:val="center"/>
          </w:tcPr>
          <w:p w14:paraId="548245CF" w14:textId="77777777" w:rsidR="00493B10" w:rsidRPr="00CB400A" w:rsidRDefault="00493B10" w:rsidP="00326632">
            <w:pPr>
              <w:autoSpaceDE w:val="0"/>
              <w:autoSpaceDN w:val="0"/>
              <w:adjustRightInd w:val="0"/>
              <w:jc w:val="center"/>
              <w:rPr>
                <w:rFonts w:cs="Times New Roman"/>
                <w:bCs/>
              </w:rPr>
            </w:pPr>
            <w:r w:rsidRPr="00CB400A">
              <w:rPr>
                <w:rFonts w:cs="Times New Roman"/>
              </w:rPr>
              <w:t>21</w:t>
            </w:r>
          </w:p>
        </w:tc>
        <w:tc>
          <w:tcPr>
            <w:tcW w:w="0" w:type="auto"/>
            <w:gridSpan w:val="3"/>
            <w:shd w:val="clear" w:color="auto" w:fill="F2F2F2" w:themeFill="background1" w:themeFillShade="F2"/>
          </w:tcPr>
          <w:p w14:paraId="24BCEAB8" w14:textId="77777777" w:rsidR="00493B10" w:rsidRPr="00CB400A" w:rsidRDefault="00493B10" w:rsidP="00326632">
            <w:pPr>
              <w:autoSpaceDE w:val="0"/>
              <w:autoSpaceDN w:val="0"/>
              <w:adjustRightInd w:val="0"/>
              <w:rPr>
                <w:rFonts w:cs="Times New Roman"/>
              </w:rPr>
            </w:pPr>
            <w:r w:rsidRPr="00CB400A">
              <w:rPr>
                <w:rFonts w:cs="Times New Roman"/>
                <w:bCs/>
              </w:rPr>
              <w:t>List who will have control of, and act as custodian(s) for, data generated by the research activity</w:t>
            </w:r>
            <w:r w:rsidRPr="00CB400A">
              <w:rPr>
                <w:rFonts w:cs="Times New Roman"/>
              </w:rPr>
              <w:t>:</w:t>
            </w:r>
          </w:p>
        </w:tc>
      </w:tr>
      <w:tr w:rsidR="00493B10" w:rsidRPr="00CB400A" w14:paraId="5657EEA9" w14:textId="77777777" w:rsidTr="000C0EB7">
        <w:trPr>
          <w:trHeight w:val="403"/>
        </w:trPr>
        <w:tc>
          <w:tcPr>
            <w:tcW w:w="0" w:type="auto"/>
            <w:vAlign w:val="center"/>
          </w:tcPr>
          <w:p w14:paraId="5F53087D" w14:textId="77777777" w:rsidR="00493B10" w:rsidRPr="00CB400A" w:rsidRDefault="00493B10" w:rsidP="00326632">
            <w:pPr>
              <w:autoSpaceDE w:val="0"/>
              <w:autoSpaceDN w:val="0"/>
              <w:adjustRightInd w:val="0"/>
              <w:jc w:val="center"/>
              <w:rPr>
                <w:rFonts w:cs="Times New Roman"/>
              </w:rPr>
            </w:pPr>
          </w:p>
        </w:tc>
        <w:tc>
          <w:tcPr>
            <w:tcW w:w="0" w:type="auto"/>
            <w:gridSpan w:val="3"/>
          </w:tcPr>
          <w:p w14:paraId="0F797D8D" w14:textId="77777777" w:rsidR="00493B10" w:rsidRPr="00CB400A" w:rsidRDefault="00493B10" w:rsidP="00326632">
            <w:pPr>
              <w:autoSpaceDE w:val="0"/>
              <w:autoSpaceDN w:val="0"/>
              <w:adjustRightInd w:val="0"/>
              <w:rPr>
                <w:rFonts w:cs="Times New Roman"/>
                <w:color w:val="00B050"/>
              </w:rPr>
            </w:pPr>
            <w:r w:rsidRPr="00CB400A">
              <w:rPr>
                <w:rFonts w:cs="Times New Roman"/>
                <w:color w:val="00B050"/>
              </w:rPr>
              <w:t xml:space="preserve"> Principal Researcher.</w:t>
            </w:r>
          </w:p>
          <w:p w14:paraId="42D25168" w14:textId="77777777" w:rsidR="00493B10" w:rsidRPr="00CB400A" w:rsidRDefault="00493B10" w:rsidP="00326632">
            <w:pPr>
              <w:autoSpaceDE w:val="0"/>
              <w:autoSpaceDN w:val="0"/>
              <w:adjustRightInd w:val="0"/>
              <w:rPr>
                <w:rFonts w:cs="Times New Roman"/>
              </w:rPr>
            </w:pPr>
          </w:p>
          <w:p w14:paraId="1989CBB0"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6307441D" w14:textId="77777777" w:rsidTr="000C0EB7">
        <w:trPr>
          <w:trHeight w:val="403"/>
        </w:trPr>
        <w:tc>
          <w:tcPr>
            <w:tcW w:w="0" w:type="auto"/>
            <w:shd w:val="clear" w:color="auto" w:fill="F2F2F2" w:themeFill="background1" w:themeFillShade="F2"/>
            <w:vAlign w:val="center"/>
          </w:tcPr>
          <w:p w14:paraId="066BAD6D" w14:textId="77777777" w:rsidR="00493B10" w:rsidRPr="00CB400A" w:rsidRDefault="00493B10" w:rsidP="00326632">
            <w:pPr>
              <w:autoSpaceDE w:val="0"/>
              <w:autoSpaceDN w:val="0"/>
              <w:adjustRightInd w:val="0"/>
              <w:jc w:val="center"/>
              <w:rPr>
                <w:rFonts w:cs="Times New Roman"/>
                <w:bCs/>
              </w:rPr>
            </w:pPr>
            <w:r w:rsidRPr="00CB400A">
              <w:rPr>
                <w:rFonts w:cs="Times New Roman"/>
              </w:rPr>
              <w:t>22</w:t>
            </w:r>
          </w:p>
        </w:tc>
        <w:tc>
          <w:tcPr>
            <w:tcW w:w="0" w:type="auto"/>
            <w:gridSpan w:val="3"/>
            <w:shd w:val="clear" w:color="auto" w:fill="F2F2F2" w:themeFill="background1" w:themeFillShade="F2"/>
          </w:tcPr>
          <w:p w14:paraId="6BE8F4E1" w14:textId="77777777" w:rsidR="00493B10" w:rsidRPr="00CB400A" w:rsidRDefault="00493B10" w:rsidP="00326632">
            <w:pPr>
              <w:autoSpaceDE w:val="0"/>
              <w:autoSpaceDN w:val="0"/>
              <w:adjustRightInd w:val="0"/>
              <w:rPr>
                <w:rFonts w:cs="Times New Roman"/>
              </w:rPr>
            </w:pPr>
            <w:r w:rsidRPr="00CB400A">
              <w:rPr>
                <w:rFonts w:cs="Times New Roman"/>
                <w:bCs/>
              </w:rPr>
              <w:t xml:space="preserve">Give details of data storage arrangements, including security measures in place to protect the data, where data will be stored, how long for, and in what form. </w:t>
            </w:r>
          </w:p>
        </w:tc>
      </w:tr>
      <w:tr w:rsidR="00493B10" w:rsidRPr="00CB400A" w14:paraId="3918CA64" w14:textId="77777777" w:rsidTr="000C0EB7">
        <w:trPr>
          <w:trHeight w:val="403"/>
        </w:trPr>
        <w:tc>
          <w:tcPr>
            <w:tcW w:w="0" w:type="auto"/>
            <w:vAlign w:val="center"/>
          </w:tcPr>
          <w:p w14:paraId="28CCE76D" w14:textId="77777777" w:rsidR="00493B10" w:rsidRPr="00CB400A" w:rsidRDefault="00493B10" w:rsidP="00326632">
            <w:pPr>
              <w:autoSpaceDE w:val="0"/>
              <w:autoSpaceDN w:val="0"/>
              <w:adjustRightInd w:val="0"/>
              <w:jc w:val="center"/>
              <w:rPr>
                <w:rFonts w:cs="Times New Roman"/>
              </w:rPr>
            </w:pPr>
          </w:p>
        </w:tc>
        <w:tc>
          <w:tcPr>
            <w:tcW w:w="0" w:type="auto"/>
            <w:gridSpan w:val="3"/>
          </w:tcPr>
          <w:p w14:paraId="57D700BC" w14:textId="77777777" w:rsidR="00493B10" w:rsidRPr="00CB400A" w:rsidRDefault="00493B10" w:rsidP="00326632">
            <w:pPr>
              <w:autoSpaceDE w:val="0"/>
              <w:autoSpaceDN w:val="0"/>
              <w:adjustRightInd w:val="0"/>
              <w:rPr>
                <w:rFonts w:cs="Times New Roman"/>
              </w:rPr>
            </w:pPr>
            <w:r w:rsidRPr="00CB400A">
              <w:rPr>
                <w:rFonts w:cs="Times New Roman"/>
                <w:i/>
                <w:color w:val="7030A0"/>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6E4418B7" w14:textId="77777777" w:rsidR="00493B10" w:rsidRPr="00CB400A" w:rsidRDefault="00493B10" w:rsidP="00326632">
            <w:pPr>
              <w:autoSpaceDE w:val="0"/>
              <w:autoSpaceDN w:val="0"/>
              <w:adjustRightInd w:val="0"/>
              <w:rPr>
                <w:rFonts w:cs="Times New Roman"/>
              </w:rPr>
            </w:pPr>
          </w:p>
          <w:p w14:paraId="45751E50"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r w:rsidR="00493B10" w:rsidRPr="00CB400A" w14:paraId="12FEE6B6" w14:textId="77777777" w:rsidTr="000C0EB7">
        <w:trPr>
          <w:trHeight w:val="600"/>
        </w:trPr>
        <w:tc>
          <w:tcPr>
            <w:tcW w:w="0" w:type="auto"/>
            <w:shd w:val="clear" w:color="auto" w:fill="F2F2F2" w:themeFill="background1" w:themeFillShade="F2"/>
            <w:vAlign w:val="center"/>
          </w:tcPr>
          <w:p w14:paraId="07192451" w14:textId="77777777" w:rsidR="00493B10" w:rsidRPr="00CB400A" w:rsidRDefault="00493B10" w:rsidP="00326632">
            <w:pPr>
              <w:autoSpaceDE w:val="0"/>
              <w:autoSpaceDN w:val="0"/>
              <w:adjustRightInd w:val="0"/>
              <w:jc w:val="center"/>
              <w:rPr>
                <w:rFonts w:cs="Times New Roman"/>
                <w:bCs/>
              </w:rPr>
            </w:pPr>
            <w:r w:rsidRPr="00CB400A">
              <w:rPr>
                <w:rFonts w:cs="Times New Roman"/>
                <w:bCs/>
              </w:rPr>
              <w:t>22</w:t>
            </w:r>
          </w:p>
        </w:tc>
        <w:tc>
          <w:tcPr>
            <w:tcW w:w="0" w:type="auto"/>
            <w:shd w:val="clear" w:color="auto" w:fill="F2F2F2" w:themeFill="background1" w:themeFillShade="F2"/>
          </w:tcPr>
          <w:p w14:paraId="6A92DD90" w14:textId="77777777" w:rsidR="00493B10" w:rsidRPr="00CB400A" w:rsidRDefault="00493B10" w:rsidP="00326632">
            <w:pPr>
              <w:autoSpaceDE w:val="0"/>
              <w:autoSpaceDN w:val="0"/>
              <w:adjustRightInd w:val="0"/>
              <w:rPr>
                <w:rFonts w:cs="Times New Roman"/>
                <w:color w:val="000000"/>
              </w:rPr>
            </w:pPr>
            <w:r w:rsidRPr="00CB400A">
              <w:rPr>
                <w:rFonts w:cs="Times New Roman"/>
                <w:bCs/>
              </w:rPr>
              <w:t xml:space="preserve">Confirm that you have read the UWTSD guidance on data management (see </w:t>
            </w:r>
            <w:hyperlink r:id="rId93" w:history="1">
              <w:r w:rsidRPr="00CB400A">
                <w:rPr>
                  <w:rStyle w:val="Hyperlink"/>
                  <w:rFonts w:cs="Times New Roman"/>
                  <w:color w:val="000000"/>
                </w:rPr>
                <w:t>https://www.uwtsd.ac.uk/library/research-data-management/</w:t>
              </w:r>
            </w:hyperlink>
            <w:r w:rsidRPr="00CB400A">
              <w:rPr>
                <w:rFonts w:cs="Times New Roman"/>
                <w:color w:val="000000"/>
              </w:rPr>
              <w:t>)</w:t>
            </w:r>
          </w:p>
        </w:tc>
        <w:tc>
          <w:tcPr>
            <w:tcW w:w="0" w:type="auto"/>
            <w:gridSpan w:val="2"/>
            <w:vAlign w:val="center"/>
          </w:tcPr>
          <w:p w14:paraId="1F4AC89D" w14:textId="77777777" w:rsidR="00493B10" w:rsidRPr="00CB400A" w:rsidRDefault="00000000" w:rsidP="00326632">
            <w:pPr>
              <w:autoSpaceDE w:val="0"/>
              <w:autoSpaceDN w:val="0"/>
              <w:adjustRightInd w:val="0"/>
              <w:jc w:val="center"/>
              <w:rPr>
                <w:rFonts w:cs="Times New Roman"/>
              </w:rPr>
            </w:pPr>
            <w:sdt>
              <w:sdtPr>
                <w:rPr>
                  <w:rFonts w:cs="Times New Roman"/>
                  <w:b/>
                  <w:bCs/>
                </w:rPr>
                <w:id w:val="1821611795"/>
                <w14:checkbox>
                  <w14:checked w14:val="1"/>
                  <w14:checkedState w14:val="2612" w14:font="MS Gothic"/>
                  <w14:uncheckedState w14:val="2610" w14:font="MS Gothic"/>
                </w14:checkbox>
              </w:sdtPr>
              <w:sdtContent>
                <w:r w:rsidR="00493B10" w:rsidRPr="00CB400A">
                  <w:rPr>
                    <w:rFonts w:ascii="Segoe UI Symbol" w:eastAsia="MS Gothic" w:hAnsi="Segoe UI Symbol" w:cs="Segoe UI Symbol"/>
                    <w:b/>
                    <w:bCs/>
                  </w:rPr>
                  <w:t>☒</w:t>
                </w:r>
              </w:sdtContent>
            </w:sdt>
          </w:p>
        </w:tc>
      </w:tr>
      <w:tr w:rsidR="00493B10" w:rsidRPr="00CB400A" w14:paraId="7C9D0D4F" w14:textId="77777777" w:rsidTr="000C0EB7">
        <w:trPr>
          <w:trHeight w:val="632"/>
        </w:trPr>
        <w:tc>
          <w:tcPr>
            <w:tcW w:w="0" w:type="auto"/>
            <w:shd w:val="clear" w:color="auto" w:fill="F2F2F2" w:themeFill="background1" w:themeFillShade="F2"/>
            <w:vAlign w:val="center"/>
          </w:tcPr>
          <w:p w14:paraId="57E58605" w14:textId="77777777" w:rsidR="00493B10" w:rsidRPr="00CB400A" w:rsidRDefault="00493B10" w:rsidP="00326632">
            <w:pPr>
              <w:autoSpaceDE w:val="0"/>
              <w:autoSpaceDN w:val="0"/>
              <w:adjustRightInd w:val="0"/>
              <w:jc w:val="center"/>
              <w:rPr>
                <w:rFonts w:cs="Times New Roman"/>
                <w:bCs/>
              </w:rPr>
            </w:pPr>
            <w:r w:rsidRPr="00CB400A">
              <w:rPr>
                <w:rFonts w:cs="Times New Roman"/>
                <w:bCs/>
              </w:rPr>
              <w:t>23</w:t>
            </w:r>
          </w:p>
        </w:tc>
        <w:tc>
          <w:tcPr>
            <w:tcW w:w="0" w:type="auto"/>
            <w:shd w:val="clear" w:color="auto" w:fill="F2F2F2" w:themeFill="background1" w:themeFillShade="F2"/>
          </w:tcPr>
          <w:p w14:paraId="1B53469C" w14:textId="77777777" w:rsidR="00493B10" w:rsidRPr="00CB400A" w:rsidRDefault="00493B10" w:rsidP="00326632">
            <w:pPr>
              <w:autoSpaceDE w:val="0"/>
              <w:autoSpaceDN w:val="0"/>
              <w:adjustRightInd w:val="0"/>
              <w:rPr>
                <w:rFonts w:cs="Times New Roman"/>
              </w:rPr>
            </w:pPr>
            <w:r w:rsidRPr="00CB400A">
              <w:rPr>
                <w:rFonts w:cs="Times New Roman"/>
                <w:bCs/>
              </w:rPr>
              <w:t>Confirm that you are aware that you need to keep all data until after your research has completed or the end of your funding</w:t>
            </w:r>
          </w:p>
        </w:tc>
        <w:tc>
          <w:tcPr>
            <w:tcW w:w="0" w:type="auto"/>
            <w:gridSpan w:val="2"/>
            <w:vAlign w:val="center"/>
          </w:tcPr>
          <w:p w14:paraId="64C88B83" w14:textId="77777777" w:rsidR="00493B10" w:rsidRPr="00CB400A" w:rsidRDefault="00000000" w:rsidP="00326632">
            <w:pPr>
              <w:autoSpaceDE w:val="0"/>
              <w:autoSpaceDN w:val="0"/>
              <w:adjustRightInd w:val="0"/>
              <w:jc w:val="center"/>
              <w:rPr>
                <w:rFonts w:cs="Times New Roman"/>
              </w:rPr>
            </w:pPr>
            <w:sdt>
              <w:sdtPr>
                <w:rPr>
                  <w:rFonts w:cs="Times New Roman"/>
                  <w:b/>
                  <w:bCs/>
                </w:rPr>
                <w:id w:val="767737168"/>
                <w14:checkbox>
                  <w14:checked w14:val="1"/>
                  <w14:checkedState w14:val="2612" w14:font="MS Gothic"/>
                  <w14:uncheckedState w14:val="2610" w14:font="MS Gothic"/>
                </w14:checkbox>
              </w:sdtPr>
              <w:sdtContent>
                <w:r w:rsidR="00493B10" w:rsidRPr="00CB400A">
                  <w:rPr>
                    <w:rFonts w:ascii="Segoe UI Symbol" w:eastAsia="MS Gothic" w:hAnsi="Segoe UI Symbol" w:cs="Segoe UI Symbol"/>
                    <w:b/>
                    <w:bCs/>
                  </w:rPr>
                  <w:t>☒</w:t>
                </w:r>
              </w:sdtContent>
            </w:sdt>
          </w:p>
        </w:tc>
      </w:tr>
    </w:tbl>
    <w:p w14:paraId="30147F0B" w14:textId="77777777" w:rsidR="00493B10" w:rsidRPr="00CB400A" w:rsidRDefault="00493B10" w:rsidP="00493B10">
      <w:pPr>
        <w:rPr>
          <w:rFonts w:cs="Times New Roman"/>
          <w:b/>
          <w:bCs/>
          <w:sz w:val="22"/>
          <w:szCs w:val="22"/>
        </w:rPr>
      </w:pPr>
    </w:p>
    <w:p w14:paraId="1D5A9FD7" w14:textId="77777777" w:rsidR="00493B10" w:rsidRPr="00CB400A" w:rsidRDefault="00493B10" w:rsidP="00493B10">
      <w:pPr>
        <w:autoSpaceDE w:val="0"/>
        <w:autoSpaceDN w:val="0"/>
        <w:adjustRightInd w:val="0"/>
        <w:spacing w:after="240"/>
        <w:rPr>
          <w:rFonts w:cs="Times New Roman"/>
          <w:b/>
          <w:sz w:val="22"/>
          <w:szCs w:val="22"/>
        </w:rPr>
      </w:pPr>
    </w:p>
    <w:p w14:paraId="38B2C296"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I: Use of AI tools</w:t>
      </w:r>
    </w:p>
    <w:tbl>
      <w:tblPr>
        <w:tblStyle w:val="TableGrid"/>
        <w:tblW w:w="0" w:type="auto"/>
        <w:tblInd w:w="-5" w:type="dxa"/>
        <w:tblLook w:val="04A0" w:firstRow="1" w:lastRow="0" w:firstColumn="1" w:lastColumn="0" w:noHBand="0" w:noVBand="1"/>
      </w:tblPr>
      <w:tblGrid>
        <w:gridCol w:w="749"/>
        <w:gridCol w:w="6428"/>
        <w:gridCol w:w="665"/>
        <w:gridCol w:w="564"/>
        <w:gridCol w:w="615"/>
      </w:tblGrid>
      <w:tr w:rsidR="00493B10" w:rsidRPr="00CB400A" w14:paraId="0609CB86" w14:textId="77777777" w:rsidTr="000C0EB7">
        <w:tc>
          <w:tcPr>
            <w:tcW w:w="0" w:type="auto"/>
            <w:gridSpan w:val="2"/>
            <w:shd w:val="clear" w:color="auto" w:fill="F2F2F2" w:themeFill="background1" w:themeFillShade="F2"/>
          </w:tcPr>
          <w:p w14:paraId="3CDFD945" w14:textId="77777777" w:rsidR="00493B10" w:rsidRPr="00CB400A" w:rsidRDefault="00493B10" w:rsidP="00326632">
            <w:pPr>
              <w:autoSpaceDE w:val="0"/>
              <w:autoSpaceDN w:val="0"/>
              <w:adjustRightInd w:val="0"/>
              <w:rPr>
                <w:rFonts w:cs="Times New Roman"/>
                <w:b/>
              </w:rPr>
            </w:pPr>
            <w:r w:rsidRPr="00CB400A">
              <w:rPr>
                <w:rFonts w:cs="Times New Roman"/>
                <w:b/>
              </w:rPr>
              <w:t>Use of generative AI and other AI-based tools</w:t>
            </w:r>
          </w:p>
          <w:p w14:paraId="729F11AB" w14:textId="77777777" w:rsidR="00493B10" w:rsidRPr="00CB400A" w:rsidRDefault="00493B10" w:rsidP="00326632">
            <w:pPr>
              <w:autoSpaceDE w:val="0"/>
              <w:autoSpaceDN w:val="0"/>
              <w:adjustRightInd w:val="0"/>
              <w:rPr>
                <w:rFonts w:cs="Times New Roman"/>
                <w:bCs/>
              </w:rPr>
            </w:pPr>
            <w:r w:rsidRPr="00CB400A">
              <w:rPr>
                <w:rFonts w:cs="Times New Roman"/>
                <w:bCs/>
              </w:rPr>
              <w:t xml:space="preserve">There are a number of ethical issues relating to the use of generative AI and other AI-based tools, including data security, output bias, and output errors. In </w:t>
            </w:r>
            <w:proofErr w:type="gramStart"/>
            <w:r w:rsidRPr="00CB400A">
              <w:rPr>
                <w:rFonts w:cs="Times New Roman"/>
                <w:bCs/>
              </w:rPr>
              <w:t>general</w:t>
            </w:r>
            <w:proofErr w:type="gramEnd"/>
            <w:r w:rsidRPr="00CB400A">
              <w:rPr>
                <w:rFonts w:cs="Times New Roman"/>
                <w:bCs/>
              </w:rPr>
              <w:t xml:space="preserve"> you should assume that any generative AI or other AI-based tool that you pay to use is more secure and accurate than one which is free to use.</w:t>
            </w:r>
          </w:p>
          <w:p w14:paraId="5B75B2A6" w14:textId="77777777" w:rsidR="00493B10" w:rsidRPr="00CB400A" w:rsidRDefault="00493B10" w:rsidP="00326632">
            <w:pPr>
              <w:autoSpaceDE w:val="0"/>
              <w:autoSpaceDN w:val="0"/>
              <w:adjustRightInd w:val="0"/>
              <w:rPr>
                <w:rFonts w:cs="Times New Roman"/>
                <w:bCs/>
              </w:rPr>
            </w:pPr>
          </w:p>
          <w:p w14:paraId="4D5368F0" w14:textId="77777777" w:rsidR="00493B10" w:rsidRPr="00CB400A" w:rsidRDefault="00493B10" w:rsidP="00326632">
            <w:pPr>
              <w:autoSpaceDE w:val="0"/>
              <w:autoSpaceDN w:val="0"/>
              <w:adjustRightInd w:val="0"/>
              <w:rPr>
                <w:rFonts w:cs="Times New Roman"/>
                <w:bCs/>
              </w:rPr>
            </w:pPr>
            <w:r w:rsidRPr="00CB400A">
              <w:rPr>
                <w:rFonts w:cs="Times New Roman"/>
                <w:bCs/>
              </w:rPr>
              <w:t>Will the research use AI tools to do any of the following:</w:t>
            </w:r>
          </w:p>
        </w:tc>
        <w:tc>
          <w:tcPr>
            <w:tcW w:w="0" w:type="auto"/>
            <w:shd w:val="clear" w:color="auto" w:fill="F2F2F2" w:themeFill="background1" w:themeFillShade="F2"/>
            <w:vAlign w:val="center"/>
          </w:tcPr>
          <w:p w14:paraId="13EDA8D7"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YES</w:t>
            </w:r>
          </w:p>
        </w:tc>
        <w:tc>
          <w:tcPr>
            <w:tcW w:w="0" w:type="auto"/>
            <w:shd w:val="clear" w:color="auto" w:fill="F2F2F2" w:themeFill="background1" w:themeFillShade="F2"/>
            <w:vAlign w:val="center"/>
          </w:tcPr>
          <w:p w14:paraId="1F72F7EE"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NO</w:t>
            </w:r>
          </w:p>
        </w:tc>
        <w:tc>
          <w:tcPr>
            <w:tcW w:w="0" w:type="auto"/>
            <w:shd w:val="clear" w:color="auto" w:fill="F2F2F2" w:themeFill="background1" w:themeFillShade="F2"/>
            <w:vAlign w:val="center"/>
          </w:tcPr>
          <w:p w14:paraId="189E254D" w14:textId="77777777" w:rsidR="00493B10" w:rsidRPr="00CB400A" w:rsidRDefault="00493B10" w:rsidP="00326632">
            <w:pPr>
              <w:autoSpaceDE w:val="0"/>
              <w:autoSpaceDN w:val="0"/>
              <w:adjustRightInd w:val="0"/>
              <w:jc w:val="center"/>
              <w:rPr>
                <w:rFonts w:cs="Times New Roman"/>
                <w:b/>
                <w:bCs/>
              </w:rPr>
            </w:pPr>
            <w:r w:rsidRPr="00CB400A">
              <w:rPr>
                <w:rFonts w:cs="Times New Roman"/>
                <w:b/>
                <w:bCs/>
              </w:rPr>
              <w:t>N/A</w:t>
            </w:r>
          </w:p>
        </w:tc>
      </w:tr>
      <w:tr w:rsidR="00493B10" w:rsidRPr="00CB400A" w14:paraId="71B4BD67" w14:textId="77777777" w:rsidTr="000C0EB7">
        <w:trPr>
          <w:trHeight w:val="439"/>
        </w:trPr>
        <w:tc>
          <w:tcPr>
            <w:tcW w:w="0" w:type="auto"/>
            <w:shd w:val="clear" w:color="auto" w:fill="F2F2F2" w:themeFill="background1" w:themeFillShade="F2"/>
            <w:vAlign w:val="center"/>
          </w:tcPr>
          <w:p w14:paraId="40D19145" w14:textId="77777777" w:rsidR="00493B10" w:rsidRPr="00CB400A" w:rsidRDefault="00493B10" w:rsidP="00326632">
            <w:pPr>
              <w:autoSpaceDE w:val="0"/>
              <w:autoSpaceDN w:val="0"/>
              <w:adjustRightInd w:val="0"/>
              <w:jc w:val="center"/>
              <w:rPr>
                <w:rFonts w:cs="Times New Roman"/>
              </w:rPr>
            </w:pPr>
            <w:r w:rsidRPr="00CB400A">
              <w:rPr>
                <w:rFonts w:cs="Times New Roman"/>
              </w:rPr>
              <w:lastRenderedPageBreak/>
              <w:t>1</w:t>
            </w:r>
          </w:p>
        </w:tc>
        <w:tc>
          <w:tcPr>
            <w:tcW w:w="0" w:type="auto"/>
            <w:shd w:val="clear" w:color="auto" w:fill="F2F2F2" w:themeFill="background1" w:themeFillShade="F2"/>
            <w:vAlign w:val="center"/>
          </w:tcPr>
          <w:p w14:paraId="42BEE9BF" w14:textId="77777777" w:rsidR="00493B10" w:rsidRPr="00CB400A" w:rsidRDefault="00493B10" w:rsidP="00326632">
            <w:pPr>
              <w:autoSpaceDE w:val="0"/>
              <w:autoSpaceDN w:val="0"/>
              <w:adjustRightInd w:val="0"/>
              <w:rPr>
                <w:rFonts w:cs="Times New Roman"/>
              </w:rPr>
            </w:pPr>
            <w:r w:rsidRPr="00CB400A">
              <w:rPr>
                <w:rFonts w:cs="Times New Roman"/>
              </w:rPr>
              <w:t>Capture data?</w:t>
            </w:r>
          </w:p>
        </w:tc>
        <w:tc>
          <w:tcPr>
            <w:tcW w:w="0" w:type="auto"/>
            <w:shd w:val="clear" w:color="auto" w:fill="BFBFBF" w:themeFill="background1" w:themeFillShade="BF"/>
            <w:vAlign w:val="center"/>
          </w:tcPr>
          <w:sdt>
            <w:sdtPr>
              <w:rPr>
                <w:rFonts w:cs="Times New Roman"/>
              </w:rPr>
              <w:id w:val="1926216434"/>
              <w14:checkbox>
                <w14:checked w14:val="0"/>
                <w14:checkedState w14:val="2612" w14:font="MS Gothic"/>
                <w14:uncheckedState w14:val="2610" w14:font="MS Gothic"/>
              </w14:checkbox>
            </w:sdtPr>
            <w:sdtContent>
              <w:p w14:paraId="311A0A8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707373964"/>
              <w14:checkbox>
                <w14:checked w14:val="1"/>
                <w14:checkedState w14:val="2612" w14:font="MS Gothic"/>
                <w14:uncheckedState w14:val="2610" w14:font="MS Gothic"/>
              </w14:checkbox>
            </w:sdtPr>
            <w:sdtContent>
              <w:p w14:paraId="4F126AC1"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946218528"/>
              <w14:checkbox>
                <w14:checked w14:val="0"/>
                <w14:checkedState w14:val="2612" w14:font="MS Gothic"/>
                <w14:uncheckedState w14:val="2610" w14:font="MS Gothic"/>
              </w14:checkbox>
            </w:sdtPr>
            <w:sdtContent>
              <w:p w14:paraId="1096512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350075F7" w14:textId="77777777" w:rsidTr="000C0EB7">
        <w:trPr>
          <w:trHeight w:val="403"/>
        </w:trPr>
        <w:tc>
          <w:tcPr>
            <w:tcW w:w="0" w:type="auto"/>
            <w:shd w:val="clear" w:color="auto" w:fill="F2F2F2" w:themeFill="background1" w:themeFillShade="F2"/>
            <w:vAlign w:val="center"/>
          </w:tcPr>
          <w:p w14:paraId="3DD31001" w14:textId="77777777" w:rsidR="00493B10" w:rsidRPr="00CB400A" w:rsidRDefault="00493B10" w:rsidP="00326632">
            <w:pPr>
              <w:autoSpaceDE w:val="0"/>
              <w:autoSpaceDN w:val="0"/>
              <w:adjustRightInd w:val="0"/>
              <w:jc w:val="center"/>
              <w:rPr>
                <w:rFonts w:cs="Times New Roman"/>
              </w:rPr>
            </w:pPr>
            <w:r w:rsidRPr="00CB400A">
              <w:rPr>
                <w:rFonts w:cs="Times New Roman"/>
              </w:rPr>
              <w:t>2</w:t>
            </w:r>
          </w:p>
        </w:tc>
        <w:tc>
          <w:tcPr>
            <w:tcW w:w="0" w:type="auto"/>
            <w:shd w:val="clear" w:color="auto" w:fill="F2F2F2" w:themeFill="background1" w:themeFillShade="F2"/>
            <w:vAlign w:val="center"/>
          </w:tcPr>
          <w:p w14:paraId="6519CC4E" w14:textId="77777777" w:rsidR="00493B10" w:rsidRPr="00CB400A" w:rsidRDefault="00493B10" w:rsidP="00326632">
            <w:pPr>
              <w:autoSpaceDE w:val="0"/>
              <w:autoSpaceDN w:val="0"/>
              <w:adjustRightInd w:val="0"/>
              <w:rPr>
                <w:rFonts w:cs="Times New Roman"/>
              </w:rPr>
            </w:pPr>
            <w:r w:rsidRPr="00CB400A">
              <w:rPr>
                <w:rFonts w:cs="Times New Roman"/>
              </w:rPr>
              <w:t>Generate and/or edit text?</w:t>
            </w:r>
          </w:p>
        </w:tc>
        <w:tc>
          <w:tcPr>
            <w:tcW w:w="0" w:type="auto"/>
            <w:shd w:val="clear" w:color="auto" w:fill="BFBFBF" w:themeFill="background1" w:themeFillShade="BF"/>
            <w:vAlign w:val="center"/>
          </w:tcPr>
          <w:sdt>
            <w:sdtPr>
              <w:rPr>
                <w:rFonts w:cs="Times New Roman"/>
              </w:rPr>
              <w:id w:val="-1976356530"/>
              <w14:checkbox>
                <w14:checked w14:val="0"/>
                <w14:checkedState w14:val="2612" w14:font="MS Gothic"/>
                <w14:uncheckedState w14:val="2610" w14:font="MS Gothic"/>
              </w14:checkbox>
            </w:sdtPr>
            <w:sdtContent>
              <w:p w14:paraId="29BFB34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124915725"/>
              <w14:checkbox>
                <w14:checked w14:val="1"/>
                <w14:checkedState w14:val="2612" w14:font="MS Gothic"/>
                <w14:uncheckedState w14:val="2610" w14:font="MS Gothic"/>
              </w14:checkbox>
            </w:sdtPr>
            <w:sdtContent>
              <w:p w14:paraId="3A4DE76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830252064"/>
              <w14:checkbox>
                <w14:checked w14:val="0"/>
                <w14:checkedState w14:val="2612" w14:font="MS Gothic"/>
                <w14:uncheckedState w14:val="2610" w14:font="MS Gothic"/>
              </w14:checkbox>
            </w:sdtPr>
            <w:sdtContent>
              <w:p w14:paraId="59B2A21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2C99480D" w14:textId="77777777" w:rsidTr="000C0EB7">
        <w:trPr>
          <w:trHeight w:val="403"/>
        </w:trPr>
        <w:tc>
          <w:tcPr>
            <w:tcW w:w="0" w:type="auto"/>
            <w:shd w:val="clear" w:color="auto" w:fill="F2F2F2" w:themeFill="background1" w:themeFillShade="F2"/>
            <w:vAlign w:val="center"/>
          </w:tcPr>
          <w:p w14:paraId="6DBA4E02" w14:textId="77777777" w:rsidR="00493B10" w:rsidRPr="00CB400A" w:rsidRDefault="00493B10" w:rsidP="00326632">
            <w:pPr>
              <w:autoSpaceDE w:val="0"/>
              <w:autoSpaceDN w:val="0"/>
              <w:adjustRightInd w:val="0"/>
              <w:jc w:val="center"/>
              <w:rPr>
                <w:rFonts w:cs="Times New Roman"/>
              </w:rPr>
            </w:pPr>
            <w:r w:rsidRPr="00CB400A">
              <w:rPr>
                <w:rFonts w:cs="Times New Roman"/>
              </w:rPr>
              <w:t>3</w:t>
            </w:r>
          </w:p>
        </w:tc>
        <w:tc>
          <w:tcPr>
            <w:tcW w:w="0" w:type="auto"/>
            <w:shd w:val="clear" w:color="auto" w:fill="F2F2F2" w:themeFill="background1" w:themeFillShade="F2"/>
            <w:vAlign w:val="center"/>
          </w:tcPr>
          <w:p w14:paraId="1F4F954B" w14:textId="77777777" w:rsidR="00493B10" w:rsidRPr="00CB400A" w:rsidRDefault="00493B10" w:rsidP="00326632">
            <w:pPr>
              <w:autoSpaceDE w:val="0"/>
              <w:autoSpaceDN w:val="0"/>
              <w:adjustRightInd w:val="0"/>
              <w:rPr>
                <w:rFonts w:cs="Times New Roman"/>
              </w:rPr>
            </w:pPr>
            <w:r w:rsidRPr="00CB400A">
              <w:rPr>
                <w:rFonts w:cs="Times New Roman"/>
              </w:rPr>
              <w:t>Generate graphics?</w:t>
            </w:r>
          </w:p>
        </w:tc>
        <w:tc>
          <w:tcPr>
            <w:tcW w:w="0" w:type="auto"/>
            <w:shd w:val="clear" w:color="auto" w:fill="BFBFBF" w:themeFill="background1" w:themeFillShade="BF"/>
            <w:vAlign w:val="center"/>
          </w:tcPr>
          <w:sdt>
            <w:sdtPr>
              <w:rPr>
                <w:rFonts w:cs="Times New Roman"/>
              </w:rPr>
              <w:id w:val="-489091387"/>
              <w14:checkbox>
                <w14:checked w14:val="0"/>
                <w14:checkedState w14:val="2612" w14:font="MS Gothic"/>
                <w14:uncheckedState w14:val="2610" w14:font="MS Gothic"/>
              </w14:checkbox>
            </w:sdtPr>
            <w:sdtContent>
              <w:p w14:paraId="4B1F2DBF"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90683493"/>
              <w14:checkbox>
                <w14:checked w14:val="1"/>
                <w14:checkedState w14:val="2612" w14:font="MS Gothic"/>
                <w14:uncheckedState w14:val="2610" w14:font="MS Gothic"/>
              </w14:checkbox>
            </w:sdtPr>
            <w:sdtContent>
              <w:p w14:paraId="062AC784"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396882234"/>
              <w14:checkbox>
                <w14:checked w14:val="0"/>
                <w14:checkedState w14:val="2612" w14:font="MS Gothic"/>
                <w14:uncheckedState w14:val="2610" w14:font="MS Gothic"/>
              </w14:checkbox>
            </w:sdtPr>
            <w:sdtContent>
              <w:p w14:paraId="3234BF3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709F8DCF" w14:textId="77777777" w:rsidTr="000C0EB7">
        <w:trPr>
          <w:trHeight w:val="403"/>
        </w:trPr>
        <w:tc>
          <w:tcPr>
            <w:tcW w:w="0" w:type="auto"/>
            <w:shd w:val="clear" w:color="auto" w:fill="F2F2F2" w:themeFill="background1" w:themeFillShade="F2"/>
            <w:vAlign w:val="center"/>
          </w:tcPr>
          <w:p w14:paraId="0F6DD9BE" w14:textId="77777777" w:rsidR="00493B10" w:rsidRPr="00CB400A" w:rsidRDefault="00493B10" w:rsidP="00326632">
            <w:pPr>
              <w:autoSpaceDE w:val="0"/>
              <w:autoSpaceDN w:val="0"/>
              <w:adjustRightInd w:val="0"/>
              <w:jc w:val="center"/>
              <w:rPr>
                <w:rFonts w:cs="Times New Roman"/>
              </w:rPr>
            </w:pPr>
            <w:r w:rsidRPr="00CB400A">
              <w:rPr>
                <w:rFonts w:cs="Times New Roman"/>
              </w:rPr>
              <w:t>4</w:t>
            </w:r>
          </w:p>
        </w:tc>
        <w:tc>
          <w:tcPr>
            <w:tcW w:w="0" w:type="auto"/>
            <w:shd w:val="clear" w:color="auto" w:fill="F2F2F2" w:themeFill="background1" w:themeFillShade="F2"/>
            <w:vAlign w:val="center"/>
          </w:tcPr>
          <w:p w14:paraId="0446F849" w14:textId="77777777" w:rsidR="00493B10" w:rsidRPr="00CB400A" w:rsidRDefault="00493B10" w:rsidP="00326632">
            <w:pPr>
              <w:autoSpaceDE w:val="0"/>
              <w:autoSpaceDN w:val="0"/>
              <w:adjustRightInd w:val="0"/>
              <w:rPr>
                <w:rFonts w:cs="Times New Roman"/>
              </w:rPr>
            </w:pPr>
            <w:r w:rsidRPr="00CB400A">
              <w:rPr>
                <w:rFonts w:cs="Times New Roman"/>
              </w:rPr>
              <w:t>Generate video?</w:t>
            </w:r>
          </w:p>
        </w:tc>
        <w:tc>
          <w:tcPr>
            <w:tcW w:w="0" w:type="auto"/>
            <w:shd w:val="clear" w:color="auto" w:fill="BFBFBF" w:themeFill="background1" w:themeFillShade="BF"/>
            <w:vAlign w:val="center"/>
          </w:tcPr>
          <w:sdt>
            <w:sdtPr>
              <w:rPr>
                <w:rFonts w:cs="Times New Roman"/>
              </w:rPr>
              <w:id w:val="-1245803632"/>
              <w14:checkbox>
                <w14:checked w14:val="0"/>
                <w14:checkedState w14:val="2612" w14:font="MS Gothic"/>
                <w14:uncheckedState w14:val="2610" w14:font="MS Gothic"/>
              </w14:checkbox>
            </w:sdtPr>
            <w:sdtContent>
              <w:p w14:paraId="31AFCD1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2043635272"/>
              <w14:checkbox>
                <w14:checked w14:val="1"/>
                <w14:checkedState w14:val="2612" w14:font="MS Gothic"/>
                <w14:uncheckedState w14:val="2610" w14:font="MS Gothic"/>
              </w14:checkbox>
            </w:sdtPr>
            <w:sdtContent>
              <w:p w14:paraId="405B59D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523134186"/>
              <w14:checkbox>
                <w14:checked w14:val="0"/>
                <w14:checkedState w14:val="2612" w14:font="MS Gothic"/>
                <w14:uncheckedState w14:val="2610" w14:font="MS Gothic"/>
              </w14:checkbox>
            </w:sdtPr>
            <w:sdtContent>
              <w:p w14:paraId="0B91BA2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75B14FBA" w14:textId="77777777" w:rsidTr="000C0EB7">
        <w:trPr>
          <w:trHeight w:val="403"/>
        </w:trPr>
        <w:tc>
          <w:tcPr>
            <w:tcW w:w="0" w:type="auto"/>
            <w:shd w:val="clear" w:color="auto" w:fill="F2F2F2" w:themeFill="background1" w:themeFillShade="F2"/>
            <w:vAlign w:val="center"/>
          </w:tcPr>
          <w:p w14:paraId="34103303" w14:textId="77777777" w:rsidR="00493B10" w:rsidRPr="00CB400A" w:rsidRDefault="00493B10" w:rsidP="00326632">
            <w:pPr>
              <w:autoSpaceDE w:val="0"/>
              <w:autoSpaceDN w:val="0"/>
              <w:adjustRightInd w:val="0"/>
              <w:jc w:val="center"/>
              <w:rPr>
                <w:rFonts w:cs="Times New Roman"/>
              </w:rPr>
            </w:pPr>
            <w:r w:rsidRPr="00CB400A">
              <w:rPr>
                <w:rFonts w:cs="Times New Roman"/>
              </w:rPr>
              <w:t>5</w:t>
            </w:r>
          </w:p>
        </w:tc>
        <w:tc>
          <w:tcPr>
            <w:tcW w:w="0" w:type="auto"/>
            <w:shd w:val="clear" w:color="auto" w:fill="F2F2F2" w:themeFill="background1" w:themeFillShade="F2"/>
            <w:vAlign w:val="center"/>
          </w:tcPr>
          <w:p w14:paraId="6C81DAD2" w14:textId="77777777" w:rsidR="00493B10" w:rsidRPr="00CB400A" w:rsidRDefault="00493B10" w:rsidP="00326632">
            <w:pPr>
              <w:autoSpaceDE w:val="0"/>
              <w:autoSpaceDN w:val="0"/>
              <w:adjustRightInd w:val="0"/>
              <w:rPr>
                <w:rFonts w:cs="Times New Roman"/>
              </w:rPr>
            </w:pPr>
            <w:r w:rsidRPr="00CB400A">
              <w:rPr>
                <w:rFonts w:cs="Times New Roman"/>
              </w:rPr>
              <w:t>Generate sound/music?</w:t>
            </w:r>
          </w:p>
        </w:tc>
        <w:tc>
          <w:tcPr>
            <w:tcW w:w="0" w:type="auto"/>
            <w:shd w:val="clear" w:color="auto" w:fill="BFBFBF" w:themeFill="background1" w:themeFillShade="BF"/>
            <w:vAlign w:val="center"/>
          </w:tcPr>
          <w:sdt>
            <w:sdtPr>
              <w:rPr>
                <w:rFonts w:cs="Times New Roman"/>
              </w:rPr>
              <w:id w:val="-405153558"/>
              <w14:checkbox>
                <w14:checked w14:val="0"/>
                <w14:checkedState w14:val="2612" w14:font="MS Gothic"/>
                <w14:uncheckedState w14:val="2610" w14:font="MS Gothic"/>
              </w14:checkbox>
            </w:sdtPr>
            <w:sdtContent>
              <w:p w14:paraId="4CB4973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15911874"/>
              <w14:checkbox>
                <w14:checked w14:val="1"/>
                <w14:checkedState w14:val="2612" w14:font="MS Gothic"/>
                <w14:uncheckedState w14:val="2610" w14:font="MS Gothic"/>
              </w14:checkbox>
            </w:sdtPr>
            <w:sdtContent>
              <w:p w14:paraId="471AB6D5"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930580053"/>
              <w14:checkbox>
                <w14:checked w14:val="0"/>
                <w14:checkedState w14:val="2612" w14:font="MS Gothic"/>
                <w14:uncheckedState w14:val="2610" w14:font="MS Gothic"/>
              </w14:checkbox>
            </w:sdtPr>
            <w:sdtContent>
              <w:p w14:paraId="66E4E1A4"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588EC98F" w14:textId="77777777" w:rsidTr="000C0EB7">
        <w:trPr>
          <w:trHeight w:val="439"/>
        </w:trPr>
        <w:tc>
          <w:tcPr>
            <w:tcW w:w="0" w:type="auto"/>
            <w:shd w:val="clear" w:color="auto" w:fill="F2F2F2" w:themeFill="background1" w:themeFillShade="F2"/>
            <w:vAlign w:val="center"/>
          </w:tcPr>
          <w:p w14:paraId="2E4C9C24" w14:textId="77777777" w:rsidR="00493B10" w:rsidRPr="00CB400A" w:rsidRDefault="00493B10" w:rsidP="00326632">
            <w:pPr>
              <w:autoSpaceDE w:val="0"/>
              <w:autoSpaceDN w:val="0"/>
              <w:adjustRightInd w:val="0"/>
              <w:jc w:val="center"/>
              <w:rPr>
                <w:rFonts w:cs="Times New Roman"/>
              </w:rPr>
            </w:pPr>
            <w:r w:rsidRPr="00CB400A">
              <w:rPr>
                <w:rFonts w:cs="Times New Roman"/>
              </w:rPr>
              <w:t>6</w:t>
            </w:r>
          </w:p>
        </w:tc>
        <w:tc>
          <w:tcPr>
            <w:tcW w:w="0" w:type="auto"/>
            <w:shd w:val="clear" w:color="auto" w:fill="F2F2F2" w:themeFill="background1" w:themeFillShade="F2"/>
            <w:vAlign w:val="center"/>
          </w:tcPr>
          <w:p w14:paraId="4C0ED76F" w14:textId="77777777" w:rsidR="00493B10" w:rsidRPr="00CB400A" w:rsidRDefault="00493B10" w:rsidP="00326632">
            <w:pPr>
              <w:autoSpaceDE w:val="0"/>
              <w:autoSpaceDN w:val="0"/>
              <w:adjustRightInd w:val="0"/>
              <w:rPr>
                <w:rFonts w:cs="Times New Roman"/>
              </w:rPr>
            </w:pPr>
            <w:r w:rsidRPr="00CB400A">
              <w:rPr>
                <w:rFonts w:cs="Times New Roman"/>
              </w:rPr>
              <w:t>Generate code?</w:t>
            </w:r>
          </w:p>
        </w:tc>
        <w:tc>
          <w:tcPr>
            <w:tcW w:w="0" w:type="auto"/>
            <w:shd w:val="clear" w:color="auto" w:fill="BFBFBF" w:themeFill="background1" w:themeFillShade="BF"/>
            <w:vAlign w:val="center"/>
          </w:tcPr>
          <w:sdt>
            <w:sdtPr>
              <w:rPr>
                <w:rFonts w:cs="Times New Roman"/>
              </w:rPr>
              <w:id w:val="1457459209"/>
              <w14:checkbox>
                <w14:checked w14:val="0"/>
                <w14:checkedState w14:val="2612" w14:font="MS Gothic"/>
                <w14:uncheckedState w14:val="2610" w14:font="MS Gothic"/>
              </w14:checkbox>
            </w:sdtPr>
            <w:sdtContent>
              <w:p w14:paraId="706BACAA"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2044195477"/>
              <w14:checkbox>
                <w14:checked w14:val="1"/>
                <w14:checkedState w14:val="2612" w14:font="MS Gothic"/>
                <w14:uncheckedState w14:val="2610" w14:font="MS Gothic"/>
              </w14:checkbox>
            </w:sdtPr>
            <w:sdtContent>
              <w:p w14:paraId="6DCBF2D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42519630"/>
              <w14:checkbox>
                <w14:checked w14:val="0"/>
                <w14:checkedState w14:val="2612" w14:font="MS Gothic"/>
                <w14:uncheckedState w14:val="2610" w14:font="MS Gothic"/>
              </w14:checkbox>
            </w:sdtPr>
            <w:sdtContent>
              <w:p w14:paraId="442EF58C"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17D777CD" w14:textId="77777777" w:rsidTr="000C0EB7">
        <w:trPr>
          <w:trHeight w:val="403"/>
        </w:trPr>
        <w:tc>
          <w:tcPr>
            <w:tcW w:w="0" w:type="auto"/>
            <w:shd w:val="clear" w:color="auto" w:fill="F2F2F2" w:themeFill="background1" w:themeFillShade="F2"/>
            <w:vAlign w:val="center"/>
          </w:tcPr>
          <w:p w14:paraId="78D75AA6" w14:textId="77777777" w:rsidR="00493B10" w:rsidRPr="00CB400A" w:rsidRDefault="00493B10" w:rsidP="00326632">
            <w:pPr>
              <w:autoSpaceDE w:val="0"/>
              <w:autoSpaceDN w:val="0"/>
              <w:adjustRightInd w:val="0"/>
              <w:jc w:val="center"/>
              <w:rPr>
                <w:rFonts w:cs="Times New Roman"/>
              </w:rPr>
            </w:pPr>
            <w:r w:rsidRPr="00CB400A">
              <w:rPr>
                <w:rFonts w:cs="Times New Roman"/>
              </w:rPr>
              <w:t>7</w:t>
            </w:r>
          </w:p>
        </w:tc>
        <w:tc>
          <w:tcPr>
            <w:tcW w:w="0" w:type="auto"/>
            <w:shd w:val="clear" w:color="auto" w:fill="F2F2F2" w:themeFill="background1" w:themeFillShade="F2"/>
            <w:vAlign w:val="center"/>
          </w:tcPr>
          <w:p w14:paraId="78BD7B20" w14:textId="77777777" w:rsidR="00493B10" w:rsidRPr="00CB400A" w:rsidRDefault="00493B10" w:rsidP="00326632">
            <w:pPr>
              <w:autoSpaceDE w:val="0"/>
              <w:autoSpaceDN w:val="0"/>
              <w:adjustRightInd w:val="0"/>
              <w:rPr>
                <w:rFonts w:cs="Times New Roman"/>
              </w:rPr>
            </w:pPr>
            <w:r w:rsidRPr="00CB400A">
              <w:rPr>
                <w:rFonts w:cs="Times New Roman"/>
              </w:rPr>
              <w:t>Generate synthetic data?</w:t>
            </w:r>
          </w:p>
        </w:tc>
        <w:tc>
          <w:tcPr>
            <w:tcW w:w="0" w:type="auto"/>
            <w:shd w:val="clear" w:color="auto" w:fill="BFBFBF" w:themeFill="background1" w:themeFillShade="BF"/>
            <w:vAlign w:val="center"/>
          </w:tcPr>
          <w:sdt>
            <w:sdtPr>
              <w:rPr>
                <w:rFonts w:cs="Times New Roman"/>
              </w:rPr>
              <w:id w:val="2016112145"/>
              <w14:checkbox>
                <w14:checked w14:val="0"/>
                <w14:checkedState w14:val="2612" w14:font="MS Gothic"/>
                <w14:uncheckedState w14:val="2610" w14:font="MS Gothic"/>
              </w14:checkbox>
            </w:sdtPr>
            <w:sdtContent>
              <w:p w14:paraId="18297F5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305010608"/>
              <w14:checkbox>
                <w14:checked w14:val="1"/>
                <w14:checkedState w14:val="2612" w14:font="MS Gothic"/>
                <w14:uncheckedState w14:val="2610" w14:font="MS Gothic"/>
              </w14:checkbox>
            </w:sdtPr>
            <w:sdtContent>
              <w:p w14:paraId="0B06610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567940934"/>
              <w14:checkbox>
                <w14:checked w14:val="0"/>
                <w14:checkedState w14:val="2612" w14:font="MS Gothic"/>
                <w14:uncheckedState w14:val="2610" w14:font="MS Gothic"/>
              </w14:checkbox>
            </w:sdtPr>
            <w:sdtContent>
              <w:p w14:paraId="0EC432A4"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37033CAA" w14:textId="77777777" w:rsidTr="000C0EB7">
        <w:trPr>
          <w:trHeight w:val="403"/>
        </w:trPr>
        <w:tc>
          <w:tcPr>
            <w:tcW w:w="0" w:type="auto"/>
            <w:shd w:val="clear" w:color="auto" w:fill="F2F2F2" w:themeFill="background1" w:themeFillShade="F2"/>
            <w:vAlign w:val="center"/>
          </w:tcPr>
          <w:p w14:paraId="401BAC1E" w14:textId="77777777" w:rsidR="00493B10" w:rsidRPr="00CB400A" w:rsidRDefault="00493B10" w:rsidP="00326632">
            <w:pPr>
              <w:autoSpaceDE w:val="0"/>
              <w:autoSpaceDN w:val="0"/>
              <w:adjustRightInd w:val="0"/>
              <w:jc w:val="center"/>
              <w:rPr>
                <w:rFonts w:cs="Times New Roman"/>
              </w:rPr>
            </w:pPr>
            <w:r w:rsidRPr="00CB400A">
              <w:rPr>
                <w:rFonts w:cs="Times New Roman"/>
              </w:rPr>
              <w:t>8</w:t>
            </w:r>
          </w:p>
        </w:tc>
        <w:tc>
          <w:tcPr>
            <w:tcW w:w="0" w:type="auto"/>
            <w:shd w:val="clear" w:color="auto" w:fill="F2F2F2" w:themeFill="background1" w:themeFillShade="F2"/>
            <w:vAlign w:val="center"/>
          </w:tcPr>
          <w:p w14:paraId="00A6E108" w14:textId="77777777" w:rsidR="00493B10" w:rsidRPr="00CB400A" w:rsidRDefault="00493B10" w:rsidP="00326632">
            <w:pPr>
              <w:autoSpaceDE w:val="0"/>
              <w:autoSpaceDN w:val="0"/>
              <w:adjustRightInd w:val="0"/>
              <w:rPr>
                <w:rFonts w:cs="Times New Roman"/>
              </w:rPr>
            </w:pPr>
            <w:r w:rsidRPr="00CB400A">
              <w:rPr>
                <w:rFonts w:cs="Times New Roman"/>
              </w:rPr>
              <w:t>Analyse data?</w:t>
            </w:r>
          </w:p>
        </w:tc>
        <w:tc>
          <w:tcPr>
            <w:tcW w:w="0" w:type="auto"/>
            <w:shd w:val="clear" w:color="auto" w:fill="BFBFBF" w:themeFill="background1" w:themeFillShade="BF"/>
            <w:vAlign w:val="center"/>
          </w:tcPr>
          <w:sdt>
            <w:sdtPr>
              <w:rPr>
                <w:rFonts w:cs="Times New Roman"/>
              </w:rPr>
              <w:id w:val="-1294974624"/>
              <w14:checkbox>
                <w14:checked w14:val="0"/>
                <w14:checkedState w14:val="2612" w14:font="MS Gothic"/>
                <w14:uncheckedState w14:val="2610" w14:font="MS Gothic"/>
              </w14:checkbox>
            </w:sdtPr>
            <w:sdtContent>
              <w:p w14:paraId="1D139320"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502082000"/>
              <w14:checkbox>
                <w14:checked w14:val="1"/>
                <w14:checkedState w14:val="2612" w14:font="MS Gothic"/>
                <w14:uncheckedState w14:val="2610" w14:font="MS Gothic"/>
              </w14:checkbox>
            </w:sdtPr>
            <w:sdtContent>
              <w:p w14:paraId="12FFF457"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733089734"/>
              <w14:checkbox>
                <w14:checked w14:val="0"/>
                <w14:checkedState w14:val="2612" w14:font="MS Gothic"/>
                <w14:uncheckedState w14:val="2610" w14:font="MS Gothic"/>
              </w14:checkbox>
            </w:sdtPr>
            <w:sdtContent>
              <w:p w14:paraId="004D780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2A9AAD44" w14:textId="77777777" w:rsidTr="000C0EB7">
        <w:trPr>
          <w:trHeight w:val="403"/>
        </w:trPr>
        <w:tc>
          <w:tcPr>
            <w:tcW w:w="0" w:type="auto"/>
            <w:shd w:val="clear" w:color="auto" w:fill="F2F2F2" w:themeFill="background1" w:themeFillShade="F2"/>
            <w:vAlign w:val="center"/>
          </w:tcPr>
          <w:p w14:paraId="123B0EDB" w14:textId="77777777" w:rsidR="00493B10" w:rsidRPr="00CB400A" w:rsidRDefault="00493B10" w:rsidP="00326632">
            <w:pPr>
              <w:autoSpaceDE w:val="0"/>
              <w:autoSpaceDN w:val="0"/>
              <w:adjustRightInd w:val="0"/>
              <w:jc w:val="center"/>
              <w:rPr>
                <w:rFonts w:cs="Times New Roman"/>
              </w:rPr>
            </w:pPr>
            <w:r w:rsidRPr="00CB400A">
              <w:rPr>
                <w:rFonts w:cs="Times New Roman"/>
              </w:rPr>
              <w:t>9</w:t>
            </w:r>
          </w:p>
        </w:tc>
        <w:tc>
          <w:tcPr>
            <w:tcW w:w="0" w:type="auto"/>
            <w:shd w:val="clear" w:color="auto" w:fill="F2F2F2" w:themeFill="background1" w:themeFillShade="F2"/>
            <w:vAlign w:val="center"/>
          </w:tcPr>
          <w:p w14:paraId="7EB59D81" w14:textId="77777777" w:rsidR="00493B10" w:rsidRPr="00CB400A" w:rsidRDefault="00493B10" w:rsidP="00326632">
            <w:pPr>
              <w:autoSpaceDE w:val="0"/>
              <w:autoSpaceDN w:val="0"/>
              <w:adjustRightInd w:val="0"/>
              <w:rPr>
                <w:rFonts w:cs="Times New Roman"/>
              </w:rPr>
            </w:pPr>
            <w:r w:rsidRPr="00CB400A">
              <w:rPr>
                <w:rFonts w:cs="Times New Roman"/>
              </w:rPr>
              <w:t>Analyse personal or sensitive data?</w:t>
            </w:r>
          </w:p>
        </w:tc>
        <w:tc>
          <w:tcPr>
            <w:tcW w:w="0" w:type="auto"/>
            <w:shd w:val="clear" w:color="auto" w:fill="BFBFBF" w:themeFill="background1" w:themeFillShade="BF"/>
            <w:vAlign w:val="center"/>
          </w:tcPr>
          <w:sdt>
            <w:sdtPr>
              <w:rPr>
                <w:rFonts w:cs="Times New Roman"/>
              </w:rPr>
              <w:id w:val="1608620116"/>
              <w14:checkbox>
                <w14:checked w14:val="0"/>
                <w14:checkedState w14:val="2612" w14:font="MS Gothic"/>
                <w14:uncheckedState w14:val="2610" w14:font="MS Gothic"/>
              </w14:checkbox>
            </w:sdtPr>
            <w:sdtContent>
              <w:p w14:paraId="186855AD"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559057466"/>
              <w14:checkbox>
                <w14:checked w14:val="1"/>
                <w14:checkedState w14:val="2612" w14:font="MS Gothic"/>
                <w14:uncheckedState w14:val="2610" w14:font="MS Gothic"/>
              </w14:checkbox>
            </w:sdtPr>
            <w:sdtContent>
              <w:p w14:paraId="75AB9267"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644392904"/>
              <w14:checkbox>
                <w14:checked w14:val="0"/>
                <w14:checkedState w14:val="2612" w14:font="MS Gothic"/>
                <w14:uncheckedState w14:val="2610" w14:font="MS Gothic"/>
              </w14:checkbox>
            </w:sdtPr>
            <w:sdtContent>
              <w:p w14:paraId="521C815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4FC64BD7" w14:textId="77777777" w:rsidTr="000C0EB7">
        <w:trPr>
          <w:trHeight w:val="439"/>
        </w:trPr>
        <w:tc>
          <w:tcPr>
            <w:tcW w:w="0" w:type="auto"/>
            <w:shd w:val="clear" w:color="auto" w:fill="F2F2F2" w:themeFill="background1" w:themeFillShade="F2"/>
            <w:vAlign w:val="center"/>
          </w:tcPr>
          <w:p w14:paraId="0AF5C832" w14:textId="77777777" w:rsidR="00493B10" w:rsidRPr="00CB400A" w:rsidRDefault="00493B10" w:rsidP="00326632">
            <w:pPr>
              <w:autoSpaceDE w:val="0"/>
              <w:autoSpaceDN w:val="0"/>
              <w:adjustRightInd w:val="0"/>
              <w:jc w:val="center"/>
              <w:rPr>
                <w:rFonts w:cs="Times New Roman"/>
              </w:rPr>
            </w:pPr>
            <w:r w:rsidRPr="00CB400A">
              <w:rPr>
                <w:rFonts w:cs="Times New Roman"/>
              </w:rPr>
              <w:t>10</w:t>
            </w:r>
          </w:p>
        </w:tc>
        <w:tc>
          <w:tcPr>
            <w:tcW w:w="0" w:type="auto"/>
            <w:shd w:val="clear" w:color="auto" w:fill="F2F2F2" w:themeFill="background1" w:themeFillShade="F2"/>
            <w:vAlign w:val="center"/>
          </w:tcPr>
          <w:p w14:paraId="120DEC60" w14:textId="77777777" w:rsidR="00493B10" w:rsidRPr="00CB400A" w:rsidRDefault="00493B10" w:rsidP="00326632">
            <w:pPr>
              <w:autoSpaceDE w:val="0"/>
              <w:autoSpaceDN w:val="0"/>
              <w:adjustRightInd w:val="0"/>
              <w:rPr>
                <w:rFonts w:cs="Times New Roman"/>
              </w:rPr>
            </w:pPr>
            <w:r w:rsidRPr="00CB400A">
              <w:rPr>
                <w:rFonts w:cs="Times New Roman"/>
              </w:rPr>
              <w:t>Classify data?</w:t>
            </w:r>
          </w:p>
        </w:tc>
        <w:tc>
          <w:tcPr>
            <w:tcW w:w="0" w:type="auto"/>
            <w:shd w:val="clear" w:color="auto" w:fill="BFBFBF" w:themeFill="background1" w:themeFillShade="BF"/>
            <w:vAlign w:val="center"/>
          </w:tcPr>
          <w:sdt>
            <w:sdtPr>
              <w:rPr>
                <w:rFonts w:cs="Times New Roman"/>
              </w:rPr>
              <w:id w:val="324639604"/>
              <w14:checkbox>
                <w14:checked w14:val="0"/>
                <w14:checkedState w14:val="2612" w14:font="MS Gothic"/>
                <w14:uncheckedState w14:val="2610" w14:font="MS Gothic"/>
              </w14:checkbox>
            </w:sdtPr>
            <w:sdtContent>
              <w:p w14:paraId="3B31D9EB"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16349551"/>
              <w14:checkbox>
                <w14:checked w14:val="1"/>
                <w14:checkedState w14:val="2612" w14:font="MS Gothic"/>
                <w14:uncheckedState w14:val="2610" w14:font="MS Gothic"/>
              </w14:checkbox>
            </w:sdtPr>
            <w:sdtContent>
              <w:p w14:paraId="0281EB4F"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465344194"/>
              <w14:checkbox>
                <w14:checked w14:val="0"/>
                <w14:checkedState w14:val="2612" w14:font="MS Gothic"/>
                <w14:uncheckedState w14:val="2610" w14:font="MS Gothic"/>
              </w14:checkbox>
            </w:sdtPr>
            <w:sdtContent>
              <w:p w14:paraId="4D2CEE7F"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7A0F62E9" w14:textId="77777777" w:rsidTr="000C0EB7">
        <w:trPr>
          <w:trHeight w:val="439"/>
        </w:trPr>
        <w:tc>
          <w:tcPr>
            <w:tcW w:w="0" w:type="auto"/>
            <w:shd w:val="clear" w:color="auto" w:fill="F2F2F2" w:themeFill="background1" w:themeFillShade="F2"/>
            <w:vAlign w:val="center"/>
          </w:tcPr>
          <w:p w14:paraId="05584F73" w14:textId="77777777" w:rsidR="00493B10" w:rsidRPr="00CB400A" w:rsidRDefault="00493B10" w:rsidP="00326632">
            <w:pPr>
              <w:autoSpaceDE w:val="0"/>
              <w:autoSpaceDN w:val="0"/>
              <w:adjustRightInd w:val="0"/>
              <w:jc w:val="center"/>
              <w:rPr>
                <w:rFonts w:cs="Times New Roman"/>
              </w:rPr>
            </w:pPr>
            <w:r w:rsidRPr="00CB400A">
              <w:rPr>
                <w:rFonts w:cs="Times New Roman"/>
              </w:rPr>
              <w:t>11</w:t>
            </w:r>
          </w:p>
        </w:tc>
        <w:tc>
          <w:tcPr>
            <w:tcW w:w="0" w:type="auto"/>
            <w:shd w:val="clear" w:color="auto" w:fill="F2F2F2" w:themeFill="background1" w:themeFillShade="F2"/>
            <w:vAlign w:val="center"/>
          </w:tcPr>
          <w:p w14:paraId="27ECA82D" w14:textId="77777777" w:rsidR="00493B10" w:rsidRPr="00CB400A" w:rsidRDefault="00493B10" w:rsidP="00326632">
            <w:pPr>
              <w:autoSpaceDE w:val="0"/>
              <w:autoSpaceDN w:val="0"/>
              <w:adjustRightInd w:val="0"/>
              <w:rPr>
                <w:rFonts w:cs="Times New Roman"/>
              </w:rPr>
            </w:pPr>
            <w:r w:rsidRPr="00CB400A">
              <w:rPr>
                <w:rFonts w:cs="Times New Roman"/>
              </w:rPr>
              <w:t>Do you intend to use the free version of any AI tools?</w:t>
            </w:r>
          </w:p>
        </w:tc>
        <w:tc>
          <w:tcPr>
            <w:tcW w:w="0" w:type="auto"/>
            <w:shd w:val="clear" w:color="auto" w:fill="BFBFBF" w:themeFill="background1" w:themeFillShade="BF"/>
            <w:vAlign w:val="center"/>
          </w:tcPr>
          <w:sdt>
            <w:sdtPr>
              <w:rPr>
                <w:rFonts w:cs="Times New Roman"/>
              </w:rPr>
              <w:id w:val="1717616931"/>
              <w14:checkbox>
                <w14:checked w14:val="0"/>
                <w14:checkedState w14:val="2612" w14:font="MS Gothic"/>
                <w14:uncheckedState w14:val="2610" w14:font="MS Gothic"/>
              </w14:checkbox>
            </w:sdtPr>
            <w:sdtContent>
              <w:p w14:paraId="3CFC7F12"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767925130"/>
              <w14:checkbox>
                <w14:checked w14:val="1"/>
                <w14:checkedState w14:val="2612" w14:font="MS Gothic"/>
                <w14:uncheckedState w14:val="2610" w14:font="MS Gothic"/>
              </w14:checkbox>
            </w:sdtPr>
            <w:sdtContent>
              <w:p w14:paraId="3DA39C46"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c>
          <w:tcPr>
            <w:tcW w:w="0" w:type="auto"/>
            <w:shd w:val="clear" w:color="auto" w:fill="BFBFBF" w:themeFill="background1" w:themeFillShade="BF"/>
            <w:vAlign w:val="center"/>
          </w:tcPr>
          <w:sdt>
            <w:sdtPr>
              <w:rPr>
                <w:rFonts w:cs="Times New Roman"/>
              </w:rPr>
              <w:id w:val="1748227023"/>
              <w14:checkbox>
                <w14:checked w14:val="0"/>
                <w14:checkedState w14:val="2612" w14:font="MS Gothic"/>
                <w14:uncheckedState w14:val="2610" w14:font="MS Gothic"/>
              </w14:checkbox>
            </w:sdtPr>
            <w:sdtContent>
              <w:p w14:paraId="48AEEEE3" w14:textId="77777777" w:rsidR="00493B10" w:rsidRPr="00CB400A" w:rsidRDefault="00493B10" w:rsidP="00326632">
                <w:pPr>
                  <w:autoSpaceDE w:val="0"/>
                  <w:autoSpaceDN w:val="0"/>
                  <w:adjustRightInd w:val="0"/>
                  <w:jc w:val="center"/>
                  <w:rPr>
                    <w:rFonts w:cs="Times New Roman"/>
                  </w:rPr>
                </w:pPr>
                <w:r w:rsidRPr="00CB400A">
                  <w:rPr>
                    <w:rFonts w:ascii="Segoe UI Symbol" w:eastAsia="MS Gothic" w:hAnsi="Segoe UI Symbol" w:cs="Segoe UI Symbol"/>
                  </w:rPr>
                  <w:t>☐</w:t>
                </w:r>
              </w:p>
            </w:sdtContent>
          </w:sdt>
        </w:tc>
      </w:tr>
      <w:tr w:rsidR="00493B10" w:rsidRPr="00CB400A" w14:paraId="68EFFCDE" w14:textId="77777777" w:rsidTr="000C0EB7">
        <w:trPr>
          <w:trHeight w:val="403"/>
        </w:trPr>
        <w:tc>
          <w:tcPr>
            <w:tcW w:w="0" w:type="auto"/>
            <w:gridSpan w:val="5"/>
            <w:shd w:val="clear" w:color="auto" w:fill="F2F2F2" w:themeFill="background1" w:themeFillShade="F2"/>
            <w:vAlign w:val="center"/>
          </w:tcPr>
          <w:p w14:paraId="3B528CCA" w14:textId="77777777" w:rsidR="00493B10" w:rsidRPr="00CB400A" w:rsidRDefault="00493B10" w:rsidP="00326632">
            <w:pPr>
              <w:autoSpaceDE w:val="0"/>
              <w:autoSpaceDN w:val="0"/>
              <w:adjustRightInd w:val="0"/>
              <w:rPr>
                <w:rFonts w:cs="Times New Roman"/>
              </w:rPr>
            </w:pPr>
            <w:r w:rsidRPr="00CB400A">
              <w:rPr>
                <w:rFonts w:cs="Times New Roman"/>
              </w:rPr>
              <w:t xml:space="preserve">If you have answered </w:t>
            </w:r>
            <w:r w:rsidRPr="00CB400A">
              <w:rPr>
                <w:rFonts w:cs="Times New Roman"/>
                <w:b/>
                <w:bCs/>
              </w:rPr>
              <w:t>YES</w:t>
            </w:r>
            <w:r w:rsidRPr="00CB400A">
              <w:rPr>
                <w:rFonts w:cs="Times New Roman"/>
              </w:rPr>
              <w:t xml:space="preserve"> to any of questions O1-O11, please provide justification detailing why this is necessary for the research.  </w:t>
            </w:r>
          </w:p>
        </w:tc>
      </w:tr>
      <w:tr w:rsidR="00493B10" w:rsidRPr="00CB400A" w14:paraId="3292E475" w14:textId="77777777" w:rsidTr="000C0EB7">
        <w:trPr>
          <w:trHeight w:val="403"/>
        </w:trPr>
        <w:tc>
          <w:tcPr>
            <w:tcW w:w="0" w:type="auto"/>
            <w:vAlign w:val="center"/>
          </w:tcPr>
          <w:p w14:paraId="59C4C888" w14:textId="77777777" w:rsidR="00493B10" w:rsidRPr="00CB400A" w:rsidRDefault="00493B10" w:rsidP="00326632">
            <w:pPr>
              <w:jc w:val="center"/>
              <w:rPr>
                <w:rFonts w:cs="Times New Roman"/>
              </w:rPr>
            </w:pPr>
            <w:r w:rsidRPr="00CB400A">
              <w:rPr>
                <w:rFonts w:cs="Times New Roman"/>
              </w:rPr>
              <w:t>12</w:t>
            </w:r>
          </w:p>
        </w:tc>
        <w:tc>
          <w:tcPr>
            <w:tcW w:w="0" w:type="auto"/>
            <w:gridSpan w:val="4"/>
            <w:vAlign w:val="center"/>
          </w:tcPr>
          <w:p w14:paraId="6D4DFB38" w14:textId="77777777" w:rsidR="00493B10" w:rsidRPr="00CB400A" w:rsidRDefault="00493B10" w:rsidP="00326632">
            <w:pPr>
              <w:rPr>
                <w:rFonts w:cs="Times New Roman"/>
                <w:color w:val="00B050"/>
              </w:rPr>
            </w:pPr>
            <w:r w:rsidRPr="00CB400A">
              <w:rPr>
                <w:rFonts w:cs="Times New Roman"/>
                <w:color w:val="00B050"/>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3AB902C" w14:textId="77777777" w:rsidR="00493B10" w:rsidRPr="00CB400A" w:rsidRDefault="00493B10" w:rsidP="00326632">
            <w:pPr>
              <w:autoSpaceDE w:val="0"/>
              <w:autoSpaceDN w:val="0"/>
              <w:adjustRightInd w:val="0"/>
              <w:rPr>
                <w:rFonts w:cs="Times New Roman"/>
                <w:i/>
                <w:color w:val="808080"/>
                <w:sz w:val="18"/>
                <w:szCs w:val="18"/>
              </w:rPr>
            </w:pPr>
          </w:p>
          <w:p w14:paraId="47C6D980" w14:textId="77777777" w:rsidR="00493B10" w:rsidRPr="00CB400A" w:rsidRDefault="00493B10" w:rsidP="00326632">
            <w:pPr>
              <w:autoSpaceDE w:val="0"/>
              <w:autoSpaceDN w:val="0"/>
              <w:adjustRightInd w:val="0"/>
              <w:rPr>
                <w:rFonts w:cs="Times New Roman"/>
              </w:rPr>
            </w:pPr>
            <w:r w:rsidRPr="00CB400A">
              <w:rPr>
                <w:rFonts w:cs="Times New Roman"/>
                <w:i/>
                <w:color w:val="808080"/>
                <w:sz w:val="18"/>
                <w:szCs w:val="18"/>
              </w:rPr>
              <w:t>(this box should expand as you type)</w:t>
            </w:r>
          </w:p>
        </w:tc>
      </w:tr>
    </w:tbl>
    <w:p w14:paraId="485337FE" w14:textId="77777777" w:rsidR="00493B10" w:rsidRPr="00CB400A" w:rsidRDefault="00493B10" w:rsidP="00493B10">
      <w:pPr>
        <w:rPr>
          <w:rFonts w:cs="Times New Roman"/>
          <w:b/>
          <w:bCs/>
          <w:sz w:val="22"/>
          <w:szCs w:val="22"/>
        </w:rPr>
      </w:pPr>
    </w:p>
    <w:p w14:paraId="3B97DCCC" w14:textId="77777777" w:rsidR="00493B10" w:rsidRPr="00CB400A" w:rsidRDefault="00493B10" w:rsidP="00493B10">
      <w:pPr>
        <w:rPr>
          <w:rFonts w:cs="Times New Roman"/>
          <w:b/>
          <w:bCs/>
          <w:sz w:val="22"/>
          <w:szCs w:val="22"/>
        </w:rPr>
      </w:pPr>
    </w:p>
    <w:p w14:paraId="4BFE4990" w14:textId="77777777" w:rsidR="00493B10" w:rsidRPr="00CB400A" w:rsidRDefault="00493B10" w:rsidP="00493B10">
      <w:pPr>
        <w:autoSpaceDE w:val="0"/>
        <w:autoSpaceDN w:val="0"/>
        <w:adjustRightInd w:val="0"/>
        <w:spacing w:after="240"/>
        <w:rPr>
          <w:rFonts w:cs="Times New Roman"/>
          <w:b/>
          <w:sz w:val="22"/>
          <w:szCs w:val="22"/>
        </w:rPr>
      </w:pPr>
      <w:r w:rsidRPr="00CB400A">
        <w:rPr>
          <w:rFonts w:cs="Times New Roman"/>
          <w:b/>
          <w:sz w:val="22"/>
          <w:szCs w:val="22"/>
        </w:rPr>
        <w:t>SECTION J: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6"/>
        <w:gridCol w:w="3309"/>
        <w:gridCol w:w="2575"/>
        <w:gridCol w:w="2796"/>
      </w:tblGrid>
      <w:tr w:rsidR="00493B10" w:rsidRPr="00CB400A" w14:paraId="1C2AF0C6" w14:textId="77777777" w:rsidTr="000C0EB7">
        <w:trPr>
          <w:trHeight w:val="1807"/>
        </w:trPr>
        <w:tc>
          <w:tcPr>
            <w:tcW w:w="0" w:type="auto"/>
            <w:shd w:val="clear" w:color="auto" w:fill="F2F2F2" w:themeFill="background1" w:themeFillShade="F2"/>
            <w:vAlign w:val="center"/>
          </w:tcPr>
          <w:p w14:paraId="7558EFC7" w14:textId="77777777" w:rsidR="00493B10" w:rsidRPr="00CB400A" w:rsidRDefault="00493B10" w:rsidP="00326632">
            <w:pPr>
              <w:jc w:val="center"/>
              <w:rPr>
                <w:rFonts w:cs="Times New Roman"/>
                <w:sz w:val="22"/>
                <w:szCs w:val="22"/>
              </w:rPr>
            </w:pPr>
          </w:p>
        </w:tc>
        <w:tc>
          <w:tcPr>
            <w:tcW w:w="0" w:type="auto"/>
            <w:gridSpan w:val="3"/>
            <w:shd w:val="clear" w:color="auto" w:fill="F2F2F2" w:themeFill="background1" w:themeFillShade="F2"/>
            <w:vAlign w:val="center"/>
          </w:tcPr>
          <w:p w14:paraId="6FF396A8" w14:textId="77777777" w:rsidR="00493B10" w:rsidRPr="00CB400A" w:rsidRDefault="00493B10" w:rsidP="00326632">
            <w:pPr>
              <w:rPr>
                <w:rFonts w:cs="Times New Roman"/>
                <w:b/>
                <w:bCs/>
                <w:color w:val="000000"/>
                <w:sz w:val="22"/>
                <w:szCs w:val="22"/>
              </w:rPr>
            </w:pPr>
            <w:r w:rsidRPr="00CB400A">
              <w:rPr>
                <w:rFonts w:cs="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CB400A">
              <w:rPr>
                <w:rFonts w:cs="Times New Roman"/>
                <w:b/>
                <w:bCs/>
                <w:color w:val="000000"/>
                <w:sz w:val="22"/>
                <w:szCs w:val="22"/>
              </w:rPr>
              <w:t>.</w:t>
            </w:r>
          </w:p>
          <w:p w14:paraId="6EE7A47D" w14:textId="77777777" w:rsidR="00493B10" w:rsidRPr="00CB400A" w:rsidRDefault="00493B10" w:rsidP="00326632">
            <w:pPr>
              <w:rPr>
                <w:rFonts w:cs="Times New Roman"/>
                <w:b/>
                <w:bCs/>
                <w:color w:val="000000"/>
                <w:sz w:val="22"/>
                <w:szCs w:val="22"/>
              </w:rPr>
            </w:pPr>
          </w:p>
          <w:p w14:paraId="479E3A2F" w14:textId="77777777" w:rsidR="00493B10" w:rsidRPr="00CB400A" w:rsidRDefault="00493B10" w:rsidP="00326632">
            <w:pPr>
              <w:rPr>
                <w:rFonts w:cs="Times New Roman"/>
                <w:color w:val="000080"/>
                <w:sz w:val="22"/>
                <w:szCs w:val="22"/>
              </w:rPr>
            </w:pPr>
            <w:r w:rsidRPr="00CB400A">
              <w:rPr>
                <w:rFonts w:cs="Times New Roman"/>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4" w:history="1">
              <w:r w:rsidRPr="00CB400A">
                <w:rPr>
                  <w:rStyle w:val="Hyperlink"/>
                  <w:rFonts w:cs="Times New Roman"/>
                  <w:sz w:val="22"/>
                  <w:szCs w:val="22"/>
                </w:rPr>
                <w:t>https://www.uwtsd.ac.uk/research/research-ethics/</w:t>
              </w:r>
            </w:hyperlink>
            <w:r w:rsidRPr="00CB400A">
              <w:rPr>
                <w:rFonts w:cs="Times New Roman"/>
                <w:sz w:val="22"/>
                <w:szCs w:val="22"/>
              </w:rPr>
              <w:t xml:space="preserve"> </w:t>
            </w:r>
          </w:p>
        </w:tc>
      </w:tr>
      <w:tr w:rsidR="00493B10" w:rsidRPr="00CB400A" w14:paraId="278FB86F" w14:textId="77777777" w:rsidTr="000C0EB7">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38B49" w14:textId="77777777" w:rsidR="00493B10" w:rsidRPr="00CB400A" w:rsidRDefault="00493B10" w:rsidP="00326632">
            <w:pPr>
              <w:spacing w:before="100" w:beforeAutospacing="1" w:after="100" w:afterAutospacing="1"/>
              <w:jc w:val="center"/>
              <w:rPr>
                <w:rFonts w:cs="Times New Roman"/>
                <w:bCs/>
                <w:sz w:val="22"/>
                <w:szCs w:val="22"/>
              </w:rPr>
            </w:pPr>
            <w:r w:rsidRPr="00CB400A">
              <w:rPr>
                <w:rFonts w:cs="Times New Roman"/>
                <w:bCs/>
                <w:sz w:val="22"/>
                <w:szCs w:val="22"/>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34191" w14:textId="77777777" w:rsidR="00493B10" w:rsidRPr="00CB400A" w:rsidRDefault="00493B10" w:rsidP="00326632">
            <w:pPr>
              <w:spacing w:before="100" w:beforeAutospacing="1" w:after="100" w:afterAutospacing="1"/>
              <w:rPr>
                <w:rFonts w:cs="Times New Roman"/>
                <w:sz w:val="22"/>
                <w:szCs w:val="22"/>
              </w:rPr>
            </w:pPr>
            <w:r w:rsidRPr="00CB400A">
              <w:rPr>
                <w:rFonts w:cs="Times New Roman"/>
                <w:b/>
                <w:bCs/>
                <w:sz w:val="22"/>
                <w:szCs w:val="22"/>
              </w:rPr>
              <w:t>Signature of applicant:</w:t>
            </w:r>
          </w:p>
        </w:tc>
        <w:tc>
          <w:tcPr>
            <w:tcW w:w="0" w:type="auto"/>
            <w:tcBorders>
              <w:left w:val="single" w:sz="4" w:space="0" w:color="auto"/>
            </w:tcBorders>
            <w:vAlign w:val="center"/>
          </w:tcPr>
          <w:p w14:paraId="60572D8B" w14:textId="77777777" w:rsidR="00493B10" w:rsidRPr="00CB400A" w:rsidRDefault="00493B10" w:rsidP="00326632">
            <w:pPr>
              <w:spacing w:before="100" w:beforeAutospacing="1" w:after="100" w:afterAutospacing="1"/>
              <w:rPr>
                <w:rFonts w:cs="Times New Roman"/>
                <w:sz w:val="22"/>
                <w:szCs w:val="22"/>
              </w:rPr>
            </w:pPr>
            <w:proofErr w:type="spellStart"/>
            <w:r w:rsidRPr="00CB400A">
              <w:rPr>
                <w:rFonts w:cs="Times New Roman"/>
                <w:sz w:val="22"/>
                <w:szCs w:val="22"/>
              </w:rPr>
              <w:t>H.p.</w:t>
            </w:r>
            <w:proofErr w:type="spellEnd"/>
            <w:r w:rsidRPr="00CB400A">
              <w:rPr>
                <w:rFonts w:cs="Times New Roman"/>
                <w:sz w:val="22"/>
                <w:szCs w:val="22"/>
              </w:rPr>
              <w:t xml:space="preserve"> Paradiya</w:t>
            </w:r>
          </w:p>
        </w:tc>
        <w:tc>
          <w:tcPr>
            <w:tcW w:w="0" w:type="auto"/>
            <w:vAlign w:val="center"/>
          </w:tcPr>
          <w:p w14:paraId="0B7B0D7C" w14:textId="77777777" w:rsidR="00493B10" w:rsidRPr="00CB400A" w:rsidRDefault="00493B10" w:rsidP="00326632">
            <w:pPr>
              <w:spacing w:before="100" w:beforeAutospacing="1" w:after="100" w:afterAutospacing="1"/>
              <w:rPr>
                <w:rFonts w:cs="Times New Roman"/>
                <w:b/>
                <w:bCs/>
                <w:sz w:val="22"/>
                <w:szCs w:val="22"/>
              </w:rPr>
            </w:pPr>
            <w:r w:rsidRPr="00CB400A">
              <w:rPr>
                <w:rFonts w:cs="Times New Roman"/>
                <w:b/>
                <w:bCs/>
                <w:sz w:val="22"/>
                <w:szCs w:val="22"/>
              </w:rPr>
              <w:t>Date:08-JULY-2026</w:t>
            </w:r>
          </w:p>
          <w:p w14:paraId="0AC0F550" w14:textId="77777777" w:rsidR="00493B10" w:rsidRPr="00CB400A" w:rsidRDefault="00493B10" w:rsidP="00326632">
            <w:pPr>
              <w:spacing w:before="100" w:beforeAutospacing="1" w:after="100" w:afterAutospacing="1"/>
              <w:rPr>
                <w:rFonts w:cs="Times New Roman"/>
                <w:sz w:val="22"/>
                <w:szCs w:val="22"/>
              </w:rPr>
            </w:pPr>
          </w:p>
        </w:tc>
      </w:tr>
      <w:tr w:rsidR="00493B10" w:rsidRPr="00CB400A" w14:paraId="3E50B528" w14:textId="77777777" w:rsidTr="000C0EB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0" w:type="auto"/>
            <w:shd w:val="clear" w:color="auto" w:fill="F2F2F2" w:themeFill="background1" w:themeFillShade="F2"/>
            <w:vAlign w:val="center"/>
          </w:tcPr>
          <w:p w14:paraId="4FA340E8" w14:textId="77777777" w:rsidR="00493B10" w:rsidRPr="00CB400A" w:rsidRDefault="00493B10" w:rsidP="00326632">
            <w:pPr>
              <w:pStyle w:val="ListParagraph"/>
              <w:ind w:left="0"/>
              <w:jc w:val="center"/>
              <w:rPr>
                <w:rFonts w:cs="Times New Roman"/>
              </w:rPr>
            </w:pPr>
            <w:r w:rsidRPr="00CB400A">
              <w:rPr>
                <w:rFonts w:cs="Times New Roman"/>
              </w:rPr>
              <w:lastRenderedPageBreak/>
              <w:t>2</w:t>
            </w:r>
          </w:p>
        </w:tc>
        <w:tc>
          <w:tcPr>
            <w:tcW w:w="0" w:type="auto"/>
            <w:shd w:val="clear" w:color="auto" w:fill="F2F2F2" w:themeFill="background1" w:themeFillShade="F2"/>
            <w:vAlign w:val="center"/>
          </w:tcPr>
          <w:p w14:paraId="44FDE22B" w14:textId="77777777" w:rsidR="00493B10" w:rsidRPr="00CB400A" w:rsidRDefault="00493B10" w:rsidP="00326632">
            <w:pPr>
              <w:pStyle w:val="ListParagraph"/>
              <w:ind w:left="0"/>
              <w:rPr>
                <w:rFonts w:cs="Times New Roman"/>
              </w:rPr>
            </w:pPr>
            <w:r w:rsidRPr="00CB400A">
              <w:rPr>
                <w:rFonts w:cs="Times New Roman"/>
              </w:rPr>
              <w:t>Supervisor:</w:t>
            </w:r>
          </w:p>
        </w:tc>
        <w:tc>
          <w:tcPr>
            <w:tcW w:w="0" w:type="auto"/>
            <w:vAlign w:val="center"/>
          </w:tcPr>
          <w:p w14:paraId="5ADA55F3" w14:textId="77777777" w:rsidR="00493B10" w:rsidRPr="00CB400A" w:rsidRDefault="00493B10" w:rsidP="00326632">
            <w:pPr>
              <w:pStyle w:val="ListParagraph"/>
              <w:ind w:left="0"/>
              <w:rPr>
                <w:rFonts w:cs="Times New Roman"/>
              </w:rPr>
            </w:pPr>
            <w:r w:rsidRPr="00CB400A">
              <w:rPr>
                <w:rFonts w:cs="Times New Roman"/>
              </w:rPr>
              <w:t>Alireza Nazarian</w:t>
            </w:r>
          </w:p>
        </w:tc>
        <w:tc>
          <w:tcPr>
            <w:tcW w:w="0" w:type="auto"/>
            <w:vMerge w:val="restart"/>
          </w:tcPr>
          <w:p w14:paraId="05202C50" w14:textId="77777777" w:rsidR="00493B10" w:rsidRPr="00CB400A" w:rsidRDefault="00493B10" w:rsidP="00326632">
            <w:pPr>
              <w:pStyle w:val="ListParagraph"/>
              <w:ind w:left="0"/>
              <w:rPr>
                <w:rFonts w:cs="Times New Roman"/>
              </w:rPr>
            </w:pPr>
            <w:r w:rsidRPr="00CB400A">
              <w:rPr>
                <w:rFonts w:cs="Times New Roman"/>
                <w:b/>
                <w:bCs/>
              </w:rPr>
              <w:t>Date:08-july 2026</w:t>
            </w:r>
          </w:p>
        </w:tc>
      </w:tr>
      <w:tr w:rsidR="00493B10" w:rsidRPr="00CB400A" w14:paraId="33E8537C" w14:textId="77777777" w:rsidTr="000C0EB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0" w:type="auto"/>
            <w:shd w:val="clear" w:color="auto" w:fill="F2F2F2" w:themeFill="background1" w:themeFillShade="F2"/>
            <w:vAlign w:val="center"/>
          </w:tcPr>
          <w:p w14:paraId="39428CEF" w14:textId="77777777" w:rsidR="00493B10" w:rsidRPr="00CB400A" w:rsidRDefault="00493B10" w:rsidP="00326632">
            <w:pPr>
              <w:pStyle w:val="ListParagraph"/>
              <w:ind w:left="0"/>
              <w:jc w:val="center"/>
              <w:rPr>
                <w:rFonts w:cs="Times New Roman"/>
              </w:rPr>
            </w:pPr>
            <w:r w:rsidRPr="00CB400A">
              <w:rPr>
                <w:rFonts w:cs="Times New Roman"/>
              </w:rPr>
              <w:t>3</w:t>
            </w:r>
          </w:p>
        </w:tc>
        <w:tc>
          <w:tcPr>
            <w:tcW w:w="0" w:type="auto"/>
            <w:shd w:val="clear" w:color="auto" w:fill="F2F2F2" w:themeFill="background1" w:themeFillShade="F2"/>
            <w:vAlign w:val="center"/>
          </w:tcPr>
          <w:p w14:paraId="492578A7" w14:textId="77777777" w:rsidR="00493B10" w:rsidRPr="00CB400A" w:rsidRDefault="00493B10" w:rsidP="00326632">
            <w:pPr>
              <w:pStyle w:val="ListParagraph"/>
              <w:ind w:left="0"/>
              <w:rPr>
                <w:rFonts w:cs="Times New Roman"/>
              </w:rPr>
            </w:pPr>
            <w:r w:rsidRPr="00CB400A">
              <w:rPr>
                <w:rFonts w:cs="Times New Roman"/>
              </w:rPr>
              <w:t>Signature:</w:t>
            </w:r>
          </w:p>
        </w:tc>
        <w:tc>
          <w:tcPr>
            <w:tcW w:w="0" w:type="auto"/>
            <w:vAlign w:val="center"/>
          </w:tcPr>
          <w:p w14:paraId="3D92719D" w14:textId="77777777" w:rsidR="00493B10" w:rsidRPr="00CB400A" w:rsidRDefault="00493B10" w:rsidP="00326632">
            <w:pPr>
              <w:pStyle w:val="ListParagraph"/>
              <w:ind w:left="0"/>
              <w:rPr>
                <w:rFonts w:cs="Times New Roman"/>
              </w:rPr>
            </w:pPr>
          </w:p>
          <w:p w14:paraId="361D70CC" w14:textId="77777777" w:rsidR="00493B10" w:rsidRPr="00CB400A" w:rsidRDefault="00493B10" w:rsidP="00326632">
            <w:pPr>
              <w:pStyle w:val="ListParagraph"/>
              <w:ind w:left="0"/>
              <w:rPr>
                <w:rFonts w:cs="Times New Roman"/>
              </w:rPr>
            </w:pPr>
            <w:r w:rsidRPr="00CB400A">
              <w:rPr>
                <w:rFonts w:cs="Times New Roman"/>
              </w:rPr>
              <w:t>Alireza Nazarian</w:t>
            </w:r>
          </w:p>
        </w:tc>
        <w:tc>
          <w:tcPr>
            <w:tcW w:w="0" w:type="auto"/>
            <w:vMerge/>
            <w:vAlign w:val="center"/>
          </w:tcPr>
          <w:p w14:paraId="227D1701" w14:textId="77777777" w:rsidR="00493B10" w:rsidRPr="00CB400A" w:rsidRDefault="00493B10" w:rsidP="00326632">
            <w:pPr>
              <w:pStyle w:val="ListParagraph"/>
              <w:ind w:left="0"/>
              <w:rPr>
                <w:rFonts w:cs="Times New Roman"/>
              </w:rPr>
            </w:pPr>
          </w:p>
        </w:tc>
      </w:tr>
    </w:tbl>
    <w:p w14:paraId="72D798E1" w14:textId="77777777" w:rsidR="00493B10" w:rsidRPr="00CB400A" w:rsidRDefault="00493B10" w:rsidP="00493B10">
      <w:pPr>
        <w:rPr>
          <w:rFonts w:cs="Times New Roman"/>
          <w:sz w:val="22"/>
          <w:szCs w:val="22"/>
        </w:rPr>
      </w:pPr>
    </w:p>
    <w:p w14:paraId="08D4FF9A" w14:textId="3733E243" w:rsidR="00493B10" w:rsidRPr="00CB400A" w:rsidRDefault="00493B10" w:rsidP="00493B10">
      <w:pPr>
        <w:rPr>
          <w:rFonts w:cs="Times New Roman"/>
          <w:lang w:val="en-IN"/>
        </w:rPr>
      </w:pPr>
    </w:p>
    <w:sectPr w:rsidR="00493B10" w:rsidRPr="00CB400A" w:rsidSect="00E9190F">
      <w:footerReference w:type="default" r:id="rId9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65CC3" w14:textId="77777777" w:rsidR="00916D2C" w:rsidRPr="005C449A" w:rsidRDefault="00916D2C" w:rsidP="00E9190F">
      <w:pPr>
        <w:spacing w:after="0" w:line="240" w:lineRule="auto"/>
      </w:pPr>
      <w:r w:rsidRPr="005C449A">
        <w:separator/>
      </w:r>
    </w:p>
  </w:endnote>
  <w:endnote w:type="continuationSeparator" w:id="0">
    <w:p w14:paraId="3E7B70C7" w14:textId="77777777" w:rsidR="00916D2C" w:rsidRPr="005C449A" w:rsidRDefault="00916D2C" w:rsidP="00E9190F">
      <w:pPr>
        <w:spacing w:after="0" w:line="240" w:lineRule="auto"/>
      </w:pPr>
      <w:r w:rsidRPr="005C44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42BFE9EC-2DB4-4260-B3D9-6F8057D7B1EA}"/>
    <w:embedBold r:id="rId2" w:fontKey="{8444B4EF-30FE-4A53-A051-C3B728E1C71A}"/>
    <w:embedItalic r:id="rId3" w:fontKey="{D8DAFACE-B5B0-412B-9C53-CE5EFA36BEFE}"/>
    <w:embedBoldItalic r:id="rId4" w:fontKey="{BC1576DA-25CE-4B74-8890-1242FA39FE48}"/>
  </w:font>
  <w:font w:name="Play">
    <w:charset w:val="00"/>
    <w:family w:val="auto"/>
    <w:pitch w:val="default"/>
    <w:embedRegular r:id="rId5" w:fontKey="{73AA8C20-41B3-40AF-8E03-AE643A0B511C}"/>
    <w:embedBold r:id="rId6" w:fontKey="{0FFA60D3-9B93-443D-92B6-D79502F4C491}"/>
  </w:font>
  <w:font w:name="Georgia">
    <w:panose1 w:val="02040502050405020303"/>
    <w:charset w:val="00"/>
    <w:family w:val="roman"/>
    <w:pitch w:val="variable"/>
    <w:sig w:usb0="00000287" w:usb1="00000000" w:usb2="00000000" w:usb3="00000000" w:csb0="0000009F" w:csb1="00000000"/>
    <w:embedItalic r:id="rId7" w:fontKey="{FFC80903-D483-4E54-A7A2-029FA29DDD49}"/>
  </w:font>
  <w:font w:name="Calibri">
    <w:panose1 w:val="020F0502020204030204"/>
    <w:charset w:val="00"/>
    <w:family w:val="swiss"/>
    <w:pitch w:val="variable"/>
    <w:sig w:usb0="E4002EFF" w:usb1="C200247B" w:usb2="00000009" w:usb3="00000000" w:csb0="000001FF" w:csb1="00000000"/>
    <w:embedRegular r:id="rId8" w:fontKey="{A9064088-3DCC-4E55-A51D-3A6E5E838192}"/>
    <w:embedBold r:id="rId9" w:fontKey="{9BA7950C-4FC4-424B-8ABC-1930CEA10513}"/>
    <w:embedItalic r:id="rId10" w:fontKey="{C439FB20-29AA-4357-BC48-687D902DA21E}"/>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1" w:fontKey="{5DB48820-957D-490E-9C38-B9DC26E00EAA}"/>
  </w:font>
  <w:font w:name="Tahoma">
    <w:panose1 w:val="020B0604030504040204"/>
    <w:charset w:val="00"/>
    <w:family w:val="swiss"/>
    <w:pitch w:val="variable"/>
    <w:sig w:usb0="E1002EFF" w:usb1="C000605B" w:usb2="00000029" w:usb3="00000000" w:csb0="000101FF" w:csb1="00000000"/>
    <w:embedRegular r:id="rId12" w:fontKey="{300BAF32-8B8A-4C03-81F7-3986FE3844B1}"/>
  </w:font>
  <w:font w:name="Segoe UI Symbol">
    <w:panose1 w:val="020B0502040204020203"/>
    <w:charset w:val="00"/>
    <w:family w:val="swiss"/>
    <w:pitch w:val="variable"/>
    <w:sig w:usb0="800001E3" w:usb1="1200FFEF" w:usb2="00040000" w:usb3="00000000" w:csb0="00000001" w:csb1="00000000"/>
    <w:embedRegular r:id="rId13" w:fontKey="{BC057F54-0523-42BF-A9BA-3CEFC7BB2198}"/>
    <w:embedBold r:id="rId14" w:fontKey="{902774AD-6B17-4394-90AE-392276DA9F6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137769"/>
      <w:docPartObj>
        <w:docPartGallery w:val="Page Numbers (Bottom of Page)"/>
        <w:docPartUnique/>
      </w:docPartObj>
    </w:sdtPr>
    <w:sdtContent>
      <w:p w14:paraId="2575759B" w14:textId="7F6E57C4" w:rsidR="00E9190F" w:rsidRPr="005C449A" w:rsidRDefault="00E9190F">
        <w:pPr>
          <w:pStyle w:val="Footer"/>
          <w:jc w:val="right"/>
        </w:pPr>
        <w:r w:rsidRPr="005C449A">
          <w:fldChar w:fldCharType="begin"/>
        </w:r>
        <w:r w:rsidRPr="005C449A">
          <w:instrText xml:space="preserve"> PAGE   \* MERGEFORMAT </w:instrText>
        </w:r>
        <w:r w:rsidRPr="005C449A">
          <w:fldChar w:fldCharType="separate"/>
        </w:r>
        <w:r w:rsidRPr="005C449A">
          <w:t>2</w:t>
        </w:r>
        <w:r w:rsidRPr="005C449A">
          <w:fldChar w:fldCharType="end"/>
        </w:r>
      </w:p>
    </w:sdtContent>
  </w:sdt>
  <w:p w14:paraId="6DD2DBE2" w14:textId="77777777" w:rsidR="00E9190F" w:rsidRPr="005C449A" w:rsidRDefault="00E91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71D00" w14:textId="77777777" w:rsidR="00916D2C" w:rsidRPr="005C449A" w:rsidRDefault="00916D2C" w:rsidP="00E9190F">
      <w:pPr>
        <w:spacing w:after="0" w:line="240" w:lineRule="auto"/>
      </w:pPr>
      <w:r w:rsidRPr="005C449A">
        <w:separator/>
      </w:r>
    </w:p>
  </w:footnote>
  <w:footnote w:type="continuationSeparator" w:id="0">
    <w:p w14:paraId="7C54448D" w14:textId="77777777" w:rsidR="00916D2C" w:rsidRPr="005C449A" w:rsidRDefault="00916D2C" w:rsidP="00E9190F">
      <w:pPr>
        <w:spacing w:after="0" w:line="240" w:lineRule="auto"/>
      </w:pPr>
      <w:r w:rsidRPr="005C449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B5DDF"/>
    <w:multiLevelType w:val="multilevel"/>
    <w:tmpl w:val="F4703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864CB5"/>
    <w:multiLevelType w:val="multilevel"/>
    <w:tmpl w:val="1F78A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4D5404"/>
    <w:multiLevelType w:val="multilevel"/>
    <w:tmpl w:val="CD0E2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454E0"/>
    <w:multiLevelType w:val="multilevel"/>
    <w:tmpl w:val="C63C7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4E055B"/>
    <w:multiLevelType w:val="multilevel"/>
    <w:tmpl w:val="406E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A63792"/>
    <w:multiLevelType w:val="multilevel"/>
    <w:tmpl w:val="4F721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AE2406"/>
    <w:multiLevelType w:val="multilevel"/>
    <w:tmpl w:val="73BC5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61C1277"/>
    <w:multiLevelType w:val="multilevel"/>
    <w:tmpl w:val="473C3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561175"/>
    <w:multiLevelType w:val="multilevel"/>
    <w:tmpl w:val="C7968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9D66289"/>
    <w:multiLevelType w:val="multilevel"/>
    <w:tmpl w:val="C67E55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C3646E"/>
    <w:multiLevelType w:val="multilevel"/>
    <w:tmpl w:val="4A30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FC2A3F"/>
    <w:multiLevelType w:val="multilevel"/>
    <w:tmpl w:val="DC0C4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8967F3"/>
    <w:multiLevelType w:val="multilevel"/>
    <w:tmpl w:val="1554A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EA66024"/>
    <w:multiLevelType w:val="multilevel"/>
    <w:tmpl w:val="FD72B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8B7B1F"/>
    <w:multiLevelType w:val="multilevel"/>
    <w:tmpl w:val="4E3CE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DC6247F"/>
    <w:multiLevelType w:val="multilevel"/>
    <w:tmpl w:val="B94C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176FF9"/>
    <w:multiLevelType w:val="multilevel"/>
    <w:tmpl w:val="F2BE1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C3364B"/>
    <w:multiLevelType w:val="hybridMultilevel"/>
    <w:tmpl w:val="25965F6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762474A"/>
    <w:multiLevelType w:val="multilevel"/>
    <w:tmpl w:val="56A8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285894">
    <w:abstractNumId w:val="29"/>
  </w:num>
  <w:num w:numId="2" w16cid:durableId="783766162">
    <w:abstractNumId w:val="2"/>
  </w:num>
  <w:num w:numId="3" w16cid:durableId="1884827764">
    <w:abstractNumId w:val="13"/>
  </w:num>
  <w:num w:numId="4" w16cid:durableId="1909147088">
    <w:abstractNumId w:val="15"/>
  </w:num>
  <w:num w:numId="5" w16cid:durableId="328824348">
    <w:abstractNumId w:val="27"/>
  </w:num>
  <w:num w:numId="6" w16cid:durableId="678510640">
    <w:abstractNumId w:val="23"/>
  </w:num>
  <w:num w:numId="7" w16cid:durableId="1487894021">
    <w:abstractNumId w:val="22"/>
  </w:num>
  <w:num w:numId="8" w16cid:durableId="89548429">
    <w:abstractNumId w:val="1"/>
  </w:num>
  <w:num w:numId="9" w16cid:durableId="965819124">
    <w:abstractNumId w:val="31"/>
  </w:num>
  <w:num w:numId="10" w16cid:durableId="777874772">
    <w:abstractNumId w:val="0"/>
  </w:num>
  <w:num w:numId="11" w16cid:durableId="1802267979">
    <w:abstractNumId w:val="7"/>
  </w:num>
  <w:num w:numId="12" w16cid:durableId="28341086">
    <w:abstractNumId w:val="43"/>
  </w:num>
  <w:num w:numId="13" w16cid:durableId="1336542570">
    <w:abstractNumId w:val="5"/>
  </w:num>
  <w:num w:numId="14" w16cid:durableId="1787114994">
    <w:abstractNumId w:val="38"/>
  </w:num>
  <w:num w:numId="15" w16cid:durableId="750543814">
    <w:abstractNumId w:val="25"/>
  </w:num>
  <w:num w:numId="16" w16cid:durableId="974985840">
    <w:abstractNumId w:val="41"/>
  </w:num>
  <w:num w:numId="17" w16cid:durableId="1143350943">
    <w:abstractNumId w:val="6"/>
  </w:num>
  <w:num w:numId="18" w16cid:durableId="298724747">
    <w:abstractNumId w:val="18"/>
  </w:num>
  <w:num w:numId="19" w16cid:durableId="149174730">
    <w:abstractNumId w:val="33"/>
  </w:num>
  <w:num w:numId="20" w16cid:durableId="326591917">
    <w:abstractNumId w:val="8"/>
  </w:num>
  <w:num w:numId="21" w16cid:durableId="1509560499">
    <w:abstractNumId w:val="40"/>
  </w:num>
  <w:num w:numId="22" w16cid:durableId="90888543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0932870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44993007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639117192">
    <w:abstractNumId w:val="9"/>
  </w:num>
  <w:num w:numId="26" w16cid:durableId="791023012">
    <w:abstractNumId w:val="14"/>
  </w:num>
  <w:num w:numId="27" w16cid:durableId="952706289">
    <w:abstractNumId w:val="16"/>
  </w:num>
  <w:num w:numId="28" w16cid:durableId="1127698130">
    <w:abstractNumId w:val="37"/>
  </w:num>
  <w:num w:numId="29" w16cid:durableId="443233505">
    <w:abstractNumId w:val="34"/>
  </w:num>
  <w:num w:numId="30" w16cid:durableId="749305699">
    <w:abstractNumId w:val="36"/>
  </w:num>
  <w:num w:numId="31" w16cid:durableId="1711103272">
    <w:abstractNumId w:val="3"/>
  </w:num>
  <w:num w:numId="32" w16cid:durableId="812601690">
    <w:abstractNumId w:val="11"/>
  </w:num>
  <w:num w:numId="33" w16cid:durableId="1169711590">
    <w:abstractNumId w:val="12"/>
  </w:num>
  <w:num w:numId="34" w16cid:durableId="824205458">
    <w:abstractNumId w:val="19"/>
  </w:num>
  <w:num w:numId="35" w16cid:durableId="1436290887">
    <w:abstractNumId w:val="21"/>
  </w:num>
  <w:num w:numId="36" w16cid:durableId="120392826">
    <w:abstractNumId w:val="39"/>
  </w:num>
  <w:num w:numId="37" w16cid:durableId="1192039251">
    <w:abstractNumId w:val="10"/>
  </w:num>
  <w:num w:numId="38" w16cid:durableId="1574507196">
    <w:abstractNumId w:val="24"/>
  </w:num>
  <w:num w:numId="39" w16cid:durableId="179008214">
    <w:abstractNumId w:val="32"/>
  </w:num>
  <w:num w:numId="40" w16cid:durableId="171842340">
    <w:abstractNumId w:val="4"/>
  </w:num>
  <w:num w:numId="41" w16cid:durableId="665867185">
    <w:abstractNumId w:val="17"/>
  </w:num>
  <w:num w:numId="42" w16cid:durableId="7101315">
    <w:abstractNumId w:val="20"/>
  </w:num>
  <w:num w:numId="43" w16cid:durableId="10225488">
    <w:abstractNumId w:val="44"/>
  </w:num>
  <w:num w:numId="44" w16cid:durableId="292711396">
    <w:abstractNumId w:val="30"/>
  </w:num>
  <w:num w:numId="45" w16cid:durableId="2050255228">
    <w:abstractNumId w:val="35"/>
  </w:num>
  <w:num w:numId="46" w16cid:durableId="27506358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FBC"/>
    <w:rsid w:val="0001532A"/>
    <w:rsid w:val="000302FE"/>
    <w:rsid w:val="000841DB"/>
    <w:rsid w:val="000C0EB7"/>
    <w:rsid w:val="000C557A"/>
    <w:rsid w:val="001114AE"/>
    <w:rsid w:val="00126655"/>
    <w:rsid w:val="00162CE2"/>
    <w:rsid w:val="001A6431"/>
    <w:rsid w:val="00204D61"/>
    <w:rsid w:val="002343F0"/>
    <w:rsid w:val="002610FE"/>
    <w:rsid w:val="0027252C"/>
    <w:rsid w:val="002B201B"/>
    <w:rsid w:val="00310685"/>
    <w:rsid w:val="00360CED"/>
    <w:rsid w:val="0039732B"/>
    <w:rsid w:val="003D471F"/>
    <w:rsid w:val="00440188"/>
    <w:rsid w:val="00467515"/>
    <w:rsid w:val="00482E95"/>
    <w:rsid w:val="00493B10"/>
    <w:rsid w:val="004E3F00"/>
    <w:rsid w:val="004E564E"/>
    <w:rsid w:val="004E7CA0"/>
    <w:rsid w:val="004F2D6E"/>
    <w:rsid w:val="00527D9A"/>
    <w:rsid w:val="00533BF3"/>
    <w:rsid w:val="005669DF"/>
    <w:rsid w:val="00570756"/>
    <w:rsid w:val="00593E68"/>
    <w:rsid w:val="005C307D"/>
    <w:rsid w:val="005C449A"/>
    <w:rsid w:val="005C6468"/>
    <w:rsid w:val="00640E5F"/>
    <w:rsid w:val="00667D78"/>
    <w:rsid w:val="006849CD"/>
    <w:rsid w:val="006B57BC"/>
    <w:rsid w:val="006B78CC"/>
    <w:rsid w:val="006C1F5E"/>
    <w:rsid w:val="006C3FF5"/>
    <w:rsid w:val="006C4967"/>
    <w:rsid w:val="006C4B85"/>
    <w:rsid w:val="006D1BB5"/>
    <w:rsid w:val="006D2FAC"/>
    <w:rsid w:val="007004C9"/>
    <w:rsid w:val="007126A0"/>
    <w:rsid w:val="00720A25"/>
    <w:rsid w:val="00753829"/>
    <w:rsid w:val="00756285"/>
    <w:rsid w:val="00787A1E"/>
    <w:rsid w:val="007A58A7"/>
    <w:rsid w:val="00805EB5"/>
    <w:rsid w:val="00837CCB"/>
    <w:rsid w:val="00846946"/>
    <w:rsid w:val="00855606"/>
    <w:rsid w:val="00877E3E"/>
    <w:rsid w:val="008F6183"/>
    <w:rsid w:val="00916598"/>
    <w:rsid w:val="00916D2C"/>
    <w:rsid w:val="00931EB7"/>
    <w:rsid w:val="009439F0"/>
    <w:rsid w:val="0095552A"/>
    <w:rsid w:val="00977C3E"/>
    <w:rsid w:val="009C4FBC"/>
    <w:rsid w:val="009E109F"/>
    <w:rsid w:val="00A8761D"/>
    <w:rsid w:val="00AA7392"/>
    <w:rsid w:val="00AB5380"/>
    <w:rsid w:val="00AD77E1"/>
    <w:rsid w:val="00AE722E"/>
    <w:rsid w:val="00B03FC1"/>
    <w:rsid w:val="00B22CC5"/>
    <w:rsid w:val="00B66F72"/>
    <w:rsid w:val="00B9123D"/>
    <w:rsid w:val="00B97F3F"/>
    <w:rsid w:val="00BD6F86"/>
    <w:rsid w:val="00BD7A8A"/>
    <w:rsid w:val="00C12D1D"/>
    <w:rsid w:val="00C4457F"/>
    <w:rsid w:val="00C717BD"/>
    <w:rsid w:val="00CA521B"/>
    <w:rsid w:val="00CB0C8C"/>
    <w:rsid w:val="00CB14F7"/>
    <w:rsid w:val="00CB400A"/>
    <w:rsid w:val="00D13C97"/>
    <w:rsid w:val="00D3342D"/>
    <w:rsid w:val="00D41C6D"/>
    <w:rsid w:val="00D50014"/>
    <w:rsid w:val="00DB11E5"/>
    <w:rsid w:val="00DC4DAA"/>
    <w:rsid w:val="00DE2009"/>
    <w:rsid w:val="00E20991"/>
    <w:rsid w:val="00E22606"/>
    <w:rsid w:val="00E9190F"/>
    <w:rsid w:val="00E93879"/>
    <w:rsid w:val="00EC187A"/>
    <w:rsid w:val="00EC6118"/>
    <w:rsid w:val="00ED6AD4"/>
    <w:rsid w:val="00F249BF"/>
    <w:rsid w:val="00F426E7"/>
    <w:rsid w:val="00F72384"/>
    <w:rsid w:val="00F954DE"/>
    <w:rsid w:val="00FC21E5"/>
    <w:rsid w:val="00FD40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DF428"/>
  <w15:docId w15:val="{A35FFF0B-0A66-4220-AC44-F8F53F43C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F5E"/>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9"/>
    <w:qFormat/>
    <w:rsid w:val="006B57BC"/>
    <w:pPr>
      <w:keepNext/>
      <w:keepLines/>
      <w:pBdr>
        <w:top w:val="nil"/>
        <w:left w:val="nil"/>
        <w:bottom w:val="nil"/>
        <w:right w:val="nil"/>
        <w:between w:val="nil"/>
      </w:pBdr>
      <w:spacing w:before="360" w:after="80"/>
      <w:jc w:val="center"/>
      <w:outlineLvl w:val="0"/>
    </w:pPr>
    <w:rPr>
      <w:rFonts w:eastAsia="Play" w:cs="Play"/>
      <w:b/>
      <w:color w:val="000000" w:themeColor="text1"/>
      <w:sz w:val="28"/>
      <w:szCs w:val="40"/>
    </w:rPr>
  </w:style>
  <w:style w:type="paragraph" w:styleId="Heading2">
    <w:name w:val="heading 2"/>
    <w:basedOn w:val="Normal"/>
    <w:next w:val="Normal"/>
    <w:link w:val="Heading2Char"/>
    <w:uiPriority w:val="9"/>
    <w:unhideWhenUsed/>
    <w:qFormat/>
    <w:rsid w:val="00E9190F"/>
    <w:pPr>
      <w:keepNext/>
      <w:keepLines/>
      <w:pBdr>
        <w:top w:val="nil"/>
        <w:left w:val="nil"/>
        <w:bottom w:val="nil"/>
        <w:right w:val="nil"/>
        <w:between w:val="nil"/>
      </w:pBdr>
      <w:spacing w:before="40" w:after="0"/>
      <w:outlineLvl w:val="1"/>
    </w:pPr>
    <w:rPr>
      <w:rFonts w:eastAsia="Play" w:cs="Play"/>
      <w:b/>
      <w:color w:val="000000" w:themeColor="text1"/>
      <w:szCs w:val="26"/>
    </w:rPr>
  </w:style>
  <w:style w:type="paragraph" w:styleId="Heading3">
    <w:name w:val="heading 3"/>
    <w:basedOn w:val="Normal"/>
    <w:next w:val="Normal"/>
    <w:link w:val="Heading3Char"/>
    <w:uiPriority w:val="9"/>
    <w:unhideWhenUsed/>
    <w:qFormat/>
    <w:rsid w:val="006B78CC"/>
    <w:pPr>
      <w:keepNext/>
      <w:keepLines/>
      <w:pBdr>
        <w:top w:val="nil"/>
        <w:left w:val="nil"/>
        <w:bottom w:val="nil"/>
        <w:right w:val="nil"/>
        <w:between w:val="nil"/>
      </w:pBdr>
      <w:spacing w:before="40" w:after="0"/>
      <w:outlineLvl w:val="2"/>
    </w:pPr>
    <w:rPr>
      <w:rFonts w:eastAsia="Play" w:cs="Play"/>
      <w:b/>
      <w:color w:val="000000" w:themeColor="text1"/>
    </w:rPr>
  </w:style>
  <w:style w:type="paragraph" w:styleId="Heading4">
    <w:name w:val="heading 4"/>
    <w:basedOn w:val="Normal"/>
    <w:next w:val="Normal"/>
    <w:link w:val="Heading4Char"/>
    <w:uiPriority w:val="99"/>
    <w:unhideWhenUsed/>
    <w:qFormat/>
    <w:pPr>
      <w:keepNext/>
      <w:keepLines/>
      <w:pBdr>
        <w:top w:val="nil"/>
        <w:left w:val="nil"/>
        <w:bottom w:val="nil"/>
        <w:right w:val="nil"/>
        <w:between w:val="nil"/>
      </w:pBdr>
      <w:spacing w:before="240" w:after="40"/>
      <w:outlineLvl w:val="3"/>
    </w:pPr>
    <w:rPr>
      <w:b/>
      <w:bCs/>
      <w:color w:val="000000"/>
    </w:rPr>
  </w:style>
  <w:style w:type="paragraph" w:styleId="Heading5">
    <w:name w:val="heading 5"/>
    <w:basedOn w:val="Normal"/>
    <w:next w:val="Normal"/>
    <w:link w:val="Heading5Char"/>
    <w:uiPriority w:val="9"/>
    <w:semiHidden/>
    <w:unhideWhenUsed/>
    <w:qFormat/>
    <w:pPr>
      <w:keepNext/>
      <w:keepLines/>
      <w:pBdr>
        <w:top w:val="nil"/>
        <w:left w:val="nil"/>
        <w:bottom w:val="nil"/>
        <w:right w:val="nil"/>
        <w:between w:val="nil"/>
      </w:pBdr>
      <w:spacing w:before="220" w:after="40"/>
      <w:outlineLvl w:val="4"/>
    </w:pPr>
    <w:rPr>
      <w:b/>
      <w:bCs/>
      <w:color w:val="000000"/>
      <w:sz w:val="22"/>
      <w:szCs w:val="22"/>
    </w:rPr>
  </w:style>
  <w:style w:type="paragraph" w:styleId="Heading6">
    <w:name w:val="heading 6"/>
    <w:basedOn w:val="Normal"/>
    <w:next w:val="Normal"/>
    <w:link w:val="Heading6Char"/>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paragraph" w:styleId="Heading7">
    <w:name w:val="heading 7"/>
    <w:basedOn w:val="Normal"/>
    <w:next w:val="Normal"/>
    <w:link w:val="Heading7Char"/>
    <w:uiPriority w:val="9"/>
    <w:semiHidden/>
    <w:unhideWhenUsed/>
    <w:qFormat/>
    <w:rsid w:val="006D2FAC"/>
    <w:pPr>
      <w:keepNext/>
      <w:keepLines/>
      <w:spacing w:before="40" w:after="0"/>
      <w:outlineLvl w:val="6"/>
    </w:pPr>
    <w:rPr>
      <w:rFonts w:eastAsia="Times New Roman" w:cs="Times New Roman"/>
      <w:color w:val="595959"/>
    </w:rPr>
  </w:style>
  <w:style w:type="paragraph" w:styleId="Heading8">
    <w:name w:val="heading 8"/>
    <w:basedOn w:val="Normal"/>
    <w:next w:val="Normal"/>
    <w:link w:val="Heading8Char"/>
    <w:uiPriority w:val="9"/>
    <w:semiHidden/>
    <w:unhideWhenUsed/>
    <w:qFormat/>
    <w:rsid w:val="006D2FAC"/>
    <w:pPr>
      <w:keepNext/>
      <w:keepLines/>
      <w:spacing w:before="40" w:after="0"/>
      <w:outlineLvl w:val="7"/>
    </w:pPr>
    <w:rPr>
      <w:rFonts w:eastAsia="Times New Roman" w:cs="Times New Roman"/>
      <w:i/>
      <w:iCs/>
      <w:color w:val="272727"/>
    </w:rPr>
  </w:style>
  <w:style w:type="paragraph" w:styleId="Heading9">
    <w:name w:val="heading 9"/>
    <w:basedOn w:val="Normal"/>
    <w:next w:val="Normal"/>
    <w:link w:val="Heading9Char"/>
    <w:uiPriority w:val="9"/>
    <w:semiHidden/>
    <w:unhideWhenUsed/>
    <w:qFormat/>
    <w:rsid w:val="006D2FAC"/>
    <w:pPr>
      <w:keepNext/>
      <w:keepLines/>
      <w:spacing w:before="40"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
    <w:next w:val="Normal"/>
    <w:link w:val="SubtitleChar"/>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paragraph" w:styleId="TOCHeading">
    <w:name w:val="TOC Heading"/>
    <w:basedOn w:val="Heading1"/>
    <w:next w:val="Normal"/>
    <w:uiPriority w:val="39"/>
    <w:unhideWhenUsed/>
    <w:qFormat/>
    <w:rsid w:val="00E9190F"/>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E9190F"/>
    <w:pPr>
      <w:spacing w:after="100"/>
      <w:ind w:left="480"/>
    </w:pPr>
  </w:style>
  <w:style w:type="character" w:styleId="Hyperlink">
    <w:name w:val="Hyperlink"/>
    <w:basedOn w:val="DefaultParagraphFont"/>
    <w:uiPriority w:val="99"/>
    <w:unhideWhenUsed/>
    <w:rsid w:val="00E9190F"/>
    <w:rPr>
      <w:color w:val="0000FF" w:themeColor="hyperlink"/>
      <w:u w:val="single"/>
    </w:rPr>
  </w:style>
  <w:style w:type="paragraph" w:styleId="Header">
    <w:name w:val="header"/>
    <w:basedOn w:val="Normal"/>
    <w:link w:val="HeaderChar"/>
    <w:uiPriority w:val="99"/>
    <w:unhideWhenUsed/>
    <w:rsid w:val="00E919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90F"/>
  </w:style>
  <w:style w:type="paragraph" w:styleId="Footer">
    <w:name w:val="footer"/>
    <w:basedOn w:val="Normal"/>
    <w:link w:val="FooterChar"/>
    <w:uiPriority w:val="99"/>
    <w:unhideWhenUsed/>
    <w:rsid w:val="00E91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90F"/>
  </w:style>
  <w:style w:type="paragraph" w:styleId="TOC1">
    <w:name w:val="toc 1"/>
    <w:basedOn w:val="Normal"/>
    <w:next w:val="Normal"/>
    <w:autoRedefine/>
    <w:uiPriority w:val="39"/>
    <w:unhideWhenUsed/>
    <w:rsid w:val="00640E5F"/>
    <w:pPr>
      <w:tabs>
        <w:tab w:val="right" w:leader="dot" w:pos="9016"/>
      </w:tabs>
      <w:spacing w:after="100"/>
    </w:pPr>
    <w:rPr>
      <w:rFonts w:cs="Times New Roman"/>
      <w:b/>
      <w:bCs/>
      <w:noProof/>
    </w:rPr>
  </w:style>
  <w:style w:type="paragraph" w:styleId="TOC2">
    <w:name w:val="toc 2"/>
    <w:basedOn w:val="Normal"/>
    <w:next w:val="Normal"/>
    <w:autoRedefine/>
    <w:uiPriority w:val="39"/>
    <w:unhideWhenUsed/>
    <w:rsid w:val="00E9190F"/>
    <w:pPr>
      <w:spacing w:after="100"/>
      <w:ind w:left="240"/>
    </w:pPr>
  </w:style>
  <w:style w:type="table" w:styleId="TableGrid">
    <w:name w:val="Table Grid"/>
    <w:basedOn w:val="TableNormal"/>
    <w:uiPriority w:val="39"/>
    <w:rsid w:val="00AB5380"/>
    <w:pPr>
      <w:spacing w:after="0" w:line="240" w:lineRule="auto"/>
    </w:pPr>
    <w:rPr>
      <w:rFonts w:ascii="Arial" w:eastAsia="Arial" w:hAnsi="Arial" w:cs="Ari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AB5380"/>
    <w:pPr>
      <w:spacing w:line="240" w:lineRule="auto"/>
    </w:pPr>
    <w:rPr>
      <w:rFonts w:asciiTheme="minorHAnsi" w:eastAsiaTheme="minorEastAsia" w:hAnsiTheme="minorHAnsi" w:cstheme="minorBidi"/>
      <w:sz w:val="20"/>
      <w:szCs w:val="20"/>
      <w:lang w:val="en-AU" w:eastAsia="zh-CN"/>
    </w:rPr>
  </w:style>
  <w:style w:type="character" w:customStyle="1" w:styleId="CommentTextChar">
    <w:name w:val="Comment Text Char"/>
    <w:basedOn w:val="DefaultParagraphFont"/>
    <w:link w:val="CommentText"/>
    <w:uiPriority w:val="99"/>
    <w:rsid w:val="00AB5380"/>
    <w:rPr>
      <w:rFonts w:asciiTheme="minorHAnsi" w:eastAsiaTheme="minorEastAsia" w:hAnsiTheme="minorHAnsi" w:cstheme="minorBidi"/>
      <w:sz w:val="20"/>
      <w:szCs w:val="20"/>
      <w:lang w:val="en-AU" w:eastAsia="zh-CN"/>
    </w:rPr>
  </w:style>
  <w:style w:type="character" w:customStyle="1" w:styleId="Heading2Char">
    <w:name w:val="Heading 2 Char"/>
    <w:basedOn w:val="DefaultParagraphFont"/>
    <w:link w:val="Heading2"/>
    <w:uiPriority w:val="9"/>
    <w:rsid w:val="002610FE"/>
    <w:rPr>
      <w:rFonts w:ascii="Times New Roman" w:eastAsia="Play" w:hAnsi="Times New Roman" w:cs="Play"/>
      <w:b/>
      <w:color w:val="000000" w:themeColor="text1"/>
      <w:szCs w:val="26"/>
    </w:rPr>
  </w:style>
  <w:style w:type="paragraph" w:styleId="NormalWeb">
    <w:name w:val="Normal (Web)"/>
    <w:basedOn w:val="Normal"/>
    <w:uiPriority w:val="99"/>
    <w:unhideWhenUsed/>
    <w:rsid w:val="00B9123D"/>
    <w:pPr>
      <w:spacing w:before="100" w:beforeAutospacing="1" w:after="100" w:afterAutospacing="1" w:line="240" w:lineRule="auto"/>
    </w:pPr>
    <w:rPr>
      <w:rFonts w:eastAsia="Times New Roman" w:cs="Times New Roman"/>
      <w:lang w:val="en-US"/>
    </w:rPr>
  </w:style>
  <w:style w:type="paragraph" w:styleId="ListParagraph">
    <w:name w:val="List Paragraph"/>
    <w:basedOn w:val="Normal"/>
    <w:uiPriority w:val="34"/>
    <w:qFormat/>
    <w:rsid w:val="00ED6AD4"/>
    <w:pPr>
      <w:ind w:left="720"/>
      <w:contextualSpacing/>
    </w:pPr>
  </w:style>
  <w:style w:type="paragraph" w:styleId="NoSpacing">
    <w:name w:val="No Spacing"/>
    <w:uiPriority w:val="1"/>
    <w:rsid w:val="006D2FAC"/>
    <w:pPr>
      <w:spacing w:after="0" w:line="240" w:lineRule="auto"/>
    </w:pPr>
  </w:style>
  <w:style w:type="paragraph" w:customStyle="1" w:styleId="Heading71">
    <w:name w:val="Heading 71"/>
    <w:basedOn w:val="Normal"/>
    <w:next w:val="Normal"/>
    <w:uiPriority w:val="9"/>
    <w:semiHidden/>
    <w:unhideWhenUsed/>
    <w:qFormat/>
    <w:rsid w:val="006D2FAC"/>
    <w:pPr>
      <w:keepNext/>
      <w:keepLines/>
      <w:spacing w:before="40" w:after="0" w:line="278" w:lineRule="auto"/>
      <w:outlineLvl w:val="6"/>
    </w:pPr>
    <w:rPr>
      <w:rFonts w:ascii="Calibri" w:eastAsia="Times New Roman" w:hAnsi="Calibri" w:cs="Times New Roman"/>
      <w:color w:val="595959"/>
      <w:kern w:val="2"/>
      <w:lang w:val="en-US"/>
      <w14:ligatures w14:val="standardContextual"/>
    </w:rPr>
  </w:style>
  <w:style w:type="paragraph" w:customStyle="1" w:styleId="Heading81">
    <w:name w:val="Heading 81"/>
    <w:basedOn w:val="Normal"/>
    <w:next w:val="Normal"/>
    <w:uiPriority w:val="9"/>
    <w:semiHidden/>
    <w:unhideWhenUsed/>
    <w:qFormat/>
    <w:rsid w:val="006D2FAC"/>
    <w:pPr>
      <w:keepNext/>
      <w:keepLines/>
      <w:spacing w:after="0" w:line="278" w:lineRule="auto"/>
      <w:outlineLvl w:val="7"/>
    </w:pPr>
    <w:rPr>
      <w:rFonts w:ascii="Calibri" w:eastAsia="Times New Roman" w:hAnsi="Calibri" w:cs="Times New Roman"/>
      <w:i/>
      <w:iCs/>
      <w:color w:val="272727"/>
      <w:kern w:val="2"/>
      <w:lang w:val="en-US"/>
      <w14:ligatures w14:val="standardContextual"/>
    </w:rPr>
  </w:style>
  <w:style w:type="paragraph" w:customStyle="1" w:styleId="Heading91">
    <w:name w:val="Heading 91"/>
    <w:basedOn w:val="Normal"/>
    <w:next w:val="Normal"/>
    <w:uiPriority w:val="9"/>
    <w:semiHidden/>
    <w:unhideWhenUsed/>
    <w:qFormat/>
    <w:rsid w:val="006D2FAC"/>
    <w:pPr>
      <w:keepNext/>
      <w:keepLines/>
      <w:spacing w:after="0" w:line="278" w:lineRule="auto"/>
      <w:outlineLvl w:val="8"/>
    </w:pPr>
    <w:rPr>
      <w:rFonts w:ascii="Calibri" w:eastAsia="Times New Roman" w:hAnsi="Calibri" w:cs="Times New Roman"/>
      <w:color w:val="272727"/>
      <w:kern w:val="2"/>
      <w:lang w:val="en-US"/>
      <w14:ligatures w14:val="standardContextual"/>
    </w:rPr>
  </w:style>
  <w:style w:type="numbering" w:customStyle="1" w:styleId="NoList1">
    <w:name w:val="No List1"/>
    <w:next w:val="NoList"/>
    <w:uiPriority w:val="99"/>
    <w:semiHidden/>
    <w:unhideWhenUsed/>
    <w:rsid w:val="006D2FAC"/>
  </w:style>
  <w:style w:type="character" w:customStyle="1" w:styleId="Heading1Char">
    <w:name w:val="Heading 1 Char"/>
    <w:basedOn w:val="DefaultParagraphFont"/>
    <w:link w:val="Heading1"/>
    <w:uiPriority w:val="99"/>
    <w:rsid w:val="006B57BC"/>
    <w:rPr>
      <w:rFonts w:ascii="Times New Roman" w:eastAsia="Play" w:hAnsi="Times New Roman" w:cs="Play"/>
      <w:b/>
      <w:color w:val="000000" w:themeColor="text1"/>
      <w:sz w:val="28"/>
      <w:szCs w:val="40"/>
      <w:lang w:val="en-GB"/>
    </w:rPr>
  </w:style>
  <w:style w:type="character" w:customStyle="1" w:styleId="Heading3Char">
    <w:name w:val="Heading 3 Char"/>
    <w:basedOn w:val="DefaultParagraphFont"/>
    <w:link w:val="Heading3"/>
    <w:uiPriority w:val="9"/>
    <w:rsid w:val="006D2FAC"/>
    <w:rPr>
      <w:rFonts w:ascii="Times New Roman" w:eastAsia="Play" w:hAnsi="Times New Roman" w:cs="Play"/>
      <w:b/>
      <w:color w:val="000000" w:themeColor="text1"/>
    </w:rPr>
  </w:style>
  <w:style w:type="character" w:customStyle="1" w:styleId="Heading4Char">
    <w:name w:val="Heading 4 Char"/>
    <w:basedOn w:val="DefaultParagraphFont"/>
    <w:link w:val="Heading4"/>
    <w:uiPriority w:val="99"/>
    <w:semiHidden/>
    <w:rsid w:val="006D2FAC"/>
    <w:rPr>
      <w:b/>
      <w:bCs/>
      <w:color w:val="000000"/>
    </w:rPr>
  </w:style>
  <w:style w:type="character" w:customStyle="1" w:styleId="Heading5Char">
    <w:name w:val="Heading 5 Char"/>
    <w:basedOn w:val="DefaultParagraphFont"/>
    <w:link w:val="Heading5"/>
    <w:uiPriority w:val="9"/>
    <w:semiHidden/>
    <w:rsid w:val="006D2FAC"/>
    <w:rPr>
      <w:b/>
      <w:bCs/>
      <w:color w:val="000000"/>
      <w:sz w:val="22"/>
      <w:szCs w:val="22"/>
    </w:rPr>
  </w:style>
  <w:style w:type="character" w:customStyle="1" w:styleId="Heading6Char">
    <w:name w:val="Heading 6 Char"/>
    <w:basedOn w:val="DefaultParagraphFont"/>
    <w:link w:val="Heading6"/>
    <w:uiPriority w:val="9"/>
    <w:semiHidden/>
    <w:rsid w:val="006D2FAC"/>
    <w:rPr>
      <w:b/>
      <w:bCs/>
      <w:color w:val="000000"/>
      <w:sz w:val="20"/>
      <w:szCs w:val="20"/>
    </w:rPr>
  </w:style>
  <w:style w:type="character" w:customStyle="1" w:styleId="Heading7Char">
    <w:name w:val="Heading 7 Char"/>
    <w:basedOn w:val="DefaultParagraphFont"/>
    <w:link w:val="Heading7"/>
    <w:uiPriority w:val="9"/>
    <w:semiHidden/>
    <w:rsid w:val="006D2FAC"/>
    <w:rPr>
      <w:rFonts w:eastAsia="Times New Roman" w:cs="Times New Roman"/>
      <w:color w:val="595959"/>
    </w:rPr>
  </w:style>
  <w:style w:type="character" w:customStyle="1" w:styleId="Heading8Char">
    <w:name w:val="Heading 8 Char"/>
    <w:basedOn w:val="DefaultParagraphFont"/>
    <w:link w:val="Heading8"/>
    <w:uiPriority w:val="9"/>
    <w:semiHidden/>
    <w:rsid w:val="006D2FAC"/>
    <w:rPr>
      <w:rFonts w:eastAsia="Times New Roman" w:cs="Times New Roman"/>
      <w:i/>
      <w:iCs/>
      <w:color w:val="272727"/>
    </w:rPr>
  </w:style>
  <w:style w:type="character" w:customStyle="1" w:styleId="Heading9Char">
    <w:name w:val="Heading 9 Char"/>
    <w:basedOn w:val="DefaultParagraphFont"/>
    <w:link w:val="Heading9"/>
    <w:uiPriority w:val="9"/>
    <w:semiHidden/>
    <w:rsid w:val="006D2FAC"/>
    <w:rPr>
      <w:rFonts w:eastAsia="Times New Roman" w:cs="Times New Roman"/>
      <w:color w:val="272727"/>
    </w:rPr>
  </w:style>
  <w:style w:type="character" w:customStyle="1" w:styleId="TitleChar">
    <w:name w:val="Title Char"/>
    <w:basedOn w:val="DefaultParagraphFont"/>
    <w:link w:val="Title"/>
    <w:uiPriority w:val="10"/>
    <w:rsid w:val="006D2FAC"/>
    <w:rPr>
      <w:b/>
      <w:bCs/>
      <w:color w:val="000000"/>
      <w:sz w:val="72"/>
      <w:szCs w:val="72"/>
    </w:rPr>
  </w:style>
  <w:style w:type="character" w:customStyle="1" w:styleId="SubtitleChar">
    <w:name w:val="Subtitle Char"/>
    <w:basedOn w:val="DefaultParagraphFont"/>
    <w:link w:val="Subtitle"/>
    <w:uiPriority w:val="11"/>
    <w:rsid w:val="006D2FAC"/>
    <w:rPr>
      <w:rFonts w:ascii="Georgia" w:eastAsia="Georgia" w:hAnsi="Georgia" w:cs="Georgia"/>
      <w:i/>
      <w:iCs/>
      <w:color w:val="666666"/>
      <w:sz w:val="48"/>
      <w:szCs w:val="48"/>
    </w:rPr>
  </w:style>
  <w:style w:type="paragraph" w:customStyle="1" w:styleId="Quote1">
    <w:name w:val="Quote1"/>
    <w:basedOn w:val="Normal"/>
    <w:next w:val="Normal"/>
    <w:uiPriority w:val="29"/>
    <w:qFormat/>
    <w:rsid w:val="006D2FAC"/>
    <w:pPr>
      <w:spacing w:before="160" w:line="278" w:lineRule="auto"/>
      <w:jc w:val="center"/>
    </w:pPr>
    <w:rPr>
      <w:rFonts w:ascii="Calibri" w:eastAsia="Calibri" w:hAnsi="Calibri" w:cs="Times New Roman"/>
      <w:i/>
      <w:iCs/>
      <w:color w:val="404040"/>
      <w:kern w:val="2"/>
      <w:lang w:val="en-US"/>
      <w14:ligatures w14:val="standardContextual"/>
    </w:rPr>
  </w:style>
  <w:style w:type="character" w:customStyle="1" w:styleId="QuoteChar">
    <w:name w:val="Quote Char"/>
    <w:basedOn w:val="DefaultParagraphFont"/>
    <w:link w:val="Quote"/>
    <w:uiPriority w:val="29"/>
    <w:rsid w:val="006D2FAC"/>
    <w:rPr>
      <w:i/>
      <w:iCs/>
      <w:color w:val="404040"/>
    </w:rPr>
  </w:style>
  <w:style w:type="character" w:customStyle="1" w:styleId="IntenseEmphasis1">
    <w:name w:val="Intense Emphasis1"/>
    <w:basedOn w:val="DefaultParagraphFont"/>
    <w:uiPriority w:val="21"/>
    <w:qFormat/>
    <w:rsid w:val="006D2FAC"/>
    <w:rPr>
      <w:i/>
      <w:iCs/>
      <w:color w:val="2F5496"/>
    </w:rPr>
  </w:style>
  <w:style w:type="paragraph" w:customStyle="1" w:styleId="IntenseQuote1">
    <w:name w:val="Intense Quote1"/>
    <w:basedOn w:val="Normal"/>
    <w:next w:val="Normal"/>
    <w:uiPriority w:val="30"/>
    <w:qFormat/>
    <w:rsid w:val="006D2FAC"/>
    <w:pPr>
      <w:pBdr>
        <w:top w:val="single" w:sz="4" w:space="10" w:color="2F5496"/>
        <w:bottom w:val="single" w:sz="4" w:space="10" w:color="2F5496"/>
      </w:pBdr>
      <w:spacing w:before="360" w:after="360" w:line="278" w:lineRule="auto"/>
      <w:ind w:left="864" w:right="864"/>
      <w:jc w:val="center"/>
    </w:pPr>
    <w:rPr>
      <w:rFonts w:ascii="Calibri" w:eastAsia="Calibri" w:hAnsi="Calibri" w:cs="Times New Roman"/>
      <w:i/>
      <w:iCs/>
      <w:color w:val="2F5496"/>
      <w:kern w:val="2"/>
      <w:lang w:val="en-US"/>
      <w14:ligatures w14:val="standardContextual"/>
    </w:rPr>
  </w:style>
  <w:style w:type="character" w:customStyle="1" w:styleId="IntenseQuoteChar">
    <w:name w:val="Intense Quote Char"/>
    <w:basedOn w:val="DefaultParagraphFont"/>
    <w:link w:val="IntenseQuote"/>
    <w:uiPriority w:val="30"/>
    <w:rsid w:val="006D2FAC"/>
    <w:rPr>
      <w:i/>
      <w:iCs/>
      <w:color w:val="2F5496"/>
    </w:rPr>
  </w:style>
  <w:style w:type="character" w:customStyle="1" w:styleId="IntenseReference1">
    <w:name w:val="Intense Reference1"/>
    <w:basedOn w:val="DefaultParagraphFont"/>
    <w:uiPriority w:val="32"/>
    <w:qFormat/>
    <w:rsid w:val="006D2FAC"/>
    <w:rPr>
      <w:b/>
      <w:bCs/>
      <w:smallCaps/>
      <w:color w:val="2F5496"/>
      <w:spacing w:val="5"/>
    </w:rPr>
  </w:style>
  <w:style w:type="paragraph" w:customStyle="1" w:styleId="msonormal0">
    <w:name w:val="msonormal"/>
    <w:basedOn w:val="Normal"/>
    <w:rsid w:val="006D2FAC"/>
    <w:pPr>
      <w:spacing w:before="100" w:beforeAutospacing="1" w:after="100" w:afterAutospacing="1" w:line="240" w:lineRule="auto"/>
    </w:pPr>
    <w:rPr>
      <w:rFonts w:eastAsia="Times New Roman" w:cs="Times New Roman"/>
      <w:lang w:val="en-US"/>
    </w:rPr>
  </w:style>
  <w:style w:type="character" w:styleId="Strong">
    <w:name w:val="Strong"/>
    <w:basedOn w:val="DefaultParagraphFont"/>
    <w:uiPriority w:val="22"/>
    <w:qFormat/>
    <w:rsid w:val="006D2FAC"/>
    <w:rPr>
      <w:b/>
      <w:bCs/>
    </w:rPr>
  </w:style>
  <w:style w:type="character" w:styleId="Emphasis">
    <w:name w:val="Emphasis"/>
    <w:basedOn w:val="DefaultParagraphFont"/>
    <w:uiPriority w:val="20"/>
    <w:qFormat/>
    <w:rsid w:val="006D2FAC"/>
    <w:rPr>
      <w:i/>
      <w:iCs/>
    </w:rPr>
  </w:style>
  <w:style w:type="table" w:customStyle="1" w:styleId="TableGrid1">
    <w:name w:val="Table Grid1"/>
    <w:basedOn w:val="TableNormal"/>
    <w:next w:val="TableGrid"/>
    <w:uiPriority w:val="39"/>
    <w:rsid w:val="006D2FAC"/>
    <w:pPr>
      <w:spacing w:after="0" w:line="240" w:lineRule="auto"/>
    </w:pPr>
    <w:rPr>
      <w:rFonts w:ascii="Calibri" w:eastAsia="Calibri" w:hAnsi="Calibri" w:cs="Times New Roman"/>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1">
    <w:name w:val="Heading 7 Char1"/>
    <w:basedOn w:val="DefaultParagraphFont"/>
    <w:uiPriority w:val="9"/>
    <w:semiHidden/>
    <w:rsid w:val="006D2FAC"/>
    <w:rPr>
      <w:rFonts w:asciiTheme="majorHAnsi" w:eastAsiaTheme="majorEastAsia" w:hAnsiTheme="majorHAnsi" w:cstheme="majorBidi"/>
      <w:i/>
      <w:iCs/>
      <w:color w:val="243F60" w:themeColor="accent1" w:themeShade="7F"/>
    </w:rPr>
  </w:style>
  <w:style w:type="character" w:customStyle="1" w:styleId="Heading8Char1">
    <w:name w:val="Heading 8 Char1"/>
    <w:basedOn w:val="DefaultParagraphFont"/>
    <w:uiPriority w:val="9"/>
    <w:semiHidden/>
    <w:rsid w:val="006D2FAC"/>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uiPriority w:val="9"/>
    <w:semiHidden/>
    <w:rsid w:val="006D2FAC"/>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qFormat/>
    <w:rsid w:val="006D2FAC"/>
    <w:pPr>
      <w:spacing w:before="200"/>
      <w:ind w:left="864" w:right="864"/>
      <w:jc w:val="center"/>
    </w:pPr>
    <w:rPr>
      <w:i/>
      <w:iCs/>
      <w:color w:val="404040"/>
    </w:rPr>
  </w:style>
  <w:style w:type="character" w:customStyle="1" w:styleId="QuoteChar1">
    <w:name w:val="Quote Char1"/>
    <w:basedOn w:val="DefaultParagraphFont"/>
    <w:uiPriority w:val="29"/>
    <w:rsid w:val="006D2FAC"/>
    <w:rPr>
      <w:i/>
      <w:iCs/>
      <w:color w:val="404040" w:themeColor="text1" w:themeTint="BF"/>
    </w:rPr>
  </w:style>
  <w:style w:type="character" w:styleId="IntenseEmphasis">
    <w:name w:val="Intense Emphasis"/>
    <w:basedOn w:val="DefaultParagraphFont"/>
    <w:uiPriority w:val="21"/>
    <w:qFormat/>
    <w:rsid w:val="006D2FAC"/>
    <w:rPr>
      <w:i/>
      <w:iCs/>
      <w:color w:val="4F81BD" w:themeColor="accent1"/>
    </w:rPr>
  </w:style>
  <w:style w:type="paragraph" w:styleId="IntenseQuote">
    <w:name w:val="Intense Quote"/>
    <w:basedOn w:val="Normal"/>
    <w:next w:val="Normal"/>
    <w:link w:val="IntenseQuoteChar"/>
    <w:uiPriority w:val="30"/>
    <w:qFormat/>
    <w:rsid w:val="006D2FAC"/>
    <w:pPr>
      <w:pBdr>
        <w:top w:val="single" w:sz="4" w:space="10" w:color="4F81BD" w:themeColor="accent1"/>
        <w:bottom w:val="single" w:sz="4" w:space="10" w:color="4F81BD" w:themeColor="accent1"/>
      </w:pBdr>
      <w:spacing w:before="360" w:after="360"/>
      <w:ind w:left="864" w:right="864"/>
      <w:jc w:val="center"/>
    </w:pPr>
    <w:rPr>
      <w:i/>
      <w:iCs/>
      <w:color w:val="2F5496"/>
    </w:rPr>
  </w:style>
  <w:style w:type="character" w:customStyle="1" w:styleId="IntenseQuoteChar1">
    <w:name w:val="Intense Quote Char1"/>
    <w:basedOn w:val="DefaultParagraphFont"/>
    <w:uiPriority w:val="30"/>
    <w:rsid w:val="006D2FAC"/>
    <w:rPr>
      <w:i/>
      <w:iCs/>
      <w:color w:val="4F81BD" w:themeColor="accent1"/>
    </w:rPr>
  </w:style>
  <w:style w:type="character" w:styleId="IntenseReference">
    <w:name w:val="Intense Reference"/>
    <w:basedOn w:val="DefaultParagraphFont"/>
    <w:uiPriority w:val="32"/>
    <w:qFormat/>
    <w:rsid w:val="006D2FAC"/>
    <w:rPr>
      <w:b/>
      <w:bCs/>
      <w:smallCaps/>
      <w:color w:val="4F81BD" w:themeColor="accent1"/>
      <w:spacing w:val="5"/>
    </w:rPr>
  </w:style>
  <w:style w:type="paragraph" w:styleId="BodyText2">
    <w:name w:val="Body Text 2"/>
    <w:basedOn w:val="Normal"/>
    <w:link w:val="BodyText2Char"/>
    <w:uiPriority w:val="99"/>
    <w:rsid w:val="00493B10"/>
    <w:pPr>
      <w:spacing w:after="0"/>
      <w:ind w:left="720" w:hanging="720"/>
    </w:pPr>
    <w:rPr>
      <w:rFonts w:ascii="Arial" w:eastAsia="Times New Roman" w:hAnsi="Arial" w:cs="Times New Roman"/>
      <w:b/>
      <w:bCs/>
      <w:sz w:val="22"/>
      <w:szCs w:val="22"/>
    </w:rPr>
  </w:style>
  <w:style w:type="character" w:customStyle="1" w:styleId="BodyText2Char">
    <w:name w:val="Body Text 2 Char"/>
    <w:basedOn w:val="DefaultParagraphFont"/>
    <w:link w:val="BodyText2"/>
    <w:uiPriority w:val="99"/>
    <w:rsid w:val="00493B10"/>
    <w:rPr>
      <w:rFonts w:ascii="Arial" w:eastAsia="Times New Roman" w:hAnsi="Arial" w:cs="Times New Roman"/>
      <w:b/>
      <w:bCs/>
      <w:sz w:val="22"/>
      <w:szCs w:val="22"/>
      <w:lang w:val="en-GB"/>
    </w:rPr>
  </w:style>
  <w:style w:type="paragraph" w:customStyle="1" w:styleId="deannah1">
    <w:name w:val="deannah1"/>
    <w:basedOn w:val="Normal"/>
    <w:uiPriority w:val="99"/>
    <w:rsid w:val="00493B10"/>
    <w:pPr>
      <w:keepNext/>
      <w:spacing w:after="240"/>
    </w:pPr>
    <w:rPr>
      <w:rFonts w:ascii="Arial" w:eastAsia="Times New Roman" w:hAnsi="Arial" w:cs="Times New Roman"/>
      <w:b/>
      <w:bCs/>
    </w:rPr>
  </w:style>
  <w:style w:type="paragraph" w:styleId="BalloonText">
    <w:name w:val="Balloon Text"/>
    <w:basedOn w:val="Normal"/>
    <w:link w:val="BalloonTextChar"/>
    <w:uiPriority w:val="99"/>
    <w:semiHidden/>
    <w:rsid w:val="00493B10"/>
    <w:pPr>
      <w:spacing w:after="0"/>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93B10"/>
    <w:rPr>
      <w:rFonts w:ascii="Tahoma" w:eastAsia="Times New Roman" w:hAnsi="Tahoma" w:cs="Tahoma"/>
      <w:sz w:val="16"/>
      <w:szCs w:val="16"/>
      <w:lang w:val="en-GB"/>
    </w:rPr>
  </w:style>
  <w:style w:type="character" w:styleId="FollowedHyperlink">
    <w:name w:val="FollowedHyperlink"/>
    <w:uiPriority w:val="99"/>
    <w:semiHidden/>
    <w:rsid w:val="00493B10"/>
    <w:rPr>
      <w:color w:val="800080"/>
      <w:u w:val="single"/>
    </w:rPr>
  </w:style>
  <w:style w:type="character" w:customStyle="1" w:styleId="Hyperlink1">
    <w:name w:val="Hyperlink1"/>
    <w:uiPriority w:val="99"/>
    <w:rsid w:val="00493B10"/>
    <w:rPr>
      <w:color w:val="535353"/>
      <w:u w:val="single"/>
      <w:effect w:val="none"/>
    </w:rPr>
  </w:style>
  <w:style w:type="paragraph" w:customStyle="1" w:styleId="NormalWeb1">
    <w:name w:val="Normal (Web)1"/>
    <w:basedOn w:val="Normal"/>
    <w:uiPriority w:val="99"/>
    <w:rsid w:val="00493B10"/>
    <w:pPr>
      <w:spacing w:before="100" w:beforeAutospacing="1" w:after="300"/>
    </w:pPr>
    <w:rPr>
      <w:rFonts w:ascii="Arial" w:eastAsia="Times New Roman" w:hAnsi="Arial" w:cs="Times New Roman"/>
      <w:lang w:eastAsia="en-GB"/>
    </w:rPr>
  </w:style>
  <w:style w:type="character" w:styleId="PageNumber">
    <w:name w:val="page number"/>
    <w:basedOn w:val="DefaultParagraphFont"/>
    <w:uiPriority w:val="99"/>
    <w:rsid w:val="00493B10"/>
  </w:style>
  <w:style w:type="character" w:styleId="CommentReference">
    <w:name w:val="annotation reference"/>
    <w:uiPriority w:val="99"/>
    <w:semiHidden/>
    <w:unhideWhenUsed/>
    <w:rsid w:val="00493B10"/>
    <w:rPr>
      <w:sz w:val="16"/>
      <w:szCs w:val="16"/>
    </w:rPr>
  </w:style>
  <w:style w:type="paragraph" w:styleId="CommentSubject">
    <w:name w:val="annotation subject"/>
    <w:basedOn w:val="CommentText"/>
    <w:next w:val="CommentText"/>
    <w:link w:val="CommentSubjectChar"/>
    <w:uiPriority w:val="99"/>
    <w:semiHidden/>
    <w:unhideWhenUsed/>
    <w:rsid w:val="00493B10"/>
    <w:pPr>
      <w:spacing w:after="0" w:line="360" w:lineRule="auto"/>
    </w:pPr>
    <w:rPr>
      <w:rFonts w:ascii="Arial" w:eastAsia="Times New Roman" w:hAnsi="Arial" w:cs="Times New Roman"/>
      <w:b/>
      <w:bCs/>
      <w:lang w:val="en-GB" w:eastAsia="en-US"/>
    </w:rPr>
  </w:style>
  <w:style w:type="character" w:customStyle="1" w:styleId="CommentSubjectChar">
    <w:name w:val="Comment Subject Char"/>
    <w:basedOn w:val="CommentTextChar"/>
    <w:link w:val="CommentSubject"/>
    <w:uiPriority w:val="99"/>
    <w:semiHidden/>
    <w:rsid w:val="00493B10"/>
    <w:rPr>
      <w:rFonts w:ascii="Arial" w:eastAsia="Times New Roman" w:hAnsi="Arial" w:cs="Times New Roman"/>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bse.3057" TargetMode="External"/><Relationship Id="rId21" Type="http://schemas.openxmlformats.org/officeDocument/2006/relationships/image" Target="media/image14.png"/><Relationship Id="rId34" Type="http://schemas.openxmlformats.org/officeDocument/2006/relationships/hyperlink" Target="https://onlinelibrary.wiley.com/doi/abs/10.1002/bse.2937" TargetMode="External"/><Relationship Id="rId42" Type="http://schemas.openxmlformats.org/officeDocument/2006/relationships/hyperlink" Target="https://onlinelibrary.wiley.com/doi/abs/10.1002/bse.3377" TargetMode="External"/><Relationship Id="rId47" Type="http://schemas.openxmlformats.org/officeDocument/2006/relationships/hyperlink" Target="https://onlinelibrary.wiley.com/doi/abs/10.1002/bse.3161" TargetMode="External"/><Relationship Id="rId50" Type="http://schemas.openxmlformats.org/officeDocument/2006/relationships/hyperlink" Target="https://onlinelibrary.wiley.com/doi/abs/10.1002/bse.3171" TargetMode="External"/><Relationship Id="rId55" Type="http://schemas.openxmlformats.org/officeDocument/2006/relationships/hyperlink" Target="https://onlinelibrary.wiley.com/doi/abs/10.1002/csr.2381" TargetMode="External"/><Relationship Id="rId63" Type="http://schemas.openxmlformats.org/officeDocument/2006/relationships/hyperlink" Target="https://doi.org/10.1002/sd.2756" TargetMode="External"/><Relationship Id="rId68" Type="http://schemas.openxmlformats.org/officeDocument/2006/relationships/hyperlink" Target="https://doi.org/10.1002/csr.2206" TargetMode="External"/><Relationship Id="rId76" Type="http://schemas.openxmlformats.org/officeDocument/2006/relationships/hyperlink" Target="https://www.tandfonline.com/doi/full/10.1080/02681102.2023.2282269" TargetMode="External"/><Relationship Id="rId84" Type="http://schemas.openxmlformats.org/officeDocument/2006/relationships/hyperlink" Target="https://onlinelibrary.wiley.com/doi/abs/10.1002/bse.3007" TargetMode="External"/><Relationship Id="rId89" Type="http://schemas.openxmlformats.org/officeDocument/2006/relationships/hyperlink" Target="https://openaccess.city.ac.uk/id/eprint/30459/"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02/csr.2611" TargetMode="External"/><Relationship Id="rId92"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ciencedirect.com/science/article/pii/S0040162521008544" TargetMode="External"/><Relationship Id="rId11" Type="http://schemas.openxmlformats.org/officeDocument/2006/relationships/image" Target="media/image4.png"/><Relationship Id="rId24" Type="http://schemas.openxmlformats.org/officeDocument/2006/relationships/hyperlink" Target="https://www.mdpi.com/2304-6775/12/3/25" TargetMode="External"/><Relationship Id="rId32" Type="http://schemas.openxmlformats.org/officeDocument/2006/relationships/hyperlink" Target="https://www.frontiersin.org/journals/sustainability/articles/10.3389/frsus.2023.1129046/full" TargetMode="External"/><Relationship Id="rId37" Type="http://schemas.openxmlformats.org/officeDocument/2006/relationships/hyperlink" Target="https://www.mdpi.com/2305-6290/7/4/89" TargetMode="External"/><Relationship Id="rId40" Type="http://schemas.openxmlformats.org/officeDocument/2006/relationships/hyperlink" Target="https://onlinelibrary.wiley.com/doi/abs/10.1111/isj.12436" TargetMode="External"/><Relationship Id="rId45" Type="http://schemas.openxmlformats.org/officeDocument/2006/relationships/hyperlink" Target="https://doi.org/10.1002/bse.3011" TargetMode="External"/><Relationship Id="rId53" Type="http://schemas.openxmlformats.org/officeDocument/2006/relationships/hyperlink" Target="https://onlinelibrary.wiley.com/doi/abs/10.1002/csr.2448" TargetMode="External"/><Relationship Id="rId58" Type="http://schemas.openxmlformats.org/officeDocument/2006/relationships/hyperlink" Target="https://onlinelibrary.wiley.com/doi/abs/10.1002/bse.3579" TargetMode="External"/><Relationship Id="rId66" Type="http://schemas.openxmlformats.org/officeDocument/2006/relationships/hyperlink" Target="https://doi.org/10.1002/csr.2328" TargetMode="External"/><Relationship Id="rId74" Type="http://schemas.openxmlformats.org/officeDocument/2006/relationships/hyperlink" Target="https://doi.org/10.1111/ajes.12459" TargetMode="External"/><Relationship Id="rId79" Type="http://schemas.openxmlformats.org/officeDocument/2006/relationships/hyperlink" Target="https://doi.org/10.1002/csr.2243" TargetMode="External"/><Relationship Id="rId87" Type="http://schemas.openxmlformats.org/officeDocument/2006/relationships/hyperlink" Target="https://onlinelibrary.wiley.com/doi/abs/10.1002/csr.2786" TargetMode="External"/><Relationship Id="rId5" Type="http://schemas.openxmlformats.org/officeDocument/2006/relationships/webSettings" Target="webSettings.xml"/><Relationship Id="rId61" Type="http://schemas.openxmlformats.org/officeDocument/2006/relationships/hyperlink" Target="https://doi.org/10.1002/bse.3755" TargetMode="External"/><Relationship Id="rId82" Type="http://schemas.openxmlformats.org/officeDocument/2006/relationships/hyperlink" Target="https://doi.org/10.1002/bse.3085?utm_source=chatgpt.com" TargetMode="External"/><Relationship Id="rId90" Type="http://schemas.openxmlformats.org/officeDocument/2006/relationships/hyperlink" Target="https://onlinelibrary.wiley.com/doi/abs/10.1002/bse.3606" TargetMode="External"/><Relationship Id="rId95"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ciencedirect.com/science/article/pii/S2949916X25000222" TargetMode="External"/><Relationship Id="rId30" Type="http://schemas.openxmlformats.org/officeDocument/2006/relationships/hyperlink" Target="https://onlinelibrary.wiley.com/doi/abs/10.1002/bse.3665" TargetMode="External"/><Relationship Id="rId35" Type="http://schemas.openxmlformats.org/officeDocument/2006/relationships/hyperlink" Target="https://onlinelibrary.wiley.com/doi/abs/10.1002/bse.3136" TargetMode="External"/><Relationship Id="rId43" Type="http://schemas.openxmlformats.org/officeDocument/2006/relationships/hyperlink" Target="https://www.sciencedirect.com/science/article/pii/S073658532200096X" TargetMode="External"/><Relationship Id="rId48" Type="http://schemas.openxmlformats.org/officeDocument/2006/relationships/hyperlink" Target="https://onlinelibrary.wiley.com/doi/abs/10.1002/csr.2446" TargetMode="External"/><Relationship Id="rId56" Type="http://schemas.openxmlformats.org/officeDocument/2006/relationships/hyperlink" Target="https://www.tandfonline.com/doi/abs/10.1080/03075079.2023.2270488" TargetMode="External"/><Relationship Id="rId64" Type="http://schemas.openxmlformats.org/officeDocument/2006/relationships/hyperlink" Target="https://onlinelibrary.wiley.com/doi/abs/10.1002/csr.2268" TargetMode="External"/><Relationship Id="rId69" Type="http://schemas.openxmlformats.org/officeDocument/2006/relationships/hyperlink" Target="https://www.emerald.com/jal/article/doi/10.1108/JAL-03-2023-0040/1251672" TargetMode="External"/><Relationship Id="rId77" Type="http://schemas.openxmlformats.org/officeDocument/2006/relationships/hyperlink" Target="https://onlinelibrary.wiley.com/doi/abs/10.1002/csr.2600" TargetMode="External"/><Relationship Id="rId8" Type="http://schemas.openxmlformats.org/officeDocument/2006/relationships/image" Target="media/image1.png"/><Relationship Id="rId51" Type="http://schemas.openxmlformats.org/officeDocument/2006/relationships/hyperlink" Target="https://onlinelibrary.wiley.com/doi/abs/10.1002/csr.2749" TargetMode="External"/><Relationship Id="rId72" Type="http://schemas.openxmlformats.org/officeDocument/2006/relationships/hyperlink" Target="https://ojs.uma.ac.id/index.php/jppuma/article/view/11793" TargetMode="External"/><Relationship Id="rId80" Type="http://schemas.openxmlformats.org/officeDocument/2006/relationships/hyperlink" Target="https://repositorio.unic.co.ao/id/eprint/5575/" TargetMode="External"/><Relationship Id="rId85" Type="http://schemas.openxmlformats.org/officeDocument/2006/relationships/hyperlink" Target="https://link.springer.com/chapter/10.1007/978-3-031-04394-9_72" TargetMode="External"/><Relationship Id="rId9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2/joe.22183?utm_source=chatgpt.com" TargetMode="External"/><Relationship Id="rId33" Type="http://schemas.openxmlformats.org/officeDocument/2006/relationships/hyperlink" Target="https://doi.org/10.1002/csr.2261" TargetMode="External"/><Relationship Id="rId38" Type="http://schemas.openxmlformats.org/officeDocument/2006/relationships/hyperlink" Target="https://onlinelibrary.wiley.com/doi/abs/10.1002/bse.3399" TargetMode="External"/><Relationship Id="rId46" Type="http://schemas.openxmlformats.org/officeDocument/2006/relationships/hyperlink" Target="https://onlinelibrary.wiley.com/doi/abs/10.1002/csr.2324" TargetMode="External"/><Relationship Id="rId59" Type="http://schemas.openxmlformats.org/officeDocument/2006/relationships/hyperlink" Target="https://onlinelibrary.wiley.com/doi/abs/10.1111/corg.12486" TargetMode="External"/><Relationship Id="rId67" Type="http://schemas.openxmlformats.org/officeDocument/2006/relationships/hyperlink" Target="https://onlinelibrary.wiley.com/doi/abs/10.1002/csr.2357" TargetMode="External"/><Relationship Id="rId20" Type="http://schemas.openxmlformats.org/officeDocument/2006/relationships/image" Target="media/image13.png"/><Relationship Id="rId41" Type="http://schemas.openxmlformats.org/officeDocument/2006/relationships/hyperlink" Target="https://onlinelibrary.wiley.com/doi/abs/10.1002/csr.2343" TargetMode="External"/><Relationship Id="rId54" Type="http://schemas.openxmlformats.org/officeDocument/2006/relationships/hyperlink" Target="https://onlinelibrary.wiley.com/doi/abs/10.1002/csr.2381" TargetMode="External"/><Relationship Id="rId62" Type="http://schemas.openxmlformats.org/officeDocument/2006/relationships/hyperlink" Target="https://doi.org/10.1002/csr.2630" TargetMode="External"/><Relationship Id="rId70" Type="http://schemas.openxmlformats.org/officeDocument/2006/relationships/hyperlink" Target="https://doi.org/10.1002/bse.3512" TargetMode="External"/><Relationship Id="rId75" Type="http://schemas.openxmlformats.org/officeDocument/2006/relationships/hyperlink" Target="https://onlinelibrary.wiley.com/doi/abs/10.1002/bse.3544" TargetMode="External"/><Relationship Id="rId83" Type="http://schemas.openxmlformats.org/officeDocument/2006/relationships/hyperlink" Target="https://doi.org/10.1002/bse.2983" TargetMode="External"/><Relationship Id="rId88" Type="http://schemas.openxmlformats.org/officeDocument/2006/relationships/hyperlink" Target="https://onlinelibrary.wiley.com/doi/abs/10.1002/bse.3654" TargetMode="External"/><Relationship Id="rId91" Type="http://schemas.openxmlformats.org/officeDocument/2006/relationships/hyperlink" Target="https://onlinelibrary.wiley.com/doi/abs/10.1002/csr.2360"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onlinelibrary.wiley.com/doi/abs/10.1111/beer.12539" TargetMode="External"/><Relationship Id="rId36" Type="http://schemas.openxmlformats.org/officeDocument/2006/relationships/hyperlink" Target="https://doi.org/10.1002/csr.2773" TargetMode="External"/><Relationship Id="rId49" Type="http://schemas.openxmlformats.org/officeDocument/2006/relationships/hyperlink" Target="https://onlinelibrary.wiley.com/doi/abs/10.1002/bse.3511" TargetMode="External"/><Relationship Id="rId57" Type="http://schemas.openxmlformats.org/officeDocument/2006/relationships/hyperlink" Target="https://onlinelibrary.wiley.com/doi/abs/10.1002/csr.2463" TargetMode="External"/><Relationship Id="rId10" Type="http://schemas.openxmlformats.org/officeDocument/2006/relationships/image" Target="media/image3.png"/><Relationship Id="rId31" Type="http://schemas.openxmlformats.org/officeDocument/2006/relationships/hyperlink" Target="https://onlinelibrary.wiley.com/doi/abs/10.1002/bse.3665" TargetMode="External"/><Relationship Id="rId44" Type="http://schemas.openxmlformats.org/officeDocument/2006/relationships/hyperlink" Target="https://doi.org/10.1002/csr.2389" TargetMode="External"/><Relationship Id="rId52" Type="http://schemas.openxmlformats.org/officeDocument/2006/relationships/hyperlink" Target="https://onlinelibrary.wiley.com/doi/abs/10.1002/csr.2801" TargetMode="External"/><Relationship Id="rId60" Type="http://schemas.openxmlformats.org/officeDocument/2006/relationships/hyperlink" Target="https://doi.org/10.1002/sd.2773" TargetMode="External"/><Relationship Id="rId65" Type="http://schemas.openxmlformats.org/officeDocument/2006/relationships/hyperlink" Target="https://onlinelibrary.wiley.com/doi/abs/10.1002/bse.3537" TargetMode="External"/><Relationship Id="rId73" Type="http://schemas.openxmlformats.org/officeDocument/2006/relationships/hyperlink" Target="https://onlinelibrary.wiley.com/doi/abs/10.1002/bse.3846" TargetMode="External"/><Relationship Id="rId78" Type="http://schemas.openxmlformats.org/officeDocument/2006/relationships/hyperlink" Target="https://onlinelibrary.wiley.com/doi/abs/10.1002/csr.2293" TargetMode="External"/><Relationship Id="rId81" Type="http://schemas.openxmlformats.org/officeDocument/2006/relationships/hyperlink" Target="https://doi.org/10.1111/ijmr.12288" TargetMode="External"/><Relationship Id="rId86" Type="http://schemas.openxmlformats.org/officeDocument/2006/relationships/hyperlink" Target="https://doi.org/10.1002/csr.2615" TargetMode="External"/><Relationship Id="rId94"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onlinelibrary.wiley.com/doi/abs/10.1002/bse.3260"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2E861-59D6-4CED-A45A-C18DC5463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123</Pages>
  <Words>32004</Words>
  <Characters>182429</Characters>
  <Application>Microsoft Office Word</Application>
  <DocSecurity>0</DocSecurity>
  <Lines>1520</Lines>
  <Paragraphs>428</Paragraphs>
  <ScaleCrop>false</ScaleCrop>
  <Company/>
  <LinksUpToDate>false</LinksUpToDate>
  <CharactersWithSpaces>214005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parth parekh</cp:lastModifiedBy>
  <cp:revision>55</cp:revision>
  <dcterms:created xsi:type="dcterms:W3CDTF">2026-09-01T09:30:00Z</dcterms:created>
  <dcterms:modified xsi:type="dcterms:W3CDTF">2026-09-24T22:11:00Z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0x01010076595E8E0A45804CA56A581D7B7B9B2C</vt:lpwstr>
  </property>
  <property fmtid="{D5CDD505-2E9C-101B-9397-08002B2CF9AE}" pid="3" name="_DocHome">
    <vt:lpwstr>2029509337</vt:lpwstr>
  </property>
</Properties>
</file>