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C46CD6" w14:textId="77777777" w:rsidR="006F6EBD" w:rsidRDefault="006F6EBD" w:rsidP="006F6EBD">
      <w:pPr>
        <w:pStyle w:val="NoSpacing"/>
        <w:jc w:val="center"/>
        <w:rPr>
          <w:b/>
        </w:rPr>
      </w:pPr>
    </w:p>
    <w:p w14:paraId="1502F182" w14:textId="77777777" w:rsidR="006F6EBD" w:rsidRDefault="006F6EBD" w:rsidP="006F6EBD">
      <w:pPr>
        <w:pStyle w:val="NoSpacing"/>
        <w:jc w:val="center"/>
        <w:rPr>
          <w:b/>
        </w:rPr>
      </w:pPr>
    </w:p>
    <w:p w14:paraId="36DD4615" w14:textId="77777777" w:rsidR="006F6EBD" w:rsidRDefault="006F6EBD" w:rsidP="006F6EBD">
      <w:pPr>
        <w:pStyle w:val="NoSpacing"/>
        <w:jc w:val="center"/>
        <w:rPr>
          <w:b/>
        </w:rPr>
      </w:pPr>
    </w:p>
    <w:p w14:paraId="790BC38E" w14:textId="77777777" w:rsidR="006F6EBD" w:rsidRDefault="006F6EBD" w:rsidP="006F6EBD">
      <w:pPr>
        <w:pStyle w:val="NoSpacing"/>
        <w:jc w:val="center"/>
        <w:rPr>
          <w:b/>
        </w:rPr>
      </w:pPr>
    </w:p>
    <w:p w14:paraId="43E0372E" w14:textId="77777777" w:rsidR="006F6EBD" w:rsidRDefault="006F6EBD" w:rsidP="006F6EBD">
      <w:pPr>
        <w:pStyle w:val="NoSpacing"/>
        <w:jc w:val="center"/>
        <w:rPr>
          <w:b/>
        </w:rPr>
      </w:pPr>
    </w:p>
    <w:p w14:paraId="3D7878C4" w14:textId="77777777" w:rsidR="006F6EBD" w:rsidRDefault="006F6EBD" w:rsidP="006F6EBD">
      <w:pPr>
        <w:pStyle w:val="NoSpacing"/>
        <w:jc w:val="center"/>
        <w:rPr>
          <w:b/>
        </w:rPr>
      </w:pPr>
    </w:p>
    <w:p w14:paraId="76B3AB13" w14:textId="77777777" w:rsidR="006F6EBD" w:rsidRDefault="006F6EBD" w:rsidP="006F6EBD">
      <w:pPr>
        <w:pStyle w:val="NoSpacing"/>
        <w:jc w:val="center"/>
        <w:rPr>
          <w:b/>
        </w:rPr>
      </w:pPr>
    </w:p>
    <w:p w14:paraId="36BADC98" w14:textId="77777777" w:rsidR="006F6EBD" w:rsidRDefault="006F6EBD" w:rsidP="006F6EBD">
      <w:pPr>
        <w:pStyle w:val="NoSpacing"/>
        <w:jc w:val="center"/>
        <w:rPr>
          <w:b/>
        </w:rPr>
      </w:pPr>
    </w:p>
    <w:p w14:paraId="5170F0F9" w14:textId="77777777" w:rsidR="006F6EBD" w:rsidRDefault="006F6EBD" w:rsidP="006F6EBD">
      <w:pPr>
        <w:pStyle w:val="NoSpacing"/>
        <w:jc w:val="center"/>
        <w:rPr>
          <w:b/>
        </w:rPr>
      </w:pPr>
    </w:p>
    <w:p w14:paraId="55551A25" w14:textId="77777777" w:rsidR="006F6EBD" w:rsidRDefault="006F6EBD" w:rsidP="006F6EBD">
      <w:pPr>
        <w:pStyle w:val="NoSpacing"/>
        <w:jc w:val="center"/>
        <w:rPr>
          <w:b/>
        </w:rPr>
      </w:pPr>
    </w:p>
    <w:p w14:paraId="68A795B8" w14:textId="77777777" w:rsidR="006F6EBD" w:rsidRDefault="006F6EBD" w:rsidP="006F6EBD">
      <w:pPr>
        <w:pStyle w:val="NoSpacing"/>
        <w:jc w:val="center"/>
        <w:rPr>
          <w:b/>
        </w:rPr>
      </w:pPr>
    </w:p>
    <w:p w14:paraId="0B41E3EB" w14:textId="77777777" w:rsidR="006F6EBD" w:rsidRDefault="006F6EBD" w:rsidP="006F6EBD">
      <w:pPr>
        <w:pStyle w:val="NoSpacing"/>
        <w:jc w:val="center"/>
        <w:rPr>
          <w:b/>
        </w:rPr>
      </w:pPr>
    </w:p>
    <w:p w14:paraId="71671915" w14:textId="77777777" w:rsidR="006F6EBD" w:rsidRDefault="006F6EBD" w:rsidP="006F6EBD">
      <w:pPr>
        <w:pStyle w:val="NoSpacing"/>
        <w:jc w:val="center"/>
        <w:rPr>
          <w:b/>
        </w:rPr>
      </w:pPr>
    </w:p>
    <w:p w14:paraId="24E14444" w14:textId="77777777" w:rsidR="006F6EBD" w:rsidRDefault="006F6EBD" w:rsidP="006F6EBD">
      <w:pPr>
        <w:pStyle w:val="NoSpacing"/>
        <w:jc w:val="center"/>
        <w:rPr>
          <w:b/>
        </w:rPr>
      </w:pPr>
    </w:p>
    <w:p w14:paraId="592684AF" w14:textId="77777777" w:rsidR="006F6EBD" w:rsidRDefault="006F6EBD" w:rsidP="006F6EBD">
      <w:pPr>
        <w:pStyle w:val="NoSpacing"/>
        <w:jc w:val="center"/>
        <w:rPr>
          <w:b/>
        </w:rPr>
      </w:pPr>
    </w:p>
    <w:p w14:paraId="68EE726E" w14:textId="77777777" w:rsidR="003C0E3A" w:rsidRDefault="003C0E3A" w:rsidP="006F6EBD">
      <w:pPr>
        <w:pStyle w:val="NoSpacing"/>
        <w:jc w:val="center"/>
        <w:rPr>
          <w:rFonts w:ascii="Arial" w:eastAsia="Times New Roman" w:hAnsi="Arial" w:cs="Arial"/>
          <w:sz w:val="20"/>
          <w:szCs w:val="20"/>
          <w:lang w:eastAsia="en-GB"/>
        </w:rPr>
      </w:pPr>
    </w:p>
    <w:p w14:paraId="4BCA2206" w14:textId="77777777" w:rsidR="003C0E3A" w:rsidRDefault="003C0E3A" w:rsidP="006F6EBD">
      <w:pPr>
        <w:pStyle w:val="NoSpacing"/>
        <w:jc w:val="center"/>
        <w:rPr>
          <w:rFonts w:ascii="Arial" w:eastAsia="Times New Roman" w:hAnsi="Arial" w:cs="Arial"/>
          <w:sz w:val="20"/>
          <w:szCs w:val="20"/>
          <w:lang w:eastAsia="en-GB"/>
        </w:rPr>
      </w:pPr>
    </w:p>
    <w:p w14:paraId="12EB140C" w14:textId="77777777" w:rsidR="003C0E3A" w:rsidRDefault="003C0E3A" w:rsidP="006F6EBD">
      <w:pPr>
        <w:pStyle w:val="NoSpacing"/>
        <w:jc w:val="center"/>
        <w:rPr>
          <w:rFonts w:ascii="Arial" w:eastAsia="Times New Roman" w:hAnsi="Arial" w:cs="Arial"/>
          <w:sz w:val="20"/>
          <w:szCs w:val="20"/>
          <w:lang w:eastAsia="en-GB"/>
        </w:rPr>
      </w:pPr>
    </w:p>
    <w:p w14:paraId="29A7FE43" w14:textId="2488106E" w:rsidR="006F6EBD" w:rsidRPr="00FA74AB" w:rsidRDefault="009871F4" w:rsidP="006F6EBD">
      <w:pPr>
        <w:pStyle w:val="NoSpacing"/>
        <w:jc w:val="center"/>
        <w:rPr>
          <w:b/>
        </w:rPr>
      </w:pPr>
      <w:r>
        <w:rPr>
          <w:b/>
        </w:rPr>
        <w:t>A CRITICAL ANALYSIS OF FINANCIAL PERFORMANCE AND AN EVALUATION OF POTENTIAL OPERATIONAL CHANGES</w:t>
      </w:r>
    </w:p>
    <w:p w14:paraId="2CD22084" w14:textId="77777777" w:rsidR="006F6EBD" w:rsidRDefault="006F6EBD" w:rsidP="006F6EBD">
      <w:pPr>
        <w:pStyle w:val="NoSpacing"/>
        <w:jc w:val="center"/>
        <w:rPr>
          <w:b/>
        </w:rPr>
      </w:pPr>
    </w:p>
    <w:p w14:paraId="14362912" w14:textId="77777777" w:rsidR="006F6EBD" w:rsidRDefault="006F6EBD" w:rsidP="006F6EBD">
      <w:pPr>
        <w:pStyle w:val="NoSpacing"/>
        <w:jc w:val="center"/>
        <w:rPr>
          <w:b/>
        </w:rPr>
      </w:pPr>
      <w:r>
        <w:rPr>
          <w:b/>
        </w:rPr>
        <w:t>BY</w:t>
      </w:r>
    </w:p>
    <w:p w14:paraId="7CD24518" w14:textId="77777777" w:rsidR="006F6EBD" w:rsidRDefault="006F6EBD" w:rsidP="006F6EBD">
      <w:pPr>
        <w:pStyle w:val="NoSpacing"/>
        <w:jc w:val="center"/>
        <w:rPr>
          <w:b/>
        </w:rPr>
      </w:pPr>
    </w:p>
    <w:p w14:paraId="29B19458" w14:textId="77777777" w:rsidR="006F6EBD" w:rsidRDefault="006F6EBD" w:rsidP="006F6EBD">
      <w:pPr>
        <w:pStyle w:val="NoSpacing"/>
        <w:jc w:val="center"/>
        <w:rPr>
          <w:b/>
        </w:rPr>
      </w:pPr>
    </w:p>
    <w:p w14:paraId="1C94B9BB" w14:textId="77777777" w:rsidR="006F6EBD" w:rsidRDefault="006F6EBD" w:rsidP="006F6EBD">
      <w:pPr>
        <w:pStyle w:val="NoSpacing"/>
        <w:jc w:val="center"/>
        <w:rPr>
          <w:b/>
        </w:rPr>
      </w:pPr>
      <w:r>
        <w:rPr>
          <w:b/>
        </w:rPr>
        <w:t>CAPTAIN JAK CROCKETT RLC</w:t>
      </w:r>
    </w:p>
    <w:p w14:paraId="10A5F289" w14:textId="77777777" w:rsidR="006F6EBD" w:rsidRDefault="006F6EBD" w:rsidP="006F6EBD">
      <w:pPr>
        <w:pStyle w:val="NoSpacing"/>
        <w:jc w:val="center"/>
        <w:rPr>
          <w:b/>
        </w:rPr>
      </w:pPr>
    </w:p>
    <w:p w14:paraId="49561CB4" w14:textId="32F26723" w:rsidR="006F6EBD" w:rsidRPr="00FA74AB" w:rsidRDefault="006F6EBD" w:rsidP="006F6EBD">
      <w:pPr>
        <w:pStyle w:val="NoSpacing"/>
        <w:jc w:val="center"/>
        <w:rPr>
          <w:b/>
        </w:rPr>
      </w:pPr>
      <w:r>
        <w:rPr>
          <w:b/>
        </w:rPr>
        <w:t>22</w:t>
      </w:r>
      <w:r>
        <w:rPr>
          <w:b/>
          <w:vertAlign w:val="superscript"/>
        </w:rPr>
        <w:t>nd</w:t>
      </w:r>
      <w:r>
        <w:rPr>
          <w:b/>
        </w:rPr>
        <w:t xml:space="preserve"> JULY 2019</w:t>
      </w:r>
    </w:p>
    <w:p w14:paraId="0798024E" w14:textId="77777777" w:rsidR="006F6EBD" w:rsidRDefault="006F6EBD" w:rsidP="006F6EBD">
      <w:pPr>
        <w:pStyle w:val="NoSpacing"/>
      </w:pPr>
    </w:p>
    <w:p w14:paraId="6D9D26CD" w14:textId="77777777" w:rsidR="006F6EBD" w:rsidRDefault="006F6EBD" w:rsidP="006F6EBD">
      <w:pPr>
        <w:pStyle w:val="NoSpacing"/>
      </w:pPr>
    </w:p>
    <w:p w14:paraId="40E676B7" w14:textId="77777777" w:rsidR="006F6EBD" w:rsidRDefault="006F6EBD" w:rsidP="006F6EBD">
      <w:pPr>
        <w:pStyle w:val="NoSpacing"/>
      </w:pPr>
    </w:p>
    <w:p w14:paraId="64652837" w14:textId="77777777" w:rsidR="006F6EBD" w:rsidRDefault="006F6EBD" w:rsidP="006F6EBD">
      <w:pPr>
        <w:pStyle w:val="NoSpacing"/>
      </w:pPr>
    </w:p>
    <w:p w14:paraId="17C4A8BD" w14:textId="77777777" w:rsidR="006F6EBD" w:rsidRDefault="006F6EBD" w:rsidP="006F6EBD">
      <w:pPr>
        <w:pStyle w:val="NoSpacing"/>
      </w:pPr>
    </w:p>
    <w:p w14:paraId="6E8A1D92" w14:textId="77777777" w:rsidR="006F6EBD" w:rsidRDefault="006F6EBD" w:rsidP="006F6EBD">
      <w:pPr>
        <w:pStyle w:val="NoSpacing"/>
      </w:pPr>
    </w:p>
    <w:p w14:paraId="439D4BBF" w14:textId="77777777" w:rsidR="006F6EBD" w:rsidRDefault="006F6EBD" w:rsidP="006F6EBD">
      <w:pPr>
        <w:pStyle w:val="NoSpacing"/>
      </w:pPr>
    </w:p>
    <w:p w14:paraId="046FB2D6" w14:textId="77777777" w:rsidR="006F6EBD" w:rsidRDefault="006F6EBD" w:rsidP="006F6EBD">
      <w:pPr>
        <w:pStyle w:val="NoSpacing"/>
      </w:pPr>
    </w:p>
    <w:p w14:paraId="4C2C640E" w14:textId="77777777" w:rsidR="006F6EBD" w:rsidRDefault="006F6EBD" w:rsidP="006F6EBD">
      <w:pPr>
        <w:pStyle w:val="NoSpacing"/>
      </w:pPr>
    </w:p>
    <w:p w14:paraId="5E073C49" w14:textId="77777777" w:rsidR="006F6EBD" w:rsidRDefault="006F6EBD" w:rsidP="006F6EBD">
      <w:pPr>
        <w:pStyle w:val="NoSpacing"/>
      </w:pPr>
    </w:p>
    <w:p w14:paraId="56A09622" w14:textId="77777777" w:rsidR="006F6EBD" w:rsidRDefault="006F6EBD" w:rsidP="006F6EBD">
      <w:pPr>
        <w:pStyle w:val="NoSpacing"/>
      </w:pPr>
    </w:p>
    <w:p w14:paraId="69AC797B" w14:textId="77777777" w:rsidR="006F6EBD" w:rsidRDefault="006F6EBD" w:rsidP="006F6EBD">
      <w:pPr>
        <w:pStyle w:val="NoSpacing"/>
      </w:pPr>
    </w:p>
    <w:p w14:paraId="18BD4970" w14:textId="77777777" w:rsidR="006F6EBD" w:rsidRDefault="006F6EBD" w:rsidP="006F6EBD">
      <w:pPr>
        <w:pStyle w:val="NoSpacing"/>
      </w:pPr>
    </w:p>
    <w:p w14:paraId="30B71ACA" w14:textId="77777777" w:rsidR="006F6EBD" w:rsidRDefault="006F6EBD" w:rsidP="006F6EBD">
      <w:pPr>
        <w:pStyle w:val="NoSpacing"/>
      </w:pPr>
    </w:p>
    <w:p w14:paraId="7B8B8DB2" w14:textId="77777777" w:rsidR="006F6EBD" w:rsidRDefault="006F6EBD" w:rsidP="006F6EBD">
      <w:pPr>
        <w:pStyle w:val="NoSpacing"/>
      </w:pPr>
    </w:p>
    <w:p w14:paraId="33C7EF75" w14:textId="77777777" w:rsidR="006F6EBD" w:rsidRDefault="006F6EBD" w:rsidP="006F6EBD">
      <w:pPr>
        <w:pStyle w:val="NoSpacing"/>
      </w:pPr>
    </w:p>
    <w:p w14:paraId="183A36D8" w14:textId="77777777" w:rsidR="006F6EBD" w:rsidRDefault="006F6EBD" w:rsidP="006F6EBD">
      <w:pPr>
        <w:pStyle w:val="NoSpacing"/>
      </w:pPr>
    </w:p>
    <w:p w14:paraId="0C56C00F" w14:textId="77777777" w:rsidR="006F6EBD" w:rsidRDefault="006F6EBD" w:rsidP="006F6EBD">
      <w:pPr>
        <w:pStyle w:val="NoSpacing"/>
      </w:pPr>
    </w:p>
    <w:p w14:paraId="7712ACC7" w14:textId="77777777" w:rsidR="006F6EBD" w:rsidRDefault="006F6EBD" w:rsidP="006F6EBD">
      <w:pPr>
        <w:pStyle w:val="NoSpacing"/>
      </w:pPr>
    </w:p>
    <w:p w14:paraId="227B4A60" w14:textId="77777777" w:rsidR="006F6EBD" w:rsidRDefault="006F6EBD" w:rsidP="006F6EBD">
      <w:pPr>
        <w:pStyle w:val="NoSpacing"/>
      </w:pPr>
    </w:p>
    <w:p w14:paraId="6EE116EB" w14:textId="77777777" w:rsidR="006F6EBD" w:rsidRDefault="006F6EBD" w:rsidP="006F6EBD">
      <w:pPr>
        <w:pStyle w:val="NoSpacing"/>
      </w:pPr>
    </w:p>
    <w:p w14:paraId="4C39319A" w14:textId="77777777" w:rsidR="006F6EBD" w:rsidRDefault="006F6EBD" w:rsidP="006F6EBD">
      <w:pPr>
        <w:pStyle w:val="NoSpacing"/>
      </w:pPr>
    </w:p>
    <w:p w14:paraId="4930C114" w14:textId="77777777" w:rsidR="006F6EBD" w:rsidRDefault="006F6EBD" w:rsidP="006F6EBD">
      <w:pPr>
        <w:pStyle w:val="NoSpacing"/>
      </w:pPr>
    </w:p>
    <w:p w14:paraId="6E6BF7D3" w14:textId="77777777" w:rsidR="006F6EBD" w:rsidRDefault="006F6EBD" w:rsidP="006F6EBD">
      <w:pPr>
        <w:pStyle w:val="NoSpacing"/>
      </w:pPr>
    </w:p>
    <w:p w14:paraId="69208BBE" w14:textId="77777777" w:rsidR="003C0E3A" w:rsidRDefault="003C0E3A" w:rsidP="003C0E3A">
      <w:pPr>
        <w:pStyle w:val="NoSpacing"/>
      </w:pPr>
    </w:p>
    <w:p w14:paraId="05E0F30E" w14:textId="5F6CB9CB" w:rsidR="006F6EBD" w:rsidRPr="00FA74AB" w:rsidRDefault="006F6EBD" w:rsidP="003C0E3A">
      <w:pPr>
        <w:pStyle w:val="NoSpacing"/>
        <w:jc w:val="center"/>
        <w:rPr>
          <w:b/>
        </w:rPr>
      </w:pPr>
      <w:r w:rsidRPr="00FA74AB">
        <w:rPr>
          <w:b/>
        </w:rPr>
        <w:lastRenderedPageBreak/>
        <w:t>Contents</w:t>
      </w:r>
    </w:p>
    <w:p w14:paraId="21D91BCE" w14:textId="77777777" w:rsidR="006F6EBD" w:rsidRDefault="006F6EBD" w:rsidP="006F6EBD">
      <w:pPr>
        <w:pStyle w:val="NoSpacing"/>
        <w:spacing w:line="360" w:lineRule="auto"/>
      </w:pPr>
    </w:p>
    <w:p w14:paraId="210C7EC3" w14:textId="3D8A6F60" w:rsidR="006F6EBD" w:rsidRDefault="006F6EBD" w:rsidP="006F6EBD">
      <w:pPr>
        <w:pStyle w:val="NoSpacing"/>
        <w:numPr>
          <w:ilvl w:val="0"/>
          <w:numId w:val="15"/>
        </w:numPr>
        <w:spacing w:line="360" w:lineRule="auto"/>
      </w:pPr>
      <w:r>
        <w:t xml:space="preserve">    Introduction……………………………………………………………………………………………………………………………</w:t>
      </w:r>
      <w:r w:rsidR="000157EF">
        <w:t>3</w:t>
      </w:r>
    </w:p>
    <w:p w14:paraId="7767B8E8" w14:textId="4C7F189E" w:rsidR="006F6EBD" w:rsidRDefault="006F6EBD" w:rsidP="006F6EBD">
      <w:pPr>
        <w:pStyle w:val="NoSpacing"/>
        <w:spacing w:line="360" w:lineRule="auto"/>
      </w:pPr>
      <w:r>
        <w:t>1.1      Limitations</w:t>
      </w:r>
      <w:r w:rsidR="00FF03E4">
        <w:t xml:space="preserve"> and </w:t>
      </w:r>
      <w:r w:rsidR="007D5694">
        <w:t>Assumptions...</w:t>
      </w:r>
      <w:r>
        <w:t>………………………………………………………………………………</w:t>
      </w:r>
      <w:proofErr w:type="gramStart"/>
      <w:r>
        <w:t>…</w:t>
      </w:r>
      <w:r w:rsidR="003D05C0">
        <w:t>..</w:t>
      </w:r>
      <w:proofErr w:type="gramEnd"/>
      <w:r>
        <w:t>………….</w:t>
      </w:r>
      <w:r w:rsidR="003C3E87">
        <w:t>3</w:t>
      </w:r>
    </w:p>
    <w:p w14:paraId="03325615" w14:textId="42E053C5" w:rsidR="006F6EBD" w:rsidRDefault="006F6EBD" w:rsidP="006F6EBD">
      <w:pPr>
        <w:pStyle w:val="NoSpacing"/>
        <w:spacing w:line="360" w:lineRule="auto"/>
      </w:pPr>
      <w:r>
        <w:t xml:space="preserve">2.      </w:t>
      </w:r>
      <w:r w:rsidR="003D05C0">
        <w:t xml:space="preserve"> </w:t>
      </w:r>
      <w:r>
        <w:t xml:space="preserve"> </w:t>
      </w:r>
      <w:r w:rsidR="002603C6">
        <w:t>Analysis of Financial Performance….</w:t>
      </w:r>
      <w:r w:rsidR="005B0AE4">
        <w:t>………………………</w:t>
      </w:r>
      <w:r>
        <w:t>………………………………………………………………</w:t>
      </w:r>
      <w:r w:rsidR="000157EF">
        <w:t>.4</w:t>
      </w:r>
    </w:p>
    <w:p w14:paraId="3D1D262A" w14:textId="4D7692CF" w:rsidR="006F6EBD" w:rsidRDefault="003D05C0" w:rsidP="006F6EBD">
      <w:pPr>
        <w:pStyle w:val="NoSpacing"/>
        <w:spacing w:line="360" w:lineRule="auto"/>
      </w:pPr>
      <w:r>
        <w:t>2.1</w:t>
      </w:r>
      <w:r w:rsidR="006F6EBD">
        <w:t xml:space="preserve">.     </w:t>
      </w:r>
      <w:r>
        <w:t>Key Performance Indicators</w:t>
      </w:r>
      <w:r w:rsidR="002603C6">
        <w:t>...</w:t>
      </w:r>
      <w:r w:rsidR="005B0AE4">
        <w:t>………………</w:t>
      </w:r>
      <w:r w:rsidR="006F6EBD">
        <w:t>……………………</w:t>
      </w:r>
      <w:r>
        <w:t>…</w:t>
      </w:r>
      <w:r w:rsidR="006F6EBD">
        <w:t>………………………………………………</w:t>
      </w:r>
      <w:r>
        <w:t>………</w:t>
      </w:r>
      <w:r w:rsidR="000157EF">
        <w:t>…</w:t>
      </w:r>
      <w:r w:rsidR="003C3E87">
        <w:t>4</w:t>
      </w:r>
    </w:p>
    <w:p w14:paraId="224DFE7E" w14:textId="7CD20E77" w:rsidR="006F6EBD" w:rsidRDefault="003D05C0" w:rsidP="006F6EBD">
      <w:pPr>
        <w:pStyle w:val="NoSpacing"/>
        <w:spacing w:line="360" w:lineRule="auto"/>
      </w:pPr>
      <w:r>
        <w:t>2.2</w:t>
      </w:r>
      <w:r w:rsidR="006F6EBD">
        <w:t xml:space="preserve">.     </w:t>
      </w:r>
      <w:r>
        <w:t>Overview</w:t>
      </w:r>
      <w:r w:rsidR="005B0AE4">
        <w:t>………………………………</w:t>
      </w:r>
      <w:r w:rsidR="00FF03E4">
        <w:t>.</w:t>
      </w:r>
      <w:r w:rsidR="005B0AE4">
        <w:t>………………………</w:t>
      </w:r>
      <w:proofErr w:type="gramStart"/>
      <w:r w:rsidR="005B0AE4">
        <w:t>…..</w:t>
      </w:r>
      <w:proofErr w:type="gramEnd"/>
      <w:r w:rsidR="006F6EBD">
        <w:t>……………………………………………………………</w:t>
      </w:r>
      <w:r w:rsidR="000157EF">
        <w:t>…</w:t>
      </w:r>
      <w:r w:rsidR="003C3E87">
        <w:t>…..4</w:t>
      </w:r>
    </w:p>
    <w:p w14:paraId="2528DB1A" w14:textId="1129CE0C" w:rsidR="006F6EBD" w:rsidRDefault="003D05C0" w:rsidP="006F6EBD">
      <w:pPr>
        <w:pStyle w:val="NoSpacing"/>
        <w:spacing w:line="360" w:lineRule="auto"/>
      </w:pPr>
      <w:r>
        <w:t>2.3</w:t>
      </w:r>
      <w:r w:rsidR="006F6EBD">
        <w:t xml:space="preserve">.     </w:t>
      </w:r>
      <w:r>
        <w:t>Accidents</w:t>
      </w:r>
      <w:r w:rsidR="006F6EBD">
        <w:t>………………………………………………………………………………………………………………………</w:t>
      </w:r>
      <w:r w:rsidR="003C3E87">
        <w:t>……</w:t>
      </w:r>
      <w:proofErr w:type="gramStart"/>
      <w:r w:rsidR="003C3E87">
        <w:t>…..</w:t>
      </w:r>
      <w:proofErr w:type="gramEnd"/>
      <w:r w:rsidR="003C3E87">
        <w:t>5</w:t>
      </w:r>
    </w:p>
    <w:p w14:paraId="42304E8C" w14:textId="52B2BFC5" w:rsidR="005B0AE4" w:rsidRDefault="003D05C0" w:rsidP="006F6EBD">
      <w:pPr>
        <w:pStyle w:val="NoSpacing"/>
        <w:spacing w:line="360" w:lineRule="auto"/>
      </w:pPr>
      <w:r>
        <w:t>2.4</w:t>
      </w:r>
      <w:r w:rsidR="005B0AE4">
        <w:t xml:space="preserve">.     </w:t>
      </w:r>
      <w:r>
        <w:t>Absence</w:t>
      </w:r>
      <w:r w:rsidR="005B0AE4">
        <w:t>……………………………………………………………………………………………………………………………</w:t>
      </w:r>
      <w:r w:rsidR="003C3E87">
        <w:t>….</w:t>
      </w:r>
      <w:r w:rsidR="005B0AE4">
        <w:t>…</w:t>
      </w:r>
      <w:r w:rsidR="003C3E87">
        <w:t>6</w:t>
      </w:r>
    </w:p>
    <w:p w14:paraId="06BFA6B6" w14:textId="2E73BF69" w:rsidR="005B0AE4" w:rsidRDefault="003D05C0" w:rsidP="006F6EBD">
      <w:pPr>
        <w:pStyle w:val="NoSpacing"/>
        <w:spacing w:line="360" w:lineRule="auto"/>
      </w:pPr>
      <w:r>
        <w:t>2.5</w:t>
      </w:r>
      <w:r w:rsidR="005B0AE4">
        <w:t xml:space="preserve">.      </w:t>
      </w:r>
      <w:r>
        <w:t>Miles Per Gallon</w:t>
      </w:r>
      <w:r w:rsidR="005B0AE4">
        <w:t>…………………………………………………………………………………………………………</w:t>
      </w:r>
      <w:r w:rsidR="003C3E87">
        <w:t>.</w:t>
      </w:r>
      <w:r w:rsidR="005B0AE4">
        <w:t>……</w:t>
      </w:r>
      <w:r w:rsidR="003C3E87">
        <w:t>…</w:t>
      </w:r>
      <w:r w:rsidR="005B0AE4">
        <w:t>…</w:t>
      </w:r>
      <w:r w:rsidR="003C3E87">
        <w:t>7</w:t>
      </w:r>
    </w:p>
    <w:p w14:paraId="3A958E49" w14:textId="2982E6A1" w:rsidR="003D05C0" w:rsidRDefault="003D05C0" w:rsidP="006F6EBD">
      <w:pPr>
        <w:pStyle w:val="NoSpacing"/>
        <w:spacing w:line="360" w:lineRule="auto"/>
      </w:pPr>
      <w:r>
        <w:t>2.6       Longer Trailers…………………………………………………………………………………………………………………</w:t>
      </w:r>
      <w:r w:rsidR="003C3E87">
        <w:t>.</w:t>
      </w:r>
      <w:r>
        <w:t>……</w:t>
      </w:r>
      <w:r w:rsidR="003C3E87">
        <w:t>7</w:t>
      </w:r>
    </w:p>
    <w:p w14:paraId="6EE2EEC8" w14:textId="34823334" w:rsidR="003D05C0" w:rsidRDefault="003D05C0" w:rsidP="006F6EBD">
      <w:pPr>
        <w:pStyle w:val="NoSpacing"/>
        <w:spacing w:line="360" w:lineRule="auto"/>
      </w:pPr>
      <w:r>
        <w:t>3.         Evaluation of Operational Changes………………………………………………………………………………</w:t>
      </w:r>
      <w:r w:rsidR="003C3E87">
        <w:t>.</w:t>
      </w:r>
      <w:r>
        <w:t>……….</w:t>
      </w:r>
      <w:r w:rsidR="003C3E87">
        <w:t>8</w:t>
      </w:r>
    </w:p>
    <w:p w14:paraId="0DF99BD3" w14:textId="01F315A1" w:rsidR="003D05C0" w:rsidRDefault="003D05C0" w:rsidP="006F6EBD">
      <w:pPr>
        <w:pStyle w:val="NoSpacing"/>
        <w:spacing w:line="360" w:lineRule="auto"/>
      </w:pPr>
      <w:r>
        <w:t>3.2       Accidents……………………………………………………………………………………………………</w:t>
      </w:r>
      <w:r w:rsidR="003C3E87">
        <w:t>.</w:t>
      </w:r>
      <w:r>
        <w:t>…………………………</w:t>
      </w:r>
      <w:r w:rsidR="003C3E87">
        <w:t>8</w:t>
      </w:r>
    </w:p>
    <w:p w14:paraId="3B5D4F08" w14:textId="65917CC1" w:rsidR="003D05C0" w:rsidRDefault="003D05C0" w:rsidP="006F6EBD">
      <w:pPr>
        <w:pStyle w:val="NoSpacing"/>
        <w:spacing w:line="360" w:lineRule="auto"/>
      </w:pPr>
      <w:r>
        <w:t>3.3       Absence……………………………………………………………………………………………………………</w:t>
      </w:r>
      <w:r w:rsidR="003C3E87">
        <w:t>.</w:t>
      </w:r>
      <w:r>
        <w:t>………………</w:t>
      </w:r>
      <w:proofErr w:type="gramStart"/>
      <w:r>
        <w:t>…..</w:t>
      </w:r>
      <w:proofErr w:type="gramEnd"/>
      <w:r w:rsidR="003C3E87">
        <w:t>8</w:t>
      </w:r>
    </w:p>
    <w:p w14:paraId="1DFA1FD9" w14:textId="4B6D89CF" w:rsidR="003D05C0" w:rsidRDefault="003D05C0" w:rsidP="006F6EBD">
      <w:pPr>
        <w:pStyle w:val="NoSpacing"/>
        <w:spacing w:line="360" w:lineRule="auto"/>
      </w:pPr>
      <w:r>
        <w:t>3.4        Miles Per Gallon……………………………………………………………………………………………………</w:t>
      </w:r>
      <w:r w:rsidR="003C3E87">
        <w:t>.</w:t>
      </w:r>
      <w:r>
        <w:t>……………</w:t>
      </w:r>
      <w:r w:rsidR="003C3E87">
        <w:t>…9</w:t>
      </w:r>
    </w:p>
    <w:p w14:paraId="1E2285B0" w14:textId="5C47D970" w:rsidR="003D05C0" w:rsidRDefault="003D05C0" w:rsidP="006F6EBD">
      <w:pPr>
        <w:pStyle w:val="NoSpacing"/>
        <w:spacing w:line="360" w:lineRule="auto"/>
      </w:pPr>
      <w:r>
        <w:t>3.5        Longer Trailers………………………………………………………………………………………………………</w:t>
      </w:r>
      <w:r w:rsidR="003C3E87">
        <w:t>.</w:t>
      </w:r>
      <w:r>
        <w:t>…………</w:t>
      </w:r>
      <w:proofErr w:type="gramStart"/>
      <w:r>
        <w:t>….</w:t>
      </w:r>
      <w:r w:rsidR="003C3E87">
        <w:t>.</w:t>
      </w:r>
      <w:proofErr w:type="gramEnd"/>
      <w:r w:rsidR="003C3E87">
        <w:t>9</w:t>
      </w:r>
    </w:p>
    <w:p w14:paraId="24FA1E58" w14:textId="196BEBF5" w:rsidR="006F6EBD" w:rsidRDefault="003D05C0" w:rsidP="003D05C0">
      <w:pPr>
        <w:pStyle w:val="NoSpacing"/>
        <w:spacing w:line="360" w:lineRule="auto"/>
      </w:pPr>
      <w:r>
        <w:t>4.          Conclusion…………………………………………………………………………………………………………</w:t>
      </w:r>
      <w:r w:rsidR="003C3E87">
        <w:t>.</w:t>
      </w:r>
      <w:r>
        <w:t>…………………</w:t>
      </w:r>
      <w:r w:rsidR="003C3E87">
        <w:t>9</w:t>
      </w:r>
    </w:p>
    <w:p w14:paraId="2A6AE372" w14:textId="77777777" w:rsidR="006F6EBD" w:rsidRDefault="006F6EBD" w:rsidP="006F6EBD"/>
    <w:p w14:paraId="61A45F35" w14:textId="77777777" w:rsidR="006F6EBD" w:rsidRDefault="006F6EBD" w:rsidP="006F6EBD"/>
    <w:p w14:paraId="79E56970" w14:textId="77777777" w:rsidR="006F6EBD" w:rsidRDefault="006F6EBD" w:rsidP="006F6EBD">
      <w:bookmarkStart w:id="0" w:name="_GoBack"/>
      <w:bookmarkEnd w:id="0"/>
    </w:p>
    <w:p w14:paraId="710AF12F" w14:textId="77777777" w:rsidR="006F6EBD" w:rsidRDefault="006F6EBD" w:rsidP="006F6EBD"/>
    <w:p w14:paraId="4BD38FE2" w14:textId="77777777" w:rsidR="006F6EBD" w:rsidRDefault="006F6EBD" w:rsidP="006F6EBD"/>
    <w:p w14:paraId="0E43BC07" w14:textId="77777777" w:rsidR="006F6EBD" w:rsidRDefault="006F6EBD" w:rsidP="006F6EBD"/>
    <w:p w14:paraId="579113BC" w14:textId="77777777" w:rsidR="006F6EBD" w:rsidRDefault="006F6EBD" w:rsidP="006F6EBD"/>
    <w:p w14:paraId="73AF002A" w14:textId="77777777" w:rsidR="006F6EBD" w:rsidRDefault="006F6EBD" w:rsidP="006F6EBD"/>
    <w:p w14:paraId="1BA6488A" w14:textId="77777777" w:rsidR="006F6EBD" w:rsidRDefault="006F6EBD" w:rsidP="006F6EBD"/>
    <w:p w14:paraId="5539A495" w14:textId="77777777" w:rsidR="006F6EBD" w:rsidRDefault="006F6EBD" w:rsidP="006F6EBD"/>
    <w:p w14:paraId="1F6BC8CA" w14:textId="77777777" w:rsidR="006F6EBD" w:rsidRDefault="006F6EBD" w:rsidP="006F6EBD"/>
    <w:p w14:paraId="0502AD00" w14:textId="77777777" w:rsidR="006F6EBD" w:rsidRDefault="006F6EBD" w:rsidP="006F6EBD"/>
    <w:p w14:paraId="52B394A4" w14:textId="77777777" w:rsidR="006F6EBD" w:rsidRDefault="006F6EBD" w:rsidP="006F6EBD"/>
    <w:p w14:paraId="4E5A47E5" w14:textId="77777777" w:rsidR="006F6EBD" w:rsidRDefault="006F6EBD" w:rsidP="006F6EBD"/>
    <w:p w14:paraId="788500BE" w14:textId="77777777" w:rsidR="006F6EBD" w:rsidRDefault="006F6EBD" w:rsidP="006F6EBD"/>
    <w:p w14:paraId="217A7016" w14:textId="77777777" w:rsidR="006F6EBD" w:rsidRDefault="006F6EBD" w:rsidP="006F6EBD"/>
    <w:p w14:paraId="712AC798" w14:textId="77777777" w:rsidR="006F6EBD" w:rsidRDefault="006F6EBD" w:rsidP="006F6EBD">
      <w:pPr>
        <w:pStyle w:val="NoSpacing"/>
        <w:rPr>
          <w:b/>
        </w:rPr>
        <w:sectPr w:rsidR="006F6EBD">
          <w:footerReference w:type="default" r:id="rId8"/>
          <w:pgSz w:w="11906" w:h="16838"/>
          <w:pgMar w:top="1440" w:right="1440" w:bottom="1440" w:left="1440" w:header="708" w:footer="708" w:gutter="0"/>
          <w:cols w:space="708"/>
          <w:docGrid w:linePitch="360"/>
        </w:sectPr>
      </w:pPr>
    </w:p>
    <w:p w14:paraId="1137F6A0" w14:textId="77777777" w:rsidR="006F6EBD" w:rsidRDefault="006F6EBD" w:rsidP="00CF6F87">
      <w:pPr>
        <w:pStyle w:val="NoSpacing"/>
        <w:numPr>
          <w:ilvl w:val="0"/>
          <w:numId w:val="2"/>
        </w:numPr>
        <w:spacing w:line="360" w:lineRule="auto"/>
        <w:rPr>
          <w:b/>
        </w:rPr>
      </w:pPr>
      <w:r w:rsidRPr="00AA5CC0">
        <w:rPr>
          <w:b/>
        </w:rPr>
        <w:lastRenderedPageBreak/>
        <w:t>Introduction</w:t>
      </w:r>
    </w:p>
    <w:p w14:paraId="38A4B6F4" w14:textId="0B8FBAC2" w:rsidR="007920CA" w:rsidRPr="007D5694" w:rsidRDefault="00561FC1" w:rsidP="00CF6F87">
      <w:pPr>
        <w:pStyle w:val="NoSpacing"/>
        <w:spacing w:line="360" w:lineRule="auto"/>
        <w:rPr>
          <w:bCs/>
        </w:rPr>
      </w:pPr>
      <w:r>
        <w:rPr>
          <w:bCs/>
        </w:rPr>
        <w:t>With business becoming ever more globalised</w:t>
      </w:r>
      <w:r w:rsidR="00572A00">
        <w:rPr>
          <w:bCs/>
        </w:rPr>
        <w:t>, the increased competition is driving the search for ways to cut costs and improve efficiency thereby</w:t>
      </w:r>
      <w:r w:rsidR="00C3065B">
        <w:rPr>
          <w:bCs/>
        </w:rPr>
        <w:t>,</w:t>
      </w:r>
      <w:r w:rsidR="00572A00">
        <w:rPr>
          <w:bCs/>
        </w:rPr>
        <w:t xml:space="preserve"> increasing profit. Supply chain management means taking an active interest in</w:t>
      </w:r>
      <w:r w:rsidR="00655292">
        <w:rPr>
          <w:bCs/>
        </w:rPr>
        <w:t xml:space="preserve"> the business’ suppliers, essentially,</w:t>
      </w:r>
      <w:r w:rsidR="00572A00">
        <w:rPr>
          <w:bCs/>
        </w:rPr>
        <w:t xml:space="preserve"> </w:t>
      </w:r>
      <w:r w:rsidR="00655292">
        <w:rPr>
          <w:bCs/>
        </w:rPr>
        <w:t>how the various components that form a product are sourced, produced and transported</w:t>
      </w:r>
      <w:r w:rsidR="00572A00">
        <w:rPr>
          <w:bCs/>
        </w:rPr>
        <w:t>.</w:t>
      </w:r>
      <w:r w:rsidR="00655292">
        <w:rPr>
          <w:bCs/>
        </w:rPr>
        <w:t xml:space="preserve"> Managing this process can be done in various ways however, the end state is to </w:t>
      </w:r>
      <w:r w:rsidR="00C3065B">
        <w:rPr>
          <w:bCs/>
        </w:rPr>
        <w:t>simply</w:t>
      </w:r>
      <w:r w:rsidR="00655292">
        <w:rPr>
          <w:bCs/>
        </w:rPr>
        <w:t xml:space="preserve"> make efficiencies as </w:t>
      </w:r>
      <w:r w:rsidR="00C3065B">
        <w:rPr>
          <w:bCs/>
        </w:rPr>
        <w:t>the higher the suppliers costs the higher the businesses costs</w:t>
      </w:r>
      <w:r w:rsidR="00655292">
        <w:rPr>
          <w:bCs/>
        </w:rPr>
        <w:t xml:space="preserve"> (Porter, 2004)</w:t>
      </w:r>
      <w:r w:rsidR="00C3065B">
        <w:rPr>
          <w:bCs/>
        </w:rPr>
        <w:t>.</w:t>
      </w:r>
      <w:r w:rsidR="00294C24">
        <w:rPr>
          <w:bCs/>
        </w:rPr>
        <w:t xml:space="preserve"> According to Bailey et al (2015) the supply chain can amount to 80% of a single company’s costs, with only a 20% window to facilitate a business’ overheads and profit, any chance to increase that 20% and lessen </w:t>
      </w:r>
      <w:r w:rsidR="007D5694">
        <w:rPr>
          <w:bCs/>
        </w:rPr>
        <w:t>t</w:t>
      </w:r>
      <w:r w:rsidR="00294C24">
        <w:rPr>
          <w:bCs/>
        </w:rPr>
        <w:t>he 80% should at the very least be considered</w:t>
      </w:r>
      <w:r w:rsidR="00FF03E4">
        <w:rPr>
          <w:bCs/>
        </w:rPr>
        <w:t xml:space="preserve">. A </w:t>
      </w:r>
      <w:r w:rsidR="007D5694">
        <w:rPr>
          <w:bCs/>
        </w:rPr>
        <w:t xml:space="preserve">significant cost to almost all businesses, is transport and distribution. The variables attached to transport, from fuel to driver methods can send costs soaring when improperly managed. </w:t>
      </w:r>
      <w:r w:rsidR="00294C24">
        <w:rPr>
          <w:bCs/>
        </w:rPr>
        <w:t>This report is a critical analysis and evaluation of a</w:t>
      </w:r>
      <w:r w:rsidR="00705D83">
        <w:rPr>
          <w:bCs/>
        </w:rPr>
        <w:t xml:space="preserve"> transport and distribution</w:t>
      </w:r>
      <w:r w:rsidR="00294C24">
        <w:rPr>
          <w:bCs/>
        </w:rPr>
        <w:t xml:space="preserve"> business through financial </w:t>
      </w:r>
      <w:r w:rsidR="00A90AEA">
        <w:rPr>
          <w:bCs/>
        </w:rPr>
        <w:t xml:space="preserve">and KPI data. It looks at what appear to be inefficiencies by highlighting variance in the business plan </w:t>
      </w:r>
      <w:r w:rsidR="00705D83">
        <w:rPr>
          <w:bCs/>
        </w:rPr>
        <w:t>percentages</w:t>
      </w:r>
      <w:r w:rsidR="00A90AEA">
        <w:rPr>
          <w:bCs/>
        </w:rPr>
        <w:t xml:space="preserve"> and the actual </w:t>
      </w:r>
      <w:r w:rsidR="00705D83">
        <w:rPr>
          <w:bCs/>
        </w:rPr>
        <w:t>figures over the period of a year. From this analysis, improvements and recommendations are given in order to reduce costs and improve profit. It is important to note that the financial data is limited with only the businesses costs given. No income is provided therefore any improvement to profit can only be given as an estimate as there is no data. Finally, a summary will recap and present the prevalent theories generated from this report.</w:t>
      </w:r>
    </w:p>
    <w:p w14:paraId="01015CB4" w14:textId="77777777" w:rsidR="006F6EBD" w:rsidRDefault="006F6EBD" w:rsidP="00CF6F87">
      <w:pPr>
        <w:pStyle w:val="NoSpacing"/>
        <w:spacing w:line="360" w:lineRule="auto"/>
      </w:pPr>
    </w:p>
    <w:p w14:paraId="3C2A1061" w14:textId="4D0CC67E" w:rsidR="006F6EBD" w:rsidRPr="007920CA" w:rsidRDefault="00FF03E4" w:rsidP="00CF6F87">
      <w:pPr>
        <w:pStyle w:val="NoSpacing"/>
        <w:numPr>
          <w:ilvl w:val="1"/>
          <w:numId w:val="14"/>
        </w:numPr>
        <w:spacing w:line="360" w:lineRule="auto"/>
        <w:rPr>
          <w:b/>
        </w:rPr>
      </w:pPr>
      <w:r w:rsidRPr="007920CA">
        <w:rPr>
          <w:b/>
          <w:bCs/>
        </w:rPr>
        <w:t>Limita</w:t>
      </w:r>
      <w:r>
        <w:rPr>
          <w:b/>
          <w:bCs/>
        </w:rPr>
        <w:t>tions and Assumptions</w:t>
      </w:r>
    </w:p>
    <w:p w14:paraId="526FB1BC" w14:textId="312EBC06" w:rsidR="006F6EBD" w:rsidRDefault="003068BB" w:rsidP="00CF6F87">
      <w:pPr>
        <w:pStyle w:val="NoSpacing"/>
        <w:spacing w:line="360" w:lineRule="auto"/>
      </w:pPr>
      <w:r>
        <w:t xml:space="preserve">As </w:t>
      </w:r>
      <w:r w:rsidR="007D5694">
        <w:t>mentioned previously, this report has been conducted with incomplete secondary information</w:t>
      </w:r>
      <w:r w:rsidR="00156B76">
        <w:t xml:space="preserve"> (See Annex A and B)</w:t>
      </w:r>
      <w:r w:rsidR="007D5694">
        <w:t>. None of the figures used have been generated from research by the author and there is very little context in which to place the business in question. Therefore, it is important to understand that any recommendations are made without consideration for any other factors within the business, such as location</w:t>
      </w:r>
      <w:r w:rsidR="00C242DC">
        <w:t xml:space="preserve"> or profit and therefore the majority of ratios used to indicate performance cannot be used</w:t>
      </w:r>
      <w:r w:rsidR="007D5694">
        <w:t xml:space="preserve">. </w:t>
      </w:r>
      <w:r w:rsidR="00F60627">
        <w:t>The a</w:t>
      </w:r>
      <w:r w:rsidR="007D5694">
        <w:t>s</w:t>
      </w:r>
      <w:r w:rsidR="00F60627">
        <w:t>s</w:t>
      </w:r>
      <w:r w:rsidR="007D5694">
        <w:t>umptions</w:t>
      </w:r>
      <w:r w:rsidR="00F60627">
        <w:t xml:space="preserve"> below</w:t>
      </w:r>
      <w:r w:rsidR="007D5694">
        <w:t xml:space="preserve"> have been made in order to fill in gaps necessary to conduct analysis and </w:t>
      </w:r>
      <w:r w:rsidR="00F60627">
        <w:t>evaluation:</w:t>
      </w:r>
    </w:p>
    <w:p w14:paraId="75D98946" w14:textId="38F134BE" w:rsidR="00F60627" w:rsidRDefault="00F60627" w:rsidP="00CF6F87">
      <w:pPr>
        <w:pStyle w:val="NoSpacing"/>
        <w:spacing w:line="360" w:lineRule="auto"/>
      </w:pPr>
    </w:p>
    <w:p w14:paraId="18812662" w14:textId="76620C65" w:rsidR="00C242DC" w:rsidRDefault="00C242DC" w:rsidP="00C242DC">
      <w:pPr>
        <w:pStyle w:val="NoSpacing"/>
        <w:numPr>
          <w:ilvl w:val="0"/>
          <w:numId w:val="25"/>
        </w:numPr>
        <w:spacing w:line="360" w:lineRule="auto"/>
      </w:pPr>
      <w:r>
        <w:t>The business is a distribution centre.</w:t>
      </w:r>
    </w:p>
    <w:p w14:paraId="2A827D66" w14:textId="41CE0DFE" w:rsidR="00C242DC" w:rsidRDefault="00C242DC" w:rsidP="00C242DC">
      <w:pPr>
        <w:pStyle w:val="NoSpacing"/>
        <w:numPr>
          <w:ilvl w:val="0"/>
          <w:numId w:val="25"/>
        </w:numPr>
        <w:spacing w:line="360" w:lineRule="auto"/>
      </w:pPr>
      <w:r>
        <w:t>Backhaul income is</w:t>
      </w:r>
      <w:r w:rsidR="006B5373">
        <w:t xml:space="preserve"> not</w:t>
      </w:r>
      <w:r>
        <w:t xml:space="preserve"> a cost.</w:t>
      </w:r>
    </w:p>
    <w:p w14:paraId="26ADAE81" w14:textId="0D209713" w:rsidR="00C242DC" w:rsidRDefault="00057739" w:rsidP="00C242DC">
      <w:pPr>
        <w:pStyle w:val="NoSpacing"/>
        <w:numPr>
          <w:ilvl w:val="0"/>
          <w:numId w:val="25"/>
        </w:numPr>
        <w:spacing w:line="360" w:lineRule="auto"/>
      </w:pPr>
      <w:r>
        <w:t>The accidents KPI will</w:t>
      </w:r>
      <w:r w:rsidR="009C2443">
        <w:t xml:space="preserve"> be assumed as non-fatal</w:t>
      </w:r>
      <w:r>
        <w:t>.</w:t>
      </w:r>
    </w:p>
    <w:p w14:paraId="36505CBD" w14:textId="3D457E34" w:rsidR="009C2443" w:rsidRDefault="00523DBA" w:rsidP="00C242DC">
      <w:pPr>
        <w:pStyle w:val="NoSpacing"/>
        <w:numPr>
          <w:ilvl w:val="0"/>
          <w:numId w:val="25"/>
        </w:numPr>
        <w:spacing w:line="360" w:lineRule="auto"/>
      </w:pPr>
      <w:r>
        <w:t>Accidents will conform to national statistics.</w:t>
      </w:r>
    </w:p>
    <w:p w14:paraId="416DB0E0" w14:textId="5350D4C5" w:rsidR="003068BB" w:rsidRPr="003C0C9F" w:rsidRDefault="00546FC2" w:rsidP="00CF6F87">
      <w:pPr>
        <w:pStyle w:val="NoSpacing"/>
        <w:numPr>
          <w:ilvl w:val="0"/>
          <w:numId w:val="25"/>
        </w:numPr>
        <w:spacing w:line="360" w:lineRule="auto"/>
      </w:pPr>
      <w:r>
        <w:t>Longer trailer KPI means that there is an option to use a longer trailer than standard which is capable of greater lift.</w:t>
      </w:r>
    </w:p>
    <w:p w14:paraId="6E937DE7" w14:textId="2038488B" w:rsidR="007920CA" w:rsidRPr="007920CA" w:rsidRDefault="003C0E3A" w:rsidP="00CF6F87">
      <w:pPr>
        <w:pStyle w:val="NoSpacing"/>
        <w:numPr>
          <w:ilvl w:val="0"/>
          <w:numId w:val="2"/>
        </w:numPr>
        <w:spacing w:line="360" w:lineRule="auto"/>
        <w:rPr>
          <w:b/>
        </w:rPr>
      </w:pPr>
      <w:r>
        <w:rPr>
          <w:b/>
        </w:rPr>
        <w:lastRenderedPageBreak/>
        <w:t>Critical Analysis of Financial Management</w:t>
      </w:r>
    </w:p>
    <w:p w14:paraId="7EF01852" w14:textId="1C6BB3FE" w:rsidR="00CF6F87" w:rsidRDefault="002B5054" w:rsidP="00CF6F87">
      <w:pPr>
        <w:pStyle w:val="NoSpacing"/>
        <w:spacing w:line="360" w:lineRule="auto"/>
        <w:rPr>
          <w:bCs/>
        </w:rPr>
      </w:pPr>
      <w:r w:rsidRPr="002B5054">
        <w:rPr>
          <w:bCs/>
        </w:rPr>
        <w:t>The financial data being used comprises of a Profit and Loss balance sheet</w:t>
      </w:r>
      <w:r>
        <w:rPr>
          <w:bCs/>
        </w:rPr>
        <w:t xml:space="preserve"> (Annex A)</w:t>
      </w:r>
      <w:r w:rsidRPr="002B5054">
        <w:rPr>
          <w:bCs/>
        </w:rPr>
        <w:t xml:space="preserve"> with the profit details removed</w:t>
      </w:r>
      <w:r>
        <w:rPr>
          <w:bCs/>
        </w:rPr>
        <w:t>,</w:t>
      </w:r>
      <w:r w:rsidRPr="002B5054">
        <w:rPr>
          <w:bCs/>
        </w:rPr>
        <w:t xml:space="preserve"> that has been generated over a year and KPI data</w:t>
      </w:r>
      <w:r>
        <w:rPr>
          <w:bCs/>
        </w:rPr>
        <w:t xml:space="preserve"> (Annex B),</w:t>
      </w:r>
      <w:r w:rsidRPr="002B5054">
        <w:rPr>
          <w:bCs/>
        </w:rPr>
        <w:t xml:space="preserve"> also generated over a year.</w:t>
      </w:r>
      <w:r w:rsidR="00F37C21">
        <w:rPr>
          <w:bCs/>
        </w:rPr>
        <w:t xml:space="preserve"> </w:t>
      </w:r>
      <w:r w:rsidR="00057739">
        <w:rPr>
          <w:bCs/>
        </w:rPr>
        <w:t>The analysis will focus on the KPIs that are causing the most variance and what the financial data indicates for that period.</w:t>
      </w:r>
    </w:p>
    <w:p w14:paraId="7DCDA886" w14:textId="77777777" w:rsidR="009B4A6E" w:rsidRDefault="009B4A6E" w:rsidP="00CF6F87">
      <w:pPr>
        <w:pStyle w:val="NoSpacing"/>
        <w:spacing w:line="360" w:lineRule="auto"/>
        <w:rPr>
          <w:bCs/>
        </w:rPr>
      </w:pPr>
    </w:p>
    <w:p w14:paraId="4B9D8708" w14:textId="1AE4ED79" w:rsidR="009B4A6E" w:rsidRDefault="009B4A6E" w:rsidP="00CF6F87">
      <w:pPr>
        <w:pStyle w:val="NoSpacing"/>
        <w:spacing w:line="360" w:lineRule="auto"/>
        <w:rPr>
          <w:b/>
        </w:rPr>
      </w:pPr>
      <w:r w:rsidRPr="009B4A6E">
        <w:rPr>
          <w:b/>
        </w:rPr>
        <w:t>2.1   Key Performance Indicators</w:t>
      </w:r>
    </w:p>
    <w:p w14:paraId="2A441B2D" w14:textId="510F81AB" w:rsidR="009B4A6E" w:rsidRDefault="009B4A6E" w:rsidP="009B4A6E">
      <w:pPr>
        <w:pStyle w:val="NoSpacing"/>
        <w:spacing w:line="360" w:lineRule="auto"/>
        <w:rPr>
          <w:bCs/>
        </w:rPr>
      </w:pPr>
      <w:r>
        <w:rPr>
          <w:bCs/>
        </w:rPr>
        <w:t xml:space="preserve">As the name suggests, key performance indicators </w:t>
      </w:r>
      <w:r w:rsidRPr="009B4A6E">
        <w:rPr>
          <w:bCs/>
        </w:rPr>
        <w:t>are used to specifically measure the performance of a</w:t>
      </w:r>
      <w:r>
        <w:rPr>
          <w:bCs/>
        </w:rPr>
        <w:t xml:space="preserve"> business,</w:t>
      </w:r>
      <w:r w:rsidRPr="009B4A6E">
        <w:rPr>
          <w:bCs/>
        </w:rPr>
        <w:t xml:space="preserve"> team, or department in key performance areas (Law 2009). </w:t>
      </w:r>
      <w:r>
        <w:rPr>
          <w:bCs/>
        </w:rPr>
        <w:t>Using data gathered from various sources, such as vehicle trackers and delivery statistics, the management team can identify areas for concern or areas that performing beyond what is expected</w:t>
      </w:r>
      <w:r w:rsidRPr="009B4A6E">
        <w:rPr>
          <w:bCs/>
        </w:rPr>
        <w:t xml:space="preserve">. However, </w:t>
      </w:r>
      <w:r>
        <w:rPr>
          <w:bCs/>
        </w:rPr>
        <w:t xml:space="preserve">the statistics only </w:t>
      </w:r>
      <w:r w:rsidR="0074234B">
        <w:rPr>
          <w:bCs/>
        </w:rPr>
        <w:t>show one part of the story</w:t>
      </w:r>
      <w:r>
        <w:rPr>
          <w:bCs/>
        </w:rPr>
        <w:t xml:space="preserve"> and one of the biggest pitfalls of KPIs </w:t>
      </w:r>
      <w:r w:rsidR="0074234B">
        <w:rPr>
          <w:bCs/>
        </w:rPr>
        <w:t>is the tendency to focus solely on the KPI rather the strategic context</w:t>
      </w:r>
      <w:r w:rsidRPr="009B4A6E">
        <w:rPr>
          <w:bCs/>
        </w:rPr>
        <w:t xml:space="preserve"> (</w:t>
      </w:r>
      <w:proofErr w:type="spellStart"/>
      <w:r w:rsidRPr="009B4A6E">
        <w:rPr>
          <w:bCs/>
        </w:rPr>
        <w:t>Maté</w:t>
      </w:r>
      <w:proofErr w:type="spellEnd"/>
      <w:r w:rsidRPr="009B4A6E">
        <w:rPr>
          <w:bCs/>
        </w:rPr>
        <w:t xml:space="preserve"> Trujillo &amp; </w:t>
      </w:r>
      <w:proofErr w:type="spellStart"/>
      <w:r w:rsidRPr="009B4A6E">
        <w:rPr>
          <w:bCs/>
        </w:rPr>
        <w:t>Mylopoulos</w:t>
      </w:r>
      <w:proofErr w:type="spellEnd"/>
      <w:r w:rsidRPr="009B4A6E">
        <w:rPr>
          <w:bCs/>
        </w:rPr>
        <w:t>, 2017).</w:t>
      </w:r>
      <w:r w:rsidR="0074234B">
        <w:rPr>
          <w:bCs/>
        </w:rPr>
        <w:t xml:space="preserve"> This is demonstrated by the fact that an approximate 70% of performance measurement systems fail after being agreed (</w:t>
      </w:r>
      <w:proofErr w:type="spellStart"/>
      <w:r w:rsidR="0074234B">
        <w:rPr>
          <w:bCs/>
        </w:rPr>
        <w:t>Bagget</w:t>
      </w:r>
      <w:proofErr w:type="spellEnd"/>
      <w:r w:rsidR="0074234B">
        <w:rPr>
          <w:bCs/>
        </w:rPr>
        <w:t xml:space="preserve"> and Hester, 2013). The KPI is only as good as the target that is set against it therefore, this target must be made in line with the SMART (specific, </w:t>
      </w:r>
      <w:r w:rsidR="00C77E10">
        <w:rPr>
          <w:bCs/>
        </w:rPr>
        <w:t>measurable</w:t>
      </w:r>
      <w:r w:rsidR="0074234B">
        <w:rPr>
          <w:bCs/>
        </w:rPr>
        <w:t xml:space="preserve">, achievable, </w:t>
      </w:r>
      <w:r w:rsidR="00C77E10">
        <w:rPr>
          <w:bCs/>
        </w:rPr>
        <w:t>realistic and timed)</w:t>
      </w:r>
      <w:r w:rsidR="0074234B">
        <w:rPr>
          <w:bCs/>
        </w:rPr>
        <w:t xml:space="preserve"> principles and constantly reviewed </w:t>
      </w:r>
      <w:r w:rsidR="00C77E10">
        <w:rPr>
          <w:bCs/>
        </w:rPr>
        <w:t>in order to account for the ever-changing environment and prevent them from becoming irrelevant (Collins et al, 2016).</w:t>
      </w:r>
      <w:r w:rsidRPr="009B4A6E">
        <w:rPr>
          <w:bCs/>
        </w:rPr>
        <w:t xml:space="preserve"> </w:t>
      </w:r>
      <w:r w:rsidR="00C77E10">
        <w:rPr>
          <w:bCs/>
        </w:rPr>
        <w:t>Naturally, this data intense process can be costly both in terms of time and money so only the processes that are deemed to be essential to your overall aim should be used.</w:t>
      </w:r>
    </w:p>
    <w:p w14:paraId="2A5235F2" w14:textId="2998B63F" w:rsidR="00C77E10" w:rsidRDefault="00C77E10" w:rsidP="009B4A6E">
      <w:pPr>
        <w:pStyle w:val="NoSpacing"/>
        <w:spacing w:line="360" w:lineRule="auto"/>
        <w:rPr>
          <w:bCs/>
        </w:rPr>
      </w:pPr>
    </w:p>
    <w:p w14:paraId="50BC08B5" w14:textId="4DAC2094" w:rsidR="00C77E10" w:rsidRPr="002B5054" w:rsidRDefault="00C77E10" w:rsidP="00C77E10">
      <w:pPr>
        <w:pStyle w:val="NoSpacing"/>
        <w:spacing w:line="360" w:lineRule="auto"/>
        <w:rPr>
          <w:b/>
        </w:rPr>
      </w:pPr>
      <w:r w:rsidRPr="002B5054">
        <w:rPr>
          <w:b/>
        </w:rPr>
        <w:t>2.</w:t>
      </w:r>
      <w:r w:rsidR="00B71E3C">
        <w:rPr>
          <w:b/>
        </w:rPr>
        <w:t>2</w:t>
      </w:r>
      <w:r w:rsidRPr="002B5054">
        <w:rPr>
          <w:b/>
        </w:rPr>
        <w:t xml:space="preserve">   Overview</w:t>
      </w:r>
    </w:p>
    <w:p w14:paraId="58A6F1DA" w14:textId="77777777" w:rsidR="00C77E10" w:rsidRDefault="00C77E10" w:rsidP="00C77E10">
      <w:pPr>
        <w:pStyle w:val="NoSpacing"/>
        <w:spacing w:line="360" w:lineRule="auto"/>
        <w:rPr>
          <w:bCs/>
        </w:rPr>
      </w:pPr>
      <w:r>
        <w:rPr>
          <w:bCs/>
        </w:rPr>
        <w:t>The KPI data is split between the business planned targets and percentages to the actual figures and percentages. The KPIs that are causing the largest variance are:</w:t>
      </w:r>
    </w:p>
    <w:p w14:paraId="179919D4" w14:textId="77777777" w:rsidR="00C77E10" w:rsidRDefault="00C77E10" w:rsidP="00C77E10">
      <w:pPr>
        <w:pStyle w:val="NoSpacing"/>
        <w:spacing w:line="360" w:lineRule="auto"/>
        <w:rPr>
          <w:bCs/>
        </w:rPr>
      </w:pPr>
    </w:p>
    <w:p w14:paraId="6780A77D" w14:textId="77777777" w:rsidR="00C77E10" w:rsidRDefault="00C77E10" w:rsidP="00C77E10">
      <w:pPr>
        <w:pStyle w:val="NoSpacing"/>
        <w:numPr>
          <w:ilvl w:val="0"/>
          <w:numId w:val="26"/>
        </w:numPr>
        <w:spacing w:line="360" w:lineRule="auto"/>
        <w:rPr>
          <w:bCs/>
        </w:rPr>
      </w:pPr>
      <w:r w:rsidRPr="00B71E3C">
        <w:rPr>
          <w:b/>
        </w:rPr>
        <w:t xml:space="preserve">Accidents </w:t>
      </w:r>
      <w:r>
        <w:rPr>
          <w:bCs/>
        </w:rPr>
        <w:t>– There are 20 accidents recorded throughout the year.</w:t>
      </w:r>
    </w:p>
    <w:p w14:paraId="4DA65F92" w14:textId="77777777" w:rsidR="00C77E10" w:rsidRDefault="00C77E10" w:rsidP="00C77E10">
      <w:pPr>
        <w:pStyle w:val="NoSpacing"/>
        <w:numPr>
          <w:ilvl w:val="0"/>
          <w:numId w:val="26"/>
        </w:numPr>
        <w:spacing w:line="360" w:lineRule="auto"/>
        <w:rPr>
          <w:bCs/>
        </w:rPr>
      </w:pPr>
      <w:r w:rsidRPr="00B71E3C">
        <w:rPr>
          <w:b/>
        </w:rPr>
        <w:t xml:space="preserve">Volume </w:t>
      </w:r>
      <w:r>
        <w:rPr>
          <w:bCs/>
        </w:rPr>
        <w:t>– The amount of cases assembled do not reflect the amount spent in labour costs.</w:t>
      </w:r>
    </w:p>
    <w:p w14:paraId="02AD32DE" w14:textId="77777777" w:rsidR="00C77E10" w:rsidRDefault="00C77E10" w:rsidP="00C77E10">
      <w:pPr>
        <w:pStyle w:val="NoSpacing"/>
        <w:numPr>
          <w:ilvl w:val="0"/>
          <w:numId w:val="26"/>
        </w:numPr>
        <w:spacing w:line="360" w:lineRule="auto"/>
        <w:rPr>
          <w:bCs/>
        </w:rPr>
      </w:pPr>
      <w:r w:rsidRPr="00B71E3C">
        <w:rPr>
          <w:b/>
        </w:rPr>
        <w:t>Absence</w:t>
      </w:r>
      <w:r>
        <w:rPr>
          <w:bCs/>
        </w:rPr>
        <w:t xml:space="preserve"> – The variance is consistently far above the planned figure.</w:t>
      </w:r>
    </w:p>
    <w:p w14:paraId="4985256C" w14:textId="4302EECD" w:rsidR="00C77E10" w:rsidRDefault="00B71E3C" w:rsidP="00C77E10">
      <w:pPr>
        <w:pStyle w:val="NoSpacing"/>
        <w:numPr>
          <w:ilvl w:val="0"/>
          <w:numId w:val="26"/>
        </w:numPr>
        <w:spacing w:line="360" w:lineRule="auto"/>
        <w:rPr>
          <w:bCs/>
        </w:rPr>
      </w:pPr>
      <w:r w:rsidRPr="00B71E3C">
        <w:rPr>
          <w:b/>
        </w:rPr>
        <w:t>Longer Trailer</w:t>
      </w:r>
      <w:r>
        <w:rPr>
          <w:bCs/>
        </w:rPr>
        <w:t xml:space="preserve"> – Every target has been missed meaning huge inefficiencies in terms of lift capability.</w:t>
      </w:r>
    </w:p>
    <w:p w14:paraId="62900E87" w14:textId="6FB878C2" w:rsidR="00B71E3C" w:rsidRDefault="00B71E3C" w:rsidP="00C77E10">
      <w:pPr>
        <w:pStyle w:val="NoSpacing"/>
        <w:numPr>
          <w:ilvl w:val="0"/>
          <w:numId w:val="26"/>
        </w:numPr>
        <w:spacing w:line="360" w:lineRule="auto"/>
        <w:rPr>
          <w:bCs/>
        </w:rPr>
      </w:pPr>
      <w:r w:rsidRPr="00B71E3C">
        <w:rPr>
          <w:b/>
        </w:rPr>
        <w:t>MPG</w:t>
      </w:r>
      <w:r>
        <w:rPr>
          <w:bCs/>
        </w:rPr>
        <w:t xml:space="preserve"> – Once again, all targets have been missed however, this improved during the year.</w:t>
      </w:r>
    </w:p>
    <w:p w14:paraId="13F9719D" w14:textId="77777777" w:rsidR="00C77E10" w:rsidRDefault="00C77E10" w:rsidP="00C77E10">
      <w:pPr>
        <w:pStyle w:val="NoSpacing"/>
        <w:spacing w:line="360" w:lineRule="auto"/>
        <w:rPr>
          <w:bCs/>
        </w:rPr>
      </w:pPr>
    </w:p>
    <w:p w14:paraId="7486E743" w14:textId="77777777" w:rsidR="00523DBA" w:rsidRDefault="00523DBA" w:rsidP="00C77E10">
      <w:pPr>
        <w:pStyle w:val="NoSpacing"/>
        <w:spacing w:line="360" w:lineRule="auto"/>
        <w:rPr>
          <w:bCs/>
        </w:rPr>
      </w:pPr>
    </w:p>
    <w:p w14:paraId="4DDD0262" w14:textId="77777777" w:rsidR="00523DBA" w:rsidRDefault="00523DBA" w:rsidP="00C77E10">
      <w:pPr>
        <w:pStyle w:val="NoSpacing"/>
        <w:spacing w:line="360" w:lineRule="auto"/>
        <w:rPr>
          <w:bCs/>
        </w:rPr>
      </w:pPr>
    </w:p>
    <w:p w14:paraId="63884230" w14:textId="7662F850" w:rsidR="00C77E10" w:rsidRDefault="00C77E10" w:rsidP="00C77E10">
      <w:pPr>
        <w:pStyle w:val="NoSpacing"/>
        <w:spacing w:line="360" w:lineRule="auto"/>
        <w:rPr>
          <w:bCs/>
        </w:rPr>
      </w:pPr>
      <w:r>
        <w:rPr>
          <w:bCs/>
        </w:rPr>
        <w:lastRenderedPageBreak/>
        <w:t>The P&amp;L data comprises of several categories.:</w:t>
      </w:r>
    </w:p>
    <w:p w14:paraId="7D602771" w14:textId="77777777" w:rsidR="00C77E10" w:rsidRDefault="00C77E10" w:rsidP="00C77E10">
      <w:pPr>
        <w:pStyle w:val="NoSpacing"/>
        <w:spacing w:line="360" w:lineRule="auto"/>
        <w:rPr>
          <w:bCs/>
        </w:rPr>
      </w:pPr>
    </w:p>
    <w:p w14:paraId="6CD60B7D" w14:textId="77777777" w:rsidR="00C77E10" w:rsidRDefault="00C77E10" w:rsidP="00C77E10">
      <w:pPr>
        <w:pStyle w:val="NoSpacing"/>
        <w:numPr>
          <w:ilvl w:val="0"/>
          <w:numId w:val="24"/>
        </w:numPr>
        <w:spacing w:line="360" w:lineRule="auto"/>
        <w:rPr>
          <w:bCs/>
        </w:rPr>
      </w:pPr>
      <w:r w:rsidRPr="00694D62">
        <w:rPr>
          <w:b/>
        </w:rPr>
        <w:t>Productive labour costs</w:t>
      </w:r>
      <w:r>
        <w:rPr>
          <w:bCs/>
        </w:rPr>
        <w:t xml:space="preserve"> – Accounts for wages, pension contributions, national insurance contributions (NIC) and holiday and sick pay for what is assumed are drivers</w:t>
      </w:r>
    </w:p>
    <w:p w14:paraId="6A83BAE9" w14:textId="77777777" w:rsidR="00C77E10" w:rsidRDefault="00C77E10" w:rsidP="00C77E10">
      <w:pPr>
        <w:pStyle w:val="NoSpacing"/>
        <w:numPr>
          <w:ilvl w:val="0"/>
          <w:numId w:val="24"/>
        </w:numPr>
        <w:spacing w:line="360" w:lineRule="auto"/>
        <w:rPr>
          <w:bCs/>
        </w:rPr>
      </w:pPr>
      <w:r w:rsidRPr="00694D62">
        <w:rPr>
          <w:b/>
        </w:rPr>
        <w:t>Labour costs</w:t>
      </w:r>
      <w:r>
        <w:rPr>
          <w:bCs/>
        </w:rPr>
        <w:t xml:space="preserve"> – Accounts for managerial wages, clerical wages, pensions and NIC</w:t>
      </w:r>
    </w:p>
    <w:p w14:paraId="5AA66A43" w14:textId="77777777" w:rsidR="00C77E10" w:rsidRDefault="00C77E10" w:rsidP="00C77E10">
      <w:pPr>
        <w:pStyle w:val="NoSpacing"/>
        <w:numPr>
          <w:ilvl w:val="0"/>
          <w:numId w:val="24"/>
        </w:numPr>
        <w:spacing w:line="360" w:lineRule="auto"/>
        <w:rPr>
          <w:bCs/>
        </w:rPr>
      </w:pPr>
      <w:r w:rsidRPr="00694D62">
        <w:rPr>
          <w:b/>
        </w:rPr>
        <w:t>Variable costs</w:t>
      </w:r>
      <w:r>
        <w:rPr>
          <w:bCs/>
        </w:rPr>
        <w:t xml:space="preserve"> – Fuel, Uniform, vehicle repairs and freight. </w:t>
      </w:r>
    </w:p>
    <w:p w14:paraId="3D478294" w14:textId="4858CB28" w:rsidR="00C77E10" w:rsidRDefault="00C77E10" w:rsidP="00C77E10">
      <w:pPr>
        <w:pStyle w:val="NoSpacing"/>
        <w:numPr>
          <w:ilvl w:val="0"/>
          <w:numId w:val="24"/>
        </w:numPr>
        <w:spacing w:line="360" w:lineRule="auto"/>
        <w:rPr>
          <w:bCs/>
        </w:rPr>
      </w:pPr>
      <w:r w:rsidRPr="00694D62">
        <w:rPr>
          <w:b/>
        </w:rPr>
        <w:t>Controllable costs</w:t>
      </w:r>
      <w:r>
        <w:rPr>
          <w:bCs/>
        </w:rPr>
        <w:t xml:space="preserve"> – Training, legal fees and cleaning</w:t>
      </w:r>
      <w:r w:rsidR="006B5373">
        <w:rPr>
          <w:bCs/>
        </w:rPr>
        <w:t xml:space="preserve"> and backhaul income which is actually an income and so will be disregarded</w:t>
      </w:r>
      <w:r>
        <w:rPr>
          <w:bCs/>
        </w:rPr>
        <w:t>.</w:t>
      </w:r>
    </w:p>
    <w:p w14:paraId="62946354" w14:textId="5017299F" w:rsidR="00C77E10" w:rsidRDefault="00C77E10" w:rsidP="00B71E3C">
      <w:pPr>
        <w:pStyle w:val="NoSpacing"/>
        <w:numPr>
          <w:ilvl w:val="0"/>
          <w:numId w:val="24"/>
        </w:numPr>
        <w:spacing w:line="360" w:lineRule="auto"/>
        <w:rPr>
          <w:bCs/>
        </w:rPr>
      </w:pPr>
      <w:r w:rsidRPr="00694D62">
        <w:rPr>
          <w:b/>
        </w:rPr>
        <w:t>Non-controllable costs</w:t>
      </w:r>
      <w:r>
        <w:rPr>
          <w:bCs/>
        </w:rPr>
        <w:t xml:space="preserve"> – Insurance, accidental damages and a significant cost of tractor/trailer rental.</w:t>
      </w:r>
    </w:p>
    <w:p w14:paraId="13C06814" w14:textId="77777777" w:rsidR="00523DBA" w:rsidRDefault="00523DBA" w:rsidP="00523DBA">
      <w:pPr>
        <w:rPr>
          <w:bCs/>
        </w:rPr>
      </w:pPr>
    </w:p>
    <w:p w14:paraId="23A4A08A" w14:textId="08ADDF3D" w:rsidR="00B71E3C" w:rsidRPr="00EA6135" w:rsidRDefault="00523DBA" w:rsidP="00523DBA">
      <w:r>
        <w:rPr>
          <w:bCs/>
        </w:rPr>
        <w:t xml:space="preserve">The overall amount for costs, totals at </w:t>
      </w:r>
      <w:r w:rsidRPr="00523DBA">
        <w:rPr>
          <w:rFonts w:ascii="Arial" w:eastAsia="Times New Roman" w:hAnsi="Arial" w:cs="Arial"/>
          <w:b/>
          <w:bCs/>
          <w:sz w:val="20"/>
          <w:szCs w:val="20"/>
          <w:lang w:eastAsia="en-GB"/>
        </w:rPr>
        <w:t>1</w:t>
      </w:r>
      <w:r w:rsidR="00BE4AD6">
        <w:rPr>
          <w:rFonts w:ascii="Arial" w:eastAsia="Times New Roman" w:hAnsi="Arial" w:cs="Arial"/>
          <w:b/>
          <w:bCs/>
          <w:sz w:val="20"/>
          <w:szCs w:val="20"/>
          <w:lang w:eastAsia="en-GB"/>
        </w:rPr>
        <w:t>4</w:t>
      </w:r>
      <w:r w:rsidRPr="00523DBA">
        <w:rPr>
          <w:rFonts w:ascii="Arial" w:eastAsia="Times New Roman" w:hAnsi="Arial" w:cs="Arial"/>
          <w:b/>
          <w:bCs/>
          <w:sz w:val="20"/>
          <w:szCs w:val="20"/>
          <w:lang w:eastAsia="en-GB"/>
        </w:rPr>
        <w:t>,</w:t>
      </w:r>
      <w:r w:rsidR="00BE4AD6">
        <w:rPr>
          <w:rFonts w:ascii="Arial" w:eastAsia="Times New Roman" w:hAnsi="Arial" w:cs="Arial"/>
          <w:b/>
          <w:bCs/>
          <w:sz w:val="20"/>
          <w:szCs w:val="20"/>
          <w:lang w:eastAsia="en-GB"/>
        </w:rPr>
        <w:t>216</w:t>
      </w:r>
      <w:r w:rsidRPr="00523DBA">
        <w:rPr>
          <w:rFonts w:ascii="Arial" w:eastAsia="Times New Roman" w:hAnsi="Arial" w:cs="Arial"/>
          <w:b/>
          <w:bCs/>
          <w:sz w:val="20"/>
          <w:szCs w:val="20"/>
          <w:lang w:eastAsia="en-GB"/>
        </w:rPr>
        <w:t>,</w:t>
      </w:r>
      <w:r w:rsidR="00BE4AD6">
        <w:rPr>
          <w:rFonts w:ascii="Arial" w:eastAsia="Times New Roman" w:hAnsi="Arial" w:cs="Arial"/>
          <w:b/>
          <w:bCs/>
          <w:sz w:val="20"/>
          <w:szCs w:val="20"/>
          <w:lang w:eastAsia="en-GB"/>
        </w:rPr>
        <w:t>072</w:t>
      </w:r>
      <w:r w:rsidR="00EA6135">
        <w:rPr>
          <w:rFonts w:ascii="Arial" w:eastAsia="Times New Roman" w:hAnsi="Arial" w:cs="Arial"/>
          <w:b/>
          <w:bCs/>
          <w:sz w:val="20"/>
          <w:szCs w:val="20"/>
          <w:lang w:eastAsia="en-GB"/>
        </w:rPr>
        <w:t xml:space="preserve">. </w:t>
      </w:r>
      <w:r w:rsidR="00EA6135" w:rsidRPr="00EA6135">
        <w:rPr>
          <w:rFonts w:ascii="Arial" w:eastAsia="Times New Roman" w:hAnsi="Arial" w:cs="Arial"/>
          <w:sz w:val="20"/>
          <w:szCs w:val="20"/>
          <w:lang w:eastAsia="en-GB"/>
        </w:rPr>
        <w:t xml:space="preserve">Productive labour cost </w:t>
      </w:r>
      <w:r w:rsidR="00EA6135">
        <w:rPr>
          <w:rFonts w:ascii="Arial" w:eastAsia="Times New Roman" w:hAnsi="Arial" w:cs="Arial"/>
          <w:sz w:val="20"/>
          <w:szCs w:val="20"/>
          <w:lang w:eastAsia="en-GB"/>
        </w:rPr>
        <w:t xml:space="preserve">contributes </w:t>
      </w:r>
      <w:r w:rsidR="006B5373">
        <w:rPr>
          <w:rFonts w:ascii="Arial" w:eastAsia="Times New Roman" w:hAnsi="Arial" w:cs="Arial"/>
          <w:sz w:val="20"/>
          <w:szCs w:val="20"/>
          <w:lang w:eastAsia="en-GB"/>
        </w:rPr>
        <w:t>44</w:t>
      </w:r>
      <w:r w:rsidR="00EA6135">
        <w:rPr>
          <w:rFonts w:ascii="Arial" w:eastAsia="Times New Roman" w:hAnsi="Arial" w:cs="Arial"/>
          <w:sz w:val="20"/>
          <w:szCs w:val="20"/>
          <w:lang w:eastAsia="en-GB"/>
        </w:rPr>
        <w:t xml:space="preserve">%, labour costs </w:t>
      </w:r>
      <w:r w:rsidR="006B5373">
        <w:rPr>
          <w:rFonts w:ascii="Arial" w:eastAsia="Times New Roman" w:hAnsi="Arial" w:cs="Arial"/>
          <w:sz w:val="20"/>
          <w:szCs w:val="20"/>
          <w:lang w:eastAsia="en-GB"/>
        </w:rPr>
        <w:t xml:space="preserve">5%, variable costs 30% and </w:t>
      </w:r>
      <w:r w:rsidR="00BE4AD6">
        <w:rPr>
          <w:rFonts w:ascii="Arial" w:eastAsia="Times New Roman" w:hAnsi="Arial" w:cs="Arial"/>
          <w:sz w:val="20"/>
          <w:szCs w:val="20"/>
          <w:lang w:eastAsia="en-GB"/>
        </w:rPr>
        <w:t>non-controllable</w:t>
      </w:r>
      <w:r w:rsidR="006B5373">
        <w:rPr>
          <w:rFonts w:ascii="Arial" w:eastAsia="Times New Roman" w:hAnsi="Arial" w:cs="Arial"/>
          <w:sz w:val="20"/>
          <w:szCs w:val="20"/>
          <w:lang w:eastAsia="en-GB"/>
        </w:rPr>
        <w:t xml:space="preserve"> costs 21%.</w:t>
      </w:r>
    </w:p>
    <w:p w14:paraId="558C16B0" w14:textId="77777777" w:rsidR="00523DBA" w:rsidRPr="00EA6135" w:rsidRDefault="00523DBA" w:rsidP="00523DBA">
      <w:pPr>
        <w:pStyle w:val="NoSpacing"/>
        <w:spacing w:line="360" w:lineRule="auto"/>
      </w:pPr>
    </w:p>
    <w:p w14:paraId="51CB4EED" w14:textId="3E5B3700" w:rsidR="00B71E3C" w:rsidRDefault="00B71E3C" w:rsidP="009B4A6E">
      <w:pPr>
        <w:pStyle w:val="NoSpacing"/>
        <w:spacing w:line="360" w:lineRule="auto"/>
        <w:rPr>
          <w:b/>
        </w:rPr>
      </w:pPr>
      <w:r w:rsidRPr="00B71E3C">
        <w:rPr>
          <w:b/>
        </w:rPr>
        <w:t>2.</w:t>
      </w:r>
      <w:r>
        <w:rPr>
          <w:b/>
        </w:rPr>
        <w:t>3</w:t>
      </w:r>
      <w:r w:rsidRPr="00B71E3C">
        <w:rPr>
          <w:b/>
        </w:rPr>
        <w:t xml:space="preserve">   A</w:t>
      </w:r>
      <w:r>
        <w:rPr>
          <w:b/>
        </w:rPr>
        <w:t>ccidents</w:t>
      </w:r>
    </w:p>
    <w:p w14:paraId="555F20B2" w14:textId="531E65C6" w:rsidR="00523DBA" w:rsidRDefault="00B71E3C" w:rsidP="009B4A6E">
      <w:pPr>
        <w:pStyle w:val="NoSpacing"/>
        <w:spacing w:line="360" w:lineRule="auto"/>
        <w:rPr>
          <w:bCs/>
        </w:rPr>
      </w:pPr>
      <w:r w:rsidRPr="00B71E3C">
        <w:rPr>
          <w:bCs/>
        </w:rPr>
        <w:t xml:space="preserve">Throughout </w:t>
      </w:r>
      <w:r>
        <w:rPr>
          <w:bCs/>
        </w:rPr>
        <w:t>52 weeks there have been 20 accidents and only 1 near miss reported</w:t>
      </w:r>
      <w:r w:rsidR="009C2443">
        <w:rPr>
          <w:bCs/>
        </w:rPr>
        <w:t xml:space="preserve">, spread quite evenly throughout the year. The documented associated costs amount to £135,640.00 for the year, which equates to 1% of the current costings. Whilst not a significant amount, the main expectation should be that accidents should be reducing throughout the year as control measures are put in place to prevent reoccurrence. </w:t>
      </w:r>
      <w:r w:rsidR="00523DBA">
        <w:rPr>
          <w:bCs/>
        </w:rPr>
        <w:t>Also, w</w:t>
      </w:r>
      <w:r w:rsidR="009C2443">
        <w:rPr>
          <w:bCs/>
        </w:rPr>
        <w:t xml:space="preserve">ith only 1 incident recorded under RIDDOR, </w:t>
      </w:r>
      <w:r w:rsidR="00523DBA">
        <w:rPr>
          <w:bCs/>
        </w:rPr>
        <w:t>this</w:t>
      </w:r>
      <w:r w:rsidR="009C2443">
        <w:rPr>
          <w:bCs/>
        </w:rPr>
        <w:t xml:space="preserve"> suggests that </w:t>
      </w:r>
      <w:r w:rsidR="00523DBA">
        <w:rPr>
          <w:bCs/>
        </w:rPr>
        <w:t>there is little emphasis, within the organisation, on health and safety. The table below shows the national statistics with regards to incidents in the workplace.</w:t>
      </w:r>
    </w:p>
    <w:p w14:paraId="503335F2" w14:textId="77777777" w:rsidR="00523DBA" w:rsidRDefault="00523DBA" w:rsidP="009B4A6E">
      <w:pPr>
        <w:pStyle w:val="NoSpacing"/>
        <w:spacing w:line="360" w:lineRule="auto"/>
        <w:rPr>
          <w:bCs/>
        </w:rPr>
      </w:pPr>
    </w:p>
    <w:p w14:paraId="7A596164" w14:textId="0B233F81" w:rsidR="00523DBA" w:rsidRPr="00B71E3C" w:rsidRDefault="00523DBA" w:rsidP="009B4A6E">
      <w:pPr>
        <w:pStyle w:val="NoSpacing"/>
        <w:spacing w:line="360" w:lineRule="auto"/>
        <w:rPr>
          <w:bCs/>
        </w:rPr>
      </w:pPr>
      <w:r w:rsidRPr="00523DBA">
        <w:drawing>
          <wp:inline distT="0" distB="0" distL="0" distR="0" wp14:anchorId="6247DBD4" wp14:editId="5200CF5C">
            <wp:extent cx="5648038" cy="2438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5260" t="44276" r="28207" b="24027"/>
                    <a:stretch/>
                  </pic:blipFill>
                  <pic:spPr bwMode="auto">
                    <a:xfrm>
                      <a:off x="0" y="0"/>
                      <a:ext cx="5658737" cy="2443019"/>
                    </a:xfrm>
                    <a:prstGeom prst="rect">
                      <a:avLst/>
                    </a:prstGeom>
                    <a:ln>
                      <a:noFill/>
                    </a:ln>
                    <a:extLst>
                      <a:ext uri="{53640926-AAD7-44D8-BBD7-CCE9431645EC}">
                        <a14:shadowObscured xmlns:a14="http://schemas.microsoft.com/office/drawing/2010/main"/>
                      </a:ext>
                    </a:extLst>
                  </pic:spPr>
                </pic:pic>
              </a:graphicData>
            </a:graphic>
          </wp:inline>
        </w:drawing>
      </w:r>
    </w:p>
    <w:p w14:paraId="63EDFCF6" w14:textId="77777777" w:rsidR="00523DBA" w:rsidRDefault="00523DBA" w:rsidP="009B4A6E">
      <w:pPr>
        <w:pStyle w:val="NoSpacing"/>
        <w:spacing w:line="360" w:lineRule="auto"/>
        <w:rPr>
          <w:bCs/>
        </w:rPr>
      </w:pPr>
      <w:r w:rsidRPr="00523DBA">
        <w:rPr>
          <w:bCs/>
        </w:rPr>
        <w:lastRenderedPageBreak/>
        <w:t xml:space="preserve">If we assume that </w:t>
      </w:r>
      <w:r>
        <w:rPr>
          <w:bCs/>
        </w:rPr>
        <w:t>the business in question is aligned with these statistics, then it can contribute greatly to potential absences in the future and with the absences KPI showing some alarming variances, it is most certainly a process that needs to be investigated further</w:t>
      </w:r>
    </w:p>
    <w:p w14:paraId="0A6317DC" w14:textId="77777777" w:rsidR="00523DBA" w:rsidRDefault="00523DBA" w:rsidP="009B4A6E">
      <w:pPr>
        <w:pStyle w:val="NoSpacing"/>
        <w:spacing w:line="360" w:lineRule="auto"/>
        <w:rPr>
          <w:bCs/>
        </w:rPr>
      </w:pPr>
    </w:p>
    <w:p w14:paraId="492342BA" w14:textId="49A02067" w:rsidR="00B71E3C" w:rsidRPr="00523DBA" w:rsidRDefault="00523DBA" w:rsidP="009B4A6E">
      <w:pPr>
        <w:pStyle w:val="NoSpacing"/>
        <w:spacing w:line="360" w:lineRule="auto"/>
        <w:rPr>
          <w:b/>
        </w:rPr>
      </w:pPr>
      <w:r w:rsidRPr="00523DBA">
        <w:rPr>
          <w:b/>
        </w:rPr>
        <w:t>2.4   Absence</w:t>
      </w:r>
    </w:p>
    <w:p w14:paraId="72E8D39C" w14:textId="05732028" w:rsidR="009B4A6E" w:rsidRPr="009B4A6E" w:rsidRDefault="00BE4AD6" w:rsidP="009B4A6E">
      <w:pPr>
        <w:pStyle w:val="NoSpacing"/>
        <w:spacing w:line="360" w:lineRule="auto"/>
        <w:rPr>
          <w:bCs/>
        </w:rPr>
      </w:pPr>
      <w:r>
        <w:rPr>
          <w:bCs/>
        </w:rPr>
        <w:t>With a target absence percentage of 2.8% for the year, absenteeism is one of the biggest failings that is being measured. The actual a</w:t>
      </w:r>
      <w:r w:rsidRPr="00BE4AD6">
        <w:rPr>
          <w:bCs/>
        </w:rPr>
        <w:t xml:space="preserve">bsence </w:t>
      </w:r>
      <w:r>
        <w:rPr>
          <w:bCs/>
        </w:rPr>
        <w:t>KPI for the year averages 4.31%, which is 53.9% over the planned target. When we consider that the wage and salary expenses amount to almost 50% of the total costs, it is obvious that there is potential for huge savings if the right HR process can be implemented.  Operationally, a</w:t>
      </w:r>
      <w:r w:rsidR="009B4A6E" w:rsidRPr="009B4A6E">
        <w:rPr>
          <w:bCs/>
        </w:rPr>
        <w:t>bsence can have a huge effect on productivity</w:t>
      </w:r>
      <w:r>
        <w:rPr>
          <w:bCs/>
        </w:rPr>
        <w:t>.</w:t>
      </w:r>
      <w:r w:rsidR="009B4A6E" w:rsidRPr="009B4A6E">
        <w:rPr>
          <w:bCs/>
        </w:rPr>
        <w:t xml:space="preserve"> </w:t>
      </w:r>
      <w:r>
        <w:rPr>
          <w:bCs/>
        </w:rPr>
        <w:t>The simple fact tha</w:t>
      </w:r>
      <w:r w:rsidR="00B90C4D">
        <w:rPr>
          <w:bCs/>
        </w:rPr>
        <w:t>t a lack of manpower means either, there is more work to do for the staff that are in work or certain jobs simply don’t get done</w:t>
      </w:r>
      <w:r w:rsidR="009B4A6E" w:rsidRPr="009B4A6E">
        <w:rPr>
          <w:bCs/>
        </w:rPr>
        <w:t>, meaning late deliveries or no delivery at all</w:t>
      </w:r>
      <w:r w:rsidR="00B90C4D">
        <w:rPr>
          <w:bCs/>
        </w:rPr>
        <w:t>. This has far reaching consequences</w:t>
      </w:r>
      <w:r w:rsidR="009B4A6E" w:rsidRPr="009B4A6E">
        <w:rPr>
          <w:bCs/>
        </w:rPr>
        <w:t xml:space="preserve"> further down the supply chain</w:t>
      </w:r>
      <w:r w:rsidR="00B90C4D">
        <w:rPr>
          <w:bCs/>
        </w:rPr>
        <w:t xml:space="preserve"> and importantly can lead to a poor working culture</w:t>
      </w:r>
      <w:r w:rsidR="009B4A6E" w:rsidRPr="009B4A6E">
        <w:rPr>
          <w:bCs/>
        </w:rPr>
        <w:t>.</w:t>
      </w:r>
    </w:p>
    <w:p w14:paraId="690B0D44" w14:textId="3E97D486" w:rsidR="009B4A6E" w:rsidRDefault="00B90C4D" w:rsidP="009B4A6E">
      <w:pPr>
        <w:pStyle w:val="NoSpacing"/>
        <w:spacing w:line="360" w:lineRule="auto"/>
        <w:rPr>
          <w:bCs/>
        </w:rPr>
      </w:pPr>
      <w:r>
        <w:rPr>
          <w:bCs/>
        </w:rPr>
        <w:t>A</w:t>
      </w:r>
      <w:r w:rsidR="009B4A6E" w:rsidRPr="009B4A6E">
        <w:rPr>
          <w:bCs/>
        </w:rPr>
        <w:t xml:space="preserve"> survey</w:t>
      </w:r>
      <w:r>
        <w:rPr>
          <w:bCs/>
        </w:rPr>
        <w:t xml:space="preserve"> by the Chartered Institute of Personnel Development (CIPD, 2016)</w:t>
      </w:r>
      <w:r w:rsidR="009B4A6E" w:rsidRPr="009B4A6E">
        <w:rPr>
          <w:bCs/>
        </w:rPr>
        <w:t xml:space="preserve"> detailing manual vs non-manual causes </w:t>
      </w:r>
      <w:r>
        <w:rPr>
          <w:bCs/>
        </w:rPr>
        <w:t>of absence offers insight into the various causes of absence but notably muscoskeletal injuries are one of the most common along with back pain and injuries/accidents.</w:t>
      </w:r>
    </w:p>
    <w:p w14:paraId="620D94E7" w14:textId="652412F2" w:rsidR="00B90C4D" w:rsidRDefault="00B90C4D" w:rsidP="009B4A6E">
      <w:pPr>
        <w:pStyle w:val="NoSpacing"/>
        <w:spacing w:line="360" w:lineRule="auto"/>
        <w:rPr>
          <w:bCs/>
        </w:rPr>
      </w:pPr>
      <w:r w:rsidRPr="00644AA7">
        <w:rPr>
          <w:rFonts w:ascii="Arial" w:hAnsi="Arial" w:cs="Arial"/>
          <w:noProof/>
        </w:rPr>
        <w:drawing>
          <wp:inline distT="0" distB="0" distL="0" distR="0" wp14:anchorId="3CB9A571" wp14:editId="4BABFD29">
            <wp:extent cx="5725067" cy="387531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l="19229" t="18880" r="19102" b="7080"/>
                    <a:stretch>
                      <a:fillRect/>
                    </a:stretch>
                  </pic:blipFill>
                  <pic:spPr bwMode="auto">
                    <a:xfrm>
                      <a:off x="0" y="0"/>
                      <a:ext cx="5728188" cy="3877427"/>
                    </a:xfrm>
                    <a:prstGeom prst="rect">
                      <a:avLst/>
                    </a:prstGeom>
                    <a:noFill/>
                    <a:ln>
                      <a:noFill/>
                    </a:ln>
                  </pic:spPr>
                </pic:pic>
              </a:graphicData>
            </a:graphic>
          </wp:inline>
        </w:drawing>
      </w:r>
    </w:p>
    <w:p w14:paraId="7AF8C551" w14:textId="77777777" w:rsidR="00B90C4D" w:rsidRPr="009B4A6E" w:rsidRDefault="00B90C4D" w:rsidP="009B4A6E">
      <w:pPr>
        <w:pStyle w:val="NoSpacing"/>
        <w:spacing w:line="360" w:lineRule="auto"/>
        <w:rPr>
          <w:bCs/>
        </w:rPr>
      </w:pPr>
    </w:p>
    <w:p w14:paraId="6808E4CF" w14:textId="77777777" w:rsidR="009B4A6E" w:rsidRPr="009B4A6E" w:rsidRDefault="009B4A6E" w:rsidP="009B4A6E">
      <w:pPr>
        <w:pStyle w:val="NoSpacing"/>
        <w:spacing w:line="360" w:lineRule="auto"/>
        <w:rPr>
          <w:bCs/>
        </w:rPr>
      </w:pPr>
      <w:r w:rsidRPr="009B4A6E">
        <w:rPr>
          <w:bCs/>
        </w:rPr>
        <w:t xml:space="preserve"> </w:t>
      </w:r>
    </w:p>
    <w:p w14:paraId="3576298D" w14:textId="77777777" w:rsidR="00C80A70" w:rsidRDefault="00C80A70" w:rsidP="009B4A6E">
      <w:pPr>
        <w:pStyle w:val="NoSpacing"/>
        <w:spacing w:line="360" w:lineRule="auto"/>
        <w:rPr>
          <w:bCs/>
        </w:rPr>
      </w:pPr>
    </w:p>
    <w:p w14:paraId="1786814E" w14:textId="0BAEB078" w:rsidR="00C80A70" w:rsidRDefault="00C80A70" w:rsidP="00C75AA7">
      <w:pPr>
        <w:pStyle w:val="NoSpacing"/>
        <w:spacing w:line="360" w:lineRule="auto"/>
        <w:rPr>
          <w:bCs/>
        </w:rPr>
      </w:pPr>
      <w:r>
        <w:rPr>
          <w:bCs/>
        </w:rPr>
        <w:lastRenderedPageBreak/>
        <w:t>Couple this with a 0 expenditure in training, and reliance on agency staff and costly indirect 3</w:t>
      </w:r>
      <w:r w:rsidRPr="00C80A70">
        <w:rPr>
          <w:bCs/>
          <w:vertAlign w:val="superscript"/>
        </w:rPr>
        <w:t>rd</w:t>
      </w:r>
      <w:r>
        <w:rPr>
          <w:bCs/>
        </w:rPr>
        <w:t xml:space="preserve"> party means of transport, the cost of labour is justifiably large. </w:t>
      </w:r>
      <w:r w:rsidR="009B4A6E" w:rsidRPr="009B4A6E">
        <w:rPr>
          <w:bCs/>
        </w:rPr>
        <w:t xml:space="preserve">There are several ways companies can monitor and reduce absence in the workplace; monitoring of </w:t>
      </w:r>
      <w:r>
        <w:rPr>
          <w:bCs/>
        </w:rPr>
        <w:t xml:space="preserve">an </w:t>
      </w:r>
      <w:r w:rsidR="009B4A6E" w:rsidRPr="009B4A6E">
        <w:rPr>
          <w:bCs/>
        </w:rPr>
        <w:t xml:space="preserve">illness </w:t>
      </w:r>
      <w:proofErr w:type="gramStart"/>
      <w:r w:rsidR="009B4A6E" w:rsidRPr="009B4A6E">
        <w:rPr>
          <w:bCs/>
        </w:rPr>
        <w:t>record</w:t>
      </w:r>
      <w:proofErr w:type="gramEnd"/>
      <w:r>
        <w:rPr>
          <w:bCs/>
        </w:rPr>
        <w:t xml:space="preserve"> that feeds directly into reporting or financial incentives</w:t>
      </w:r>
      <w:r w:rsidR="009B4A6E" w:rsidRPr="009B4A6E">
        <w:rPr>
          <w:bCs/>
        </w:rPr>
        <w:t>, strict company policy in line with statutory rights</w:t>
      </w:r>
      <w:r>
        <w:rPr>
          <w:bCs/>
        </w:rPr>
        <w:t>, disciplinary procedures for unauthorised absentees</w:t>
      </w:r>
      <w:r w:rsidR="00C75AA7">
        <w:rPr>
          <w:bCs/>
        </w:rPr>
        <w:t xml:space="preserve"> and most importantly robust communication between managers and staff. The consequences of absenteeism cannot be understated. For example, there is an added cost to replacing a member of staff at short notice. Existing staff working overtime to fill the gap usually means extra pay or ‘time and a half’ basically 50% is added onto the going rate. The use of agency workers, who are usually paid more than internal staff can often be low skilled, have lower productivity and lack the service/training required (Bevan and </w:t>
      </w:r>
      <w:proofErr w:type="spellStart"/>
      <w:r w:rsidR="00C75AA7">
        <w:rPr>
          <w:bCs/>
        </w:rPr>
        <w:t>Hayday</w:t>
      </w:r>
      <w:proofErr w:type="spellEnd"/>
      <w:r w:rsidR="00C75AA7">
        <w:rPr>
          <w:bCs/>
        </w:rPr>
        <w:t>, 2001).</w:t>
      </w:r>
      <w:r w:rsidR="00695DA5">
        <w:rPr>
          <w:bCs/>
        </w:rPr>
        <w:t xml:space="preserve"> Additional is the cost of sick pay for the staff that is absent meaning the cost practically doubles for one shift. The option of cancelling the delivery will always be the last option due to the reputational damage that is caused as well as the potential penalties that may be in a contract. However, cancellation of deliveries should be monitored in order to highlight and plan for future absenteeism. </w:t>
      </w:r>
    </w:p>
    <w:p w14:paraId="51737777" w14:textId="77777777" w:rsidR="00C80A70" w:rsidRDefault="00C80A70" w:rsidP="009B4A6E">
      <w:pPr>
        <w:pStyle w:val="NoSpacing"/>
        <w:spacing w:line="360" w:lineRule="auto"/>
        <w:rPr>
          <w:bCs/>
        </w:rPr>
      </w:pPr>
    </w:p>
    <w:p w14:paraId="6A4AC984" w14:textId="61594D46" w:rsidR="00C80A70" w:rsidRPr="00C80A70" w:rsidRDefault="00C80A70" w:rsidP="009B4A6E">
      <w:pPr>
        <w:pStyle w:val="NoSpacing"/>
        <w:spacing w:line="360" w:lineRule="auto"/>
        <w:rPr>
          <w:b/>
        </w:rPr>
      </w:pPr>
      <w:r w:rsidRPr="00C80A70">
        <w:rPr>
          <w:b/>
        </w:rPr>
        <w:t>2.4   Miles Per Gallon</w:t>
      </w:r>
    </w:p>
    <w:p w14:paraId="23465269" w14:textId="08D816A6" w:rsidR="009E4180" w:rsidRDefault="009B4A6E" w:rsidP="009B4A6E">
      <w:pPr>
        <w:pStyle w:val="NoSpacing"/>
        <w:spacing w:line="360" w:lineRule="auto"/>
        <w:rPr>
          <w:bCs/>
        </w:rPr>
      </w:pPr>
      <w:r w:rsidRPr="009B4A6E">
        <w:rPr>
          <w:bCs/>
        </w:rPr>
        <w:t xml:space="preserve">The </w:t>
      </w:r>
      <w:r w:rsidR="00695DA5">
        <w:rPr>
          <w:bCs/>
        </w:rPr>
        <w:t>third</w:t>
      </w:r>
      <w:r w:rsidRPr="009B4A6E">
        <w:rPr>
          <w:bCs/>
        </w:rPr>
        <w:t xml:space="preserve"> KPI th</w:t>
      </w:r>
      <w:r w:rsidR="00695DA5">
        <w:rPr>
          <w:bCs/>
        </w:rPr>
        <w:t>is report</w:t>
      </w:r>
      <w:r w:rsidRPr="009B4A6E">
        <w:rPr>
          <w:bCs/>
        </w:rPr>
        <w:t xml:space="preserve"> focus</w:t>
      </w:r>
      <w:r w:rsidR="00695DA5">
        <w:rPr>
          <w:bCs/>
        </w:rPr>
        <w:t>’</w:t>
      </w:r>
      <w:r w:rsidRPr="009B4A6E">
        <w:rPr>
          <w:bCs/>
        </w:rPr>
        <w:t xml:space="preserve"> on is MPG. </w:t>
      </w:r>
      <w:r w:rsidR="00695DA5">
        <w:rPr>
          <w:bCs/>
        </w:rPr>
        <w:t xml:space="preserve">As the main value that the company adds is the transport of goods in a timely and efficient manner, the MPG KPI monitors the amount of fuel used in order to travel a certain distance. Of huge importance as </w:t>
      </w:r>
      <w:r w:rsidR="00764B6F">
        <w:rPr>
          <w:bCs/>
        </w:rPr>
        <w:t>it currently amounts to 13.7% of total costs, the KPI shows that fuel efficiency</w:t>
      </w:r>
      <w:r w:rsidRPr="009B4A6E">
        <w:rPr>
          <w:bCs/>
        </w:rPr>
        <w:t xml:space="preserve"> has consistently underperformed throughout the </w:t>
      </w:r>
      <w:r w:rsidR="00764B6F">
        <w:rPr>
          <w:bCs/>
        </w:rPr>
        <w:t>year.</w:t>
      </w:r>
      <w:r w:rsidRPr="009B4A6E">
        <w:rPr>
          <w:bCs/>
        </w:rPr>
        <w:t xml:space="preserve"> </w:t>
      </w:r>
      <w:r w:rsidR="00764B6F">
        <w:rPr>
          <w:bCs/>
        </w:rPr>
        <w:t xml:space="preserve">The current KPI sits at 15.34MPG whereas the plan dictates it should be at 18.51MPG a difference of 17.1%. This amounts to cash value of </w:t>
      </w:r>
      <w:r w:rsidR="009E4180">
        <w:rPr>
          <w:bCs/>
        </w:rPr>
        <w:t xml:space="preserve">334,117.07. A significant loss considering this should be one of the main competencies of the driver skill set is to drive economically and efficiently. Once again this could be due to the large proportion of agency staff who cannot substitute the experience or knowledge that an experienced driver who consistently navigates the similar routes. </w:t>
      </w:r>
    </w:p>
    <w:p w14:paraId="64E99018" w14:textId="6F49CA3C" w:rsidR="009E4180" w:rsidRDefault="009E4180" w:rsidP="009B4A6E">
      <w:pPr>
        <w:pStyle w:val="NoSpacing"/>
        <w:spacing w:line="360" w:lineRule="auto"/>
        <w:rPr>
          <w:bCs/>
        </w:rPr>
      </w:pPr>
    </w:p>
    <w:p w14:paraId="7CE05C53" w14:textId="4564F4D4" w:rsidR="009E4180" w:rsidRDefault="009E4180" w:rsidP="009B4A6E">
      <w:pPr>
        <w:pStyle w:val="NoSpacing"/>
        <w:spacing w:line="360" w:lineRule="auto"/>
        <w:rPr>
          <w:b/>
        </w:rPr>
      </w:pPr>
      <w:r w:rsidRPr="009E4180">
        <w:rPr>
          <w:b/>
        </w:rPr>
        <w:t>2.5   Longer Trailers</w:t>
      </w:r>
    </w:p>
    <w:p w14:paraId="6A125930" w14:textId="156B2F70" w:rsidR="009E4180" w:rsidRPr="00546FC2" w:rsidRDefault="00546FC2" w:rsidP="009B4A6E">
      <w:pPr>
        <w:pStyle w:val="NoSpacing"/>
        <w:spacing w:line="360" w:lineRule="auto"/>
        <w:rPr>
          <w:bCs/>
        </w:rPr>
      </w:pPr>
      <w:r>
        <w:rPr>
          <w:bCs/>
        </w:rPr>
        <w:t xml:space="preserve">With an option to use longer trailers, it makes sense that efficiencies can be made by way of moving more stock in one vehicle. Naturally there are exceptions however, as there is a will to use longer trailers in the business plan it must be utilised as often as possible in order to be effective. The KPI currently stands at 39 planned trips per week on average with the longer trailer. The planned figure is 70 planned trips per week, meaning a negative variance of 56%. This can be attributed to various reasons including poor planning, lack of staff, last minute changes or that the longer trailers simply aren’t necessary, for instance, the deliveries do not need as much stock as the longer trailers can </w:t>
      </w:r>
      <w:r>
        <w:rPr>
          <w:bCs/>
        </w:rPr>
        <w:lastRenderedPageBreak/>
        <w:t>offer</w:t>
      </w:r>
      <w:r w:rsidR="00A70D5C">
        <w:rPr>
          <w:bCs/>
        </w:rPr>
        <w:t>. Therefore, more data is required in order to judge whether the trailers are actually cost effective.</w:t>
      </w:r>
    </w:p>
    <w:p w14:paraId="3772411D" w14:textId="4508B66F" w:rsidR="00C85268" w:rsidRDefault="00C85268" w:rsidP="00CF6F87">
      <w:pPr>
        <w:pStyle w:val="NoSpacing"/>
        <w:spacing w:line="360" w:lineRule="auto"/>
      </w:pPr>
    </w:p>
    <w:p w14:paraId="2583697D" w14:textId="4C07A51E" w:rsidR="007920CA" w:rsidRDefault="003C0E3A" w:rsidP="00CF6F87">
      <w:pPr>
        <w:pStyle w:val="NoSpacing"/>
        <w:numPr>
          <w:ilvl w:val="0"/>
          <w:numId w:val="2"/>
        </w:numPr>
        <w:spacing w:line="360" w:lineRule="auto"/>
        <w:rPr>
          <w:b/>
          <w:bCs/>
        </w:rPr>
      </w:pPr>
      <w:r>
        <w:rPr>
          <w:b/>
          <w:bCs/>
        </w:rPr>
        <w:t>Evaluation of Operational Changes</w:t>
      </w:r>
    </w:p>
    <w:p w14:paraId="5C564A09" w14:textId="0B82FB17" w:rsidR="00A70D5C" w:rsidRDefault="00A70D5C" w:rsidP="00A70D5C">
      <w:pPr>
        <w:pStyle w:val="NoSpacing"/>
        <w:spacing w:line="360" w:lineRule="auto"/>
      </w:pPr>
      <w:r>
        <w:t xml:space="preserve">Key performance indicators are a useful tool in identifying failures and successes however, there main purpose is to inform decision making when trying to improve the business. With failings and weaknesses identified they can inform the operational changes needed </w:t>
      </w:r>
      <w:proofErr w:type="spellStart"/>
      <w:r>
        <w:t>o</w:t>
      </w:r>
      <w:proofErr w:type="spellEnd"/>
      <w:r>
        <w:t xml:space="preserve"> improve them.</w:t>
      </w:r>
    </w:p>
    <w:p w14:paraId="3AE75CC6" w14:textId="58DEF357" w:rsidR="00A70D5C" w:rsidRDefault="00A70D5C" w:rsidP="00A70D5C">
      <w:pPr>
        <w:pStyle w:val="NoSpacing"/>
        <w:spacing w:line="360" w:lineRule="auto"/>
      </w:pPr>
    </w:p>
    <w:p w14:paraId="7C2A4185" w14:textId="21310A7A" w:rsidR="00A70D5C" w:rsidRDefault="00A70D5C" w:rsidP="00A70D5C">
      <w:pPr>
        <w:pStyle w:val="NoSpacing"/>
        <w:spacing w:line="360" w:lineRule="auto"/>
        <w:rPr>
          <w:b/>
          <w:bCs/>
        </w:rPr>
      </w:pPr>
      <w:r w:rsidRPr="00A70D5C">
        <w:rPr>
          <w:b/>
          <w:bCs/>
        </w:rPr>
        <w:t>3.1   Accidents</w:t>
      </w:r>
    </w:p>
    <w:p w14:paraId="716BA79C" w14:textId="3235A666" w:rsidR="00A70D5C" w:rsidRDefault="00D547E8" w:rsidP="00A70D5C">
      <w:pPr>
        <w:pStyle w:val="NoSpacing"/>
        <w:spacing w:line="360" w:lineRule="auto"/>
      </w:pPr>
      <w:r>
        <w:t>Clearly with no expenditure on training and the cost of these incidents seemingly minor, there seems to a</w:t>
      </w:r>
      <w:r w:rsidR="00B0203A">
        <w:t>n acceptance of poor standards. This feeds into the other KPIs, especially the fact that there is no training means staff are not improving or keeping up to date with current methods. The potential this has of increasing costs throughout the business cannot be understated.</w:t>
      </w:r>
      <w:r>
        <w:t xml:space="preserve"> </w:t>
      </w:r>
      <w:r w:rsidR="00B0203A">
        <w:t xml:space="preserve">The first suggestion would be to include training at least annually but quarterly should be the goal. Not only would this benefit staff but it would also serve as a retention tool and an opportunity to foster a company ethos. Secondly, a review and feedback process should be implemented in order to prevent further accidents. Naturally, accidents that occur outside of the place of work sometimes </w:t>
      </w:r>
      <w:r w:rsidR="003D05C0">
        <w:t>cannot</w:t>
      </w:r>
      <w:r w:rsidR="00B0203A">
        <w:t xml:space="preserve"> be attributed to the staff however, with raining these should become less frequent.</w:t>
      </w:r>
    </w:p>
    <w:p w14:paraId="2DBA3A8B" w14:textId="5C64BC5D" w:rsidR="00B0203A" w:rsidRDefault="00B0203A" w:rsidP="00A70D5C">
      <w:pPr>
        <w:pStyle w:val="NoSpacing"/>
        <w:spacing w:line="360" w:lineRule="auto"/>
      </w:pPr>
    </w:p>
    <w:p w14:paraId="1F9B1BC5" w14:textId="17C9148A" w:rsidR="00B0203A" w:rsidRPr="00B0203A" w:rsidRDefault="00B0203A" w:rsidP="00A70D5C">
      <w:pPr>
        <w:pStyle w:val="NoSpacing"/>
        <w:spacing w:line="360" w:lineRule="auto"/>
        <w:rPr>
          <w:b/>
          <w:bCs/>
        </w:rPr>
      </w:pPr>
      <w:r w:rsidRPr="00B0203A">
        <w:rPr>
          <w:b/>
          <w:bCs/>
        </w:rPr>
        <w:t>3.2   Absences</w:t>
      </w:r>
    </w:p>
    <w:p w14:paraId="15828DBF" w14:textId="2F8A4488" w:rsidR="007920CA" w:rsidRDefault="00B0203A" w:rsidP="00695DA5">
      <w:pPr>
        <w:pStyle w:val="NoSpacing"/>
        <w:spacing w:line="360" w:lineRule="auto"/>
      </w:pPr>
      <w:r>
        <w:t xml:space="preserve">Quite a significant cost and a KPI that has far reaching consequences that affect all of the business, solid human resource practice should be a priority. In order to understand the cause of the absences </w:t>
      </w:r>
      <w:r w:rsidR="00695DA5" w:rsidRPr="00B0203A">
        <w:t xml:space="preserve">they may wish to conduct their own analysis by assessing reasons for absence. </w:t>
      </w:r>
      <w:r>
        <w:t xml:space="preserve">It could find numerous reasons such as local demographics do not support the skillset required, a poor culture encourages </w:t>
      </w:r>
      <w:r w:rsidR="008941B3">
        <w:t xml:space="preserve">absenteeism or there are no systems in place to deal with unauthorised absences. Anonymous surveys, informal interviews or focus groups all offer different ways of finding the root causes. Linking absences to a bonus or offering a financial incentive may motivate staff however this will only work with integral staff and not agency staff. An offer to agency staff of good performance means the chance to gain a full-time contract may also improve the KPI. </w:t>
      </w:r>
      <w:r w:rsidR="00695DA5" w:rsidRPr="00B0203A">
        <w:t xml:space="preserve">By identifying reasons for absence, the company would be able to implement control measures and reduce absentee rates. </w:t>
      </w:r>
    </w:p>
    <w:p w14:paraId="6673EBCC" w14:textId="0829DB83" w:rsidR="008941B3" w:rsidRDefault="008941B3" w:rsidP="00695DA5">
      <w:pPr>
        <w:pStyle w:val="NoSpacing"/>
        <w:spacing w:line="360" w:lineRule="auto"/>
      </w:pPr>
    </w:p>
    <w:p w14:paraId="48D6E15E" w14:textId="27386AE9" w:rsidR="008941B3" w:rsidRPr="008941B3" w:rsidRDefault="008941B3" w:rsidP="00695DA5">
      <w:pPr>
        <w:pStyle w:val="NoSpacing"/>
        <w:spacing w:line="360" w:lineRule="auto"/>
        <w:rPr>
          <w:b/>
          <w:bCs/>
        </w:rPr>
      </w:pPr>
      <w:r w:rsidRPr="008941B3">
        <w:rPr>
          <w:b/>
          <w:bCs/>
        </w:rPr>
        <w:t>3.3   Miles Per Gallon</w:t>
      </w:r>
    </w:p>
    <w:p w14:paraId="3A6A4429" w14:textId="3DF931CF" w:rsidR="008941B3" w:rsidRPr="00B0203A" w:rsidRDefault="008941B3" w:rsidP="00695DA5">
      <w:pPr>
        <w:pStyle w:val="NoSpacing"/>
        <w:spacing w:line="360" w:lineRule="auto"/>
      </w:pPr>
      <w:r>
        <w:t>Since the inception of industrial distribution, the reduction of fue</w:t>
      </w:r>
      <w:r w:rsidR="00C95699">
        <w:t>l</w:t>
      </w:r>
      <w:r>
        <w:t xml:space="preserve"> usage has been </w:t>
      </w:r>
      <w:r w:rsidR="00C95699">
        <w:t xml:space="preserve">looked at to save on costs. Current solutions range from technology such as electric vehicles and bio fuel to the shape </w:t>
      </w:r>
      <w:r w:rsidR="00C95699">
        <w:lastRenderedPageBreak/>
        <w:t xml:space="preserve">of the vehicle. The UK Government back a programme called platooning, where 3 vehicles travel in close proximity. The lead vehicle effectively acts as a screen for the other vehicles, pushing the solid air out of the way creating a slipstream for the vehicles in the rear. This makes the convoy more fuel efficient, lowering emissions and improving air quality (Gov.UK, 2019). The use of </w:t>
      </w:r>
      <w:r w:rsidR="00A6325F">
        <w:t>technology such as satellite navigation that factors in traffic and offers alternative routes along with telematics</w:t>
      </w:r>
      <w:r w:rsidR="007D7A0A">
        <w:t xml:space="preserve"> can add huge value. Driver behaviour monitoring and MPG data collection can improve efficiency by up to 15% (</w:t>
      </w:r>
      <w:proofErr w:type="spellStart"/>
      <w:r w:rsidR="007D7A0A">
        <w:t>Margerison</w:t>
      </w:r>
      <w:proofErr w:type="spellEnd"/>
      <w:r w:rsidR="007D7A0A">
        <w:t>, 2013). By making the fleet more aerodynamic, drag can be reduced by up to 9% if side skirts, deflectors and adding curved edges are implemented (Scottish Department for Transport, 2010). For any transport company these remedies can result in huge savings over time. However, this may cause an initial outlay but could be funded by savings made by other implementing other measures.</w:t>
      </w:r>
    </w:p>
    <w:p w14:paraId="14E1BFB6" w14:textId="77777777" w:rsidR="00C95699" w:rsidRDefault="00C95699" w:rsidP="009E4180">
      <w:pPr>
        <w:pStyle w:val="NoSpacing"/>
        <w:spacing w:line="360" w:lineRule="auto"/>
        <w:rPr>
          <w:b/>
          <w:bCs/>
        </w:rPr>
      </w:pPr>
    </w:p>
    <w:p w14:paraId="7379A97E" w14:textId="473894EE" w:rsidR="008941B3" w:rsidRDefault="008941B3" w:rsidP="009E4180">
      <w:pPr>
        <w:pStyle w:val="NoSpacing"/>
        <w:spacing w:line="360" w:lineRule="auto"/>
        <w:rPr>
          <w:b/>
          <w:bCs/>
        </w:rPr>
      </w:pPr>
      <w:r>
        <w:rPr>
          <w:b/>
          <w:bCs/>
        </w:rPr>
        <w:t>3.4   Longer Trailers</w:t>
      </w:r>
    </w:p>
    <w:p w14:paraId="4AE11094" w14:textId="5AF217C3" w:rsidR="008941B3" w:rsidRPr="008941B3" w:rsidRDefault="008941B3" w:rsidP="00CF6F87">
      <w:pPr>
        <w:pStyle w:val="NoSpacing"/>
        <w:spacing w:line="360" w:lineRule="auto"/>
      </w:pPr>
      <w:r>
        <w:t xml:space="preserve">As mentioned above, it is difficult to analyse the longer trailer KPI without further data. It is advised that the efficacy of the longer trailers is confirmed and if so then look at the barriers that prevent them from being used. </w:t>
      </w:r>
    </w:p>
    <w:p w14:paraId="0BE078D5" w14:textId="77777777" w:rsidR="008941B3" w:rsidRPr="008941B3" w:rsidRDefault="008941B3" w:rsidP="00CF6F87">
      <w:pPr>
        <w:pStyle w:val="NoSpacing"/>
        <w:spacing w:line="360" w:lineRule="auto"/>
      </w:pPr>
    </w:p>
    <w:p w14:paraId="5467DCDB" w14:textId="2ECD1771" w:rsidR="00C6357C" w:rsidRPr="002B5054" w:rsidRDefault="007920CA" w:rsidP="00CF6F87">
      <w:pPr>
        <w:pStyle w:val="NoSpacing"/>
        <w:numPr>
          <w:ilvl w:val="0"/>
          <w:numId w:val="2"/>
        </w:numPr>
        <w:spacing w:line="360" w:lineRule="auto"/>
        <w:rPr>
          <w:b/>
          <w:bCs/>
        </w:rPr>
      </w:pPr>
      <w:r w:rsidRPr="0020616E">
        <w:rPr>
          <w:b/>
          <w:bCs/>
        </w:rPr>
        <w:t>Conclusion</w:t>
      </w:r>
    </w:p>
    <w:p w14:paraId="2F5E7066" w14:textId="7EC841FD" w:rsidR="006F6EBD" w:rsidRPr="007D7A0A" w:rsidRDefault="007D7A0A" w:rsidP="007D7A0A">
      <w:pPr>
        <w:pStyle w:val="NoSpacing"/>
        <w:spacing w:line="360" w:lineRule="auto"/>
        <w:rPr>
          <w:bCs/>
        </w:rPr>
      </w:pPr>
      <w:r w:rsidRPr="007D7A0A">
        <w:rPr>
          <w:bCs/>
        </w:rPr>
        <w:t>In summary,</w:t>
      </w:r>
      <w:r>
        <w:rPr>
          <w:bCs/>
        </w:rPr>
        <w:t xml:space="preserve"> the business in question looks to have a culture problem that is affecting most aspects of the company. A large reliance on outside staff means little investment into the company ethos and with little training there is no regulation of the quality being brought in. </w:t>
      </w:r>
      <w:r w:rsidR="003D05C0">
        <w:rPr>
          <w:bCs/>
        </w:rPr>
        <w:t xml:space="preserve">It is evident this has major consequences when looking at the costs associated. Whilst the company must keep up with modern technology in order to keep up with competitors, it its people at the core that will ultimately provide the core competencies needed to ensure </w:t>
      </w:r>
      <w:proofErr w:type="gramStart"/>
      <w:r w:rsidR="003D05C0">
        <w:rPr>
          <w:bCs/>
        </w:rPr>
        <w:t>a  profitable</w:t>
      </w:r>
      <w:proofErr w:type="gramEnd"/>
      <w:r w:rsidR="003D05C0">
        <w:rPr>
          <w:bCs/>
        </w:rPr>
        <w:t xml:space="preserve"> business. </w:t>
      </w:r>
    </w:p>
    <w:p w14:paraId="550ABB84" w14:textId="77777777" w:rsidR="006F6EBD" w:rsidRDefault="006F6EBD" w:rsidP="006F6EBD">
      <w:pPr>
        <w:pStyle w:val="NoSpacing"/>
        <w:jc w:val="center"/>
        <w:rPr>
          <w:b/>
        </w:rPr>
      </w:pPr>
    </w:p>
    <w:p w14:paraId="17C89537" w14:textId="77777777" w:rsidR="006F6EBD" w:rsidRDefault="006F6EBD" w:rsidP="006F6EBD">
      <w:pPr>
        <w:pStyle w:val="NoSpacing"/>
        <w:jc w:val="center"/>
        <w:rPr>
          <w:b/>
        </w:rPr>
      </w:pPr>
    </w:p>
    <w:p w14:paraId="051125CB" w14:textId="77777777" w:rsidR="006F6EBD" w:rsidRDefault="006F6EBD" w:rsidP="006F6EBD">
      <w:pPr>
        <w:pStyle w:val="NoSpacing"/>
        <w:jc w:val="center"/>
        <w:rPr>
          <w:b/>
        </w:rPr>
      </w:pPr>
    </w:p>
    <w:p w14:paraId="7DE382CE" w14:textId="77777777" w:rsidR="006F6EBD" w:rsidRDefault="006F6EBD" w:rsidP="006F6EBD">
      <w:pPr>
        <w:pStyle w:val="NoSpacing"/>
        <w:jc w:val="center"/>
        <w:rPr>
          <w:b/>
        </w:rPr>
      </w:pPr>
    </w:p>
    <w:p w14:paraId="1C1E2388" w14:textId="77777777" w:rsidR="006F6EBD" w:rsidRDefault="006F6EBD" w:rsidP="006F6EBD">
      <w:pPr>
        <w:pStyle w:val="NoSpacing"/>
        <w:jc w:val="center"/>
        <w:rPr>
          <w:b/>
        </w:rPr>
      </w:pPr>
    </w:p>
    <w:p w14:paraId="4B45D446" w14:textId="77777777" w:rsidR="006F6EBD" w:rsidRDefault="006F6EBD" w:rsidP="006F6EBD">
      <w:pPr>
        <w:pStyle w:val="NoSpacing"/>
        <w:jc w:val="center"/>
        <w:rPr>
          <w:b/>
        </w:rPr>
      </w:pPr>
    </w:p>
    <w:p w14:paraId="50ED604A" w14:textId="77777777" w:rsidR="006F6EBD" w:rsidRDefault="006F6EBD" w:rsidP="006F6EBD">
      <w:pPr>
        <w:pStyle w:val="NoSpacing"/>
        <w:jc w:val="center"/>
        <w:rPr>
          <w:b/>
        </w:rPr>
      </w:pPr>
    </w:p>
    <w:p w14:paraId="3D93CF13" w14:textId="77777777" w:rsidR="006F6EBD" w:rsidRDefault="006F6EBD" w:rsidP="006F6EBD">
      <w:pPr>
        <w:pStyle w:val="NoSpacing"/>
        <w:jc w:val="center"/>
        <w:rPr>
          <w:b/>
        </w:rPr>
      </w:pPr>
    </w:p>
    <w:p w14:paraId="6A7BDDB9" w14:textId="77777777" w:rsidR="006F6EBD" w:rsidRDefault="006F6EBD" w:rsidP="006F6EBD">
      <w:pPr>
        <w:pStyle w:val="NoSpacing"/>
        <w:jc w:val="center"/>
        <w:rPr>
          <w:b/>
        </w:rPr>
      </w:pPr>
    </w:p>
    <w:p w14:paraId="2CF5E989" w14:textId="77777777" w:rsidR="006F6EBD" w:rsidRDefault="006F6EBD" w:rsidP="006F6EBD">
      <w:pPr>
        <w:pStyle w:val="NoSpacing"/>
        <w:jc w:val="center"/>
        <w:rPr>
          <w:b/>
        </w:rPr>
      </w:pPr>
    </w:p>
    <w:p w14:paraId="710CF2C0" w14:textId="77777777" w:rsidR="006F6EBD" w:rsidRDefault="006F6EBD" w:rsidP="006F6EBD">
      <w:pPr>
        <w:pStyle w:val="NoSpacing"/>
        <w:jc w:val="center"/>
        <w:rPr>
          <w:b/>
        </w:rPr>
      </w:pPr>
    </w:p>
    <w:p w14:paraId="18C9A29E" w14:textId="77777777" w:rsidR="006F6EBD" w:rsidRDefault="006F6EBD" w:rsidP="006F6EBD">
      <w:pPr>
        <w:pStyle w:val="NoSpacing"/>
        <w:jc w:val="center"/>
        <w:rPr>
          <w:b/>
        </w:rPr>
      </w:pPr>
    </w:p>
    <w:p w14:paraId="0A704C69" w14:textId="77777777" w:rsidR="006F6EBD" w:rsidRDefault="006F6EBD" w:rsidP="006F6EBD">
      <w:pPr>
        <w:pStyle w:val="NoSpacing"/>
        <w:jc w:val="center"/>
        <w:rPr>
          <w:b/>
        </w:rPr>
      </w:pPr>
    </w:p>
    <w:p w14:paraId="113016CA" w14:textId="77777777" w:rsidR="006F6EBD" w:rsidRDefault="006F6EBD" w:rsidP="006F6EBD">
      <w:pPr>
        <w:pStyle w:val="NoSpacing"/>
        <w:jc w:val="center"/>
        <w:rPr>
          <w:b/>
        </w:rPr>
      </w:pPr>
    </w:p>
    <w:p w14:paraId="6B7BECC3" w14:textId="77777777" w:rsidR="003D05C0" w:rsidRDefault="003D05C0" w:rsidP="003D05C0">
      <w:pPr>
        <w:pStyle w:val="NoSpacing"/>
        <w:rPr>
          <w:b/>
        </w:rPr>
      </w:pPr>
    </w:p>
    <w:p w14:paraId="190810D9" w14:textId="6398798C" w:rsidR="006F6EBD" w:rsidRDefault="006F6EBD" w:rsidP="003D05C0">
      <w:pPr>
        <w:pStyle w:val="NoSpacing"/>
        <w:jc w:val="center"/>
        <w:rPr>
          <w:b/>
        </w:rPr>
      </w:pPr>
      <w:r>
        <w:rPr>
          <w:b/>
        </w:rPr>
        <w:lastRenderedPageBreak/>
        <w:t>References</w:t>
      </w:r>
    </w:p>
    <w:p w14:paraId="657B217B" w14:textId="77777777" w:rsidR="006F6EBD" w:rsidRDefault="006F6EBD" w:rsidP="006F6EBD">
      <w:pPr>
        <w:pStyle w:val="NoSpacing"/>
        <w:jc w:val="center"/>
        <w:rPr>
          <w:b/>
        </w:rPr>
      </w:pPr>
    </w:p>
    <w:p w14:paraId="44D3748A" w14:textId="77777777" w:rsidR="00A70D5C" w:rsidRPr="00A70D5C" w:rsidRDefault="00A70D5C" w:rsidP="00A70D5C">
      <w:r w:rsidRPr="00A70D5C">
        <w:t>Baily, P. &amp; Chartered Institute of Purchasing &amp; Supply, 2008. </w:t>
      </w:r>
      <w:r w:rsidRPr="00A70D5C">
        <w:rPr>
          <w:i/>
          <w:iCs/>
        </w:rPr>
        <w:t>Procurement principles and management</w:t>
      </w:r>
      <w:r w:rsidRPr="00A70D5C">
        <w:t> 10th ed., Harlow: Financial Times Prentice Hall.</w:t>
      </w:r>
    </w:p>
    <w:p w14:paraId="229B8690" w14:textId="77777777" w:rsidR="00A70D5C" w:rsidRPr="00A70D5C" w:rsidRDefault="00A70D5C" w:rsidP="00A70D5C">
      <w:r w:rsidRPr="00A70D5C">
        <w:t>Porter, M.E., 2004. </w:t>
      </w:r>
      <w:r w:rsidRPr="00A70D5C">
        <w:rPr>
          <w:i/>
          <w:iCs/>
        </w:rPr>
        <w:t>Competitive advantage</w:t>
      </w:r>
      <w:r w:rsidRPr="00A70D5C">
        <w:t xml:space="preserve">, New </w:t>
      </w:r>
      <w:proofErr w:type="gramStart"/>
      <w:r w:rsidRPr="00A70D5C">
        <w:t>York ;</w:t>
      </w:r>
      <w:proofErr w:type="gramEnd"/>
      <w:r w:rsidRPr="00A70D5C">
        <w:t xml:space="preserve"> London: Free.</w:t>
      </w:r>
    </w:p>
    <w:p w14:paraId="438608F8" w14:textId="77777777" w:rsidR="00A70D5C" w:rsidRPr="00A70D5C" w:rsidRDefault="00A70D5C" w:rsidP="00A70D5C">
      <w:proofErr w:type="spellStart"/>
      <w:r w:rsidRPr="00A70D5C">
        <w:t>Maté</w:t>
      </w:r>
      <w:proofErr w:type="spellEnd"/>
      <w:r w:rsidRPr="00A70D5C">
        <w:t xml:space="preserve"> Trujillo &amp; </w:t>
      </w:r>
      <w:proofErr w:type="spellStart"/>
      <w:r w:rsidRPr="00A70D5C">
        <w:t>Mylopoulos</w:t>
      </w:r>
      <w:proofErr w:type="spellEnd"/>
      <w:r w:rsidRPr="00A70D5C">
        <w:t>, 2017. Specification and derivation of key performance indicators for business analytics: A semantic approach. </w:t>
      </w:r>
      <w:r w:rsidRPr="00A70D5C">
        <w:rPr>
          <w:i/>
          <w:iCs/>
        </w:rPr>
        <w:t>Data &amp; Knowledge Engineering</w:t>
      </w:r>
      <w:r w:rsidRPr="00A70D5C">
        <w:t>, 108, pp.30–49.</w:t>
      </w:r>
    </w:p>
    <w:p w14:paraId="0812F6F3" w14:textId="77777777" w:rsidR="00A70D5C" w:rsidRPr="00A70D5C" w:rsidRDefault="00A70D5C" w:rsidP="00A70D5C">
      <w:r w:rsidRPr="00A70D5C">
        <w:t>Law, J (2009) A Dictionary of Business and Management, Oxford University Press </w:t>
      </w:r>
    </w:p>
    <w:p w14:paraId="299F0C75" w14:textId="77777777" w:rsidR="00A70D5C" w:rsidRPr="00A70D5C" w:rsidRDefault="00A70D5C" w:rsidP="00A70D5C">
      <w:r w:rsidRPr="00A70D5C">
        <w:t>Collins, A. et al., 2016. An improvement selection methodology for key performance indicators. </w:t>
      </w:r>
      <w:r w:rsidRPr="00A70D5C">
        <w:rPr>
          <w:i/>
          <w:iCs/>
        </w:rPr>
        <w:t>Environment Systems and Decisions</w:t>
      </w:r>
      <w:r w:rsidRPr="00A70D5C">
        <w:t>, 36(2), pp.196–208.</w:t>
      </w:r>
    </w:p>
    <w:p w14:paraId="55AD9D13" w14:textId="77777777" w:rsidR="00A70D5C" w:rsidRPr="00A70D5C" w:rsidRDefault="00A70D5C" w:rsidP="00A70D5C">
      <w:r w:rsidRPr="00A70D5C">
        <w:t xml:space="preserve">Baggett KS, Hester PT (2013) Built to fail? A literature review of R&amp;D organization performance measurement system assessment. </w:t>
      </w:r>
      <w:proofErr w:type="spellStart"/>
      <w:r w:rsidRPr="00A70D5C">
        <w:t>Technol</w:t>
      </w:r>
      <w:proofErr w:type="spellEnd"/>
      <w:r w:rsidRPr="00A70D5C">
        <w:t xml:space="preserve"> Interface Int J 14(1):89–98</w:t>
      </w:r>
    </w:p>
    <w:p w14:paraId="5A4E5083" w14:textId="77777777" w:rsidR="00A70D5C" w:rsidRPr="00A70D5C" w:rsidRDefault="00A70D5C" w:rsidP="00A70D5C">
      <w:r w:rsidRPr="00A70D5C">
        <w:t>Absence Management. (2016). 1st ed. CIPD. Available at: https://www.cipd.co.uk/Images/absence-management_2016_tcm18-16360.pdf [Accessed 2 Jul. 2018].</w:t>
      </w:r>
    </w:p>
    <w:p w14:paraId="0973994C" w14:textId="77777777" w:rsidR="00A70D5C" w:rsidRPr="00A70D5C" w:rsidRDefault="00A70D5C" w:rsidP="00A70D5C">
      <w:r w:rsidRPr="00A70D5C">
        <w:t>Ons.gov.uk. (2016). Sickness absence in the labour market - Office for National Statistics. [online] Available at: https://www.ons.gov.uk/employmentandlabourmarket/peopleinwork/labourproductivity/articles/sicknessabsenceinthelabourmarket/2016 [Accessed 2 Jul. 2018].</w:t>
      </w:r>
    </w:p>
    <w:p w14:paraId="32CCA02C" w14:textId="77777777" w:rsidR="00A70D5C" w:rsidRPr="00A70D5C" w:rsidRDefault="00A70D5C" w:rsidP="00A70D5C">
      <w:r w:rsidRPr="00A70D5C">
        <w:t>Department of Transport, GOV.UK. (2016). Fuel Consumption (ENV01). [online] Available at: https://www.gov.uk/government/statistical-data-sets/env01-fuel-consumption [Accessed 2 Jul. 2018].</w:t>
      </w:r>
    </w:p>
    <w:p w14:paraId="6F298E39" w14:textId="77777777" w:rsidR="00A70D5C" w:rsidRPr="00A70D5C" w:rsidRDefault="00A70D5C" w:rsidP="00A70D5C">
      <w:r w:rsidRPr="00A70D5C">
        <w:t>Department of Transport, GOV.UK. (2017). Lorry technology trials could slash fuel costs and congestion. [online] Available at: https://www.gov.uk/government/news/lorry-technology-trials-could-slash-fuel-costs-and-congestion [Accessed 2 Jul. 2018].</w:t>
      </w:r>
    </w:p>
    <w:p w14:paraId="28422389" w14:textId="77777777" w:rsidR="00A70D5C" w:rsidRPr="00A70D5C" w:rsidRDefault="00A70D5C" w:rsidP="00A70D5C">
      <w:proofErr w:type="spellStart"/>
      <w:r w:rsidRPr="00A70D5C">
        <w:t>Margerison</w:t>
      </w:r>
      <w:proofErr w:type="spellEnd"/>
      <w:r w:rsidRPr="00A70D5C">
        <w:t>, G. (2013). 5 Tips on How to Increase Your Fleet’s Fuel Efficiency. [online] Fresh Fleet Thinking. Available at: https://telematics.tomtom.com/en_gb/webfleet/blog/five-smart-ways-to-increase-your-fleets-fuel-efficiency/ [Accessed 2 Jul. 2018].</w:t>
      </w:r>
    </w:p>
    <w:p w14:paraId="0C59F7F1" w14:textId="77777777" w:rsidR="00A70D5C" w:rsidRPr="00A70D5C" w:rsidRDefault="00A70D5C" w:rsidP="00A70D5C">
      <w:r w:rsidRPr="00A70D5C">
        <w:t xml:space="preserve">S Bevan, S </w:t>
      </w:r>
      <w:proofErr w:type="spellStart"/>
      <w:r w:rsidRPr="00A70D5C">
        <w:t>Hayday</w:t>
      </w:r>
      <w:proofErr w:type="spellEnd"/>
      <w:r w:rsidRPr="00A70D5C">
        <w:t xml:space="preserve"> (2016).  Absence Management. 1st ed. [</w:t>
      </w:r>
      <w:proofErr w:type="spellStart"/>
      <w:r w:rsidRPr="00A70D5C">
        <w:t>ebook</w:t>
      </w:r>
      <w:proofErr w:type="spellEnd"/>
      <w:r w:rsidRPr="00A70D5C">
        <w:t>] CIPD. Available at: https://www.cipd.co.uk/Images/absence-management_2016_tcm18-16360.pdf [Accessed 2 Jul. 2018].</w:t>
      </w:r>
    </w:p>
    <w:p w14:paraId="7289A2BA" w14:textId="77777777" w:rsidR="00A70D5C" w:rsidRPr="00A70D5C" w:rsidRDefault="00A70D5C" w:rsidP="00A70D5C">
      <w:pPr>
        <w:rPr>
          <w:b/>
        </w:rPr>
      </w:pPr>
    </w:p>
    <w:p w14:paraId="4024AAAC" w14:textId="77777777" w:rsidR="00A70D5C" w:rsidRDefault="00A70D5C" w:rsidP="00A70D5C">
      <w:pPr>
        <w:rPr>
          <w:b/>
        </w:rPr>
      </w:pPr>
    </w:p>
    <w:p w14:paraId="01018B4F" w14:textId="77777777" w:rsidR="003D05C0" w:rsidRDefault="003D05C0" w:rsidP="00A70D5C">
      <w:pPr>
        <w:rPr>
          <w:b/>
        </w:rPr>
      </w:pPr>
    </w:p>
    <w:p w14:paraId="3BFB21C0" w14:textId="77777777" w:rsidR="003D05C0" w:rsidRDefault="003D05C0" w:rsidP="00A70D5C">
      <w:pPr>
        <w:rPr>
          <w:b/>
        </w:rPr>
      </w:pPr>
    </w:p>
    <w:p w14:paraId="47057BCD" w14:textId="77777777" w:rsidR="003D05C0" w:rsidRDefault="003D05C0" w:rsidP="00A70D5C">
      <w:pPr>
        <w:rPr>
          <w:b/>
        </w:rPr>
      </w:pPr>
    </w:p>
    <w:p w14:paraId="07DD52E8" w14:textId="77777777" w:rsidR="003D05C0" w:rsidRDefault="003D05C0" w:rsidP="00A70D5C">
      <w:pPr>
        <w:rPr>
          <w:b/>
        </w:rPr>
      </w:pPr>
    </w:p>
    <w:p w14:paraId="49782918" w14:textId="77777777" w:rsidR="003D05C0" w:rsidRDefault="003D05C0" w:rsidP="00A70D5C">
      <w:pPr>
        <w:rPr>
          <w:b/>
        </w:rPr>
      </w:pPr>
    </w:p>
    <w:p w14:paraId="2534B308" w14:textId="50C24FB1" w:rsidR="00A70D5C" w:rsidRPr="00A70D5C" w:rsidRDefault="00A70D5C" w:rsidP="00A70D5C">
      <w:pPr>
        <w:rPr>
          <w:b/>
        </w:rPr>
      </w:pPr>
      <w:r w:rsidRPr="00A70D5C">
        <w:rPr>
          <w:b/>
        </w:rPr>
        <w:lastRenderedPageBreak/>
        <w:t xml:space="preserve">Appendix A </w:t>
      </w:r>
    </w:p>
    <w:p w14:paraId="71C4FE50" w14:textId="77777777" w:rsidR="00A70D5C" w:rsidRPr="00A70D5C" w:rsidRDefault="00A70D5C" w:rsidP="00A70D5C">
      <w:pPr>
        <w:rPr>
          <w:b/>
        </w:rPr>
      </w:pPr>
      <w:r w:rsidRPr="00A70D5C">
        <w:rPr>
          <w:b/>
        </w:rPr>
        <w:t>2014 P&amp;L</w:t>
      </w:r>
    </w:p>
    <w:p w14:paraId="2D5D3D0C" w14:textId="5F281C33" w:rsidR="00A70D5C" w:rsidRPr="00A70D5C" w:rsidRDefault="00A70D5C" w:rsidP="00A70D5C">
      <w:pPr>
        <w:rPr>
          <w:b/>
        </w:rPr>
      </w:pPr>
      <w:r w:rsidRPr="00A70D5C">
        <w:drawing>
          <wp:inline distT="0" distB="0" distL="0" distR="0" wp14:anchorId="6572194E" wp14:editId="5A2882A0">
            <wp:extent cx="5693410" cy="3820795"/>
            <wp:effectExtent l="0" t="0" r="254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r="333" b="42572"/>
                    <a:stretch>
                      <a:fillRect/>
                    </a:stretch>
                  </pic:blipFill>
                  <pic:spPr bwMode="auto">
                    <a:xfrm>
                      <a:off x="0" y="0"/>
                      <a:ext cx="5693410" cy="3820795"/>
                    </a:xfrm>
                    <a:prstGeom prst="rect">
                      <a:avLst/>
                    </a:prstGeom>
                    <a:noFill/>
                    <a:ln>
                      <a:noFill/>
                    </a:ln>
                  </pic:spPr>
                </pic:pic>
              </a:graphicData>
            </a:graphic>
          </wp:inline>
        </w:drawing>
      </w:r>
    </w:p>
    <w:p w14:paraId="6CFBC41B" w14:textId="77777777" w:rsidR="00A70D5C" w:rsidRPr="00A70D5C" w:rsidRDefault="00A70D5C" w:rsidP="00A70D5C">
      <w:pPr>
        <w:rPr>
          <w:b/>
        </w:rPr>
      </w:pPr>
    </w:p>
    <w:p w14:paraId="119F3C58" w14:textId="77777777" w:rsidR="00A70D5C" w:rsidRPr="00A70D5C" w:rsidRDefault="00A70D5C" w:rsidP="00A70D5C">
      <w:pPr>
        <w:rPr>
          <w:b/>
        </w:rPr>
      </w:pPr>
    </w:p>
    <w:p w14:paraId="24DAAB40" w14:textId="77777777" w:rsidR="00A70D5C" w:rsidRPr="00A70D5C" w:rsidRDefault="00A70D5C" w:rsidP="00A70D5C">
      <w:pPr>
        <w:rPr>
          <w:b/>
        </w:rPr>
      </w:pPr>
    </w:p>
    <w:p w14:paraId="73E88153" w14:textId="77777777" w:rsidR="00A70D5C" w:rsidRPr="00A70D5C" w:rsidRDefault="00A70D5C" w:rsidP="00A70D5C">
      <w:pPr>
        <w:rPr>
          <w:b/>
        </w:rPr>
      </w:pPr>
    </w:p>
    <w:p w14:paraId="39B64D81" w14:textId="77777777" w:rsidR="00A70D5C" w:rsidRPr="00A70D5C" w:rsidRDefault="00A70D5C" w:rsidP="00A70D5C">
      <w:pPr>
        <w:rPr>
          <w:b/>
        </w:rPr>
      </w:pPr>
    </w:p>
    <w:p w14:paraId="21C82D8D" w14:textId="77777777" w:rsidR="00A70D5C" w:rsidRPr="00A70D5C" w:rsidRDefault="00A70D5C" w:rsidP="00A70D5C">
      <w:pPr>
        <w:rPr>
          <w:b/>
        </w:rPr>
      </w:pPr>
    </w:p>
    <w:p w14:paraId="17882BFA" w14:textId="77777777" w:rsidR="00A70D5C" w:rsidRPr="00A70D5C" w:rsidRDefault="00A70D5C" w:rsidP="00A70D5C">
      <w:pPr>
        <w:rPr>
          <w:b/>
        </w:rPr>
      </w:pPr>
    </w:p>
    <w:p w14:paraId="5E0BE0AC" w14:textId="77777777" w:rsidR="00A70D5C" w:rsidRPr="00A70D5C" w:rsidRDefault="00A70D5C" w:rsidP="00A70D5C">
      <w:pPr>
        <w:rPr>
          <w:b/>
        </w:rPr>
      </w:pPr>
    </w:p>
    <w:p w14:paraId="08B711EF" w14:textId="77777777" w:rsidR="00A70D5C" w:rsidRPr="00A70D5C" w:rsidRDefault="00A70D5C" w:rsidP="00A70D5C">
      <w:pPr>
        <w:rPr>
          <w:b/>
        </w:rPr>
      </w:pPr>
    </w:p>
    <w:p w14:paraId="7237C36E" w14:textId="77777777" w:rsidR="00A70D5C" w:rsidRPr="00A70D5C" w:rsidRDefault="00A70D5C" w:rsidP="00A70D5C">
      <w:pPr>
        <w:rPr>
          <w:b/>
        </w:rPr>
      </w:pPr>
    </w:p>
    <w:p w14:paraId="60514959" w14:textId="77777777" w:rsidR="00A70D5C" w:rsidRPr="00A70D5C" w:rsidRDefault="00A70D5C" w:rsidP="00A70D5C">
      <w:pPr>
        <w:rPr>
          <w:b/>
        </w:rPr>
      </w:pPr>
    </w:p>
    <w:p w14:paraId="2977B4DF" w14:textId="77777777" w:rsidR="00A70D5C" w:rsidRPr="00A70D5C" w:rsidRDefault="00A70D5C" w:rsidP="00A70D5C">
      <w:pPr>
        <w:rPr>
          <w:b/>
        </w:rPr>
      </w:pPr>
    </w:p>
    <w:p w14:paraId="7062AB2C" w14:textId="77777777" w:rsidR="00A70D5C" w:rsidRPr="00A70D5C" w:rsidRDefault="00A70D5C" w:rsidP="00A70D5C">
      <w:pPr>
        <w:rPr>
          <w:b/>
        </w:rPr>
      </w:pPr>
    </w:p>
    <w:p w14:paraId="144DA0DC" w14:textId="77777777" w:rsidR="00A70D5C" w:rsidRPr="00A70D5C" w:rsidRDefault="00A70D5C" w:rsidP="00A70D5C">
      <w:pPr>
        <w:rPr>
          <w:b/>
        </w:rPr>
      </w:pPr>
    </w:p>
    <w:p w14:paraId="7660F083" w14:textId="77777777" w:rsidR="00A70D5C" w:rsidRDefault="00A70D5C" w:rsidP="00A70D5C">
      <w:pPr>
        <w:rPr>
          <w:b/>
        </w:rPr>
      </w:pPr>
    </w:p>
    <w:p w14:paraId="46D05D01" w14:textId="59B45655" w:rsidR="00A70D5C" w:rsidRPr="00A70D5C" w:rsidRDefault="00A70D5C" w:rsidP="00A70D5C">
      <w:pPr>
        <w:rPr>
          <w:b/>
        </w:rPr>
      </w:pPr>
      <w:r w:rsidRPr="00A70D5C">
        <w:rPr>
          <w:b/>
        </w:rPr>
        <w:lastRenderedPageBreak/>
        <w:t>Appendix B</w:t>
      </w:r>
    </w:p>
    <w:p w14:paraId="428CD497" w14:textId="77777777" w:rsidR="00A70D5C" w:rsidRPr="00A70D5C" w:rsidRDefault="00A70D5C" w:rsidP="00A70D5C">
      <w:pPr>
        <w:rPr>
          <w:b/>
        </w:rPr>
      </w:pPr>
      <w:r w:rsidRPr="00A70D5C">
        <w:rPr>
          <w:b/>
        </w:rPr>
        <w:t>2014 KPI Data Sheet</w:t>
      </w:r>
    </w:p>
    <w:p w14:paraId="2FC48DE8" w14:textId="2F10DB55" w:rsidR="00A70D5C" w:rsidRPr="00A70D5C" w:rsidRDefault="00A70D5C" w:rsidP="00A70D5C">
      <w:pPr>
        <w:rPr>
          <w:b/>
        </w:rPr>
      </w:pPr>
      <w:r w:rsidRPr="00A70D5C">
        <w:drawing>
          <wp:inline distT="0" distB="0" distL="0" distR="0" wp14:anchorId="6541A88A" wp14:editId="48959F66">
            <wp:extent cx="5731510" cy="395097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950970"/>
                    </a:xfrm>
                    <a:prstGeom prst="rect">
                      <a:avLst/>
                    </a:prstGeom>
                    <a:noFill/>
                    <a:ln>
                      <a:noFill/>
                    </a:ln>
                  </pic:spPr>
                </pic:pic>
              </a:graphicData>
            </a:graphic>
          </wp:inline>
        </w:drawing>
      </w:r>
    </w:p>
    <w:p w14:paraId="2284CA16" w14:textId="77777777" w:rsidR="00A70D5C" w:rsidRPr="00A70D5C" w:rsidRDefault="00A70D5C" w:rsidP="00A70D5C"/>
    <w:p w14:paraId="7AC8DE5D" w14:textId="781BE944" w:rsidR="005A361D" w:rsidRPr="005A361D" w:rsidRDefault="005A361D"/>
    <w:sectPr w:rsidR="005A361D" w:rsidRPr="005A361D" w:rsidSect="00A70D5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25567F" w14:textId="77777777" w:rsidR="00B4778A" w:rsidRDefault="00B4778A">
      <w:pPr>
        <w:spacing w:after="0" w:line="240" w:lineRule="auto"/>
      </w:pPr>
      <w:r>
        <w:separator/>
      </w:r>
    </w:p>
  </w:endnote>
  <w:endnote w:type="continuationSeparator" w:id="0">
    <w:p w14:paraId="6D552A03" w14:textId="77777777" w:rsidR="00B4778A" w:rsidRDefault="00B477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EB08B" w14:textId="77777777" w:rsidR="00A70D5C" w:rsidRDefault="00A70D5C">
    <w:pPr>
      <w:pStyle w:val="Footer"/>
      <w:jc w:val="center"/>
    </w:pPr>
  </w:p>
  <w:p w14:paraId="5C477F9D" w14:textId="77777777" w:rsidR="00A70D5C" w:rsidRDefault="00A70D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0818256"/>
      <w:docPartObj>
        <w:docPartGallery w:val="Page Numbers (Bottom of Page)"/>
        <w:docPartUnique/>
      </w:docPartObj>
    </w:sdtPr>
    <w:sdtEndPr>
      <w:rPr>
        <w:noProof/>
      </w:rPr>
    </w:sdtEndPr>
    <w:sdtContent>
      <w:p w14:paraId="5D59C539" w14:textId="77777777" w:rsidR="00A70D5C" w:rsidRDefault="00A70D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F01025" w14:textId="77777777" w:rsidR="00A70D5C" w:rsidRDefault="00A70D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443576" w14:textId="77777777" w:rsidR="00B4778A" w:rsidRDefault="00B4778A">
      <w:pPr>
        <w:spacing w:after="0" w:line="240" w:lineRule="auto"/>
      </w:pPr>
      <w:r>
        <w:separator/>
      </w:r>
    </w:p>
  </w:footnote>
  <w:footnote w:type="continuationSeparator" w:id="0">
    <w:p w14:paraId="0CB41DBF" w14:textId="77777777" w:rsidR="00B4778A" w:rsidRDefault="00B477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E21D5"/>
    <w:multiLevelType w:val="hybridMultilevel"/>
    <w:tmpl w:val="1F7C51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2570556"/>
    <w:multiLevelType w:val="multilevel"/>
    <w:tmpl w:val="57B893D8"/>
    <w:lvl w:ilvl="0">
      <w:start w:val="1"/>
      <w:numFmt w:val="decimal"/>
      <w:lvlText w:val="%1."/>
      <w:lvlJc w:val="left"/>
      <w:pPr>
        <w:ind w:left="360" w:hanging="360"/>
      </w:pPr>
      <w:rPr>
        <w:rFonts w:hint="default"/>
      </w:rPr>
    </w:lvl>
    <w:lvl w:ilvl="1">
      <w:start w:val="2"/>
      <w:numFmt w:val="decimal"/>
      <w:isLgl/>
      <w:lvlText w:val="%1.%2"/>
      <w:lvlJc w:val="left"/>
      <w:pPr>
        <w:ind w:left="380" w:hanging="3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12795E06"/>
    <w:multiLevelType w:val="hybridMultilevel"/>
    <w:tmpl w:val="F9A49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319B4"/>
    <w:multiLevelType w:val="hybridMultilevel"/>
    <w:tmpl w:val="6616FA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3B9629B"/>
    <w:multiLevelType w:val="hybridMultilevel"/>
    <w:tmpl w:val="6A2A5146"/>
    <w:lvl w:ilvl="0" w:tplc="74CA0BC2">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4093C"/>
    <w:multiLevelType w:val="hybridMultilevel"/>
    <w:tmpl w:val="63402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0F2794"/>
    <w:multiLevelType w:val="hybridMultilevel"/>
    <w:tmpl w:val="4B321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301E81"/>
    <w:multiLevelType w:val="hybridMultilevel"/>
    <w:tmpl w:val="ED72BE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C6C6EC5"/>
    <w:multiLevelType w:val="hybridMultilevel"/>
    <w:tmpl w:val="637AD1A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DA97428"/>
    <w:multiLevelType w:val="hybridMultilevel"/>
    <w:tmpl w:val="0444D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6D1748"/>
    <w:multiLevelType w:val="hybridMultilevel"/>
    <w:tmpl w:val="BDA4C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0C1639"/>
    <w:multiLevelType w:val="multilevel"/>
    <w:tmpl w:val="110E86AA"/>
    <w:lvl w:ilvl="0">
      <w:start w:val="1"/>
      <w:numFmt w:val="decimal"/>
      <w:lvlText w:val="%1"/>
      <w:lvlJc w:val="left"/>
      <w:pPr>
        <w:ind w:left="720" w:hanging="720"/>
      </w:pPr>
      <w:rPr>
        <w:rFonts w:hint="default"/>
        <w:b w:val="0"/>
      </w:rPr>
    </w:lvl>
    <w:lvl w:ilvl="1">
      <w:start w:val="1"/>
      <w:numFmt w:val="decimal"/>
      <w:lvlText w:val="%1.%2"/>
      <w:lvlJc w:val="left"/>
      <w:pPr>
        <w:ind w:left="720" w:hanging="720"/>
      </w:pPr>
      <w:rPr>
        <w:rFonts w:hint="default"/>
        <w:b/>
        <w:bCs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440" w:hanging="1440"/>
      </w:pPr>
      <w:rPr>
        <w:rFonts w:hint="default"/>
        <w:b w:val="0"/>
      </w:rPr>
    </w:lvl>
  </w:abstractNum>
  <w:abstractNum w:abstractNumId="12" w15:restartNumberingAfterBreak="0">
    <w:nsid w:val="398D09F0"/>
    <w:multiLevelType w:val="hybridMultilevel"/>
    <w:tmpl w:val="7DE066D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99F4A81"/>
    <w:multiLevelType w:val="hybridMultilevel"/>
    <w:tmpl w:val="31F4C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886A02"/>
    <w:multiLevelType w:val="hybridMultilevel"/>
    <w:tmpl w:val="4F189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ED3927"/>
    <w:multiLevelType w:val="hybridMultilevel"/>
    <w:tmpl w:val="241A80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0787B75"/>
    <w:multiLevelType w:val="hybridMultilevel"/>
    <w:tmpl w:val="2910A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8B007D"/>
    <w:multiLevelType w:val="hybridMultilevel"/>
    <w:tmpl w:val="C6A2C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B05395"/>
    <w:multiLevelType w:val="hybridMultilevel"/>
    <w:tmpl w:val="7DF0D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3E0E83"/>
    <w:multiLevelType w:val="hybridMultilevel"/>
    <w:tmpl w:val="D4ECE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DD529E"/>
    <w:multiLevelType w:val="hybridMultilevel"/>
    <w:tmpl w:val="382C51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6A8E24B4"/>
    <w:multiLevelType w:val="hybridMultilevel"/>
    <w:tmpl w:val="C12664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43F5997"/>
    <w:multiLevelType w:val="hybridMultilevel"/>
    <w:tmpl w:val="A0FC5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724715"/>
    <w:multiLevelType w:val="hybridMultilevel"/>
    <w:tmpl w:val="25FA4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FD3EF7"/>
    <w:multiLevelType w:val="hybridMultilevel"/>
    <w:tmpl w:val="7F14C7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7ACC4347"/>
    <w:multiLevelType w:val="hybridMultilevel"/>
    <w:tmpl w:val="80E68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
  </w:num>
  <w:num w:numId="3">
    <w:abstractNumId w:val="14"/>
  </w:num>
  <w:num w:numId="4">
    <w:abstractNumId w:val="0"/>
  </w:num>
  <w:num w:numId="5">
    <w:abstractNumId w:val="3"/>
  </w:num>
  <w:num w:numId="6">
    <w:abstractNumId w:val="20"/>
  </w:num>
  <w:num w:numId="7">
    <w:abstractNumId w:val="24"/>
  </w:num>
  <w:num w:numId="8">
    <w:abstractNumId w:val="15"/>
  </w:num>
  <w:num w:numId="9">
    <w:abstractNumId w:val="21"/>
  </w:num>
  <w:num w:numId="10">
    <w:abstractNumId w:val="7"/>
  </w:num>
  <w:num w:numId="11">
    <w:abstractNumId w:val="2"/>
  </w:num>
  <w:num w:numId="12">
    <w:abstractNumId w:val="5"/>
  </w:num>
  <w:num w:numId="13">
    <w:abstractNumId w:val="18"/>
  </w:num>
  <w:num w:numId="14">
    <w:abstractNumId w:val="11"/>
  </w:num>
  <w:num w:numId="15">
    <w:abstractNumId w:val="8"/>
  </w:num>
  <w:num w:numId="16">
    <w:abstractNumId w:val="12"/>
  </w:num>
  <w:num w:numId="17">
    <w:abstractNumId w:val="13"/>
  </w:num>
  <w:num w:numId="18">
    <w:abstractNumId w:val="19"/>
  </w:num>
  <w:num w:numId="19">
    <w:abstractNumId w:val="10"/>
  </w:num>
  <w:num w:numId="20">
    <w:abstractNumId w:val="17"/>
  </w:num>
  <w:num w:numId="21">
    <w:abstractNumId w:val="22"/>
  </w:num>
  <w:num w:numId="22">
    <w:abstractNumId w:val="25"/>
  </w:num>
  <w:num w:numId="23">
    <w:abstractNumId w:val="4"/>
  </w:num>
  <w:num w:numId="24">
    <w:abstractNumId w:val="23"/>
  </w:num>
  <w:num w:numId="25">
    <w:abstractNumId w:val="9"/>
  </w:num>
  <w:num w:numId="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EBD"/>
    <w:rsid w:val="00001813"/>
    <w:rsid w:val="00010B17"/>
    <w:rsid w:val="000157EF"/>
    <w:rsid w:val="00031225"/>
    <w:rsid w:val="00046C81"/>
    <w:rsid w:val="00046FF0"/>
    <w:rsid w:val="00057739"/>
    <w:rsid w:val="000E4C6A"/>
    <w:rsid w:val="000F281A"/>
    <w:rsid w:val="0011305B"/>
    <w:rsid w:val="00147EC3"/>
    <w:rsid w:val="00156B76"/>
    <w:rsid w:val="00165E60"/>
    <w:rsid w:val="00171B5B"/>
    <w:rsid w:val="00196ABE"/>
    <w:rsid w:val="0020616E"/>
    <w:rsid w:val="002317A4"/>
    <w:rsid w:val="00232FBE"/>
    <w:rsid w:val="00257C00"/>
    <w:rsid w:val="002603C6"/>
    <w:rsid w:val="00294AF5"/>
    <w:rsid w:val="00294C24"/>
    <w:rsid w:val="002B5054"/>
    <w:rsid w:val="0030078E"/>
    <w:rsid w:val="003068BB"/>
    <w:rsid w:val="00345FD1"/>
    <w:rsid w:val="00353035"/>
    <w:rsid w:val="00370589"/>
    <w:rsid w:val="003923C3"/>
    <w:rsid w:val="003C0E3A"/>
    <w:rsid w:val="003C3E87"/>
    <w:rsid w:val="003D05C0"/>
    <w:rsid w:val="003D54E4"/>
    <w:rsid w:val="003D7918"/>
    <w:rsid w:val="003F4C1C"/>
    <w:rsid w:val="00425CD8"/>
    <w:rsid w:val="0044069F"/>
    <w:rsid w:val="00441F0B"/>
    <w:rsid w:val="00461C1D"/>
    <w:rsid w:val="00523DBA"/>
    <w:rsid w:val="00532817"/>
    <w:rsid w:val="00546FC2"/>
    <w:rsid w:val="00561FC1"/>
    <w:rsid w:val="00572A00"/>
    <w:rsid w:val="005A361D"/>
    <w:rsid w:val="005B0AE4"/>
    <w:rsid w:val="005D4C2F"/>
    <w:rsid w:val="005F3E68"/>
    <w:rsid w:val="006316E6"/>
    <w:rsid w:val="00652C78"/>
    <w:rsid w:val="00655292"/>
    <w:rsid w:val="00694D62"/>
    <w:rsid w:val="00695DA5"/>
    <w:rsid w:val="006B15BA"/>
    <w:rsid w:val="006B383C"/>
    <w:rsid w:val="006B5373"/>
    <w:rsid w:val="006F6EBD"/>
    <w:rsid w:val="00703774"/>
    <w:rsid w:val="00705D83"/>
    <w:rsid w:val="00713507"/>
    <w:rsid w:val="007200A2"/>
    <w:rsid w:val="0074234B"/>
    <w:rsid w:val="00744ABE"/>
    <w:rsid w:val="00746F3C"/>
    <w:rsid w:val="00764B6F"/>
    <w:rsid w:val="007920CA"/>
    <w:rsid w:val="007D45A7"/>
    <w:rsid w:val="007D5694"/>
    <w:rsid w:val="007D7A0A"/>
    <w:rsid w:val="007E09F1"/>
    <w:rsid w:val="007E5820"/>
    <w:rsid w:val="00813625"/>
    <w:rsid w:val="00883694"/>
    <w:rsid w:val="008941B3"/>
    <w:rsid w:val="008D418F"/>
    <w:rsid w:val="00900900"/>
    <w:rsid w:val="00906599"/>
    <w:rsid w:val="00947173"/>
    <w:rsid w:val="009871F4"/>
    <w:rsid w:val="009B4A6E"/>
    <w:rsid w:val="009C2443"/>
    <w:rsid w:val="009E4180"/>
    <w:rsid w:val="00A06F1E"/>
    <w:rsid w:val="00A6325F"/>
    <w:rsid w:val="00A70D5C"/>
    <w:rsid w:val="00A90AEA"/>
    <w:rsid w:val="00B0203A"/>
    <w:rsid w:val="00B26F75"/>
    <w:rsid w:val="00B4778A"/>
    <w:rsid w:val="00B71E3C"/>
    <w:rsid w:val="00B90C4D"/>
    <w:rsid w:val="00BA104E"/>
    <w:rsid w:val="00BE4AD6"/>
    <w:rsid w:val="00C242DC"/>
    <w:rsid w:val="00C3065B"/>
    <w:rsid w:val="00C4555C"/>
    <w:rsid w:val="00C6357C"/>
    <w:rsid w:val="00C75AA7"/>
    <w:rsid w:val="00C77E10"/>
    <w:rsid w:val="00C80A70"/>
    <w:rsid w:val="00C85268"/>
    <w:rsid w:val="00C95699"/>
    <w:rsid w:val="00CB77F7"/>
    <w:rsid w:val="00CC0590"/>
    <w:rsid w:val="00CD77B1"/>
    <w:rsid w:val="00CF6F87"/>
    <w:rsid w:val="00D547E8"/>
    <w:rsid w:val="00EA0C28"/>
    <w:rsid w:val="00EA6135"/>
    <w:rsid w:val="00F37C21"/>
    <w:rsid w:val="00F60627"/>
    <w:rsid w:val="00F63F87"/>
    <w:rsid w:val="00F94FF5"/>
    <w:rsid w:val="00FF03E4"/>
    <w:rsid w:val="00FF1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33FBC"/>
  <w15:chartTrackingRefBased/>
  <w15:docId w15:val="{ABAA6AAC-7C6C-417F-B84E-CDA5FFE2A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EB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F6EBD"/>
    <w:pPr>
      <w:spacing w:after="0" w:line="240" w:lineRule="auto"/>
    </w:pPr>
  </w:style>
  <w:style w:type="paragraph" w:styleId="Footer">
    <w:name w:val="footer"/>
    <w:basedOn w:val="Normal"/>
    <w:link w:val="FooterChar"/>
    <w:uiPriority w:val="99"/>
    <w:unhideWhenUsed/>
    <w:rsid w:val="006F6E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EBD"/>
  </w:style>
  <w:style w:type="table" w:styleId="TableGrid">
    <w:name w:val="Table Grid"/>
    <w:basedOn w:val="TableNormal"/>
    <w:uiPriority w:val="39"/>
    <w:rsid w:val="006F6E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F6EBD"/>
    <w:rPr>
      <w:color w:val="0563C1" w:themeColor="hyperlink"/>
      <w:u w:val="single"/>
    </w:rPr>
  </w:style>
  <w:style w:type="paragraph" w:styleId="Header">
    <w:name w:val="header"/>
    <w:basedOn w:val="Normal"/>
    <w:link w:val="HeaderChar"/>
    <w:uiPriority w:val="99"/>
    <w:unhideWhenUsed/>
    <w:rsid w:val="006B38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83C"/>
  </w:style>
  <w:style w:type="paragraph" w:styleId="ListParagraph">
    <w:name w:val="List Paragraph"/>
    <w:basedOn w:val="Normal"/>
    <w:uiPriority w:val="34"/>
    <w:qFormat/>
    <w:rsid w:val="009871F4"/>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7423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9CD729A-0573-4A17-8AC7-F5FB2B716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1695</TotalTime>
  <Pages>12</Pages>
  <Words>2760</Words>
  <Characters>15734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 crockett</dc:creator>
  <cp:keywords/>
  <dc:description/>
  <cp:lastModifiedBy>jak crockett</cp:lastModifiedBy>
  <cp:revision>4</cp:revision>
  <dcterms:created xsi:type="dcterms:W3CDTF">2019-07-19T12:59:00Z</dcterms:created>
  <dcterms:modified xsi:type="dcterms:W3CDTF">2019-07-21T12:19:00Z</dcterms:modified>
</cp:coreProperties>
</file>