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rPr>
          <w:b w:val="1"/>
          <w:bCs w:val="1"/>
          <w:sz w:val="36"/>
          <w:szCs w:val="36"/>
        </w:rPr>
      </w:pPr>
      <w:r w:rsidDel="00000000" w:rsidR="00000000" w:rsidRPr="00000000">
        <w:rPr>
          <w:b w:val="1"/>
          <w:bCs w:val="1"/>
          <w:sz w:val="36"/>
          <w:szCs w:val="36"/>
          <w:rtl w:val="0"/>
        </w:rPr>
        <w:t xml:space="preserve">Student Name: George Andrei Codrianu</w:t>
      </w:r>
    </w:p>
    <w:p w:rsidR="00000000" w:rsidDel="00000000" w:rsidP="00000000" w:rsidRDefault="00000000" w:rsidRPr="00000000" w14:paraId="00000002">
      <w:pPr>
        <w:spacing w:line="276" w:lineRule="auto"/>
        <w:rPr>
          <w:b w:val="1"/>
          <w:bCs w:val="1"/>
          <w:sz w:val="36"/>
          <w:szCs w:val="36"/>
        </w:rPr>
      </w:pPr>
      <w:r w:rsidDel="00000000" w:rsidR="00000000" w:rsidRPr="00000000">
        <w:rPr>
          <w:b w:val="1"/>
          <w:bCs w:val="1"/>
          <w:sz w:val="36"/>
          <w:szCs w:val="36"/>
          <w:rtl w:val="0"/>
        </w:rPr>
        <w:t xml:space="preserve">Student ID: 2210052</w:t>
      </w:r>
    </w:p>
    <w:p w:rsidR="00000000" w:rsidDel="00000000" w:rsidP="00000000" w:rsidRDefault="00000000" w:rsidRPr="00000000" w14:paraId="00000003">
      <w:pPr>
        <w:spacing w:line="276" w:lineRule="auto"/>
        <w:rPr>
          <w:b w:val="1"/>
          <w:bCs w:val="1"/>
          <w:sz w:val="36"/>
          <w:szCs w:val="36"/>
        </w:rPr>
      </w:pPr>
      <w:r w:rsidDel="00000000" w:rsidR="00000000" w:rsidRPr="00000000">
        <w:rPr>
          <w:b w:val="1"/>
          <w:bCs w:val="1"/>
          <w:sz w:val="36"/>
          <w:szCs w:val="36"/>
          <w:rtl w:val="0"/>
        </w:rPr>
        <w:t xml:space="preserve">Module Code: </w:t>
      </w:r>
      <w:r w:rsidDel="00000000" w:rsidR="00000000" w:rsidRPr="00000000">
        <w:rPr>
          <w:b w:val="1"/>
          <w:bCs w:val="1"/>
          <w:color w:val="000000"/>
          <w:sz w:val="36"/>
          <w:szCs w:val="36"/>
          <w:rtl w:val="0"/>
        </w:rPr>
        <w:t xml:space="preserve">BMIH6002</w:t>
      </w:r>
      <w:r w:rsidDel="00000000" w:rsidR="00000000" w:rsidRPr="00000000">
        <w:rPr>
          <w:rtl w:val="0"/>
        </w:rPr>
      </w:r>
    </w:p>
    <w:p w:rsidR="00000000" w:rsidDel="00000000" w:rsidP="00000000" w:rsidRDefault="00000000" w:rsidRPr="00000000" w14:paraId="00000004">
      <w:pPr>
        <w:spacing w:line="276" w:lineRule="auto"/>
        <w:rPr>
          <w:b w:val="1"/>
          <w:bCs w:val="1"/>
          <w:color w:val="000000"/>
          <w:sz w:val="36"/>
          <w:szCs w:val="36"/>
        </w:rPr>
      </w:pPr>
      <w:r w:rsidDel="00000000" w:rsidR="00000000" w:rsidRPr="00000000">
        <w:rPr>
          <w:b w:val="1"/>
          <w:bCs w:val="1"/>
          <w:sz w:val="36"/>
          <w:szCs w:val="36"/>
          <w:rtl w:val="0"/>
        </w:rPr>
        <w:t xml:space="preserve">Module title: </w:t>
      </w:r>
      <w:r w:rsidDel="00000000" w:rsidR="00000000" w:rsidRPr="00000000">
        <w:rPr>
          <w:b w:val="1"/>
          <w:bCs w:val="1"/>
          <w:color w:val="000000"/>
          <w:sz w:val="36"/>
          <w:szCs w:val="36"/>
          <w:rtl w:val="0"/>
        </w:rPr>
        <w:t xml:space="preserve">Hotel Placement – Managing Food and Beverage Operations</w:t>
      </w:r>
    </w:p>
    <w:p w:rsidR="00000000" w:rsidDel="00000000" w:rsidP="00000000" w:rsidRDefault="00000000" w:rsidRPr="00000000" w14:paraId="00000005">
      <w:pPr>
        <w:spacing w:line="276" w:lineRule="auto"/>
        <w:rPr>
          <w:b w:val="1"/>
          <w:bCs w:val="1"/>
          <w:color w:val="000000"/>
          <w:sz w:val="36"/>
          <w:szCs w:val="36"/>
        </w:rPr>
      </w:pPr>
      <w:r w:rsidDel="00000000" w:rsidR="00000000" w:rsidRPr="00000000">
        <w:rPr>
          <w:rtl w:val="0"/>
        </w:rPr>
      </w:r>
    </w:p>
    <w:p w:rsidR="00000000" w:rsidDel="00000000" w:rsidP="00000000" w:rsidRDefault="00000000" w:rsidRPr="00000000" w14:paraId="00000006">
      <w:pPr>
        <w:spacing w:line="276" w:lineRule="auto"/>
        <w:rPr>
          <w:b w:val="1"/>
          <w:bCs w:val="1"/>
          <w:color w:val="000000"/>
          <w:sz w:val="28"/>
          <w:szCs w:val="28"/>
        </w:rPr>
      </w:pPr>
      <w:bookmarkStart w:colFirst="0" w:colLast="0" w:name="_heading=h.75bk1e9juy96" w:id="0"/>
      <w:bookmarkEnd w:id="0"/>
      <w:r w:rsidDel="00000000" w:rsidR="00000000" w:rsidRPr="00000000">
        <w:rPr>
          <w:rtl w:val="0"/>
        </w:rPr>
      </w:r>
    </w:p>
    <w:p w:rsidR="00000000" w:rsidDel="00000000" w:rsidP="00000000" w:rsidRDefault="00000000" w:rsidRPr="00000000" w14:paraId="00000007">
      <w:pPr>
        <w:spacing w:line="276" w:lineRule="auto"/>
        <w:jc w:val="center"/>
        <w:rPr>
          <w:b w:val="1"/>
          <w:bCs w:val="1"/>
          <w:color w:val="000000"/>
          <w:sz w:val="28"/>
          <w:szCs w:val="28"/>
        </w:rPr>
      </w:pPr>
      <w:r w:rsidDel="00000000" w:rsidR="00000000" w:rsidRPr="00000000">
        <w:rPr>
          <w:rtl w:val="0"/>
        </w:rPr>
      </w:r>
    </w:p>
    <w:p w:rsidR="00000000" w:rsidDel="00000000" w:rsidP="00000000" w:rsidRDefault="00000000" w:rsidRPr="00000000" w14:paraId="00000008">
      <w:pPr>
        <w:spacing w:after="0" w:lineRule="auto"/>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AI Acknowledgement:</w:t>
      </w:r>
    </w:p>
    <w:p w:rsidR="00000000" w:rsidDel="00000000" w:rsidP="00000000" w:rsidRDefault="00000000" w:rsidRPr="00000000" w14:paraId="00000009">
      <w:pPr>
        <w:spacing w:after="0" w:lineRule="auto"/>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A">
      <w:pPr>
        <w:rPr>
          <w:rFonts w:ascii="Arial" w:cs="Arial" w:eastAsia="Arial" w:hAnsi="Arial"/>
          <w:sz w:val="28"/>
          <w:szCs w:val="28"/>
        </w:rPr>
      </w:pPr>
      <w:r w:rsidDel="00000000" w:rsidR="00000000" w:rsidRPr="00000000">
        <w:rPr>
          <w:rFonts w:ascii="Arial" w:cs="Arial" w:eastAsia="Arial" w:hAnsi="Arial"/>
          <w:sz w:val="28"/>
          <w:szCs w:val="28"/>
          <w:rtl w:val="0"/>
        </w:rPr>
        <w:t xml:space="preserve">I conﬁrm that I have not used any AI tools in the research and creation of this assignment. I conﬁrm that I have not presented any AI generated materials as my own work. I conﬁrm I have copies of my drafts, notes, and other resources I used, which I may be asked to provide in evidence.</w:t>
      </w:r>
    </w:p>
    <w:p w:rsidR="00000000" w:rsidDel="00000000" w:rsidP="00000000" w:rsidRDefault="00000000" w:rsidRPr="00000000" w14:paraId="0000000B">
      <w:pPr>
        <w:spacing w:line="276" w:lineRule="auto"/>
        <w:rPr>
          <w:b w:val="1"/>
          <w:bCs w:val="1"/>
        </w:rPr>
      </w:pPr>
      <w:r w:rsidDel="00000000" w:rsidR="00000000" w:rsidRPr="00000000">
        <w:rPr>
          <w:rtl w:val="0"/>
        </w:rPr>
      </w:r>
    </w:p>
    <w:p w:rsidR="00000000" w:rsidDel="00000000" w:rsidP="00000000" w:rsidRDefault="00000000" w:rsidRPr="00000000" w14:paraId="0000000C">
      <w:pPr>
        <w:spacing w:after="0" w:line="240" w:lineRule="auto"/>
        <w:rPr/>
      </w:pPr>
      <w:r w:rsidDel="00000000" w:rsidR="00000000" w:rsidRPr="00000000">
        <w:rPr>
          <w:rtl w:val="0"/>
        </w:rPr>
      </w:r>
    </w:p>
    <w:p w:rsidR="00000000" w:rsidDel="00000000" w:rsidP="00000000" w:rsidRDefault="00000000" w:rsidRPr="00000000" w14:paraId="0000000D">
      <w:pPr>
        <w:spacing w:after="0" w:line="240" w:lineRule="auto"/>
        <w:rPr/>
      </w:pPr>
      <w:r w:rsidDel="00000000" w:rsidR="00000000" w:rsidRPr="00000000">
        <w:rPr>
          <w:rtl w:val="0"/>
        </w:rPr>
      </w:r>
    </w:p>
    <w:p w:rsidR="00000000" w:rsidDel="00000000" w:rsidP="00000000" w:rsidRDefault="00000000" w:rsidRPr="00000000" w14:paraId="0000000E">
      <w:pPr>
        <w:spacing w:after="0" w:line="240" w:lineRule="auto"/>
        <w:rPr/>
      </w:pPr>
      <w:r w:rsidDel="00000000" w:rsidR="00000000" w:rsidRPr="00000000">
        <w:rPr>
          <w:rtl w:val="0"/>
        </w:rPr>
      </w:r>
    </w:p>
    <w:p w:rsidR="00000000" w:rsidDel="00000000" w:rsidP="00000000" w:rsidRDefault="00000000" w:rsidRPr="00000000" w14:paraId="0000000F">
      <w:pPr>
        <w:spacing w:after="0" w:line="240" w:lineRule="auto"/>
        <w:rPr/>
      </w:pPr>
      <w:r w:rsidDel="00000000" w:rsidR="00000000" w:rsidRPr="00000000">
        <w:rPr>
          <w:rtl w:val="0"/>
        </w:rPr>
      </w:r>
    </w:p>
    <w:p w:rsidR="00000000" w:rsidDel="00000000" w:rsidP="00000000" w:rsidRDefault="00000000" w:rsidRPr="00000000" w14:paraId="00000010">
      <w:pPr>
        <w:spacing w:after="0" w:line="240" w:lineRule="auto"/>
        <w:rPr/>
      </w:pPr>
      <w:r w:rsidDel="00000000" w:rsidR="00000000" w:rsidRPr="00000000">
        <w:rPr>
          <w:rtl w:val="0"/>
        </w:rPr>
      </w:r>
    </w:p>
    <w:p w:rsidR="00000000" w:rsidDel="00000000" w:rsidP="00000000" w:rsidRDefault="00000000" w:rsidRPr="00000000" w14:paraId="00000011">
      <w:pPr>
        <w:spacing w:after="0" w:line="240" w:lineRule="auto"/>
        <w:rPr/>
      </w:pPr>
      <w:r w:rsidDel="00000000" w:rsidR="00000000" w:rsidRPr="00000000">
        <w:rPr>
          <w:rtl w:val="0"/>
        </w:rPr>
      </w:r>
    </w:p>
    <w:p w:rsidR="00000000" w:rsidDel="00000000" w:rsidP="00000000" w:rsidRDefault="00000000" w:rsidRPr="00000000" w14:paraId="00000012">
      <w:pPr>
        <w:spacing w:after="0" w:line="240" w:lineRule="auto"/>
        <w:rPr/>
      </w:pPr>
      <w:r w:rsidDel="00000000" w:rsidR="00000000" w:rsidRPr="00000000">
        <w:rPr>
          <w:rtl w:val="0"/>
        </w:rPr>
      </w:r>
    </w:p>
    <w:p w:rsidR="00000000" w:rsidDel="00000000" w:rsidP="00000000" w:rsidRDefault="00000000" w:rsidRPr="00000000" w14:paraId="00000013">
      <w:pPr>
        <w:spacing w:after="0" w:line="240" w:lineRule="auto"/>
        <w:rPr/>
      </w:pPr>
      <w:r w:rsidDel="00000000" w:rsidR="00000000" w:rsidRPr="00000000">
        <w:rPr>
          <w:rtl w:val="0"/>
        </w:rPr>
      </w:r>
    </w:p>
    <w:p w:rsidR="00000000" w:rsidDel="00000000" w:rsidP="00000000" w:rsidRDefault="00000000" w:rsidRPr="00000000" w14:paraId="00000014">
      <w:pPr>
        <w:spacing w:after="0" w:line="240" w:lineRule="auto"/>
        <w:rPr/>
      </w:pPr>
      <w:r w:rsidDel="00000000" w:rsidR="00000000" w:rsidRPr="00000000">
        <w:rPr>
          <w:rtl w:val="0"/>
        </w:rPr>
      </w:r>
    </w:p>
    <w:p w:rsidR="00000000" w:rsidDel="00000000" w:rsidP="00000000" w:rsidRDefault="00000000" w:rsidRPr="00000000" w14:paraId="00000015">
      <w:pPr>
        <w:spacing w:after="0" w:line="240" w:lineRule="auto"/>
        <w:rPr/>
      </w:pPr>
      <w:r w:rsidDel="00000000" w:rsidR="00000000" w:rsidRPr="00000000">
        <w:rPr>
          <w:rtl w:val="0"/>
        </w:rPr>
      </w:r>
    </w:p>
    <w:p w:rsidR="00000000" w:rsidDel="00000000" w:rsidP="00000000" w:rsidRDefault="00000000" w:rsidRPr="00000000" w14:paraId="00000016">
      <w:pPr>
        <w:spacing w:after="0" w:line="240" w:lineRule="auto"/>
        <w:rPr/>
      </w:pPr>
      <w:r w:rsidDel="00000000" w:rsidR="00000000" w:rsidRPr="00000000">
        <w:rPr>
          <w:rtl w:val="0"/>
        </w:rPr>
      </w:r>
    </w:p>
    <w:p w:rsidR="00000000" w:rsidDel="00000000" w:rsidP="00000000" w:rsidRDefault="00000000" w:rsidRPr="00000000" w14:paraId="00000017">
      <w:pPr>
        <w:spacing w:after="0" w:line="240" w:lineRule="auto"/>
        <w:rPr/>
      </w:pPr>
      <w:r w:rsidDel="00000000" w:rsidR="00000000" w:rsidRPr="00000000">
        <w:rPr>
          <w:rtl w:val="0"/>
        </w:rPr>
      </w:r>
    </w:p>
    <w:p w:rsidR="00000000" w:rsidDel="00000000" w:rsidP="00000000" w:rsidRDefault="00000000" w:rsidRPr="00000000" w14:paraId="00000018">
      <w:pPr>
        <w:spacing w:after="0" w:line="240" w:lineRule="auto"/>
        <w:rPr/>
      </w:pPr>
      <w:r w:rsidDel="00000000" w:rsidR="00000000" w:rsidRPr="00000000">
        <w:rPr>
          <w:rtl w:val="0"/>
        </w:rPr>
      </w:r>
    </w:p>
    <w:p w:rsidR="00000000" w:rsidDel="00000000" w:rsidP="00000000" w:rsidRDefault="00000000" w:rsidRPr="00000000" w14:paraId="00000019">
      <w:pPr>
        <w:spacing w:after="0" w:line="240" w:lineRule="auto"/>
        <w:rPr/>
      </w:pPr>
      <w:r w:rsidDel="00000000" w:rsidR="00000000" w:rsidRPr="00000000">
        <w:rPr>
          <w:rtl w:val="0"/>
        </w:rPr>
      </w:r>
    </w:p>
    <w:p w:rsidR="00000000" w:rsidDel="00000000" w:rsidP="00000000" w:rsidRDefault="00000000" w:rsidRPr="00000000" w14:paraId="0000001A">
      <w:pPr>
        <w:spacing w:after="0" w:line="240" w:lineRule="auto"/>
        <w:rPr/>
      </w:pPr>
      <w:r w:rsidDel="00000000" w:rsidR="00000000" w:rsidRPr="00000000">
        <w:rPr>
          <w:rtl w:val="0"/>
        </w:rPr>
      </w:r>
    </w:p>
    <w:p w:rsidR="00000000" w:rsidDel="00000000" w:rsidP="00000000" w:rsidRDefault="00000000" w:rsidRPr="00000000" w14:paraId="0000001B">
      <w:pPr>
        <w:spacing w:after="0" w:line="240" w:lineRule="auto"/>
        <w:rPr/>
      </w:pPr>
      <w:r w:rsidDel="00000000" w:rsidR="00000000" w:rsidRPr="00000000">
        <w:rPr>
          <w:rtl w:val="0"/>
        </w:rPr>
      </w:r>
    </w:p>
    <w:p w:rsidR="00000000" w:rsidDel="00000000" w:rsidP="00000000" w:rsidRDefault="00000000" w:rsidRPr="00000000" w14:paraId="0000001C">
      <w:pPr>
        <w:spacing w:after="0" w:line="240" w:lineRule="auto"/>
        <w:rPr/>
      </w:pP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Table of Contents</w:t>
      </w:r>
      <w:r w:rsidDel="00000000" w:rsidR="00000000" w:rsidRPr="00000000">
        <w:rPr>
          <w:rtl w:val="0"/>
        </w:rPr>
      </w:r>
    </w:p>
    <w:sdt>
      <w:sdtPr>
        <w:id w:val="281932979"/>
        <w:docPartObj>
          <w:docPartGallery w:val="Table of Contents"/>
          <w:docPartUnique w:val="1"/>
        </w:docPartObj>
      </w:sdtPr>
      <w:sdtContent>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7thzh5tnvqsz">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Reflective Learning Log</w:t>
              <w:tab/>
              <w:t xml:space="preserve">3</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dvqiiwth0c4a">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22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q21tayw12h3k">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Learning from Daily Operations</w:t>
              <w:tab/>
              <w:t xml:space="preserve">3</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pvpvk0m7sigp">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Dynamics of reflection using the Marketing Module</w:t>
              <w:tab/>
              <w:t xml:space="preserve">4</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qg9k5qkpo7z4">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Reflection through the Sustainability Module</w:t>
              <w:tab/>
              <w:t xml:space="preserve">5</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fjc5knbcoee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Applying Change Theory</w:t>
              <w:tab/>
              <w:t xml:space="preserve">5</w:t>
            </w:r>
          </w:hyperlink>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hf3s1jncpbmc">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Personal Reflection and Development</w:t>
              <w:tab/>
              <w:t xml:space="preserve">6</w:t>
            </w:r>
          </w:hyperlink>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cju35c9oajo6">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hyperlink w:anchor="_heading=h.e6vv02uomjlf">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References</w:t>
              <w:tab/>
              <w:t xml:space="preserve">8</w:t>
            </w:r>
          </w:hyperlink>
          <w:r w:rsidDel="00000000" w:rsidR="00000000" w:rsidRPr="00000000">
            <w:rPr>
              <w:rtl w:val="0"/>
            </w:rPr>
          </w:r>
        </w:p>
        <w:p w:rsidR="00000000" w:rsidDel="00000000" w:rsidP="00000000" w:rsidRDefault="00000000" w:rsidRPr="00000000" w14:paraId="00000027">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8">
      <w:pPr>
        <w:spacing w:after="0" w:line="240" w:lineRule="auto"/>
        <w:rPr/>
      </w:pPr>
      <w:r w:rsidDel="00000000" w:rsidR="00000000" w:rsidRPr="00000000">
        <w:rPr>
          <w:rtl w:val="0"/>
        </w:rPr>
      </w:r>
    </w:p>
    <w:p w:rsidR="00000000" w:rsidDel="00000000" w:rsidP="00000000" w:rsidRDefault="00000000" w:rsidRPr="00000000" w14:paraId="00000029">
      <w:pPr>
        <w:spacing w:line="259" w:lineRule="auto"/>
        <w:jc w:val="left"/>
        <w:rPr>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2A">
      <w:pPr>
        <w:rPr>
          <w:b w:val="1"/>
          <w:bCs w:val="1"/>
        </w:rPr>
      </w:pPr>
      <w:r w:rsidDel="00000000" w:rsidR="00000000" w:rsidRPr="00000000">
        <w:rPr>
          <w:b w:val="1"/>
          <w:bCs w:val="1"/>
          <w:rtl w:val="0"/>
        </w:rPr>
        <w:t xml:space="preserve">BMIH6002 – Managing Food and Beverage Operations</w:t>
      </w:r>
    </w:p>
    <w:p w:rsidR="00000000" w:rsidDel="00000000" w:rsidP="00000000" w:rsidRDefault="00000000" w:rsidRPr="00000000" w14:paraId="0000002B">
      <w:pPr>
        <w:pStyle w:val="Heading1"/>
        <w:rPr/>
      </w:pPr>
      <w:bookmarkStart w:colFirst="0" w:colLast="0" w:name="_heading=h.7thzh5tnvqsz" w:id="1"/>
      <w:bookmarkEnd w:id="1"/>
      <w:r w:rsidDel="00000000" w:rsidR="00000000" w:rsidRPr="00000000">
        <w:rPr>
          <w:rtl w:val="0"/>
        </w:rPr>
        <w:t xml:space="preserve">Reflective Learning Log</w:t>
      </w:r>
    </w:p>
    <w:p w:rsidR="00000000" w:rsidDel="00000000" w:rsidP="00000000" w:rsidRDefault="00000000" w:rsidRPr="00000000" w14:paraId="0000002C">
      <w:pPr>
        <w:pStyle w:val="Heading2"/>
        <w:rPr/>
      </w:pPr>
      <w:bookmarkStart w:colFirst="0" w:colLast="0" w:name="_heading=h.dvqiiwth0c4a" w:id="2"/>
      <w:bookmarkEnd w:id="2"/>
      <w:r w:rsidDel="00000000" w:rsidR="00000000" w:rsidRPr="00000000">
        <w:rPr>
          <w:rtl w:val="0"/>
        </w:rPr>
        <w:t xml:space="preserve">Introduction</w:t>
      </w:r>
    </w:p>
    <w:p w:rsidR="00000000" w:rsidDel="00000000" w:rsidP="00000000" w:rsidRDefault="00000000" w:rsidRPr="00000000" w14:paraId="0000002D">
      <w:pPr>
        <w:rPr/>
      </w:pPr>
      <w:r w:rsidDel="00000000" w:rsidR="00000000" w:rsidRPr="00000000">
        <w:rPr>
          <w:rtl w:val="0"/>
        </w:rPr>
        <w:t xml:space="preserve">My level-6 placement was at Aphrodites Hotel, a boutique hotel in the beautiful town of Bowness-on-Windermere, in the marvellous Lake District. It is tailored to couples who want a relaxing, personalised stay. All other details of the hotel, such as the decor and the locally themed menu, are meant to generate the atmosphere of intimacy and relaxation.</w:t>
      </w:r>
    </w:p>
    <w:p w:rsidR="00000000" w:rsidDel="00000000" w:rsidP="00000000" w:rsidRDefault="00000000" w:rsidRPr="00000000" w14:paraId="0000002E">
      <w:pPr>
        <w:spacing w:after="280" w:before="280" w:lineRule="auto"/>
        <w:rPr/>
      </w:pPr>
      <w:r w:rsidDel="00000000" w:rsidR="00000000" w:rsidRPr="00000000">
        <w:rPr>
          <w:rtl w:val="0"/>
        </w:rPr>
        <w:t xml:space="preserve">I began with the Food and Beverage department, which is not a large department but very professional, with freshly prepared breakfast, lunches and fine evening meals. It has a capacity of approximately forty guests simultaneously, hence each of the services is based on accuracy and cooperation. On Tuesdays and Wednesdays, I was under Mr Catalin Tutuianu, the shift manager. This experience taught me the value of the role played by communication between service teams and the kitchen in terms of guest satisfaction. This reflection discusses the way I followed, evaluated, and worked on this matter and found connections to the previously studied theories in the Marketing and Sustainability modules.  </w:t>
      </w:r>
    </w:p>
    <w:p w:rsidR="00000000" w:rsidDel="00000000" w:rsidP="00000000" w:rsidRDefault="00000000" w:rsidRPr="00000000" w14:paraId="0000002F">
      <w:pPr>
        <w:pStyle w:val="Heading2"/>
        <w:rPr/>
      </w:pPr>
      <w:bookmarkStart w:colFirst="0" w:colLast="0" w:name="_heading=h.q21tayw12h3k" w:id="3"/>
      <w:bookmarkEnd w:id="3"/>
      <w:r w:rsidDel="00000000" w:rsidR="00000000" w:rsidRPr="00000000">
        <w:rPr>
          <w:rtl w:val="0"/>
        </w:rPr>
        <w:t xml:space="preserve">Learning from Daily Operations</w:t>
      </w:r>
    </w:p>
    <w:p w:rsidR="00000000" w:rsidDel="00000000" w:rsidP="00000000" w:rsidRDefault="00000000" w:rsidRPr="00000000" w14:paraId="00000030">
      <w:pPr>
        <w:rPr/>
      </w:pPr>
      <w:r w:rsidDel="00000000" w:rsidR="00000000" w:rsidRPr="00000000">
        <w:rPr>
          <w:rtl w:val="0"/>
        </w:rPr>
        <w:t xml:space="preserve">Since the first week I worked at the hotel, I had noticed that the communication between the front-of-house and the kitchen team was essential during the peak meal times. The service performed normally most of the time, but at times, some minor misunderstandings led to delays or unevenness. In one morning, a vegan guest was provided with a vegan breakfast order, which contained dairy butter. The guest was understanding but the episode had an impact on the confidence of the chef, as well as the server. Mr. Tutuianu came to clarify that this normally occurred when employees were in a hurry and the verbal messages were not clear.</w:t>
      </w:r>
    </w:p>
    <w:p w:rsidR="00000000" w:rsidDel="00000000" w:rsidP="00000000" w:rsidRDefault="00000000" w:rsidRPr="00000000" w14:paraId="00000031">
      <w:pPr>
        <w:spacing w:after="280" w:before="280" w:lineRule="auto"/>
        <w:rPr/>
      </w:pPr>
      <w:r w:rsidDel="00000000" w:rsidR="00000000" w:rsidRPr="00000000">
        <w:rPr>
          <w:rtl w:val="0"/>
        </w:rPr>
        <w:t xml:space="preserve">A small hitch will discontinue the flow of service in a small place such as Aphrodite's Hotel. Johnston, Clark and Shulver (2012) note that the success of service operations is determined by the flow of information between individuals who do interdependent work. This experience helped me understand that communication is not just about transferring information, but also about establishing a common understanding of the service objectives.</w:t>
      </w:r>
    </w:p>
    <w:p w:rsidR="00000000" w:rsidDel="00000000" w:rsidP="00000000" w:rsidRDefault="00000000" w:rsidRPr="00000000" w14:paraId="00000032">
      <w:pPr>
        <w:pStyle w:val="Heading1"/>
        <w:rPr/>
      </w:pPr>
      <w:bookmarkStart w:colFirst="0" w:colLast="0" w:name="_heading=h.pvpvk0m7sigp" w:id="4"/>
      <w:bookmarkEnd w:id="4"/>
      <w:r w:rsidDel="00000000" w:rsidR="00000000" w:rsidRPr="00000000">
        <w:rPr>
          <w:rtl w:val="0"/>
        </w:rPr>
        <w:t xml:space="preserve">Dynamics of reflection using the Marketing Module</w:t>
      </w:r>
    </w:p>
    <w:p w:rsidR="00000000" w:rsidDel="00000000" w:rsidP="00000000" w:rsidRDefault="00000000" w:rsidRPr="00000000" w14:paraId="00000033">
      <w:pPr>
        <w:rPr/>
      </w:pPr>
      <w:r w:rsidDel="00000000" w:rsidR="00000000" w:rsidRPr="00000000">
        <w:rPr>
          <w:rtl w:val="0"/>
        </w:rPr>
        <w:t xml:space="preserve">During the Marketing Essentials module, I was taught that the promise made by a brand should be backed up by the internal delivery that is delivered on a regular basis. Marketing does not just consist of advertising, but it is a part of the entire process of the guest experience. According to Kotler et. al, (2020), this is called internal marketing where the external image of the organisation is reflected in the staff communication. The external image at Aphrodites Hotel will be that of a serene professionalism and personal services. But situations of inconsistency or confusion in the service can be incongruent with that brand image.</w:t>
      </w:r>
    </w:p>
    <w:p w:rsidR="00000000" w:rsidDel="00000000" w:rsidP="00000000" w:rsidRDefault="00000000" w:rsidRPr="00000000" w14:paraId="00000034">
      <w:pPr>
        <w:spacing w:after="280" w:before="280" w:lineRule="auto"/>
        <w:rPr/>
      </w:pPr>
      <w:r w:rsidDel="00000000" w:rsidR="00000000" w:rsidRPr="00000000">
        <w:rPr>
          <w:rtl w:val="0"/>
        </w:rPr>
        <w:t xml:space="preserve">These differences are explained by the Gaps Model of Service Quality by Parasuraman, Zeithaml and Berry (1985). The former arises in cases where the management is not fully communicating its understanding of the expectations of the guests to the employees. The next gap would be where the real performance of the services fails to meet the image as projected during marketing campaigns. Both gaps may be observed in the Aphrodites Hotel in the case of service lapse with unclear messages at certain times.</w:t>
      </w:r>
    </w:p>
    <w:p w:rsidR="00000000" w:rsidDel="00000000" w:rsidP="00000000" w:rsidRDefault="00000000" w:rsidRPr="00000000" w14:paraId="00000035">
      <w:pPr>
        <w:rPr/>
      </w:pPr>
      <w:r w:rsidDel="00000000" w:rsidR="00000000" w:rsidRPr="00000000">
        <w:rPr>
          <w:rtl w:val="0"/>
        </w:rPr>
        <w:t xml:space="preserve">During the conversation with Mr Tutuianu, I enquired about the ways in which the internal performance is better coordinated to fit the marketing promise of the hotel. Another notion that came up was the introduction of a digital coordination board that would be located next to the kitchen pass. The tablet-based system would be available to show live updates regarding any special dietary requests, table arrangements, and feedback of the guests as received by the front-of-house staff. The kitchen staff would be able to specify the orders as being ready or delayed, which would immediately alert the servers without calling from the other side of the room. Such a system would bring transparency, cut down the noise, and accuracy of information sharing, and provide time and accurate information.</w:t>
      </w:r>
    </w:p>
    <w:p w:rsidR="00000000" w:rsidDel="00000000" w:rsidP="00000000" w:rsidRDefault="00000000" w:rsidRPr="00000000" w14:paraId="00000036">
      <w:pPr>
        <w:rPr/>
      </w:pPr>
      <w:r w:rsidDel="00000000" w:rsidR="00000000" w:rsidRPr="00000000">
        <w:rPr>
          <w:rtl w:val="0"/>
        </w:rPr>
        <w:t xml:space="preserve">This concept shows the way in which marketing values can be applied by operational innovation. In case the internal systems are consistent with the message of the brand, the experience will be seamless, and it supports the professionalism that marketing materials imply. </w:t>
      </w:r>
    </w:p>
    <w:p w:rsidR="00000000" w:rsidDel="00000000" w:rsidP="00000000" w:rsidRDefault="00000000" w:rsidRPr="00000000" w14:paraId="00000037">
      <w:pPr>
        <w:pStyle w:val="Heading1"/>
        <w:rPr/>
      </w:pPr>
      <w:bookmarkStart w:colFirst="0" w:colLast="0" w:name="_heading=h.qg9k5qkpo7z4" w:id="5"/>
      <w:bookmarkEnd w:id="5"/>
      <w:r w:rsidDel="00000000" w:rsidR="00000000" w:rsidRPr="00000000">
        <w:rPr>
          <w:rtl w:val="0"/>
        </w:rPr>
        <w:t xml:space="preserve">Reflection through the Sustainability Module</w:t>
      </w:r>
    </w:p>
    <w:p w:rsidR="00000000" w:rsidDel="00000000" w:rsidP="00000000" w:rsidRDefault="00000000" w:rsidRPr="00000000" w14:paraId="00000038">
      <w:pPr>
        <w:rPr/>
      </w:pPr>
      <w:r w:rsidDel="00000000" w:rsidR="00000000" w:rsidRPr="00000000">
        <w:rPr>
          <w:rtl w:val="0"/>
        </w:rPr>
        <w:t xml:space="preserve">The Sustainability module, which I studied, highlighted the fact that sustainable hospitality pertains to environmental sustainability as well as the efficient utilisation of resources and the well-being of the staff. Absence of communication may result in wastage, redundancy and stress that influence sustainability. As an illustration, a guest returned a dish that was overcooked to the kitchen on one of the evening shifts. The error was made due to the miscommunication with the server involved in the kitchen during the time when the kitchen was congested. The time wasted on preparing the food was also a wasted resource, as was the food itself.</w:t>
      </w:r>
    </w:p>
    <w:p w:rsidR="00000000" w:rsidDel="00000000" w:rsidP="00000000" w:rsidRDefault="00000000" w:rsidRPr="00000000" w14:paraId="00000039">
      <w:pPr>
        <w:rPr/>
      </w:pPr>
      <w:r w:rsidDel="00000000" w:rsidR="00000000" w:rsidRPr="00000000">
        <w:rPr>
          <w:rtl w:val="0"/>
        </w:rPr>
        <w:t xml:space="preserve">According to Rutherford and O’Fallon (2007) sustainability of operations relies on the consistency and accountability of the teams. With the added digital system of coordination, the hotel may keep a record of the trends of repeated requests or request errors and utilise it to schedule future training or menu construction. As an example, when some allergens are found to be common in the data, they could be indicated in the system and pre-service discussion. In the long run, it would minimise wastage and enhance service delivery, which satisfies the environmental and economic levels of sustainability.</w:t>
      </w:r>
    </w:p>
    <w:p w:rsidR="00000000" w:rsidDel="00000000" w:rsidP="00000000" w:rsidRDefault="00000000" w:rsidRPr="00000000" w14:paraId="0000003A">
      <w:pPr>
        <w:spacing w:after="280" w:before="280" w:lineRule="auto"/>
        <w:rPr/>
      </w:pPr>
      <w:r w:rsidDel="00000000" w:rsidR="00000000" w:rsidRPr="00000000">
        <w:rPr>
          <w:rtl w:val="0"/>
        </w:rPr>
        <w:t xml:space="preserve">On a personal level, this experience enhanced my understanding of the nature of relationship between sustainability and communication. Clear guidelines ensure that there is no unwarranted food preparation, and interpersonal relationships between the team members minimise emotional stress. Later on, I began to verify special requests with chefs, and this eliminated mistakes. This is a simple behaviour that not only served to make me more accurate but also boosted trust in the team.</w:t>
      </w:r>
    </w:p>
    <w:p w:rsidR="00000000" w:rsidDel="00000000" w:rsidP="00000000" w:rsidRDefault="00000000" w:rsidRPr="00000000" w14:paraId="0000003B">
      <w:pPr>
        <w:pStyle w:val="Heading1"/>
        <w:rPr/>
      </w:pPr>
      <w:bookmarkStart w:colFirst="0" w:colLast="0" w:name="_heading=h.fjc5knbcoeer" w:id="6"/>
      <w:bookmarkEnd w:id="6"/>
      <w:r w:rsidDel="00000000" w:rsidR="00000000" w:rsidRPr="00000000">
        <w:rPr>
          <w:rtl w:val="0"/>
        </w:rPr>
        <w:t xml:space="preserve">Applying Change Theory</w:t>
      </w:r>
    </w:p>
    <w:p w:rsidR="00000000" w:rsidDel="00000000" w:rsidP="00000000" w:rsidRDefault="00000000" w:rsidRPr="00000000" w14:paraId="0000003C">
      <w:pPr>
        <w:spacing w:after="280" w:before="280" w:lineRule="auto"/>
        <w:rPr/>
      </w:pPr>
      <w:r w:rsidDel="00000000" w:rsidR="00000000" w:rsidRPr="00000000">
        <w:rPr>
          <w:rtl w:val="0"/>
        </w:rPr>
        <w:t xml:space="preserve">Lewin’s Change Model (1947) application made me realize how the new communication practices may be adopted by the team. The initial step, unfreezing, entails the awareness of the fact that previous habits should be changed. This, in our case, had to do with the realisation that verbal instructions should by no means be relied upon at all times. The second stage, which is a change, entails the implementation of new methods. This step was seen by the digital coordination board, which brought in a visual real-time communication channel which substituted verbal repetition. The third stage is refreezing, which aims at stabilising the new habit to make it an essential part of the daily routine.</w:t>
      </w:r>
    </w:p>
    <w:p w:rsidR="00000000" w:rsidDel="00000000" w:rsidP="00000000" w:rsidRDefault="00000000" w:rsidRPr="00000000" w14:paraId="0000003D">
      <w:pPr>
        <w:rPr/>
      </w:pPr>
      <w:r w:rsidDel="00000000" w:rsidR="00000000" w:rsidRPr="00000000">
        <w:rPr>
          <w:rtl w:val="0"/>
        </w:rPr>
        <w:t xml:space="preserve">Walker (2021) states that small hospitality enterprises tend to rely on less strict hierarchies and instead on flexible leadership. The leadership of Mr Tutuianu was not strict at all, while he was quite supportive. He was a supporter of the concept of testing the concept of a digital display as a trial with just a tablet connected to very basic spreadsheet. Even this informal trial made the coordination of the kitchen better and less noisier. The employees were receptive since the system did not complicate their work but made it easy. There was a trust developed on the team that guided the team to accomplish the objectives with minimal operational failures.</w:t>
      </w:r>
    </w:p>
    <w:p w:rsidR="00000000" w:rsidDel="00000000" w:rsidP="00000000" w:rsidRDefault="00000000" w:rsidRPr="00000000" w14:paraId="0000003E">
      <w:pPr>
        <w:spacing w:after="280" w:before="280" w:lineRule="auto"/>
        <w:rPr/>
      </w:pPr>
      <w:r w:rsidDel="00000000" w:rsidR="00000000" w:rsidRPr="00000000">
        <w:rPr>
          <w:rtl w:val="0"/>
        </w:rPr>
        <w:t xml:space="preserve">The experiment showed the impact that minor technological shifts can have on organisational change. It also demonstrated the fact that Lewin described that change done successfully should utilise those who will be affected by the change. Mr. Tutuianu invited the input of the team in making sure that the new system would be adopted and maintained.</w:t>
      </w:r>
    </w:p>
    <w:p w:rsidR="00000000" w:rsidDel="00000000" w:rsidP="00000000" w:rsidRDefault="00000000" w:rsidRPr="00000000" w14:paraId="0000003F">
      <w:pPr>
        <w:pStyle w:val="Heading1"/>
        <w:rPr/>
      </w:pPr>
      <w:bookmarkStart w:colFirst="0" w:colLast="0" w:name="_heading=h.hf3s1jncpbmc" w:id="7"/>
      <w:bookmarkEnd w:id="7"/>
      <w:r w:rsidDel="00000000" w:rsidR="00000000" w:rsidRPr="00000000">
        <w:rPr>
          <w:rtl w:val="0"/>
        </w:rPr>
        <w:t xml:space="preserve">Personal Reflection and Development</w:t>
      </w:r>
    </w:p>
    <w:p w:rsidR="00000000" w:rsidDel="00000000" w:rsidP="00000000" w:rsidRDefault="00000000" w:rsidRPr="00000000" w14:paraId="00000040">
      <w:pPr>
        <w:rPr/>
      </w:pPr>
      <w:r w:rsidDel="00000000" w:rsidR="00000000" w:rsidRPr="00000000">
        <w:rPr>
          <w:rtl w:val="0"/>
        </w:rPr>
        <w:t xml:space="preserve">Prior to this placement, I learned Food and Beverage operations primarily based on academic models. Experiencing these in practice helped me understand that numerous minor choices and messages influence the guest experience, and the absence of the latter can impact the brand image.  Fast paced environment in today’s hospitality industry helped me learn the importance of being emotionally controlled, attentive and working with a team. I also realised that service excellence is achieved through teamwork, and not only through personal efforts. I got to know that everything is about a team, collaboration to accomplish the objectives that the manager sets. </w:t>
      </w:r>
    </w:p>
    <w:p w:rsidR="00000000" w:rsidDel="00000000" w:rsidP="00000000" w:rsidRDefault="00000000" w:rsidRPr="00000000" w14:paraId="00000041">
      <w:pPr>
        <w:rPr/>
      </w:pPr>
      <w:r w:rsidDel="00000000" w:rsidR="00000000" w:rsidRPr="00000000">
        <w:rPr>
          <w:rtl w:val="0"/>
        </w:rPr>
        <w:t xml:space="preserve">My experience of working under Mr Tutuianu also improved my sense of leadership appreciation. His ability to remain composed when everything was getting too intense demonstrated that effective leaders remain composed and focused. The post-shift reflective discussions worked to ensure that I realised my progress and improvement points. Hagg (2013) defines this reflective learning as being critical in personal development. The process helped me realize that reflection transforms routine tasks into learning opportunities.</w:t>
      </w:r>
    </w:p>
    <w:p w:rsidR="00000000" w:rsidDel="00000000" w:rsidP="00000000" w:rsidRDefault="00000000" w:rsidRPr="00000000" w14:paraId="00000042">
      <w:pPr>
        <w:rPr/>
      </w:pPr>
      <w:r w:rsidDel="00000000" w:rsidR="00000000" w:rsidRPr="00000000">
        <w:rPr>
          <w:rtl w:val="0"/>
        </w:rPr>
        <w:t xml:space="preserve">The placement also supported the fact that marketing and sustainability are related. The offering of a uniform guest experience is also a strength of the brand, and the minimisation of waste and improved working conditions of the staff also lead to long-term sustainability. Introduction of a digital coordination method experience allowed me to realise that even minor innovations can bridge the gap between theory and practice and bring actual improvement in operations.</w:t>
      </w:r>
    </w:p>
    <w:p w:rsidR="00000000" w:rsidDel="00000000" w:rsidP="00000000" w:rsidRDefault="00000000" w:rsidRPr="00000000" w14:paraId="00000043">
      <w:pPr>
        <w:pStyle w:val="Heading1"/>
        <w:rPr/>
      </w:pPr>
      <w:bookmarkStart w:colFirst="0" w:colLast="0" w:name="_heading=h.cju35c9oajo6" w:id="8"/>
      <w:bookmarkEnd w:id="8"/>
      <w:r w:rsidDel="00000000" w:rsidR="00000000" w:rsidRPr="00000000">
        <w:rPr>
          <w:rtl w:val="0"/>
        </w:rPr>
        <w:t xml:space="preserve">Conclusion</w:t>
      </w:r>
    </w:p>
    <w:p w:rsidR="00000000" w:rsidDel="00000000" w:rsidP="00000000" w:rsidRDefault="00000000" w:rsidRPr="00000000" w14:paraId="00000044">
      <w:pPr>
        <w:rPr/>
      </w:pPr>
      <w:r w:rsidDel="00000000" w:rsidR="00000000" w:rsidRPr="00000000">
        <w:rPr>
          <w:rtl w:val="0"/>
        </w:rPr>
        <w:t xml:space="preserve">The placement has helped me gain a good understanding of the interlinking of communication, marketing and sustainability in Food and Beverage operations. The presence of a coordination problem observed and analysed in the process of the kitchen and service teams showed that even the slightest miscommunication can influence the whole guest experience. The connection of these observations with the Gaps Model and the Change Model of Lewin helped me form a better opinion of how internal excellence can be translated into external service excellence.</w:t>
      </w:r>
    </w:p>
    <w:p w:rsidR="00000000" w:rsidDel="00000000" w:rsidP="00000000" w:rsidRDefault="00000000" w:rsidRPr="00000000" w14:paraId="00000045">
      <w:pPr>
        <w:rPr/>
      </w:pPr>
      <w:r w:rsidDel="00000000" w:rsidR="00000000" w:rsidRPr="00000000">
        <w:rPr>
          <w:rtl w:val="0"/>
        </w:rPr>
        <w:t xml:space="preserve">The launch of a digital coordination board proved that innovation does not necessarily involve investing on a massive scale, but it starts with finding small yet significant gains. Better, more effective communication both maintained marketing consistency and sustainability. The greatest experience I gained is that good hospitality is based on clarity, respect and working as a team. On the path of my professional growth, I hope that these insights will help me build an environment in which communication will facilitate the service quality and sustainable growth.</w:t>
      </w:r>
    </w:p>
    <w:p w:rsidR="00000000" w:rsidDel="00000000" w:rsidP="00000000" w:rsidRDefault="00000000" w:rsidRPr="00000000" w14:paraId="00000046">
      <w:pPr>
        <w:spacing w:line="259" w:lineRule="auto"/>
        <w:jc w:val="left"/>
        <w:rPr>
          <w:b w:val="1"/>
          <w:bCs w:val="1"/>
          <w:sz w:val="27"/>
          <w:szCs w:val="27"/>
        </w:rPr>
      </w:pPr>
      <w:r w:rsidDel="00000000" w:rsidR="00000000" w:rsidRPr="00000000">
        <w:br w:type="page"/>
      </w:r>
      <w:r w:rsidDel="00000000" w:rsidR="00000000" w:rsidRPr="00000000">
        <w:rPr>
          <w:rtl w:val="0"/>
        </w:rPr>
      </w:r>
    </w:p>
    <w:p w:rsidR="00000000" w:rsidDel="00000000" w:rsidP="00000000" w:rsidRDefault="00000000" w:rsidRPr="00000000" w14:paraId="00000047">
      <w:pPr>
        <w:pStyle w:val="Heading1"/>
        <w:rPr/>
      </w:pPr>
      <w:bookmarkStart w:colFirst="0" w:colLast="0" w:name="_heading=h.e6vv02uomjlf" w:id="9"/>
      <w:bookmarkEnd w:id="9"/>
      <w:r w:rsidDel="00000000" w:rsidR="00000000" w:rsidRPr="00000000">
        <w:rPr>
          <w:rtl w:val="0"/>
        </w:rPr>
        <w:t xml:space="preserve">References</w:t>
      </w:r>
    </w:p>
    <w:p w:rsidR="00000000" w:rsidDel="00000000" w:rsidP="00000000" w:rsidRDefault="00000000" w:rsidRPr="00000000" w14:paraId="00000048">
      <w:pPr>
        <w:spacing w:after="280" w:before="280" w:line="240" w:lineRule="auto"/>
        <w:rPr/>
      </w:pPr>
      <w:r w:rsidDel="00000000" w:rsidR="00000000" w:rsidRPr="00000000">
        <w:rPr>
          <w:rtl w:val="0"/>
        </w:rPr>
        <w:t xml:space="preserve">Cousins, J. and Weekes, S. (2020) </w:t>
      </w:r>
      <w:r w:rsidDel="00000000" w:rsidR="00000000" w:rsidRPr="00000000">
        <w:rPr>
          <w:i w:val="1"/>
          <w:iCs w:val="1"/>
          <w:rtl w:val="0"/>
        </w:rPr>
        <w:t xml:space="preserve">Food and Beverage Service</w:t>
      </w:r>
      <w:r w:rsidDel="00000000" w:rsidR="00000000" w:rsidRPr="00000000">
        <w:rPr>
          <w:rtl w:val="0"/>
        </w:rPr>
        <w:t xml:space="preserve">. 10th edn. London: Hodder Education.</w:t>
      </w:r>
    </w:p>
    <w:p w:rsidR="00000000" w:rsidDel="00000000" w:rsidP="00000000" w:rsidRDefault="00000000" w:rsidRPr="00000000" w14:paraId="00000049">
      <w:pPr>
        <w:spacing w:after="280" w:before="280" w:line="240" w:lineRule="auto"/>
        <w:rPr/>
      </w:pPr>
      <w:r w:rsidDel="00000000" w:rsidR="00000000" w:rsidRPr="00000000">
        <w:rPr>
          <w:rtl w:val="0"/>
        </w:rPr>
        <w:t xml:space="preserve">Dias, A. L. (2024) </w:t>
      </w:r>
      <w:r w:rsidDel="00000000" w:rsidR="00000000" w:rsidRPr="00000000">
        <w:rPr>
          <w:i w:val="1"/>
          <w:iCs w:val="1"/>
          <w:rtl w:val="0"/>
        </w:rPr>
        <w:t xml:space="preserve">Cases on Innovation and Sustainability in Tourism</w:t>
      </w:r>
      <w:r w:rsidDel="00000000" w:rsidR="00000000" w:rsidRPr="00000000">
        <w:rPr>
          <w:rtl w:val="0"/>
        </w:rPr>
        <w:t xml:space="preserve">. Hershey: IGI Global.</w:t>
      </w:r>
    </w:p>
    <w:p w:rsidR="00000000" w:rsidDel="00000000" w:rsidP="00000000" w:rsidRDefault="00000000" w:rsidRPr="00000000" w14:paraId="0000004A">
      <w:pPr>
        <w:spacing w:after="280" w:before="280" w:line="240" w:lineRule="auto"/>
        <w:rPr/>
      </w:pPr>
      <w:r w:rsidDel="00000000" w:rsidR="00000000" w:rsidRPr="00000000">
        <w:rPr>
          <w:rtl w:val="0"/>
        </w:rPr>
        <w:t xml:space="preserve">Hagg, E. (2013) </w:t>
      </w:r>
      <w:r w:rsidDel="00000000" w:rsidR="00000000" w:rsidRPr="00000000">
        <w:rPr>
          <w:i w:val="1"/>
          <w:iCs w:val="1"/>
          <w:rtl w:val="0"/>
        </w:rPr>
        <w:t xml:space="preserve">Internship Guide: Work Placements Step by Step</w:t>
      </w:r>
      <w:r w:rsidDel="00000000" w:rsidR="00000000" w:rsidRPr="00000000">
        <w:rPr>
          <w:rtl w:val="0"/>
        </w:rPr>
        <w:t xml:space="preserve">. 5th edn. The Hague: Eleven International Publishing.</w:t>
      </w:r>
    </w:p>
    <w:p w:rsidR="00000000" w:rsidDel="00000000" w:rsidP="00000000" w:rsidRDefault="00000000" w:rsidRPr="00000000" w14:paraId="0000004B">
      <w:pPr>
        <w:spacing w:after="280" w:before="280" w:line="240" w:lineRule="auto"/>
        <w:rPr/>
      </w:pPr>
      <w:r w:rsidDel="00000000" w:rsidR="00000000" w:rsidRPr="00000000">
        <w:rPr>
          <w:rtl w:val="0"/>
        </w:rPr>
        <w:t xml:space="preserve">HospitalityNet (2025) ‘Effective communication in boutique hotels: lessons from small-team operations’. Available at: </w:t>
      </w:r>
      <w:hyperlink r:id="rId7">
        <w:r w:rsidDel="00000000" w:rsidR="00000000" w:rsidRPr="00000000">
          <w:rPr>
            <w:color w:val="0000ff"/>
            <w:u w:val="single"/>
            <w:rtl w:val="0"/>
          </w:rPr>
          <w:t xml:space="preserve">https://www.hospitalitynet.org</w:t>
        </w:r>
      </w:hyperlink>
      <w:r w:rsidDel="00000000" w:rsidR="00000000" w:rsidRPr="00000000">
        <w:rPr>
          <w:rtl w:val="0"/>
        </w:rPr>
        <w:t xml:space="preserve"> (Accessed 15 October 2025).</w:t>
      </w:r>
    </w:p>
    <w:p w:rsidR="00000000" w:rsidDel="00000000" w:rsidP="00000000" w:rsidRDefault="00000000" w:rsidRPr="00000000" w14:paraId="0000004C">
      <w:pPr>
        <w:spacing w:after="280" w:before="280" w:line="240" w:lineRule="auto"/>
        <w:rPr/>
      </w:pPr>
      <w:r w:rsidDel="00000000" w:rsidR="00000000" w:rsidRPr="00000000">
        <w:rPr>
          <w:rtl w:val="0"/>
        </w:rPr>
        <w:t xml:space="preserve">Johnston, R., Clark, G. and Shulver, M. (2012) </w:t>
      </w:r>
      <w:r w:rsidDel="00000000" w:rsidR="00000000" w:rsidRPr="00000000">
        <w:rPr>
          <w:i w:val="1"/>
          <w:iCs w:val="1"/>
          <w:rtl w:val="0"/>
        </w:rPr>
        <w:t xml:space="preserve">Service Operations Management: Improving Service Delivery</w:t>
      </w:r>
      <w:r w:rsidDel="00000000" w:rsidR="00000000" w:rsidRPr="00000000">
        <w:rPr>
          <w:rtl w:val="0"/>
        </w:rPr>
        <w:t xml:space="preserve">. 5th edn. London: Pearson.</w:t>
      </w:r>
    </w:p>
    <w:p w:rsidR="00000000" w:rsidDel="00000000" w:rsidP="00000000" w:rsidRDefault="00000000" w:rsidRPr="00000000" w14:paraId="0000004D">
      <w:pPr>
        <w:spacing w:after="280" w:before="280" w:line="240" w:lineRule="auto"/>
        <w:rPr/>
      </w:pPr>
      <w:r w:rsidDel="00000000" w:rsidR="00000000" w:rsidRPr="00000000">
        <w:rPr>
          <w:rtl w:val="0"/>
        </w:rPr>
        <w:t xml:space="preserve">Parasuraman, A., Zeithaml, V. A. and Berry, L. L. (1985) ‘A Conceptual Model of Service Quality and Its Implications for Future Research’, </w:t>
      </w:r>
      <w:r w:rsidDel="00000000" w:rsidR="00000000" w:rsidRPr="00000000">
        <w:rPr>
          <w:i w:val="1"/>
          <w:iCs w:val="1"/>
          <w:rtl w:val="0"/>
        </w:rPr>
        <w:t xml:space="preserve">Journal of Marketing</w:t>
      </w:r>
      <w:r w:rsidDel="00000000" w:rsidR="00000000" w:rsidRPr="00000000">
        <w:rPr>
          <w:rtl w:val="0"/>
        </w:rPr>
        <w:t xml:space="preserve">, 49(4), pp. 41–50.</w:t>
      </w:r>
    </w:p>
    <w:p w:rsidR="00000000" w:rsidDel="00000000" w:rsidP="00000000" w:rsidRDefault="00000000" w:rsidRPr="00000000" w14:paraId="0000004E">
      <w:pPr>
        <w:spacing w:after="280" w:before="280" w:line="240" w:lineRule="auto"/>
        <w:rPr/>
      </w:pPr>
      <w:r w:rsidDel="00000000" w:rsidR="00000000" w:rsidRPr="00000000">
        <w:rPr>
          <w:rtl w:val="0"/>
        </w:rPr>
        <w:t xml:space="preserve">Rutherford, D. G. and O’Fallon, M. J. (2007) </w:t>
      </w:r>
      <w:r w:rsidDel="00000000" w:rsidR="00000000" w:rsidRPr="00000000">
        <w:rPr>
          <w:i w:val="1"/>
          <w:iCs w:val="1"/>
          <w:rtl w:val="0"/>
        </w:rPr>
        <w:t xml:space="preserve">Hotel Management and Operations</w:t>
      </w:r>
      <w:r w:rsidDel="00000000" w:rsidR="00000000" w:rsidRPr="00000000">
        <w:rPr>
          <w:rtl w:val="0"/>
        </w:rPr>
        <w:t xml:space="preserve">. 4th edn. Hoboken, New Jersey: John Wiley and Sons.</w:t>
      </w:r>
    </w:p>
    <w:p w:rsidR="00000000" w:rsidDel="00000000" w:rsidP="00000000" w:rsidRDefault="00000000" w:rsidRPr="00000000" w14:paraId="0000004F">
      <w:pPr>
        <w:spacing w:after="280" w:before="280" w:line="240" w:lineRule="auto"/>
        <w:rPr/>
      </w:pPr>
      <w:r w:rsidDel="00000000" w:rsidR="00000000" w:rsidRPr="00000000">
        <w:rPr>
          <w:rtl w:val="0"/>
        </w:rPr>
        <w:t xml:space="preserve">The Caterer (2024) ‘The importance of pre-service briefings in hospitality teams’. Available at: </w:t>
      </w:r>
      <w:hyperlink r:id="rId8">
        <w:r w:rsidDel="00000000" w:rsidR="00000000" w:rsidRPr="00000000">
          <w:rPr>
            <w:color w:val="0000ff"/>
            <w:u w:val="single"/>
            <w:rtl w:val="0"/>
          </w:rPr>
          <w:t xml:space="preserve">https://www.thecaterer.com</w:t>
        </w:r>
      </w:hyperlink>
      <w:r w:rsidDel="00000000" w:rsidR="00000000" w:rsidRPr="00000000">
        <w:rPr>
          <w:rtl w:val="0"/>
        </w:rPr>
        <w:t xml:space="preserve"> (Accessed 10 October 2025).</w:t>
      </w:r>
    </w:p>
    <w:p w:rsidR="00000000" w:rsidDel="00000000" w:rsidP="00000000" w:rsidRDefault="00000000" w:rsidRPr="00000000" w14:paraId="00000050">
      <w:pPr>
        <w:spacing w:after="280" w:before="280" w:line="240" w:lineRule="auto"/>
        <w:rPr/>
      </w:pPr>
      <w:r w:rsidDel="00000000" w:rsidR="00000000" w:rsidRPr="00000000">
        <w:rPr>
          <w:rtl w:val="0"/>
        </w:rPr>
        <w:t xml:space="preserve">Walker, J. R. (2021) </w:t>
      </w:r>
      <w:r w:rsidDel="00000000" w:rsidR="00000000" w:rsidRPr="00000000">
        <w:rPr>
          <w:i w:val="1"/>
          <w:iCs w:val="1"/>
          <w:rtl w:val="0"/>
        </w:rPr>
        <w:t xml:space="preserve">Introduction to Hospitality</w:t>
      </w:r>
      <w:r w:rsidDel="00000000" w:rsidR="00000000" w:rsidRPr="00000000">
        <w:rPr>
          <w:rtl w:val="0"/>
        </w:rPr>
        <w:t xml:space="preserve">. 8th edn. Harlow: Pearson Education Limited.</w:t>
      </w:r>
    </w:p>
    <w:p w:rsidR="00000000" w:rsidDel="00000000" w:rsidP="00000000" w:rsidRDefault="00000000" w:rsidRPr="00000000" w14:paraId="00000051">
      <w:pPr>
        <w:spacing w:after="0" w:line="240" w:lineRule="auto"/>
        <w:rPr/>
      </w:pPr>
      <w:r w:rsidDel="00000000" w:rsidR="00000000" w:rsidRPr="00000000">
        <w:rPr>
          <w:rtl w:val="0"/>
        </w:rPr>
      </w:r>
    </w:p>
    <w:sectPr>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Times New Roman"/>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rPr>
      <w:b w:val="1"/>
      <w:bCs w:val="1"/>
    </w:rPr>
  </w:style>
  <w:style w:type="paragraph" w:styleId="Heading2">
    <w:name w:val="heading 2"/>
    <w:basedOn w:val="Normal"/>
    <w:next w:val="Normal"/>
    <w:pPr/>
    <w:rPr>
      <w:b w:val="1"/>
      <w:bCs w:val="1"/>
    </w:rPr>
  </w:style>
  <w:style w:type="paragraph" w:styleId="Heading3">
    <w:name w:val="heading 3"/>
    <w:basedOn w:val="Normal"/>
    <w:next w:val="Normal"/>
    <w:pPr/>
    <w:rPr>
      <w:b w:val="1"/>
      <w:bCs w:val="1"/>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basedOn w:val="DefaultParagraphFont"/>
    <w:link w:val="Heading2"/>
    <w:uiPriority w:val="9"/>
    <w:rsid w:val="00FB7FAB"/>
    <w:rPr>
      <w:rFonts w:ascii="Times New Roman" w:hAnsi="Times New Roman"/>
      <w:sz w:val="24"/>
    </w:rPr>
  </w:style>
  <w:style w:type="character" w:styleId="Heading3Char" w:customStyle="1">
    <w:name w:val="Heading 3 Char"/>
    <w:basedOn w:val="DefaultParagraphFont"/>
    <w:link w:val="Heading3"/>
    <w:uiPriority w:val="9"/>
    <w:rsid w:val="00FB7FAB"/>
    <w:rPr>
      <w:rFonts w:ascii="Times New Roman" w:hAnsi="Times New Roman"/>
      <w:sz w:val="24"/>
    </w:rPr>
  </w:style>
  <w:style w:type="paragraph" w:styleId="NormalWeb">
    <w:name w:val="Normal (Web)"/>
    <w:basedOn w:val="Normal"/>
    <w:uiPriority w:val="99"/>
    <w:semiHidden w:val="1"/>
    <w:unhideWhenUsed w:val="1"/>
    <w:rsid w:val="00556DDE"/>
    <w:pPr>
      <w:spacing w:after="100" w:afterAutospacing="1" w:before="100" w:beforeAutospacing="1" w:line="240" w:lineRule="auto"/>
    </w:pPr>
    <w:rPr>
      <w:rFonts w:cs="Times New Roman" w:eastAsia="Times New Roman"/>
      <w:szCs w:val="24"/>
      <w:lang w:eastAsia="en-GB" w:val="en-GB"/>
    </w:rPr>
  </w:style>
  <w:style w:type="character" w:styleId="Strong">
    <w:name w:val="Strong"/>
    <w:basedOn w:val="DefaultParagraphFont"/>
    <w:uiPriority w:val="22"/>
    <w:qFormat w:val="1"/>
    <w:rsid w:val="00556DDE"/>
    <w:rPr>
      <w:b w:val="1"/>
      <w:bCs w:val="1"/>
    </w:rPr>
  </w:style>
  <w:style w:type="character" w:styleId="Emphasis">
    <w:name w:val="Emphasis"/>
    <w:basedOn w:val="DefaultParagraphFont"/>
    <w:uiPriority w:val="20"/>
    <w:qFormat w:val="1"/>
    <w:rsid w:val="00556DDE"/>
    <w:rPr>
      <w:i w:val="1"/>
      <w:iCs w:val="1"/>
    </w:rPr>
  </w:style>
  <w:style w:type="character" w:styleId="Hyperlink">
    <w:name w:val="Hyperlink"/>
    <w:basedOn w:val="DefaultParagraphFont"/>
    <w:uiPriority w:val="99"/>
    <w:unhideWhenUsed w:val="1"/>
    <w:rsid w:val="00556DDE"/>
    <w:rPr>
      <w:color w:val="0000ff"/>
      <w:u w:val="single"/>
    </w:rPr>
  </w:style>
  <w:style w:type="character" w:styleId="Heading1Char" w:customStyle="1">
    <w:name w:val="Heading 1 Char"/>
    <w:basedOn w:val="DefaultParagraphFont"/>
    <w:link w:val="Heading1"/>
    <w:uiPriority w:val="9"/>
    <w:rsid w:val="00FB7FAB"/>
    <w:rPr>
      <w:rFonts w:ascii="Times New Roman" w:hAnsi="Times New Roman"/>
      <w:b w:val="1"/>
      <w:sz w:val="24"/>
    </w:rPr>
  </w:style>
  <w:style w:type="paragraph" w:styleId="TOCHeading">
    <w:name w:val="TOC Heading"/>
    <w:basedOn w:val="Heading1"/>
    <w:next w:val="Normal"/>
    <w:uiPriority w:val="39"/>
    <w:unhideWhenUsed w:val="1"/>
    <w:qFormat w:val="1"/>
    <w:rsid w:val="00F15A21"/>
    <w:pPr>
      <w:outlineLvl w:val="9"/>
    </w:pPr>
  </w:style>
  <w:style w:type="paragraph" w:styleId="TOC2">
    <w:name w:val="toc 2"/>
    <w:basedOn w:val="Normal"/>
    <w:next w:val="Normal"/>
    <w:autoRedefine w:val="1"/>
    <w:uiPriority w:val="39"/>
    <w:unhideWhenUsed w:val="1"/>
    <w:rsid w:val="00F15A21"/>
    <w:pPr>
      <w:spacing w:after="100"/>
      <w:ind w:left="220"/>
    </w:pPr>
  </w:style>
  <w:style w:type="paragraph" w:styleId="TOC3">
    <w:name w:val="toc 3"/>
    <w:basedOn w:val="Normal"/>
    <w:next w:val="Normal"/>
    <w:autoRedefine w:val="1"/>
    <w:uiPriority w:val="39"/>
    <w:unhideWhenUsed w:val="1"/>
    <w:rsid w:val="00F15A21"/>
    <w:pPr>
      <w:spacing w:after="100"/>
      <w:ind w:left="440"/>
    </w:pPr>
  </w:style>
  <w:style w:type="paragraph" w:styleId="TOC1">
    <w:name w:val="toc 1"/>
    <w:basedOn w:val="Normal"/>
    <w:next w:val="Normal"/>
    <w:autoRedefine w:val="1"/>
    <w:uiPriority w:val="39"/>
    <w:unhideWhenUsed w:val="1"/>
    <w:rsid w:val="007C4F5F"/>
    <w:pPr>
      <w:spacing w:after="100"/>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hospitalitynet.org/" TargetMode="External"/><Relationship Id="rId8" Type="http://schemas.openxmlformats.org/officeDocument/2006/relationships/hyperlink" Target="https://www.thecater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VURAoI3i7pccWd9AprAFiTeRLw==">CgMxLjAyDmguNzViazFlOWp1eTk2Mg5oLjd0aHpoNXRudnFzejIOaC5kdnFpaXd0aDBjNGEyDmgucTIxdGF5dzEyaDNrMg5oLnB2cHZrMG03c2lncDIOaC5xZzlrNXFrcG83ejQyDmguZmpjNWtuYmNvZWVyMg5oLmhmM3Mxam5jcGJtYzIOaC5janUzNWM5b2FqbzYyDmguZTZ2djAydW9tamxmOAByITFYRmIyLU1XVFdvM0pKeGFKR0k4dVR6V2FIMFM5LUw0Ng==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2025-11-11T12:32:00Z</dcterms:created>
  <dc:creator>GEORGE</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6370b8d8-e644-45ce-9f7c-e30266c54cc1</vt:lpwstr>
  </property>
</Properties>
</file>