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0FDB552F"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414CE2">
              <w:rPr>
                <w:rFonts w:ascii="Times New Roman" w:hAnsi="Times New Roman" w:cs="Times New Roman"/>
                <w:b/>
                <w:sz w:val="48"/>
              </w:rPr>
              <w:t xml:space="preserve">Adelle Maines </w:t>
            </w:r>
          </w:p>
          <w:p w14:paraId="2CEE7446" w14:textId="77777777" w:rsidR="00943FDB" w:rsidRDefault="00943FDB" w:rsidP="00415891">
            <w:pPr>
              <w:ind w:right="-957"/>
              <w:rPr>
                <w:rFonts w:ascii="Times New Roman" w:hAnsi="Times New Roman" w:cs="Times New Roman"/>
                <w:b/>
                <w:sz w:val="48"/>
              </w:rPr>
            </w:pPr>
          </w:p>
          <w:p w14:paraId="52EF6683" w14:textId="4955DF1F"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414CE2">
              <w:rPr>
                <w:rFonts w:ascii="Times New Roman" w:hAnsi="Times New Roman" w:cs="Times New Roman"/>
                <w:b/>
                <w:sz w:val="48"/>
              </w:rPr>
              <w:t xml:space="preserve"> AMMaines@Carmarthenshire.gov.uk</w:t>
            </w:r>
          </w:p>
          <w:p w14:paraId="453C9B90" w14:textId="77777777" w:rsidR="00943FDB" w:rsidRDefault="00943FDB" w:rsidP="00415891">
            <w:pPr>
              <w:ind w:right="-957"/>
              <w:rPr>
                <w:rFonts w:ascii="Times New Roman" w:hAnsi="Times New Roman" w:cs="Times New Roman"/>
                <w:b/>
                <w:sz w:val="48"/>
              </w:rPr>
            </w:pPr>
          </w:p>
          <w:p w14:paraId="4128B356" w14:textId="1B5B7A2D"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F62B640" w14:textId="76AB716F" w:rsidR="00F273A3" w:rsidRPr="005D3F07" w:rsidRDefault="00F273A3" w:rsidP="00415891">
            <w:pPr>
              <w:ind w:right="-957"/>
              <w:rPr>
                <w:rFonts w:ascii="Times New Roman" w:hAnsi="Times New Roman" w:cs="Times New Roman"/>
                <w:b/>
                <w:sz w:val="48"/>
              </w:rPr>
            </w:pPr>
            <w:r>
              <w:rPr>
                <w:rFonts w:ascii="Times New Roman" w:hAnsi="Times New Roman" w:cs="Times New Roman"/>
                <w:b/>
                <w:sz w:val="48"/>
              </w:rPr>
              <w:t>2320490</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2AEB38AB" w14:textId="77777777" w:rsidR="001F18ED" w:rsidRDefault="001F18ED" w:rsidP="00DF2A2E">
            <w:pPr>
              <w:jc w:val="both"/>
            </w:pPr>
          </w:p>
          <w:p w14:paraId="4CFB4C26" w14:textId="77777777" w:rsidR="001F18ED" w:rsidRDefault="001F18ED" w:rsidP="00DF2A2E">
            <w:pPr>
              <w:jc w:val="both"/>
            </w:pPr>
          </w:p>
          <w:p w14:paraId="1D27FBC3" w14:textId="6D3973B0" w:rsidR="0008503A" w:rsidRPr="0008503A" w:rsidRDefault="0008503A" w:rsidP="0008503A">
            <w:pPr>
              <w:spacing w:after="160" w:line="360" w:lineRule="auto"/>
              <w:rPr>
                <w:rFonts w:ascii="Arial" w:hAnsi="Arial" w:cs="Arial"/>
                <w:kern w:val="2"/>
                <w14:ligatures w14:val="standardContextual"/>
              </w:rPr>
            </w:pPr>
            <w:r w:rsidRPr="0008503A">
              <w:rPr>
                <w:rFonts w:ascii="Arial" w:hAnsi="Arial" w:cs="Arial"/>
                <w:kern w:val="2"/>
                <w14:ligatures w14:val="standardContextual"/>
              </w:rPr>
              <w:t xml:space="preserve">Following my social work qualification in 2022 I have worked in a Community Mental Health </w:t>
            </w:r>
            <w:r w:rsidR="00D80BCE" w:rsidRPr="0008503A">
              <w:rPr>
                <w:rFonts w:ascii="Arial" w:hAnsi="Arial" w:cs="Arial"/>
                <w:kern w:val="2"/>
                <w14:ligatures w14:val="standardContextual"/>
              </w:rPr>
              <w:t>Team</w:t>
            </w:r>
            <w:r w:rsidR="00D80BCE">
              <w:rPr>
                <w:rFonts w:ascii="Arial" w:hAnsi="Arial" w:cs="Arial"/>
                <w:kern w:val="2"/>
                <w14:ligatures w14:val="standardContextual"/>
              </w:rPr>
              <w:t xml:space="preserve"> (</w:t>
            </w:r>
            <w:r w:rsidR="00E32300">
              <w:rPr>
                <w:rFonts w:ascii="Arial" w:hAnsi="Arial" w:cs="Arial"/>
                <w:kern w:val="2"/>
                <w14:ligatures w14:val="standardContextual"/>
              </w:rPr>
              <w:t>CMHT)</w:t>
            </w:r>
            <w:r w:rsidRPr="0008503A">
              <w:rPr>
                <w:rFonts w:ascii="Arial" w:hAnsi="Arial" w:cs="Arial"/>
                <w:kern w:val="2"/>
                <w14:ligatures w14:val="standardContextual"/>
              </w:rPr>
              <w:t xml:space="preserve"> within X local authority. Throughout my first year in practice, I have had opportunities to work with a varied caseload which includes completing Social Services Well-being Assessments (SSWBWA</w:t>
            </w:r>
            <w:r w:rsidR="003B7085">
              <w:rPr>
                <w:rFonts w:ascii="Arial" w:hAnsi="Arial" w:cs="Arial"/>
                <w:kern w:val="2"/>
                <w14:ligatures w14:val="standardContextual"/>
              </w:rPr>
              <w:t>,</w:t>
            </w:r>
            <w:r w:rsidRPr="0008503A">
              <w:rPr>
                <w:rFonts w:ascii="Arial" w:hAnsi="Arial" w:cs="Arial"/>
                <w:kern w:val="2"/>
                <w14:ligatures w14:val="standardContextual"/>
              </w:rPr>
              <w:t xml:space="preserve"> 2014), care and support plan</w:t>
            </w:r>
            <w:r w:rsidR="002A0EFA">
              <w:rPr>
                <w:rFonts w:ascii="Arial" w:hAnsi="Arial" w:cs="Arial"/>
                <w:kern w:val="2"/>
                <w14:ligatures w14:val="standardContextual"/>
              </w:rPr>
              <w:t>s</w:t>
            </w:r>
            <w:r w:rsidRPr="0008503A">
              <w:rPr>
                <w:rFonts w:ascii="Arial" w:hAnsi="Arial" w:cs="Arial"/>
                <w:kern w:val="2"/>
                <w14:ligatures w14:val="standardContextual"/>
              </w:rPr>
              <w:t xml:space="preserve">, duty cases and working with individuals subject to a Care and Treatment Plan (CTP) under the Mental Health (Wales) </w:t>
            </w:r>
            <w:r w:rsidRPr="0008503A">
              <w:rPr>
                <w:rFonts w:ascii="Arial" w:hAnsi="Arial" w:cs="Arial"/>
                <w:kern w:val="2"/>
                <w14:ligatures w14:val="standardContextual"/>
              </w:rPr>
              <w:lastRenderedPageBreak/>
              <w:t xml:space="preserve">Measure 2010. I have also worked with individuals who are subject to S117 aftercare of the Mental Health Act 1983. </w:t>
            </w:r>
          </w:p>
          <w:p w14:paraId="21F2280E" w14:textId="1307ED38" w:rsidR="0008503A" w:rsidRPr="0008503A" w:rsidRDefault="0008503A" w:rsidP="0008503A">
            <w:pPr>
              <w:spacing w:after="160" w:line="360" w:lineRule="auto"/>
              <w:rPr>
                <w:rFonts w:ascii="Arial" w:hAnsi="Arial" w:cs="Arial"/>
                <w:kern w:val="2"/>
                <w14:ligatures w14:val="standardContextual"/>
              </w:rPr>
            </w:pPr>
            <w:r w:rsidRPr="0008503A">
              <w:rPr>
                <w:rFonts w:ascii="Arial" w:hAnsi="Arial" w:cs="Arial"/>
                <w:kern w:val="2"/>
                <w14:ligatures w14:val="standardContextual"/>
              </w:rPr>
              <w:t>During supervision sessions with my manager throughout my first year in practice we have discussed and planned how I intend on developing my practice within the next year. We have identified some key areas of learning and how we can implement this, we have utilised Jaspers (2013) ERA method of reflection in my supervisions (</w:t>
            </w:r>
            <w:r w:rsidR="002A0EFA" w:rsidRPr="0008503A">
              <w:rPr>
                <w:rFonts w:ascii="Arial" w:hAnsi="Arial" w:cs="Arial"/>
                <w:kern w:val="2"/>
                <w14:ligatures w14:val="standardContextual"/>
              </w:rPr>
              <w:t>Knott,</w:t>
            </w:r>
            <w:r w:rsidR="003C4BEC">
              <w:rPr>
                <w:rFonts w:ascii="Arial" w:hAnsi="Arial" w:cs="Arial"/>
                <w:kern w:val="2"/>
                <w14:ligatures w14:val="standardContextual"/>
              </w:rPr>
              <w:t>a</w:t>
            </w:r>
            <w:r w:rsidR="002A0EFA" w:rsidRPr="0008503A">
              <w:rPr>
                <w:rFonts w:ascii="Arial" w:hAnsi="Arial" w:cs="Arial"/>
                <w:kern w:val="2"/>
                <w14:ligatures w14:val="standardContextual"/>
              </w:rPr>
              <w:t>nd</w:t>
            </w:r>
            <w:r w:rsidRPr="0008503A">
              <w:rPr>
                <w:rFonts w:ascii="Arial" w:hAnsi="Arial" w:cs="Arial"/>
                <w:kern w:val="2"/>
                <w14:ligatures w14:val="standardContextual"/>
              </w:rPr>
              <w:t xml:space="preserve"> Scragg, 2016</w:t>
            </w:r>
            <w:r w:rsidR="008377CE">
              <w:rPr>
                <w:rFonts w:ascii="Arial" w:hAnsi="Arial" w:cs="Arial"/>
                <w:kern w:val="2"/>
                <w14:ligatures w14:val="standardContextual"/>
              </w:rPr>
              <w:t>,</w:t>
            </w:r>
            <w:r w:rsidRPr="0008503A">
              <w:rPr>
                <w:rFonts w:ascii="Arial" w:hAnsi="Arial" w:cs="Arial"/>
                <w:kern w:val="2"/>
                <w14:ligatures w14:val="standardContextual"/>
              </w:rPr>
              <w:t xml:space="preserve"> </w:t>
            </w:r>
            <w:r w:rsidR="002A0EFA">
              <w:rPr>
                <w:rFonts w:ascii="Arial" w:hAnsi="Arial" w:cs="Arial"/>
                <w:kern w:val="2"/>
                <w14:ligatures w14:val="standardContextual"/>
              </w:rPr>
              <w:t>p</w:t>
            </w:r>
            <w:r w:rsidRPr="0008503A">
              <w:rPr>
                <w:rFonts w:ascii="Arial" w:hAnsi="Arial" w:cs="Arial"/>
                <w:kern w:val="2"/>
                <w14:ligatures w14:val="standardContextual"/>
              </w:rPr>
              <w:t xml:space="preserve">16). This has allowed me to discuss my experiences and reflect on my feeling of how it went, and how we can action. This has allowed me to develop a more critical reflection </w:t>
            </w:r>
            <w:r w:rsidR="000F1945">
              <w:rPr>
                <w:rFonts w:ascii="Arial" w:hAnsi="Arial" w:cs="Arial"/>
                <w:kern w:val="2"/>
                <w14:ligatures w14:val="standardContextual"/>
              </w:rPr>
              <w:t>on</w:t>
            </w:r>
            <w:r w:rsidRPr="0008503A">
              <w:rPr>
                <w:rFonts w:ascii="Arial" w:hAnsi="Arial" w:cs="Arial"/>
                <w:kern w:val="2"/>
                <w14:ligatures w14:val="standardContextual"/>
              </w:rPr>
              <w:t xml:space="preserve"> my</w:t>
            </w:r>
            <w:r w:rsidR="00340A45">
              <w:rPr>
                <w:rFonts w:ascii="Arial" w:hAnsi="Arial" w:cs="Arial"/>
                <w:kern w:val="2"/>
                <w14:ligatures w14:val="standardContextual"/>
              </w:rPr>
              <w:t xml:space="preserve"> practice</w:t>
            </w:r>
            <w:r w:rsidRPr="0008503A">
              <w:rPr>
                <w:rFonts w:ascii="Arial" w:hAnsi="Arial" w:cs="Arial"/>
                <w:kern w:val="2"/>
                <w14:ligatures w14:val="standardContextual"/>
              </w:rPr>
              <w:t xml:space="preserve"> (Bassot,</w:t>
            </w:r>
            <w:r w:rsidR="00685925">
              <w:rPr>
                <w:rFonts w:ascii="Arial" w:hAnsi="Arial" w:cs="Arial"/>
                <w:kern w:val="2"/>
                <w14:ligatures w14:val="standardContextual"/>
              </w:rPr>
              <w:t xml:space="preserve"> </w:t>
            </w:r>
            <w:r w:rsidRPr="0008503A">
              <w:rPr>
                <w:rFonts w:ascii="Arial" w:hAnsi="Arial" w:cs="Arial"/>
                <w:kern w:val="2"/>
                <w14:ligatures w14:val="standardContextual"/>
              </w:rPr>
              <w:t>2016</w:t>
            </w:r>
            <w:r w:rsidR="002A0EFA">
              <w:rPr>
                <w:rFonts w:ascii="Arial" w:hAnsi="Arial" w:cs="Arial"/>
                <w:kern w:val="2"/>
                <w14:ligatures w14:val="standardContextual"/>
              </w:rPr>
              <w:t>,</w:t>
            </w:r>
            <w:r w:rsidRPr="0008503A">
              <w:rPr>
                <w:rFonts w:ascii="Arial" w:hAnsi="Arial" w:cs="Arial"/>
                <w:kern w:val="2"/>
                <w14:ligatures w14:val="standardContextual"/>
              </w:rPr>
              <w:t xml:space="preserve"> p28).</w:t>
            </w:r>
          </w:p>
          <w:p w14:paraId="61F76E1C" w14:textId="38A191A0" w:rsidR="0008503A" w:rsidRPr="0008503A" w:rsidRDefault="0008503A" w:rsidP="0008503A">
            <w:pPr>
              <w:spacing w:after="160" w:line="360" w:lineRule="auto"/>
              <w:rPr>
                <w:rFonts w:ascii="Arial" w:hAnsi="Arial" w:cs="Arial"/>
                <w:kern w:val="2"/>
                <w14:ligatures w14:val="standardContextual"/>
              </w:rPr>
            </w:pPr>
            <w:r w:rsidRPr="0008503A">
              <w:rPr>
                <w:rFonts w:ascii="Arial" w:hAnsi="Arial" w:cs="Arial"/>
                <w:kern w:val="2"/>
                <w14:ligatures w14:val="standardContextual"/>
              </w:rPr>
              <w:t>First considering my use of analysis in assessment I have identified through my supervision sessions that my report writing skills need building on. I will use Jaspers (2013) model of refection to explain the experience, refection and action regarding this (Bassott, 201</w:t>
            </w:r>
            <w:r w:rsidR="00685925">
              <w:rPr>
                <w:rFonts w:ascii="Arial" w:hAnsi="Arial" w:cs="Arial"/>
                <w:kern w:val="2"/>
                <w14:ligatures w14:val="standardContextual"/>
              </w:rPr>
              <w:t>6</w:t>
            </w:r>
            <w:r w:rsidRPr="0008503A">
              <w:rPr>
                <w:rFonts w:ascii="Arial" w:hAnsi="Arial" w:cs="Arial"/>
                <w:kern w:val="2"/>
                <w14:ligatures w14:val="standardContextual"/>
              </w:rPr>
              <w:t xml:space="preserve"> </w:t>
            </w:r>
            <w:r w:rsidR="00685925">
              <w:rPr>
                <w:rFonts w:ascii="Arial" w:hAnsi="Arial" w:cs="Arial"/>
                <w:kern w:val="2"/>
                <w14:ligatures w14:val="standardContextual"/>
              </w:rPr>
              <w:t>p</w:t>
            </w:r>
            <w:r w:rsidRPr="0008503A">
              <w:rPr>
                <w:rFonts w:ascii="Arial" w:hAnsi="Arial" w:cs="Arial"/>
                <w:kern w:val="2"/>
                <w14:ligatures w14:val="standardContextual"/>
              </w:rPr>
              <w:t>28). This “experience” came about following team meeting discussions regarding allocations of S2 social circumstances reports</w:t>
            </w:r>
            <w:r w:rsidR="00FE3881">
              <w:rPr>
                <w:rFonts w:ascii="Arial" w:hAnsi="Arial" w:cs="Arial"/>
                <w:kern w:val="2"/>
                <w14:ligatures w14:val="standardContextual"/>
              </w:rPr>
              <w:t xml:space="preserve"> (SCR)</w:t>
            </w:r>
            <w:r w:rsidRPr="0008503A">
              <w:rPr>
                <w:rFonts w:ascii="Arial" w:hAnsi="Arial" w:cs="Arial"/>
                <w:kern w:val="2"/>
                <w14:ligatures w14:val="standardContextual"/>
              </w:rPr>
              <w:t xml:space="preserve">. </w:t>
            </w:r>
            <w:r w:rsidR="00FE3881">
              <w:rPr>
                <w:rFonts w:ascii="Arial" w:hAnsi="Arial" w:cs="Arial"/>
                <w:kern w:val="2"/>
                <w14:ligatures w14:val="standardContextual"/>
              </w:rPr>
              <w:t xml:space="preserve">SCR </w:t>
            </w:r>
            <w:r w:rsidRPr="0008503A">
              <w:rPr>
                <w:rFonts w:ascii="Arial" w:hAnsi="Arial" w:cs="Arial"/>
                <w:kern w:val="2"/>
                <w14:ligatures w14:val="standardContextual"/>
              </w:rPr>
              <w:t>is required when an individual has made an application to the court to be taken off from a section under the Mental Health Act 1983. S</w:t>
            </w:r>
            <w:r w:rsidR="00994664">
              <w:rPr>
                <w:rFonts w:ascii="Arial" w:hAnsi="Arial" w:cs="Arial"/>
                <w:kern w:val="2"/>
                <w14:ligatures w14:val="standardContextual"/>
              </w:rPr>
              <w:t xml:space="preserve">CR </w:t>
            </w:r>
            <w:r w:rsidRPr="0008503A">
              <w:rPr>
                <w:rFonts w:ascii="Arial" w:hAnsi="Arial" w:cs="Arial"/>
                <w:kern w:val="2"/>
                <w14:ligatures w14:val="standardContextual"/>
              </w:rPr>
              <w:t>combine information fr</w:t>
            </w:r>
            <w:r w:rsidR="00263F01">
              <w:rPr>
                <w:rFonts w:ascii="Arial" w:hAnsi="Arial" w:cs="Arial"/>
                <w:kern w:val="2"/>
                <w14:ligatures w14:val="standardContextual"/>
              </w:rPr>
              <w:t>om</w:t>
            </w:r>
            <w:r w:rsidRPr="0008503A">
              <w:rPr>
                <w:rFonts w:ascii="Arial" w:hAnsi="Arial" w:cs="Arial"/>
                <w:kern w:val="2"/>
                <w14:ligatures w14:val="standardContextual"/>
              </w:rPr>
              <w:t xml:space="preserve"> health, the individual and the nearest relative to understand the current situation</w:t>
            </w:r>
            <w:r w:rsidR="00191FD5">
              <w:rPr>
                <w:rFonts w:ascii="Arial" w:hAnsi="Arial" w:cs="Arial"/>
                <w:kern w:val="2"/>
                <w14:ligatures w14:val="standardContextual"/>
              </w:rPr>
              <w:t xml:space="preserve"> of the individual. The SCR will be used as evidence </w:t>
            </w:r>
            <w:r w:rsidR="00372B19">
              <w:rPr>
                <w:rFonts w:ascii="Arial" w:hAnsi="Arial" w:cs="Arial"/>
                <w:kern w:val="2"/>
                <w14:ligatures w14:val="standardContextual"/>
              </w:rPr>
              <w:t>for the panel to determine the outcome from the tribunal (Welsh</w:t>
            </w:r>
            <w:r w:rsidR="00D66F96">
              <w:rPr>
                <w:rFonts w:ascii="Arial" w:hAnsi="Arial" w:cs="Arial"/>
                <w:kern w:val="2"/>
                <w14:ligatures w14:val="standardContextual"/>
              </w:rPr>
              <w:t xml:space="preserve"> government, 2025).</w:t>
            </w:r>
          </w:p>
          <w:p w14:paraId="6C481DE2" w14:textId="0AB7CA03" w:rsidR="0008503A" w:rsidRPr="0008503A" w:rsidRDefault="0008503A" w:rsidP="0008503A">
            <w:pPr>
              <w:spacing w:after="160" w:line="360" w:lineRule="auto"/>
              <w:rPr>
                <w:rFonts w:ascii="Arial" w:hAnsi="Arial" w:cs="Arial"/>
                <w:kern w:val="2"/>
                <w14:ligatures w14:val="standardContextual"/>
              </w:rPr>
            </w:pPr>
            <w:r w:rsidRPr="0008503A">
              <w:rPr>
                <w:rFonts w:ascii="Arial" w:hAnsi="Arial" w:cs="Arial"/>
                <w:kern w:val="2"/>
                <w14:ligatures w14:val="standardContextual"/>
              </w:rPr>
              <w:t xml:space="preserve">Supervision allowed me to reflect on this as it was identified that I would need to start completing these reports. I did not feel confident about this because I had never completed any documentation for court processes in my professional career. We discussed how we could achieve this, and the action I would take to, which included shadowing my peers on the next tribunal hearing, joint working a case to complete the documentation with an experienced social worker. Following this I would be allocated a </w:t>
            </w:r>
            <w:r w:rsidR="00262E43">
              <w:rPr>
                <w:rFonts w:ascii="Arial" w:hAnsi="Arial" w:cs="Arial"/>
                <w:kern w:val="2"/>
                <w14:ligatures w14:val="standardContextual"/>
              </w:rPr>
              <w:t>SCR</w:t>
            </w:r>
            <w:r w:rsidRPr="0008503A">
              <w:rPr>
                <w:rFonts w:ascii="Arial" w:hAnsi="Arial" w:cs="Arial"/>
                <w:kern w:val="2"/>
                <w14:ligatures w14:val="standardContextual"/>
              </w:rPr>
              <w:t xml:space="preserve"> myself for completion. Completing these reports allows me to gain confidence in assessment writing as well as completing work in a timely manner to ensure it complies with the time frame ready for the tribunal hearing (Jaspers, 2013. Cited in Bassott,2016</w:t>
            </w:r>
            <w:r w:rsidR="00687E6B">
              <w:rPr>
                <w:rFonts w:ascii="Arial" w:hAnsi="Arial" w:cs="Arial"/>
                <w:kern w:val="2"/>
                <w14:ligatures w14:val="standardContextual"/>
              </w:rPr>
              <w:t>,</w:t>
            </w:r>
            <w:r w:rsidRPr="0008503A">
              <w:rPr>
                <w:rFonts w:ascii="Arial" w:hAnsi="Arial" w:cs="Arial"/>
                <w:kern w:val="2"/>
                <w14:ligatures w14:val="standardContextual"/>
              </w:rPr>
              <w:t xml:space="preserve"> </w:t>
            </w:r>
            <w:r w:rsidR="00687E6B">
              <w:rPr>
                <w:rFonts w:ascii="Arial" w:hAnsi="Arial" w:cs="Arial"/>
                <w:kern w:val="2"/>
                <w14:ligatures w14:val="standardContextual"/>
              </w:rPr>
              <w:t>p</w:t>
            </w:r>
            <w:r w:rsidRPr="0008503A">
              <w:rPr>
                <w:rFonts w:ascii="Arial" w:hAnsi="Arial" w:cs="Arial"/>
                <w:kern w:val="2"/>
                <w14:ligatures w14:val="standardContextual"/>
              </w:rPr>
              <w:t xml:space="preserve">28) (Golightley, and </w:t>
            </w:r>
            <w:r w:rsidR="00262E43" w:rsidRPr="0008503A">
              <w:rPr>
                <w:rFonts w:ascii="Arial" w:hAnsi="Arial" w:cs="Arial"/>
                <w:kern w:val="2"/>
                <w14:ligatures w14:val="standardContextual"/>
              </w:rPr>
              <w:t>Goemans, 2017</w:t>
            </w:r>
            <w:r w:rsidR="00687E6B">
              <w:rPr>
                <w:rFonts w:ascii="Arial" w:hAnsi="Arial" w:cs="Arial"/>
                <w:kern w:val="2"/>
                <w14:ligatures w14:val="standardContextual"/>
              </w:rPr>
              <w:t>,</w:t>
            </w:r>
            <w:r w:rsidRPr="0008503A">
              <w:rPr>
                <w:rFonts w:ascii="Arial" w:hAnsi="Arial" w:cs="Arial"/>
                <w:kern w:val="2"/>
                <w14:ligatures w14:val="standardContextual"/>
              </w:rPr>
              <w:t xml:space="preserve"> </w:t>
            </w:r>
            <w:r w:rsidR="00687E6B">
              <w:rPr>
                <w:rFonts w:ascii="Arial" w:hAnsi="Arial" w:cs="Arial"/>
                <w:kern w:val="2"/>
                <w14:ligatures w14:val="standardContextual"/>
              </w:rPr>
              <w:t>p</w:t>
            </w:r>
            <w:r w:rsidRPr="0008503A">
              <w:rPr>
                <w:rFonts w:ascii="Arial" w:hAnsi="Arial" w:cs="Arial"/>
                <w:kern w:val="2"/>
                <w14:ligatures w14:val="standardContextual"/>
              </w:rPr>
              <w:t>116)</w:t>
            </w:r>
          </w:p>
          <w:p w14:paraId="25AF4EA8" w14:textId="77777777" w:rsidR="0008503A" w:rsidRPr="0008503A" w:rsidRDefault="0008503A" w:rsidP="0008503A">
            <w:pPr>
              <w:spacing w:after="160" w:line="360" w:lineRule="auto"/>
              <w:rPr>
                <w:rFonts w:ascii="Arial" w:hAnsi="Arial" w:cs="Arial"/>
                <w:kern w:val="2"/>
                <w14:ligatures w14:val="standardContextual"/>
              </w:rPr>
            </w:pPr>
          </w:p>
          <w:p w14:paraId="0812F133" w14:textId="0F4FDF01" w:rsidR="0008503A" w:rsidRPr="0008503A" w:rsidRDefault="0008503A" w:rsidP="00DE5514">
            <w:pPr>
              <w:spacing w:after="160" w:line="360" w:lineRule="auto"/>
              <w:rPr>
                <w:rFonts w:ascii="Arial" w:hAnsi="Arial" w:cs="Arial"/>
                <w:kern w:val="2"/>
                <w14:ligatures w14:val="standardContextual"/>
              </w:rPr>
            </w:pPr>
            <w:r w:rsidRPr="0008503A">
              <w:rPr>
                <w:rFonts w:ascii="Arial" w:hAnsi="Arial" w:cs="Arial"/>
                <w:kern w:val="2"/>
                <w14:ligatures w14:val="standardContextual"/>
              </w:rPr>
              <w:t xml:space="preserve">Working in a </w:t>
            </w:r>
            <w:r w:rsidR="00CD4320">
              <w:rPr>
                <w:rFonts w:ascii="Arial" w:hAnsi="Arial" w:cs="Arial"/>
                <w:kern w:val="2"/>
                <w14:ligatures w14:val="standardContextual"/>
              </w:rPr>
              <w:t>CMHT ensures</w:t>
            </w:r>
            <w:r w:rsidRPr="0008503A">
              <w:rPr>
                <w:rFonts w:ascii="Arial" w:hAnsi="Arial" w:cs="Arial"/>
                <w:kern w:val="2"/>
                <w14:ligatures w14:val="standardContextual"/>
              </w:rPr>
              <w:t xml:space="preserve"> that we work collaboratively within a multidisciplinary environmen</w:t>
            </w:r>
            <w:r w:rsidR="00153121">
              <w:rPr>
                <w:rFonts w:ascii="Arial" w:hAnsi="Arial" w:cs="Arial"/>
                <w:kern w:val="2"/>
                <w14:ligatures w14:val="standardContextual"/>
              </w:rPr>
              <w:t>t</w:t>
            </w:r>
            <w:r w:rsidRPr="0008503A">
              <w:rPr>
                <w:rFonts w:ascii="Arial" w:hAnsi="Arial" w:cs="Arial"/>
                <w:kern w:val="2"/>
                <w14:ligatures w14:val="standardContextual"/>
              </w:rPr>
              <w:t>. I also ensure collaborative working with the individuals I care coordinate as well as their carers</w:t>
            </w:r>
            <w:r w:rsidR="00D443BF">
              <w:rPr>
                <w:rFonts w:ascii="Arial" w:hAnsi="Arial" w:cs="Arial"/>
                <w:kern w:val="2"/>
                <w14:ligatures w14:val="standardContextual"/>
              </w:rPr>
              <w:t>’</w:t>
            </w:r>
            <w:r w:rsidRPr="0008503A">
              <w:rPr>
                <w:rFonts w:ascii="Arial" w:hAnsi="Arial" w:cs="Arial"/>
                <w:kern w:val="2"/>
                <w14:ligatures w14:val="standardContextual"/>
              </w:rPr>
              <w:t xml:space="preserve"> and their immediate family (Social Care Wales, 2017). Throughout my </w:t>
            </w:r>
            <w:r w:rsidRPr="0008503A">
              <w:rPr>
                <w:rFonts w:ascii="Arial" w:hAnsi="Arial" w:cs="Arial"/>
                <w:kern w:val="2"/>
                <w14:ligatures w14:val="standardContextual"/>
              </w:rPr>
              <w:lastRenderedPageBreak/>
              <w:t>supervision I have identified that I need to build upon my confidence in working with other professionals. Jaspers (2013) ERA Cycle has allowed me to identify that I struggle with power imbalances with other professionals. Utilising Jaspers (2013) ERA method of ‘reflection’ during supervision sessions allowed me to identify that due to being a newly qualified social worker I was struggling working with</w:t>
            </w:r>
            <w:r w:rsidR="00153121">
              <w:rPr>
                <w:rFonts w:ascii="Arial" w:hAnsi="Arial" w:cs="Arial"/>
                <w:kern w:val="2"/>
                <w14:ligatures w14:val="standardContextual"/>
              </w:rPr>
              <w:t>in the health setting</w:t>
            </w:r>
            <w:r w:rsidRPr="0008503A">
              <w:rPr>
                <w:rFonts w:ascii="Arial" w:hAnsi="Arial" w:cs="Arial"/>
                <w:kern w:val="2"/>
                <w14:ligatures w14:val="standardContextual"/>
              </w:rPr>
              <w:t>. I do feel on reflection this has allowed me to understand and empathise with service users on their feelings when they are supported by statutory services. Going forward in practice I will ensure to be mindful of this when working with individuals. On a personal reflection, to ‘action’ my identified concerns, I feel that continuing my role as a social worker in a</w:t>
            </w:r>
            <w:r w:rsidR="00C561AC">
              <w:rPr>
                <w:rFonts w:ascii="Arial" w:hAnsi="Arial" w:cs="Arial"/>
                <w:kern w:val="2"/>
                <w14:ligatures w14:val="standardContextual"/>
              </w:rPr>
              <w:t xml:space="preserve"> CMHT</w:t>
            </w:r>
            <w:r w:rsidRPr="0008503A">
              <w:rPr>
                <w:rFonts w:ascii="Arial" w:hAnsi="Arial" w:cs="Arial"/>
                <w:kern w:val="2"/>
                <w14:ligatures w14:val="standardContextual"/>
              </w:rPr>
              <w:t xml:space="preserve">, attending regular reviews, MDT's, ward rounds will help improve my confidence and knowledge in this </w:t>
            </w:r>
            <w:r w:rsidR="00D91248" w:rsidRPr="0008503A">
              <w:rPr>
                <w:rFonts w:ascii="Arial" w:hAnsi="Arial" w:cs="Arial"/>
                <w:kern w:val="2"/>
                <w14:ligatures w14:val="standardContextual"/>
              </w:rPr>
              <w:t>area.</w:t>
            </w:r>
            <w:r w:rsidR="00D91248">
              <w:rPr>
                <w:rFonts w:ascii="Arial" w:hAnsi="Arial" w:cs="Arial"/>
                <w:kern w:val="2"/>
                <w14:ligatures w14:val="standardContextual"/>
              </w:rPr>
              <w:t xml:space="preserve"> </w:t>
            </w:r>
            <w:r w:rsidR="003B25F5">
              <w:rPr>
                <w:rFonts w:ascii="Arial" w:hAnsi="Arial" w:cs="Arial"/>
                <w:kern w:val="2"/>
                <w14:ligatures w14:val="standardContextual"/>
              </w:rPr>
              <w:t>Furthermore,</w:t>
            </w:r>
            <w:r w:rsidR="00D91248">
              <w:rPr>
                <w:rFonts w:ascii="Arial" w:hAnsi="Arial" w:cs="Arial"/>
                <w:kern w:val="2"/>
                <w14:ligatures w14:val="standardContextual"/>
              </w:rPr>
              <w:t xml:space="preserve"> attending relevant trainings to help support. </w:t>
            </w:r>
            <w:r w:rsidRPr="0008503A">
              <w:rPr>
                <w:rFonts w:ascii="Arial" w:hAnsi="Arial" w:cs="Arial"/>
                <w:kern w:val="2"/>
                <w14:ligatures w14:val="standardContextual"/>
              </w:rPr>
              <w:t>Emotional intelligence is a skill I hope to build on throughout my practi</w:t>
            </w:r>
            <w:r w:rsidR="00D02596">
              <w:rPr>
                <w:rFonts w:ascii="Arial" w:hAnsi="Arial" w:cs="Arial"/>
                <w:kern w:val="2"/>
                <w14:ligatures w14:val="standardContextual"/>
              </w:rPr>
              <w:t>ce</w:t>
            </w:r>
            <w:r w:rsidRPr="0008503A">
              <w:rPr>
                <w:rFonts w:ascii="Arial" w:hAnsi="Arial" w:cs="Arial"/>
                <w:kern w:val="2"/>
                <w14:ligatures w14:val="standardContextual"/>
              </w:rPr>
              <w:t xml:space="preserve">, learning to manage my own emotions, and understand them. Which in time will help me become a more resilient social worker (Thompson,and Thompson, 2008. </w:t>
            </w:r>
            <w:r w:rsidR="004209FF">
              <w:rPr>
                <w:rFonts w:ascii="Arial" w:hAnsi="Arial" w:cs="Arial"/>
                <w:kern w:val="2"/>
                <w14:ligatures w14:val="standardContextual"/>
              </w:rPr>
              <w:t>p</w:t>
            </w:r>
            <w:r w:rsidRPr="0008503A">
              <w:rPr>
                <w:rFonts w:ascii="Arial" w:hAnsi="Arial" w:cs="Arial"/>
                <w:kern w:val="2"/>
                <w14:ligatures w14:val="standardContextual"/>
              </w:rPr>
              <w:t xml:space="preserve">42). </w:t>
            </w:r>
          </w:p>
          <w:p w14:paraId="177592BD" w14:textId="4E58F322" w:rsidR="0008503A" w:rsidRPr="0008503A" w:rsidRDefault="00EB3828" w:rsidP="0008503A">
            <w:pPr>
              <w:spacing w:after="160" w:line="360" w:lineRule="auto"/>
              <w:rPr>
                <w:rFonts w:ascii="Arial" w:hAnsi="Arial" w:cs="Arial"/>
                <w:kern w:val="2"/>
                <w14:ligatures w14:val="standardContextual"/>
              </w:rPr>
            </w:pPr>
            <w:r>
              <w:rPr>
                <w:rFonts w:ascii="Arial" w:hAnsi="Arial" w:cs="Arial"/>
                <w:kern w:val="2"/>
                <w14:ligatures w14:val="standardContextual"/>
              </w:rPr>
              <w:t xml:space="preserve">Lastly, </w:t>
            </w:r>
            <w:r w:rsidR="00FF1AE3">
              <w:rPr>
                <w:rFonts w:ascii="Arial" w:hAnsi="Arial" w:cs="Arial"/>
                <w:kern w:val="2"/>
                <w14:ligatures w14:val="standardContextual"/>
              </w:rPr>
              <w:t xml:space="preserve">considering working in </w:t>
            </w:r>
            <w:r w:rsidR="005D0166">
              <w:rPr>
                <w:rFonts w:ascii="Arial" w:hAnsi="Arial" w:cs="Arial"/>
                <w:kern w:val="2"/>
                <w14:ligatures w14:val="standardContextual"/>
              </w:rPr>
              <w:t xml:space="preserve">complex situations, applying professional judgements </w:t>
            </w:r>
            <w:r w:rsidR="00482161">
              <w:rPr>
                <w:rFonts w:ascii="Arial" w:hAnsi="Arial" w:cs="Arial"/>
                <w:kern w:val="2"/>
                <w14:ligatures w14:val="standardContextual"/>
              </w:rPr>
              <w:t>to inform intervention</w:t>
            </w:r>
            <w:r w:rsidR="00C2638D">
              <w:rPr>
                <w:rFonts w:ascii="Arial" w:hAnsi="Arial" w:cs="Arial"/>
                <w:kern w:val="2"/>
                <w14:ligatures w14:val="standardContextual"/>
              </w:rPr>
              <w:t>.</w:t>
            </w:r>
            <w:r w:rsidR="0053139B">
              <w:rPr>
                <w:rFonts w:ascii="Arial" w:hAnsi="Arial" w:cs="Arial"/>
                <w:kern w:val="2"/>
                <w14:ligatures w14:val="standardContextual"/>
              </w:rPr>
              <w:t xml:space="preserve"> Upon</w:t>
            </w:r>
            <w:r w:rsidR="003353E2">
              <w:rPr>
                <w:rFonts w:ascii="Arial" w:hAnsi="Arial" w:cs="Arial"/>
                <w:kern w:val="2"/>
                <w14:ligatures w14:val="standardContextual"/>
              </w:rPr>
              <w:t xml:space="preserve"> r</w:t>
            </w:r>
            <w:r w:rsidR="0008503A" w:rsidRPr="0008503A">
              <w:rPr>
                <w:rFonts w:ascii="Arial" w:hAnsi="Arial" w:cs="Arial"/>
                <w:kern w:val="2"/>
                <w14:ligatures w14:val="standardContextual"/>
              </w:rPr>
              <w:t xml:space="preserve">eflection </w:t>
            </w:r>
            <w:r w:rsidR="0053139B">
              <w:rPr>
                <w:rFonts w:ascii="Arial" w:hAnsi="Arial" w:cs="Arial"/>
                <w:kern w:val="2"/>
                <w14:ligatures w14:val="standardContextual"/>
              </w:rPr>
              <w:t>within my supervision sessions</w:t>
            </w:r>
            <w:r w:rsidR="003353E2">
              <w:rPr>
                <w:rFonts w:ascii="Arial" w:hAnsi="Arial" w:cs="Arial"/>
                <w:kern w:val="2"/>
                <w14:ligatures w14:val="standardContextual"/>
              </w:rPr>
              <w:t xml:space="preserve">, </w:t>
            </w:r>
            <w:r w:rsidR="00521664">
              <w:rPr>
                <w:rFonts w:ascii="Arial" w:hAnsi="Arial" w:cs="Arial"/>
                <w:kern w:val="2"/>
                <w14:ligatures w14:val="standardContextual"/>
              </w:rPr>
              <w:t xml:space="preserve">in discussion regarding a case I had been working on. My manager </w:t>
            </w:r>
            <w:r w:rsidR="00B94AA5">
              <w:rPr>
                <w:rFonts w:ascii="Arial" w:hAnsi="Arial" w:cs="Arial"/>
                <w:kern w:val="2"/>
                <w14:ligatures w14:val="standardContextual"/>
              </w:rPr>
              <w:t>addressed the need for a capacity assessment.</w:t>
            </w:r>
            <w:r w:rsidR="0053139B">
              <w:rPr>
                <w:rFonts w:ascii="Arial" w:hAnsi="Arial" w:cs="Arial"/>
                <w:kern w:val="2"/>
                <w14:ligatures w14:val="standardContextual"/>
              </w:rPr>
              <w:t xml:space="preserve"> </w:t>
            </w:r>
            <w:r w:rsidR="00B72CF2">
              <w:rPr>
                <w:rFonts w:ascii="Arial" w:hAnsi="Arial" w:cs="Arial"/>
                <w:kern w:val="2"/>
                <w14:ligatures w14:val="standardContextual"/>
              </w:rPr>
              <w:t xml:space="preserve">This was something in which I had </w:t>
            </w:r>
            <w:r w:rsidR="00136A3F">
              <w:rPr>
                <w:rFonts w:ascii="Arial" w:hAnsi="Arial" w:cs="Arial"/>
                <w:kern w:val="2"/>
                <w14:ligatures w14:val="standardContextual"/>
              </w:rPr>
              <w:t>not identified myself</w:t>
            </w:r>
            <w:r w:rsidR="009966AB">
              <w:rPr>
                <w:rFonts w:ascii="Arial" w:hAnsi="Arial" w:cs="Arial"/>
                <w:kern w:val="2"/>
                <w14:ligatures w14:val="standardContextual"/>
              </w:rPr>
              <w:t xml:space="preserve"> (Jasper, </w:t>
            </w:r>
            <w:r w:rsidR="0049593F">
              <w:rPr>
                <w:rFonts w:ascii="Arial" w:hAnsi="Arial" w:cs="Arial"/>
                <w:kern w:val="2"/>
                <w14:ligatures w14:val="standardContextual"/>
              </w:rPr>
              <w:t>2013)</w:t>
            </w:r>
            <w:r w:rsidR="00136A3F">
              <w:rPr>
                <w:rFonts w:ascii="Arial" w:hAnsi="Arial" w:cs="Arial"/>
                <w:kern w:val="2"/>
                <w14:ligatures w14:val="standardContextual"/>
              </w:rPr>
              <w:t>.</w:t>
            </w:r>
            <w:r w:rsidR="0008503A" w:rsidRPr="0008503A">
              <w:rPr>
                <w:rFonts w:ascii="Arial" w:hAnsi="Arial" w:cs="Arial"/>
                <w:kern w:val="2"/>
                <w14:ligatures w14:val="standardContextual"/>
              </w:rPr>
              <w:t xml:space="preserve"> </w:t>
            </w:r>
            <w:r w:rsidR="00136A3F">
              <w:rPr>
                <w:rFonts w:ascii="Arial" w:hAnsi="Arial" w:cs="Arial"/>
                <w:kern w:val="2"/>
                <w14:ligatures w14:val="standardContextual"/>
              </w:rPr>
              <w:t xml:space="preserve">On </w:t>
            </w:r>
            <w:r w:rsidR="008F16A7">
              <w:rPr>
                <w:rFonts w:ascii="Arial" w:hAnsi="Arial" w:cs="Arial"/>
                <w:kern w:val="2"/>
                <w14:ligatures w14:val="standardContextual"/>
              </w:rPr>
              <w:t>‘</w:t>
            </w:r>
            <w:r w:rsidR="00136A3F">
              <w:rPr>
                <w:rFonts w:ascii="Arial" w:hAnsi="Arial" w:cs="Arial"/>
                <w:kern w:val="2"/>
                <w14:ligatures w14:val="standardContextual"/>
              </w:rPr>
              <w:t>reflection</w:t>
            </w:r>
            <w:r w:rsidR="008F16A7">
              <w:rPr>
                <w:rFonts w:ascii="Arial" w:hAnsi="Arial" w:cs="Arial"/>
                <w:kern w:val="2"/>
                <w14:ligatures w14:val="standardContextual"/>
              </w:rPr>
              <w:t>’</w:t>
            </w:r>
            <w:r w:rsidR="00136A3F">
              <w:rPr>
                <w:rFonts w:ascii="Arial" w:hAnsi="Arial" w:cs="Arial"/>
                <w:kern w:val="2"/>
                <w14:ligatures w14:val="standardContextual"/>
              </w:rPr>
              <w:t xml:space="preserve"> we</w:t>
            </w:r>
            <w:r w:rsidR="00FD22DB">
              <w:rPr>
                <w:rFonts w:ascii="Arial" w:hAnsi="Arial" w:cs="Arial"/>
                <w:kern w:val="2"/>
                <w14:ligatures w14:val="standardContextual"/>
              </w:rPr>
              <w:t xml:space="preserve"> </w:t>
            </w:r>
            <w:r w:rsidR="00BE690E">
              <w:rPr>
                <w:rFonts w:ascii="Arial" w:hAnsi="Arial" w:cs="Arial"/>
                <w:kern w:val="2"/>
                <w14:ligatures w14:val="standardContextual"/>
              </w:rPr>
              <w:t>identified</w:t>
            </w:r>
            <w:r w:rsidR="0008503A" w:rsidRPr="0008503A">
              <w:rPr>
                <w:rFonts w:ascii="Arial" w:hAnsi="Arial" w:cs="Arial"/>
                <w:kern w:val="2"/>
                <w14:ligatures w14:val="standardContextual"/>
              </w:rPr>
              <w:t xml:space="preserve"> that I</w:t>
            </w:r>
            <w:r w:rsidR="000D045E">
              <w:rPr>
                <w:rFonts w:ascii="Arial" w:hAnsi="Arial" w:cs="Arial"/>
                <w:kern w:val="2"/>
                <w14:ligatures w14:val="standardContextual"/>
              </w:rPr>
              <w:t xml:space="preserve"> need further support in this area</w:t>
            </w:r>
            <w:r w:rsidR="006A0222">
              <w:rPr>
                <w:rFonts w:ascii="Arial" w:hAnsi="Arial" w:cs="Arial"/>
                <w:kern w:val="2"/>
                <w14:ligatures w14:val="standardContextual"/>
              </w:rPr>
              <w:t xml:space="preserve"> to build on my </w:t>
            </w:r>
            <w:r w:rsidR="00FD22DB" w:rsidRPr="0008503A">
              <w:rPr>
                <w:rFonts w:ascii="Arial" w:hAnsi="Arial" w:cs="Arial"/>
                <w:kern w:val="2"/>
                <w14:ligatures w14:val="standardContextual"/>
              </w:rPr>
              <w:t>confidence</w:t>
            </w:r>
            <w:r w:rsidR="00FD22DB">
              <w:rPr>
                <w:rFonts w:ascii="Arial" w:hAnsi="Arial" w:cs="Arial"/>
                <w:kern w:val="2"/>
                <w14:ligatures w14:val="standardContextual"/>
              </w:rPr>
              <w:t xml:space="preserve"> and skills</w:t>
            </w:r>
            <w:r w:rsidR="0049593F">
              <w:rPr>
                <w:rFonts w:ascii="Arial" w:hAnsi="Arial" w:cs="Arial"/>
                <w:kern w:val="2"/>
                <w14:ligatures w14:val="standardContextual"/>
              </w:rPr>
              <w:t xml:space="preserve"> in addressing capacity</w:t>
            </w:r>
            <w:r w:rsidR="009966AB">
              <w:rPr>
                <w:rFonts w:ascii="Arial" w:hAnsi="Arial" w:cs="Arial"/>
                <w:kern w:val="2"/>
                <w14:ligatures w14:val="standardContextual"/>
              </w:rPr>
              <w:t>.</w:t>
            </w:r>
            <w:r w:rsidR="00FD22DB" w:rsidRPr="0008503A">
              <w:rPr>
                <w:rFonts w:ascii="Arial" w:hAnsi="Arial" w:cs="Arial"/>
                <w:kern w:val="2"/>
                <w14:ligatures w14:val="standardContextual"/>
              </w:rPr>
              <w:t xml:space="preserve"> </w:t>
            </w:r>
            <w:r w:rsidR="002A0210">
              <w:rPr>
                <w:rFonts w:ascii="Arial" w:hAnsi="Arial" w:cs="Arial"/>
                <w:kern w:val="2"/>
                <w14:ligatures w14:val="standardContextual"/>
              </w:rPr>
              <w:t>The ‘actions</w:t>
            </w:r>
            <w:r w:rsidR="00417171">
              <w:rPr>
                <w:rFonts w:ascii="Arial" w:hAnsi="Arial" w:cs="Arial"/>
                <w:kern w:val="2"/>
                <w14:ligatures w14:val="standardContextual"/>
              </w:rPr>
              <w:t>’</w:t>
            </w:r>
            <w:r w:rsidR="00417171" w:rsidRPr="0008503A">
              <w:rPr>
                <w:rFonts w:ascii="Arial" w:hAnsi="Arial" w:cs="Arial"/>
                <w:kern w:val="2"/>
                <w14:ligatures w14:val="standardContextual"/>
              </w:rPr>
              <w:t xml:space="preserve"> </w:t>
            </w:r>
            <w:r w:rsidR="00417171">
              <w:rPr>
                <w:rFonts w:ascii="Arial" w:hAnsi="Arial" w:cs="Arial"/>
                <w:kern w:val="2"/>
                <w14:ligatures w14:val="standardContextual"/>
              </w:rPr>
              <w:t>identified</w:t>
            </w:r>
            <w:r w:rsidR="005F6830">
              <w:rPr>
                <w:rFonts w:ascii="Arial" w:hAnsi="Arial" w:cs="Arial"/>
                <w:kern w:val="2"/>
                <w14:ligatures w14:val="standardContextual"/>
              </w:rPr>
              <w:t xml:space="preserve"> </w:t>
            </w:r>
            <w:r w:rsidR="003529EC">
              <w:rPr>
                <w:rFonts w:ascii="Arial" w:hAnsi="Arial" w:cs="Arial"/>
                <w:kern w:val="2"/>
                <w14:ligatures w14:val="standardContextual"/>
              </w:rPr>
              <w:t xml:space="preserve">which </w:t>
            </w:r>
            <w:r w:rsidR="005F6830">
              <w:rPr>
                <w:rFonts w:ascii="Arial" w:hAnsi="Arial" w:cs="Arial"/>
                <w:kern w:val="2"/>
                <w14:ligatures w14:val="standardContextual"/>
              </w:rPr>
              <w:t xml:space="preserve">would support </w:t>
            </w:r>
            <w:r w:rsidR="00DE5514">
              <w:rPr>
                <w:rFonts w:ascii="Arial" w:hAnsi="Arial" w:cs="Arial"/>
                <w:kern w:val="2"/>
                <w14:ligatures w14:val="standardContextual"/>
              </w:rPr>
              <w:t>me, are</w:t>
            </w:r>
            <w:r w:rsidR="006E2EE0">
              <w:rPr>
                <w:rFonts w:ascii="Arial" w:hAnsi="Arial" w:cs="Arial"/>
                <w:kern w:val="2"/>
                <w14:ligatures w14:val="standardContextual"/>
              </w:rPr>
              <w:t xml:space="preserve"> attending relevant trainings</w:t>
            </w:r>
            <w:r w:rsidR="00CB7CA4">
              <w:rPr>
                <w:rFonts w:ascii="Arial" w:hAnsi="Arial" w:cs="Arial"/>
                <w:kern w:val="2"/>
                <w14:ligatures w14:val="standardContextual"/>
              </w:rPr>
              <w:t xml:space="preserve">, </w:t>
            </w:r>
            <w:r w:rsidR="0008503A" w:rsidRPr="0008503A">
              <w:rPr>
                <w:rFonts w:ascii="Arial" w:hAnsi="Arial" w:cs="Arial"/>
                <w:kern w:val="2"/>
                <w14:ligatures w14:val="standardContextual"/>
              </w:rPr>
              <w:t xml:space="preserve">shadowing cases, utilising MDT's and social work team meetings to discuss </w:t>
            </w:r>
            <w:r w:rsidR="003529EC" w:rsidRPr="0008503A">
              <w:rPr>
                <w:rFonts w:ascii="Arial" w:hAnsi="Arial" w:cs="Arial"/>
                <w:kern w:val="2"/>
                <w14:ligatures w14:val="standardContextual"/>
              </w:rPr>
              <w:t>concerns</w:t>
            </w:r>
            <w:r w:rsidR="003529EC">
              <w:rPr>
                <w:rFonts w:ascii="Arial" w:hAnsi="Arial" w:cs="Arial"/>
                <w:kern w:val="2"/>
                <w14:ligatures w14:val="standardContextual"/>
              </w:rPr>
              <w:t xml:space="preserve"> regarding capacity. </w:t>
            </w:r>
            <w:r w:rsidR="00EE3C64">
              <w:rPr>
                <w:rFonts w:ascii="Arial" w:hAnsi="Arial" w:cs="Arial"/>
                <w:kern w:val="2"/>
                <w14:ligatures w14:val="standardContextual"/>
              </w:rPr>
              <w:t>I will also be allocated cases which</w:t>
            </w:r>
            <w:r w:rsidR="009474C0">
              <w:rPr>
                <w:rFonts w:ascii="Arial" w:hAnsi="Arial" w:cs="Arial"/>
                <w:kern w:val="2"/>
                <w14:ligatures w14:val="standardContextual"/>
              </w:rPr>
              <w:t xml:space="preserve"> identify</w:t>
            </w:r>
            <w:r w:rsidR="00BC5602">
              <w:rPr>
                <w:rFonts w:ascii="Arial" w:hAnsi="Arial" w:cs="Arial"/>
                <w:kern w:val="2"/>
                <w14:ligatures w14:val="standardContextual"/>
              </w:rPr>
              <w:t xml:space="preserve"> capacity.</w:t>
            </w:r>
            <w:r w:rsidR="0008503A" w:rsidRPr="0008503A">
              <w:rPr>
                <w:rFonts w:ascii="Arial" w:hAnsi="Arial" w:cs="Arial"/>
                <w:kern w:val="2"/>
                <w14:ligatures w14:val="standardContextual"/>
              </w:rPr>
              <w:t xml:space="preserve"> </w:t>
            </w:r>
            <w:r w:rsidR="00417171">
              <w:rPr>
                <w:rFonts w:ascii="Arial" w:hAnsi="Arial" w:cs="Arial"/>
                <w:kern w:val="2"/>
                <w14:ligatures w14:val="standardContextual"/>
              </w:rPr>
              <w:t xml:space="preserve">We will continue to monitor this within my supervision </w:t>
            </w:r>
            <w:r w:rsidR="009474C0">
              <w:rPr>
                <w:rFonts w:ascii="Arial" w:hAnsi="Arial" w:cs="Arial"/>
                <w:kern w:val="2"/>
                <w14:ligatures w14:val="standardContextual"/>
              </w:rPr>
              <w:t>sessions (</w:t>
            </w:r>
            <w:r w:rsidR="00B8087A" w:rsidRPr="0008503A">
              <w:rPr>
                <w:rFonts w:ascii="Arial" w:hAnsi="Arial" w:cs="Arial"/>
                <w:kern w:val="2"/>
                <w14:ligatures w14:val="standardContextual"/>
              </w:rPr>
              <w:t xml:space="preserve">Jasper, 2013. Cited in Bassott,2016. </w:t>
            </w:r>
            <w:r w:rsidR="00BF0D59">
              <w:rPr>
                <w:rFonts w:ascii="Arial" w:hAnsi="Arial" w:cs="Arial"/>
                <w:kern w:val="2"/>
                <w14:ligatures w14:val="standardContextual"/>
              </w:rPr>
              <w:t>p</w:t>
            </w:r>
            <w:r w:rsidR="00B8087A" w:rsidRPr="0008503A">
              <w:rPr>
                <w:rFonts w:ascii="Arial" w:hAnsi="Arial" w:cs="Arial"/>
                <w:kern w:val="2"/>
                <w14:ligatures w14:val="standardContextual"/>
              </w:rPr>
              <w:t>28</w:t>
            </w:r>
            <w:r w:rsidR="00B8087A">
              <w:rPr>
                <w:rFonts w:ascii="Arial" w:hAnsi="Arial" w:cs="Arial"/>
                <w:kern w:val="2"/>
                <w14:ligatures w14:val="standardContextual"/>
              </w:rPr>
              <w:t>)</w:t>
            </w:r>
            <w:r w:rsidR="00417171">
              <w:rPr>
                <w:rFonts w:ascii="Arial" w:hAnsi="Arial" w:cs="Arial"/>
                <w:kern w:val="2"/>
                <w14:ligatures w14:val="standardContextual"/>
              </w:rPr>
              <w:t xml:space="preserve">. </w:t>
            </w:r>
            <w:r w:rsidR="00566389">
              <w:rPr>
                <w:rFonts w:ascii="Arial" w:hAnsi="Arial" w:cs="Arial"/>
                <w:kern w:val="2"/>
                <w14:ligatures w14:val="standardContextual"/>
              </w:rPr>
              <w:t>The Mental Capacity Act</w:t>
            </w:r>
            <w:r w:rsidR="008472C7">
              <w:rPr>
                <w:rFonts w:ascii="Arial" w:hAnsi="Arial" w:cs="Arial"/>
                <w:kern w:val="2"/>
                <w14:ligatures w14:val="standardContextual"/>
              </w:rPr>
              <w:t xml:space="preserve"> 2005</w:t>
            </w:r>
            <w:r w:rsidR="00566389">
              <w:rPr>
                <w:rFonts w:ascii="Arial" w:hAnsi="Arial" w:cs="Arial"/>
                <w:kern w:val="2"/>
                <w14:ligatures w14:val="standardContextual"/>
              </w:rPr>
              <w:t xml:space="preserve"> is a</w:t>
            </w:r>
            <w:r w:rsidR="007B322C">
              <w:rPr>
                <w:rFonts w:ascii="Arial" w:hAnsi="Arial" w:cs="Arial"/>
                <w:kern w:val="2"/>
                <w14:ligatures w14:val="standardContextual"/>
              </w:rPr>
              <w:t xml:space="preserve"> framework that social workers must understand, to ensure </w:t>
            </w:r>
            <w:r w:rsidR="00DE5514">
              <w:rPr>
                <w:rFonts w:ascii="Arial" w:hAnsi="Arial" w:cs="Arial"/>
                <w:kern w:val="2"/>
                <w14:ligatures w14:val="standardContextual"/>
              </w:rPr>
              <w:t xml:space="preserve">that we use the principles effectively, as these principles help protect vulnerable </w:t>
            </w:r>
            <w:r w:rsidR="00BF0D59">
              <w:rPr>
                <w:rFonts w:ascii="Arial" w:hAnsi="Arial" w:cs="Arial"/>
                <w:kern w:val="2"/>
                <w14:ligatures w14:val="standardContextual"/>
              </w:rPr>
              <w:t>adults (SCIE.org</w:t>
            </w:r>
            <w:r w:rsidR="0033356C">
              <w:rPr>
                <w:rFonts w:ascii="Arial" w:hAnsi="Arial" w:cs="Arial"/>
                <w:kern w:val="2"/>
                <w14:ligatures w14:val="standardContextual"/>
              </w:rPr>
              <w:t>, 2022).</w:t>
            </w:r>
          </w:p>
          <w:p w14:paraId="148B11DD" w14:textId="77777777" w:rsidR="0008503A" w:rsidRPr="0008503A" w:rsidRDefault="0008503A" w:rsidP="0008503A">
            <w:pPr>
              <w:spacing w:after="160" w:line="360" w:lineRule="auto"/>
              <w:rPr>
                <w:rFonts w:ascii="Arial" w:hAnsi="Arial" w:cs="Arial"/>
                <w:kern w:val="2"/>
                <w14:ligatures w14:val="standardContextual"/>
              </w:rPr>
            </w:pPr>
          </w:p>
          <w:p w14:paraId="589DB92A" w14:textId="77777777" w:rsidR="0008503A" w:rsidRDefault="0008503A" w:rsidP="00DF2A2E">
            <w:pPr>
              <w:jc w:val="both"/>
            </w:pPr>
          </w:p>
          <w:p w14:paraId="63509CAC" w14:textId="77777777" w:rsidR="004F0E93" w:rsidRPr="00FF07C3" w:rsidRDefault="004F0E93" w:rsidP="002D6B34">
            <w:pPr>
              <w:jc w:val="both"/>
            </w:pPr>
          </w:p>
          <w:p w14:paraId="269756AA" w14:textId="57F6C36E" w:rsidR="004F0E93" w:rsidRDefault="000F1945" w:rsidP="002D6B34">
            <w:pPr>
              <w:jc w:val="both"/>
            </w:pPr>
            <w:r>
              <w:t>Word count 825</w:t>
            </w:r>
          </w:p>
          <w:p w14:paraId="16E48BFB" w14:textId="43558F9E" w:rsidR="004F0E93" w:rsidRPr="00706BB5" w:rsidRDefault="004F0E93" w:rsidP="002D6B34">
            <w:pPr>
              <w:jc w:val="both"/>
              <w:rPr>
                <w:i/>
                <w:iCs/>
              </w:rPr>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D6388A3" w14:textId="77777777" w:rsidR="001D1F52" w:rsidRDefault="001D1F52" w:rsidP="002D6B34">
            <w:pPr>
              <w:jc w:val="both"/>
            </w:pPr>
          </w:p>
          <w:p w14:paraId="068768C2" w14:textId="408D241A" w:rsidR="001D1F52" w:rsidRPr="004844AC" w:rsidRDefault="001D1F52" w:rsidP="001D1F52">
            <w:pPr>
              <w:spacing w:line="360" w:lineRule="auto"/>
              <w:jc w:val="both"/>
              <w:rPr>
                <w:rFonts w:ascii="Arial" w:hAnsi="Arial" w:cs="Arial"/>
              </w:rPr>
            </w:pPr>
            <w:r w:rsidRPr="001B3614">
              <w:rPr>
                <w:rFonts w:ascii="Arial" w:hAnsi="Arial" w:cs="Arial"/>
              </w:rPr>
              <w:t xml:space="preserve">I will be reflecting on </w:t>
            </w:r>
            <w:r>
              <w:rPr>
                <w:rFonts w:ascii="Arial" w:hAnsi="Arial" w:cs="Arial"/>
              </w:rPr>
              <w:t>my experiences within the past year of practice</w:t>
            </w:r>
            <w:r w:rsidRPr="00184F5C">
              <w:rPr>
                <w:rFonts w:ascii="Arial" w:hAnsi="Arial" w:cs="Arial"/>
              </w:rPr>
              <w:t xml:space="preserve"> using Jasper </w:t>
            </w:r>
            <w:r>
              <w:rPr>
                <w:rFonts w:ascii="Arial" w:hAnsi="Arial" w:cs="Arial"/>
              </w:rPr>
              <w:t>(</w:t>
            </w:r>
            <w:r w:rsidRPr="00184F5C">
              <w:rPr>
                <w:rFonts w:ascii="Arial" w:hAnsi="Arial" w:cs="Arial"/>
              </w:rPr>
              <w:t>2013</w:t>
            </w:r>
            <w:r>
              <w:rPr>
                <w:rFonts w:ascii="Arial" w:hAnsi="Arial" w:cs="Arial"/>
              </w:rPr>
              <w:t>)</w:t>
            </w:r>
            <w:r w:rsidRPr="00184F5C">
              <w:rPr>
                <w:rFonts w:ascii="Arial" w:hAnsi="Arial" w:cs="Arial"/>
              </w:rPr>
              <w:t xml:space="preserve"> ER</w:t>
            </w:r>
            <w:r>
              <w:rPr>
                <w:rFonts w:ascii="Arial" w:hAnsi="Arial" w:cs="Arial"/>
              </w:rPr>
              <w:t>A</w:t>
            </w:r>
            <w:r w:rsidRPr="00184F5C">
              <w:rPr>
                <w:rFonts w:ascii="Arial" w:hAnsi="Arial" w:cs="Arial"/>
              </w:rPr>
              <w:t xml:space="preserve"> cycle of reflection</w:t>
            </w:r>
            <w:r>
              <w:rPr>
                <w:rFonts w:ascii="Arial" w:hAnsi="Arial" w:cs="Arial"/>
              </w:rPr>
              <w:t xml:space="preserve"> (Bassott,2016).</w:t>
            </w:r>
            <w:r w:rsidRPr="00184F5C">
              <w:rPr>
                <w:rFonts w:ascii="Arial" w:hAnsi="Arial" w:cs="Arial"/>
              </w:rPr>
              <w:t xml:space="preserve"> </w:t>
            </w:r>
            <w:r>
              <w:rPr>
                <w:rFonts w:ascii="Arial" w:hAnsi="Arial" w:cs="Arial"/>
              </w:rPr>
              <w:t xml:space="preserve">I work in a community mental health team which </w:t>
            </w:r>
            <w:r w:rsidRPr="001B3614">
              <w:rPr>
                <w:rFonts w:ascii="Arial" w:hAnsi="Arial" w:cs="Arial"/>
              </w:rPr>
              <w:t>is a multi-disciplinary</w:t>
            </w:r>
            <w:r>
              <w:rPr>
                <w:rFonts w:ascii="Arial" w:hAnsi="Arial" w:cs="Arial"/>
              </w:rPr>
              <w:t xml:space="preserve"> team</w:t>
            </w:r>
            <w:r w:rsidRPr="001B3614">
              <w:rPr>
                <w:rFonts w:ascii="Arial" w:hAnsi="Arial" w:cs="Arial"/>
              </w:rPr>
              <w:t>. The team is a secondary mental health service which provides care and treatment to individuals with a diagnosis or are suffering with acute symptoms of mental illness. Care coordination is essential within secondary mental health services as it is a requirement of the Mental Health (Wales) Measure 2010</w:t>
            </w:r>
            <w:r>
              <w:rPr>
                <w:rFonts w:ascii="Arial" w:hAnsi="Arial" w:cs="Arial"/>
              </w:rPr>
              <w:t>.</w:t>
            </w:r>
            <w:r w:rsidRPr="00AE06B7">
              <w:rPr>
                <w:rFonts w:ascii="Arial" w:hAnsi="Arial" w:cs="Arial"/>
              </w:rPr>
              <w:t xml:space="preserve"> </w:t>
            </w:r>
            <w:r>
              <w:rPr>
                <w:rFonts w:ascii="Arial" w:hAnsi="Arial" w:cs="Arial"/>
              </w:rPr>
              <w:t xml:space="preserve">In addition to the measure I also </w:t>
            </w:r>
            <w:r w:rsidRPr="001B3614">
              <w:rPr>
                <w:rFonts w:ascii="Arial" w:hAnsi="Arial" w:cs="Arial"/>
              </w:rPr>
              <w:t>work within the legislative frame works under Social Services Wellbeing (Wales) Act 2014 (SSWBA</w:t>
            </w:r>
            <w:r>
              <w:rPr>
                <w:rFonts w:ascii="Arial" w:hAnsi="Arial" w:cs="Arial"/>
              </w:rPr>
              <w:t xml:space="preserve"> 2014</w:t>
            </w:r>
            <w:r w:rsidRPr="001B3614">
              <w:rPr>
                <w:rFonts w:ascii="Arial" w:hAnsi="Arial" w:cs="Arial"/>
              </w:rPr>
              <w:t xml:space="preserve">) the Mental Health Act </w:t>
            </w:r>
            <w:r w:rsidR="004A3D00" w:rsidRPr="001B3614">
              <w:rPr>
                <w:rFonts w:ascii="Arial" w:hAnsi="Arial" w:cs="Arial"/>
              </w:rPr>
              <w:t>1983</w:t>
            </w:r>
            <w:r w:rsidR="004A3D00">
              <w:rPr>
                <w:rFonts w:ascii="Arial" w:hAnsi="Arial" w:cs="Arial"/>
              </w:rPr>
              <w:t>, the</w:t>
            </w:r>
            <w:r w:rsidRPr="001B3614">
              <w:rPr>
                <w:rFonts w:ascii="Arial" w:hAnsi="Arial" w:cs="Arial"/>
              </w:rPr>
              <w:t xml:space="preserve"> Mental Capacity Act 2005 a</w:t>
            </w:r>
            <w:r>
              <w:rPr>
                <w:rFonts w:ascii="Arial" w:hAnsi="Arial" w:cs="Arial"/>
              </w:rPr>
              <w:t>s well as adhere to the codes of professional practice (Social care Wales, 2017).</w:t>
            </w:r>
          </w:p>
          <w:p w14:paraId="13CA98D2" w14:textId="77777777" w:rsidR="001D1F52" w:rsidRDefault="001D1F52" w:rsidP="001D1F52">
            <w:pPr>
              <w:spacing w:line="360" w:lineRule="auto"/>
              <w:jc w:val="both"/>
              <w:rPr>
                <w:rFonts w:ascii="Arial" w:hAnsi="Arial" w:cs="Arial"/>
              </w:rPr>
            </w:pPr>
          </w:p>
          <w:p w14:paraId="5E55688F" w14:textId="6CFB4D44" w:rsidR="001D1F52" w:rsidRDefault="001D1F52" w:rsidP="001D1F52">
            <w:pPr>
              <w:spacing w:line="360" w:lineRule="auto"/>
              <w:jc w:val="both"/>
              <w:rPr>
                <w:rFonts w:ascii="Arial" w:hAnsi="Arial" w:cs="Arial"/>
              </w:rPr>
            </w:pPr>
            <w:r>
              <w:rPr>
                <w:rFonts w:ascii="Arial" w:hAnsi="Arial" w:cs="Arial"/>
              </w:rPr>
              <w:lastRenderedPageBreak/>
              <w:t>Firstly, considering my use of analysis in assessment. During supervision in my first year, it was identified that report writing skills were something which I need to experience (Jasper,2013).</w:t>
            </w:r>
            <w:r w:rsidRPr="006D2C24">
              <w:rPr>
                <w:rFonts w:ascii="Arial" w:hAnsi="Arial" w:cs="Arial"/>
              </w:rPr>
              <w:t xml:space="preserve"> On </w:t>
            </w:r>
            <w:r>
              <w:rPr>
                <w:rFonts w:ascii="Arial" w:hAnsi="Arial" w:cs="Arial"/>
              </w:rPr>
              <w:t>‘</w:t>
            </w:r>
            <w:r w:rsidRPr="006D2C24">
              <w:rPr>
                <w:rFonts w:ascii="Arial" w:hAnsi="Arial" w:cs="Arial"/>
              </w:rPr>
              <w:t>reflection</w:t>
            </w:r>
            <w:r>
              <w:rPr>
                <w:rFonts w:ascii="Arial" w:hAnsi="Arial" w:cs="Arial"/>
              </w:rPr>
              <w:t>’</w:t>
            </w:r>
            <w:r w:rsidRPr="006D2C24">
              <w:rPr>
                <w:rFonts w:ascii="Arial" w:hAnsi="Arial" w:cs="Arial"/>
              </w:rPr>
              <w:t xml:space="preserve"> I have complete</w:t>
            </w:r>
            <w:r>
              <w:rPr>
                <w:rFonts w:ascii="Arial" w:hAnsi="Arial" w:cs="Arial"/>
              </w:rPr>
              <w:t>d</w:t>
            </w:r>
            <w:r w:rsidRPr="006D2C24">
              <w:rPr>
                <w:rFonts w:ascii="Arial" w:hAnsi="Arial" w:cs="Arial"/>
              </w:rPr>
              <w:t xml:space="preserve"> several Section 2 </w:t>
            </w:r>
            <w:r>
              <w:rPr>
                <w:rFonts w:ascii="Arial" w:hAnsi="Arial" w:cs="Arial"/>
              </w:rPr>
              <w:t>social circumstances reports (SCR). I had joint worked two of them with an experienced social worker before completing independently. Although I completed several SCR not all were used for the tribunal hearing due some hearings being cancelled by</w:t>
            </w:r>
            <w:r w:rsidRPr="0027700C">
              <w:rPr>
                <w:rFonts w:ascii="Arial" w:hAnsi="Arial" w:cs="Arial"/>
              </w:rPr>
              <w:t xml:space="preserve"> </w:t>
            </w:r>
            <w:r>
              <w:rPr>
                <w:rFonts w:ascii="Arial" w:hAnsi="Arial" w:cs="Arial"/>
              </w:rPr>
              <w:t xml:space="preserve">the </w:t>
            </w:r>
            <w:r w:rsidRPr="00741642">
              <w:rPr>
                <w:rFonts w:ascii="Arial" w:hAnsi="Arial" w:cs="Arial"/>
              </w:rPr>
              <w:t>Mental Health Act departmen</w:t>
            </w:r>
            <w:r>
              <w:rPr>
                <w:rFonts w:ascii="Arial" w:hAnsi="Arial" w:cs="Arial"/>
              </w:rPr>
              <w:t>t. This can be a common occurrence in mental health teams as applications can be withdrawn. SCR are a statutory requirement for tribunal and are completed within relevant timescales. The</w:t>
            </w:r>
            <w:r w:rsidR="00FB0CD7">
              <w:rPr>
                <w:rFonts w:ascii="Arial" w:hAnsi="Arial" w:cs="Arial"/>
              </w:rPr>
              <w:t xml:space="preserve"> </w:t>
            </w:r>
            <w:r>
              <w:rPr>
                <w:rFonts w:ascii="Arial" w:hAnsi="Arial" w:cs="Arial"/>
              </w:rPr>
              <w:t>reports</w:t>
            </w:r>
            <w:r w:rsidR="00FB0CD7">
              <w:rPr>
                <w:rFonts w:ascii="Arial" w:hAnsi="Arial" w:cs="Arial"/>
              </w:rPr>
              <w:t xml:space="preserve"> must be to a high standard as they </w:t>
            </w:r>
            <w:r>
              <w:rPr>
                <w:rFonts w:ascii="Arial" w:hAnsi="Arial" w:cs="Arial"/>
              </w:rPr>
              <w:t xml:space="preserve">provide the panel with ‘hard’ evidence of the patient’s circumstances (Golightley, and Goemans,2017, p117). Although I have experienced this process, I still lack confidence due to the legal aspects of the tribunal. I feel that continuation of my role as a social worker and having opportunities to complete more SCR will build on my confidence. I </w:t>
            </w:r>
            <w:r w:rsidR="00AD08B7">
              <w:rPr>
                <w:rFonts w:ascii="Arial" w:hAnsi="Arial" w:cs="Arial"/>
              </w:rPr>
              <w:t xml:space="preserve">hope in the future that I will be </w:t>
            </w:r>
            <w:r w:rsidR="009D350C">
              <w:rPr>
                <w:rFonts w:ascii="Arial" w:hAnsi="Arial" w:cs="Arial"/>
              </w:rPr>
              <w:t xml:space="preserve">able to complete </w:t>
            </w:r>
            <w:r w:rsidR="00162D8E">
              <w:rPr>
                <w:rFonts w:ascii="Arial" w:hAnsi="Arial" w:cs="Arial"/>
              </w:rPr>
              <w:t xml:space="preserve">my approved </w:t>
            </w:r>
            <w:r w:rsidR="009E4EBB">
              <w:rPr>
                <w:rFonts w:ascii="Arial" w:hAnsi="Arial" w:cs="Arial"/>
              </w:rPr>
              <w:t>mental health practitione</w:t>
            </w:r>
            <w:r w:rsidR="00932A1F">
              <w:rPr>
                <w:rFonts w:ascii="Arial" w:hAnsi="Arial" w:cs="Arial"/>
              </w:rPr>
              <w:t>r</w:t>
            </w:r>
            <w:r w:rsidR="00C80AF6">
              <w:rPr>
                <w:rFonts w:ascii="Arial" w:hAnsi="Arial" w:cs="Arial"/>
              </w:rPr>
              <w:t xml:space="preserve"> (AMHP)</w:t>
            </w:r>
            <w:r w:rsidR="00932A1F">
              <w:rPr>
                <w:rFonts w:ascii="Arial" w:hAnsi="Arial" w:cs="Arial"/>
              </w:rPr>
              <w:t xml:space="preserve"> course</w:t>
            </w:r>
            <w:r w:rsidR="009E4EBB">
              <w:rPr>
                <w:rFonts w:ascii="Arial" w:hAnsi="Arial" w:cs="Arial"/>
              </w:rPr>
              <w:t>, to</w:t>
            </w:r>
            <w:r w:rsidR="00EC5160">
              <w:rPr>
                <w:rFonts w:ascii="Arial" w:hAnsi="Arial" w:cs="Arial"/>
              </w:rPr>
              <w:t xml:space="preserve"> become a qualified AMHP</w:t>
            </w:r>
            <w:r w:rsidR="00D50EA7">
              <w:rPr>
                <w:rFonts w:ascii="Arial" w:hAnsi="Arial" w:cs="Arial"/>
              </w:rPr>
              <w:t xml:space="preserve"> to further develop my skills as a mental health social w</w:t>
            </w:r>
            <w:r w:rsidR="00F23AA6">
              <w:rPr>
                <w:rFonts w:ascii="Arial" w:hAnsi="Arial" w:cs="Arial"/>
              </w:rPr>
              <w:t>orker</w:t>
            </w:r>
            <w:r>
              <w:rPr>
                <w:rFonts w:ascii="Arial" w:hAnsi="Arial" w:cs="Arial"/>
              </w:rPr>
              <w:t xml:space="preserve"> (Jaspers, 2013)</w:t>
            </w:r>
          </w:p>
          <w:p w14:paraId="0D991F9A" w14:textId="77777777" w:rsidR="001D1F52" w:rsidRDefault="001D1F52" w:rsidP="001D1F52">
            <w:pPr>
              <w:spacing w:line="360" w:lineRule="auto"/>
              <w:jc w:val="both"/>
              <w:rPr>
                <w:rFonts w:ascii="Arial" w:hAnsi="Arial" w:cs="Arial"/>
              </w:rPr>
            </w:pPr>
          </w:p>
          <w:p w14:paraId="465E0EC4" w14:textId="77777777" w:rsidR="001D1F52" w:rsidRDefault="001D1F52" w:rsidP="001D1F52">
            <w:pPr>
              <w:spacing w:line="360" w:lineRule="auto"/>
              <w:jc w:val="both"/>
              <w:rPr>
                <w:rFonts w:ascii="Arial" w:hAnsi="Arial" w:cs="Arial"/>
              </w:rPr>
            </w:pPr>
            <w:r>
              <w:rPr>
                <w:rFonts w:ascii="Arial" w:hAnsi="Arial" w:cs="Arial"/>
              </w:rPr>
              <w:t>Working in a CMHT involves working collaboratively with a range of professionals to provide the best support for the people we work with. Having completed my work for the Continuing Professional Education and Learning (CPEL) for social work, and in a reflective supervision session I have recognised how my emotional resilience has improved. This was something which I struggled with when newly qualified. To ensure best practice for the individuals I work with I must ensure that I advocate for them and be their voice during a time of need. There can be professional difference of opinion between health and social care, but I speak out openly and confidently now, an example of this is I’m the only social worker who covers an MDT in one of our clinical teams. This I feel has helped me enormously with confidence which has been noted in supervision with my manager. I will continue to attend relevant meetings and trainings to help support me with this aspect of my practice (Jasper, 2013) (Knott and Scragg,2016, p167)</w:t>
            </w:r>
          </w:p>
          <w:p w14:paraId="21695B68" w14:textId="77777777" w:rsidR="001D1F52" w:rsidRDefault="001D1F52" w:rsidP="001D1F52">
            <w:pPr>
              <w:spacing w:line="360" w:lineRule="auto"/>
              <w:jc w:val="both"/>
              <w:rPr>
                <w:rFonts w:ascii="Arial" w:hAnsi="Arial" w:cs="Arial"/>
              </w:rPr>
            </w:pPr>
          </w:p>
          <w:p w14:paraId="61E47554" w14:textId="51FB268F" w:rsidR="001D1F52" w:rsidRDefault="001D1F52" w:rsidP="001D1F52">
            <w:pPr>
              <w:spacing w:line="360" w:lineRule="auto"/>
              <w:jc w:val="both"/>
              <w:rPr>
                <w:rFonts w:ascii="Arial" w:hAnsi="Arial" w:cs="Arial"/>
              </w:rPr>
            </w:pPr>
            <w:r>
              <w:rPr>
                <w:rFonts w:ascii="Arial" w:hAnsi="Arial" w:cs="Arial"/>
              </w:rPr>
              <w:t xml:space="preserve">Regarding intervention and application of professional judgement in complex cases we identified a learning need regarding assessing mental capacity. I really took this </w:t>
            </w:r>
            <w:r>
              <w:rPr>
                <w:rFonts w:ascii="Arial" w:hAnsi="Arial" w:cs="Arial"/>
              </w:rPr>
              <w:lastRenderedPageBreak/>
              <w:t xml:space="preserve">on board and attended several trainings ran by the local authority. Further to this I have attended safeguarding conferences related to serious case reviews, this really helped as it was identified that in most serious case reviews no capacity assessments were completed, even though capacity issues were identified. The codes of professional practice state that I must be accountable for my work and take responsibility for maintaining and developing </w:t>
            </w:r>
            <w:r w:rsidR="005908AB">
              <w:rPr>
                <w:rFonts w:ascii="Arial" w:hAnsi="Arial" w:cs="Arial"/>
              </w:rPr>
              <w:t>knowledge (</w:t>
            </w:r>
            <w:r>
              <w:rPr>
                <w:rFonts w:ascii="Arial" w:hAnsi="Arial" w:cs="Arial"/>
              </w:rPr>
              <w:t xml:space="preserve">Social Care Wales, 2017). Although I work with cases who lack capacity, the assessment was completed before my involvement. Most recently I have completed a mental capacity assessment under the Mental Capacity Act 2005 framework. The individual was deemed at lacking capacity around finances. I’m currently organising the best interests meeting to discuss next steps to safeguard this person. I still find capacity quite a grey area, but I find my MDT’S and social work meetings helpful as they can provide support. My </w:t>
            </w:r>
            <w:r w:rsidR="009961F6">
              <w:rPr>
                <w:rFonts w:ascii="Arial" w:hAnsi="Arial" w:cs="Arial"/>
              </w:rPr>
              <w:t xml:space="preserve">hope in the future is to become a qualified AMHP </w:t>
            </w:r>
            <w:r w:rsidR="00DE59B1">
              <w:rPr>
                <w:rFonts w:ascii="Arial" w:hAnsi="Arial" w:cs="Arial"/>
              </w:rPr>
              <w:t xml:space="preserve">therefore </w:t>
            </w:r>
            <w:r w:rsidR="00A25DE7">
              <w:rPr>
                <w:rFonts w:ascii="Arial" w:hAnsi="Arial" w:cs="Arial"/>
              </w:rPr>
              <w:t>I will continue to attend relevant trainings to support me in this area</w:t>
            </w:r>
            <w:r>
              <w:rPr>
                <w:rFonts w:ascii="Arial" w:hAnsi="Arial" w:cs="Arial"/>
              </w:rPr>
              <w:t xml:space="preserve"> (Jaspers, 2013) (Thompson, and Thompson, 2008 p159). </w:t>
            </w:r>
          </w:p>
          <w:p w14:paraId="1475FB79" w14:textId="77777777" w:rsidR="001D1F52" w:rsidRDefault="001D1F52" w:rsidP="001D1F52">
            <w:pPr>
              <w:spacing w:line="360" w:lineRule="auto"/>
              <w:jc w:val="both"/>
              <w:rPr>
                <w:rFonts w:ascii="Arial" w:hAnsi="Arial" w:cs="Arial"/>
              </w:rPr>
            </w:pPr>
          </w:p>
          <w:p w14:paraId="35920AB1" w14:textId="00D9912D" w:rsidR="001D1F52" w:rsidRDefault="00BF0D59" w:rsidP="003B7699">
            <w:pPr>
              <w:tabs>
                <w:tab w:val="left" w:pos="2780"/>
              </w:tabs>
              <w:jc w:val="both"/>
            </w:pPr>
            <w:r>
              <w:t>Word count: 7</w:t>
            </w:r>
            <w:r w:rsidR="00D40EB1">
              <w:t>17</w:t>
            </w:r>
            <w:r w:rsidR="003B7699">
              <w:tab/>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45346782" w14:textId="75B54CF6" w:rsidR="006A21E3" w:rsidRDefault="006A21E3" w:rsidP="006A21E3">
            <w:pPr>
              <w:spacing w:line="360" w:lineRule="auto"/>
              <w:jc w:val="both"/>
              <w:rPr>
                <w:rFonts w:ascii="Arial" w:hAnsi="Arial" w:cs="Arial"/>
              </w:rPr>
            </w:pPr>
            <w:r>
              <w:rPr>
                <w:rFonts w:ascii="Arial" w:hAnsi="Arial" w:cs="Arial"/>
              </w:rPr>
              <w:t xml:space="preserve">Receiving feedback from individuals has been important to me and it helped me to become more self-aware of my practice. Although the feedback I received was a positive which identified that the individual felt supported and listened to, </w:t>
            </w:r>
            <w:r w:rsidR="005908AB">
              <w:rPr>
                <w:rFonts w:ascii="Arial" w:hAnsi="Arial" w:cs="Arial"/>
              </w:rPr>
              <w:t>it</w:t>
            </w:r>
            <w:r>
              <w:rPr>
                <w:rFonts w:ascii="Arial" w:hAnsi="Arial" w:cs="Arial"/>
              </w:rPr>
              <w:t xml:space="preserve"> was good to have acknowledgment that they felt my practice was appropriate as I will continue to practice this way. Being a social worker can be stressful and busy due to the demands but giving my time to people will be something which I will continue to do. Individuals need to feel that we care and being present and listening is something which can show this (Social Care Wales, 2017). </w:t>
            </w:r>
          </w:p>
          <w:p w14:paraId="0816FC92" w14:textId="4101A418" w:rsidR="00B930D3" w:rsidRDefault="00B930D3" w:rsidP="002D6B34">
            <w:pPr>
              <w:jc w:val="both"/>
            </w:pPr>
          </w:p>
          <w:p w14:paraId="4E27DEAF" w14:textId="024427A9" w:rsidR="006A21E3" w:rsidRPr="00C0499C" w:rsidRDefault="006A21E3" w:rsidP="002D6B34">
            <w:pPr>
              <w:jc w:val="both"/>
            </w:pPr>
            <w:r>
              <w:t>Word count: 109</w:t>
            </w:r>
          </w:p>
          <w:p w14:paraId="70BA0C19" w14:textId="77777777" w:rsidR="00B930D3" w:rsidRPr="005E17F1" w:rsidRDefault="00B930D3" w:rsidP="002D6B34">
            <w:pPr>
              <w:jc w:val="both"/>
            </w:pPr>
          </w:p>
        </w:tc>
      </w:tr>
    </w:tbl>
    <w:p w14:paraId="3E5F404D" w14:textId="77777777" w:rsidR="00622F43" w:rsidRDefault="00622F43"/>
    <w:sectPr w:rsidR="00622F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972C1"/>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1"/>
  </w:num>
  <w:num w:numId="2" w16cid:durableId="839347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307D"/>
    <w:rsid w:val="000628EA"/>
    <w:rsid w:val="0008503A"/>
    <w:rsid w:val="000A2AB5"/>
    <w:rsid w:val="000D045E"/>
    <w:rsid w:val="000D29EE"/>
    <w:rsid w:val="000E16C8"/>
    <w:rsid w:val="000F1945"/>
    <w:rsid w:val="00106A3E"/>
    <w:rsid w:val="00136A3F"/>
    <w:rsid w:val="00153121"/>
    <w:rsid w:val="00162D8E"/>
    <w:rsid w:val="00163BD3"/>
    <w:rsid w:val="00181B0E"/>
    <w:rsid w:val="00191FD5"/>
    <w:rsid w:val="001D1F52"/>
    <w:rsid w:val="001F18ED"/>
    <w:rsid w:val="001F35C8"/>
    <w:rsid w:val="00237B5B"/>
    <w:rsid w:val="00262E43"/>
    <w:rsid w:val="00263F01"/>
    <w:rsid w:val="002A0210"/>
    <w:rsid w:val="002A0EFA"/>
    <w:rsid w:val="003316EE"/>
    <w:rsid w:val="0033356C"/>
    <w:rsid w:val="00334430"/>
    <w:rsid w:val="003353E2"/>
    <w:rsid w:val="00340A45"/>
    <w:rsid w:val="003529EC"/>
    <w:rsid w:val="00372B19"/>
    <w:rsid w:val="0038785B"/>
    <w:rsid w:val="003B25F5"/>
    <w:rsid w:val="003B7085"/>
    <w:rsid w:val="003B7699"/>
    <w:rsid w:val="003C4BEC"/>
    <w:rsid w:val="003D6E91"/>
    <w:rsid w:val="003E2053"/>
    <w:rsid w:val="00414CE2"/>
    <w:rsid w:val="00417171"/>
    <w:rsid w:val="004209FF"/>
    <w:rsid w:val="00482161"/>
    <w:rsid w:val="0049593F"/>
    <w:rsid w:val="004A3D00"/>
    <w:rsid w:val="004D0325"/>
    <w:rsid w:val="004F0E93"/>
    <w:rsid w:val="0052031A"/>
    <w:rsid w:val="00521664"/>
    <w:rsid w:val="0053139B"/>
    <w:rsid w:val="00566389"/>
    <w:rsid w:val="00573DC2"/>
    <w:rsid w:val="005908AB"/>
    <w:rsid w:val="00592142"/>
    <w:rsid w:val="005944D2"/>
    <w:rsid w:val="005A2E61"/>
    <w:rsid w:val="005D0166"/>
    <w:rsid w:val="005E4249"/>
    <w:rsid w:val="005F6830"/>
    <w:rsid w:val="00604C3D"/>
    <w:rsid w:val="00606A5E"/>
    <w:rsid w:val="00622F43"/>
    <w:rsid w:val="00653641"/>
    <w:rsid w:val="00677423"/>
    <w:rsid w:val="00685925"/>
    <w:rsid w:val="00687E6B"/>
    <w:rsid w:val="006A0222"/>
    <w:rsid w:val="006A21E3"/>
    <w:rsid w:val="006E2EE0"/>
    <w:rsid w:val="007B322C"/>
    <w:rsid w:val="007B439D"/>
    <w:rsid w:val="007C6082"/>
    <w:rsid w:val="007F346B"/>
    <w:rsid w:val="008377CE"/>
    <w:rsid w:val="008472C7"/>
    <w:rsid w:val="008F16A7"/>
    <w:rsid w:val="00932A1F"/>
    <w:rsid w:val="00943FDB"/>
    <w:rsid w:val="009474C0"/>
    <w:rsid w:val="00994664"/>
    <w:rsid w:val="009961F6"/>
    <w:rsid w:val="009966AB"/>
    <w:rsid w:val="009A4CCD"/>
    <w:rsid w:val="009D350C"/>
    <w:rsid w:val="009E4EBB"/>
    <w:rsid w:val="009F21E6"/>
    <w:rsid w:val="00A25DE7"/>
    <w:rsid w:val="00A73D0B"/>
    <w:rsid w:val="00AB232D"/>
    <w:rsid w:val="00AD08B7"/>
    <w:rsid w:val="00AE13BA"/>
    <w:rsid w:val="00B11613"/>
    <w:rsid w:val="00B4229A"/>
    <w:rsid w:val="00B72CF2"/>
    <w:rsid w:val="00B8087A"/>
    <w:rsid w:val="00B91309"/>
    <w:rsid w:val="00B930D3"/>
    <w:rsid w:val="00B94AA5"/>
    <w:rsid w:val="00B94CA8"/>
    <w:rsid w:val="00BA7CD8"/>
    <w:rsid w:val="00BC1619"/>
    <w:rsid w:val="00BC5602"/>
    <w:rsid w:val="00BE1440"/>
    <w:rsid w:val="00BE690E"/>
    <w:rsid w:val="00BF0D59"/>
    <w:rsid w:val="00C0499C"/>
    <w:rsid w:val="00C243FA"/>
    <w:rsid w:val="00C2638D"/>
    <w:rsid w:val="00C561AC"/>
    <w:rsid w:val="00C75A13"/>
    <w:rsid w:val="00C80AF6"/>
    <w:rsid w:val="00C86002"/>
    <w:rsid w:val="00CB2131"/>
    <w:rsid w:val="00CB7CA4"/>
    <w:rsid w:val="00CD4320"/>
    <w:rsid w:val="00D02596"/>
    <w:rsid w:val="00D0263A"/>
    <w:rsid w:val="00D27A91"/>
    <w:rsid w:val="00D40EB1"/>
    <w:rsid w:val="00D443BF"/>
    <w:rsid w:val="00D50EA7"/>
    <w:rsid w:val="00D66F96"/>
    <w:rsid w:val="00D80BCE"/>
    <w:rsid w:val="00D91248"/>
    <w:rsid w:val="00DA1C3F"/>
    <w:rsid w:val="00DC3220"/>
    <w:rsid w:val="00DE5514"/>
    <w:rsid w:val="00DE59B1"/>
    <w:rsid w:val="00DF2A2E"/>
    <w:rsid w:val="00E32300"/>
    <w:rsid w:val="00E5092E"/>
    <w:rsid w:val="00EB3828"/>
    <w:rsid w:val="00EC5160"/>
    <w:rsid w:val="00EE33F2"/>
    <w:rsid w:val="00EE3C64"/>
    <w:rsid w:val="00F14D32"/>
    <w:rsid w:val="00F17F70"/>
    <w:rsid w:val="00F23AA6"/>
    <w:rsid w:val="00F273A3"/>
    <w:rsid w:val="00F31875"/>
    <w:rsid w:val="00FB0CD7"/>
    <w:rsid w:val="00FD22DB"/>
    <w:rsid w:val="00FE3881"/>
    <w:rsid w:val="00FF1A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Strong">
    <w:name w:val="Strong"/>
    <w:basedOn w:val="DefaultParagraphFont"/>
    <w:uiPriority w:val="22"/>
    <w:qFormat/>
    <w:rsid w:val="003D6E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4" ma:contentTypeDescription="Create a new document." ma:contentTypeScope="" ma:versionID="0e540dd7a4a327f5156fe3bce4a59a18">
  <xsd:schema xmlns:xsd="http://www.w3.org/2001/XMLSchema" xmlns:xs="http://www.w3.org/2001/XMLSchema" xmlns:p="http://schemas.microsoft.com/office/2006/metadata/properties" xmlns:ns2="2ec872c3-85f8-4ccc-9e70-3076f9915f1c" targetNamespace="http://schemas.microsoft.com/office/2006/metadata/properties" ma:root="true" ma:fieldsID="eaab990f23bf02dfafac00f51e898dc1"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D81D0E-3F5A-464B-B8F6-274D13F930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47D682-109C-4851-AC27-BAFFB6C05C32}">
  <ds:schemaRefs>
    <ds:schemaRef ds:uri="http://schemas.microsoft.com/sharepoint/v3/contenttype/forms"/>
  </ds:schemaRefs>
</ds:datastoreItem>
</file>

<file path=customXml/itemProps3.xml><?xml version="1.0" encoding="utf-8"?>
<ds:datastoreItem xmlns:ds="http://schemas.openxmlformats.org/officeDocument/2006/customXml" ds:itemID="{98A30D11-B3CA-4DAE-A5F7-81DBF2105A2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7</Pages>
  <Words>1992</Words>
  <Characters>11361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Adelle M Maines</cp:lastModifiedBy>
  <cp:revision>112</cp:revision>
  <cp:lastPrinted>2023-02-14T11:26:00Z</cp:lastPrinted>
  <dcterms:created xsi:type="dcterms:W3CDTF">2024-06-27T07:50:00Z</dcterms:created>
  <dcterms:modified xsi:type="dcterms:W3CDTF">2025-02-18T15:22:00Z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