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F41A6F" wp14:paraId="6A351B3E" wp14:textId="42ECBB2F">
      <w:pPr>
        <w:pStyle w:val="Heading1"/>
        <w:keepNext w:val="1"/>
        <w:keepLines w:val="1"/>
        <w:spacing w:after="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AF41A6F" w:rsidR="2B769EAC">
        <w:rPr>
          <w:rFonts w:ascii="Arial" w:hAnsi="Arial" w:eastAsia="Arial" w:cs="Arial"/>
          <w:b w:val="1"/>
          <w:bCs w:val="1"/>
          <w:i w:val="0"/>
          <w:iCs w:val="0"/>
          <w:caps w:val="0"/>
          <w:smallCaps w:val="0"/>
          <w:noProof w:val="0"/>
          <w:color w:val="000000" w:themeColor="text1" w:themeTint="FF" w:themeShade="FF"/>
          <w:sz w:val="24"/>
          <w:szCs w:val="24"/>
          <w:lang w:val="en-GB"/>
        </w:rPr>
        <w:t>Element 2: Reflective Writing</w:t>
      </w:r>
    </w:p>
    <w:p xmlns:wp14="http://schemas.microsoft.com/office/word/2010/wordml" w:rsidP="2AF41A6F" wp14:paraId="5319499E" wp14:textId="4A0262AF">
      <w:pPr>
        <w:pStyle w:val="Heading2"/>
        <w:keepNext w:val="1"/>
        <w:keepLines w:val="1"/>
        <w:spacing w:after="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AF41A6F" w:rsidR="2B769EAC">
        <w:rPr>
          <w:rFonts w:ascii="Arial" w:hAnsi="Arial" w:eastAsia="Arial" w:cs="Arial"/>
          <w:b w:val="1"/>
          <w:bCs w:val="1"/>
          <w:i w:val="0"/>
          <w:iCs w:val="0"/>
          <w:caps w:val="0"/>
          <w:smallCaps w:val="0"/>
          <w:noProof w:val="0"/>
          <w:color w:val="000000" w:themeColor="text1" w:themeTint="FF" w:themeShade="FF"/>
          <w:sz w:val="24"/>
          <w:szCs w:val="24"/>
          <w:lang w:val="en-GB"/>
        </w:rPr>
        <w:t>Model Used: Gibbs’ Reflective Cycle (1988)</w:t>
      </w:r>
    </w:p>
    <w:p xmlns:wp14="http://schemas.microsoft.com/office/word/2010/wordml" w:rsidP="2AF41A6F" wp14:paraId="7E6976CE" wp14:textId="0143BACD">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 xml:space="preserve">This reflective essay would help in the evaluation of the research process in this study with the help of Gibbs’ Reflective Cycle. It includes a proper description, feelings, evaluation, analysis, conclusion and action plan. </w:t>
      </w:r>
    </w:p>
    <w:p xmlns:wp14="http://schemas.microsoft.com/office/word/2010/wordml" w:rsidP="2AF41A6F" wp14:paraId="5EC904CC" wp14:textId="1A32C84D">
      <w:pPr>
        <w:spacing w:after="160"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1"/>
          <w:bCs w:val="1"/>
          <w:i w:val="0"/>
          <w:iCs w:val="0"/>
          <w:caps w:val="0"/>
          <w:smallCaps w:val="0"/>
          <w:noProof w:val="0"/>
          <w:color w:val="000000" w:themeColor="text1" w:themeTint="FF" w:themeShade="FF"/>
          <w:sz w:val="24"/>
          <w:szCs w:val="24"/>
          <w:lang w:val="en-GB"/>
        </w:rPr>
        <w:t>Description</w:t>
      </w:r>
    </w:p>
    <w:p xmlns:wp14="http://schemas.microsoft.com/office/word/2010/wordml" w:rsidP="2AF41A6F" wp14:paraId="1CAE4D03" wp14:textId="1AD8D223">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This study helped in the investigation of the significant impact of online shopping on customer satisfaction at a high street grocery retail chain, especially in Birmingham. With the help of a qualitative secondary research approach, the information from academic literature, existing studies and industry reports was analysed through thematic analysis. This process included the identification of relevant literature, coding the key present themes such as trust, service and product quality, delivery reliability and convenience. It also helped in the interpretation of how these factors have been influencing customer satisfaction in the grocery retail sector of the UK.</w:t>
      </w:r>
    </w:p>
    <w:p xmlns:wp14="http://schemas.microsoft.com/office/word/2010/wordml" w:rsidP="2AF41A6F" wp14:paraId="53B90596" wp14:textId="38A9B366">
      <w:pPr>
        <w:spacing w:after="160"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1"/>
          <w:bCs w:val="1"/>
          <w:i w:val="0"/>
          <w:iCs w:val="0"/>
          <w:caps w:val="0"/>
          <w:smallCaps w:val="0"/>
          <w:noProof w:val="0"/>
          <w:color w:val="000000" w:themeColor="text1" w:themeTint="FF" w:themeShade="FF"/>
          <w:sz w:val="24"/>
          <w:szCs w:val="24"/>
          <w:lang w:val="en-GB"/>
        </w:rPr>
        <w:t>Feelings</w:t>
      </w:r>
    </w:p>
    <w:p xmlns:wp14="http://schemas.microsoft.com/office/word/2010/wordml" w:rsidP="2AF41A6F" wp14:paraId="34B76B35" wp14:textId="40DC28F9">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 xml:space="preserve">At first, I was confident while selecting a contemporary topic because of the growth of online grocery shopping. However, after trying to refine the methodology, I experienced uncertainty, especially in shifting from a mixed method design to a purely qualitative secondary approach. This required me to rethink the data collection method and emphasise more on literature synthesis. With the progress of the analysis, I again gained my confidence as I could identify the recurring themes and link them to theoretical frameworks. </w:t>
      </w:r>
    </w:p>
    <w:p xmlns:wp14="http://schemas.microsoft.com/office/word/2010/wordml" w:rsidP="2AF41A6F" wp14:paraId="5CF441FD" wp14:textId="5EB93733">
      <w:pPr>
        <w:spacing w:after="160"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1"/>
          <w:bCs w:val="1"/>
          <w:i w:val="0"/>
          <w:iCs w:val="0"/>
          <w:caps w:val="0"/>
          <w:smallCaps w:val="0"/>
          <w:noProof w:val="0"/>
          <w:color w:val="000000" w:themeColor="text1" w:themeTint="FF" w:themeShade="FF"/>
          <w:sz w:val="24"/>
          <w:szCs w:val="24"/>
          <w:lang w:val="en-GB"/>
        </w:rPr>
        <w:t>Evaluation</w:t>
      </w:r>
    </w:p>
    <w:p xmlns:wp14="http://schemas.microsoft.com/office/word/2010/wordml" w:rsidP="2AF41A6F" wp14:paraId="22DCE105" wp14:textId="02A75580">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key strengths of this research has been the use of credible and academic sources. It helped in improving the validity and credibility of the findings. The thematic analysis helps in obtaining an in-depth insight into the factors related to customer insights. However, the lack of primary data has limited the capability of capturing the real customer experiences in Birmingham. Apart from this, the maintenance of large volumes of literature needed critical evaluation and careful organisation. </w:t>
      </w:r>
    </w:p>
    <w:p xmlns:wp14="http://schemas.microsoft.com/office/word/2010/wordml" w:rsidP="2AF41A6F" wp14:paraId="25DE8B8B" wp14:textId="4C9A7A08">
      <w:pPr>
        <w:spacing w:after="160" w:line="278"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1"/>
          <w:bCs w:val="1"/>
          <w:i w:val="0"/>
          <w:iCs w:val="0"/>
          <w:caps w:val="0"/>
          <w:smallCaps w:val="0"/>
          <w:noProof w:val="0"/>
          <w:color w:val="000000" w:themeColor="text1" w:themeTint="FF" w:themeShade="FF"/>
          <w:sz w:val="24"/>
          <w:szCs w:val="24"/>
          <w:lang w:val="en-GB"/>
        </w:rPr>
        <w:t>Analysis</w:t>
      </w:r>
    </w:p>
    <w:p xmlns:wp14="http://schemas.microsoft.com/office/word/2010/wordml" w:rsidP="2AF41A6F" wp14:paraId="16387E36" wp14:textId="4F320A28">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process helped in highlighting that customer satisfaction in the online grocery retail sector is multidimensional, which is mostly influenced by service quality, trust, digital usability and convenience (Blut </w:t>
      </w:r>
      <w:r w:rsidRPr="2AF41A6F" w:rsidR="2B769EAC">
        <w:rPr>
          <w:rFonts w:ascii="Arial" w:hAnsi="Arial" w:eastAsia="Arial" w:cs="Arial"/>
          <w:b w:val="0"/>
          <w:bCs w:val="0"/>
          <w:i w:val="1"/>
          <w:iCs w:val="1"/>
          <w:caps w:val="0"/>
          <w:smallCaps w:val="0"/>
          <w:noProof w:val="0"/>
          <w:color w:val="000000" w:themeColor="text1" w:themeTint="FF" w:themeShade="FF"/>
          <w:sz w:val="24"/>
          <w:szCs w:val="24"/>
          <w:lang w:val="en-GB"/>
        </w:rPr>
        <w:t>et al</w:t>
      </w: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 xml:space="preserve">., 2018). The interpretivist approach helps in enabling an in-depth understanding of customer perception, which aligns perfectly with studies that focus on experiential factors within e-commerce (Grewal </w:t>
      </w:r>
      <w:r w:rsidRPr="2AF41A6F" w:rsidR="2B769EAC">
        <w:rPr>
          <w:rFonts w:ascii="Arial" w:hAnsi="Arial" w:eastAsia="Arial" w:cs="Arial"/>
          <w:b w:val="0"/>
          <w:bCs w:val="0"/>
          <w:i w:val="1"/>
          <w:iCs w:val="1"/>
          <w:caps w:val="0"/>
          <w:smallCaps w:val="0"/>
          <w:noProof w:val="0"/>
          <w:color w:val="000000" w:themeColor="text1" w:themeTint="FF" w:themeShade="FF"/>
          <w:sz w:val="24"/>
          <w:szCs w:val="24"/>
          <w:lang w:val="en-GB"/>
        </w:rPr>
        <w:t>et al</w:t>
      </w: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 xml:space="preserve">., 2020). Thematic analysis helped in proving it to be effective in synthesising the results across different sources. It also supports the identification of consistent patterns. </w:t>
      </w:r>
      <w:r>
        <w:br/>
      </w:r>
      <w:r w:rsidRPr="2AF41A6F" w:rsidR="2B769EAC">
        <w:rPr>
          <w:rFonts w:ascii="Arial" w:hAnsi="Arial" w:eastAsia="Arial" w:cs="Arial"/>
          <w:b w:val="1"/>
          <w:bCs w:val="1"/>
          <w:i w:val="0"/>
          <w:iCs w:val="0"/>
          <w:caps w:val="0"/>
          <w:smallCaps w:val="0"/>
          <w:noProof w:val="0"/>
          <w:color w:val="000000" w:themeColor="text1" w:themeTint="FF" w:themeShade="FF"/>
          <w:sz w:val="24"/>
          <w:szCs w:val="24"/>
          <w:lang w:val="en-GB"/>
        </w:rPr>
        <w:t>Conclusion</w:t>
      </w:r>
    </w:p>
    <w:p xmlns:wp14="http://schemas.microsoft.com/office/word/2010/wordml" w:rsidP="2AF41A6F" wp14:paraId="110BF529" wp14:textId="7BD92CB0">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This research, in conclusion, helped in the successful achievement of its objectives through the identification of the key detriments of online grocery satisfaction. It also helped in the examination of how retailers in Birmingham adapt to the digital transformation process. This process also helped in strengthening the ability to critically analyse the literature and apply qualitative research methods.</w:t>
      </w:r>
      <w:r>
        <w:br/>
      </w:r>
      <w:r w:rsidRPr="2AF41A6F" w:rsidR="2B769EAC">
        <w:rPr>
          <w:rFonts w:ascii="Arial" w:hAnsi="Arial" w:eastAsia="Arial" w:cs="Arial"/>
          <w:b w:val="1"/>
          <w:bCs w:val="1"/>
          <w:i w:val="0"/>
          <w:iCs w:val="0"/>
          <w:caps w:val="0"/>
          <w:smallCaps w:val="0"/>
          <w:noProof w:val="0"/>
          <w:color w:val="000000" w:themeColor="text1" w:themeTint="FF" w:themeShade="FF"/>
          <w:sz w:val="24"/>
          <w:szCs w:val="24"/>
          <w:lang w:val="en-GB"/>
        </w:rPr>
        <w:t>Action Plan</w:t>
      </w:r>
    </w:p>
    <w:p xmlns:wp14="http://schemas.microsoft.com/office/word/2010/wordml" w:rsidP="2AF41A6F" wp14:paraId="002F2907" wp14:textId="069377FD">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F41A6F" w:rsidR="2B769EAC">
        <w:rPr>
          <w:rFonts w:ascii="Arial" w:hAnsi="Arial" w:eastAsia="Arial" w:cs="Arial"/>
          <w:b w:val="0"/>
          <w:bCs w:val="0"/>
          <w:i w:val="0"/>
          <w:iCs w:val="0"/>
          <w:caps w:val="0"/>
          <w:smallCaps w:val="0"/>
          <w:noProof w:val="0"/>
          <w:color w:val="000000" w:themeColor="text1" w:themeTint="FF" w:themeShade="FF"/>
          <w:sz w:val="24"/>
          <w:szCs w:val="24"/>
          <w:lang w:val="en-GB"/>
        </w:rPr>
        <w:t xml:space="preserve">For the improvement of future research, I would integrate primary data collection to improve practical insights. I would also get the chance to improve skills in synthetic literature review techniques. I would also work on qualitative coding for increasing analytical depth. The development of stronger critical evaluation skills will further help in improving academic research quality. </w:t>
      </w:r>
    </w:p>
    <w:p xmlns:wp14="http://schemas.microsoft.com/office/word/2010/wordml" w:rsidP="2AF41A6F" wp14:paraId="2C1028FF" wp14:textId="32597B92">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br/>
      </w:r>
    </w:p>
    <w:p xmlns:wp14="http://schemas.microsoft.com/office/word/2010/wordml" wp14:paraId="5E5787A5" wp14:textId="582FFEE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F4BC82"/>
    <w:rsid w:val="2AF41A6F"/>
    <w:rsid w:val="2B769EAC"/>
    <w:rsid w:val="76F4B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4BC82"/>
  <w15:chartTrackingRefBased/>
  <w15:docId w15:val="{7D42C5C2-F5EC-4BCE-8BFF-79A4D15A4B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AF41A6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AF41A6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Latoya Green (2241202)</dc:creator>
  <keywords/>
  <dc:description/>
  <lastModifiedBy>Latoya Green (2241202)</lastModifiedBy>
  <revision>2</revision>
  <dcterms:created xsi:type="dcterms:W3CDTF">2026-03-29T10:10:57.1355596Z</dcterms:created>
  <dcterms:modified xsi:type="dcterms:W3CDTF">2026-03-29T10:11:08.7188173Z</dcterms:modified>
</coreProperties>
</file>