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D3C04" w14:textId="77777777" w:rsidR="006767B0" w:rsidRPr="006767B0" w:rsidRDefault="00000000" w:rsidP="006767B0">
      <w:pPr>
        <w:jc w:val="center"/>
        <w:rPr>
          <w:b/>
          <w:lang w:val="en-US"/>
        </w:rPr>
      </w:pPr>
      <w:r w:rsidRPr="006767B0">
        <w:rPr>
          <w:b/>
          <w:lang w:val="en-US"/>
        </w:rPr>
        <w:t>Group Assignment</w:t>
      </w:r>
    </w:p>
    <w:p w14:paraId="49B45B2A" w14:textId="7E967A2C" w:rsidR="006767B0" w:rsidRPr="006767B0" w:rsidRDefault="00000000" w:rsidP="006767B0">
      <w:pPr>
        <w:jc w:val="center"/>
        <w:rPr>
          <w:b/>
          <w:lang w:val="en-US"/>
        </w:rPr>
      </w:pPr>
      <w:r w:rsidRPr="006767B0">
        <w:rPr>
          <w:b/>
          <w:lang w:val="en-US"/>
        </w:rPr>
        <w:t>Name</w:t>
      </w:r>
      <w:r w:rsidR="0039161C">
        <w:rPr>
          <w:b/>
          <w:lang w:val="en-US"/>
        </w:rPr>
        <w:t>: Ruth Tulu</w:t>
      </w:r>
    </w:p>
    <w:p w14:paraId="271A41E3" w14:textId="6CA41D99" w:rsidR="006767B0" w:rsidRPr="006767B0" w:rsidRDefault="00000000" w:rsidP="006767B0">
      <w:pPr>
        <w:jc w:val="center"/>
        <w:rPr>
          <w:b/>
          <w:lang w:val="en-US"/>
        </w:rPr>
      </w:pPr>
      <w:r w:rsidRPr="006767B0">
        <w:rPr>
          <w:b/>
          <w:lang w:val="en-US"/>
        </w:rPr>
        <w:t>Student name</w:t>
      </w:r>
      <w:r w:rsidR="0039161C">
        <w:rPr>
          <w:b/>
          <w:lang w:val="en-US"/>
        </w:rPr>
        <w:t>: 2126246</w:t>
      </w:r>
    </w:p>
    <w:p w14:paraId="355E5CF5" w14:textId="77777777" w:rsidR="006767B0" w:rsidRDefault="006767B0" w:rsidP="00330AE0">
      <w:pPr>
        <w:rPr>
          <w:lang w:val="en-US"/>
        </w:rPr>
      </w:pPr>
    </w:p>
    <w:p w14:paraId="00210564" w14:textId="77777777" w:rsidR="006767B0" w:rsidRDefault="006767B0" w:rsidP="00330AE0">
      <w:pPr>
        <w:rPr>
          <w:lang w:val="en-US"/>
        </w:rPr>
      </w:pPr>
    </w:p>
    <w:p w14:paraId="0DD86D67" w14:textId="77777777" w:rsidR="006767B0" w:rsidRDefault="006767B0" w:rsidP="00330AE0">
      <w:pPr>
        <w:rPr>
          <w:lang w:val="en-US"/>
        </w:rPr>
      </w:pPr>
    </w:p>
    <w:p w14:paraId="42E9B201" w14:textId="77777777" w:rsidR="006767B0" w:rsidRDefault="006767B0" w:rsidP="00330AE0">
      <w:pPr>
        <w:rPr>
          <w:lang w:val="en-US"/>
        </w:rPr>
      </w:pPr>
    </w:p>
    <w:p w14:paraId="1A5EB14E" w14:textId="77777777" w:rsidR="006767B0" w:rsidRDefault="006767B0" w:rsidP="00330AE0">
      <w:pPr>
        <w:rPr>
          <w:lang w:val="en-US"/>
        </w:rPr>
      </w:pPr>
    </w:p>
    <w:p w14:paraId="3DC4BA54" w14:textId="77777777" w:rsidR="006767B0" w:rsidRDefault="006767B0" w:rsidP="00330AE0">
      <w:pPr>
        <w:rPr>
          <w:lang w:val="en-US"/>
        </w:rPr>
      </w:pPr>
    </w:p>
    <w:p w14:paraId="3F2CFCCF" w14:textId="77777777" w:rsidR="006767B0" w:rsidRDefault="006767B0" w:rsidP="00330AE0">
      <w:pPr>
        <w:rPr>
          <w:lang w:val="en-US"/>
        </w:rPr>
      </w:pPr>
    </w:p>
    <w:p w14:paraId="3BEB784D" w14:textId="77777777" w:rsidR="006767B0" w:rsidRDefault="006767B0" w:rsidP="00330AE0">
      <w:pPr>
        <w:rPr>
          <w:lang w:val="en-US"/>
        </w:rPr>
      </w:pPr>
    </w:p>
    <w:p w14:paraId="5372F96A" w14:textId="77777777" w:rsidR="006767B0" w:rsidRDefault="006767B0" w:rsidP="00330AE0">
      <w:pPr>
        <w:rPr>
          <w:lang w:val="en-US"/>
        </w:rPr>
      </w:pPr>
    </w:p>
    <w:p w14:paraId="7CD7305F" w14:textId="77777777" w:rsidR="006767B0" w:rsidRDefault="006767B0" w:rsidP="00330AE0">
      <w:pPr>
        <w:rPr>
          <w:lang w:val="en-US"/>
        </w:rPr>
      </w:pPr>
    </w:p>
    <w:p w14:paraId="666796AF" w14:textId="77777777" w:rsidR="006767B0" w:rsidRDefault="006767B0" w:rsidP="00330AE0">
      <w:pPr>
        <w:rPr>
          <w:lang w:val="en-US"/>
        </w:rPr>
      </w:pPr>
    </w:p>
    <w:p w14:paraId="2F0CA040" w14:textId="77777777" w:rsidR="006767B0" w:rsidRDefault="006767B0" w:rsidP="00330AE0">
      <w:pPr>
        <w:rPr>
          <w:lang w:val="en-US"/>
        </w:rPr>
      </w:pPr>
    </w:p>
    <w:p w14:paraId="126C8794" w14:textId="77777777" w:rsidR="006767B0" w:rsidRDefault="006767B0" w:rsidP="00330AE0">
      <w:pPr>
        <w:rPr>
          <w:lang w:val="en-US"/>
        </w:rPr>
      </w:pPr>
    </w:p>
    <w:p w14:paraId="6899E173" w14:textId="77777777" w:rsidR="006767B0" w:rsidRDefault="006767B0" w:rsidP="00330AE0">
      <w:pPr>
        <w:rPr>
          <w:lang w:val="en-US"/>
        </w:rPr>
      </w:pPr>
    </w:p>
    <w:p w14:paraId="726AEAD1" w14:textId="77777777" w:rsidR="006767B0" w:rsidRDefault="006767B0" w:rsidP="00330AE0">
      <w:pPr>
        <w:rPr>
          <w:lang w:val="en-US"/>
        </w:rPr>
      </w:pPr>
    </w:p>
    <w:p w14:paraId="0ABF3F4D" w14:textId="77777777" w:rsidR="006767B0" w:rsidRDefault="006767B0" w:rsidP="00330AE0">
      <w:pPr>
        <w:rPr>
          <w:lang w:val="en-US"/>
        </w:rPr>
      </w:pPr>
    </w:p>
    <w:p w14:paraId="65EC2BB0" w14:textId="77777777" w:rsidR="006767B0" w:rsidRDefault="006767B0" w:rsidP="00330AE0">
      <w:pPr>
        <w:rPr>
          <w:lang w:val="en-US"/>
        </w:rPr>
      </w:pPr>
    </w:p>
    <w:p w14:paraId="3054DA0D" w14:textId="77777777" w:rsidR="006767B0" w:rsidRDefault="006767B0" w:rsidP="00330AE0">
      <w:pPr>
        <w:rPr>
          <w:lang w:val="en-US"/>
        </w:rPr>
      </w:pPr>
    </w:p>
    <w:p w14:paraId="423DF9C4" w14:textId="77777777" w:rsidR="006767B0" w:rsidRDefault="006767B0" w:rsidP="00330AE0">
      <w:pPr>
        <w:rPr>
          <w:lang w:val="en-US"/>
        </w:rPr>
      </w:pPr>
    </w:p>
    <w:p w14:paraId="5EA3B442" w14:textId="77777777" w:rsidR="006767B0" w:rsidRDefault="006767B0" w:rsidP="00330AE0">
      <w:pPr>
        <w:rPr>
          <w:lang w:val="en-US"/>
        </w:rPr>
      </w:pPr>
    </w:p>
    <w:p w14:paraId="494742EF" w14:textId="77777777" w:rsidR="006767B0" w:rsidRDefault="006767B0" w:rsidP="00330AE0">
      <w:pPr>
        <w:rPr>
          <w:lang w:val="en-US"/>
        </w:rPr>
      </w:pPr>
    </w:p>
    <w:p w14:paraId="4DDFA76F" w14:textId="77777777" w:rsidR="006767B0" w:rsidRDefault="006767B0" w:rsidP="00330AE0">
      <w:pPr>
        <w:rPr>
          <w:lang w:val="en-US"/>
        </w:rPr>
      </w:pPr>
    </w:p>
    <w:p w14:paraId="18273AA6" w14:textId="77777777" w:rsidR="006767B0" w:rsidRDefault="006767B0" w:rsidP="00330AE0">
      <w:pPr>
        <w:rPr>
          <w:lang w:val="en-US"/>
        </w:rPr>
      </w:pPr>
    </w:p>
    <w:p w14:paraId="3401A64E" w14:textId="77777777" w:rsidR="006767B0" w:rsidRDefault="006767B0" w:rsidP="00330AE0">
      <w:pPr>
        <w:rPr>
          <w:lang w:val="en-US"/>
        </w:rPr>
      </w:pPr>
    </w:p>
    <w:p w14:paraId="3E55DA6C" w14:textId="77777777" w:rsidR="006767B0" w:rsidRDefault="006767B0" w:rsidP="00330AE0">
      <w:pPr>
        <w:rPr>
          <w:lang w:val="en-US"/>
        </w:rPr>
      </w:pPr>
    </w:p>
    <w:p w14:paraId="7EA94423" w14:textId="77777777" w:rsidR="006767B0" w:rsidRDefault="006767B0" w:rsidP="00330AE0">
      <w:pPr>
        <w:rPr>
          <w:lang w:val="en-US"/>
        </w:rPr>
      </w:pPr>
    </w:p>
    <w:p w14:paraId="3EA7E9ED" w14:textId="77777777" w:rsidR="006767B0" w:rsidRDefault="006767B0" w:rsidP="00330AE0">
      <w:pPr>
        <w:rPr>
          <w:lang w:val="en-US"/>
        </w:rPr>
      </w:pPr>
    </w:p>
    <w:p w14:paraId="4AC602A3" w14:textId="77777777" w:rsidR="006767B0" w:rsidRDefault="006767B0" w:rsidP="00330AE0">
      <w:pPr>
        <w:rPr>
          <w:lang w:val="en-US"/>
        </w:rPr>
      </w:pPr>
    </w:p>
    <w:sdt>
      <w:sdtPr>
        <w:rPr>
          <w:rFonts w:ascii="Times New Roman" w:eastAsia="Times New Roman" w:hAnsi="Times New Roman" w:cs="Times New Roman"/>
          <w:color w:val="auto"/>
          <w:sz w:val="24"/>
          <w:szCs w:val="24"/>
          <w:lang w:val="" w:eastAsia="en-GB"/>
        </w:rPr>
        <w:id w:val="941875264"/>
        <w:docPartObj>
          <w:docPartGallery w:val="Table of Contents"/>
          <w:docPartUnique/>
        </w:docPartObj>
      </w:sdtPr>
      <w:sdtEndPr>
        <w:rPr>
          <w:b/>
          <w:bCs/>
          <w:noProof/>
        </w:rPr>
      </w:sdtEndPr>
      <w:sdtContent>
        <w:p w14:paraId="29600361" w14:textId="77777777" w:rsidR="006767B0" w:rsidRDefault="00000000">
          <w:pPr>
            <w:pStyle w:val="TOCHeading"/>
          </w:pPr>
          <w:r>
            <w:t>Table of Contents</w:t>
          </w:r>
        </w:p>
        <w:p w14:paraId="636E63BF" w14:textId="77777777" w:rsidR="006767B0" w:rsidRDefault="00000000">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0565505" w:history="1">
            <w:r w:rsidRPr="00AF5F22">
              <w:rPr>
                <w:rStyle w:val="Hyperlink"/>
                <w:noProof/>
                <w:lang w:val="en-US"/>
              </w:rPr>
              <w:t>1</w:t>
            </w:r>
            <w:r>
              <w:rPr>
                <w:noProof/>
              </w:rPr>
              <w:tab/>
            </w:r>
            <w:r w:rsidRPr="00AF5F22">
              <w:rPr>
                <w:rStyle w:val="Hyperlink"/>
                <w:noProof/>
                <w:lang w:val="en-US"/>
              </w:rPr>
              <w:t>Introduction</w:t>
            </w:r>
            <w:r>
              <w:rPr>
                <w:noProof/>
                <w:webHidden/>
              </w:rPr>
              <w:tab/>
            </w:r>
            <w:r>
              <w:rPr>
                <w:noProof/>
                <w:webHidden/>
              </w:rPr>
              <w:fldChar w:fldCharType="begin"/>
            </w:r>
            <w:r>
              <w:rPr>
                <w:noProof/>
                <w:webHidden/>
              </w:rPr>
              <w:instrText xml:space="preserve"> PAGEREF _Toc130565505 \h </w:instrText>
            </w:r>
            <w:r>
              <w:rPr>
                <w:noProof/>
                <w:webHidden/>
              </w:rPr>
            </w:r>
            <w:r>
              <w:rPr>
                <w:noProof/>
                <w:webHidden/>
              </w:rPr>
              <w:fldChar w:fldCharType="separate"/>
            </w:r>
            <w:r>
              <w:rPr>
                <w:noProof/>
                <w:webHidden/>
              </w:rPr>
              <w:t>2</w:t>
            </w:r>
            <w:r>
              <w:rPr>
                <w:noProof/>
                <w:webHidden/>
              </w:rPr>
              <w:fldChar w:fldCharType="end"/>
            </w:r>
          </w:hyperlink>
        </w:p>
        <w:p w14:paraId="1CF5897B" w14:textId="77777777" w:rsidR="006767B0" w:rsidRDefault="00000000">
          <w:pPr>
            <w:pStyle w:val="TOC1"/>
            <w:tabs>
              <w:tab w:val="left" w:pos="440"/>
              <w:tab w:val="right" w:leader="dot" w:pos="9350"/>
            </w:tabs>
            <w:rPr>
              <w:noProof/>
            </w:rPr>
          </w:pPr>
          <w:hyperlink w:anchor="_Toc130565506" w:history="1">
            <w:r w:rsidRPr="00AF5F22">
              <w:rPr>
                <w:rStyle w:val="Hyperlink"/>
                <w:noProof/>
                <w:lang w:val="en-US"/>
              </w:rPr>
              <w:t>2</w:t>
            </w:r>
            <w:r>
              <w:rPr>
                <w:noProof/>
              </w:rPr>
              <w:tab/>
            </w:r>
            <w:r w:rsidRPr="00AF5F22">
              <w:rPr>
                <w:rStyle w:val="Hyperlink"/>
                <w:noProof/>
                <w:lang w:val="en-US"/>
              </w:rPr>
              <w:t>The Problem</w:t>
            </w:r>
            <w:r>
              <w:rPr>
                <w:noProof/>
                <w:webHidden/>
              </w:rPr>
              <w:tab/>
            </w:r>
            <w:r>
              <w:rPr>
                <w:noProof/>
                <w:webHidden/>
              </w:rPr>
              <w:fldChar w:fldCharType="begin"/>
            </w:r>
            <w:r>
              <w:rPr>
                <w:noProof/>
                <w:webHidden/>
              </w:rPr>
              <w:instrText xml:space="preserve"> PAGEREF _Toc130565506 \h </w:instrText>
            </w:r>
            <w:r>
              <w:rPr>
                <w:noProof/>
                <w:webHidden/>
              </w:rPr>
            </w:r>
            <w:r>
              <w:rPr>
                <w:noProof/>
                <w:webHidden/>
              </w:rPr>
              <w:fldChar w:fldCharType="separate"/>
            </w:r>
            <w:r>
              <w:rPr>
                <w:noProof/>
                <w:webHidden/>
              </w:rPr>
              <w:t>2</w:t>
            </w:r>
            <w:r>
              <w:rPr>
                <w:noProof/>
                <w:webHidden/>
              </w:rPr>
              <w:fldChar w:fldCharType="end"/>
            </w:r>
          </w:hyperlink>
        </w:p>
        <w:p w14:paraId="12A7E72A" w14:textId="77777777" w:rsidR="006767B0" w:rsidRDefault="00000000">
          <w:pPr>
            <w:pStyle w:val="TOC1"/>
            <w:tabs>
              <w:tab w:val="left" w:pos="440"/>
              <w:tab w:val="right" w:leader="dot" w:pos="9350"/>
            </w:tabs>
            <w:rPr>
              <w:noProof/>
            </w:rPr>
          </w:pPr>
          <w:hyperlink w:anchor="_Toc130565507" w:history="1">
            <w:r w:rsidRPr="00AF5F22">
              <w:rPr>
                <w:rStyle w:val="Hyperlink"/>
                <w:noProof/>
                <w:lang w:val="en-US"/>
              </w:rPr>
              <w:t>3</w:t>
            </w:r>
            <w:r>
              <w:rPr>
                <w:noProof/>
              </w:rPr>
              <w:tab/>
            </w:r>
            <w:r w:rsidRPr="00AF5F22">
              <w:rPr>
                <w:rStyle w:val="Hyperlink"/>
                <w:noProof/>
                <w:lang w:val="en-US"/>
              </w:rPr>
              <w:t>Design Thinking Framework</w:t>
            </w:r>
            <w:r>
              <w:rPr>
                <w:noProof/>
                <w:webHidden/>
              </w:rPr>
              <w:tab/>
            </w:r>
            <w:r>
              <w:rPr>
                <w:noProof/>
                <w:webHidden/>
              </w:rPr>
              <w:fldChar w:fldCharType="begin"/>
            </w:r>
            <w:r>
              <w:rPr>
                <w:noProof/>
                <w:webHidden/>
              </w:rPr>
              <w:instrText xml:space="preserve"> PAGEREF _Toc130565507 \h </w:instrText>
            </w:r>
            <w:r>
              <w:rPr>
                <w:noProof/>
                <w:webHidden/>
              </w:rPr>
            </w:r>
            <w:r>
              <w:rPr>
                <w:noProof/>
                <w:webHidden/>
              </w:rPr>
              <w:fldChar w:fldCharType="separate"/>
            </w:r>
            <w:r>
              <w:rPr>
                <w:noProof/>
                <w:webHidden/>
              </w:rPr>
              <w:t>3</w:t>
            </w:r>
            <w:r>
              <w:rPr>
                <w:noProof/>
                <w:webHidden/>
              </w:rPr>
              <w:fldChar w:fldCharType="end"/>
            </w:r>
          </w:hyperlink>
        </w:p>
        <w:p w14:paraId="4E5BE191" w14:textId="77777777" w:rsidR="006767B0" w:rsidRDefault="00000000">
          <w:pPr>
            <w:pStyle w:val="TOC1"/>
            <w:tabs>
              <w:tab w:val="left" w:pos="440"/>
              <w:tab w:val="right" w:leader="dot" w:pos="9350"/>
            </w:tabs>
            <w:rPr>
              <w:noProof/>
            </w:rPr>
          </w:pPr>
          <w:hyperlink w:anchor="_Toc130565508" w:history="1">
            <w:r w:rsidRPr="00AF5F22">
              <w:rPr>
                <w:rStyle w:val="Hyperlink"/>
                <w:noProof/>
                <w:lang w:val="en-US"/>
              </w:rPr>
              <w:t>4</w:t>
            </w:r>
            <w:r>
              <w:rPr>
                <w:noProof/>
              </w:rPr>
              <w:tab/>
            </w:r>
            <w:r w:rsidRPr="00AF5F22">
              <w:rPr>
                <w:rStyle w:val="Hyperlink"/>
                <w:noProof/>
                <w:lang w:val="en-US"/>
              </w:rPr>
              <w:t>Test</w:t>
            </w:r>
            <w:r>
              <w:rPr>
                <w:noProof/>
                <w:webHidden/>
              </w:rPr>
              <w:tab/>
            </w:r>
            <w:r>
              <w:rPr>
                <w:noProof/>
                <w:webHidden/>
              </w:rPr>
              <w:fldChar w:fldCharType="begin"/>
            </w:r>
            <w:r>
              <w:rPr>
                <w:noProof/>
                <w:webHidden/>
              </w:rPr>
              <w:instrText xml:space="preserve"> PAGEREF _Toc130565508 \h </w:instrText>
            </w:r>
            <w:r>
              <w:rPr>
                <w:noProof/>
                <w:webHidden/>
              </w:rPr>
            </w:r>
            <w:r>
              <w:rPr>
                <w:noProof/>
                <w:webHidden/>
              </w:rPr>
              <w:fldChar w:fldCharType="separate"/>
            </w:r>
            <w:r>
              <w:rPr>
                <w:noProof/>
                <w:webHidden/>
              </w:rPr>
              <w:t>3</w:t>
            </w:r>
            <w:r>
              <w:rPr>
                <w:noProof/>
                <w:webHidden/>
              </w:rPr>
              <w:fldChar w:fldCharType="end"/>
            </w:r>
          </w:hyperlink>
        </w:p>
        <w:p w14:paraId="35E95111" w14:textId="77777777" w:rsidR="006767B0" w:rsidRDefault="00000000">
          <w:pPr>
            <w:pStyle w:val="TOC1"/>
            <w:tabs>
              <w:tab w:val="left" w:pos="440"/>
              <w:tab w:val="right" w:leader="dot" w:pos="9350"/>
            </w:tabs>
            <w:rPr>
              <w:noProof/>
            </w:rPr>
          </w:pPr>
          <w:hyperlink w:anchor="_Toc130565509" w:history="1">
            <w:r w:rsidRPr="00AF5F22">
              <w:rPr>
                <w:rStyle w:val="Hyperlink"/>
                <w:noProof/>
                <w:lang w:val="en-US"/>
              </w:rPr>
              <w:t>5</w:t>
            </w:r>
            <w:r>
              <w:rPr>
                <w:noProof/>
              </w:rPr>
              <w:tab/>
            </w:r>
            <w:r w:rsidRPr="00AF5F22">
              <w:rPr>
                <w:rStyle w:val="Hyperlink"/>
                <w:noProof/>
                <w:lang w:val="en-US"/>
              </w:rPr>
              <w:t>Conclusion</w:t>
            </w:r>
            <w:r>
              <w:rPr>
                <w:noProof/>
                <w:webHidden/>
              </w:rPr>
              <w:tab/>
            </w:r>
            <w:r>
              <w:rPr>
                <w:noProof/>
                <w:webHidden/>
              </w:rPr>
              <w:fldChar w:fldCharType="begin"/>
            </w:r>
            <w:r>
              <w:rPr>
                <w:noProof/>
                <w:webHidden/>
              </w:rPr>
              <w:instrText xml:space="preserve"> PAGEREF _Toc130565509 \h </w:instrText>
            </w:r>
            <w:r>
              <w:rPr>
                <w:noProof/>
                <w:webHidden/>
              </w:rPr>
            </w:r>
            <w:r>
              <w:rPr>
                <w:noProof/>
                <w:webHidden/>
              </w:rPr>
              <w:fldChar w:fldCharType="separate"/>
            </w:r>
            <w:r>
              <w:rPr>
                <w:noProof/>
                <w:webHidden/>
              </w:rPr>
              <w:t>4</w:t>
            </w:r>
            <w:r>
              <w:rPr>
                <w:noProof/>
                <w:webHidden/>
              </w:rPr>
              <w:fldChar w:fldCharType="end"/>
            </w:r>
          </w:hyperlink>
        </w:p>
        <w:p w14:paraId="52D7C766" w14:textId="77777777" w:rsidR="006767B0" w:rsidRDefault="00000000">
          <w:pPr>
            <w:pStyle w:val="TOC1"/>
            <w:tabs>
              <w:tab w:val="left" w:pos="440"/>
              <w:tab w:val="right" w:leader="dot" w:pos="9350"/>
            </w:tabs>
            <w:rPr>
              <w:noProof/>
            </w:rPr>
          </w:pPr>
          <w:hyperlink w:anchor="_Toc130565510" w:history="1">
            <w:r w:rsidRPr="00AF5F22">
              <w:rPr>
                <w:rStyle w:val="Hyperlink"/>
                <w:noProof/>
                <w:lang w:val="en-US"/>
              </w:rPr>
              <w:t>6</w:t>
            </w:r>
            <w:r>
              <w:rPr>
                <w:noProof/>
              </w:rPr>
              <w:tab/>
            </w:r>
            <w:r w:rsidRPr="00AF5F22">
              <w:rPr>
                <w:rStyle w:val="Hyperlink"/>
                <w:noProof/>
                <w:lang w:val="en-US"/>
              </w:rPr>
              <w:t>References</w:t>
            </w:r>
            <w:r>
              <w:rPr>
                <w:noProof/>
                <w:webHidden/>
              </w:rPr>
              <w:tab/>
            </w:r>
            <w:r>
              <w:rPr>
                <w:noProof/>
                <w:webHidden/>
              </w:rPr>
              <w:fldChar w:fldCharType="begin"/>
            </w:r>
            <w:r>
              <w:rPr>
                <w:noProof/>
                <w:webHidden/>
              </w:rPr>
              <w:instrText xml:space="preserve"> PAGEREF _Toc130565510 \h </w:instrText>
            </w:r>
            <w:r>
              <w:rPr>
                <w:noProof/>
                <w:webHidden/>
              </w:rPr>
            </w:r>
            <w:r>
              <w:rPr>
                <w:noProof/>
                <w:webHidden/>
              </w:rPr>
              <w:fldChar w:fldCharType="separate"/>
            </w:r>
            <w:r>
              <w:rPr>
                <w:noProof/>
                <w:webHidden/>
              </w:rPr>
              <w:t>4</w:t>
            </w:r>
            <w:r>
              <w:rPr>
                <w:noProof/>
                <w:webHidden/>
              </w:rPr>
              <w:fldChar w:fldCharType="end"/>
            </w:r>
          </w:hyperlink>
        </w:p>
        <w:p w14:paraId="3B09862C" w14:textId="77777777" w:rsidR="006767B0" w:rsidRDefault="00000000">
          <w:r>
            <w:rPr>
              <w:b/>
              <w:bCs/>
              <w:noProof/>
            </w:rPr>
            <w:fldChar w:fldCharType="end"/>
          </w:r>
        </w:p>
      </w:sdtContent>
    </w:sdt>
    <w:p w14:paraId="776D11F5" w14:textId="77777777" w:rsidR="006767B0" w:rsidRDefault="006767B0" w:rsidP="00330AE0">
      <w:pPr>
        <w:rPr>
          <w:lang w:val="en-US"/>
        </w:rPr>
      </w:pPr>
    </w:p>
    <w:p w14:paraId="2E56EB40" w14:textId="77777777" w:rsidR="006767B0" w:rsidRDefault="006767B0" w:rsidP="00330AE0">
      <w:pPr>
        <w:rPr>
          <w:lang w:val="en-US"/>
        </w:rPr>
      </w:pPr>
    </w:p>
    <w:p w14:paraId="578BCAD8" w14:textId="77777777" w:rsidR="006767B0" w:rsidRDefault="006767B0" w:rsidP="00330AE0">
      <w:pPr>
        <w:rPr>
          <w:lang w:val="en-US"/>
        </w:rPr>
      </w:pPr>
    </w:p>
    <w:p w14:paraId="28F19D15" w14:textId="77777777" w:rsidR="006767B0" w:rsidRDefault="006767B0" w:rsidP="00330AE0">
      <w:pPr>
        <w:rPr>
          <w:lang w:val="en-US"/>
        </w:rPr>
      </w:pPr>
    </w:p>
    <w:p w14:paraId="5823F596" w14:textId="77777777" w:rsidR="006767B0" w:rsidRDefault="006767B0" w:rsidP="00330AE0">
      <w:pPr>
        <w:rPr>
          <w:lang w:val="en-US"/>
        </w:rPr>
      </w:pPr>
    </w:p>
    <w:p w14:paraId="769155DA" w14:textId="77777777" w:rsidR="006767B0" w:rsidRDefault="006767B0" w:rsidP="00330AE0">
      <w:pPr>
        <w:rPr>
          <w:lang w:val="en-US"/>
        </w:rPr>
      </w:pPr>
    </w:p>
    <w:p w14:paraId="40978EA5" w14:textId="77777777" w:rsidR="006767B0" w:rsidRDefault="006767B0" w:rsidP="00330AE0">
      <w:pPr>
        <w:rPr>
          <w:lang w:val="en-US"/>
        </w:rPr>
      </w:pPr>
    </w:p>
    <w:p w14:paraId="114832ED" w14:textId="77777777" w:rsidR="006767B0" w:rsidRDefault="006767B0" w:rsidP="00330AE0">
      <w:pPr>
        <w:rPr>
          <w:lang w:val="en-US"/>
        </w:rPr>
      </w:pPr>
    </w:p>
    <w:p w14:paraId="19D65F8E" w14:textId="77777777" w:rsidR="006767B0" w:rsidRDefault="006767B0" w:rsidP="00330AE0">
      <w:pPr>
        <w:rPr>
          <w:lang w:val="en-US"/>
        </w:rPr>
      </w:pPr>
    </w:p>
    <w:p w14:paraId="501C7991" w14:textId="77777777" w:rsidR="006767B0" w:rsidRDefault="006767B0" w:rsidP="00330AE0">
      <w:pPr>
        <w:rPr>
          <w:lang w:val="en-US"/>
        </w:rPr>
      </w:pPr>
    </w:p>
    <w:p w14:paraId="6F70853E" w14:textId="77777777" w:rsidR="006767B0" w:rsidRDefault="006767B0" w:rsidP="00330AE0">
      <w:pPr>
        <w:rPr>
          <w:lang w:val="en-US"/>
        </w:rPr>
      </w:pPr>
    </w:p>
    <w:p w14:paraId="4AB485FF" w14:textId="77777777" w:rsidR="006767B0" w:rsidRDefault="006767B0" w:rsidP="00330AE0">
      <w:pPr>
        <w:rPr>
          <w:lang w:val="en-US"/>
        </w:rPr>
      </w:pPr>
    </w:p>
    <w:p w14:paraId="0A8565D3" w14:textId="77777777" w:rsidR="006767B0" w:rsidRDefault="006767B0" w:rsidP="00330AE0">
      <w:pPr>
        <w:rPr>
          <w:lang w:val="en-US"/>
        </w:rPr>
      </w:pPr>
    </w:p>
    <w:p w14:paraId="3AA00F7E" w14:textId="77777777" w:rsidR="006767B0" w:rsidRDefault="006767B0" w:rsidP="00330AE0">
      <w:pPr>
        <w:rPr>
          <w:lang w:val="en-US"/>
        </w:rPr>
      </w:pPr>
    </w:p>
    <w:p w14:paraId="297F2553" w14:textId="77777777" w:rsidR="006767B0" w:rsidRDefault="006767B0" w:rsidP="00330AE0">
      <w:pPr>
        <w:rPr>
          <w:lang w:val="en-US"/>
        </w:rPr>
      </w:pPr>
    </w:p>
    <w:p w14:paraId="0DC79EBF" w14:textId="77777777" w:rsidR="006767B0" w:rsidRDefault="006767B0" w:rsidP="00330AE0">
      <w:pPr>
        <w:rPr>
          <w:lang w:val="en-US"/>
        </w:rPr>
      </w:pPr>
    </w:p>
    <w:p w14:paraId="3E21C4B4" w14:textId="77777777" w:rsidR="006767B0" w:rsidRDefault="006767B0" w:rsidP="00330AE0">
      <w:pPr>
        <w:rPr>
          <w:lang w:val="en-US"/>
        </w:rPr>
      </w:pPr>
    </w:p>
    <w:p w14:paraId="3083F386" w14:textId="77777777" w:rsidR="006767B0" w:rsidRDefault="006767B0" w:rsidP="00330AE0">
      <w:pPr>
        <w:rPr>
          <w:lang w:val="en-US"/>
        </w:rPr>
      </w:pPr>
    </w:p>
    <w:p w14:paraId="5122361E" w14:textId="77777777" w:rsidR="006767B0" w:rsidRDefault="006767B0" w:rsidP="00330AE0">
      <w:pPr>
        <w:rPr>
          <w:lang w:val="en-US"/>
        </w:rPr>
      </w:pPr>
    </w:p>
    <w:p w14:paraId="2882FFF5" w14:textId="77777777" w:rsidR="006767B0" w:rsidRDefault="006767B0" w:rsidP="00330AE0">
      <w:pPr>
        <w:rPr>
          <w:lang w:val="en-US"/>
        </w:rPr>
      </w:pPr>
    </w:p>
    <w:p w14:paraId="44A2126D" w14:textId="77777777" w:rsidR="006767B0" w:rsidRDefault="006767B0" w:rsidP="00330AE0">
      <w:pPr>
        <w:rPr>
          <w:lang w:val="en-US"/>
        </w:rPr>
      </w:pPr>
    </w:p>
    <w:p w14:paraId="18A9B0D3" w14:textId="77777777" w:rsidR="0011472F" w:rsidRDefault="00000000" w:rsidP="00330AE0">
      <w:pPr>
        <w:pStyle w:val="Heading1"/>
        <w:rPr>
          <w:lang w:val="en-US"/>
        </w:rPr>
      </w:pPr>
      <w:bookmarkStart w:id="0" w:name="_Toc130565505"/>
      <w:r w:rsidRPr="0011472F">
        <w:rPr>
          <w:lang w:val="en-US"/>
        </w:rPr>
        <w:lastRenderedPageBreak/>
        <w:t>Introduction</w:t>
      </w:r>
      <w:bookmarkEnd w:id="0"/>
      <w:r w:rsidRPr="0011472F">
        <w:rPr>
          <w:lang w:val="en-US"/>
        </w:rPr>
        <w:t xml:space="preserve"> </w:t>
      </w:r>
    </w:p>
    <w:p w14:paraId="40F13E3B" w14:textId="77777777" w:rsidR="0011472F" w:rsidRPr="0011472F" w:rsidRDefault="00000000" w:rsidP="0011472F">
      <w:pPr>
        <w:rPr>
          <w:lang w:val="en-US"/>
        </w:rPr>
      </w:pPr>
      <w:r w:rsidRPr="0011472F">
        <w:rPr>
          <w:lang w:val="en-US"/>
        </w:rPr>
        <w:t>This presentation will mainly discuss the design thinking framework, which applies to a problem or any challenge. Thus, the problem chosen is the need for clean and fresh water in West Bengal, a small village. Thus, it emphasizes clean water, which is not provided at many levels. Hence, it is said that access to water should be a human right due to reducing global disease, diarrhoea and poor hygiene and all are water-borne, which could affect many human lives. Hence, these problems can occur if clean and fresh water is not provided to the people of the village</w:t>
      </w:r>
      <w:r>
        <w:rPr>
          <w:lang w:val="en-US"/>
        </w:rPr>
        <w:t xml:space="preserve"> (</w:t>
      </w:r>
      <w:r>
        <w:rPr>
          <w:shd w:val="clear" w:color="auto" w:fill="FFFFFF"/>
        </w:rPr>
        <w:t>Khalifa and Bidaisee, 2018</w:t>
      </w:r>
      <w:r>
        <w:rPr>
          <w:lang w:val="en-US"/>
        </w:rPr>
        <w:t>)</w:t>
      </w:r>
      <w:r w:rsidRPr="0011472F">
        <w:rPr>
          <w:lang w:val="en-US"/>
        </w:rPr>
        <w:t>.</w:t>
      </w:r>
    </w:p>
    <w:p w14:paraId="01ED4464" w14:textId="77777777" w:rsidR="0011472F" w:rsidRDefault="00000000" w:rsidP="00330AE0">
      <w:pPr>
        <w:pStyle w:val="Heading1"/>
        <w:rPr>
          <w:lang w:val="en-US"/>
        </w:rPr>
      </w:pPr>
      <w:bookmarkStart w:id="1" w:name="_Toc130565506"/>
      <w:r w:rsidRPr="0011472F">
        <w:rPr>
          <w:lang w:val="en-US"/>
        </w:rPr>
        <w:t>The Problem</w:t>
      </w:r>
      <w:bookmarkEnd w:id="1"/>
      <w:r w:rsidRPr="0011472F">
        <w:rPr>
          <w:lang w:val="en-US"/>
        </w:rPr>
        <w:t xml:space="preserve"> </w:t>
      </w:r>
    </w:p>
    <w:p w14:paraId="06655379" w14:textId="77777777" w:rsidR="00964D66" w:rsidRPr="00964D66" w:rsidRDefault="00000000" w:rsidP="0011472F">
      <w:r>
        <w:t>The lack of access to clean and fresh water is the main problem, which will be mentioned. Also, due to empty reservoirs and poor supply exacerbated by droughts, water access can be hindered (Hove </w:t>
      </w:r>
      <w:r>
        <w:rPr>
          <w:rStyle w:val="Emphasis"/>
          <w:rFonts w:eastAsiaTheme="majorEastAsia"/>
          <w:color w:val="0E101A"/>
        </w:rPr>
        <w:t>et al., </w:t>
      </w:r>
      <w:r>
        <w:t>2019). Further, the problem arises that due to poverty, isolation and geographical terrain, there needs to be more access to the adequate water supply. Thus, collaborative engagement is needed for sustainable interventions. Also, water concern is the primary concern for many residents in isolated communities and also lack of infrastructure for water supply creates hindrances for water supply. Thus, consuming contaminated water can lead to diseases like cholera, hepatitis A, typhoid, and arsenic poisoning. These diseases can vary from pathogenic to other water-borne diseases. Therefore, human and animal waste near water sources can increase exposure to lack of good water sources. It is stated that many people from village areas or places go for private wells and natural springs for drinking water supply. Thus, many people lacking regular water testing may consume and drink contaminated and unsafe water. Hence, it is also proven that everyday sources of gastrointestinal illness outbreaks in the US is privately owned wells and natural springs (Arcipowski </w:t>
      </w:r>
      <w:r>
        <w:rPr>
          <w:rStyle w:val="Emphasis"/>
          <w:rFonts w:eastAsiaTheme="majorEastAsia"/>
          <w:color w:val="0E101A"/>
        </w:rPr>
        <w:t>et al., </w:t>
      </w:r>
      <w:r>
        <w:t>2017). </w:t>
      </w:r>
    </w:p>
    <w:p w14:paraId="784003B3" w14:textId="77777777" w:rsidR="0011472F" w:rsidRDefault="00000000" w:rsidP="00330AE0">
      <w:pPr>
        <w:pStyle w:val="Heading1"/>
        <w:rPr>
          <w:lang w:val="en-US"/>
        </w:rPr>
      </w:pPr>
      <w:bookmarkStart w:id="2" w:name="_Toc130565507"/>
      <w:r w:rsidRPr="0011472F">
        <w:rPr>
          <w:lang w:val="en-US"/>
        </w:rPr>
        <w:t>Design Thinking Framework</w:t>
      </w:r>
      <w:bookmarkEnd w:id="2"/>
      <w:r w:rsidRPr="0011472F">
        <w:rPr>
          <w:lang w:val="en-US"/>
        </w:rPr>
        <w:t xml:space="preserve"> </w:t>
      </w:r>
    </w:p>
    <w:p w14:paraId="4ADAEA72" w14:textId="77777777" w:rsidR="00330AE0" w:rsidRPr="00330AE0" w:rsidRDefault="00000000" w:rsidP="00330AE0">
      <w:pPr>
        <w:rPr>
          <w:lang w:val="en-US" w:eastAsia="en-US"/>
        </w:rPr>
      </w:pPr>
      <w:r w:rsidRPr="00330AE0">
        <w:rPr>
          <w:lang w:val="en-US" w:eastAsia="en-US"/>
        </w:rPr>
        <w:t>The design thinking framework is an approach comprised of a tool to solve problems or used for commercial products, processes and the environment. Further, it is a tool to introduce an approach that fits all cases (Luchs, 2015).</w:t>
      </w:r>
    </w:p>
    <w:p w14:paraId="4B60EEDB" w14:textId="77777777" w:rsidR="00330AE0" w:rsidRPr="00330AE0" w:rsidRDefault="00000000" w:rsidP="00330AE0">
      <w:pPr>
        <w:rPr>
          <w:lang w:val="en-US" w:eastAsia="en-US"/>
        </w:rPr>
      </w:pPr>
      <w:r w:rsidRPr="00330AE0">
        <w:rPr>
          <w:lang w:val="en-US" w:eastAsia="en-US"/>
        </w:rPr>
        <w:t>It is divided into 5 different steps, which are as follows:</w:t>
      </w:r>
    </w:p>
    <w:p w14:paraId="60B8206C" w14:textId="77777777" w:rsidR="00330AE0" w:rsidRPr="00330AE0" w:rsidRDefault="00000000" w:rsidP="00330AE0">
      <w:pPr>
        <w:pStyle w:val="ListParagraph"/>
        <w:numPr>
          <w:ilvl w:val="0"/>
          <w:numId w:val="9"/>
        </w:numPr>
        <w:rPr>
          <w:lang w:val="en-US" w:eastAsia="en-US"/>
        </w:rPr>
      </w:pPr>
      <w:r w:rsidRPr="00330AE0">
        <w:rPr>
          <w:lang w:val="en-US" w:eastAsia="en-US"/>
        </w:rPr>
        <w:lastRenderedPageBreak/>
        <w:t>Empathize: The first stage in the design thinking framework. It is defined as empathic understanding and observation in order to engage with the clients or consumers. It recommends possible and practical solutions to challenges. </w:t>
      </w:r>
    </w:p>
    <w:p w14:paraId="12C0B969" w14:textId="77777777" w:rsidR="00330AE0" w:rsidRPr="00330AE0" w:rsidRDefault="00000000" w:rsidP="00330AE0">
      <w:pPr>
        <w:pStyle w:val="ListParagraph"/>
        <w:numPr>
          <w:ilvl w:val="0"/>
          <w:numId w:val="9"/>
        </w:numPr>
        <w:rPr>
          <w:lang w:val="en-US" w:eastAsia="en-US"/>
        </w:rPr>
      </w:pPr>
      <w:r w:rsidRPr="00330AE0">
        <w:rPr>
          <w:lang w:val="en-US" w:eastAsia="en-US"/>
        </w:rPr>
        <w:t>Define: The second stage defines the different elements or features of the product and issue. Hence, the data is collected and gathered, later examined through in-depth clarifications. </w:t>
      </w:r>
    </w:p>
    <w:p w14:paraId="0695B363" w14:textId="77777777" w:rsidR="00330AE0" w:rsidRPr="00330AE0" w:rsidRDefault="00000000" w:rsidP="00330AE0">
      <w:pPr>
        <w:pStyle w:val="ListParagraph"/>
        <w:numPr>
          <w:ilvl w:val="0"/>
          <w:numId w:val="9"/>
        </w:numPr>
        <w:rPr>
          <w:lang w:val="en-US" w:eastAsia="en-US"/>
        </w:rPr>
      </w:pPr>
      <w:r w:rsidRPr="00330AE0">
        <w:rPr>
          <w:lang w:val="en-US" w:eastAsia="en-US"/>
        </w:rPr>
        <w:t>Ideate: the third stage in the design thinking framework is ideate. It is defined as making or generating views or ideas, which is the surprise of the ideation process. Hence, many different ideas are tested, and the best ones are selected (McLaughlin </w:t>
      </w:r>
      <w:r w:rsidRPr="00330AE0">
        <w:rPr>
          <w:i/>
          <w:iCs/>
          <w:lang w:val="en-US" w:eastAsia="en-US"/>
        </w:rPr>
        <w:t>et al., </w:t>
      </w:r>
      <w:r w:rsidRPr="00330AE0">
        <w:rPr>
          <w:lang w:val="en-US" w:eastAsia="en-US"/>
        </w:rPr>
        <w:t>2019).</w:t>
      </w:r>
    </w:p>
    <w:p w14:paraId="380F7FF5" w14:textId="77777777" w:rsidR="00330AE0" w:rsidRPr="00330AE0" w:rsidRDefault="00000000" w:rsidP="00330AE0">
      <w:pPr>
        <w:pStyle w:val="ListParagraph"/>
        <w:numPr>
          <w:ilvl w:val="0"/>
          <w:numId w:val="9"/>
        </w:numPr>
        <w:rPr>
          <w:lang w:val="en-US" w:eastAsia="en-US"/>
        </w:rPr>
      </w:pPr>
      <w:r w:rsidRPr="00330AE0">
        <w:rPr>
          <w:lang w:val="en-US" w:eastAsia="en-US"/>
        </w:rPr>
        <w:t>Prototype: The third step is the prototype, which is defined as the best explanation identified for the difficulty.</w:t>
      </w:r>
    </w:p>
    <w:p w14:paraId="45ACAD2D" w14:textId="77777777" w:rsidR="006430D1" w:rsidRPr="001A0F24" w:rsidRDefault="00000000" w:rsidP="0011472F">
      <w:pPr>
        <w:pStyle w:val="ListParagraph"/>
        <w:numPr>
          <w:ilvl w:val="0"/>
          <w:numId w:val="9"/>
        </w:numPr>
        <w:rPr>
          <w:lang w:val="en-US" w:eastAsia="en-US"/>
        </w:rPr>
      </w:pPr>
      <w:r w:rsidRPr="00330AE0">
        <w:rPr>
          <w:lang w:val="en-US" w:eastAsia="en-US"/>
        </w:rPr>
        <w:t>Test: The last step is to provide outcomes or results to the problem. It aids in understanding the thinking process, behavior and emotions towards that problem (Elsbach and Stigliani, 2018).</w:t>
      </w:r>
    </w:p>
    <w:p w14:paraId="0C7C62A7" w14:textId="77777777" w:rsidR="0011472F" w:rsidRDefault="00000000" w:rsidP="00330AE0">
      <w:pPr>
        <w:pStyle w:val="Heading1"/>
        <w:rPr>
          <w:lang w:val="en-US"/>
        </w:rPr>
      </w:pPr>
      <w:bookmarkStart w:id="3" w:name="_Toc130565508"/>
      <w:r>
        <w:rPr>
          <w:lang w:val="en-US"/>
        </w:rPr>
        <w:t>Test</w:t>
      </w:r>
      <w:bookmarkEnd w:id="3"/>
      <w:r w:rsidRPr="0011472F">
        <w:rPr>
          <w:lang w:val="en-US"/>
        </w:rPr>
        <w:t xml:space="preserve"> </w:t>
      </w:r>
    </w:p>
    <w:p w14:paraId="1AE16933" w14:textId="77777777" w:rsidR="0011472F" w:rsidRPr="0011472F" w:rsidRDefault="00000000" w:rsidP="0011472F">
      <w:pPr>
        <w:rPr>
          <w:lang w:val="en-US"/>
        </w:rPr>
      </w:pPr>
      <w:r>
        <w:t>The problem here is lack of access to clean and fresh water in West Bangal village. It is a small village which suffered from problems such as water-borne diseases, which risked many lives of the village. Also, the group came up with the idea of creating a water tank for the people. Hence, the idea of testing this problem is to harvest the rain water</w:t>
      </w:r>
      <w:r w:rsidR="006767B0">
        <w:rPr>
          <w:lang w:val="en-US"/>
        </w:rPr>
        <w:t xml:space="preserve"> in the water tanks</w:t>
      </w:r>
      <w:r>
        <w:t>. Simply put, it is stored and is cleaned in an area where there needs to be more water access. Further, this solution is called rainwater harvesting (Tu </w:t>
      </w:r>
      <w:r>
        <w:rPr>
          <w:rStyle w:val="Emphasis"/>
          <w:rFonts w:eastAsiaTheme="majorEastAsia"/>
          <w:color w:val="0E101A"/>
        </w:rPr>
        <w:t>et al., </w:t>
      </w:r>
      <w:r>
        <w:t>2018). Hence, it is the method of collecting and storing rainwater than cleaning it, so it is sufficient to drink for any human when there is a lack of water access in the village. Further, it allows maximum utilization of water collected from rain. Hence, it remains fresh for a long time. Further, rainwater is collected through different containers and is funnelled. Then, it flows from the pipe to the tank (Jarimi </w:t>
      </w:r>
      <w:r>
        <w:rPr>
          <w:rStyle w:val="Emphasis"/>
          <w:rFonts w:eastAsiaTheme="majorEastAsia"/>
          <w:color w:val="0E101A"/>
        </w:rPr>
        <w:t>et al., </w:t>
      </w:r>
      <w:r>
        <w:t>2020). Then, water is passed from the filter in order to make it clean to drink for people. Also, this process is useful to benefit the needy people in the village area, where there is a lack of resources. The conveyance system will help store water thoroughly (Campisano </w:t>
      </w:r>
      <w:r>
        <w:rPr>
          <w:rStyle w:val="Emphasis"/>
          <w:rFonts w:eastAsiaTheme="majorEastAsia"/>
          <w:color w:val="0E101A"/>
        </w:rPr>
        <w:t>et al., </w:t>
      </w:r>
      <w:r>
        <w:t xml:space="preserve">2017). This process has importance on the whole process due to its implementation and practicality. With the help of the idea in hand, it will see the performance and success of the approach. Water access in the village are is the main problem; hence this approach is ideal for it. Hence, the test will help to gain a reponse from the village </w:t>
      </w:r>
      <w:r>
        <w:lastRenderedPageBreak/>
        <w:t>people through its implementation. If the people are satisfied, hence the approach is successful. Further, engagement is needed as an individual is solving others' problem. It is crucial to associate with the people related to the problem. Simply put, the test is the step in which productivity is shown, and the focus is on a solution. Further, it helps optimize concepts until the problem is solved using the correct method. Also, it needs efforts and hard work from both parties (implementations and people in the problem) in order to ensure that the solution provided is equally essential and practical for the people. The test is the process which is generally considered an essential or fundamental element (Carlgren </w:t>
      </w:r>
      <w:r>
        <w:rPr>
          <w:rStyle w:val="Emphasis"/>
          <w:rFonts w:eastAsiaTheme="majorEastAsia"/>
          <w:color w:val="0E101A"/>
        </w:rPr>
        <w:t>et al., </w:t>
      </w:r>
      <w:r>
        <w:t>2016). </w:t>
      </w:r>
    </w:p>
    <w:p w14:paraId="548D9CC6" w14:textId="77777777" w:rsidR="0011472F" w:rsidRDefault="00000000" w:rsidP="00330AE0">
      <w:pPr>
        <w:pStyle w:val="Heading1"/>
        <w:rPr>
          <w:lang w:val="en-US"/>
        </w:rPr>
      </w:pPr>
      <w:bookmarkStart w:id="4" w:name="_Toc130565509"/>
      <w:r w:rsidRPr="0011472F">
        <w:rPr>
          <w:lang w:val="en-US"/>
        </w:rPr>
        <w:t>Conclusion</w:t>
      </w:r>
      <w:bookmarkEnd w:id="4"/>
      <w:r w:rsidRPr="0011472F">
        <w:rPr>
          <w:lang w:val="en-US"/>
        </w:rPr>
        <w:t xml:space="preserve"> </w:t>
      </w:r>
    </w:p>
    <w:p w14:paraId="57C42A33" w14:textId="77777777" w:rsidR="001A0F24" w:rsidRPr="001A0F24" w:rsidRDefault="00000000" w:rsidP="001A0F24">
      <w:pPr>
        <w:rPr>
          <w:lang w:val="en-US"/>
        </w:rPr>
      </w:pPr>
      <w:r>
        <w:rPr>
          <w:lang w:val="en-US"/>
        </w:rPr>
        <w:t>The</w:t>
      </w:r>
      <w:r w:rsidRPr="001A0F24">
        <w:rPr>
          <w:lang w:val="en-US"/>
        </w:rPr>
        <w:t xml:space="preserve"> process </w:t>
      </w:r>
      <w:r>
        <w:rPr>
          <w:lang w:val="en-US"/>
        </w:rPr>
        <w:t xml:space="preserve">known as test </w:t>
      </w:r>
      <w:r w:rsidRPr="001A0F24">
        <w:rPr>
          <w:lang w:val="en-US"/>
        </w:rPr>
        <w:t>is essential in order to see the efficiency and effectiveness of the water tank, which is harvested first. Hence, the problem mentioned here is the need for more water access in the West Bangal village. After the pandemic, people suffer from water-borne diseases due to unclean and unhygienic water conditions. Hence, test process will ensure that the idea selected is successfully implemented to the problem. Further, the test ensures that the effectiveness of the whole approach is maintained and fulfilled. Further, the implementation of the plan will be done and performed. If this stage is missed, the whole process is useless.</w:t>
      </w:r>
    </w:p>
    <w:p w14:paraId="1B93D14D" w14:textId="77777777" w:rsidR="0011472F" w:rsidRDefault="00000000" w:rsidP="00330AE0">
      <w:pPr>
        <w:pStyle w:val="Heading1"/>
        <w:rPr>
          <w:lang w:val="en-US"/>
        </w:rPr>
      </w:pPr>
      <w:bookmarkStart w:id="5" w:name="_Toc130565510"/>
      <w:r>
        <w:rPr>
          <w:lang w:val="en-US"/>
        </w:rPr>
        <w:t>References</w:t>
      </w:r>
      <w:bookmarkEnd w:id="5"/>
    </w:p>
    <w:p w14:paraId="10D14A99" w14:textId="77777777" w:rsidR="006767B0" w:rsidRDefault="00000000" w:rsidP="006767B0">
      <w:pPr>
        <w:ind w:left="720" w:hanging="720"/>
        <w:rPr>
          <w:shd w:val="clear" w:color="auto" w:fill="FFFFFF"/>
        </w:rPr>
      </w:pPr>
      <w:r>
        <w:rPr>
          <w:shd w:val="clear" w:color="auto" w:fill="FFFFFF"/>
        </w:rPr>
        <w:t>Arcipowski, E., Schwartz, J., Davenport, L., Hayes, M. and Nolan, T., 2017. Clean water, clean life: Promoting healthier, accessible water in rural Appalachia. </w:t>
      </w:r>
      <w:r>
        <w:rPr>
          <w:i/>
          <w:iCs/>
          <w:shd w:val="clear" w:color="auto" w:fill="FFFFFF"/>
        </w:rPr>
        <w:t>Journal of Contemporary Water Research &amp; Education</w:t>
      </w:r>
      <w:r>
        <w:rPr>
          <w:shd w:val="clear" w:color="auto" w:fill="FFFFFF"/>
        </w:rPr>
        <w:t>, </w:t>
      </w:r>
      <w:r>
        <w:rPr>
          <w:i/>
          <w:iCs/>
          <w:shd w:val="clear" w:color="auto" w:fill="FFFFFF"/>
        </w:rPr>
        <w:t>161</w:t>
      </w:r>
      <w:r>
        <w:rPr>
          <w:shd w:val="clear" w:color="auto" w:fill="FFFFFF"/>
        </w:rPr>
        <w:t>(1), pp.1-18.</w:t>
      </w:r>
    </w:p>
    <w:p w14:paraId="482777F8" w14:textId="77777777" w:rsidR="006767B0" w:rsidRDefault="00000000" w:rsidP="006767B0">
      <w:pPr>
        <w:ind w:left="720" w:hanging="720"/>
        <w:rPr>
          <w:lang w:val="en-US"/>
        </w:rPr>
      </w:pPr>
      <w:r>
        <w:rPr>
          <w:shd w:val="clear" w:color="auto" w:fill="FFFFFF"/>
        </w:rPr>
        <w:t>Campisano, A., Butler, D., Ward, S., Burns, M.J., Friedler, E., DeBusk, K., Fisher-Jeffes, L.N., Ghisi, E., Rahman, A., Furumai, H. and Han, M., 2017. Urban rainwater harvesting systems: Research, implementation and future perspectives. </w:t>
      </w:r>
      <w:r>
        <w:rPr>
          <w:i/>
          <w:iCs/>
          <w:shd w:val="clear" w:color="auto" w:fill="FFFFFF"/>
        </w:rPr>
        <w:t>Water research</w:t>
      </w:r>
      <w:r>
        <w:rPr>
          <w:shd w:val="clear" w:color="auto" w:fill="FFFFFF"/>
        </w:rPr>
        <w:t>, </w:t>
      </w:r>
      <w:r>
        <w:rPr>
          <w:i/>
          <w:iCs/>
          <w:shd w:val="clear" w:color="auto" w:fill="FFFFFF"/>
        </w:rPr>
        <w:t>115</w:t>
      </w:r>
      <w:r>
        <w:rPr>
          <w:shd w:val="clear" w:color="auto" w:fill="FFFFFF"/>
        </w:rPr>
        <w:t>, pp.195-209.</w:t>
      </w:r>
    </w:p>
    <w:p w14:paraId="2D323B43" w14:textId="77777777" w:rsidR="006767B0" w:rsidRDefault="00000000" w:rsidP="006767B0">
      <w:pPr>
        <w:ind w:left="720" w:hanging="720"/>
        <w:rPr>
          <w:shd w:val="clear" w:color="auto" w:fill="FFFFFF"/>
        </w:rPr>
      </w:pPr>
      <w:r>
        <w:rPr>
          <w:shd w:val="clear" w:color="auto" w:fill="FFFFFF"/>
        </w:rPr>
        <w:t>Carlgren, L., Rauth, I. and Elmquist, M., 2016. Framing design thinking: The concept in idea and enactment. </w:t>
      </w:r>
      <w:r>
        <w:rPr>
          <w:i/>
          <w:iCs/>
          <w:shd w:val="clear" w:color="auto" w:fill="FFFFFF"/>
        </w:rPr>
        <w:t>Creativity and innovation management</w:t>
      </w:r>
      <w:r>
        <w:rPr>
          <w:shd w:val="clear" w:color="auto" w:fill="FFFFFF"/>
        </w:rPr>
        <w:t>, </w:t>
      </w:r>
      <w:r>
        <w:rPr>
          <w:i/>
          <w:iCs/>
          <w:shd w:val="clear" w:color="auto" w:fill="FFFFFF"/>
        </w:rPr>
        <w:t>25</w:t>
      </w:r>
      <w:r>
        <w:rPr>
          <w:shd w:val="clear" w:color="auto" w:fill="FFFFFF"/>
        </w:rPr>
        <w:t>(1), pp.38-57.</w:t>
      </w:r>
    </w:p>
    <w:p w14:paraId="7B184ED4" w14:textId="77777777" w:rsidR="006767B0" w:rsidRPr="0011472F" w:rsidRDefault="00000000" w:rsidP="006767B0">
      <w:pPr>
        <w:ind w:left="720" w:hanging="720"/>
        <w:rPr>
          <w:lang w:val="en-US"/>
        </w:rPr>
      </w:pPr>
      <w:r w:rsidRPr="005861C2">
        <w:rPr>
          <w:lang w:val="en-US"/>
        </w:rPr>
        <w:t xml:space="preserve">Elsbach, K.D. and Stigliani, I., 2018. Design thinking and organizational </w:t>
      </w:r>
      <w:r>
        <w:rPr>
          <w:lang w:val="en-US"/>
        </w:rPr>
        <w:t xml:space="preserve">culture: A review and framework </w:t>
      </w:r>
      <w:r w:rsidRPr="005861C2">
        <w:rPr>
          <w:lang w:val="en-US"/>
        </w:rPr>
        <w:t>for future research. </w:t>
      </w:r>
      <w:r w:rsidRPr="005861C2">
        <w:rPr>
          <w:i/>
          <w:lang w:val="en-US"/>
        </w:rPr>
        <w:t>Journal of Management</w:t>
      </w:r>
      <w:r w:rsidRPr="005861C2">
        <w:rPr>
          <w:lang w:val="en-US"/>
        </w:rPr>
        <w:t>, 44(6), pp.2274-2306.</w:t>
      </w:r>
    </w:p>
    <w:p w14:paraId="6E9524E2" w14:textId="77777777" w:rsidR="006767B0" w:rsidRDefault="00000000" w:rsidP="006767B0">
      <w:pPr>
        <w:ind w:left="720" w:hanging="720"/>
        <w:rPr>
          <w:shd w:val="clear" w:color="auto" w:fill="FFFFFF"/>
        </w:rPr>
      </w:pPr>
      <w:r>
        <w:rPr>
          <w:shd w:val="clear" w:color="auto" w:fill="FFFFFF"/>
        </w:rPr>
        <w:lastRenderedPageBreak/>
        <w:t>Hove, J., D'Ambruoso, L., Mabetha, D., Van Der Merwe, M., Byass, P., Kahn, K., Khosa, S., Witter, S. and Twine, R., 2019. ‘Water is life’: developing community participation for clean water in rural South Africa. </w:t>
      </w:r>
      <w:r>
        <w:rPr>
          <w:i/>
          <w:iCs/>
          <w:shd w:val="clear" w:color="auto" w:fill="FFFFFF"/>
        </w:rPr>
        <w:t>BMJ global health</w:t>
      </w:r>
      <w:r>
        <w:rPr>
          <w:shd w:val="clear" w:color="auto" w:fill="FFFFFF"/>
        </w:rPr>
        <w:t>, </w:t>
      </w:r>
      <w:r>
        <w:rPr>
          <w:i/>
          <w:iCs/>
          <w:shd w:val="clear" w:color="auto" w:fill="FFFFFF"/>
        </w:rPr>
        <w:t>4</w:t>
      </w:r>
      <w:r>
        <w:rPr>
          <w:shd w:val="clear" w:color="auto" w:fill="FFFFFF"/>
        </w:rPr>
        <w:t>(3), p.e001377.</w:t>
      </w:r>
    </w:p>
    <w:p w14:paraId="6AB4D455" w14:textId="77777777" w:rsidR="006767B0" w:rsidRDefault="00000000" w:rsidP="006767B0">
      <w:pPr>
        <w:ind w:left="720" w:hanging="720"/>
        <w:rPr>
          <w:shd w:val="clear" w:color="auto" w:fill="FFFFFF"/>
        </w:rPr>
      </w:pPr>
      <w:r>
        <w:rPr>
          <w:shd w:val="clear" w:color="auto" w:fill="FFFFFF"/>
        </w:rPr>
        <w:t>Jarimi, H., Powell, R. and Riffat, S., 2020. Review of sustainable methods for atmospheric water harvesting. </w:t>
      </w:r>
      <w:r>
        <w:rPr>
          <w:i/>
          <w:iCs/>
          <w:shd w:val="clear" w:color="auto" w:fill="FFFFFF"/>
        </w:rPr>
        <w:t>International Journal of Low-Carbon Technologies</w:t>
      </w:r>
      <w:r>
        <w:rPr>
          <w:shd w:val="clear" w:color="auto" w:fill="FFFFFF"/>
        </w:rPr>
        <w:t>, </w:t>
      </w:r>
      <w:r>
        <w:rPr>
          <w:i/>
          <w:iCs/>
          <w:shd w:val="clear" w:color="auto" w:fill="FFFFFF"/>
        </w:rPr>
        <w:t>15</w:t>
      </w:r>
      <w:r>
        <w:rPr>
          <w:shd w:val="clear" w:color="auto" w:fill="FFFFFF"/>
        </w:rPr>
        <w:t>(2), pp.253-276.</w:t>
      </w:r>
    </w:p>
    <w:p w14:paraId="36429FD0" w14:textId="77777777" w:rsidR="006767B0" w:rsidRDefault="00000000" w:rsidP="006767B0">
      <w:pPr>
        <w:ind w:left="720" w:hanging="720"/>
        <w:rPr>
          <w:shd w:val="clear" w:color="auto" w:fill="FFFFFF"/>
        </w:rPr>
      </w:pPr>
      <w:r>
        <w:rPr>
          <w:shd w:val="clear" w:color="auto" w:fill="FFFFFF"/>
        </w:rPr>
        <w:t>Khalifa, M. and Bidaisee, S., 2018. The importance of clean water. </w:t>
      </w:r>
      <w:r>
        <w:rPr>
          <w:i/>
          <w:iCs/>
          <w:shd w:val="clear" w:color="auto" w:fill="FFFFFF"/>
        </w:rPr>
        <w:t>Sch J Appl Sci Res</w:t>
      </w:r>
      <w:r>
        <w:rPr>
          <w:shd w:val="clear" w:color="auto" w:fill="FFFFFF"/>
        </w:rPr>
        <w:t>, </w:t>
      </w:r>
      <w:r>
        <w:rPr>
          <w:i/>
          <w:iCs/>
          <w:shd w:val="clear" w:color="auto" w:fill="FFFFFF"/>
        </w:rPr>
        <w:t>1</w:t>
      </w:r>
      <w:r>
        <w:rPr>
          <w:shd w:val="clear" w:color="auto" w:fill="FFFFFF"/>
        </w:rPr>
        <w:t>(7), pp.17-20.</w:t>
      </w:r>
    </w:p>
    <w:p w14:paraId="34F9CDB9" w14:textId="77777777" w:rsidR="006767B0" w:rsidRDefault="00000000" w:rsidP="006767B0">
      <w:pPr>
        <w:ind w:left="720" w:hanging="720"/>
        <w:rPr>
          <w:shd w:val="clear" w:color="auto" w:fill="FFFFFF"/>
        </w:rPr>
      </w:pPr>
      <w:r>
        <w:rPr>
          <w:shd w:val="clear" w:color="auto" w:fill="FFFFFF"/>
        </w:rPr>
        <w:t>Luchs, M.G., 2015. A brief introduction to design thinking. </w:t>
      </w:r>
      <w:r>
        <w:rPr>
          <w:i/>
          <w:iCs/>
          <w:shd w:val="clear" w:color="auto" w:fill="FFFFFF"/>
        </w:rPr>
        <w:t>Design thinking: New product development essentials from the PDMA</w:t>
      </w:r>
      <w:r>
        <w:rPr>
          <w:shd w:val="clear" w:color="auto" w:fill="FFFFFF"/>
        </w:rPr>
        <w:t>, pp.1-12.</w:t>
      </w:r>
    </w:p>
    <w:p w14:paraId="6E55FFE8" w14:textId="77777777" w:rsidR="006767B0" w:rsidRDefault="00000000" w:rsidP="006767B0">
      <w:pPr>
        <w:ind w:left="720" w:hanging="720"/>
        <w:rPr>
          <w:shd w:val="clear" w:color="auto" w:fill="FFFFFF"/>
        </w:rPr>
      </w:pPr>
      <w:r>
        <w:rPr>
          <w:shd w:val="clear" w:color="auto" w:fill="FFFFFF"/>
        </w:rPr>
        <w:t>McLaughlin, J.E., Wolcott, M.D., Hubbard, D., Umstead, K. and Rider, T.R., 2019. A qualitative review of the design thinking framework in health professions education. </w:t>
      </w:r>
      <w:r>
        <w:rPr>
          <w:i/>
          <w:iCs/>
          <w:shd w:val="clear" w:color="auto" w:fill="FFFFFF"/>
        </w:rPr>
        <w:t>BMC medical education</w:t>
      </w:r>
      <w:r>
        <w:rPr>
          <w:shd w:val="clear" w:color="auto" w:fill="FFFFFF"/>
        </w:rPr>
        <w:t>, </w:t>
      </w:r>
      <w:r>
        <w:rPr>
          <w:i/>
          <w:iCs/>
          <w:shd w:val="clear" w:color="auto" w:fill="FFFFFF"/>
        </w:rPr>
        <w:t>19</w:t>
      </w:r>
      <w:r>
        <w:rPr>
          <w:shd w:val="clear" w:color="auto" w:fill="FFFFFF"/>
        </w:rPr>
        <w:t>(1), pp.1-8.</w:t>
      </w:r>
    </w:p>
    <w:p w14:paraId="74474EFB" w14:textId="77777777" w:rsidR="006767B0" w:rsidRDefault="00000000" w:rsidP="006767B0">
      <w:pPr>
        <w:ind w:left="720" w:hanging="720"/>
        <w:rPr>
          <w:shd w:val="clear" w:color="auto" w:fill="FFFFFF"/>
        </w:rPr>
      </w:pPr>
      <w:r>
        <w:rPr>
          <w:shd w:val="clear" w:color="auto" w:fill="FFFFFF"/>
        </w:rPr>
        <w:t>Tu, Y., Wang, R., Zhang, Y. and Wang, J., 2018. Progress and expectation of atmospheric water harvesting. </w:t>
      </w:r>
      <w:r>
        <w:rPr>
          <w:i/>
          <w:iCs/>
          <w:shd w:val="clear" w:color="auto" w:fill="FFFFFF"/>
        </w:rPr>
        <w:t>Joule</w:t>
      </w:r>
      <w:r>
        <w:rPr>
          <w:shd w:val="clear" w:color="auto" w:fill="FFFFFF"/>
        </w:rPr>
        <w:t>, </w:t>
      </w:r>
      <w:r>
        <w:rPr>
          <w:i/>
          <w:iCs/>
          <w:shd w:val="clear" w:color="auto" w:fill="FFFFFF"/>
        </w:rPr>
        <w:t>2</w:t>
      </w:r>
      <w:r>
        <w:rPr>
          <w:shd w:val="clear" w:color="auto" w:fill="FFFFFF"/>
        </w:rPr>
        <w:t>(8), pp.1452-1475.</w:t>
      </w:r>
    </w:p>
    <w:sectPr w:rsidR="00676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B47D6"/>
    <w:multiLevelType w:val="hybridMultilevel"/>
    <w:tmpl w:val="428A2BB6"/>
    <w:lvl w:ilvl="0" w:tplc="43D014E4">
      <w:start w:val="1"/>
      <w:numFmt w:val="bullet"/>
      <w:lvlText w:val=""/>
      <w:lvlJc w:val="left"/>
      <w:pPr>
        <w:ind w:left="720" w:hanging="360"/>
      </w:pPr>
      <w:rPr>
        <w:rFonts w:ascii="Symbol" w:hAnsi="Symbol" w:hint="default"/>
      </w:rPr>
    </w:lvl>
    <w:lvl w:ilvl="1" w:tplc="D856F780" w:tentative="1">
      <w:start w:val="1"/>
      <w:numFmt w:val="bullet"/>
      <w:lvlText w:val="o"/>
      <w:lvlJc w:val="left"/>
      <w:pPr>
        <w:ind w:left="1440" w:hanging="360"/>
      </w:pPr>
      <w:rPr>
        <w:rFonts w:ascii="Courier New" w:hAnsi="Courier New" w:cs="Courier New" w:hint="default"/>
      </w:rPr>
    </w:lvl>
    <w:lvl w:ilvl="2" w:tplc="771A7F34" w:tentative="1">
      <w:start w:val="1"/>
      <w:numFmt w:val="bullet"/>
      <w:lvlText w:val=""/>
      <w:lvlJc w:val="left"/>
      <w:pPr>
        <w:ind w:left="2160" w:hanging="360"/>
      </w:pPr>
      <w:rPr>
        <w:rFonts w:ascii="Wingdings" w:hAnsi="Wingdings" w:hint="default"/>
      </w:rPr>
    </w:lvl>
    <w:lvl w:ilvl="3" w:tplc="749E3EB2" w:tentative="1">
      <w:start w:val="1"/>
      <w:numFmt w:val="bullet"/>
      <w:lvlText w:val=""/>
      <w:lvlJc w:val="left"/>
      <w:pPr>
        <w:ind w:left="2880" w:hanging="360"/>
      </w:pPr>
      <w:rPr>
        <w:rFonts w:ascii="Symbol" w:hAnsi="Symbol" w:hint="default"/>
      </w:rPr>
    </w:lvl>
    <w:lvl w:ilvl="4" w:tplc="A058CF60" w:tentative="1">
      <w:start w:val="1"/>
      <w:numFmt w:val="bullet"/>
      <w:lvlText w:val="o"/>
      <w:lvlJc w:val="left"/>
      <w:pPr>
        <w:ind w:left="3600" w:hanging="360"/>
      </w:pPr>
      <w:rPr>
        <w:rFonts w:ascii="Courier New" w:hAnsi="Courier New" w:cs="Courier New" w:hint="default"/>
      </w:rPr>
    </w:lvl>
    <w:lvl w:ilvl="5" w:tplc="475849E4" w:tentative="1">
      <w:start w:val="1"/>
      <w:numFmt w:val="bullet"/>
      <w:lvlText w:val=""/>
      <w:lvlJc w:val="left"/>
      <w:pPr>
        <w:ind w:left="4320" w:hanging="360"/>
      </w:pPr>
      <w:rPr>
        <w:rFonts w:ascii="Wingdings" w:hAnsi="Wingdings" w:hint="default"/>
      </w:rPr>
    </w:lvl>
    <w:lvl w:ilvl="6" w:tplc="31AE49D6" w:tentative="1">
      <w:start w:val="1"/>
      <w:numFmt w:val="bullet"/>
      <w:lvlText w:val=""/>
      <w:lvlJc w:val="left"/>
      <w:pPr>
        <w:ind w:left="5040" w:hanging="360"/>
      </w:pPr>
      <w:rPr>
        <w:rFonts w:ascii="Symbol" w:hAnsi="Symbol" w:hint="default"/>
      </w:rPr>
    </w:lvl>
    <w:lvl w:ilvl="7" w:tplc="1F8EFF0E" w:tentative="1">
      <w:start w:val="1"/>
      <w:numFmt w:val="bullet"/>
      <w:lvlText w:val="o"/>
      <w:lvlJc w:val="left"/>
      <w:pPr>
        <w:ind w:left="5760" w:hanging="360"/>
      </w:pPr>
      <w:rPr>
        <w:rFonts w:ascii="Courier New" w:hAnsi="Courier New" w:cs="Courier New" w:hint="default"/>
      </w:rPr>
    </w:lvl>
    <w:lvl w:ilvl="8" w:tplc="765298F2" w:tentative="1">
      <w:start w:val="1"/>
      <w:numFmt w:val="bullet"/>
      <w:lvlText w:val=""/>
      <w:lvlJc w:val="left"/>
      <w:pPr>
        <w:ind w:left="6480" w:hanging="360"/>
      </w:pPr>
      <w:rPr>
        <w:rFonts w:ascii="Wingdings" w:hAnsi="Wingdings" w:hint="default"/>
      </w:rPr>
    </w:lvl>
  </w:abstractNum>
  <w:abstractNum w:abstractNumId="1" w15:restartNumberingAfterBreak="0">
    <w:nsid w:val="1BD73C89"/>
    <w:multiLevelType w:val="multilevel"/>
    <w:tmpl w:val="C99260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0BE6B9A"/>
    <w:multiLevelType w:val="hybridMultilevel"/>
    <w:tmpl w:val="A0CAEE62"/>
    <w:lvl w:ilvl="0" w:tplc="BD6A1F74">
      <w:start w:val="1"/>
      <w:numFmt w:val="decimal"/>
      <w:lvlText w:val="%1."/>
      <w:lvlJc w:val="left"/>
      <w:pPr>
        <w:ind w:left="720" w:hanging="360"/>
      </w:pPr>
    </w:lvl>
    <w:lvl w:ilvl="1" w:tplc="1E9EE1C6" w:tentative="1">
      <w:start w:val="1"/>
      <w:numFmt w:val="lowerLetter"/>
      <w:lvlText w:val="%2."/>
      <w:lvlJc w:val="left"/>
      <w:pPr>
        <w:ind w:left="1440" w:hanging="360"/>
      </w:pPr>
    </w:lvl>
    <w:lvl w:ilvl="2" w:tplc="F21E2184" w:tentative="1">
      <w:start w:val="1"/>
      <w:numFmt w:val="lowerRoman"/>
      <w:lvlText w:val="%3."/>
      <w:lvlJc w:val="right"/>
      <w:pPr>
        <w:ind w:left="2160" w:hanging="180"/>
      </w:pPr>
    </w:lvl>
    <w:lvl w:ilvl="3" w:tplc="1EE0D9EE" w:tentative="1">
      <w:start w:val="1"/>
      <w:numFmt w:val="decimal"/>
      <w:lvlText w:val="%4."/>
      <w:lvlJc w:val="left"/>
      <w:pPr>
        <w:ind w:left="2880" w:hanging="360"/>
      </w:pPr>
    </w:lvl>
    <w:lvl w:ilvl="4" w:tplc="36002F06" w:tentative="1">
      <w:start w:val="1"/>
      <w:numFmt w:val="lowerLetter"/>
      <w:lvlText w:val="%5."/>
      <w:lvlJc w:val="left"/>
      <w:pPr>
        <w:ind w:left="3600" w:hanging="360"/>
      </w:pPr>
    </w:lvl>
    <w:lvl w:ilvl="5" w:tplc="655877F8" w:tentative="1">
      <w:start w:val="1"/>
      <w:numFmt w:val="lowerRoman"/>
      <w:lvlText w:val="%6."/>
      <w:lvlJc w:val="right"/>
      <w:pPr>
        <w:ind w:left="4320" w:hanging="180"/>
      </w:pPr>
    </w:lvl>
    <w:lvl w:ilvl="6" w:tplc="F4FADCC8" w:tentative="1">
      <w:start w:val="1"/>
      <w:numFmt w:val="decimal"/>
      <w:lvlText w:val="%7."/>
      <w:lvlJc w:val="left"/>
      <w:pPr>
        <w:ind w:left="5040" w:hanging="360"/>
      </w:pPr>
    </w:lvl>
    <w:lvl w:ilvl="7" w:tplc="9D6E26E2" w:tentative="1">
      <w:start w:val="1"/>
      <w:numFmt w:val="lowerLetter"/>
      <w:lvlText w:val="%8."/>
      <w:lvlJc w:val="left"/>
      <w:pPr>
        <w:ind w:left="5760" w:hanging="360"/>
      </w:pPr>
    </w:lvl>
    <w:lvl w:ilvl="8" w:tplc="F0C67794" w:tentative="1">
      <w:start w:val="1"/>
      <w:numFmt w:val="lowerRoman"/>
      <w:lvlText w:val="%9."/>
      <w:lvlJc w:val="right"/>
      <w:pPr>
        <w:ind w:left="6480" w:hanging="180"/>
      </w:pPr>
    </w:lvl>
  </w:abstractNum>
  <w:abstractNum w:abstractNumId="3" w15:restartNumberingAfterBreak="0">
    <w:nsid w:val="46C12AEB"/>
    <w:multiLevelType w:val="multilevel"/>
    <w:tmpl w:val="9AF40B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9CF2151"/>
    <w:multiLevelType w:val="multilevel"/>
    <w:tmpl w:val="9ACAC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7F1383"/>
    <w:multiLevelType w:val="multilevel"/>
    <w:tmpl w:val="6E0061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357267742">
    <w:abstractNumId w:val="1"/>
  </w:num>
  <w:num w:numId="2" w16cid:durableId="1154759252">
    <w:abstractNumId w:val="3"/>
  </w:num>
  <w:num w:numId="3" w16cid:durableId="1437217067">
    <w:abstractNumId w:val="5"/>
  </w:num>
  <w:num w:numId="4" w16cid:durableId="2095349652">
    <w:abstractNumId w:val="5"/>
  </w:num>
  <w:num w:numId="5" w16cid:durableId="469178122">
    <w:abstractNumId w:val="5"/>
  </w:num>
  <w:num w:numId="6" w16cid:durableId="569315416">
    <w:abstractNumId w:val="1"/>
  </w:num>
  <w:num w:numId="7" w16cid:durableId="1698194606">
    <w:abstractNumId w:val="2"/>
  </w:num>
  <w:num w:numId="8" w16cid:durableId="1746032063">
    <w:abstractNumId w:val="4"/>
  </w:num>
  <w:num w:numId="9" w16cid:durableId="1541354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72F"/>
    <w:rsid w:val="0011472F"/>
    <w:rsid w:val="001A0F24"/>
    <w:rsid w:val="001C429A"/>
    <w:rsid w:val="001C5C18"/>
    <w:rsid w:val="001F0439"/>
    <w:rsid w:val="001F39FF"/>
    <w:rsid w:val="00330AE0"/>
    <w:rsid w:val="0039161C"/>
    <w:rsid w:val="00393F92"/>
    <w:rsid w:val="005861C2"/>
    <w:rsid w:val="006430D1"/>
    <w:rsid w:val="006767B0"/>
    <w:rsid w:val="00964D66"/>
    <w:rsid w:val="00AF5F22"/>
    <w:rsid w:val="00C453F6"/>
    <w:rsid w:val="00D71239"/>
    <w:rsid w:val="00F65EAB"/>
    <w:rsid w:val="00F73893"/>
    <w:rsid w:val="00FD5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E1710"/>
  <w15:chartTrackingRefBased/>
  <w15:docId w15:val="{1A642A00-8B57-4E62-A1C7-D9604C17C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B74"/>
    <w:pPr>
      <w:spacing w:after="0" w:line="360" w:lineRule="auto"/>
      <w:jc w:val="both"/>
    </w:pPr>
    <w:rPr>
      <w:rFonts w:ascii="Times New Roman" w:hAnsi="Times New Roman" w:cs="Times New Roman"/>
      <w:sz w:val="24"/>
      <w:szCs w:val="24"/>
      <w:lang w:val="" w:eastAsia="en-GB"/>
    </w:rPr>
  </w:style>
  <w:style w:type="paragraph" w:styleId="Heading1">
    <w:name w:val="heading 1"/>
    <w:basedOn w:val="Normal"/>
    <w:next w:val="Normal"/>
    <w:link w:val="Heading1Char"/>
    <w:uiPriority w:val="9"/>
    <w:qFormat/>
    <w:rsid w:val="001F39FF"/>
    <w:pPr>
      <w:keepNext/>
      <w:keepLines/>
      <w:numPr>
        <w:numId w:val="5"/>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F39FF"/>
    <w:pPr>
      <w:keepNext/>
      <w:keepLines/>
      <w:numPr>
        <w:ilvl w:val="1"/>
        <w:numId w:val="4"/>
      </w:numPr>
      <w:spacing w:before="20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F39FF"/>
    <w:pPr>
      <w:keepNext/>
      <w:keepLines/>
      <w:numPr>
        <w:ilvl w:val="2"/>
        <w:numId w:val="1"/>
      </w:numPr>
      <w:spacing w:before="200"/>
      <w:outlineLvl w:val="2"/>
    </w:pPr>
    <w:rPr>
      <w:rFonts w:eastAsiaTheme="majorEastAsia" w:cstheme="majorBidi"/>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F9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F39FF"/>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1F39FF"/>
    <w:rPr>
      <w:rFonts w:ascii="Times New Roman" w:eastAsiaTheme="majorEastAsia" w:hAnsi="Times New Roman" w:cstheme="majorBidi"/>
      <w:bCs/>
      <w:i/>
      <w:sz w:val="24"/>
    </w:rPr>
  </w:style>
  <w:style w:type="character" w:styleId="Emphasis">
    <w:name w:val="Emphasis"/>
    <w:basedOn w:val="DefaultParagraphFont"/>
    <w:uiPriority w:val="20"/>
    <w:qFormat/>
    <w:rsid w:val="00964D66"/>
    <w:rPr>
      <w:i/>
      <w:iCs/>
    </w:rPr>
  </w:style>
  <w:style w:type="paragraph" w:styleId="ListParagraph">
    <w:name w:val="List Paragraph"/>
    <w:basedOn w:val="Normal"/>
    <w:uiPriority w:val="34"/>
    <w:qFormat/>
    <w:rsid w:val="006430D1"/>
    <w:pPr>
      <w:ind w:left="720"/>
      <w:contextualSpacing/>
    </w:pPr>
  </w:style>
  <w:style w:type="paragraph" w:styleId="NormalWeb">
    <w:name w:val="Normal (Web)"/>
    <w:basedOn w:val="Normal"/>
    <w:uiPriority w:val="99"/>
    <w:semiHidden/>
    <w:unhideWhenUsed/>
    <w:rsid w:val="00330AE0"/>
    <w:pPr>
      <w:spacing w:before="100" w:beforeAutospacing="1" w:after="100" w:afterAutospacing="1" w:line="240" w:lineRule="auto"/>
      <w:jc w:val="left"/>
    </w:pPr>
    <w:rPr>
      <w:lang w:val="en-US" w:eastAsia="en-US"/>
    </w:rPr>
  </w:style>
  <w:style w:type="paragraph" w:styleId="TOCHeading">
    <w:name w:val="TOC Heading"/>
    <w:basedOn w:val="Heading1"/>
    <w:next w:val="Normal"/>
    <w:uiPriority w:val="39"/>
    <w:unhideWhenUsed/>
    <w:qFormat/>
    <w:rsid w:val="006767B0"/>
    <w:pPr>
      <w:numPr>
        <w:numId w:val="0"/>
      </w:num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6767B0"/>
    <w:pPr>
      <w:spacing w:after="100"/>
    </w:pPr>
  </w:style>
  <w:style w:type="character" w:styleId="Hyperlink">
    <w:name w:val="Hyperlink"/>
    <w:basedOn w:val="DefaultParagraphFont"/>
    <w:uiPriority w:val="99"/>
    <w:unhideWhenUsed/>
    <w:rsid w:val="006767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CC597-16FA-4A7A-97D4-CC86DC6B7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Shivjis Enterprises</dc:creator>
  <cp:lastModifiedBy>Ruth Tulu</cp:lastModifiedBy>
  <cp:revision>3</cp:revision>
  <dcterms:created xsi:type="dcterms:W3CDTF">2023-03-24T08:47:00Z</dcterms:created>
  <dcterms:modified xsi:type="dcterms:W3CDTF">2023-03-26T23:47:00Z</dcterms:modified>
</cp:coreProperties>
</file>