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g" ContentType="image/jpeg"/>
  <Default Extension="emf" ContentType="image/x-emf"/>
  <Default Extension="xls" ContentType="application/vnd.ms-exce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6"/>
          <w:szCs w:val="72"/>
          <w:lang w:val="en-GB" w:eastAsia="en-US"/>
        </w:rPr>
        <w:id w:val="2133051804"/>
        <w:docPartObj>
          <w:docPartGallery w:val="Cover Pages"/>
          <w:docPartUnique/>
        </w:docPartObj>
      </w:sdtPr>
      <w:sdtEndPr>
        <w:rPr>
          <w:rFonts w:asciiTheme="minorHAnsi" w:eastAsiaTheme="minorHAnsi" w:hAnsiTheme="minorHAnsi" w:cstheme="minorBidi"/>
          <w:sz w:val="22"/>
          <w:szCs w:val="22"/>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4418"/>
            <w:gridCol w:w="1824"/>
            <w:gridCol w:w="3211"/>
          </w:tblGrid>
          <w:tr w:rsidR="00327386" w14:paraId="4B6C305A" w14:textId="77777777" w:rsidTr="00327386">
            <w:tc>
              <w:tcPr>
                <w:tcW w:w="4327" w:type="dxa"/>
                <w:tcBorders>
                  <w:bottom w:val="single" w:sz="18" w:space="0" w:color="808080" w:themeColor="background1" w:themeShade="80"/>
                  <w:right w:val="single" w:sz="18" w:space="0" w:color="808080" w:themeColor="background1" w:themeShade="80"/>
                </w:tcBorders>
                <w:vAlign w:val="center"/>
              </w:tcPr>
              <w:p w14:paraId="4CDDB11D" w14:textId="62ED4610" w:rsidR="00467CCB" w:rsidRDefault="000609ED" w:rsidP="006C0E6C">
                <w:pPr>
                  <w:pStyle w:val="NoSpacing"/>
                  <w:tabs>
                    <w:tab w:val="left" w:pos="142"/>
                  </w:tabs>
                  <w:ind w:left="709" w:right="374"/>
                  <w:rPr>
                    <w:rFonts w:asciiTheme="majorHAnsi" w:eastAsiaTheme="majorEastAsia" w:hAnsiTheme="majorHAnsi" w:cstheme="majorBidi"/>
                    <w:sz w:val="76"/>
                    <w:szCs w:val="72"/>
                  </w:rPr>
                </w:pPr>
                <w:sdt>
                  <w:sdtPr>
                    <w:rPr>
                      <w:rFonts w:asciiTheme="majorHAnsi" w:eastAsiaTheme="majorEastAsia" w:hAnsiTheme="majorHAnsi" w:cstheme="majorBidi"/>
                      <w:sz w:val="56"/>
                      <w:szCs w:val="72"/>
                    </w:rPr>
                    <w:alias w:val="Title"/>
                    <w:id w:val="276713177"/>
                    <w:dataBinding w:prefixMappings="xmlns:ns0='http://schemas.openxmlformats.org/package/2006/metadata/core-properties' xmlns:ns1='http://purl.org/dc/elements/1.1/'" w:xpath="/ns0:coreProperties[1]/ns1:title[1]" w:storeItemID="{6C3C8BC8-F283-45AE-878A-BAB7291924A1}"/>
                    <w:text/>
                  </w:sdtPr>
                  <w:sdtContent>
                    <w:r w:rsidR="006C0E6C">
                      <w:rPr>
                        <w:rFonts w:asciiTheme="majorHAnsi" w:eastAsiaTheme="majorEastAsia" w:hAnsiTheme="majorHAnsi" w:cstheme="majorBidi"/>
                        <w:sz w:val="56"/>
                        <w:szCs w:val="72"/>
                      </w:rPr>
                      <w:t xml:space="preserve">Systems </w:t>
                    </w:r>
                    <w:r w:rsidR="00A93C95">
                      <w:rPr>
                        <w:rFonts w:asciiTheme="majorHAnsi" w:eastAsiaTheme="majorEastAsia" w:hAnsiTheme="majorHAnsi" w:cstheme="majorBidi"/>
                        <w:sz w:val="56"/>
                        <w:szCs w:val="72"/>
                      </w:rPr>
                      <w:t xml:space="preserve">Engineering </w:t>
                    </w:r>
                    <w:r w:rsidR="006C0E6C">
                      <w:rPr>
                        <w:rFonts w:asciiTheme="majorHAnsi" w:eastAsiaTheme="majorEastAsia" w:hAnsiTheme="majorHAnsi" w:cstheme="majorBidi"/>
                        <w:sz w:val="56"/>
                        <w:szCs w:val="72"/>
                      </w:rPr>
                      <w:t xml:space="preserve">By </w:t>
                    </w:r>
                    <w:r w:rsidR="00327386">
                      <w:rPr>
                        <w:rFonts w:asciiTheme="majorHAnsi" w:eastAsiaTheme="majorEastAsia" w:hAnsiTheme="majorHAnsi" w:cstheme="majorBidi"/>
                        <w:sz w:val="56"/>
                        <w:szCs w:val="72"/>
                      </w:rPr>
                      <w:t>Craig Holloway</w:t>
                    </w:r>
                  </w:sdtContent>
                </w:sdt>
              </w:p>
            </w:tc>
            <w:tc>
              <w:tcPr>
                <w:tcW w:w="5131"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56"/>
                    <w:szCs w:val="56"/>
                    <w:vertAlign w:val="superscript"/>
                  </w:rPr>
                  <w:alias w:val="Date"/>
                  <w:id w:val="276713165"/>
                  <w:dataBinding w:prefixMappings="xmlns:ns0='http://schemas.microsoft.com/office/2006/coverPageProps'" w:xpath="/ns0:CoverPageProperties[1]/ns0:PublishDate[1]" w:storeItemID="{55AF091B-3C7A-41E3-B477-F2FDAA23CFDA}"/>
                  <w:date w:fullDate="2017-05-04T00:00:00Z">
                    <w:dateFormat w:val="MMMM d"/>
                    <w:lid w:val="en-US"/>
                    <w:storeMappedDataAs w:val="dateTime"/>
                    <w:calendar w:val="gregorian"/>
                  </w:date>
                </w:sdtPr>
                <w:sdtContent>
                  <w:p w14:paraId="6FE091CE" w14:textId="75467A9A" w:rsidR="00467CCB" w:rsidRPr="006F487B" w:rsidRDefault="00E2532B" w:rsidP="00D03F44">
                    <w:pPr>
                      <w:pStyle w:val="NoSpacing"/>
                      <w:tabs>
                        <w:tab w:val="left" w:pos="142"/>
                      </w:tabs>
                      <w:ind w:left="709" w:right="374"/>
                      <w:rPr>
                        <w:rFonts w:asciiTheme="majorHAnsi" w:eastAsiaTheme="majorEastAsia" w:hAnsiTheme="majorHAnsi" w:cstheme="majorBidi"/>
                        <w:sz w:val="56"/>
                        <w:szCs w:val="56"/>
                      </w:rPr>
                    </w:pPr>
                    <w:r>
                      <w:rPr>
                        <w:rFonts w:asciiTheme="majorHAnsi" w:eastAsiaTheme="majorEastAsia" w:hAnsiTheme="majorHAnsi" w:cstheme="majorBidi"/>
                        <w:sz w:val="56"/>
                        <w:szCs w:val="56"/>
                        <w:vertAlign w:val="superscript"/>
                      </w:rPr>
                      <w:t>May 4</w:t>
                    </w:r>
                  </w:p>
                </w:sdtContent>
              </w:sdt>
              <w:sdt>
                <w:sdtPr>
                  <w:rPr>
                    <w:color w:val="4F81BD" w:themeColor="accent1"/>
                    <w:sz w:val="56"/>
                    <w:szCs w:val="56"/>
                    <w14:shadow w14:blurRad="50800" w14:dist="38100" w14:dir="2700000" w14:sx="100000" w14:sy="100000" w14:kx="0" w14:ky="0" w14:algn="tl">
                      <w14:srgbClr w14:val="000000">
                        <w14:alpha w14:val="60000"/>
                      </w14:srgbClr>
                    </w14:shadow>
                    <w14:numForm w14:val="oldStyle"/>
                  </w:rPr>
                  <w:alias w:val="Year"/>
                  <w:id w:val="276713170"/>
                  <w:dataBinding w:prefixMappings="xmlns:ns0='http://schemas.microsoft.com/office/2006/coverPageProps'" w:xpath="/ns0:CoverPageProperties[1]/ns0:PublishDate[1]" w:storeItemID="{55AF091B-3C7A-41E3-B477-F2FDAA23CFDA}"/>
                  <w:date w:fullDate="2017-05-04T00:00:00Z">
                    <w:dateFormat w:val="yyyy"/>
                    <w:lid w:val="en-US"/>
                    <w:storeMappedDataAs w:val="dateTime"/>
                    <w:calendar w:val="gregorian"/>
                  </w:date>
                </w:sdtPr>
                <w:sdtContent>
                  <w:p w14:paraId="154677BC" w14:textId="61E39BA8" w:rsidR="00467CCB" w:rsidRDefault="00A93C95" w:rsidP="00D03F44">
                    <w:pPr>
                      <w:pStyle w:val="NoSpacing"/>
                      <w:tabs>
                        <w:tab w:val="left" w:pos="142"/>
                      </w:tabs>
                      <w:ind w:left="709" w:right="374"/>
                      <w:rPr>
                        <w:color w:val="4F81BD" w:themeColor="accent1"/>
                        <w:sz w:val="200"/>
                        <w:szCs w:val="200"/>
                        <w14:numForm w14:val="oldStyle"/>
                      </w:rPr>
                    </w:pPr>
                    <w:r>
                      <w:rPr>
                        <w:color w:val="4F81BD" w:themeColor="accent1"/>
                        <w:sz w:val="56"/>
                        <w:szCs w:val="56"/>
                        <w14:shadow w14:blurRad="50800" w14:dist="38100" w14:dir="2700000" w14:sx="100000" w14:sy="100000" w14:kx="0" w14:ky="0" w14:algn="tl">
                          <w14:srgbClr w14:val="000000">
                            <w14:alpha w14:val="60000"/>
                          </w14:srgbClr>
                        </w14:shadow>
                        <w14:numForm w14:val="oldStyle"/>
                      </w:rPr>
                      <w:t>2017</w:t>
                    </w:r>
                  </w:p>
                </w:sdtContent>
              </w:sdt>
            </w:tc>
          </w:tr>
          <w:tr w:rsidR="00327386" w14:paraId="5340ABDD" w14:textId="77777777" w:rsidTr="00327386">
            <w:sdt>
              <w:sdtPr>
                <w:alias w:val="Abstract"/>
                <w:id w:val="276713183"/>
                <w:dataBinding w:prefixMappings="xmlns:ns0='http://schemas.microsoft.com/office/2006/coverPageProps'" w:xpath="/ns0:CoverPageProperties[1]/ns0:Abstract[1]" w:storeItemID="{55AF091B-3C7A-41E3-B477-F2FDAA23CFDA}"/>
                <w:text/>
              </w:sdtPr>
              <w:sdtContent>
                <w:tc>
                  <w:tcPr>
                    <w:tcW w:w="6430" w:type="dxa"/>
                    <w:gridSpan w:val="2"/>
                    <w:tcBorders>
                      <w:top w:val="single" w:sz="18" w:space="0" w:color="808080" w:themeColor="background1" w:themeShade="80"/>
                    </w:tcBorders>
                    <w:vAlign w:val="center"/>
                  </w:tcPr>
                  <w:p w14:paraId="1087CA5C" w14:textId="061D2F4B" w:rsidR="00467CCB" w:rsidRDefault="00752750" w:rsidP="006C0E6C">
                    <w:pPr>
                      <w:pStyle w:val="NoSpacing"/>
                      <w:tabs>
                        <w:tab w:val="left" w:pos="142"/>
                      </w:tabs>
                      <w:ind w:left="709" w:right="374"/>
                    </w:pPr>
                    <w:r>
                      <w:t xml:space="preserve">This paper will look at elements of the </w:t>
                    </w:r>
                    <w:r w:rsidR="006C0E6C">
                      <w:t xml:space="preserve">Marine Radar installation at QinetiQ Aberporth and apply </w:t>
                    </w:r>
                    <w:r w:rsidR="0024728E">
                      <w:t>system-engineering</w:t>
                    </w:r>
                    <w:r w:rsidR="006C0E6C">
                      <w:t xml:space="preserve"> prin</w:t>
                    </w:r>
                    <w:r>
                      <w:t xml:space="preserve">ciples to </w:t>
                    </w:r>
                    <w:proofErr w:type="spellStart"/>
                    <w:r>
                      <w:t>analyse</w:t>
                    </w:r>
                    <w:proofErr w:type="spellEnd"/>
                    <w:r>
                      <w:t xml:space="preserve"> the delivery and operation.</w:t>
                    </w:r>
                    <w:r w:rsidR="006C0E6C">
                      <w:t xml:space="preserve"> </w:t>
                    </w:r>
                  </w:p>
                </w:tc>
              </w:sdtContent>
            </w:sdt>
            <w:sdt>
              <w:sdtPr>
                <w:rPr>
                  <w:rFonts w:asciiTheme="majorHAnsi" w:eastAsiaTheme="majorEastAsia" w:hAnsiTheme="majorHAnsi" w:cstheme="majorBidi"/>
                  <w:sz w:val="36"/>
                  <w:szCs w:val="36"/>
                </w:rPr>
                <w:alias w:val="Subtitle"/>
                <w:id w:val="276713189"/>
                <w:dataBinding w:prefixMappings="xmlns:ns0='http://schemas.openxmlformats.org/package/2006/metadata/core-properties' xmlns:ns1='http://purl.org/dc/elements/1.1/'" w:xpath="/ns0:coreProperties[1]/ns1:subject[1]" w:storeItemID="{6C3C8BC8-F283-45AE-878A-BAB7291924A1}"/>
                <w:text/>
              </w:sdtPr>
              <w:sdtContent>
                <w:tc>
                  <w:tcPr>
                    <w:tcW w:w="3028" w:type="dxa"/>
                    <w:tcBorders>
                      <w:top w:val="single" w:sz="18" w:space="0" w:color="808080" w:themeColor="background1" w:themeShade="80"/>
                    </w:tcBorders>
                    <w:vAlign w:val="center"/>
                  </w:tcPr>
                  <w:p w14:paraId="446AE0D9" w14:textId="7829CDA7" w:rsidR="00467CCB" w:rsidRDefault="001F7267" w:rsidP="006C0E6C">
                    <w:pPr>
                      <w:pStyle w:val="NoSpacing"/>
                      <w:tabs>
                        <w:tab w:val="left" w:pos="142"/>
                      </w:tabs>
                      <w:ind w:left="709" w:right="374"/>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QinetiQ       </w:t>
                    </w:r>
                    <w:r w:rsidR="00A93C95">
                      <w:rPr>
                        <w:rFonts w:asciiTheme="majorHAnsi" w:eastAsiaTheme="majorEastAsia" w:hAnsiTheme="majorHAnsi" w:cstheme="majorBidi"/>
                        <w:sz w:val="36"/>
                        <w:szCs w:val="36"/>
                      </w:rPr>
                      <w:t>M</w:t>
                    </w:r>
                    <w:r w:rsidR="006C0E6C">
                      <w:rPr>
                        <w:rFonts w:asciiTheme="majorHAnsi" w:eastAsiaTheme="majorEastAsia" w:hAnsiTheme="majorHAnsi" w:cstheme="majorBidi"/>
                        <w:sz w:val="36"/>
                        <w:szCs w:val="36"/>
                      </w:rPr>
                      <w:t>6X00947</w:t>
                    </w:r>
                  </w:p>
                </w:tc>
              </w:sdtContent>
            </w:sdt>
          </w:tr>
        </w:tbl>
        <w:p w14:paraId="730E1E9D" w14:textId="77777777" w:rsidR="00467CCB" w:rsidRDefault="00467CCB" w:rsidP="00D03F44">
          <w:pPr>
            <w:tabs>
              <w:tab w:val="left" w:pos="142"/>
            </w:tabs>
            <w:ind w:left="709" w:right="374"/>
          </w:pPr>
        </w:p>
        <w:p w14:paraId="7FB96B5C" w14:textId="77777777" w:rsidR="00467CCB" w:rsidRDefault="00467CCB" w:rsidP="00D03F44">
          <w:pPr>
            <w:tabs>
              <w:tab w:val="left" w:pos="142"/>
            </w:tabs>
            <w:ind w:left="709" w:right="374"/>
          </w:pPr>
          <w:r>
            <w:br w:type="page"/>
          </w:r>
        </w:p>
      </w:sdtContent>
    </w:sdt>
    <w:sdt>
      <w:sdtPr>
        <w:rPr>
          <w:rFonts w:asciiTheme="minorHAnsi" w:eastAsiaTheme="minorHAnsi" w:hAnsiTheme="minorHAnsi" w:cstheme="minorBidi"/>
          <w:b w:val="0"/>
          <w:bCs w:val="0"/>
          <w:color w:val="auto"/>
          <w:sz w:val="22"/>
          <w:szCs w:val="22"/>
          <w:lang w:val="en-GB" w:eastAsia="en-US"/>
        </w:rPr>
        <w:id w:val="1021670460"/>
        <w:docPartObj>
          <w:docPartGallery w:val="Table of Contents"/>
          <w:docPartUnique/>
        </w:docPartObj>
      </w:sdtPr>
      <w:sdtEndPr>
        <w:rPr>
          <w:noProof/>
        </w:rPr>
      </w:sdtEndPr>
      <w:sdtContent>
        <w:p w14:paraId="0758B238" w14:textId="77777777" w:rsidR="003820D4" w:rsidRDefault="003820D4" w:rsidP="00D03F44">
          <w:pPr>
            <w:pStyle w:val="TOCHeading"/>
            <w:ind w:left="709"/>
          </w:pPr>
          <w:r>
            <w:t>Table of Contents</w:t>
          </w:r>
        </w:p>
        <w:p w14:paraId="354BB090" w14:textId="77777777" w:rsidR="00C508A8" w:rsidRDefault="003820D4">
          <w:pPr>
            <w:pStyle w:val="TOC1"/>
            <w:rPr>
              <w:rFonts w:eastAsiaTheme="minorEastAsia"/>
              <w:noProof/>
              <w:sz w:val="24"/>
              <w:szCs w:val="24"/>
              <w:lang w:eastAsia="ja-JP"/>
            </w:rPr>
          </w:pPr>
          <w:r>
            <w:fldChar w:fldCharType="begin"/>
          </w:r>
          <w:r>
            <w:instrText xml:space="preserve"> TOC \o "1-3" \h \z \u </w:instrText>
          </w:r>
          <w:r>
            <w:fldChar w:fldCharType="separate"/>
          </w:r>
          <w:r w:rsidR="00C508A8">
            <w:rPr>
              <w:noProof/>
            </w:rPr>
            <w:t>List of Figures, Charts and Tables</w:t>
          </w:r>
          <w:r w:rsidR="00C508A8">
            <w:rPr>
              <w:noProof/>
            </w:rPr>
            <w:tab/>
          </w:r>
          <w:r w:rsidR="00C508A8">
            <w:rPr>
              <w:noProof/>
            </w:rPr>
            <w:fldChar w:fldCharType="begin"/>
          </w:r>
          <w:r w:rsidR="00C508A8">
            <w:rPr>
              <w:noProof/>
            </w:rPr>
            <w:instrText xml:space="preserve"> PAGEREF _Toc355549004 \h </w:instrText>
          </w:r>
          <w:r w:rsidR="00C508A8">
            <w:rPr>
              <w:noProof/>
            </w:rPr>
          </w:r>
          <w:r w:rsidR="00C508A8">
            <w:rPr>
              <w:noProof/>
            </w:rPr>
            <w:fldChar w:fldCharType="separate"/>
          </w:r>
          <w:r w:rsidR="00C508A8">
            <w:rPr>
              <w:noProof/>
            </w:rPr>
            <w:t>3</w:t>
          </w:r>
          <w:r w:rsidR="00C508A8">
            <w:rPr>
              <w:noProof/>
            </w:rPr>
            <w:fldChar w:fldCharType="end"/>
          </w:r>
        </w:p>
        <w:p w14:paraId="33C14C2B" w14:textId="77777777" w:rsidR="00C508A8" w:rsidRDefault="00C508A8">
          <w:pPr>
            <w:pStyle w:val="TOC1"/>
            <w:rPr>
              <w:rFonts w:eastAsiaTheme="minorEastAsia"/>
              <w:noProof/>
              <w:sz w:val="24"/>
              <w:szCs w:val="24"/>
              <w:lang w:eastAsia="ja-JP"/>
            </w:rPr>
          </w:pPr>
          <w:r>
            <w:rPr>
              <w:noProof/>
            </w:rPr>
            <w:t>Introduction</w:t>
          </w:r>
          <w:r>
            <w:rPr>
              <w:noProof/>
            </w:rPr>
            <w:tab/>
          </w:r>
          <w:r>
            <w:rPr>
              <w:noProof/>
            </w:rPr>
            <w:fldChar w:fldCharType="begin"/>
          </w:r>
          <w:r>
            <w:rPr>
              <w:noProof/>
            </w:rPr>
            <w:instrText xml:space="preserve"> PAGEREF _Toc355549005 \h </w:instrText>
          </w:r>
          <w:r>
            <w:rPr>
              <w:noProof/>
            </w:rPr>
          </w:r>
          <w:r>
            <w:rPr>
              <w:noProof/>
            </w:rPr>
            <w:fldChar w:fldCharType="separate"/>
          </w:r>
          <w:r>
            <w:rPr>
              <w:noProof/>
            </w:rPr>
            <w:t>3</w:t>
          </w:r>
          <w:r>
            <w:rPr>
              <w:noProof/>
            </w:rPr>
            <w:fldChar w:fldCharType="end"/>
          </w:r>
        </w:p>
        <w:p w14:paraId="1993EEE1" w14:textId="77777777" w:rsidR="00C508A8" w:rsidRDefault="00C508A8">
          <w:pPr>
            <w:pStyle w:val="TOC1"/>
            <w:rPr>
              <w:rFonts w:eastAsiaTheme="minorEastAsia"/>
              <w:noProof/>
              <w:sz w:val="24"/>
              <w:szCs w:val="24"/>
              <w:lang w:eastAsia="ja-JP"/>
            </w:rPr>
          </w:pPr>
          <w:r>
            <w:rPr>
              <w:noProof/>
            </w:rPr>
            <w:t>Scope</w:t>
          </w:r>
          <w:r>
            <w:rPr>
              <w:noProof/>
            </w:rPr>
            <w:tab/>
          </w:r>
          <w:r>
            <w:rPr>
              <w:noProof/>
            </w:rPr>
            <w:fldChar w:fldCharType="begin"/>
          </w:r>
          <w:r>
            <w:rPr>
              <w:noProof/>
            </w:rPr>
            <w:instrText xml:space="preserve"> PAGEREF _Toc355549006 \h </w:instrText>
          </w:r>
          <w:r>
            <w:rPr>
              <w:noProof/>
            </w:rPr>
          </w:r>
          <w:r>
            <w:rPr>
              <w:noProof/>
            </w:rPr>
            <w:fldChar w:fldCharType="separate"/>
          </w:r>
          <w:r>
            <w:rPr>
              <w:noProof/>
            </w:rPr>
            <w:t>5</w:t>
          </w:r>
          <w:r>
            <w:rPr>
              <w:noProof/>
            </w:rPr>
            <w:fldChar w:fldCharType="end"/>
          </w:r>
        </w:p>
        <w:p w14:paraId="5B3FFEBC" w14:textId="057BD665" w:rsidR="00C508A8" w:rsidRDefault="00C508A8">
          <w:pPr>
            <w:pStyle w:val="TOC1"/>
            <w:rPr>
              <w:rFonts w:eastAsiaTheme="minorEastAsia"/>
              <w:noProof/>
              <w:sz w:val="24"/>
              <w:szCs w:val="24"/>
              <w:lang w:eastAsia="ja-JP"/>
            </w:rPr>
          </w:pPr>
          <w:r>
            <w:rPr>
              <w:noProof/>
            </w:rPr>
            <w:t>QFD…..</w:t>
          </w:r>
          <w:r>
            <w:rPr>
              <w:noProof/>
            </w:rPr>
            <w:tab/>
          </w:r>
          <w:r>
            <w:rPr>
              <w:noProof/>
            </w:rPr>
            <w:fldChar w:fldCharType="begin"/>
          </w:r>
          <w:r>
            <w:rPr>
              <w:noProof/>
            </w:rPr>
            <w:instrText xml:space="preserve"> PAGEREF _Toc355549007 \h </w:instrText>
          </w:r>
          <w:r>
            <w:rPr>
              <w:noProof/>
            </w:rPr>
          </w:r>
          <w:r>
            <w:rPr>
              <w:noProof/>
            </w:rPr>
            <w:fldChar w:fldCharType="separate"/>
          </w:r>
          <w:r>
            <w:rPr>
              <w:noProof/>
            </w:rPr>
            <w:t>5</w:t>
          </w:r>
          <w:r>
            <w:rPr>
              <w:noProof/>
            </w:rPr>
            <w:fldChar w:fldCharType="end"/>
          </w:r>
        </w:p>
        <w:p w14:paraId="411C59B3" w14:textId="77777777" w:rsidR="00C508A8" w:rsidRDefault="00C508A8">
          <w:pPr>
            <w:pStyle w:val="TOC1"/>
            <w:rPr>
              <w:rFonts w:eastAsiaTheme="minorEastAsia"/>
              <w:noProof/>
              <w:sz w:val="24"/>
              <w:szCs w:val="24"/>
              <w:lang w:eastAsia="ja-JP"/>
            </w:rPr>
          </w:pPr>
          <w:r>
            <w:rPr>
              <w:noProof/>
            </w:rPr>
            <w:t>Quality Characteristics</w:t>
          </w:r>
          <w:r>
            <w:rPr>
              <w:noProof/>
            </w:rPr>
            <w:tab/>
          </w:r>
          <w:r>
            <w:rPr>
              <w:noProof/>
            </w:rPr>
            <w:fldChar w:fldCharType="begin"/>
          </w:r>
          <w:r>
            <w:rPr>
              <w:noProof/>
            </w:rPr>
            <w:instrText xml:space="preserve"> PAGEREF _Toc355549008 \h </w:instrText>
          </w:r>
          <w:r>
            <w:rPr>
              <w:noProof/>
            </w:rPr>
          </w:r>
          <w:r>
            <w:rPr>
              <w:noProof/>
            </w:rPr>
            <w:fldChar w:fldCharType="separate"/>
          </w:r>
          <w:r>
            <w:rPr>
              <w:noProof/>
            </w:rPr>
            <w:t>6</w:t>
          </w:r>
          <w:r>
            <w:rPr>
              <w:noProof/>
            </w:rPr>
            <w:fldChar w:fldCharType="end"/>
          </w:r>
        </w:p>
        <w:p w14:paraId="77A9F4FA" w14:textId="77777777" w:rsidR="00C508A8" w:rsidRDefault="00C508A8">
          <w:pPr>
            <w:pStyle w:val="TOC1"/>
            <w:rPr>
              <w:rFonts w:eastAsiaTheme="minorEastAsia"/>
              <w:noProof/>
              <w:sz w:val="24"/>
              <w:szCs w:val="24"/>
              <w:lang w:eastAsia="ja-JP"/>
            </w:rPr>
          </w:pPr>
          <w:r>
            <w:rPr>
              <w:noProof/>
            </w:rPr>
            <w:t>Demanded Quality</w:t>
          </w:r>
          <w:r>
            <w:rPr>
              <w:noProof/>
            </w:rPr>
            <w:tab/>
          </w:r>
          <w:r>
            <w:rPr>
              <w:noProof/>
            </w:rPr>
            <w:fldChar w:fldCharType="begin"/>
          </w:r>
          <w:r>
            <w:rPr>
              <w:noProof/>
            </w:rPr>
            <w:instrText xml:space="preserve"> PAGEREF _Toc355549009 \h </w:instrText>
          </w:r>
          <w:r>
            <w:rPr>
              <w:noProof/>
            </w:rPr>
          </w:r>
          <w:r>
            <w:rPr>
              <w:noProof/>
            </w:rPr>
            <w:fldChar w:fldCharType="separate"/>
          </w:r>
          <w:r>
            <w:rPr>
              <w:noProof/>
            </w:rPr>
            <w:t>7</w:t>
          </w:r>
          <w:r>
            <w:rPr>
              <w:noProof/>
            </w:rPr>
            <w:fldChar w:fldCharType="end"/>
          </w:r>
        </w:p>
        <w:p w14:paraId="4E280990" w14:textId="77777777" w:rsidR="00C508A8" w:rsidRDefault="00C508A8">
          <w:pPr>
            <w:pStyle w:val="TOC1"/>
            <w:rPr>
              <w:rFonts w:eastAsiaTheme="minorEastAsia"/>
              <w:noProof/>
              <w:sz w:val="24"/>
              <w:szCs w:val="24"/>
              <w:lang w:eastAsia="ja-JP"/>
            </w:rPr>
          </w:pPr>
          <w:r>
            <w:rPr>
              <w:noProof/>
            </w:rPr>
            <w:t>QFD Analysis</w:t>
          </w:r>
          <w:r>
            <w:rPr>
              <w:noProof/>
            </w:rPr>
            <w:tab/>
          </w:r>
          <w:r>
            <w:rPr>
              <w:noProof/>
            </w:rPr>
            <w:fldChar w:fldCharType="begin"/>
          </w:r>
          <w:r>
            <w:rPr>
              <w:noProof/>
            </w:rPr>
            <w:instrText xml:space="preserve"> PAGEREF _Toc355549010 \h </w:instrText>
          </w:r>
          <w:r>
            <w:rPr>
              <w:noProof/>
            </w:rPr>
          </w:r>
          <w:r>
            <w:rPr>
              <w:noProof/>
            </w:rPr>
            <w:fldChar w:fldCharType="separate"/>
          </w:r>
          <w:r>
            <w:rPr>
              <w:noProof/>
            </w:rPr>
            <w:t>9</w:t>
          </w:r>
          <w:r>
            <w:rPr>
              <w:noProof/>
            </w:rPr>
            <w:fldChar w:fldCharType="end"/>
          </w:r>
        </w:p>
        <w:p w14:paraId="7103C522" w14:textId="77777777" w:rsidR="00C508A8" w:rsidRDefault="00C508A8">
          <w:pPr>
            <w:pStyle w:val="TOC1"/>
            <w:rPr>
              <w:rFonts w:eastAsiaTheme="minorEastAsia"/>
              <w:noProof/>
              <w:sz w:val="24"/>
              <w:szCs w:val="24"/>
              <w:lang w:eastAsia="ja-JP"/>
            </w:rPr>
          </w:pPr>
          <w:r>
            <w:rPr>
              <w:noProof/>
            </w:rPr>
            <w:t>FMEA Details</w:t>
          </w:r>
          <w:r>
            <w:rPr>
              <w:noProof/>
            </w:rPr>
            <w:tab/>
          </w:r>
          <w:r>
            <w:rPr>
              <w:noProof/>
            </w:rPr>
            <w:fldChar w:fldCharType="begin"/>
          </w:r>
          <w:r>
            <w:rPr>
              <w:noProof/>
            </w:rPr>
            <w:instrText xml:space="preserve"> PAGEREF _Toc355549011 \h </w:instrText>
          </w:r>
          <w:r>
            <w:rPr>
              <w:noProof/>
            </w:rPr>
          </w:r>
          <w:r>
            <w:rPr>
              <w:noProof/>
            </w:rPr>
            <w:fldChar w:fldCharType="separate"/>
          </w:r>
          <w:r>
            <w:rPr>
              <w:noProof/>
            </w:rPr>
            <w:t>10</w:t>
          </w:r>
          <w:r>
            <w:rPr>
              <w:noProof/>
            </w:rPr>
            <w:fldChar w:fldCharType="end"/>
          </w:r>
        </w:p>
        <w:p w14:paraId="38AE91CD" w14:textId="77777777" w:rsidR="00C508A8" w:rsidRDefault="00C508A8">
          <w:pPr>
            <w:pStyle w:val="TOC1"/>
            <w:rPr>
              <w:rFonts w:eastAsiaTheme="minorEastAsia"/>
              <w:noProof/>
              <w:sz w:val="24"/>
              <w:szCs w:val="24"/>
              <w:lang w:eastAsia="ja-JP"/>
            </w:rPr>
          </w:pPr>
          <w:r>
            <w:rPr>
              <w:noProof/>
            </w:rPr>
            <w:t>Denbridge System</w:t>
          </w:r>
          <w:r>
            <w:rPr>
              <w:noProof/>
            </w:rPr>
            <w:tab/>
          </w:r>
          <w:r>
            <w:rPr>
              <w:noProof/>
            </w:rPr>
            <w:fldChar w:fldCharType="begin"/>
          </w:r>
          <w:r>
            <w:rPr>
              <w:noProof/>
            </w:rPr>
            <w:instrText xml:space="preserve"> PAGEREF _Toc355549012 \h </w:instrText>
          </w:r>
          <w:r>
            <w:rPr>
              <w:noProof/>
            </w:rPr>
          </w:r>
          <w:r>
            <w:rPr>
              <w:noProof/>
            </w:rPr>
            <w:fldChar w:fldCharType="separate"/>
          </w:r>
          <w:r>
            <w:rPr>
              <w:noProof/>
            </w:rPr>
            <w:t>10</w:t>
          </w:r>
          <w:r>
            <w:rPr>
              <w:noProof/>
            </w:rPr>
            <w:fldChar w:fldCharType="end"/>
          </w:r>
        </w:p>
        <w:p w14:paraId="1C1C4768" w14:textId="77777777" w:rsidR="00C508A8" w:rsidRDefault="00C508A8">
          <w:pPr>
            <w:pStyle w:val="TOC1"/>
            <w:rPr>
              <w:rFonts w:eastAsiaTheme="minorEastAsia"/>
              <w:noProof/>
              <w:sz w:val="24"/>
              <w:szCs w:val="24"/>
              <w:lang w:eastAsia="ja-JP"/>
            </w:rPr>
          </w:pPr>
          <w:r>
            <w:rPr>
              <w:noProof/>
            </w:rPr>
            <w:t>FMEA</w:t>
          </w:r>
          <w:r>
            <w:rPr>
              <w:noProof/>
            </w:rPr>
            <w:tab/>
          </w:r>
          <w:r>
            <w:rPr>
              <w:noProof/>
            </w:rPr>
            <w:fldChar w:fldCharType="begin"/>
          </w:r>
          <w:r>
            <w:rPr>
              <w:noProof/>
            </w:rPr>
            <w:instrText xml:space="preserve"> PAGEREF _Toc355549013 \h </w:instrText>
          </w:r>
          <w:r>
            <w:rPr>
              <w:noProof/>
            </w:rPr>
          </w:r>
          <w:r>
            <w:rPr>
              <w:noProof/>
            </w:rPr>
            <w:fldChar w:fldCharType="separate"/>
          </w:r>
          <w:r>
            <w:rPr>
              <w:noProof/>
            </w:rPr>
            <w:t>11</w:t>
          </w:r>
          <w:r>
            <w:rPr>
              <w:noProof/>
            </w:rPr>
            <w:fldChar w:fldCharType="end"/>
          </w:r>
        </w:p>
        <w:p w14:paraId="03EC23C5" w14:textId="77777777" w:rsidR="00C508A8" w:rsidRDefault="00C508A8">
          <w:pPr>
            <w:pStyle w:val="TOC1"/>
            <w:rPr>
              <w:rFonts w:eastAsiaTheme="minorEastAsia"/>
              <w:noProof/>
              <w:sz w:val="24"/>
              <w:szCs w:val="24"/>
              <w:lang w:eastAsia="ja-JP"/>
            </w:rPr>
          </w:pPr>
          <w:r>
            <w:rPr>
              <w:noProof/>
            </w:rPr>
            <w:t>FMEA Analysis</w:t>
          </w:r>
          <w:r>
            <w:rPr>
              <w:noProof/>
            </w:rPr>
            <w:tab/>
          </w:r>
          <w:r>
            <w:rPr>
              <w:noProof/>
            </w:rPr>
            <w:fldChar w:fldCharType="begin"/>
          </w:r>
          <w:r>
            <w:rPr>
              <w:noProof/>
            </w:rPr>
            <w:instrText xml:space="preserve"> PAGEREF _Toc355549014 \h </w:instrText>
          </w:r>
          <w:r>
            <w:rPr>
              <w:noProof/>
            </w:rPr>
          </w:r>
          <w:r>
            <w:rPr>
              <w:noProof/>
            </w:rPr>
            <w:fldChar w:fldCharType="separate"/>
          </w:r>
          <w:r>
            <w:rPr>
              <w:noProof/>
            </w:rPr>
            <w:t>12</w:t>
          </w:r>
          <w:r>
            <w:rPr>
              <w:noProof/>
            </w:rPr>
            <w:fldChar w:fldCharType="end"/>
          </w:r>
        </w:p>
        <w:p w14:paraId="1524FEE2" w14:textId="77777777" w:rsidR="00C508A8" w:rsidRDefault="00C508A8">
          <w:pPr>
            <w:pStyle w:val="TOC1"/>
            <w:rPr>
              <w:rFonts w:eastAsiaTheme="minorEastAsia"/>
              <w:noProof/>
              <w:sz w:val="24"/>
              <w:szCs w:val="24"/>
              <w:lang w:eastAsia="ja-JP"/>
            </w:rPr>
          </w:pPr>
          <w:r>
            <w:rPr>
              <w:noProof/>
            </w:rPr>
            <w:t>Conclusion</w:t>
          </w:r>
          <w:r>
            <w:rPr>
              <w:noProof/>
            </w:rPr>
            <w:tab/>
          </w:r>
          <w:r>
            <w:rPr>
              <w:noProof/>
            </w:rPr>
            <w:fldChar w:fldCharType="begin"/>
          </w:r>
          <w:r>
            <w:rPr>
              <w:noProof/>
            </w:rPr>
            <w:instrText xml:space="preserve"> PAGEREF _Toc355549015 \h </w:instrText>
          </w:r>
          <w:r>
            <w:rPr>
              <w:noProof/>
            </w:rPr>
          </w:r>
          <w:r>
            <w:rPr>
              <w:noProof/>
            </w:rPr>
            <w:fldChar w:fldCharType="separate"/>
          </w:r>
          <w:r>
            <w:rPr>
              <w:noProof/>
            </w:rPr>
            <w:t>13</w:t>
          </w:r>
          <w:r>
            <w:rPr>
              <w:noProof/>
            </w:rPr>
            <w:fldChar w:fldCharType="end"/>
          </w:r>
        </w:p>
        <w:p w14:paraId="4752CE10" w14:textId="77777777" w:rsidR="00C508A8" w:rsidRDefault="00C508A8">
          <w:pPr>
            <w:pStyle w:val="TOC1"/>
            <w:rPr>
              <w:rFonts w:eastAsiaTheme="minorEastAsia"/>
              <w:noProof/>
              <w:sz w:val="24"/>
              <w:szCs w:val="24"/>
              <w:lang w:eastAsia="ja-JP"/>
            </w:rPr>
          </w:pPr>
          <w:r>
            <w:rPr>
              <w:noProof/>
            </w:rPr>
            <w:t>Annex A</w:t>
          </w:r>
          <w:r>
            <w:rPr>
              <w:noProof/>
            </w:rPr>
            <w:tab/>
          </w:r>
          <w:r>
            <w:rPr>
              <w:noProof/>
            </w:rPr>
            <w:fldChar w:fldCharType="begin"/>
          </w:r>
          <w:r>
            <w:rPr>
              <w:noProof/>
            </w:rPr>
            <w:instrText xml:space="preserve"> PAGEREF _Toc355549016 \h </w:instrText>
          </w:r>
          <w:r>
            <w:rPr>
              <w:noProof/>
            </w:rPr>
          </w:r>
          <w:r>
            <w:rPr>
              <w:noProof/>
            </w:rPr>
            <w:fldChar w:fldCharType="separate"/>
          </w:r>
          <w:r>
            <w:rPr>
              <w:noProof/>
            </w:rPr>
            <w:t>14</w:t>
          </w:r>
          <w:r>
            <w:rPr>
              <w:noProof/>
            </w:rPr>
            <w:fldChar w:fldCharType="end"/>
          </w:r>
        </w:p>
        <w:p w14:paraId="4EB80ADC" w14:textId="77777777" w:rsidR="00C508A8" w:rsidRDefault="00C508A8">
          <w:pPr>
            <w:pStyle w:val="TOC1"/>
            <w:rPr>
              <w:rFonts w:eastAsiaTheme="minorEastAsia"/>
              <w:noProof/>
              <w:sz w:val="24"/>
              <w:szCs w:val="24"/>
              <w:lang w:eastAsia="ja-JP"/>
            </w:rPr>
          </w:pPr>
          <w:r>
            <w:rPr>
              <w:noProof/>
            </w:rPr>
            <w:t>Bibliography</w:t>
          </w:r>
          <w:r>
            <w:rPr>
              <w:noProof/>
            </w:rPr>
            <w:tab/>
          </w:r>
          <w:r>
            <w:rPr>
              <w:noProof/>
            </w:rPr>
            <w:fldChar w:fldCharType="begin"/>
          </w:r>
          <w:r>
            <w:rPr>
              <w:noProof/>
            </w:rPr>
            <w:instrText xml:space="preserve"> PAGEREF _Toc355549017 \h </w:instrText>
          </w:r>
          <w:r>
            <w:rPr>
              <w:noProof/>
            </w:rPr>
          </w:r>
          <w:r>
            <w:rPr>
              <w:noProof/>
            </w:rPr>
            <w:fldChar w:fldCharType="separate"/>
          </w:r>
          <w:r>
            <w:rPr>
              <w:noProof/>
            </w:rPr>
            <w:t>15</w:t>
          </w:r>
          <w:r>
            <w:rPr>
              <w:noProof/>
            </w:rPr>
            <w:fldChar w:fldCharType="end"/>
          </w:r>
        </w:p>
        <w:p w14:paraId="7060E3B6" w14:textId="77777777" w:rsidR="003820D4" w:rsidRDefault="003820D4" w:rsidP="00D03F44">
          <w:pPr>
            <w:tabs>
              <w:tab w:val="left" w:pos="142"/>
            </w:tabs>
            <w:ind w:left="709" w:right="374"/>
          </w:pPr>
          <w:r>
            <w:rPr>
              <w:b/>
              <w:bCs/>
              <w:noProof/>
            </w:rPr>
            <w:fldChar w:fldCharType="end"/>
          </w:r>
        </w:p>
      </w:sdtContent>
    </w:sdt>
    <w:p w14:paraId="500CA903" w14:textId="77777777" w:rsidR="003820D4" w:rsidRDefault="003820D4" w:rsidP="00D03F44">
      <w:pPr>
        <w:tabs>
          <w:tab w:val="left" w:pos="142"/>
        </w:tabs>
        <w:ind w:left="709" w:right="374"/>
      </w:pPr>
    </w:p>
    <w:p w14:paraId="10BCC783" w14:textId="77777777" w:rsidR="003820D4" w:rsidRDefault="003820D4" w:rsidP="00D03F44">
      <w:pPr>
        <w:tabs>
          <w:tab w:val="left" w:pos="142"/>
        </w:tabs>
        <w:ind w:left="709" w:right="374"/>
      </w:pPr>
      <w:r>
        <w:br w:type="page"/>
      </w:r>
    </w:p>
    <w:p w14:paraId="39D8A44A" w14:textId="05D4BD13" w:rsidR="00A157D1" w:rsidRDefault="00A93C95" w:rsidP="000609ED">
      <w:pPr>
        <w:pStyle w:val="Heading1"/>
      </w:pPr>
      <w:bookmarkStart w:id="0" w:name="_Toc355549004"/>
      <w:r w:rsidRPr="00A93C95">
        <w:lastRenderedPageBreak/>
        <w:t>List of Figures</w:t>
      </w:r>
      <w:r w:rsidR="001B4773">
        <w:t>, Charts and Tables</w:t>
      </w:r>
      <w:bookmarkEnd w:id="0"/>
    </w:p>
    <w:p w14:paraId="6DA4470A" w14:textId="23D29B9C" w:rsidR="00974830" w:rsidRDefault="00974830" w:rsidP="00133086">
      <w:pPr>
        <w:pStyle w:val="NoSpacing"/>
        <w:numPr>
          <w:ilvl w:val="0"/>
          <w:numId w:val="5"/>
        </w:numPr>
        <w:ind w:left="993"/>
      </w:pPr>
      <w:r>
        <w:t>Figure 1 - Cardigan Bay Range Danger Area.</w:t>
      </w:r>
    </w:p>
    <w:p w14:paraId="02D6E001" w14:textId="7F8B24D7" w:rsidR="00EE26DC" w:rsidRDefault="00EE26DC" w:rsidP="00133086">
      <w:pPr>
        <w:pStyle w:val="NoSpacing"/>
        <w:numPr>
          <w:ilvl w:val="0"/>
          <w:numId w:val="5"/>
        </w:numPr>
        <w:ind w:left="993"/>
      </w:pPr>
      <w:r>
        <w:t>Figure 2 - Map showing the location of Marine Radars.</w:t>
      </w:r>
    </w:p>
    <w:p w14:paraId="451CECE3" w14:textId="01B8A360" w:rsidR="00444322" w:rsidRDefault="00444322" w:rsidP="00133086">
      <w:pPr>
        <w:pStyle w:val="NoSpacing"/>
        <w:numPr>
          <w:ilvl w:val="0"/>
          <w:numId w:val="5"/>
        </w:numPr>
        <w:ind w:left="993"/>
      </w:pPr>
      <w:r>
        <w:t>Figure 3 - QFD Fields.</w:t>
      </w:r>
    </w:p>
    <w:p w14:paraId="50512291" w14:textId="3C32C92D" w:rsidR="001B4773" w:rsidRDefault="001B4773" w:rsidP="001B4773">
      <w:pPr>
        <w:pStyle w:val="NoSpacing"/>
        <w:numPr>
          <w:ilvl w:val="0"/>
          <w:numId w:val="5"/>
        </w:numPr>
        <w:ind w:left="993"/>
      </w:pPr>
      <w:r>
        <w:t>Figure 4 - QFD/</w:t>
      </w:r>
      <w:proofErr w:type="spellStart"/>
      <w:r>
        <w:t>HoQ</w:t>
      </w:r>
      <w:proofErr w:type="spellEnd"/>
      <w:r>
        <w:t xml:space="preserve"> for a Marine Radar Antenna</w:t>
      </w:r>
    </w:p>
    <w:p w14:paraId="26A90F87" w14:textId="77777777" w:rsidR="001B4773" w:rsidRDefault="001B4773" w:rsidP="001B4773">
      <w:pPr>
        <w:pStyle w:val="NoSpacing"/>
        <w:numPr>
          <w:ilvl w:val="0"/>
          <w:numId w:val="5"/>
        </w:numPr>
        <w:ind w:left="993"/>
      </w:pPr>
      <w:r>
        <w:t>Bar chart 1 - QFD Output</w:t>
      </w:r>
    </w:p>
    <w:p w14:paraId="2330E084" w14:textId="77777777" w:rsidR="00AE72F6" w:rsidRDefault="001B4773" w:rsidP="00AE72F6">
      <w:pPr>
        <w:pStyle w:val="ListParagraph"/>
        <w:numPr>
          <w:ilvl w:val="0"/>
          <w:numId w:val="5"/>
        </w:numPr>
        <w:ind w:left="993"/>
      </w:pPr>
      <w:r w:rsidRPr="001B4773">
        <w:rPr>
          <w:lang w:eastAsia="ja-JP"/>
        </w:rPr>
        <w:t>Table 1 - FMEA Process</w:t>
      </w:r>
    </w:p>
    <w:p w14:paraId="008A4149" w14:textId="45C920AD" w:rsidR="001C451B" w:rsidRPr="001C451B" w:rsidRDefault="005E0623" w:rsidP="001C451B">
      <w:pPr>
        <w:pStyle w:val="ListParagraph"/>
        <w:numPr>
          <w:ilvl w:val="0"/>
          <w:numId w:val="5"/>
        </w:numPr>
        <w:ind w:left="993"/>
      </w:pPr>
      <w:r>
        <w:t>Bar Chart 2 - FMEA Outpu</w:t>
      </w:r>
      <w:r w:rsidR="00E509A9">
        <w:t>t</w:t>
      </w:r>
    </w:p>
    <w:p w14:paraId="6253B51E" w14:textId="16E72418" w:rsidR="004D4DAD" w:rsidRDefault="00A93C95" w:rsidP="000609ED">
      <w:pPr>
        <w:pStyle w:val="Heading1"/>
      </w:pPr>
      <w:bookmarkStart w:id="1" w:name="_Toc355549005"/>
      <w:r>
        <w:t>Introduction</w:t>
      </w:r>
      <w:bookmarkEnd w:id="1"/>
    </w:p>
    <w:p w14:paraId="15C25876" w14:textId="75534297" w:rsidR="00974830" w:rsidRDefault="008B0445" w:rsidP="00E509A9">
      <w:pPr>
        <w:ind w:left="709"/>
      </w:pPr>
      <w:r>
        <w:t>QinetiQ Aberporth operates as a Test and Evaluation (T&amp;E) site for the Ministry of Defence (MOD) and they do so under a Long Term Partnering Agreement (LTPA). Aberporth is located to the South of Cardigan Bay in West Wales, QinetiQ manages and facilitates operations in the allocated range danger area D201</w:t>
      </w:r>
      <w:r w:rsidR="00044839">
        <w:t xml:space="preserve"> complex</w:t>
      </w:r>
      <w:r w:rsidR="00974830">
        <w:t>, see figure 1:</w:t>
      </w:r>
    </w:p>
    <w:p w14:paraId="2FBA7997" w14:textId="267D55FE" w:rsidR="00974830" w:rsidRDefault="00974830" w:rsidP="00974830">
      <w:pPr>
        <w:tabs>
          <w:tab w:val="left" w:pos="142"/>
        </w:tabs>
        <w:ind w:left="1560" w:right="374"/>
      </w:pPr>
      <w:r>
        <w:rPr>
          <w:noProof/>
          <w:lang w:val="en-US"/>
        </w:rPr>
        <w:drawing>
          <wp:inline distT="0" distB="0" distL="0" distR="0" wp14:anchorId="3158C592" wp14:editId="3EDFF3DA">
            <wp:extent cx="3681710" cy="4644118"/>
            <wp:effectExtent l="0" t="0" r="190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digan-bay-range-danger.png"/>
                    <pic:cNvPicPr/>
                  </pic:nvPicPr>
                  <pic:blipFill rotWithShape="1">
                    <a:blip r:embed="rId10">
                      <a:extLst>
                        <a:ext uri="{28A0092B-C50C-407E-A947-70E740481C1C}">
                          <a14:useLocalDpi xmlns:a14="http://schemas.microsoft.com/office/drawing/2010/main" val="0"/>
                        </a:ext>
                      </a:extLst>
                    </a:blip>
                    <a:srcRect t="3832"/>
                    <a:stretch/>
                  </pic:blipFill>
                  <pic:spPr bwMode="auto">
                    <a:xfrm>
                      <a:off x="0" y="0"/>
                      <a:ext cx="3682148" cy="4644671"/>
                    </a:xfrm>
                    <a:prstGeom prst="rect">
                      <a:avLst/>
                    </a:prstGeom>
                    <a:ln>
                      <a:noFill/>
                    </a:ln>
                    <a:extLst>
                      <a:ext uri="{53640926-AAD7-44d8-BBD7-CCE9431645EC}">
                        <a14:shadowObscured xmlns:a14="http://schemas.microsoft.com/office/drawing/2010/main"/>
                      </a:ext>
                    </a:extLst>
                  </pic:spPr>
                </pic:pic>
              </a:graphicData>
            </a:graphic>
          </wp:inline>
        </w:drawing>
      </w:r>
    </w:p>
    <w:p w14:paraId="579F381D" w14:textId="58C11DE7" w:rsidR="00974830" w:rsidRDefault="00974830" w:rsidP="00974830">
      <w:pPr>
        <w:pStyle w:val="NoSpacing"/>
        <w:jc w:val="center"/>
      </w:pPr>
      <w:r>
        <w:t>Figure 1</w:t>
      </w:r>
    </w:p>
    <w:p w14:paraId="1D581F9A" w14:textId="03A50149" w:rsidR="00974830" w:rsidRDefault="00974830" w:rsidP="00974830">
      <w:pPr>
        <w:pStyle w:val="NoSpacing"/>
        <w:jc w:val="center"/>
      </w:pPr>
      <w:r>
        <w:t>Cardigan Bay Range Danger Area</w:t>
      </w:r>
    </w:p>
    <w:p w14:paraId="51378E60" w14:textId="77777777" w:rsidR="005B41D6" w:rsidRDefault="005B41D6" w:rsidP="00974830">
      <w:pPr>
        <w:pStyle w:val="NoSpacing"/>
        <w:jc w:val="center"/>
      </w:pPr>
    </w:p>
    <w:p w14:paraId="2446CFA1" w14:textId="77777777" w:rsidR="005B41D6" w:rsidRDefault="005B41D6" w:rsidP="005D38A5">
      <w:pPr>
        <w:pStyle w:val="NoSpacing"/>
      </w:pPr>
    </w:p>
    <w:p w14:paraId="73D32100" w14:textId="77777777" w:rsidR="00044839" w:rsidRDefault="005B41D6" w:rsidP="005D38A5">
      <w:pPr>
        <w:ind w:left="709"/>
      </w:pPr>
      <w:r>
        <w:lastRenderedPageBreak/>
        <w:t>The D201</w:t>
      </w:r>
      <w:r w:rsidR="00044839">
        <w:t xml:space="preserve"> complex covers roughly 6000Km</w:t>
      </w:r>
      <w:r w:rsidR="00044839" w:rsidRPr="00044839">
        <w:rPr>
          <w:vertAlign w:val="superscript"/>
        </w:rPr>
        <w:t>2</w:t>
      </w:r>
      <w:r w:rsidR="00044839">
        <w:rPr>
          <w:vertAlign w:val="superscript"/>
        </w:rPr>
        <w:t xml:space="preserve"> </w:t>
      </w:r>
      <w:r w:rsidR="00044839">
        <w:t xml:space="preserve">of Cardigan Bay and is popular with different types of marine traffic such as fishing vessels, pleasure craft and marine animal tours. On a nice summer day the area can get quite congested and carrying out trials can be challenging. </w:t>
      </w:r>
    </w:p>
    <w:p w14:paraId="484F0F56" w14:textId="77777777" w:rsidR="00044839" w:rsidRDefault="00044839" w:rsidP="005D38A5">
      <w:pPr>
        <w:ind w:left="709"/>
      </w:pPr>
    </w:p>
    <w:p w14:paraId="4B9814C0" w14:textId="6A4B5D20" w:rsidR="005B41D6" w:rsidRDefault="00044839" w:rsidP="005D38A5">
      <w:pPr>
        <w:ind w:left="709"/>
      </w:pPr>
      <w:r>
        <w:t xml:space="preserve">To conduct the trials as safely as possible, the range employs a network of marine Radars to detect marine traffic in the bay. These consist of 4 Radars over three sites to </w:t>
      </w:r>
      <w:proofErr w:type="spellStart"/>
      <w:r>
        <w:t>maximise</w:t>
      </w:r>
      <w:proofErr w:type="spellEnd"/>
      <w:r>
        <w:t xml:space="preserve"> coverage in the bay, see figure 2:</w:t>
      </w:r>
    </w:p>
    <w:p w14:paraId="5DCBE275" w14:textId="77777777" w:rsidR="00512A4C" w:rsidRDefault="00512A4C" w:rsidP="00044839">
      <w:pPr>
        <w:pStyle w:val="NoSpacing"/>
        <w:ind w:left="720"/>
      </w:pPr>
    </w:p>
    <w:p w14:paraId="71BB7CF1" w14:textId="71FFC96C" w:rsidR="00512A4C" w:rsidRDefault="00B47CB0" w:rsidP="00EE26DC">
      <w:pPr>
        <w:pStyle w:val="NoSpacing"/>
        <w:ind w:left="142"/>
      </w:pPr>
      <w:r>
        <w:rPr>
          <w:noProof/>
          <w:lang w:eastAsia="en-US"/>
        </w:rPr>
        <w:drawing>
          <wp:inline distT="0" distB="0" distL="0" distR="0" wp14:anchorId="7CDF29DE" wp14:editId="2B5848DA">
            <wp:extent cx="5728335" cy="4296410"/>
            <wp:effectExtent l="0" t="0" r="1206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ine Radars.jpg"/>
                    <pic:cNvPicPr/>
                  </pic:nvPicPr>
                  <pic:blipFill>
                    <a:blip r:embed="rId11">
                      <a:extLst>
                        <a:ext uri="{28A0092B-C50C-407E-A947-70E740481C1C}">
                          <a14:useLocalDpi xmlns:a14="http://schemas.microsoft.com/office/drawing/2010/main" val="0"/>
                        </a:ext>
                      </a:extLst>
                    </a:blip>
                    <a:stretch>
                      <a:fillRect/>
                    </a:stretch>
                  </pic:blipFill>
                  <pic:spPr>
                    <a:xfrm>
                      <a:off x="0" y="0"/>
                      <a:ext cx="5728335" cy="4296410"/>
                    </a:xfrm>
                    <a:prstGeom prst="rect">
                      <a:avLst/>
                    </a:prstGeom>
                  </pic:spPr>
                </pic:pic>
              </a:graphicData>
            </a:graphic>
          </wp:inline>
        </w:drawing>
      </w:r>
    </w:p>
    <w:p w14:paraId="225D962C" w14:textId="77777777" w:rsidR="00E509A9" w:rsidRDefault="00E509A9" w:rsidP="00EE26DC">
      <w:pPr>
        <w:pStyle w:val="NoSpacing"/>
        <w:ind w:left="142"/>
        <w:jc w:val="center"/>
      </w:pPr>
    </w:p>
    <w:p w14:paraId="0369AE97" w14:textId="3BA2C75F" w:rsidR="00EE26DC" w:rsidRDefault="00EE26DC" w:rsidP="00EE26DC">
      <w:pPr>
        <w:pStyle w:val="NoSpacing"/>
        <w:ind w:left="142"/>
        <w:jc w:val="center"/>
      </w:pPr>
      <w:r>
        <w:t>Figure 2</w:t>
      </w:r>
    </w:p>
    <w:p w14:paraId="69E8AD09" w14:textId="196F0679" w:rsidR="00EE26DC" w:rsidRDefault="00EE26DC" w:rsidP="00EE26DC">
      <w:pPr>
        <w:pStyle w:val="NoSpacing"/>
        <w:ind w:left="142"/>
        <w:jc w:val="center"/>
      </w:pPr>
      <w:r>
        <w:t>Map showing the location of Marine Radars</w:t>
      </w:r>
    </w:p>
    <w:p w14:paraId="0C21A342" w14:textId="77777777" w:rsidR="005E0623" w:rsidRDefault="005E0623" w:rsidP="005E0623">
      <w:pPr>
        <w:pStyle w:val="NoSpacing"/>
      </w:pPr>
    </w:p>
    <w:p w14:paraId="44521743" w14:textId="77777777" w:rsidR="005E0623" w:rsidRDefault="005E0623" w:rsidP="005E0623">
      <w:pPr>
        <w:pStyle w:val="NoSpacing"/>
      </w:pPr>
    </w:p>
    <w:p w14:paraId="1C534554" w14:textId="77777777" w:rsidR="005E0623" w:rsidRDefault="005E0623" w:rsidP="005E0623">
      <w:pPr>
        <w:pStyle w:val="NoSpacing"/>
      </w:pPr>
    </w:p>
    <w:p w14:paraId="41975A3E" w14:textId="77777777" w:rsidR="005E0623" w:rsidRDefault="005E0623" w:rsidP="005E0623">
      <w:pPr>
        <w:pStyle w:val="NoSpacing"/>
      </w:pPr>
    </w:p>
    <w:p w14:paraId="666DD53D" w14:textId="77777777" w:rsidR="005E0623" w:rsidRDefault="005E0623" w:rsidP="005E0623">
      <w:pPr>
        <w:pStyle w:val="NoSpacing"/>
      </w:pPr>
    </w:p>
    <w:p w14:paraId="7BC6C85E" w14:textId="77777777" w:rsidR="005D38A5" w:rsidRDefault="005D38A5" w:rsidP="005E0623">
      <w:pPr>
        <w:pStyle w:val="NoSpacing"/>
      </w:pPr>
    </w:p>
    <w:p w14:paraId="1401AF38" w14:textId="77777777" w:rsidR="005D38A5" w:rsidRDefault="005D38A5" w:rsidP="005E0623">
      <w:pPr>
        <w:pStyle w:val="NoSpacing"/>
      </w:pPr>
    </w:p>
    <w:p w14:paraId="1FABAE91" w14:textId="77777777" w:rsidR="005D38A5" w:rsidRDefault="005D38A5" w:rsidP="005E0623">
      <w:pPr>
        <w:pStyle w:val="NoSpacing"/>
      </w:pPr>
    </w:p>
    <w:p w14:paraId="5C7210BC" w14:textId="77777777" w:rsidR="005E0623" w:rsidRDefault="005E0623" w:rsidP="005E0623">
      <w:pPr>
        <w:pStyle w:val="NoSpacing"/>
      </w:pPr>
    </w:p>
    <w:p w14:paraId="7186F4C2" w14:textId="77777777" w:rsidR="005E0623" w:rsidRDefault="005E0623" w:rsidP="005E0623">
      <w:pPr>
        <w:pStyle w:val="NoSpacing"/>
      </w:pPr>
    </w:p>
    <w:p w14:paraId="6168AFB5" w14:textId="77777777" w:rsidR="005E0623" w:rsidRDefault="005E0623" w:rsidP="005E0623">
      <w:pPr>
        <w:pStyle w:val="NoSpacing"/>
      </w:pPr>
    </w:p>
    <w:p w14:paraId="0829AF10" w14:textId="77777777" w:rsidR="005E0623" w:rsidRDefault="005E0623" w:rsidP="005E0623">
      <w:pPr>
        <w:pStyle w:val="NoSpacing"/>
      </w:pPr>
    </w:p>
    <w:p w14:paraId="355E4E3E" w14:textId="68AD817C" w:rsidR="003820D4" w:rsidRDefault="00001AE8" w:rsidP="005E0623">
      <w:pPr>
        <w:pStyle w:val="Heading1"/>
      </w:pPr>
      <w:bookmarkStart w:id="2" w:name="_Toc355549006"/>
      <w:r>
        <w:lastRenderedPageBreak/>
        <w:t>Scope</w:t>
      </w:r>
      <w:bookmarkEnd w:id="2"/>
    </w:p>
    <w:p w14:paraId="09D43C89" w14:textId="77777777" w:rsidR="005E0623" w:rsidRDefault="005E0623" w:rsidP="005E0623">
      <w:pPr>
        <w:pStyle w:val="NoSpacing"/>
      </w:pPr>
    </w:p>
    <w:p w14:paraId="31F39525" w14:textId="536BBE20" w:rsidR="00001AE8" w:rsidRDefault="00001AE8" w:rsidP="005E0623">
      <w:pPr>
        <w:pStyle w:val="NoSpacing"/>
        <w:ind w:left="709"/>
      </w:pPr>
      <w:r>
        <w:t xml:space="preserve">This document is going to focus on delivery of </w:t>
      </w:r>
      <w:r w:rsidR="00147643">
        <w:t>the Radar antenna</w:t>
      </w:r>
      <w:r w:rsidR="001764B6">
        <w:t xml:space="preserve"> </w:t>
      </w:r>
      <w:r w:rsidR="00147643">
        <w:t xml:space="preserve">and the display system </w:t>
      </w:r>
      <w:r>
        <w:t>part</w:t>
      </w:r>
      <w:r w:rsidR="00147643">
        <w:t>s</w:t>
      </w:r>
      <w:r>
        <w:t xml:space="preserve"> of the </w:t>
      </w:r>
      <w:r w:rsidR="001764B6">
        <w:t xml:space="preserve">overall </w:t>
      </w:r>
      <w:r>
        <w:t>system.</w:t>
      </w:r>
      <w:r w:rsidR="001764B6">
        <w:t xml:space="preserve"> </w:t>
      </w:r>
    </w:p>
    <w:p w14:paraId="615408F2" w14:textId="63388A24" w:rsidR="001764B6" w:rsidRDefault="001764B6" w:rsidP="00444322">
      <w:pPr>
        <w:ind w:left="709"/>
      </w:pPr>
      <w:r>
        <w:t>It will apply the Quality Function Deployment (QFD)</w:t>
      </w:r>
      <w:r w:rsidR="00147643">
        <w:t>/</w:t>
      </w:r>
      <w:r>
        <w:t>House of Quality (</w:t>
      </w:r>
      <w:proofErr w:type="spellStart"/>
      <w:r>
        <w:t>HoQ</w:t>
      </w:r>
      <w:proofErr w:type="spellEnd"/>
      <w:r>
        <w:t xml:space="preserve">) </w:t>
      </w:r>
      <w:r w:rsidR="00147643">
        <w:t xml:space="preserve">to the antenna </w:t>
      </w:r>
      <w:r>
        <w:t>and Failure Mode Effect Analysis (FMEA)</w:t>
      </w:r>
      <w:r w:rsidR="00147643">
        <w:t xml:space="preserve"> tool</w:t>
      </w:r>
      <w:r w:rsidR="005E3140">
        <w:t xml:space="preserve"> to the display system.</w:t>
      </w:r>
    </w:p>
    <w:p w14:paraId="711628A2" w14:textId="5BE65680" w:rsidR="00D126F4" w:rsidRDefault="005E3140" w:rsidP="005E0623">
      <w:pPr>
        <w:ind w:left="709"/>
      </w:pPr>
      <w:r>
        <w:t>QFD will be used to define and prioritise the customer requirements.</w:t>
      </w:r>
    </w:p>
    <w:p w14:paraId="77826831" w14:textId="5B0EDB4A" w:rsidR="005E3140" w:rsidRDefault="00D126F4" w:rsidP="00444322">
      <w:pPr>
        <w:ind w:left="709"/>
      </w:pPr>
      <w:r>
        <w:t xml:space="preserve">FMEA will be used to </w:t>
      </w:r>
      <w:sdt>
        <w:sdtPr>
          <w:id w:val="-880786857"/>
          <w:citation/>
        </w:sdtPr>
        <w:sdtContent>
          <w:r>
            <w:fldChar w:fldCharType="begin"/>
          </w:r>
          <w:r>
            <w:rPr>
              <w:lang w:val="en-US"/>
            </w:rPr>
            <w:instrText xml:space="preserve"> CITATION Mor17 \l 1033 </w:instrText>
          </w:r>
          <w:r>
            <w:fldChar w:fldCharType="separate"/>
          </w:r>
          <w:r w:rsidR="000609ED" w:rsidRPr="000609ED">
            <w:rPr>
              <w:noProof/>
              <w:lang w:val="en-US"/>
            </w:rPr>
            <w:t>(1)</w:t>
          </w:r>
          <w:r>
            <w:fldChar w:fldCharType="end"/>
          </w:r>
        </w:sdtContent>
      </w:sdt>
      <w:r>
        <w:t>:</w:t>
      </w:r>
    </w:p>
    <w:p w14:paraId="7A21B9FF" w14:textId="6210E5B7" w:rsidR="00D126F4" w:rsidRPr="00D126F4" w:rsidRDefault="00D126F4" w:rsidP="00133086">
      <w:pPr>
        <w:pStyle w:val="ListParagraph"/>
        <w:numPr>
          <w:ilvl w:val="0"/>
          <w:numId w:val="6"/>
        </w:numPr>
        <w:ind w:left="993"/>
      </w:pPr>
      <w:proofErr w:type="spellStart"/>
      <w:r>
        <w:rPr>
          <w:szCs w:val="22"/>
        </w:rPr>
        <w:t>Recognise</w:t>
      </w:r>
      <w:proofErr w:type="spellEnd"/>
      <w:r>
        <w:rPr>
          <w:szCs w:val="22"/>
        </w:rPr>
        <w:t xml:space="preserve">, evaluate and </w:t>
      </w:r>
      <w:proofErr w:type="spellStart"/>
      <w:r>
        <w:rPr>
          <w:szCs w:val="22"/>
        </w:rPr>
        <w:t>prioritise</w:t>
      </w:r>
      <w:proofErr w:type="spellEnd"/>
      <w:r>
        <w:rPr>
          <w:szCs w:val="22"/>
        </w:rPr>
        <w:t xml:space="preserve"> (score) potential failures and their effects.</w:t>
      </w:r>
    </w:p>
    <w:p w14:paraId="1689764F" w14:textId="277FA4EC" w:rsidR="00D126F4" w:rsidRPr="00D126F4" w:rsidRDefault="00D126F4" w:rsidP="00133086">
      <w:pPr>
        <w:pStyle w:val="ListParagraph"/>
        <w:numPr>
          <w:ilvl w:val="0"/>
          <w:numId w:val="6"/>
        </w:numPr>
        <w:ind w:left="993"/>
      </w:pPr>
      <w:r>
        <w:rPr>
          <w:szCs w:val="22"/>
        </w:rPr>
        <w:t>Identify actions, which could eliminate or reduce the chance of potential failure occurring.</w:t>
      </w:r>
    </w:p>
    <w:p w14:paraId="603A363F" w14:textId="695A47D8" w:rsidR="008035F9" w:rsidRDefault="00280C33" w:rsidP="00133086">
      <w:pPr>
        <w:pStyle w:val="ListParagraph"/>
        <w:numPr>
          <w:ilvl w:val="0"/>
          <w:numId w:val="6"/>
        </w:numPr>
        <w:ind w:left="993"/>
      </w:pPr>
      <w:r>
        <w:rPr>
          <w:szCs w:val="22"/>
        </w:rPr>
        <w:t>Document and share the process</w:t>
      </w:r>
      <w:r w:rsidR="005C51C5">
        <w:rPr>
          <w:szCs w:val="22"/>
        </w:rPr>
        <w:t>.</w:t>
      </w:r>
    </w:p>
    <w:p w14:paraId="48694E8E" w14:textId="222A4F24" w:rsidR="00C542DB" w:rsidRPr="00C7103C" w:rsidRDefault="005C51C5" w:rsidP="00C7103C">
      <w:pPr>
        <w:pStyle w:val="Heading1"/>
      </w:pPr>
      <w:bookmarkStart w:id="3" w:name="_Toc355549007"/>
      <w:r>
        <w:t>Q</w:t>
      </w:r>
      <w:r w:rsidR="00C7103C">
        <w:t>FD</w:t>
      </w:r>
      <w:bookmarkEnd w:id="3"/>
    </w:p>
    <w:p w14:paraId="4F280D0C" w14:textId="77777777" w:rsidR="00444322" w:rsidRPr="00444322" w:rsidRDefault="00444322" w:rsidP="00444322">
      <w:pPr>
        <w:pStyle w:val="NoSpacing"/>
      </w:pPr>
    </w:p>
    <w:p w14:paraId="47830DA6" w14:textId="4CF99777" w:rsidR="005C51C5" w:rsidRDefault="00094B91" w:rsidP="00444322">
      <w:pPr>
        <w:ind w:left="709"/>
      </w:pPr>
      <w:r>
        <w:t xml:space="preserve">The QFD Institute </w:t>
      </w:r>
      <w:sdt>
        <w:sdtPr>
          <w:id w:val="-1910679285"/>
          <w:citation/>
        </w:sdtPr>
        <w:sdtContent>
          <w:r w:rsidR="004E0CDB">
            <w:fldChar w:fldCharType="begin"/>
          </w:r>
          <w:r w:rsidR="004E0CDB">
            <w:rPr>
              <w:lang w:val="en-US"/>
            </w:rPr>
            <w:instrText xml:space="preserve"> CITATION Maz17 \l 1033 </w:instrText>
          </w:r>
          <w:r w:rsidR="004E0CDB">
            <w:fldChar w:fldCharType="separate"/>
          </w:r>
          <w:r w:rsidR="000609ED" w:rsidRPr="000609ED">
            <w:rPr>
              <w:noProof/>
              <w:lang w:val="en-US"/>
            </w:rPr>
            <w:t>(2)</w:t>
          </w:r>
          <w:r w:rsidR="004E0CDB">
            <w:fldChar w:fldCharType="end"/>
          </w:r>
        </w:sdtContent>
      </w:sdt>
      <w:r w:rsidR="004E0CDB">
        <w:t xml:space="preserve"> describes QFD as:</w:t>
      </w:r>
    </w:p>
    <w:p w14:paraId="594BD364" w14:textId="4C69FE96" w:rsidR="004E0CDB" w:rsidRDefault="004E0CDB" w:rsidP="00133086">
      <w:pPr>
        <w:pStyle w:val="ListParagraph"/>
        <w:numPr>
          <w:ilvl w:val="0"/>
          <w:numId w:val="7"/>
        </w:numPr>
        <w:ind w:left="993"/>
      </w:pPr>
      <w:r>
        <w:t>Understanding customer requirements.</w:t>
      </w:r>
    </w:p>
    <w:p w14:paraId="01638C1E" w14:textId="468A642D" w:rsidR="004E0CDB" w:rsidRDefault="004E0CDB" w:rsidP="00133086">
      <w:pPr>
        <w:pStyle w:val="ListParagraph"/>
        <w:numPr>
          <w:ilvl w:val="0"/>
          <w:numId w:val="7"/>
        </w:numPr>
        <w:ind w:left="993"/>
      </w:pPr>
      <w:r>
        <w:t>Quality systems thinking, psychology, Knowledge/Epistemology.</w:t>
      </w:r>
    </w:p>
    <w:p w14:paraId="7B5865AB" w14:textId="77777777" w:rsidR="004E0CDB" w:rsidRDefault="004E0CDB" w:rsidP="00133086">
      <w:pPr>
        <w:pStyle w:val="ListParagraph"/>
        <w:numPr>
          <w:ilvl w:val="0"/>
          <w:numId w:val="7"/>
        </w:numPr>
        <w:ind w:left="993"/>
      </w:pPr>
      <w:proofErr w:type="spellStart"/>
      <w:r>
        <w:t>Maximising</w:t>
      </w:r>
      <w:proofErr w:type="spellEnd"/>
      <w:r>
        <w:t xml:space="preserve"> positive quality that adds value</w:t>
      </w:r>
    </w:p>
    <w:p w14:paraId="290D9802" w14:textId="77777777" w:rsidR="004E0CDB" w:rsidRDefault="004E0CDB" w:rsidP="00133086">
      <w:pPr>
        <w:pStyle w:val="ListParagraph"/>
        <w:numPr>
          <w:ilvl w:val="0"/>
          <w:numId w:val="7"/>
        </w:numPr>
        <w:ind w:left="993"/>
      </w:pPr>
      <w:r>
        <w:t>Comprehensive quality system for customer satisfaction</w:t>
      </w:r>
    </w:p>
    <w:p w14:paraId="0D3B6BD4" w14:textId="77777777" w:rsidR="004E0CDB" w:rsidRDefault="004E0CDB" w:rsidP="00133086">
      <w:pPr>
        <w:pStyle w:val="ListParagraph"/>
        <w:numPr>
          <w:ilvl w:val="0"/>
          <w:numId w:val="7"/>
        </w:numPr>
        <w:ind w:left="993"/>
      </w:pPr>
      <w:r>
        <w:t>Strategy to stay ahead of the game</w:t>
      </w:r>
    </w:p>
    <w:p w14:paraId="7CB12EA8" w14:textId="2E915B05" w:rsidR="005F3F2A" w:rsidRDefault="004E0CDB" w:rsidP="005E0623">
      <w:pPr>
        <w:ind w:left="709"/>
      </w:pPr>
      <w:r>
        <w:t>The following</w:t>
      </w:r>
      <w:r w:rsidR="00444322">
        <w:t xml:space="preserve"> diagram, figure 3</w:t>
      </w:r>
      <w:r>
        <w:t xml:space="preserve"> shows the various fields within a QFD</w:t>
      </w:r>
      <w:r w:rsidR="00444322">
        <w:t xml:space="preserve"> template:</w:t>
      </w:r>
    </w:p>
    <w:p w14:paraId="1290C1E8" w14:textId="41792AE6" w:rsidR="004E0CDB" w:rsidRPr="005C51C5" w:rsidRDefault="004E0CDB" w:rsidP="00444322">
      <w:pPr>
        <w:ind w:left="1418"/>
      </w:pPr>
      <w:r>
        <w:t xml:space="preserve"> </w:t>
      </w:r>
      <w:r w:rsidR="00444322">
        <w:rPr>
          <w:noProof/>
          <w:lang w:val="en-US"/>
        </w:rPr>
        <w:drawing>
          <wp:inline distT="0" distB="0" distL="0" distR="0" wp14:anchorId="606F8994" wp14:editId="5C3A38B6">
            <wp:extent cx="3703464" cy="3167743"/>
            <wp:effectExtent l="0" t="0" r="508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AEAAQAAAAAAAAN0AAAAJDYzODE2NTRiLTUxMDctNDVhNy05MTAwLTVmODc3Y2E1ODUyNA.png"/>
                    <pic:cNvPicPr/>
                  </pic:nvPicPr>
                  <pic:blipFill>
                    <a:blip r:embed="rId12">
                      <a:extLst>
                        <a:ext uri="{28A0092B-C50C-407E-A947-70E740481C1C}">
                          <a14:useLocalDpi xmlns:a14="http://schemas.microsoft.com/office/drawing/2010/main" val="0"/>
                        </a:ext>
                      </a:extLst>
                    </a:blip>
                    <a:stretch>
                      <a:fillRect/>
                    </a:stretch>
                  </pic:blipFill>
                  <pic:spPr>
                    <a:xfrm>
                      <a:off x="0" y="0"/>
                      <a:ext cx="3703464" cy="3167743"/>
                    </a:xfrm>
                    <a:prstGeom prst="rect">
                      <a:avLst/>
                    </a:prstGeom>
                  </pic:spPr>
                </pic:pic>
              </a:graphicData>
            </a:graphic>
          </wp:inline>
        </w:drawing>
      </w:r>
    </w:p>
    <w:p w14:paraId="0AF76F7C" w14:textId="325AA8E4" w:rsidR="00C542DB" w:rsidRDefault="00444322" w:rsidP="005A61EC">
      <w:pPr>
        <w:pStyle w:val="NoSpacing"/>
        <w:jc w:val="center"/>
      </w:pPr>
      <w:r>
        <w:t xml:space="preserve">Figure 3 - QFD Fields </w:t>
      </w:r>
    </w:p>
    <w:p w14:paraId="17CD1F73" w14:textId="77777777" w:rsidR="00E71646" w:rsidRDefault="00E71646" w:rsidP="005E0623">
      <w:pPr>
        <w:pStyle w:val="NoSpacing"/>
      </w:pPr>
    </w:p>
    <w:p w14:paraId="29018689" w14:textId="4AFEB41E" w:rsidR="00E71646" w:rsidRDefault="00D3173B" w:rsidP="000609ED">
      <w:pPr>
        <w:pStyle w:val="Heading1"/>
      </w:pPr>
      <w:bookmarkStart w:id="4" w:name="_Toc355549008"/>
      <w:r>
        <w:lastRenderedPageBreak/>
        <w:t>Quality</w:t>
      </w:r>
      <w:r w:rsidR="00E71646">
        <w:t xml:space="preserve"> Characteristics</w:t>
      </w:r>
      <w:bookmarkEnd w:id="4"/>
      <w:r w:rsidR="00E71646">
        <w:t xml:space="preserve"> </w:t>
      </w:r>
    </w:p>
    <w:p w14:paraId="0AB24AE9" w14:textId="77777777" w:rsidR="00E71646" w:rsidRDefault="00E71646" w:rsidP="00E71646">
      <w:pPr>
        <w:pStyle w:val="NoSpacing"/>
      </w:pPr>
    </w:p>
    <w:p w14:paraId="74F08E0E" w14:textId="512135A0" w:rsidR="00E71646" w:rsidRDefault="00E71646" w:rsidP="00E71646">
      <w:pPr>
        <w:pStyle w:val="NoSpacing"/>
        <w:ind w:left="709"/>
      </w:pPr>
      <w:r>
        <w:t>T</w:t>
      </w:r>
      <w:r w:rsidR="00602D5D">
        <w:t>here are many different design parameters</w:t>
      </w:r>
      <w:r>
        <w:t xml:space="preserve"> that go into Radar antenna design that have massive implications in the performance of the system. Some of the more important</w:t>
      </w:r>
      <w:r w:rsidR="00271060">
        <w:t xml:space="preserve"> electrical</w:t>
      </w:r>
      <w:r>
        <w:t xml:space="preserve"> ones are</w:t>
      </w:r>
      <w:r w:rsidR="0078715E">
        <w:t xml:space="preserve"> </w:t>
      </w:r>
      <w:sdt>
        <w:sdtPr>
          <w:id w:val="532158103"/>
          <w:citation/>
        </w:sdtPr>
        <w:sdtContent>
          <w:r w:rsidR="0078715E">
            <w:fldChar w:fldCharType="begin"/>
          </w:r>
          <w:r w:rsidR="0078715E">
            <w:instrText xml:space="preserve"> CITATION Lin17 \l 1033 </w:instrText>
          </w:r>
          <w:r w:rsidR="0078715E">
            <w:fldChar w:fldCharType="separate"/>
          </w:r>
          <w:r w:rsidR="000609ED">
            <w:rPr>
              <w:noProof/>
            </w:rPr>
            <w:t>(3)</w:t>
          </w:r>
          <w:r w:rsidR="0078715E">
            <w:fldChar w:fldCharType="end"/>
          </w:r>
        </w:sdtContent>
      </w:sdt>
      <w:r>
        <w:t>:</w:t>
      </w:r>
    </w:p>
    <w:p w14:paraId="03BC2709" w14:textId="77777777" w:rsidR="0078715E" w:rsidRDefault="0078715E" w:rsidP="00E71646">
      <w:pPr>
        <w:pStyle w:val="NoSpacing"/>
        <w:ind w:left="709"/>
      </w:pPr>
    </w:p>
    <w:p w14:paraId="2787B39C" w14:textId="32AF0675" w:rsidR="00E71646" w:rsidRDefault="00E71646" w:rsidP="00133086">
      <w:pPr>
        <w:pStyle w:val="NoSpacing"/>
        <w:numPr>
          <w:ilvl w:val="0"/>
          <w:numId w:val="8"/>
        </w:numPr>
        <w:ind w:left="993" w:hanging="284"/>
      </w:pPr>
      <w:r>
        <w:t>Gain</w:t>
      </w:r>
    </w:p>
    <w:p w14:paraId="73C048A0" w14:textId="700B855E" w:rsidR="00E71646" w:rsidRDefault="00E71646" w:rsidP="00133086">
      <w:pPr>
        <w:pStyle w:val="NoSpacing"/>
        <w:numPr>
          <w:ilvl w:val="0"/>
          <w:numId w:val="8"/>
        </w:numPr>
        <w:ind w:left="993" w:hanging="284"/>
      </w:pPr>
      <w:r>
        <w:t>Beam width</w:t>
      </w:r>
    </w:p>
    <w:p w14:paraId="7F97725E" w14:textId="2E383C08" w:rsidR="00E71646" w:rsidRDefault="00E71646" w:rsidP="00133086">
      <w:pPr>
        <w:pStyle w:val="NoSpacing"/>
        <w:numPr>
          <w:ilvl w:val="0"/>
          <w:numId w:val="8"/>
        </w:numPr>
        <w:ind w:left="993" w:hanging="284"/>
      </w:pPr>
      <w:r>
        <w:t>Frequency of operation</w:t>
      </w:r>
    </w:p>
    <w:p w14:paraId="050865DB" w14:textId="6A2527E9" w:rsidR="00E71646" w:rsidRDefault="00271060" w:rsidP="00133086">
      <w:pPr>
        <w:pStyle w:val="NoSpacing"/>
        <w:numPr>
          <w:ilvl w:val="0"/>
          <w:numId w:val="8"/>
        </w:numPr>
        <w:ind w:left="993" w:hanging="284"/>
      </w:pPr>
      <w:proofErr w:type="spellStart"/>
      <w:r>
        <w:t>Polarisation</w:t>
      </w:r>
      <w:proofErr w:type="spellEnd"/>
    </w:p>
    <w:p w14:paraId="78E71BCC" w14:textId="77777777" w:rsidR="00602D5D" w:rsidRDefault="00602D5D" w:rsidP="00602D5D">
      <w:pPr>
        <w:pStyle w:val="NoSpacing"/>
        <w:ind w:left="709"/>
      </w:pPr>
    </w:p>
    <w:p w14:paraId="552261FC" w14:textId="6C6A6CDD" w:rsidR="00602D5D" w:rsidRDefault="00602D5D" w:rsidP="00602D5D">
      <w:pPr>
        <w:pStyle w:val="NoSpacing"/>
        <w:ind w:left="709"/>
      </w:pPr>
      <w:r>
        <w:t xml:space="preserve">The QFD is going to be based more on the mechanical aspects of Radar antenna design </w:t>
      </w:r>
      <w:sdt>
        <w:sdtPr>
          <w:id w:val="-2033413627"/>
          <w:citation/>
        </w:sdtPr>
        <w:sdtContent>
          <w:r>
            <w:fldChar w:fldCharType="begin"/>
          </w:r>
          <w:r>
            <w:instrText xml:space="preserve"> CITATION Lin17 \l 1033 </w:instrText>
          </w:r>
          <w:r>
            <w:fldChar w:fldCharType="separate"/>
          </w:r>
          <w:r w:rsidR="000609ED">
            <w:rPr>
              <w:noProof/>
            </w:rPr>
            <w:t>(3)</w:t>
          </w:r>
          <w:r>
            <w:fldChar w:fldCharType="end"/>
          </w:r>
        </w:sdtContent>
      </w:sdt>
      <w:r>
        <w:t>:</w:t>
      </w:r>
    </w:p>
    <w:p w14:paraId="3C2003C8" w14:textId="77777777" w:rsidR="00602D5D" w:rsidRDefault="00602D5D" w:rsidP="00602D5D">
      <w:pPr>
        <w:pStyle w:val="NoSpacing"/>
        <w:ind w:left="709"/>
      </w:pPr>
    </w:p>
    <w:p w14:paraId="6692DD12" w14:textId="22E01158" w:rsidR="00602D5D" w:rsidRDefault="00602D5D" w:rsidP="00133086">
      <w:pPr>
        <w:pStyle w:val="NoSpacing"/>
        <w:numPr>
          <w:ilvl w:val="0"/>
          <w:numId w:val="9"/>
        </w:numPr>
        <w:ind w:left="993" w:hanging="284"/>
      </w:pPr>
      <w:r>
        <w:t>Size</w:t>
      </w:r>
      <w:r w:rsidR="00AC55A9">
        <w:t xml:space="preserve"> </w:t>
      </w:r>
    </w:p>
    <w:p w14:paraId="233E75D2" w14:textId="7BAB1202" w:rsidR="00602D5D" w:rsidRDefault="00602D5D" w:rsidP="00133086">
      <w:pPr>
        <w:pStyle w:val="NoSpacing"/>
        <w:numPr>
          <w:ilvl w:val="0"/>
          <w:numId w:val="9"/>
        </w:numPr>
        <w:ind w:left="993" w:hanging="284"/>
      </w:pPr>
      <w:r>
        <w:t>Weight</w:t>
      </w:r>
    </w:p>
    <w:p w14:paraId="1DCE982F" w14:textId="6CDEC265" w:rsidR="00602D5D" w:rsidRDefault="00602D5D" w:rsidP="00133086">
      <w:pPr>
        <w:pStyle w:val="NoSpacing"/>
        <w:numPr>
          <w:ilvl w:val="0"/>
          <w:numId w:val="9"/>
        </w:numPr>
        <w:ind w:left="993" w:hanging="284"/>
      </w:pPr>
      <w:r>
        <w:t>Maintainability</w:t>
      </w:r>
    </w:p>
    <w:p w14:paraId="3989DBDF" w14:textId="65773F1F" w:rsidR="00602D5D" w:rsidRDefault="00602D5D" w:rsidP="00133086">
      <w:pPr>
        <w:pStyle w:val="NoSpacing"/>
        <w:numPr>
          <w:ilvl w:val="0"/>
          <w:numId w:val="9"/>
        </w:numPr>
        <w:ind w:left="993" w:hanging="284"/>
      </w:pPr>
      <w:r>
        <w:t>Wind loads</w:t>
      </w:r>
    </w:p>
    <w:p w14:paraId="31AFA77D" w14:textId="5DBD428C" w:rsidR="00602D5D" w:rsidRDefault="00602D5D" w:rsidP="00133086">
      <w:pPr>
        <w:pStyle w:val="NoSpacing"/>
        <w:numPr>
          <w:ilvl w:val="0"/>
          <w:numId w:val="9"/>
        </w:numPr>
        <w:ind w:left="993" w:hanging="284"/>
      </w:pPr>
      <w:r>
        <w:t xml:space="preserve">Manufacturing methods </w:t>
      </w:r>
    </w:p>
    <w:p w14:paraId="28FD3894" w14:textId="02132A2C" w:rsidR="00602D5D" w:rsidRPr="00E71646" w:rsidRDefault="00602D5D" w:rsidP="00133086">
      <w:pPr>
        <w:pStyle w:val="NoSpacing"/>
        <w:numPr>
          <w:ilvl w:val="0"/>
          <w:numId w:val="9"/>
        </w:numPr>
        <w:ind w:left="993" w:hanging="284"/>
      </w:pPr>
      <w:r>
        <w:t>Operating conditions</w:t>
      </w:r>
    </w:p>
    <w:p w14:paraId="6E6B7944" w14:textId="77777777" w:rsidR="00E71646" w:rsidRDefault="00E71646" w:rsidP="00E71646">
      <w:pPr>
        <w:pStyle w:val="ListParagraph"/>
        <w:numPr>
          <w:ilvl w:val="0"/>
          <w:numId w:val="0"/>
        </w:numPr>
        <w:ind w:left="360"/>
      </w:pPr>
    </w:p>
    <w:p w14:paraId="09063430" w14:textId="201C6A9F" w:rsidR="00AC55A9" w:rsidRDefault="00AC55A9" w:rsidP="00AC55A9">
      <w:pPr>
        <w:pStyle w:val="ListParagraph"/>
        <w:numPr>
          <w:ilvl w:val="0"/>
          <w:numId w:val="0"/>
        </w:numPr>
        <w:ind w:left="709"/>
      </w:pPr>
      <w:r>
        <w:t>The selected elements for the quality characteristics and their considerations:</w:t>
      </w:r>
    </w:p>
    <w:p w14:paraId="5DFCEE3A" w14:textId="77777777" w:rsidR="00AC55A9" w:rsidRDefault="00AC55A9" w:rsidP="00AC55A9">
      <w:pPr>
        <w:pStyle w:val="ListParagraph"/>
        <w:numPr>
          <w:ilvl w:val="0"/>
          <w:numId w:val="0"/>
        </w:numPr>
        <w:ind w:left="709"/>
      </w:pPr>
    </w:p>
    <w:p w14:paraId="3FD6E4C8" w14:textId="7B190A23" w:rsidR="00AC55A9" w:rsidRDefault="00AC55A9" w:rsidP="00133086">
      <w:pPr>
        <w:pStyle w:val="ListParagraph"/>
        <w:numPr>
          <w:ilvl w:val="0"/>
          <w:numId w:val="10"/>
        </w:numPr>
        <w:ind w:left="993" w:hanging="284"/>
      </w:pPr>
      <w:r>
        <w:t>Dimensions - Overall si</w:t>
      </w:r>
      <w:r w:rsidR="000C5802">
        <w:t>ze, beam pattern, environmental</w:t>
      </w:r>
    </w:p>
    <w:p w14:paraId="25A2AEE6" w14:textId="7D331A2B" w:rsidR="00AC55A9" w:rsidRDefault="00AC55A9" w:rsidP="00133086">
      <w:pPr>
        <w:pStyle w:val="ListParagraph"/>
        <w:numPr>
          <w:ilvl w:val="0"/>
          <w:numId w:val="10"/>
        </w:numPr>
        <w:ind w:left="993" w:hanging="284"/>
      </w:pPr>
      <w:r>
        <w:t>Material cost - Budget, quality, maintenance overheads</w:t>
      </w:r>
    </w:p>
    <w:p w14:paraId="7647501E" w14:textId="23600E3A" w:rsidR="00AC55A9" w:rsidRDefault="00AC55A9" w:rsidP="00133086">
      <w:pPr>
        <w:pStyle w:val="ListParagraph"/>
        <w:numPr>
          <w:ilvl w:val="0"/>
          <w:numId w:val="10"/>
        </w:numPr>
        <w:ind w:left="993" w:hanging="284"/>
      </w:pPr>
      <w:r>
        <w:t>Material stren</w:t>
      </w:r>
      <w:r w:rsidR="000C5802">
        <w:t>gth - size, cost, environmental</w:t>
      </w:r>
    </w:p>
    <w:p w14:paraId="3A628C13" w14:textId="4C764956" w:rsidR="00AC55A9" w:rsidRDefault="00AC55A9" w:rsidP="00133086">
      <w:pPr>
        <w:pStyle w:val="ListParagraph"/>
        <w:numPr>
          <w:ilvl w:val="0"/>
          <w:numId w:val="10"/>
        </w:numPr>
        <w:ind w:left="993" w:hanging="284"/>
      </w:pPr>
      <w:r>
        <w:t>Maintainability - man hours, repair cost, spares availability</w:t>
      </w:r>
    </w:p>
    <w:p w14:paraId="52D3ABDF" w14:textId="1B6E70AE" w:rsidR="00AC55A9" w:rsidRDefault="00AC55A9" w:rsidP="00133086">
      <w:pPr>
        <w:pStyle w:val="ListParagraph"/>
        <w:numPr>
          <w:ilvl w:val="0"/>
          <w:numId w:val="10"/>
        </w:numPr>
        <w:ind w:left="993" w:hanging="284"/>
      </w:pPr>
      <w:r>
        <w:t>Power Consumption - cost, environmental, power handling</w:t>
      </w:r>
    </w:p>
    <w:p w14:paraId="3D49261D" w14:textId="1B8936CB" w:rsidR="00AC55A9" w:rsidRDefault="00AC55A9" w:rsidP="00133086">
      <w:pPr>
        <w:pStyle w:val="ListParagraph"/>
        <w:numPr>
          <w:ilvl w:val="0"/>
          <w:numId w:val="10"/>
        </w:numPr>
        <w:ind w:left="993" w:hanging="284"/>
      </w:pPr>
      <w:r>
        <w:t xml:space="preserve">Coating - corrosion resistance, cost, environmental </w:t>
      </w:r>
    </w:p>
    <w:p w14:paraId="4B11B01B" w14:textId="40515AA2" w:rsidR="00A43F4A" w:rsidRDefault="00AC55A9" w:rsidP="00A43F4A">
      <w:pPr>
        <w:pStyle w:val="ListParagraph"/>
        <w:numPr>
          <w:ilvl w:val="0"/>
          <w:numId w:val="10"/>
        </w:numPr>
        <w:ind w:left="993" w:hanging="284"/>
      </w:pPr>
      <w:r>
        <w:t>Weight - p</w:t>
      </w:r>
      <w:r w:rsidR="000C5802">
        <w:t>ower consumption, wind loading</w:t>
      </w:r>
    </w:p>
    <w:p w14:paraId="3D07EB8D" w14:textId="77777777" w:rsidR="00980711" w:rsidRDefault="00980711" w:rsidP="00980711">
      <w:pPr>
        <w:pStyle w:val="ListParagraph"/>
        <w:numPr>
          <w:ilvl w:val="0"/>
          <w:numId w:val="0"/>
        </w:numPr>
        <w:ind w:left="993"/>
      </w:pPr>
    </w:p>
    <w:p w14:paraId="73E4429B" w14:textId="77777777" w:rsidR="00980711" w:rsidRDefault="00980711" w:rsidP="00980711">
      <w:pPr>
        <w:pStyle w:val="ListParagraph"/>
        <w:numPr>
          <w:ilvl w:val="0"/>
          <w:numId w:val="0"/>
        </w:numPr>
        <w:ind w:left="993"/>
      </w:pPr>
    </w:p>
    <w:p w14:paraId="16DC31F7" w14:textId="77777777" w:rsidR="00980711" w:rsidRDefault="00980711" w:rsidP="00980711">
      <w:pPr>
        <w:pStyle w:val="ListParagraph"/>
        <w:numPr>
          <w:ilvl w:val="0"/>
          <w:numId w:val="0"/>
        </w:numPr>
        <w:ind w:left="993"/>
      </w:pPr>
    </w:p>
    <w:p w14:paraId="18759BBD" w14:textId="77777777" w:rsidR="00980711" w:rsidRDefault="00980711" w:rsidP="00980711">
      <w:pPr>
        <w:pStyle w:val="ListParagraph"/>
        <w:numPr>
          <w:ilvl w:val="0"/>
          <w:numId w:val="0"/>
        </w:numPr>
        <w:ind w:left="993"/>
      </w:pPr>
    </w:p>
    <w:p w14:paraId="72E44E51" w14:textId="77777777" w:rsidR="00980711" w:rsidRDefault="00980711" w:rsidP="00980711">
      <w:pPr>
        <w:pStyle w:val="ListParagraph"/>
        <w:numPr>
          <w:ilvl w:val="0"/>
          <w:numId w:val="0"/>
        </w:numPr>
        <w:ind w:left="993"/>
      </w:pPr>
    </w:p>
    <w:p w14:paraId="3B9D5D28" w14:textId="77777777" w:rsidR="00980711" w:rsidRDefault="00980711" w:rsidP="00980711">
      <w:pPr>
        <w:pStyle w:val="ListParagraph"/>
        <w:numPr>
          <w:ilvl w:val="0"/>
          <w:numId w:val="0"/>
        </w:numPr>
        <w:ind w:left="993"/>
      </w:pPr>
    </w:p>
    <w:p w14:paraId="1F0B9862" w14:textId="77777777" w:rsidR="00980711" w:rsidRDefault="00980711" w:rsidP="00980711">
      <w:pPr>
        <w:pStyle w:val="ListParagraph"/>
        <w:numPr>
          <w:ilvl w:val="0"/>
          <w:numId w:val="0"/>
        </w:numPr>
        <w:ind w:left="993"/>
      </w:pPr>
    </w:p>
    <w:p w14:paraId="1AE19AB5" w14:textId="77777777" w:rsidR="00980711" w:rsidRDefault="00980711" w:rsidP="00980711">
      <w:pPr>
        <w:pStyle w:val="ListParagraph"/>
        <w:numPr>
          <w:ilvl w:val="0"/>
          <w:numId w:val="0"/>
        </w:numPr>
        <w:ind w:left="993"/>
      </w:pPr>
    </w:p>
    <w:p w14:paraId="5BF8C095" w14:textId="77777777" w:rsidR="00980711" w:rsidRDefault="00980711" w:rsidP="00980711">
      <w:pPr>
        <w:pStyle w:val="ListParagraph"/>
        <w:numPr>
          <w:ilvl w:val="0"/>
          <w:numId w:val="0"/>
        </w:numPr>
        <w:ind w:left="993"/>
      </w:pPr>
    </w:p>
    <w:p w14:paraId="7101021F" w14:textId="77777777" w:rsidR="00980711" w:rsidRDefault="00980711" w:rsidP="00980711">
      <w:pPr>
        <w:pStyle w:val="ListParagraph"/>
        <w:numPr>
          <w:ilvl w:val="0"/>
          <w:numId w:val="0"/>
        </w:numPr>
        <w:ind w:left="993"/>
      </w:pPr>
    </w:p>
    <w:p w14:paraId="4EBB51FA" w14:textId="77777777" w:rsidR="00980711" w:rsidRDefault="00980711" w:rsidP="00980711">
      <w:pPr>
        <w:pStyle w:val="ListParagraph"/>
        <w:numPr>
          <w:ilvl w:val="0"/>
          <w:numId w:val="0"/>
        </w:numPr>
        <w:ind w:left="993"/>
      </w:pPr>
    </w:p>
    <w:p w14:paraId="0344C143" w14:textId="77777777" w:rsidR="00980711" w:rsidRDefault="00980711" w:rsidP="00980711">
      <w:pPr>
        <w:pStyle w:val="ListParagraph"/>
        <w:numPr>
          <w:ilvl w:val="0"/>
          <w:numId w:val="0"/>
        </w:numPr>
        <w:ind w:left="993"/>
      </w:pPr>
    </w:p>
    <w:p w14:paraId="7FB6C7DB" w14:textId="77777777" w:rsidR="00980711" w:rsidRDefault="00980711" w:rsidP="00980711">
      <w:pPr>
        <w:pStyle w:val="ListParagraph"/>
        <w:numPr>
          <w:ilvl w:val="0"/>
          <w:numId w:val="0"/>
        </w:numPr>
        <w:ind w:left="993"/>
      </w:pPr>
    </w:p>
    <w:p w14:paraId="221E1652" w14:textId="77777777" w:rsidR="00980711" w:rsidRDefault="00980711" w:rsidP="00980711">
      <w:pPr>
        <w:pStyle w:val="ListParagraph"/>
        <w:numPr>
          <w:ilvl w:val="0"/>
          <w:numId w:val="0"/>
        </w:numPr>
        <w:ind w:left="993"/>
      </w:pPr>
    </w:p>
    <w:p w14:paraId="774B18A2" w14:textId="77777777" w:rsidR="00980711" w:rsidRDefault="00980711" w:rsidP="00980711">
      <w:pPr>
        <w:pStyle w:val="ListParagraph"/>
        <w:numPr>
          <w:ilvl w:val="0"/>
          <w:numId w:val="0"/>
        </w:numPr>
        <w:ind w:left="993"/>
      </w:pPr>
    </w:p>
    <w:p w14:paraId="01B8B5ED" w14:textId="3A34E98D" w:rsidR="00A43F4A" w:rsidRDefault="00D3173B" w:rsidP="000609ED">
      <w:pPr>
        <w:pStyle w:val="Heading1"/>
      </w:pPr>
      <w:bookmarkStart w:id="5" w:name="_Toc355549009"/>
      <w:r>
        <w:lastRenderedPageBreak/>
        <w:t>Demanded Quality</w:t>
      </w:r>
      <w:bookmarkEnd w:id="5"/>
    </w:p>
    <w:p w14:paraId="2C851E8E" w14:textId="77777777" w:rsidR="00B82795" w:rsidRDefault="00B82795" w:rsidP="00B82795">
      <w:pPr>
        <w:pStyle w:val="NoSpacing"/>
      </w:pPr>
    </w:p>
    <w:p w14:paraId="09F1F8E4" w14:textId="1854C57F" w:rsidR="00B82795" w:rsidRDefault="00B82795" w:rsidP="005D38A5">
      <w:pPr>
        <w:ind w:left="709"/>
      </w:pPr>
      <w:r>
        <w:t xml:space="preserve">The </w:t>
      </w:r>
      <w:r w:rsidR="00D3173B">
        <w:t>demanded qualities</w:t>
      </w:r>
      <w:r>
        <w:t xml:space="preserve"> are often called the ‘voice of the customer’. They are the elements that the customer requires from the system that the </w:t>
      </w:r>
      <w:r w:rsidR="00D3173B">
        <w:t>quality</w:t>
      </w:r>
      <w:r>
        <w:t xml:space="preserve"> characteristics satisfy. The QFD process helps the designer to correlate the technical aspects with the customer needs. Its output enables the designer to see where it’s best to enhance a technical aspect to get the best outcome to the </w:t>
      </w:r>
      <w:r w:rsidR="00D3173B">
        <w:t>customer’s</w:t>
      </w:r>
      <w:r>
        <w:t xml:space="preserve"> satisfaction, thereby enhancing the quality of the product to the customer. </w:t>
      </w:r>
      <w:r w:rsidR="00D3173B">
        <w:t>The author has worked on</w:t>
      </w:r>
      <w:r w:rsidR="005D38A5">
        <w:t>,</w:t>
      </w:r>
      <w:r w:rsidR="00D3173B">
        <w:t xml:space="preserve"> and used radars for a number of years so the list that follows is drawn from personal experience:</w:t>
      </w:r>
    </w:p>
    <w:p w14:paraId="095D43E9" w14:textId="77777777" w:rsidR="00D3173B" w:rsidRDefault="00D3173B" w:rsidP="00B82795">
      <w:pPr>
        <w:pStyle w:val="NoSpacing"/>
        <w:ind w:left="709"/>
      </w:pPr>
    </w:p>
    <w:p w14:paraId="1200A0CE" w14:textId="7B9B0515" w:rsidR="000C5802" w:rsidRDefault="000C5802" w:rsidP="000C5802">
      <w:pPr>
        <w:pStyle w:val="NoSpacing"/>
        <w:numPr>
          <w:ilvl w:val="0"/>
          <w:numId w:val="19"/>
        </w:numPr>
        <w:ind w:left="993"/>
      </w:pPr>
      <w:r>
        <w:t>High wind resistance - ability to withstand wind forces acting upon it</w:t>
      </w:r>
    </w:p>
    <w:p w14:paraId="3081B8CB" w14:textId="142B45D7" w:rsidR="000C5802" w:rsidRDefault="000C5802" w:rsidP="000C5802">
      <w:pPr>
        <w:pStyle w:val="NoSpacing"/>
        <w:numPr>
          <w:ilvl w:val="0"/>
          <w:numId w:val="19"/>
        </w:numPr>
        <w:ind w:left="993"/>
      </w:pPr>
      <w:r>
        <w:t>Low running cost - to keep the ongoing costs to a minimum</w:t>
      </w:r>
    </w:p>
    <w:p w14:paraId="7C1030C1" w14:textId="0EC0BE3F" w:rsidR="000C5802" w:rsidRDefault="000C5802" w:rsidP="000C5802">
      <w:pPr>
        <w:pStyle w:val="NoSpacing"/>
        <w:numPr>
          <w:ilvl w:val="0"/>
          <w:numId w:val="19"/>
        </w:numPr>
        <w:ind w:left="993"/>
      </w:pPr>
      <w:r>
        <w:t>Corrosion resistant - marine radars are deployed in harsh environments for metals</w:t>
      </w:r>
    </w:p>
    <w:p w14:paraId="69F59E24" w14:textId="6024576E" w:rsidR="000C5802" w:rsidRDefault="000C5802" w:rsidP="000C5802">
      <w:pPr>
        <w:pStyle w:val="NoSpacing"/>
        <w:numPr>
          <w:ilvl w:val="0"/>
          <w:numId w:val="19"/>
        </w:numPr>
        <w:ind w:left="993"/>
      </w:pPr>
      <w:r>
        <w:t>Lightweight - keeps running and installation/transportation cost down</w:t>
      </w:r>
    </w:p>
    <w:p w14:paraId="134F3155" w14:textId="671F5375" w:rsidR="000C5802" w:rsidRDefault="000C5802" w:rsidP="000C5802">
      <w:pPr>
        <w:pStyle w:val="NoSpacing"/>
        <w:numPr>
          <w:ilvl w:val="0"/>
          <w:numId w:val="19"/>
        </w:numPr>
        <w:ind w:left="993"/>
      </w:pPr>
      <w:r>
        <w:t>High gain - the dimensions and construction of the radar focus’s the radars power, higher gain = better range, less sensitive (cheaper) receiver, better detection capabilities and less transmitter power (again cheaper)</w:t>
      </w:r>
    </w:p>
    <w:p w14:paraId="124432B7" w14:textId="7EC22D4A" w:rsidR="000C5802" w:rsidRDefault="000C5802" w:rsidP="000C5802">
      <w:pPr>
        <w:pStyle w:val="NoSpacing"/>
        <w:numPr>
          <w:ilvl w:val="0"/>
          <w:numId w:val="19"/>
        </w:numPr>
        <w:ind w:left="993"/>
      </w:pPr>
      <w:r>
        <w:t>Low noise - to lessen to impact on the surrounding area</w:t>
      </w:r>
    </w:p>
    <w:p w14:paraId="37D19808" w14:textId="4BB69004" w:rsidR="000C5802" w:rsidRDefault="000C5802" w:rsidP="000C5802">
      <w:pPr>
        <w:pStyle w:val="NoSpacing"/>
        <w:numPr>
          <w:ilvl w:val="0"/>
          <w:numId w:val="19"/>
        </w:numPr>
        <w:ind w:left="993"/>
      </w:pPr>
      <w:r>
        <w:t>Low downtime - high MTBF (Mean Time Between Failure) and short</w:t>
      </w:r>
      <w:r w:rsidR="00980711">
        <w:t>/not complicated</w:t>
      </w:r>
      <w:r>
        <w:t xml:space="preserve"> maintenance procedures</w:t>
      </w:r>
    </w:p>
    <w:p w14:paraId="35BFBF9F" w14:textId="5FB60705" w:rsidR="00980711" w:rsidRDefault="00980711" w:rsidP="000C5802">
      <w:pPr>
        <w:pStyle w:val="NoSpacing"/>
        <w:numPr>
          <w:ilvl w:val="0"/>
          <w:numId w:val="19"/>
        </w:numPr>
        <w:ind w:left="993"/>
      </w:pPr>
      <w:r>
        <w:t>High availability of spares - they are readily available and at short notice if required</w:t>
      </w:r>
    </w:p>
    <w:p w14:paraId="7B8CB2D8" w14:textId="32505434" w:rsidR="00980711" w:rsidRDefault="00980711" w:rsidP="000C5802">
      <w:pPr>
        <w:pStyle w:val="NoSpacing"/>
        <w:numPr>
          <w:ilvl w:val="0"/>
          <w:numId w:val="19"/>
        </w:numPr>
        <w:ind w:left="993"/>
      </w:pPr>
      <w:r>
        <w:t>Low environmental impact - size isn’t too imposing on surroundings, materials used are environmentally friendly where possible</w:t>
      </w:r>
    </w:p>
    <w:p w14:paraId="2FFDAFDC" w14:textId="4EBB1B18" w:rsidR="00980711" w:rsidRDefault="00980711" w:rsidP="000C5802">
      <w:pPr>
        <w:pStyle w:val="NoSpacing"/>
        <w:numPr>
          <w:ilvl w:val="0"/>
          <w:numId w:val="19"/>
        </w:numPr>
        <w:ind w:left="993"/>
      </w:pPr>
      <w:r>
        <w:t>Accurate beam pattern - the area of detection is as desired to pick up targets of interest</w:t>
      </w:r>
    </w:p>
    <w:p w14:paraId="7B0B3724" w14:textId="77777777" w:rsidR="00980711" w:rsidRDefault="00980711" w:rsidP="00980711">
      <w:pPr>
        <w:pStyle w:val="NoSpacing"/>
      </w:pPr>
    </w:p>
    <w:p w14:paraId="784F4E98" w14:textId="77777777" w:rsidR="00980711" w:rsidRDefault="00980711" w:rsidP="00980711">
      <w:pPr>
        <w:pStyle w:val="NoSpacing"/>
      </w:pPr>
    </w:p>
    <w:p w14:paraId="15871A6D" w14:textId="77777777" w:rsidR="00980711" w:rsidRDefault="00980711" w:rsidP="00980711">
      <w:pPr>
        <w:pStyle w:val="NoSpacing"/>
      </w:pPr>
    </w:p>
    <w:p w14:paraId="7B0D8F27" w14:textId="0C282958" w:rsidR="00980711" w:rsidRDefault="005D38A5" w:rsidP="005D38A5">
      <w:pPr>
        <w:ind w:left="709"/>
      </w:pPr>
      <w:r>
        <w:t xml:space="preserve">The following page contains a copy of the completed QFD tool with necessary fields completed, weightings allocated and correlations/relationships marked accordingly. </w:t>
      </w:r>
    </w:p>
    <w:p w14:paraId="53554FEC" w14:textId="77777777" w:rsidR="00980711" w:rsidRDefault="00980711" w:rsidP="00980711">
      <w:pPr>
        <w:pStyle w:val="NoSpacing"/>
      </w:pPr>
    </w:p>
    <w:p w14:paraId="054DABB2" w14:textId="77777777" w:rsidR="00980711" w:rsidRDefault="00980711" w:rsidP="00980711">
      <w:pPr>
        <w:pStyle w:val="NoSpacing"/>
        <w:sectPr w:rsidR="00980711" w:rsidSect="003778BC">
          <w:headerReference w:type="even" r:id="rId13"/>
          <w:headerReference w:type="default" r:id="rId14"/>
          <w:footerReference w:type="even" r:id="rId15"/>
          <w:footerReference w:type="default" r:id="rId16"/>
          <w:headerReference w:type="first" r:id="rId17"/>
          <w:footerReference w:type="first" r:id="rId18"/>
          <w:pgSz w:w="11901" w:h="16817"/>
          <w:pgMar w:top="1440" w:right="1440" w:bottom="1440" w:left="1440" w:header="709" w:footer="709" w:gutter="0"/>
          <w:cols w:space="708"/>
          <w:titlePg/>
          <w:docGrid w:linePitch="360"/>
        </w:sectPr>
      </w:pPr>
    </w:p>
    <w:p w14:paraId="5D614F55" w14:textId="40B52DB8" w:rsidR="001B4773" w:rsidRDefault="00084D78" w:rsidP="001B4773">
      <w:pPr>
        <w:pStyle w:val="NoSpacing"/>
        <w:ind w:left="709"/>
      </w:pPr>
      <w:r>
        <w:rPr>
          <w:noProof/>
          <w:lang w:eastAsia="en-US"/>
        </w:rPr>
        <w:lastRenderedPageBreak/>
        <w:drawing>
          <wp:inline distT="0" distB="0" distL="0" distR="0" wp14:anchorId="531473EC" wp14:editId="689BEBE2">
            <wp:extent cx="7795893" cy="5491843"/>
            <wp:effectExtent l="0" t="0" r="2540" b="0"/>
            <wp:docPr id="2" name="Picture 2" descr="Macintosh HD:Users:craigholloway:Desktop:Antenna HoQ V0.1 Holloway.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cintosh HD:Users:craigholloway:Desktop:Antenna HoQ V0.1 Holloway.pdf"/>
                    <pic:cNvPicPr>
                      <a:picLocks noChangeAspect="1" noChangeArrowheads="1"/>
                    </pic:cNvPicPr>
                  </pic:nvPicPr>
                  <pic:blipFill rotWithShape="1">
                    <a:blip r:embed="rId19">
                      <a:extLst>
                        <a:ext uri="{28A0092B-C50C-407E-A947-70E740481C1C}">
                          <a14:useLocalDpi xmlns:a14="http://schemas.microsoft.com/office/drawing/2010/main" val="0"/>
                        </a:ext>
                      </a:extLst>
                    </a:blip>
                    <a:srcRect l="2963" t="8151" r="5548" b="8411"/>
                    <a:stretch/>
                  </pic:blipFill>
                  <pic:spPr bwMode="auto">
                    <a:xfrm>
                      <a:off x="0" y="0"/>
                      <a:ext cx="7798097" cy="5493395"/>
                    </a:xfrm>
                    <a:prstGeom prst="rect">
                      <a:avLst/>
                    </a:prstGeom>
                    <a:noFill/>
                    <a:ln>
                      <a:noFill/>
                    </a:ln>
                    <a:extLst>
                      <a:ext uri="{53640926-AAD7-44d8-BBD7-CCE9431645EC}">
                        <a14:shadowObscured xmlns:a14="http://schemas.microsoft.com/office/drawing/2010/main"/>
                      </a:ext>
                    </a:extLst>
                  </pic:spPr>
                </pic:pic>
              </a:graphicData>
            </a:graphic>
          </wp:inline>
        </w:drawing>
      </w:r>
    </w:p>
    <w:p w14:paraId="0655BD05" w14:textId="6BD7F6BC" w:rsidR="001B4773" w:rsidRDefault="001B4773" w:rsidP="001B4773">
      <w:pPr>
        <w:pStyle w:val="NoSpacing"/>
        <w:jc w:val="center"/>
      </w:pPr>
      <w:r>
        <w:t>Figure 4 - QFD/</w:t>
      </w:r>
      <w:proofErr w:type="spellStart"/>
      <w:r>
        <w:t>HoQ</w:t>
      </w:r>
      <w:proofErr w:type="spellEnd"/>
      <w:r>
        <w:t xml:space="preserve"> for a Marine Radar Antenna</w:t>
      </w:r>
    </w:p>
    <w:p w14:paraId="374BD664" w14:textId="77777777" w:rsidR="001B4773" w:rsidRDefault="001B4773" w:rsidP="001B4773">
      <w:pPr>
        <w:pStyle w:val="NoSpacing"/>
      </w:pPr>
    </w:p>
    <w:p w14:paraId="2203C97E" w14:textId="77777777" w:rsidR="001B4773" w:rsidRDefault="001B4773" w:rsidP="001B4773">
      <w:pPr>
        <w:pStyle w:val="NoSpacing"/>
      </w:pPr>
    </w:p>
    <w:p w14:paraId="32E533F3" w14:textId="1E06CC21" w:rsidR="001B4773" w:rsidRDefault="001B4773" w:rsidP="001B4773">
      <w:pPr>
        <w:rPr>
          <w:lang w:val="en-US" w:eastAsia="ja-JP"/>
        </w:rPr>
      </w:pPr>
    </w:p>
    <w:p w14:paraId="05D1DDD4" w14:textId="77777777" w:rsidR="00084D78" w:rsidRPr="001B4773" w:rsidRDefault="00084D78" w:rsidP="001B4773">
      <w:pPr>
        <w:rPr>
          <w:lang w:val="en-US" w:eastAsia="ja-JP"/>
        </w:rPr>
        <w:sectPr w:rsidR="00084D78" w:rsidRPr="001B4773" w:rsidSect="001B4773">
          <w:pgSz w:w="16820" w:h="11900" w:orient="landscape"/>
          <w:pgMar w:top="851" w:right="1440" w:bottom="993" w:left="1440" w:header="284" w:footer="709" w:gutter="0"/>
          <w:cols w:space="708"/>
          <w:titlePg/>
          <w:docGrid w:linePitch="360"/>
        </w:sectPr>
      </w:pPr>
    </w:p>
    <w:p w14:paraId="5239B6EA" w14:textId="5DAA139E" w:rsidR="00980711" w:rsidRDefault="004339B0" w:rsidP="000609ED">
      <w:pPr>
        <w:pStyle w:val="Heading1"/>
      </w:pPr>
      <w:bookmarkStart w:id="7" w:name="_Toc355549010"/>
      <w:r>
        <w:lastRenderedPageBreak/>
        <w:t>QFD Analysis</w:t>
      </w:r>
      <w:bookmarkEnd w:id="7"/>
    </w:p>
    <w:p w14:paraId="1E1A2601" w14:textId="77777777" w:rsidR="004339B0" w:rsidRDefault="004339B0" w:rsidP="004339B0">
      <w:pPr>
        <w:pStyle w:val="NoSpacing"/>
      </w:pPr>
    </w:p>
    <w:p w14:paraId="12B78EAF" w14:textId="27EF996B" w:rsidR="0061786A" w:rsidRDefault="00252CB4" w:rsidP="004339B0">
      <w:pPr>
        <w:pStyle w:val="NoSpacing"/>
        <w:ind w:left="709"/>
      </w:pPr>
      <w:r>
        <w:t xml:space="preserve">The bar chart below was constructed to </w:t>
      </w:r>
      <w:proofErr w:type="spellStart"/>
      <w:r>
        <w:t>visualise</w:t>
      </w:r>
      <w:proofErr w:type="spellEnd"/>
      <w:r>
        <w:t xml:space="preserve"> the QFD process output</w:t>
      </w:r>
    </w:p>
    <w:p w14:paraId="265F785E" w14:textId="77777777" w:rsidR="0061786A" w:rsidRDefault="0061786A" w:rsidP="004339B0">
      <w:pPr>
        <w:pStyle w:val="NoSpacing"/>
        <w:ind w:left="709"/>
      </w:pPr>
    </w:p>
    <w:p w14:paraId="6C30B83F" w14:textId="1445F7F0" w:rsidR="004339B0" w:rsidRDefault="00252CB4" w:rsidP="00252CB4">
      <w:pPr>
        <w:pStyle w:val="NoSpacing"/>
      </w:pPr>
      <w:r>
        <w:rPr>
          <w:noProof/>
          <w:lang w:eastAsia="en-US"/>
        </w:rPr>
        <w:drawing>
          <wp:inline distT="0" distB="0" distL="0" distR="0" wp14:anchorId="5B457ACB" wp14:editId="3B23611A">
            <wp:extent cx="5741670" cy="3858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FD Output.png"/>
                    <pic:cNvPicPr/>
                  </pic:nvPicPr>
                  <pic:blipFill>
                    <a:blip r:embed="rId20">
                      <a:extLst>
                        <a:ext uri="{28A0092B-C50C-407E-A947-70E740481C1C}">
                          <a14:useLocalDpi xmlns:a14="http://schemas.microsoft.com/office/drawing/2010/main" val="0"/>
                        </a:ext>
                      </a:extLst>
                    </a:blip>
                    <a:stretch>
                      <a:fillRect/>
                    </a:stretch>
                  </pic:blipFill>
                  <pic:spPr>
                    <a:xfrm>
                      <a:off x="0" y="0"/>
                      <a:ext cx="5741670" cy="3858895"/>
                    </a:xfrm>
                    <a:prstGeom prst="rect">
                      <a:avLst/>
                    </a:prstGeom>
                  </pic:spPr>
                </pic:pic>
              </a:graphicData>
            </a:graphic>
          </wp:inline>
        </w:drawing>
      </w:r>
    </w:p>
    <w:p w14:paraId="2AA3BB24" w14:textId="13492923" w:rsidR="0061786A" w:rsidRDefault="00252CB4" w:rsidP="001B4773">
      <w:pPr>
        <w:pStyle w:val="NoSpacing"/>
        <w:jc w:val="center"/>
      </w:pPr>
      <w:r>
        <w:t>Bar chart</w:t>
      </w:r>
      <w:r w:rsidR="0061786A">
        <w:t xml:space="preserve"> 1</w:t>
      </w:r>
      <w:r w:rsidR="001B4773">
        <w:t xml:space="preserve"> - </w:t>
      </w:r>
      <w:r w:rsidR="00DE544E">
        <w:t>QFD Output</w:t>
      </w:r>
    </w:p>
    <w:p w14:paraId="770AAA06" w14:textId="550A668D" w:rsidR="0061786A" w:rsidRDefault="00DE544E" w:rsidP="00DE544E">
      <w:pPr>
        <w:pStyle w:val="NoSpacing"/>
      </w:pPr>
      <w:r>
        <w:tab/>
      </w:r>
    </w:p>
    <w:p w14:paraId="2645EE4C" w14:textId="0D85144D" w:rsidR="00DE544E" w:rsidRDefault="00DE544E" w:rsidP="00DE544E">
      <w:pPr>
        <w:pStyle w:val="NoSpacing"/>
        <w:ind w:left="709"/>
      </w:pPr>
      <w:r>
        <w:tab/>
        <w:t xml:space="preserve">This quality process has put the dimensions as the most important technical aspect to </w:t>
      </w:r>
      <w:proofErr w:type="spellStart"/>
      <w:r>
        <w:t>prioritise</w:t>
      </w:r>
      <w:proofErr w:type="spellEnd"/>
      <w:r>
        <w:t xml:space="preserve"> for most effect on perceived quality for the customer. The author agrees with this finding. It is definitely a very important design characteristic that has to be of a high quality for the system to function.</w:t>
      </w:r>
    </w:p>
    <w:p w14:paraId="45687E74" w14:textId="77777777" w:rsidR="00DE544E" w:rsidRDefault="00DE544E" w:rsidP="00DE544E">
      <w:pPr>
        <w:pStyle w:val="NoSpacing"/>
        <w:ind w:left="709"/>
      </w:pPr>
    </w:p>
    <w:p w14:paraId="54C7EF9F" w14:textId="22E4C2B3" w:rsidR="00DE544E" w:rsidRDefault="00DE544E" w:rsidP="00DE544E">
      <w:pPr>
        <w:pStyle w:val="NoSpacing"/>
        <w:ind w:left="709"/>
      </w:pPr>
      <w:r>
        <w:t xml:space="preserve">The coating has </w:t>
      </w:r>
      <w:r w:rsidR="00252CB4">
        <w:t xml:space="preserve">come in second; again, this is agreed, especially in the harsh marine environment. It also could have a major impact on the gain or amplification of the received signals so this would have to have a high priority. It has effects on multiple customer requirements. </w:t>
      </w:r>
    </w:p>
    <w:p w14:paraId="3D0E0839" w14:textId="77777777" w:rsidR="00252CB4" w:rsidRDefault="00252CB4" w:rsidP="00DE544E">
      <w:pPr>
        <w:pStyle w:val="NoSpacing"/>
        <w:ind w:left="709"/>
      </w:pPr>
    </w:p>
    <w:p w14:paraId="5E5E3937" w14:textId="151622FB" w:rsidR="00252CB4" w:rsidRDefault="00252CB4" w:rsidP="00DE544E">
      <w:pPr>
        <w:pStyle w:val="NoSpacing"/>
        <w:ind w:left="709"/>
      </w:pPr>
      <w:r>
        <w:t>Maintainability has come third with quite a step down from the first two. This is where cost and downtime/availability come into the system. It’s an important factor to consider but not as important as having a system that does what it’s required to do hence the other two aspects comi</w:t>
      </w:r>
      <w:r w:rsidR="00FC7BD6">
        <w:t xml:space="preserve">ng higher on the </w:t>
      </w:r>
      <w:proofErr w:type="spellStart"/>
      <w:r w:rsidR="00FC7BD6">
        <w:t>prioritisation</w:t>
      </w:r>
      <w:proofErr w:type="spellEnd"/>
      <w:r w:rsidR="00FC7BD6">
        <w:t>.</w:t>
      </w:r>
    </w:p>
    <w:p w14:paraId="0D48ACB0" w14:textId="77777777" w:rsidR="00FC7BD6" w:rsidRDefault="00FC7BD6" w:rsidP="00DE544E">
      <w:pPr>
        <w:pStyle w:val="NoSpacing"/>
        <w:ind w:left="709"/>
      </w:pPr>
    </w:p>
    <w:p w14:paraId="38158393" w14:textId="0FDEAC37" w:rsidR="00FC7BD6" w:rsidRDefault="00FC7BD6" w:rsidP="00DE544E">
      <w:pPr>
        <w:pStyle w:val="NoSpacing"/>
        <w:ind w:left="709"/>
      </w:pPr>
      <w:r>
        <w:t>Weight is fourth. This is midway in the order as it has positive and negative correlations with other items. The heavier it is, the better it will stand up to the wind and it would be cheaper but being heavier, it would cost more to install and transport and take more power to operate.</w:t>
      </w:r>
    </w:p>
    <w:p w14:paraId="0F321866" w14:textId="77777777" w:rsidR="00FC7BD6" w:rsidRDefault="00FC7BD6" w:rsidP="00DE544E">
      <w:pPr>
        <w:pStyle w:val="NoSpacing"/>
        <w:ind w:left="709"/>
      </w:pPr>
    </w:p>
    <w:p w14:paraId="6C81856E" w14:textId="7089C34E" w:rsidR="00FC7BD6" w:rsidRDefault="00FC7BD6" w:rsidP="00DE544E">
      <w:pPr>
        <w:pStyle w:val="NoSpacing"/>
        <w:ind w:left="709"/>
      </w:pPr>
      <w:r>
        <w:lastRenderedPageBreak/>
        <w:t>Material cost is next. The priority is lessening even more here. The amount spent on it isn’t going to have as much of an impact on perceived quality to the customer but it will on the budget of course.</w:t>
      </w:r>
    </w:p>
    <w:p w14:paraId="3416FA36" w14:textId="77777777" w:rsidR="00FC7BD6" w:rsidRDefault="00FC7BD6" w:rsidP="00DE544E">
      <w:pPr>
        <w:pStyle w:val="NoSpacing"/>
        <w:ind w:left="709"/>
      </w:pPr>
    </w:p>
    <w:p w14:paraId="511C12BE" w14:textId="1CDF6965" w:rsidR="00980711" w:rsidRPr="00B82795" w:rsidRDefault="00FC7BD6" w:rsidP="00FC7BD6">
      <w:pPr>
        <w:pStyle w:val="NoSpacing"/>
        <w:ind w:left="709"/>
      </w:pPr>
      <w:r>
        <w:t>The final two are power consumption and material strength. These are down the list of priorities as they have little impact on the performance of the radar antenna and that is where the quality lies for the customer.</w:t>
      </w:r>
    </w:p>
    <w:p w14:paraId="02527A14" w14:textId="7CD57609" w:rsidR="001C451B" w:rsidRDefault="00133086" w:rsidP="000609ED">
      <w:pPr>
        <w:pStyle w:val="Heading1"/>
      </w:pPr>
      <w:bookmarkStart w:id="8" w:name="_Toc355549011"/>
      <w:r>
        <w:t>FMEA</w:t>
      </w:r>
      <w:r w:rsidR="008D4567">
        <w:t xml:space="preserve"> </w:t>
      </w:r>
      <w:r w:rsidR="00A43F4A">
        <w:t>Details</w:t>
      </w:r>
      <w:bookmarkEnd w:id="8"/>
    </w:p>
    <w:p w14:paraId="55A65523" w14:textId="77777777" w:rsidR="00133086" w:rsidRDefault="00133086" w:rsidP="00133086">
      <w:pPr>
        <w:pStyle w:val="NoSpacing"/>
      </w:pPr>
    </w:p>
    <w:p w14:paraId="5CE94857" w14:textId="436557CB" w:rsidR="001243BF" w:rsidRDefault="001243BF" w:rsidP="005D38A5">
      <w:pPr>
        <w:ind w:left="709"/>
      </w:pPr>
      <w:r>
        <w:t>A template for the FMEA supplied by the authors University and obtained from the American Society for Quality will be used.</w:t>
      </w:r>
    </w:p>
    <w:p w14:paraId="75717A58" w14:textId="09CE27B1" w:rsidR="00133086" w:rsidRPr="00133086" w:rsidRDefault="00133086" w:rsidP="005D38A5">
      <w:pPr>
        <w:ind w:left="709"/>
      </w:pPr>
      <w:r>
        <w:t>As stated previously the FME</w:t>
      </w:r>
      <w:r w:rsidR="00980711">
        <w:t>A will focus on the part</w:t>
      </w:r>
      <w:r w:rsidR="005A61EC">
        <w:t xml:space="preserve"> of the </w:t>
      </w:r>
      <w:r>
        <w:t xml:space="preserve">system that is visible to the main </w:t>
      </w:r>
      <w:proofErr w:type="gramStart"/>
      <w:r>
        <w:t>users</w:t>
      </w:r>
      <w:proofErr w:type="gramEnd"/>
      <w:r>
        <w:t xml:space="preserve">. This is the display system supplied by </w:t>
      </w:r>
      <w:proofErr w:type="spellStart"/>
      <w:r>
        <w:t>Denbridge</w:t>
      </w:r>
      <w:proofErr w:type="spellEnd"/>
      <w:r>
        <w:t xml:space="preserve"> Marine Limited and it is deployed in the Operations Room at QinetiQ </w:t>
      </w:r>
      <w:proofErr w:type="spellStart"/>
      <w:r>
        <w:t>Aberporth</w:t>
      </w:r>
      <w:proofErr w:type="spellEnd"/>
      <w:r>
        <w:t>. It was decided to narrow the field to this area as it is where the majority of users interact with the system and where faults will be most apparent and first noticed. This system is very software driven and has many different aspects to it. As such, the FMEA will focus on the hardware within the Ops room only. Most of the processing is done in an equipment room in a separate area so only the systems directly linked to the displays will be considered.</w:t>
      </w:r>
    </w:p>
    <w:p w14:paraId="691D1619" w14:textId="556A98B7" w:rsidR="00133086" w:rsidRDefault="00133086" w:rsidP="000609ED">
      <w:pPr>
        <w:pStyle w:val="Heading1"/>
      </w:pPr>
      <w:bookmarkStart w:id="9" w:name="_Toc355549012"/>
      <w:proofErr w:type="spellStart"/>
      <w:r>
        <w:t>Denbridge</w:t>
      </w:r>
      <w:proofErr w:type="spellEnd"/>
      <w:r>
        <w:t xml:space="preserve"> System</w:t>
      </w:r>
      <w:bookmarkEnd w:id="9"/>
    </w:p>
    <w:p w14:paraId="2BBB513D" w14:textId="77777777" w:rsidR="00133086" w:rsidRDefault="00133086" w:rsidP="00133086">
      <w:pPr>
        <w:pStyle w:val="NoSpacing"/>
      </w:pPr>
    </w:p>
    <w:p w14:paraId="5ACD5920" w14:textId="339E3924" w:rsidR="00133086" w:rsidRDefault="00133086" w:rsidP="005D38A5">
      <w:pPr>
        <w:ind w:left="709"/>
      </w:pPr>
      <w:r>
        <w:t>A layout of the Ops room</w:t>
      </w:r>
      <w:r w:rsidR="009F1A9F">
        <w:t xml:space="preserve"> display system can be seen in A</w:t>
      </w:r>
      <w:r>
        <w:t>nnex A</w:t>
      </w:r>
      <w:r w:rsidR="009F1A9F">
        <w:t xml:space="preserve"> </w:t>
      </w:r>
      <w:sdt>
        <w:sdtPr>
          <w:id w:val="616107285"/>
          <w:citation/>
        </w:sdtPr>
        <w:sdtContent>
          <w:r w:rsidR="009F1A9F">
            <w:fldChar w:fldCharType="begin"/>
          </w:r>
          <w:r w:rsidR="009F1A9F">
            <w:instrText xml:space="preserve"> CITATION Har141 \l 1033 </w:instrText>
          </w:r>
          <w:r w:rsidR="009F1A9F">
            <w:fldChar w:fldCharType="separate"/>
          </w:r>
          <w:r w:rsidR="000609ED">
            <w:rPr>
              <w:noProof/>
            </w:rPr>
            <w:t>(4)</w:t>
          </w:r>
          <w:r w:rsidR="009F1A9F">
            <w:fldChar w:fldCharType="end"/>
          </w:r>
        </w:sdtContent>
      </w:sdt>
      <w:r w:rsidR="009F1A9F">
        <w:t xml:space="preserve">. It runs a software package called </w:t>
      </w:r>
      <w:proofErr w:type="spellStart"/>
      <w:r w:rsidR="009F1A9F">
        <w:t>iVision</w:t>
      </w:r>
      <w:proofErr w:type="spellEnd"/>
      <w:r w:rsidR="009F1A9F">
        <w:t xml:space="preserve"> that allows the users to interact with and view the feeds from all of the Radars connected to the system. 1 </w:t>
      </w:r>
      <w:proofErr w:type="spellStart"/>
      <w:r w:rsidR="009F1A9F">
        <w:t>iVision</w:t>
      </w:r>
      <w:proofErr w:type="spellEnd"/>
      <w:r w:rsidR="009F1A9F">
        <w:t xml:space="preserve"> PC is capable of running and displaying 2 instances of the </w:t>
      </w:r>
      <w:proofErr w:type="spellStart"/>
      <w:r w:rsidR="009F1A9F">
        <w:t>iVision</w:t>
      </w:r>
      <w:proofErr w:type="spellEnd"/>
      <w:r w:rsidR="009F1A9F">
        <w:t xml:space="preserve"> software. Each PC has 2 monitors connected to in a dual screen setup. The user can access and control any of the Radars from any of the </w:t>
      </w:r>
      <w:proofErr w:type="spellStart"/>
      <w:r w:rsidR="009F1A9F">
        <w:t>iVisions</w:t>
      </w:r>
      <w:proofErr w:type="spellEnd"/>
      <w:r w:rsidR="009F1A9F">
        <w:t xml:space="preserve">. They can view individual Radar feeds or composites made up from a number of feeds. </w:t>
      </w:r>
      <w:r w:rsidR="007A5DE7">
        <w:t xml:space="preserve">They also have access to diagnostic messages and will be alerted if a fault is detected within the system. </w:t>
      </w:r>
      <w:r w:rsidR="009F1A9F">
        <w:t>The system is made up of the following items:</w:t>
      </w:r>
    </w:p>
    <w:p w14:paraId="78F5DFA8" w14:textId="77777777" w:rsidR="009F1A9F" w:rsidRDefault="009F1A9F" w:rsidP="00133086">
      <w:pPr>
        <w:pStyle w:val="NoSpacing"/>
        <w:ind w:left="709"/>
      </w:pPr>
    </w:p>
    <w:p w14:paraId="02E3D907" w14:textId="3F83C3F7" w:rsidR="009F1A9F" w:rsidRDefault="009F1A9F" w:rsidP="009F1A9F">
      <w:pPr>
        <w:pStyle w:val="NoSpacing"/>
        <w:numPr>
          <w:ilvl w:val="0"/>
          <w:numId w:val="15"/>
        </w:numPr>
      </w:pPr>
      <w:r>
        <w:t>8 Wide Screen Monitors</w:t>
      </w:r>
      <w:r w:rsidR="007A5DE7">
        <w:t xml:space="preserve"> - 2 per PC</w:t>
      </w:r>
      <w:r w:rsidR="008D4567">
        <w:t>.</w:t>
      </w:r>
    </w:p>
    <w:p w14:paraId="5802EFCC" w14:textId="3D01B7DE" w:rsidR="007A5DE7" w:rsidRDefault="007A5DE7" w:rsidP="009F1A9F">
      <w:pPr>
        <w:pStyle w:val="NoSpacing"/>
        <w:numPr>
          <w:ilvl w:val="0"/>
          <w:numId w:val="15"/>
        </w:numPr>
      </w:pPr>
      <w:r>
        <w:t>1 Large Screen</w:t>
      </w:r>
      <w:r w:rsidR="00AA440D">
        <w:t xml:space="preserve"> Monitor</w:t>
      </w:r>
      <w:r>
        <w:t xml:space="preserve"> - For composite viewing and overall situational awareness (known as Mosaic)</w:t>
      </w:r>
      <w:r w:rsidR="008D4567">
        <w:t>.</w:t>
      </w:r>
    </w:p>
    <w:p w14:paraId="006ECF67" w14:textId="05F79106" w:rsidR="007A5DE7" w:rsidRDefault="007A5DE7" w:rsidP="009F1A9F">
      <w:pPr>
        <w:pStyle w:val="NoSpacing"/>
        <w:numPr>
          <w:ilvl w:val="0"/>
          <w:numId w:val="15"/>
        </w:numPr>
      </w:pPr>
      <w:r>
        <w:t>9 KVM (Keyboard Video Mouse) Switches</w:t>
      </w:r>
      <w:r w:rsidR="00AA440D">
        <w:t xml:space="preserve"> - 1 per monitor, 4 are for dual screening</w:t>
      </w:r>
      <w:r w:rsidR="008D4567">
        <w:t>.</w:t>
      </w:r>
    </w:p>
    <w:p w14:paraId="37A54DEA" w14:textId="058350B3" w:rsidR="007A5DE7" w:rsidRDefault="00AA440D" w:rsidP="009F1A9F">
      <w:pPr>
        <w:pStyle w:val="NoSpacing"/>
        <w:numPr>
          <w:ilvl w:val="0"/>
          <w:numId w:val="15"/>
        </w:numPr>
      </w:pPr>
      <w:r>
        <w:t>4 Sets of Speakers</w:t>
      </w:r>
      <w:r w:rsidR="008D4567">
        <w:t>.</w:t>
      </w:r>
    </w:p>
    <w:p w14:paraId="17F880FC" w14:textId="19BB9B60" w:rsidR="00AA440D" w:rsidRDefault="00AA440D" w:rsidP="009F1A9F">
      <w:pPr>
        <w:pStyle w:val="NoSpacing"/>
        <w:numPr>
          <w:ilvl w:val="0"/>
          <w:numId w:val="15"/>
        </w:numPr>
      </w:pPr>
      <w:r>
        <w:t>Associated power and data distribution wiring</w:t>
      </w:r>
      <w:r w:rsidR="008D4567">
        <w:t>.</w:t>
      </w:r>
    </w:p>
    <w:p w14:paraId="4D447C21" w14:textId="77777777" w:rsidR="008D4567" w:rsidRDefault="008D4567" w:rsidP="008D4567">
      <w:pPr>
        <w:pStyle w:val="NoSpacing"/>
      </w:pPr>
    </w:p>
    <w:p w14:paraId="1D6F8851" w14:textId="77777777" w:rsidR="00133086" w:rsidRPr="00133086" w:rsidRDefault="00133086" w:rsidP="00133086">
      <w:pPr>
        <w:pStyle w:val="NoSpacing"/>
        <w:ind w:left="709"/>
      </w:pPr>
    </w:p>
    <w:p w14:paraId="1BE5BCFD" w14:textId="77777777" w:rsidR="00133086" w:rsidRDefault="00133086" w:rsidP="00456822">
      <w:pPr>
        <w:pStyle w:val="ListParagraph"/>
        <w:numPr>
          <w:ilvl w:val="0"/>
          <w:numId w:val="0"/>
        </w:numPr>
        <w:ind w:left="720" w:firstLine="720"/>
        <w:rPr>
          <w:szCs w:val="22"/>
        </w:rPr>
      </w:pPr>
    </w:p>
    <w:p w14:paraId="578FEBB5" w14:textId="77777777" w:rsidR="00133086" w:rsidRDefault="00133086" w:rsidP="00456822">
      <w:pPr>
        <w:pStyle w:val="ListParagraph"/>
        <w:numPr>
          <w:ilvl w:val="0"/>
          <w:numId w:val="0"/>
        </w:numPr>
        <w:ind w:left="720" w:firstLine="720"/>
        <w:rPr>
          <w:szCs w:val="22"/>
        </w:rPr>
      </w:pPr>
    </w:p>
    <w:p w14:paraId="7FEE40E8" w14:textId="77777777" w:rsidR="00133086" w:rsidRPr="00FC7BD6" w:rsidRDefault="00133086" w:rsidP="00FC7BD6"/>
    <w:p w14:paraId="6D7A1682" w14:textId="52431CDC" w:rsidR="00133086" w:rsidRPr="008D4567" w:rsidRDefault="008D4567" w:rsidP="000609ED">
      <w:pPr>
        <w:pStyle w:val="Heading1"/>
      </w:pPr>
      <w:bookmarkStart w:id="10" w:name="_Toc355549013"/>
      <w:r>
        <w:lastRenderedPageBreak/>
        <w:t>FMEA</w:t>
      </w:r>
      <w:bookmarkEnd w:id="10"/>
    </w:p>
    <w:p w14:paraId="4F79A4C5" w14:textId="77777777" w:rsidR="008D4567" w:rsidRDefault="008D4567" w:rsidP="008D4567">
      <w:pPr>
        <w:pStyle w:val="NoSpacing"/>
        <w:rPr>
          <w:rFonts w:eastAsiaTheme="minorHAnsi"/>
          <w:lang w:val="en-GB" w:eastAsia="en-US"/>
        </w:rPr>
      </w:pPr>
    </w:p>
    <w:bookmarkStart w:id="11" w:name="_MON_1429122379"/>
    <w:bookmarkEnd w:id="11"/>
    <w:p w14:paraId="56E9E2E0" w14:textId="4373B6BA" w:rsidR="00084D78" w:rsidRDefault="00321F09" w:rsidP="008D4567">
      <w:pPr>
        <w:pStyle w:val="NoSpacing"/>
      </w:pPr>
      <w:r>
        <w:object w:dxaOrig="12680" w:dyaOrig="14720" w14:anchorId="51C4A8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6.3pt;height:540pt" o:ole="" o:bordertopcolor="this" o:borderleftcolor="this" o:borderbottomcolor="this" o:borderrightcolor="this">
            <v:imagedata r:id="rId21" o:title=""/>
            <w10:bordertop type="single" width="8"/>
            <w10:borderleft type="single" width="8"/>
            <w10:borderbottom type="single" width="8"/>
            <w10:borderright type="single" width="8"/>
          </v:shape>
          <o:OLEObject Type="Embed" ProgID="Excel.Sheet.8" ShapeID="_x0000_i1025" DrawAspect="Content" ObjectID="_1429290987" r:id="rId22"/>
        </w:object>
      </w:r>
    </w:p>
    <w:p w14:paraId="4935D623" w14:textId="3EC57B85" w:rsidR="00084D78" w:rsidRDefault="001B4773" w:rsidP="001B4773">
      <w:pPr>
        <w:jc w:val="center"/>
        <w:rPr>
          <w:lang w:val="en-US" w:eastAsia="ja-JP"/>
        </w:rPr>
      </w:pPr>
      <w:r>
        <w:rPr>
          <w:lang w:val="en-US" w:eastAsia="ja-JP"/>
        </w:rPr>
        <w:t>Table 1 - FMEA Process</w:t>
      </w:r>
    </w:p>
    <w:p w14:paraId="1DFCE9EF" w14:textId="77777777" w:rsidR="000609ED" w:rsidRDefault="000609ED" w:rsidP="00084D78">
      <w:pPr>
        <w:rPr>
          <w:lang w:val="en-US" w:eastAsia="ja-JP"/>
        </w:rPr>
      </w:pPr>
    </w:p>
    <w:p w14:paraId="0AA748EC" w14:textId="77777777" w:rsidR="000609ED" w:rsidRDefault="000609ED" w:rsidP="00084D78">
      <w:pPr>
        <w:rPr>
          <w:lang w:val="en-US" w:eastAsia="ja-JP"/>
        </w:rPr>
      </w:pPr>
    </w:p>
    <w:p w14:paraId="1624D6E9" w14:textId="3C7CDEF7" w:rsidR="00084D78" w:rsidRDefault="000609ED" w:rsidP="000609ED">
      <w:pPr>
        <w:pStyle w:val="Heading1"/>
      </w:pPr>
      <w:bookmarkStart w:id="12" w:name="_Toc355549014"/>
      <w:r>
        <w:lastRenderedPageBreak/>
        <w:t>FMEA Analysis</w:t>
      </w:r>
      <w:bookmarkEnd w:id="12"/>
    </w:p>
    <w:p w14:paraId="00645021" w14:textId="77777777" w:rsidR="007D1EB5" w:rsidRPr="007D1EB5" w:rsidRDefault="007D1EB5" w:rsidP="007D1EB5"/>
    <w:p w14:paraId="70104B4F" w14:textId="48ED252D" w:rsidR="000609ED" w:rsidRDefault="004B41D6" w:rsidP="007D1EB5">
      <w:r>
        <w:rPr>
          <w:noProof/>
          <w:lang w:val="en-US"/>
        </w:rPr>
        <w:drawing>
          <wp:inline distT="0" distB="0" distL="0" distR="0" wp14:anchorId="4CB80B82" wp14:editId="55C09FD3">
            <wp:extent cx="5741670" cy="33705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MEA.png"/>
                    <pic:cNvPicPr/>
                  </pic:nvPicPr>
                  <pic:blipFill>
                    <a:blip r:embed="rId23">
                      <a:extLst>
                        <a:ext uri="{28A0092B-C50C-407E-A947-70E740481C1C}">
                          <a14:useLocalDpi xmlns:a14="http://schemas.microsoft.com/office/drawing/2010/main" val="0"/>
                        </a:ext>
                      </a:extLst>
                    </a:blip>
                    <a:stretch>
                      <a:fillRect/>
                    </a:stretch>
                  </pic:blipFill>
                  <pic:spPr>
                    <a:xfrm>
                      <a:off x="0" y="0"/>
                      <a:ext cx="5741670" cy="3370580"/>
                    </a:xfrm>
                    <a:prstGeom prst="rect">
                      <a:avLst/>
                    </a:prstGeom>
                  </pic:spPr>
                </pic:pic>
              </a:graphicData>
            </a:graphic>
          </wp:inline>
        </w:drawing>
      </w:r>
    </w:p>
    <w:p w14:paraId="3A1D13DA" w14:textId="6379CEA9" w:rsidR="007D1EB5" w:rsidRDefault="007D1EB5" w:rsidP="007D1EB5">
      <w:pPr>
        <w:pStyle w:val="NoSpacing"/>
        <w:jc w:val="center"/>
      </w:pPr>
      <w:r>
        <w:t>Bar Chart 2</w:t>
      </w:r>
      <w:r w:rsidR="001B4773">
        <w:t xml:space="preserve"> - </w:t>
      </w:r>
      <w:r>
        <w:t>FMEA Output</w:t>
      </w:r>
    </w:p>
    <w:p w14:paraId="4EC4AEF5" w14:textId="77777777" w:rsidR="007D1EB5" w:rsidRDefault="007D1EB5" w:rsidP="007D1EB5">
      <w:pPr>
        <w:pStyle w:val="NoSpacing"/>
      </w:pPr>
    </w:p>
    <w:p w14:paraId="2362A6B5" w14:textId="49F5FA54" w:rsidR="007D1EB5" w:rsidRDefault="007D1EB5" w:rsidP="007D1EB5">
      <w:pPr>
        <w:pStyle w:val="NoSpacing"/>
        <w:ind w:left="709" w:firstLine="11"/>
      </w:pPr>
      <w:r>
        <w:t xml:space="preserve">This tool has highlighted an </w:t>
      </w:r>
      <w:proofErr w:type="spellStart"/>
      <w:r>
        <w:t>iVision</w:t>
      </w:r>
      <w:proofErr w:type="spellEnd"/>
      <w:r>
        <w:t xml:space="preserve"> PC failure as the greatest area for concern by quite a margin. This is agreed, it would affect almost one quarter of the displays available in the operations room.</w:t>
      </w:r>
    </w:p>
    <w:p w14:paraId="7D30889D" w14:textId="77777777" w:rsidR="007D1EB5" w:rsidRDefault="007D1EB5" w:rsidP="007D1EB5">
      <w:pPr>
        <w:pStyle w:val="NoSpacing"/>
        <w:ind w:left="709" w:firstLine="11"/>
      </w:pPr>
    </w:p>
    <w:p w14:paraId="7C9135C3" w14:textId="20D707EC" w:rsidR="007D1EB5" w:rsidRDefault="007D1EB5" w:rsidP="007D1EB5">
      <w:pPr>
        <w:pStyle w:val="NoSpacing"/>
        <w:ind w:left="709" w:firstLine="11"/>
      </w:pPr>
      <w:r>
        <w:t>The next two are quite close in RPN number and have similar effects but they only differ due to a slightly different chance of detection.</w:t>
      </w:r>
    </w:p>
    <w:p w14:paraId="2F7BED2A" w14:textId="77777777" w:rsidR="00566537" w:rsidRDefault="00566537" w:rsidP="007D1EB5">
      <w:pPr>
        <w:pStyle w:val="NoSpacing"/>
        <w:ind w:left="709" w:firstLine="11"/>
      </w:pPr>
    </w:p>
    <w:p w14:paraId="40462598" w14:textId="075C57BF" w:rsidR="00566537" w:rsidRDefault="00566537" w:rsidP="007D1EB5">
      <w:pPr>
        <w:pStyle w:val="NoSpacing"/>
        <w:ind w:left="709" w:firstLine="11"/>
      </w:pPr>
      <w:r>
        <w:t>The next three are tied on 18 RPN. The causation and effects are quite different but the cause for concern is the same. The factors balance out to give the same RPN output.</w:t>
      </w:r>
    </w:p>
    <w:p w14:paraId="0CD5F673" w14:textId="77777777" w:rsidR="00566537" w:rsidRDefault="00566537" w:rsidP="007D1EB5">
      <w:pPr>
        <w:pStyle w:val="NoSpacing"/>
        <w:ind w:left="709" w:firstLine="11"/>
      </w:pPr>
    </w:p>
    <w:p w14:paraId="7C9EF62D" w14:textId="0DF117A4" w:rsidR="00566537" w:rsidRDefault="00566537" w:rsidP="007D1EB5">
      <w:pPr>
        <w:pStyle w:val="NoSpacing"/>
        <w:ind w:left="709" w:firstLine="11"/>
      </w:pPr>
      <w:r>
        <w:t>The last two are equally low, with their effects of failure having a minimal effect on the system.</w:t>
      </w:r>
    </w:p>
    <w:p w14:paraId="0729644B" w14:textId="77777777" w:rsidR="005D38A5" w:rsidRDefault="005D38A5" w:rsidP="007D1EB5">
      <w:pPr>
        <w:pStyle w:val="NoSpacing"/>
        <w:ind w:left="709" w:firstLine="11"/>
      </w:pPr>
    </w:p>
    <w:p w14:paraId="59F94BD7" w14:textId="517062BD" w:rsidR="005D38A5" w:rsidRDefault="005D38A5" w:rsidP="007D1EB5">
      <w:pPr>
        <w:pStyle w:val="NoSpacing"/>
        <w:ind w:left="709" w:firstLine="11"/>
      </w:pPr>
      <w:r>
        <w:t>The system appears to have adequate and appropriate mitigations for failure in place.</w:t>
      </w:r>
    </w:p>
    <w:p w14:paraId="608A9C07" w14:textId="3FEA409A" w:rsidR="000609ED" w:rsidRDefault="000609ED" w:rsidP="00566537">
      <w:pPr>
        <w:rPr>
          <w:rFonts w:eastAsiaTheme="minorEastAsia"/>
          <w:lang w:val="en-US" w:eastAsia="ja-JP"/>
        </w:rPr>
      </w:pPr>
    </w:p>
    <w:p w14:paraId="18BD21F3" w14:textId="77777777" w:rsidR="00566537" w:rsidRDefault="00566537" w:rsidP="00566537">
      <w:pPr>
        <w:rPr>
          <w:rFonts w:eastAsiaTheme="minorEastAsia"/>
          <w:lang w:val="en-US" w:eastAsia="ja-JP"/>
        </w:rPr>
      </w:pPr>
    </w:p>
    <w:p w14:paraId="2ACC1E20" w14:textId="77777777" w:rsidR="00566537" w:rsidRDefault="00566537" w:rsidP="00566537">
      <w:pPr>
        <w:rPr>
          <w:rFonts w:eastAsiaTheme="minorEastAsia"/>
          <w:lang w:val="en-US" w:eastAsia="ja-JP"/>
        </w:rPr>
      </w:pPr>
    </w:p>
    <w:p w14:paraId="73AC89F6" w14:textId="77777777" w:rsidR="00566537" w:rsidRDefault="00566537" w:rsidP="00566537">
      <w:pPr>
        <w:rPr>
          <w:rFonts w:eastAsiaTheme="minorEastAsia"/>
          <w:lang w:val="en-US" w:eastAsia="ja-JP"/>
        </w:rPr>
      </w:pPr>
    </w:p>
    <w:p w14:paraId="3D35A87D" w14:textId="77777777" w:rsidR="00566537" w:rsidRDefault="00566537" w:rsidP="00566537">
      <w:pPr>
        <w:rPr>
          <w:rFonts w:eastAsiaTheme="minorEastAsia"/>
          <w:lang w:val="en-US" w:eastAsia="ja-JP"/>
        </w:rPr>
      </w:pPr>
    </w:p>
    <w:p w14:paraId="4E8DA2A5" w14:textId="77777777" w:rsidR="00566537" w:rsidRDefault="00566537" w:rsidP="00566537">
      <w:pPr>
        <w:rPr>
          <w:rFonts w:eastAsiaTheme="minorEastAsia"/>
          <w:lang w:val="en-US" w:eastAsia="ja-JP"/>
        </w:rPr>
      </w:pPr>
    </w:p>
    <w:p w14:paraId="0B01DC74" w14:textId="14345A85" w:rsidR="00566537" w:rsidRDefault="00566537" w:rsidP="00566537">
      <w:pPr>
        <w:pStyle w:val="Heading1"/>
      </w:pPr>
      <w:bookmarkStart w:id="13" w:name="_Toc355549015"/>
      <w:r>
        <w:lastRenderedPageBreak/>
        <w:t>Conclusion</w:t>
      </w:r>
      <w:bookmarkEnd w:id="13"/>
    </w:p>
    <w:p w14:paraId="61730284" w14:textId="77777777" w:rsidR="00566537" w:rsidRDefault="00566537" w:rsidP="00566537"/>
    <w:p w14:paraId="37816E9E" w14:textId="3744B124" w:rsidR="00566537" w:rsidRDefault="00566537" w:rsidP="00566537">
      <w:pPr>
        <w:ind w:left="720"/>
      </w:pPr>
      <w:r>
        <w:t>It has been an interesting</w:t>
      </w:r>
      <w:r w:rsidR="00B87037">
        <w:t xml:space="preserve"> activity. R</w:t>
      </w:r>
      <w:r>
        <w:t>unning these tools on a relatively recently installed system that would have gone through the same or similar system engineering processes. The QFD reinforced my thoughts as to where the priorities of design and utilisation fall.</w:t>
      </w:r>
      <w:r w:rsidR="00B87037">
        <w:t xml:space="preserve"> Being on both sides (a system engineer and an end user) has proved quite useful during this assignment. QFD is definitely a useful tool for the system or process designer to view the project from the customers viewpoint and enable them to focus their work on the areas that will have the most benefit to the customer based on their requirements. </w:t>
      </w:r>
    </w:p>
    <w:p w14:paraId="1071AFDE" w14:textId="77777777" w:rsidR="00B87037" w:rsidRDefault="00B87037" w:rsidP="00B87037">
      <w:pPr>
        <w:pStyle w:val="NoSpacing"/>
        <w:rPr>
          <w:rFonts w:eastAsiaTheme="minorHAnsi"/>
          <w:lang w:val="en-GB" w:eastAsia="en-US"/>
        </w:rPr>
      </w:pPr>
    </w:p>
    <w:p w14:paraId="7474A0DA" w14:textId="7F7FDFD0" w:rsidR="00B87037" w:rsidRPr="00566537" w:rsidRDefault="00B87037" w:rsidP="005D38A5">
      <w:pPr>
        <w:ind w:left="709"/>
        <w:sectPr w:rsidR="00B87037" w:rsidRPr="00566537" w:rsidSect="004339B0">
          <w:pgSz w:w="11900" w:h="16820"/>
          <w:pgMar w:top="1440" w:right="1440" w:bottom="1440" w:left="1418" w:header="709" w:footer="709" w:gutter="0"/>
          <w:cols w:space="708"/>
          <w:titlePg/>
          <w:docGrid w:linePitch="360"/>
        </w:sectPr>
      </w:pPr>
      <w:r w:rsidRPr="005D38A5">
        <w:t xml:space="preserve">The FMEA process was also interesting as its output again confirmed my thoughts on where the areas of concern for potential failures lie. As the project was delivered, it would have gone through similar processes and this is evident with the result of the FMEA. </w:t>
      </w:r>
      <w:r w:rsidR="00297D16" w:rsidRPr="005D38A5">
        <w:t xml:space="preserve">The mitigations in place already deal with the areas of concern; hence there were nil entries in the recommended actions column. Someone has done this and implemented the recommended actions. This only goes to prove that these tools add value to a project and are a valuable resource for a designer/engineer to </w:t>
      </w:r>
      <w:proofErr w:type="spellStart"/>
      <w:r w:rsidR="00297D16" w:rsidRPr="005D38A5">
        <w:t>utilise</w:t>
      </w:r>
      <w:proofErr w:type="spellEnd"/>
      <w:r w:rsidR="00297D16" w:rsidRPr="005D38A5">
        <w:t xml:space="preserve"> to add quality to their production</w:t>
      </w:r>
      <w:r w:rsidR="00297D16">
        <w:t>.</w:t>
      </w:r>
    </w:p>
    <w:p w14:paraId="11AD1892" w14:textId="459EB8E9" w:rsidR="00133086" w:rsidRPr="00F679FD" w:rsidRDefault="00F679FD" w:rsidP="000609ED">
      <w:pPr>
        <w:pStyle w:val="Heading1"/>
        <w:tabs>
          <w:tab w:val="left" w:pos="709"/>
        </w:tabs>
        <w:rPr>
          <w:noProof/>
        </w:rPr>
      </w:pPr>
      <w:bookmarkStart w:id="14" w:name="_Toc355549016"/>
      <w:r>
        <w:lastRenderedPageBreak/>
        <w:t>Annex A</w:t>
      </w:r>
      <w:bookmarkEnd w:id="14"/>
    </w:p>
    <w:p w14:paraId="389440FA" w14:textId="67ACA90A" w:rsidR="00133086" w:rsidRDefault="009F1A9F" w:rsidP="00456822">
      <w:pPr>
        <w:pStyle w:val="ListParagraph"/>
        <w:numPr>
          <w:ilvl w:val="0"/>
          <w:numId w:val="0"/>
        </w:numPr>
        <w:ind w:left="720" w:firstLine="720"/>
        <w:rPr>
          <w:szCs w:val="22"/>
        </w:rPr>
      </w:pPr>
      <w:r>
        <w:rPr>
          <w:noProof/>
          <w:szCs w:val="22"/>
        </w:rPr>
        <mc:AlternateContent>
          <mc:Choice Requires="wps">
            <w:drawing>
              <wp:anchor distT="0" distB="0" distL="114300" distR="114300" simplePos="0" relativeHeight="251659264" behindDoc="0" locked="0" layoutInCell="1" allowOverlap="1" wp14:anchorId="65DDC79C" wp14:editId="16D900B5">
                <wp:simplePos x="0" y="0"/>
                <wp:positionH relativeFrom="column">
                  <wp:posOffset>457200</wp:posOffset>
                </wp:positionH>
                <wp:positionV relativeFrom="paragraph">
                  <wp:posOffset>16510</wp:posOffset>
                </wp:positionV>
                <wp:extent cx="7772400" cy="5677535"/>
                <wp:effectExtent l="0" t="0" r="0" b="12065"/>
                <wp:wrapSquare wrapText="bothSides"/>
                <wp:docPr id="3" name="Text Box 3"/>
                <wp:cNvGraphicFramePr/>
                <a:graphic xmlns:a="http://schemas.openxmlformats.org/drawingml/2006/main">
                  <a:graphicData uri="http://schemas.microsoft.com/office/word/2010/wordprocessingShape">
                    <wps:wsp>
                      <wps:cNvSpPr txBox="1"/>
                      <wps:spPr>
                        <a:xfrm>
                          <a:off x="0" y="0"/>
                          <a:ext cx="7772400" cy="567753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D63E58B" w14:textId="7EDEF928" w:rsidR="005D38A5" w:rsidRDefault="005D38A5">
                            <w:r>
                              <w:rPr>
                                <w:noProof/>
                                <w:lang w:val="en-US"/>
                              </w:rPr>
                              <w:drawing>
                                <wp:inline distT="0" distB="0" distL="0" distR="0" wp14:anchorId="05E08CF4" wp14:editId="77E93559">
                                  <wp:extent cx="7642454" cy="5399314"/>
                                  <wp:effectExtent l="0" t="0" r="3175" b="11430"/>
                                  <wp:docPr id="1" name="Picture 1" descr="Macintosh HD:Users:craigholloway:Desktop:Display installation SD019911_ABERPORTH_CONTROL_CENTRE.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craigholloway:Desktop:Display installation SD019911_ABERPORTH_CONTROL_CENTRE.pdf"/>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642794" cy="539955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36pt;margin-top:1.3pt;width:612pt;height:447.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" filled="f" stroked="f">
                <v:textbox>
                  <w:txbxContent>
                    <w:p w14:paraId="0D63E58B" w14:textId="7EDEF928" w:rsidR="005D38A5" w:rsidRDefault="005D38A5">
                      <w:r>
                        <w:rPr>
                          <w:noProof/>
                          <w:lang w:val="en-US"/>
                        </w:rPr>
                        <w:drawing>
                          <wp:inline distT="0" distB="0" distL="0" distR="0" wp14:anchorId="05E08CF4" wp14:editId="77E93559">
                            <wp:extent cx="7642454" cy="5399314"/>
                            <wp:effectExtent l="0" t="0" r="3175" b="11430"/>
                            <wp:docPr id="1" name="Picture 1" descr="Macintosh HD:Users:craigholloway:Desktop:Display installation SD019911_ABERPORTH_CONTROL_CENTRE.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craigholloway:Desktop:Display installation SD019911_ABERPORTH_CONTROL_CENTRE.pdf"/>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642794" cy="5399554"/>
                                    </a:xfrm>
                                    <a:prstGeom prst="rect">
                                      <a:avLst/>
                                    </a:prstGeom>
                                    <a:noFill/>
                                    <a:ln>
                                      <a:noFill/>
                                    </a:ln>
                                  </pic:spPr>
                                </pic:pic>
                              </a:graphicData>
                            </a:graphic>
                          </wp:inline>
                        </w:drawing>
                      </w:r>
                    </w:p>
                  </w:txbxContent>
                </v:textbox>
                <w10:wrap type="square"/>
              </v:shape>
            </w:pict>
          </mc:Fallback>
        </mc:AlternateContent>
      </w:r>
    </w:p>
    <w:p w14:paraId="2A8D898B" w14:textId="3C18CD53" w:rsidR="00133086" w:rsidRDefault="00133086" w:rsidP="00456822">
      <w:pPr>
        <w:pStyle w:val="ListParagraph"/>
        <w:numPr>
          <w:ilvl w:val="0"/>
          <w:numId w:val="0"/>
        </w:numPr>
        <w:ind w:left="720" w:firstLine="720"/>
        <w:rPr>
          <w:szCs w:val="22"/>
        </w:rPr>
      </w:pPr>
    </w:p>
    <w:p w14:paraId="12E2615B" w14:textId="561CCCD5" w:rsidR="00133086" w:rsidRDefault="00133086" w:rsidP="00456822">
      <w:pPr>
        <w:pStyle w:val="ListParagraph"/>
        <w:numPr>
          <w:ilvl w:val="0"/>
          <w:numId w:val="0"/>
        </w:numPr>
        <w:ind w:left="720" w:firstLine="720"/>
        <w:rPr>
          <w:szCs w:val="22"/>
        </w:rPr>
      </w:pPr>
    </w:p>
    <w:p w14:paraId="11BD9AF5" w14:textId="77777777" w:rsidR="00133086" w:rsidRDefault="00133086" w:rsidP="00456822">
      <w:pPr>
        <w:pStyle w:val="ListParagraph"/>
        <w:numPr>
          <w:ilvl w:val="0"/>
          <w:numId w:val="0"/>
        </w:numPr>
        <w:ind w:left="720" w:firstLine="720"/>
        <w:rPr>
          <w:szCs w:val="22"/>
        </w:rPr>
      </w:pPr>
    </w:p>
    <w:p w14:paraId="31EE53A4" w14:textId="77777777" w:rsidR="00133086" w:rsidRDefault="00133086" w:rsidP="00456822">
      <w:pPr>
        <w:pStyle w:val="ListParagraph"/>
        <w:numPr>
          <w:ilvl w:val="0"/>
          <w:numId w:val="0"/>
        </w:numPr>
        <w:ind w:left="720" w:firstLine="720"/>
        <w:rPr>
          <w:szCs w:val="22"/>
        </w:rPr>
      </w:pPr>
    </w:p>
    <w:p w14:paraId="1F0B7B9E" w14:textId="77777777" w:rsidR="00133086" w:rsidRDefault="00133086" w:rsidP="00456822">
      <w:pPr>
        <w:pStyle w:val="ListParagraph"/>
        <w:numPr>
          <w:ilvl w:val="0"/>
          <w:numId w:val="0"/>
        </w:numPr>
        <w:ind w:left="720" w:firstLine="720"/>
        <w:rPr>
          <w:szCs w:val="22"/>
        </w:rPr>
      </w:pPr>
    </w:p>
    <w:p w14:paraId="1692295A" w14:textId="77777777" w:rsidR="00133086" w:rsidRDefault="00133086" w:rsidP="00456822">
      <w:pPr>
        <w:pStyle w:val="ListParagraph"/>
        <w:numPr>
          <w:ilvl w:val="0"/>
          <w:numId w:val="0"/>
        </w:numPr>
        <w:ind w:left="720" w:firstLine="720"/>
        <w:rPr>
          <w:szCs w:val="22"/>
        </w:rPr>
      </w:pPr>
    </w:p>
    <w:p w14:paraId="00492A15" w14:textId="77777777" w:rsidR="00133086" w:rsidRDefault="00133086" w:rsidP="00456822">
      <w:pPr>
        <w:pStyle w:val="ListParagraph"/>
        <w:numPr>
          <w:ilvl w:val="0"/>
          <w:numId w:val="0"/>
        </w:numPr>
        <w:ind w:left="720" w:firstLine="720"/>
        <w:rPr>
          <w:szCs w:val="22"/>
        </w:rPr>
      </w:pPr>
    </w:p>
    <w:p w14:paraId="11E00694" w14:textId="77777777" w:rsidR="00133086" w:rsidRDefault="00133086" w:rsidP="00456822">
      <w:pPr>
        <w:pStyle w:val="ListParagraph"/>
        <w:numPr>
          <w:ilvl w:val="0"/>
          <w:numId w:val="0"/>
        </w:numPr>
        <w:ind w:left="720" w:firstLine="720"/>
        <w:rPr>
          <w:szCs w:val="22"/>
        </w:rPr>
      </w:pPr>
    </w:p>
    <w:p w14:paraId="5A690FEA" w14:textId="77777777" w:rsidR="00133086" w:rsidRDefault="00133086" w:rsidP="00456822">
      <w:pPr>
        <w:pStyle w:val="ListParagraph"/>
        <w:numPr>
          <w:ilvl w:val="0"/>
          <w:numId w:val="0"/>
        </w:numPr>
        <w:ind w:left="720" w:firstLine="720"/>
        <w:rPr>
          <w:szCs w:val="22"/>
        </w:rPr>
      </w:pPr>
    </w:p>
    <w:p w14:paraId="0B947C67" w14:textId="77777777" w:rsidR="00133086" w:rsidRDefault="00133086" w:rsidP="00456822">
      <w:pPr>
        <w:pStyle w:val="ListParagraph"/>
        <w:numPr>
          <w:ilvl w:val="0"/>
          <w:numId w:val="0"/>
        </w:numPr>
        <w:ind w:left="720" w:firstLine="720"/>
        <w:rPr>
          <w:szCs w:val="22"/>
        </w:rPr>
      </w:pPr>
    </w:p>
    <w:p w14:paraId="5A7532CA" w14:textId="77777777" w:rsidR="00133086" w:rsidRDefault="00133086" w:rsidP="00456822">
      <w:pPr>
        <w:pStyle w:val="ListParagraph"/>
        <w:numPr>
          <w:ilvl w:val="0"/>
          <w:numId w:val="0"/>
        </w:numPr>
        <w:ind w:left="720" w:firstLine="720"/>
        <w:rPr>
          <w:szCs w:val="22"/>
        </w:rPr>
      </w:pPr>
    </w:p>
    <w:p w14:paraId="5D2A5223" w14:textId="77777777" w:rsidR="00133086" w:rsidRDefault="00133086" w:rsidP="00456822">
      <w:pPr>
        <w:pStyle w:val="ListParagraph"/>
        <w:numPr>
          <w:ilvl w:val="0"/>
          <w:numId w:val="0"/>
        </w:numPr>
        <w:ind w:left="720" w:firstLine="720"/>
        <w:rPr>
          <w:szCs w:val="22"/>
        </w:rPr>
      </w:pPr>
    </w:p>
    <w:p w14:paraId="3B9DF1FD" w14:textId="77777777" w:rsidR="00133086" w:rsidRDefault="00133086" w:rsidP="00456822">
      <w:pPr>
        <w:pStyle w:val="ListParagraph"/>
        <w:numPr>
          <w:ilvl w:val="0"/>
          <w:numId w:val="0"/>
        </w:numPr>
        <w:ind w:left="720" w:firstLine="720"/>
        <w:rPr>
          <w:szCs w:val="22"/>
        </w:rPr>
      </w:pPr>
    </w:p>
    <w:p w14:paraId="3559589E" w14:textId="77777777" w:rsidR="00133086" w:rsidRDefault="00133086" w:rsidP="00456822">
      <w:pPr>
        <w:pStyle w:val="ListParagraph"/>
        <w:numPr>
          <w:ilvl w:val="0"/>
          <w:numId w:val="0"/>
        </w:numPr>
        <w:ind w:left="720" w:firstLine="720"/>
        <w:rPr>
          <w:szCs w:val="22"/>
        </w:rPr>
      </w:pPr>
    </w:p>
    <w:p w14:paraId="3FA979D8" w14:textId="77777777" w:rsidR="00133086" w:rsidRDefault="00133086" w:rsidP="00456822">
      <w:pPr>
        <w:pStyle w:val="ListParagraph"/>
        <w:numPr>
          <w:ilvl w:val="0"/>
          <w:numId w:val="0"/>
        </w:numPr>
        <w:ind w:left="720" w:firstLine="720"/>
        <w:rPr>
          <w:szCs w:val="22"/>
        </w:rPr>
      </w:pPr>
    </w:p>
    <w:p w14:paraId="63B42224" w14:textId="77777777" w:rsidR="00133086" w:rsidRDefault="00133086" w:rsidP="00456822">
      <w:pPr>
        <w:pStyle w:val="ListParagraph"/>
        <w:numPr>
          <w:ilvl w:val="0"/>
          <w:numId w:val="0"/>
        </w:numPr>
        <w:ind w:left="720" w:firstLine="720"/>
        <w:rPr>
          <w:szCs w:val="22"/>
        </w:rPr>
      </w:pPr>
    </w:p>
    <w:p w14:paraId="108EB4A5" w14:textId="77777777" w:rsidR="00133086" w:rsidRDefault="00133086" w:rsidP="00456822">
      <w:pPr>
        <w:pStyle w:val="ListParagraph"/>
        <w:numPr>
          <w:ilvl w:val="0"/>
          <w:numId w:val="0"/>
        </w:numPr>
        <w:ind w:left="720" w:firstLine="720"/>
        <w:rPr>
          <w:szCs w:val="22"/>
        </w:rPr>
      </w:pPr>
    </w:p>
    <w:p w14:paraId="4DB4D131" w14:textId="77777777" w:rsidR="00133086" w:rsidRDefault="00133086" w:rsidP="00456822">
      <w:pPr>
        <w:pStyle w:val="ListParagraph"/>
        <w:numPr>
          <w:ilvl w:val="0"/>
          <w:numId w:val="0"/>
        </w:numPr>
        <w:ind w:left="720" w:firstLine="720"/>
        <w:rPr>
          <w:szCs w:val="22"/>
        </w:rPr>
      </w:pPr>
    </w:p>
    <w:p w14:paraId="2CCA27EF" w14:textId="77777777" w:rsidR="00133086" w:rsidRDefault="00133086" w:rsidP="00456822">
      <w:pPr>
        <w:pStyle w:val="ListParagraph"/>
        <w:numPr>
          <w:ilvl w:val="0"/>
          <w:numId w:val="0"/>
        </w:numPr>
        <w:ind w:left="720" w:firstLine="720"/>
        <w:rPr>
          <w:szCs w:val="22"/>
        </w:rPr>
      </w:pPr>
    </w:p>
    <w:p w14:paraId="626ABB36" w14:textId="77777777" w:rsidR="00133086" w:rsidRDefault="00133086" w:rsidP="00456822">
      <w:pPr>
        <w:pStyle w:val="ListParagraph"/>
        <w:numPr>
          <w:ilvl w:val="0"/>
          <w:numId w:val="0"/>
        </w:numPr>
        <w:ind w:left="720" w:firstLine="720"/>
        <w:rPr>
          <w:szCs w:val="22"/>
        </w:rPr>
      </w:pPr>
    </w:p>
    <w:p w14:paraId="339CFA15" w14:textId="77777777" w:rsidR="00133086" w:rsidRDefault="00133086" w:rsidP="00456822">
      <w:pPr>
        <w:pStyle w:val="ListParagraph"/>
        <w:numPr>
          <w:ilvl w:val="0"/>
          <w:numId w:val="0"/>
        </w:numPr>
        <w:ind w:left="720" w:firstLine="720"/>
        <w:rPr>
          <w:szCs w:val="22"/>
        </w:rPr>
      </w:pPr>
    </w:p>
    <w:p w14:paraId="2832CDF3" w14:textId="77777777" w:rsidR="00133086" w:rsidRDefault="00133086" w:rsidP="00456822">
      <w:pPr>
        <w:pStyle w:val="ListParagraph"/>
        <w:numPr>
          <w:ilvl w:val="0"/>
          <w:numId w:val="0"/>
        </w:numPr>
        <w:ind w:left="720" w:firstLine="720"/>
        <w:rPr>
          <w:szCs w:val="22"/>
        </w:rPr>
      </w:pPr>
    </w:p>
    <w:p w14:paraId="7DB65969" w14:textId="77777777" w:rsidR="00133086" w:rsidRDefault="00133086" w:rsidP="00456822">
      <w:pPr>
        <w:pStyle w:val="ListParagraph"/>
        <w:numPr>
          <w:ilvl w:val="0"/>
          <w:numId w:val="0"/>
        </w:numPr>
        <w:ind w:left="720" w:firstLine="720"/>
        <w:rPr>
          <w:szCs w:val="22"/>
        </w:rPr>
      </w:pPr>
    </w:p>
    <w:p w14:paraId="7104F011" w14:textId="0275CBF5" w:rsidR="00133086" w:rsidRDefault="00133086" w:rsidP="00456822">
      <w:pPr>
        <w:pStyle w:val="ListParagraph"/>
        <w:numPr>
          <w:ilvl w:val="0"/>
          <w:numId w:val="0"/>
        </w:numPr>
        <w:ind w:left="720" w:firstLine="720"/>
        <w:rPr>
          <w:szCs w:val="22"/>
        </w:rPr>
      </w:pPr>
    </w:p>
    <w:p w14:paraId="25A7D3C2" w14:textId="77777777" w:rsidR="00133086" w:rsidRDefault="00133086" w:rsidP="00456822">
      <w:pPr>
        <w:pStyle w:val="ListParagraph"/>
        <w:numPr>
          <w:ilvl w:val="0"/>
          <w:numId w:val="0"/>
        </w:numPr>
        <w:ind w:left="720" w:firstLine="720"/>
        <w:rPr>
          <w:szCs w:val="22"/>
        </w:rPr>
      </w:pPr>
    </w:p>
    <w:p w14:paraId="678FBD5B" w14:textId="77777777" w:rsidR="00084D78" w:rsidRDefault="00084D78" w:rsidP="00456822">
      <w:pPr>
        <w:pStyle w:val="ListParagraph"/>
        <w:numPr>
          <w:ilvl w:val="0"/>
          <w:numId w:val="0"/>
        </w:numPr>
        <w:ind w:left="720" w:firstLine="720"/>
        <w:rPr>
          <w:szCs w:val="22"/>
        </w:rPr>
        <w:sectPr w:rsidR="00084D78" w:rsidSect="00084D78">
          <w:pgSz w:w="16820" w:h="11900" w:orient="landscape"/>
          <w:pgMar w:top="284" w:right="1440" w:bottom="1440" w:left="1440" w:header="277" w:footer="709" w:gutter="0"/>
          <w:cols w:space="708"/>
          <w:titlePg/>
          <w:docGrid w:linePitch="360"/>
        </w:sectPr>
      </w:pPr>
    </w:p>
    <w:bookmarkStart w:id="15" w:name="_Toc355549017" w:displacedByCustomXml="next"/>
    <w:sdt>
      <w:sdtPr>
        <w:id w:val="1871646474"/>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14:paraId="2E791CA4" w14:textId="17B28C94" w:rsidR="000609ED" w:rsidRDefault="000609ED">
          <w:pPr>
            <w:pStyle w:val="Heading1"/>
          </w:pPr>
          <w:r>
            <w:t>Bibliography</w:t>
          </w:r>
          <w:bookmarkEnd w:id="15"/>
        </w:p>
        <w:sdt>
          <w:sdtPr>
            <w:id w:val="111145805"/>
            <w:bibliography/>
          </w:sdtPr>
          <w:sdtContent>
            <w:p w14:paraId="503E56F2" w14:textId="77777777" w:rsidR="000609ED" w:rsidRDefault="000609ED" w:rsidP="000609ED">
              <w:pPr>
                <w:pStyle w:val="Bibliography"/>
                <w:rPr>
                  <w:rFonts w:cs="Times New Roman"/>
                  <w:noProof/>
                  <w:vanish/>
                </w:rPr>
              </w:pPr>
              <w:r>
                <w:fldChar w:fldCharType="begin"/>
              </w:r>
              <w:r>
                <w:instrText xml:space="preserve"> BIBLIOGRAPHY </w:instrText>
              </w:r>
              <w:r>
                <w:fldChar w:fldCharType="separate"/>
              </w:r>
              <w:r>
                <w:rPr>
                  <w:rFonts w:cs="Times New Roman"/>
                  <w:noProof/>
                  <w:vanish/>
                </w:rPr>
                <w:t>x</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3"/>
                <w:gridCol w:w="8867"/>
              </w:tblGrid>
              <w:tr w:rsidR="000609ED" w14:paraId="5B5817DE" w14:textId="77777777" w:rsidTr="000609ED">
                <w:trPr>
                  <w:tblCellSpacing w:w="15" w:type="dxa"/>
                </w:trPr>
                <w:tc>
                  <w:tcPr>
                    <w:tcW w:w="0" w:type="auto"/>
                    <w:hideMark/>
                  </w:tcPr>
                  <w:p w14:paraId="029A65B9" w14:textId="77777777" w:rsidR="000609ED" w:rsidRDefault="000609ED">
                    <w:pPr>
                      <w:pStyle w:val="Bibliography"/>
                      <w:jc w:val="right"/>
                      <w:rPr>
                        <w:rFonts w:cs="Times New Roman"/>
                        <w:noProof/>
                      </w:rPr>
                    </w:pPr>
                    <w:r>
                      <w:rPr>
                        <w:rFonts w:cs="Times New Roman"/>
                        <w:noProof/>
                      </w:rPr>
                      <w:t>1.</w:t>
                    </w:r>
                  </w:p>
                </w:tc>
                <w:tc>
                  <w:tcPr>
                    <w:tcW w:w="0" w:type="auto"/>
                    <w:hideMark/>
                  </w:tcPr>
                  <w:p w14:paraId="783D1B95" w14:textId="77777777" w:rsidR="000609ED" w:rsidRDefault="000609ED">
                    <w:pPr>
                      <w:pStyle w:val="Bibliography"/>
                      <w:rPr>
                        <w:rFonts w:cs="Times New Roman"/>
                        <w:noProof/>
                      </w:rPr>
                    </w:pPr>
                    <w:r>
                      <w:rPr>
                        <w:rFonts w:cs="Times New Roman"/>
                        <w:noProof/>
                      </w:rPr>
                      <w:t>Morgan R. Failure Modes &amp; Effects Analysis (FMEA). 2017..</w:t>
                    </w:r>
                  </w:p>
                </w:tc>
              </w:tr>
              <w:tr w:rsidR="000609ED" w14:paraId="49AACB90" w14:textId="77777777" w:rsidTr="000609ED">
                <w:trPr>
                  <w:tblCellSpacing w:w="15" w:type="dxa"/>
                </w:trPr>
                <w:tc>
                  <w:tcPr>
                    <w:tcW w:w="0" w:type="auto"/>
                    <w:hideMark/>
                  </w:tcPr>
                  <w:p w14:paraId="5D98906A" w14:textId="77777777" w:rsidR="000609ED" w:rsidRDefault="000609ED">
                    <w:pPr>
                      <w:pStyle w:val="Bibliography"/>
                      <w:jc w:val="right"/>
                      <w:rPr>
                        <w:rFonts w:cs="Times New Roman"/>
                        <w:noProof/>
                      </w:rPr>
                    </w:pPr>
                    <w:r>
                      <w:rPr>
                        <w:rFonts w:cs="Times New Roman"/>
                        <w:noProof/>
                      </w:rPr>
                      <w:t>2.</w:t>
                    </w:r>
                  </w:p>
                </w:tc>
                <w:tc>
                  <w:tcPr>
                    <w:tcW w:w="0" w:type="auto"/>
                    <w:hideMark/>
                  </w:tcPr>
                  <w:p w14:paraId="40E91A82" w14:textId="77777777" w:rsidR="000609ED" w:rsidRDefault="000609ED">
                    <w:pPr>
                      <w:pStyle w:val="Bibliography"/>
                      <w:rPr>
                        <w:rFonts w:cs="Times New Roman"/>
                        <w:noProof/>
                      </w:rPr>
                    </w:pPr>
                    <w:r>
                      <w:rPr>
                        <w:rFonts w:cs="Times New Roman"/>
                        <w:noProof/>
                      </w:rPr>
                      <w:t xml:space="preserve">Mazur G. QFD Institute. [Online]. [cited 2017 April 13. Available from: </w:t>
                    </w:r>
                    <w:hyperlink r:id="rId25" w:history="1">
                      <w:r>
                        <w:rPr>
                          <w:rStyle w:val="Hyperlink"/>
                          <w:rFonts w:cs="Times New Roman"/>
                          <w:noProof/>
                        </w:rPr>
                        <w:t>http://www.qfdi.org/what_is_qfd/what_is_qfd.htm</w:t>
                      </w:r>
                    </w:hyperlink>
                    <w:r>
                      <w:rPr>
                        <w:rFonts w:cs="Times New Roman"/>
                        <w:noProof/>
                      </w:rPr>
                      <w:t>.</w:t>
                    </w:r>
                  </w:p>
                </w:tc>
              </w:tr>
              <w:tr w:rsidR="000609ED" w14:paraId="56EE3319" w14:textId="77777777" w:rsidTr="000609ED">
                <w:trPr>
                  <w:tblCellSpacing w:w="15" w:type="dxa"/>
                </w:trPr>
                <w:tc>
                  <w:tcPr>
                    <w:tcW w:w="0" w:type="auto"/>
                    <w:hideMark/>
                  </w:tcPr>
                  <w:p w14:paraId="38502117" w14:textId="77777777" w:rsidR="000609ED" w:rsidRDefault="000609ED">
                    <w:pPr>
                      <w:pStyle w:val="Bibliography"/>
                      <w:jc w:val="right"/>
                      <w:rPr>
                        <w:rFonts w:cs="Times New Roman"/>
                        <w:noProof/>
                      </w:rPr>
                    </w:pPr>
                    <w:r>
                      <w:rPr>
                        <w:rFonts w:cs="Times New Roman"/>
                        <w:noProof/>
                      </w:rPr>
                      <w:t>3.</w:t>
                    </w:r>
                  </w:p>
                </w:tc>
                <w:tc>
                  <w:tcPr>
                    <w:tcW w:w="0" w:type="auto"/>
                    <w:hideMark/>
                  </w:tcPr>
                  <w:p w14:paraId="751237A9" w14:textId="77777777" w:rsidR="000609ED" w:rsidRDefault="000609ED">
                    <w:pPr>
                      <w:pStyle w:val="Bibliography"/>
                      <w:rPr>
                        <w:rFonts w:cs="Times New Roman"/>
                        <w:noProof/>
                      </w:rPr>
                    </w:pPr>
                    <w:r>
                      <w:rPr>
                        <w:rFonts w:cs="Times New Roman"/>
                        <w:noProof/>
                      </w:rPr>
                      <w:t xml:space="preserve">Lin SC. Radar System Design PDF. [Online]. [cited 2017 April 19. Available from: </w:t>
                    </w:r>
                    <w:hyperlink r:id="rId26" w:history="1">
                      <w:r>
                        <w:rPr>
                          <w:rStyle w:val="Hyperlink"/>
                          <w:rFonts w:cs="Times New Roman"/>
                          <w:noProof/>
                        </w:rPr>
                        <w:t>http://www.ee.fju.edu.tw/pages/032_faculty/sclin/lecture/rada_system_design/chapter6.pdf</w:t>
                      </w:r>
                    </w:hyperlink>
                    <w:r>
                      <w:rPr>
                        <w:rFonts w:cs="Times New Roman"/>
                        <w:noProof/>
                      </w:rPr>
                      <w:t>.</w:t>
                    </w:r>
                  </w:p>
                </w:tc>
              </w:tr>
              <w:tr w:rsidR="000609ED" w14:paraId="6FF0522C" w14:textId="77777777" w:rsidTr="000609ED">
                <w:trPr>
                  <w:tblCellSpacing w:w="15" w:type="dxa"/>
                </w:trPr>
                <w:tc>
                  <w:tcPr>
                    <w:tcW w:w="0" w:type="auto"/>
                    <w:hideMark/>
                  </w:tcPr>
                  <w:p w14:paraId="0B2B24B8" w14:textId="77777777" w:rsidR="000609ED" w:rsidRDefault="000609ED">
                    <w:pPr>
                      <w:pStyle w:val="Bibliography"/>
                      <w:jc w:val="right"/>
                      <w:rPr>
                        <w:rFonts w:cs="Times New Roman"/>
                        <w:noProof/>
                      </w:rPr>
                    </w:pPr>
                    <w:r>
                      <w:rPr>
                        <w:rFonts w:cs="Times New Roman"/>
                        <w:noProof/>
                      </w:rPr>
                      <w:t>4.</w:t>
                    </w:r>
                  </w:p>
                </w:tc>
                <w:tc>
                  <w:tcPr>
                    <w:tcW w:w="0" w:type="auto"/>
                    <w:hideMark/>
                  </w:tcPr>
                  <w:p w14:paraId="112C6A22" w14:textId="77777777" w:rsidR="000609ED" w:rsidRDefault="000609ED">
                    <w:pPr>
                      <w:pStyle w:val="Bibliography"/>
                      <w:rPr>
                        <w:rFonts w:cs="Times New Roman"/>
                        <w:noProof/>
                      </w:rPr>
                    </w:pPr>
                    <w:r>
                      <w:rPr>
                        <w:rFonts w:cs="Times New Roman"/>
                        <w:noProof/>
                      </w:rPr>
                      <w:t>Harris J. SYSTEM DIAGRAM FOR ABERPORTH CONTROL CENTREPHASE 1 DISPLAY INSTALLATION [PDF].; 2014.</w:t>
                    </w:r>
                  </w:p>
                </w:tc>
              </w:tr>
            </w:tbl>
            <w:p w14:paraId="718D482F" w14:textId="77777777" w:rsidR="000609ED" w:rsidRDefault="000609ED" w:rsidP="000609ED">
              <w:pPr>
                <w:pStyle w:val="Bibliography"/>
                <w:rPr>
                  <w:rFonts w:eastAsiaTheme="minorEastAsia" w:cs="Times New Roman"/>
                  <w:noProof/>
                  <w:vanish/>
                </w:rPr>
              </w:pPr>
              <w:r>
                <w:rPr>
                  <w:rFonts w:cs="Times New Roman"/>
                  <w:noProof/>
                  <w:vanish/>
                </w:rPr>
                <w:t>x</w:t>
              </w:r>
            </w:p>
            <w:p w14:paraId="774C9871" w14:textId="541729FC" w:rsidR="000609ED" w:rsidRDefault="000609ED" w:rsidP="000609ED">
              <w:r>
                <w:rPr>
                  <w:b/>
                  <w:bCs/>
                  <w:noProof/>
                </w:rPr>
                <w:fldChar w:fldCharType="end"/>
              </w:r>
            </w:p>
          </w:sdtContent>
        </w:sdt>
      </w:sdtContent>
    </w:sdt>
    <w:p w14:paraId="4E8DC61E" w14:textId="1A1023A9" w:rsidR="00C34B06" w:rsidRDefault="00C34B06" w:rsidP="000609ED">
      <w:pPr>
        <w:pStyle w:val="Heading1"/>
      </w:pPr>
    </w:p>
    <w:p w14:paraId="0E981EA5" w14:textId="4FF4BE99" w:rsidR="00991B96" w:rsidRPr="00991B96" w:rsidRDefault="00991B96" w:rsidP="00D03F44">
      <w:pPr>
        <w:pStyle w:val="Heading1"/>
        <w:ind w:left="709"/>
      </w:pPr>
      <w:bookmarkStart w:id="16" w:name="RANGE!A1:AK13"/>
      <w:bookmarkEnd w:id="16"/>
    </w:p>
    <w:sectPr w:rsidR="00991B96" w:rsidRPr="00991B96" w:rsidSect="00084D78">
      <w:pgSz w:w="11900" w:h="1682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60AD91" w14:textId="77777777" w:rsidR="005D38A5" w:rsidRDefault="005D38A5" w:rsidP="00467CCB">
      <w:pPr>
        <w:spacing w:after="0" w:line="240" w:lineRule="auto"/>
      </w:pPr>
      <w:r>
        <w:separator/>
      </w:r>
    </w:p>
  </w:endnote>
  <w:endnote w:type="continuationSeparator" w:id="0">
    <w:p w14:paraId="4A5A9D5C" w14:textId="77777777" w:rsidR="005D38A5" w:rsidRDefault="005D38A5" w:rsidP="0046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altName w:val="Cambria"/>
    <w:panose1 w:val="00000000000000000000"/>
    <w:charset w:val="02"/>
    <w:family w:val="roman"/>
    <w:notTrueType/>
    <w:pitch w:val="default"/>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00000001" w:usb1="08070000" w:usb2="00000010" w:usb3="00000000" w:csb0="00020000" w:csb1="00000000"/>
  </w:font>
  <w:font w:name="Verdana">
    <w:panose1 w:val="020B0604030504040204"/>
    <w:charset w:val="00"/>
    <w:family w:val="auto"/>
    <w:pitch w:val="variable"/>
    <w:sig w:usb0="A10006FF" w:usb1="4000205B" w:usb2="0000001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47DAB0" w14:textId="77777777" w:rsidR="00E2532B" w:rsidRDefault="00E2532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0196FA" w14:textId="77777777" w:rsidR="005D38A5" w:rsidRDefault="005D38A5" w:rsidP="00327386">
    <w:pPr>
      <w:pStyle w:val="Footer"/>
    </w:pPr>
    <w:r>
      <w:t>Craig Holloway</w:t>
    </w:r>
    <w:r>
      <w:tab/>
    </w:r>
    <w:sdt>
      <w:sdtPr>
        <w:id w:val="1216241638"/>
        <w:docPartObj>
          <w:docPartGallery w:val="Page Numbers (Bottom of Page)"/>
          <w:docPartUnique/>
        </w:docPartObj>
      </w:sdtPr>
      <w:sdtContent>
        <w:sdt>
          <w:sdtPr>
            <w:id w:val="1585956163"/>
            <w:docPartObj>
              <w:docPartGallery w:val="Page Numbers (Top of Page)"/>
              <w:docPartUnique/>
            </w:docPartObj>
          </w:sdt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E2532B">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2532B">
              <w:rPr>
                <w:b/>
                <w:bCs/>
                <w:noProof/>
              </w:rPr>
              <w:t>15</w:t>
            </w:r>
            <w:r>
              <w:rPr>
                <w:b/>
                <w:bCs/>
                <w:sz w:val="24"/>
                <w:szCs w:val="24"/>
              </w:rPr>
              <w:fldChar w:fldCharType="end"/>
            </w:r>
          </w:sdtContent>
        </w:sdt>
      </w:sdtContent>
    </w:sdt>
  </w:p>
  <w:p w14:paraId="1D09AD65" w14:textId="77777777" w:rsidR="005D38A5" w:rsidRDefault="005D38A5" w:rsidP="00327386">
    <w:pPr>
      <w:pStyle w:val="Footer"/>
      <w:tabs>
        <w:tab w:val="clear" w:pos="4513"/>
        <w:tab w:val="clear" w:pos="9026"/>
        <w:tab w:val="left" w:pos="5351"/>
      </w:tabs>
    </w:pPr>
    <w:r>
      <w:tab/>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A4E1C3" w14:textId="3988902A" w:rsidR="005D38A5" w:rsidRDefault="005D38A5" w:rsidP="00E2532B">
    <w:pPr>
      <w:pStyle w:val="Footer"/>
      <w:tabs>
        <w:tab w:val="clear" w:pos="4513"/>
        <w:tab w:val="center" w:pos="6663"/>
      </w:tabs>
    </w:pPr>
    <w:r>
      <w:t xml:space="preserve">Craig </w:t>
    </w:r>
    <w:proofErr w:type="gramStart"/>
    <w:r>
      <w:t>Holloway</w:t>
    </w:r>
    <w:r w:rsidR="00E2532B">
      <w:t xml:space="preserve">                                                  </w:t>
    </w:r>
    <w:bookmarkStart w:id="6" w:name="_GoBack"/>
    <w:bookmarkEnd w:id="6"/>
    <w:proofErr w:type="gramEnd"/>
    <w:sdt>
      <w:sdtPr>
        <w:id w:val="-274103438"/>
        <w:docPartObj>
          <w:docPartGallery w:val="Page Numbers (Bottom of Page)"/>
          <w:docPartUnique/>
        </w:docPartObj>
      </w:sdtPr>
      <w:sdtContent>
        <w:sdt>
          <w:sdtPr>
            <w:id w:val="-61251109"/>
            <w:docPartObj>
              <w:docPartGallery w:val="Page Numbers (Top of Page)"/>
              <w:docPartUnique/>
            </w:docPartObj>
          </w:sdt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E2532B">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2532B">
              <w:rPr>
                <w:b/>
                <w:bCs/>
                <w:noProof/>
              </w:rPr>
              <w:t>15</w:t>
            </w:r>
            <w:r>
              <w:rPr>
                <w:b/>
                <w:bCs/>
                <w:sz w:val="24"/>
                <w:szCs w:val="24"/>
              </w:rPr>
              <w:fldChar w:fldCharType="end"/>
            </w:r>
          </w:sdtContent>
        </w:sdt>
      </w:sdtContent>
    </w:sdt>
  </w:p>
  <w:p w14:paraId="1E0747BE" w14:textId="063374B4" w:rsidR="005D38A5" w:rsidRDefault="005D38A5" w:rsidP="001F2D8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300FAB" w14:textId="77777777" w:rsidR="005D38A5" w:rsidRDefault="005D38A5" w:rsidP="00467CCB">
      <w:pPr>
        <w:spacing w:after="0" w:line="240" w:lineRule="auto"/>
      </w:pPr>
      <w:r>
        <w:separator/>
      </w:r>
    </w:p>
  </w:footnote>
  <w:footnote w:type="continuationSeparator" w:id="0">
    <w:p w14:paraId="435868EA" w14:textId="77777777" w:rsidR="005D38A5" w:rsidRDefault="005D38A5" w:rsidP="00467CC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2361D8" w14:textId="77777777" w:rsidR="00E2532B" w:rsidRDefault="00E2532B">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777E59" w14:textId="459D85B9" w:rsidR="005D38A5" w:rsidRDefault="005D38A5" w:rsidP="00327386">
    <w:pPr>
      <w:pStyle w:val="Header"/>
      <w:jc w:val="center"/>
    </w:pPr>
    <w:r>
      <w:t>Systems Engineering</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1818CA" w14:textId="77777777" w:rsidR="005D38A5" w:rsidRDefault="005D38A5" w:rsidP="009F1A9F">
    <w:pPr>
      <w:pStyle w:val="Header"/>
      <w:jc w:val="center"/>
    </w:pPr>
    <w:r>
      <w:t>Systems Engineering</w:t>
    </w:r>
  </w:p>
  <w:p w14:paraId="2B04E40D" w14:textId="77777777" w:rsidR="005D38A5" w:rsidRDefault="005D38A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73EE0"/>
    <w:multiLevelType w:val="multilevel"/>
    <w:tmpl w:val="8A0A22D0"/>
    <w:lvl w:ilvl="0">
      <w:start w:val="6"/>
      <w:numFmt w:val="none"/>
      <w:lvlText w:val="8"/>
      <w:lvlJc w:val="left"/>
      <w:pPr>
        <w:ind w:left="380" w:hanging="380"/>
      </w:pPr>
      <w:rPr>
        <w:rFonts w:hint="default"/>
      </w:rPr>
    </w:lvl>
    <w:lvl w:ilvl="1">
      <w:start w:val="2"/>
      <w:numFmt w:val="decimal"/>
      <w:lvlText w:val="%1.%2"/>
      <w:lvlJc w:val="left"/>
      <w:pPr>
        <w:ind w:left="1429" w:hanging="72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6054" w:hanging="180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832" w:hanging="2160"/>
      </w:pPr>
      <w:rPr>
        <w:rFonts w:hint="default"/>
      </w:rPr>
    </w:lvl>
  </w:abstractNum>
  <w:abstractNum w:abstractNumId="1">
    <w:nsid w:val="0E977858"/>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
    <w:nsid w:val="1E3463BF"/>
    <w:multiLevelType w:val="hybridMultilevel"/>
    <w:tmpl w:val="E9D0658C"/>
    <w:lvl w:ilvl="0" w:tplc="04090003">
      <w:start w:val="1"/>
      <w:numFmt w:val="bullet"/>
      <w:lvlText w:val="o"/>
      <w:lvlJc w:val="left"/>
      <w:pPr>
        <w:ind w:left="1069" w:hanging="360"/>
      </w:pPr>
      <w:rPr>
        <w:rFonts w:ascii="Courier New" w:hAnsi="Courier New" w:hint="default"/>
      </w:rPr>
    </w:lvl>
    <w:lvl w:ilvl="1" w:tplc="04090003" w:tentative="1">
      <w:start w:val="1"/>
      <w:numFmt w:val="bullet"/>
      <w:lvlText w:val="o"/>
      <w:lvlJc w:val="left"/>
      <w:pPr>
        <w:ind w:left="1789" w:hanging="360"/>
      </w:pPr>
      <w:rPr>
        <w:rFonts w:ascii="Courier New" w:hAnsi="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3">
    <w:nsid w:val="22280F7E"/>
    <w:multiLevelType w:val="hybridMultilevel"/>
    <w:tmpl w:val="0FAE0C8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3B8092A"/>
    <w:multiLevelType w:val="multilevel"/>
    <w:tmpl w:val="0D7807DE"/>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5">
    <w:nsid w:val="241D37A6"/>
    <w:multiLevelType w:val="hybridMultilevel"/>
    <w:tmpl w:val="55CE2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A077CA6"/>
    <w:multiLevelType w:val="hybridMultilevel"/>
    <w:tmpl w:val="8200C59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7">
    <w:nsid w:val="2B3718B9"/>
    <w:multiLevelType w:val="hybridMultilevel"/>
    <w:tmpl w:val="4E5815FE"/>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8">
    <w:nsid w:val="36C267C4"/>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9">
    <w:nsid w:val="37F2757D"/>
    <w:multiLevelType w:val="hybridMultilevel"/>
    <w:tmpl w:val="FC54B498"/>
    <w:lvl w:ilvl="0" w:tplc="432AFEEA">
      <w:start w:val="1"/>
      <w:numFmt w:val="bullet"/>
      <w:pStyle w:val="ListParagraph"/>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BA91459"/>
    <w:multiLevelType w:val="hybridMultilevel"/>
    <w:tmpl w:val="C36E0FA0"/>
    <w:lvl w:ilvl="0" w:tplc="04090003">
      <w:start w:val="1"/>
      <w:numFmt w:val="bullet"/>
      <w:lvlText w:val="o"/>
      <w:lvlJc w:val="left"/>
      <w:pPr>
        <w:ind w:left="1069" w:hanging="360"/>
      </w:pPr>
      <w:rPr>
        <w:rFonts w:ascii="Courier New" w:hAnsi="Courier New" w:hint="default"/>
      </w:rPr>
    </w:lvl>
    <w:lvl w:ilvl="1" w:tplc="04090003" w:tentative="1">
      <w:start w:val="1"/>
      <w:numFmt w:val="bullet"/>
      <w:lvlText w:val="o"/>
      <w:lvlJc w:val="left"/>
      <w:pPr>
        <w:ind w:left="1789" w:hanging="360"/>
      </w:pPr>
      <w:rPr>
        <w:rFonts w:ascii="Courier New" w:hAnsi="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11">
    <w:nsid w:val="3D2568B1"/>
    <w:multiLevelType w:val="hybridMultilevel"/>
    <w:tmpl w:val="3F40EBD0"/>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2">
    <w:nsid w:val="3F23707A"/>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3">
    <w:nsid w:val="43A72AD0"/>
    <w:multiLevelType w:val="hybridMultilevel"/>
    <w:tmpl w:val="7024933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4">
    <w:nsid w:val="466D0874"/>
    <w:multiLevelType w:val="multilevel"/>
    <w:tmpl w:val="BB2CFFF8"/>
    <w:lvl w:ilvl="0">
      <w:start w:val="4"/>
      <w:numFmt w:val="none"/>
      <w:lvlText w:val="8"/>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5">
    <w:nsid w:val="4C4E067E"/>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6">
    <w:nsid w:val="58980FB9"/>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7">
    <w:nsid w:val="609C1644"/>
    <w:multiLevelType w:val="hybridMultilevel"/>
    <w:tmpl w:val="3B6E4F1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4D7563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nsid w:val="727F4CEF"/>
    <w:multiLevelType w:val="multilevel"/>
    <w:tmpl w:val="BB2CFFF8"/>
    <w:lvl w:ilvl="0">
      <w:start w:val="4"/>
      <w:numFmt w:val="none"/>
      <w:lvlText w:val="8"/>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0">
    <w:nsid w:val="75EA6ED0"/>
    <w:multiLevelType w:val="multilevel"/>
    <w:tmpl w:val="AAB46A3A"/>
    <w:lvl w:ilvl="0">
      <w:start w:val="6"/>
      <w:numFmt w:val="none"/>
      <w:lvlText w:val="7"/>
      <w:lvlJc w:val="left"/>
      <w:pPr>
        <w:ind w:left="380" w:hanging="380"/>
      </w:pPr>
      <w:rPr>
        <w:rFonts w:hint="default"/>
      </w:rPr>
    </w:lvl>
    <w:lvl w:ilvl="1">
      <w:start w:val="2"/>
      <w:numFmt w:val="decimal"/>
      <w:lvlText w:val="%1.%2"/>
      <w:lvlJc w:val="left"/>
      <w:pPr>
        <w:ind w:left="1429" w:hanging="72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6054" w:hanging="180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832" w:hanging="2160"/>
      </w:pPr>
      <w:rPr>
        <w:rFonts w:hint="default"/>
      </w:rPr>
    </w:lvl>
  </w:abstractNum>
  <w:abstractNum w:abstractNumId="21">
    <w:nsid w:val="76DA4D0C"/>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nsid w:val="7A085BEB"/>
    <w:multiLevelType w:val="hybridMultilevel"/>
    <w:tmpl w:val="0472E1F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23">
    <w:nsid w:val="7D336A69"/>
    <w:multiLevelType w:val="hybridMultilevel"/>
    <w:tmpl w:val="0866825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4"/>
  </w:num>
  <w:num w:numId="2">
    <w:abstractNumId w:val="1"/>
  </w:num>
  <w:num w:numId="3">
    <w:abstractNumId w:val="0"/>
  </w:num>
  <w:num w:numId="4">
    <w:abstractNumId w:val="9"/>
  </w:num>
  <w:num w:numId="5">
    <w:abstractNumId w:val="17"/>
  </w:num>
  <w:num w:numId="6">
    <w:abstractNumId w:val="3"/>
  </w:num>
  <w:num w:numId="7">
    <w:abstractNumId w:val="2"/>
  </w:num>
  <w:num w:numId="8">
    <w:abstractNumId w:val="10"/>
  </w:num>
  <w:num w:numId="9">
    <w:abstractNumId w:val="7"/>
  </w:num>
  <w:num w:numId="10">
    <w:abstractNumId w:val="13"/>
  </w:num>
  <w:num w:numId="11">
    <w:abstractNumId w:val="20"/>
  </w:num>
  <w:num w:numId="12">
    <w:abstractNumId w:val="21"/>
  </w:num>
  <w:num w:numId="13">
    <w:abstractNumId w:val="12"/>
  </w:num>
  <w:num w:numId="14">
    <w:abstractNumId w:val="14"/>
  </w:num>
  <w:num w:numId="15">
    <w:abstractNumId w:val="22"/>
  </w:num>
  <w:num w:numId="16">
    <w:abstractNumId w:val="5"/>
  </w:num>
  <w:num w:numId="17">
    <w:abstractNumId w:val="23"/>
  </w:num>
  <w:num w:numId="18">
    <w:abstractNumId w:val="11"/>
  </w:num>
  <w:num w:numId="19">
    <w:abstractNumId w:val="6"/>
  </w:num>
  <w:num w:numId="20">
    <w:abstractNumId w:val="15"/>
  </w:num>
  <w:num w:numId="21">
    <w:abstractNumId w:val="19"/>
  </w:num>
  <w:num w:numId="22">
    <w:abstractNumId w:val="8"/>
  </w:num>
  <w:num w:numId="23">
    <w:abstractNumId w:val="16"/>
  </w:num>
  <w:num w:numId="24">
    <w:abstractNumId w:val="1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20D4"/>
    <w:rsid w:val="00001AE8"/>
    <w:rsid w:val="00006DBE"/>
    <w:rsid w:val="00017A3C"/>
    <w:rsid w:val="00044839"/>
    <w:rsid w:val="000609ED"/>
    <w:rsid w:val="00067E5C"/>
    <w:rsid w:val="00084D78"/>
    <w:rsid w:val="00094B91"/>
    <w:rsid w:val="000B0BA2"/>
    <w:rsid w:val="000B3EF3"/>
    <w:rsid w:val="000B5081"/>
    <w:rsid w:val="000C4402"/>
    <w:rsid w:val="000C5802"/>
    <w:rsid w:val="000E5631"/>
    <w:rsid w:val="000F1B0F"/>
    <w:rsid w:val="00104F3F"/>
    <w:rsid w:val="001243BF"/>
    <w:rsid w:val="00126CA4"/>
    <w:rsid w:val="00133086"/>
    <w:rsid w:val="0014012D"/>
    <w:rsid w:val="00147643"/>
    <w:rsid w:val="001764B6"/>
    <w:rsid w:val="00177CEB"/>
    <w:rsid w:val="001A1E87"/>
    <w:rsid w:val="001B17CD"/>
    <w:rsid w:val="001B1D28"/>
    <w:rsid w:val="001B4773"/>
    <w:rsid w:val="001C451B"/>
    <w:rsid w:val="001C5FBB"/>
    <w:rsid w:val="001F2D85"/>
    <w:rsid w:val="001F7267"/>
    <w:rsid w:val="00202789"/>
    <w:rsid w:val="002064F9"/>
    <w:rsid w:val="00210A35"/>
    <w:rsid w:val="0024728E"/>
    <w:rsid w:val="0025114D"/>
    <w:rsid w:val="00252CB4"/>
    <w:rsid w:val="0025372C"/>
    <w:rsid w:val="00253C2B"/>
    <w:rsid w:val="002605EE"/>
    <w:rsid w:val="00271060"/>
    <w:rsid w:val="00280C33"/>
    <w:rsid w:val="00291763"/>
    <w:rsid w:val="00297D16"/>
    <w:rsid w:val="002A75E4"/>
    <w:rsid w:val="002F30B4"/>
    <w:rsid w:val="002F7904"/>
    <w:rsid w:val="00310695"/>
    <w:rsid w:val="003156F6"/>
    <w:rsid w:val="0031572B"/>
    <w:rsid w:val="00317204"/>
    <w:rsid w:val="00317396"/>
    <w:rsid w:val="00321F09"/>
    <w:rsid w:val="00327386"/>
    <w:rsid w:val="00331CA0"/>
    <w:rsid w:val="0034251A"/>
    <w:rsid w:val="00347513"/>
    <w:rsid w:val="00352866"/>
    <w:rsid w:val="0036373B"/>
    <w:rsid w:val="0037150E"/>
    <w:rsid w:val="003778BC"/>
    <w:rsid w:val="003807A7"/>
    <w:rsid w:val="003820AF"/>
    <w:rsid w:val="003820D4"/>
    <w:rsid w:val="003A36F5"/>
    <w:rsid w:val="003B4F1D"/>
    <w:rsid w:val="003B583B"/>
    <w:rsid w:val="003C6BED"/>
    <w:rsid w:val="003C7C9C"/>
    <w:rsid w:val="003E676B"/>
    <w:rsid w:val="003F0D39"/>
    <w:rsid w:val="00416767"/>
    <w:rsid w:val="004339B0"/>
    <w:rsid w:val="004345FE"/>
    <w:rsid w:val="00444322"/>
    <w:rsid w:val="00447D9A"/>
    <w:rsid w:val="00456822"/>
    <w:rsid w:val="00467CCB"/>
    <w:rsid w:val="004854BC"/>
    <w:rsid w:val="00495844"/>
    <w:rsid w:val="004B0815"/>
    <w:rsid w:val="004B140B"/>
    <w:rsid w:val="004B3A12"/>
    <w:rsid w:val="004B41D6"/>
    <w:rsid w:val="004B595F"/>
    <w:rsid w:val="004D4DAD"/>
    <w:rsid w:val="004E0CDB"/>
    <w:rsid w:val="004E61EC"/>
    <w:rsid w:val="00512A4C"/>
    <w:rsid w:val="00512B5F"/>
    <w:rsid w:val="00515897"/>
    <w:rsid w:val="005577CA"/>
    <w:rsid w:val="00566537"/>
    <w:rsid w:val="005751ED"/>
    <w:rsid w:val="0057761F"/>
    <w:rsid w:val="00580292"/>
    <w:rsid w:val="0058548F"/>
    <w:rsid w:val="005A33A2"/>
    <w:rsid w:val="005A61EC"/>
    <w:rsid w:val="005B41D6"/>
    <w:rsid w:val="005C51C5"/>
    <w:rsid w:val="005C73C8"/>
    <w:rsid w:val="005D38A5"/>
    <w:rsid w:val="005E0623"/>
    <w:rsid w:val="005E3140"/>
    <w:rsid w:val="005F3F2A"/>
    <w:rsid w:val="00602D5D"/>
    <w:rsid w:val="00605BBB"/>
    <w:rsid w:val="00616291"/>
    <w:rsid w:val="0061786A"/>
    <w:rsid w:val="00626DC3"/>
    <w:rsid w:val="00631393"/>
    <w:rsid w:val="006365B1"/>
    <w:rsid w:val="0064576A"/>
    <w:rsid w:val="006540E5"/>
    <w:rsid w:val="00670AE9"/>
    <w:rsid w:val="00687F73"/>
    <w:rsid w:val="00695F86"/>
    <w:rsid w:val="006A1F57"/>
    <w:rsid w:val="006C0E6C"/>
    <w:rsid w:val="006C6DCD"/>
    <w:rsid w:val="006F254D"/>
    <w:rsid w:val="006F487B"/>
    <w:rsid w:val="00710082"/>
    <w:rsid w:val="00715D1C"/>
    <w:rsid w:val="0071728E"/>
    <w:rsid w:val="00731713"/>
    <w:rsid w:val="00752750"/>
    <w:rsid w:val="00755F72"/>
    <w:rsid w:val="007575ED"/>
    <w:rsid w:val="0078715E"/>
    <w:rsid w:val="00790E76"/>
    <w:rsid w:val="007A04B0"/>
    <w:rsid w:val="007A1236"/>
    <w:rsid w:val="007A5DE7"/>
    <w:rsid w:val="007D1EB5"/>
    <w:rsid w:val="008035F9"/>
    <w:rsid w:val="00805B93"/>
    <w:rsid w:val="00834845"/>
    <w:rsid w:val="0084377C"/>
    <w:rsid w:val="00873860"/>
    <w:rsid w:val="008850A3"/>
    <w:rsid w:val="008859B0"/>
    <w:rsid w:val="00891F41"/>
    <w:rsid w:val="00894554"/>
    <w:rsid w:val="008B0445"/>
    <w:rsid w:val="008D4567"/>
    <w:rsid w:val="008E7D10"/>
    <w:rsid w:val="008F143F"/>
    <w:rsid w:val="00902A66"/>
    <w:rsid w:val="00904E37"/>
    <w:rsid w:val="00906FC5"/>
    <w:rsid w:val="00972373"/>
    <w:rsid w:val="00974830"/>
    <w:rsid w:val="00974A5E"/>
    <w:rsid w:val="00980711"/>
    <w:rsid w:val="00980866"/>
    <w:rsid w:val="00984B06"/>
    <w:rsid w:val="00990389"/>
    <w:rsid w:val="00991B96"/>
    <w:rsid w:val="00996696"/>
    <w:rsid w:val="009F1A9F"/>
    <w:rsid w:val="00A155B2"/>
    <w:rsid w:val="00A157D1"/>
    <w:rsid w:val="00A16C0A"/>
    <w:rsid w:val="00A22411"/>
    <w:rsid w:val="00A400B0"/>
    <w:rsid w:val="00A43F4A"/>
    <w:rsid w:val="00A62312"/>
    <w:rsid w:val="00A66819"/>
    <w:rsid w:val="00A72DE7"/>
    <w:rsid w:val="00A925C2"/>
    <w:rsid w:val="00A93314"/>
    <w:rsid w:val="00A93C95"/>
    <w:rsid w:val="00AA0445"/>
    <w:rsid w:val="00AA440D"/>
    <w:rsid w:val="00AC55A9"/>
    <w:rsid w:val="00AE72F6"/>
    <w:rsid w:val="00AF089F"/>
    <w:rsid w:val="00AF5104"/>
    <w:rsid w:val="00AF787A"/>
    <w:rsid w:val="00B02978"/>
    <w:rsid w:val="00B062BF"/>
    <w:rsid w:val="00B33D26"/>
    <w:rsid w:val="00B401E5"/>
    <w:rsid w:val="00B41ECB"/>
    <w:rsid w:val="00B4520A"/>
    <w:rsid w:val="00B47CB0"/>
    <w:rsid w:val="00B51B3D"/>
    <w:rsid w:val="00B76BEF"/>
    <w:rsid w:val="00B82795"/>
    <w:rsid w:val="00B87037"/>
    <w:rsid w:val="00B92D91"/>
    <w:rsid w:val="00BC4282"/>
    <w:rsid w:val="00BE24EA"/>
    <w:rsid w:val="00C2487A"/>
    <w:rsid w:val="00C34B06"/>
    <w:rsid w:val="00C508A8"/>
    <w:rsid w:val="00C531AD"/>
    <w:rsid w:val="00C542DB"/>
    <w:rsid w:val="00C61412"/>
    <w:rsid w:val="00C6431C"/>
    <w:rsid w:val="00C70C95"/>
    <w:rsid w:val="00C7103C"/>
    <w:rsid w:val="00C954CC"/>
    <w:rsid w:val="00CA51AA"/>
    <w:rsid w:val="00CA5F49"/>
    <w:rsid w:val="00CA7E48"/>
    <w:rsid w:val="00CE6BC6"/>
    <w:rsid w:val="00CF4047"/>
    <w:rsid w:val="00D03F44"/>
    <w:rsid w:val="00D062D4"/>
    <w:rsid w:val="00D126F4"/>
    <w:rsid w:val="00D3173B"/>
    <w:rsid w:val="00D44081"/>
    <w:rsid w:val="00D50B5B"/>
    <w:rsid w:val="00D5552A"/>
    <w:rsid w:val="00D60AD0"/>
    <w:rsid w:val="00DC0F02"/>
    <w:rsid w:val="00DC64D1"/>
    <w:rsid w:val="00DC7DA5"/>
    <w:rsid w:val="00DD71CB"/>
    <w:rsid w:val="00DE2EAF"/>
    <w:rsid w:val="00DE544E"/>
    <w:rsid w:val="00DF4445"/>
    <w:rsid w:val="00E116CE"/>
    <w:rsid w:val="00E2532B"/>
    <w:rsid w:val="00E463CD"/>
    <w:rsid w:val="00E509A9"/>
    <w:rsid w:val="00E71646"/>
    <w:rsid w:val="00E72C3B"/>
    <w:rsid w:val="00E7710A"/>
    <w:rsid w:val="00E928AF"/>
    <w:rsid w:val="00EC6E6F"/>
    <w:rsid w:val="00EC704E"/>
    <w:rsid w:val="00EE26DC"/>
    <w:rsid w:val="00EF2684"/>
    <w:rsid w:val="00F12BA1"/>
    <w:rsid w:val="00F35010"/>
    <w:rsid w:val="00F55EA3"/>
    <w:rsid w:val="00F615F3"/>
    <w:rsid w:val="00F679FD"/>
    <w:rsid w:val="00F831D7"/>
    <w:rsid w:val="00F9619B"/>
    <w:rsid w:val="00FC3F00"/>
    <w:rsid w:val="00FC7BD6"/>
    <w:rsid w:val="00FD3005"/>
    <w:rsid w:val="00FE1CB4"/>
    <w:rsid w:val="00FE7C4F"/>
    <w:rsid w:val="00FF73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F00F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103C"/>
    <w:pPr>
      <w:keepNext/>
      <w:keepLines/>
      <w:tabs>
        <w:tab w:val="left" w:pos="142"/>
      </w:tabs>
      <w:spacing w:before="480" w:after="0"/>
      <w:ind w:right="374"/>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3C"/>
    <w:rPr>
      <w:rFonts w:asciiTheme="majorHAnsi" w:eastAsiaTheme="majorEastAsia" w:hAnsiTheme="majorHAnsi" w:cstheme="majorBidi"/>
      <w:b/>
      <w:bCs/>
      <w:color w:val="365F91" w:themeColor="accent1" w:themeShade="BF"/>
      <w:sz w:val="28"/>
      <w:szCs w:val="28"/>
      <w:lang w:val="en-US" w:eastAsia="ja-JP"/>
    </w:rPr>
  </w:style>
  <w:style w:type="paragraph" w:styleId="TOCHeading">
    <w:name w:val="TOC Heading"/>
    <w:basedOn w:val="Heading1"/>
    <w:next w:val="Normal"/>
    <w:uiPriority w:val="39"/>
    <w:semiHidden/>
    <w:unhideWhenUsed/>
    <w:qFormat/>
    <w:rsid w:val="003820D4"/>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984B06"/>
    <w:pPr>
      <w:tabs>
        <w:tab w:val="left" w:pos="484"/>
        <w:tab w:val="right" w:leader="dot" w:pos="9011"/>
      </w:tabs>
      <w:spacing w:after="100"/>
    </w:pPr>
  </w:style>
  <w:style w:type="character" w:styleId="Hyperlink">
    <w:name w:val="Hyperlink"/>
    <w:basedOn w:val="DefaultParagraphFont"/>
    <w:uiPriority w:val="99"/>
    <w:unhideWhenUsed/>
    <w:rsid w:val="003820D4"/>
    <w:rPr>
      <w:color w:val="000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3B583B"/>
    <w:rPr>
      <w:color w:val="808080"/>
    </w:rPr>
  </w:style>
  <w:style w:type="paragraph" w:styleId="ListParagraph">
    <w:name w:val="List Paragraph"/>
    <w:basedOn w:val="Normal"/>
    <w:uiPriority w:val="34"/>
    <w:qFormat/>
    <w:rsid w:val="004E0CDB"/>
    <w:pPr>
      <w:numPr>
        <w:numId w:val="4"/>
      </w:numPr>
      <w:contextualSpacing/>
    </w:pPr>
    <w:rPr>
      <w:rFonts w:cs="Verdana"/>
      <w:color w:val="262626"/>
      <w:szCs w:val="28"/>
      <w:lang w:val="en-US"/>
    </w:rPr>
  </w:style>
  <w:style w:type="character" w:styleId="PageNumber">
    <w:name w:val="page number"/>
    <w:basedOn w:val="DefaultParagraphFont"/>
    <w:uiPriority w:val="99"/>
    <w:semiHidden/>
    <w:unhideWhenUsed/>
    <w:rsid w:val="001F2D85"/>
  </w:style>
  <w:style w:type="table" w:styleId="TableGrid">
    <w:name w:val="Table Grid"/>
    <w:basedOn w:val="TableNormal"/>
    <w:uiPriority w:val="59"/>
    <w:rsid w:val="003778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C954CC"/>
    <w:pPr>
      <w:spacing w:before="100" w:beforeAutospacing="1" w:after="100" w:afterAutospacing="1" w:line="240" w:lineRule="auto"/>
    </w:pPr>
    <w:rPr>
      <w:rFonts w:ascii="Times" w:hAnsi="Times" w:cs="Times New Roman"/>
      <w:sz w:val="20"/>
      <w:szCs w:val="20"/>
    </w:rPr>
  </w:style>
  <w:style w:type="character" w:styleId="FollowedHyperlink">
    <w:name w:val="FollowedHyperlink"/>
    <w:basedOn w:val="DefaultParagraphFont"/>
    <w:uiPriority w:val="99"/>
    <w:semiHidden/>
    <w:unhideWhenUsed/>
    <w:rsid w:val="00FD3005"/>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103C"/>
    <w:pPr>
      <w:keepNext/>
      <w:keepLines/>
      <w:tabs>
        <w:tab w:val="left" w:pos="142"/>
      </w:tabs>
      <w:spacing w:before="480" w:after="0"/>
      <w:ind w:right="374"/>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3C"/>
    <w:rPr>
      <w:rFonts w:asciiTheme="majorHAnsi" w:eastAsiaTheme="majorEastAsia" w:hAnsiTheme="majorHAnsi" w:cstheme="majorBidi"/>
      <w:b/>
      <w:bCs/>
      <w:color w:val="365F91" w:themeColor="accent1" w:themeShade="BF"/>
      <w:sz w:val="28"/>
      <w:szCs w:val="28"/>
      <w:lang w:val="en-US" w:eastAsia="ja-JP"/>
    </w:rPr>
  </w:style>
  <w:style w:type="paragraph" w:styleId="TOCHeading">
    <w:name w:val="TOC Heading"/>
    <w:basedOn w:val="Heading1"/>
    <w:next w:val="Normal"/>
    <w:uiPriority w:val="39"/>
    <w:semiHidden/>
    <w:unhideWhenUsed/>
    <w:qFormat/>
    <w:rsid w:val="003820D4"/>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984B06"/>
    <w:pPr>
      <w:tabs>
        <w:tab w:val="left" w:pos="484"/>
        <w:tab w:val="right" w:leader="dot" w:pos="9011"/>
      </w:tabs>
      <w:spacing w:after="100"/>
    </w:pPr>
  </w:style>
  <w:style w:type="character" w:styleId="Hyperlink">
    <w:name w:val="Hyperlink"/>
    <w:basedOn w:val="DefaultParagraphFont"/>
    <w:uiPriority w:val="99"/>
    <w:unhideWhenUsed/>
    <w:rsid w:val="003820D4"/>
    <w:rPr>
      <w:color w:val="000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3B583B"/>
    <w:rPr>
      <w:color w:val="808080"/>
    </w:rPr>
  </w:style>
  <w:style w:type="paragraph" w:styleId="ListParagraph">
    <w:name w:val="List Paragraph"/>
    <w:basedOn w:val="Normal"/>
    <w:uiPriority w:val="34"/>
    <w:qFormat/>
    <w:rsid w:val="004E0CDB"/>
    <w:pPr>
      <w:numPr>
        <w:numId w:val="4"/>
      </w:numPr>
      <w:contextualSpacing/>
    </w:pPr>
    <w:rPr>
      <w:rFonts w:cs="Verdana"/>
      <w:color w:val="262626"/>
      <w:szCs w:val="28"/>
      <w:lang w:val="en-US"/>
    </w:rPr>
  </w:style>
  <w:style w:type="character" w:styleId="PageNumber">
    <w:name w:val="page number"/>
    <w:basedOn w:val="DefaultParagraphFont"/>
    <w:uiPriority w:val="99"/>
    <w:semiHidden/>
    <w:unhideWhenUsed/>
    <w:rsid w:val="001F2D85"/>
  </w:style>
  <w:style w:type="table" w:styleId="TableGrid">
    <w:name w:val="Table Grid"/>
    <w:basedOn w:val="TableNormal"/>
    <w:uiPriority w:val="59"/>
    <w:rsid w:val="003778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C954CC"/>
    <w:pPr>
      <w:spacing w:before="100" w:beforeAutospacing="1" w:after="100" w:afterAutospacing="1" w:line="240" w:lineRule="auto"/>
    </w:pPr>
    <w:rPr>
      <w:rFonts w:ascii="Times" w:hAnsi="Times" w:cs="Times New Roman"/>
      <w:sz w:val="20"/>
      <w:szCs w:val="20"/>
    </w:rPr>
  </w:style>
  <w:style w:type="character" w:styleId="FollowedHyperlink">
    <w:name w:val="FollowedHyperlink"/>
    <w:basedOn w:val="DefaultParagraphFont"/>
    <w:uiPriority w:val="99"/>
    <w:semiHidden/>
    <w:unhideWhenUsed/>
    <w:rsid w:val="00FD300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3751137">
      <w:bodyDiv w:val="1"/>
      <w:marLeft w:val="0"/>
      <w:marRight w:val="0"/>
      <w:marTop w:val="0"/>
      <w:marBottom w:val="0"/>
      <w:divBdr>
        <w:top w:val="none" w:sz="0" w:space="0" w:color="auto"/>
        <w:left w:val="none" w:sz="0" w:space="0" w:color="auto"/>
        <w:bottom w:val="none" w:sz="0" w:space="0" w:color="auto"/>
        <w:right w:val="none" w:sz="0" w:space="0" w:color="auto"/>
      </w:divBdr>
    </w:div>
    <w:div w:id="367799846">
      <w:bodyDiv w:val="1"/>
      <w:marLeft w:val="0"/>
      <w:marRight w:val="0"/>
      <w:marTop w:val="0"/>
      <w:marBottom w:val="0"/>
      <w:divBdr>
        <w:top w:val="none" w:sz="0" w:space="0" w:color="auto"/>
        <w:left w:val="none" w:sz="0" w:space="0" w:color="auto"/>
        <w:bottom w:val="none" w:sz="0" w:space="0" w:color="auto"/>
        <w:right w:val="none" w:sz="0" w:space="0" w:color="auto"/>
      </w:divBdr>
    </w:div>
    <w:div w:id="638456845">
      <w:bodyDiv w:val="1"/>
      <w:marLeft w:val="0"/>
      <w:marRight w:val="0"/>
      <w:marTop w:val="0"/>
      <w:marBottom w:val="0"/>
      <w:divBdr>
        <w:top w:val="none" w:sz="0" w:space="0" w:color="auto"/>
        <w:left w:val="none" w:sz="0" w:space="0" w:color="auto"/>
        <w:bottom w:val="none" w:sz="0" w:space="0" w:color="auto"/>
        <w:right w:val="none" w:sz="0" w:space="0" w:color="auto"/>
      </w:divBdr>
      <w:divsChild>
        <w:div w:id="128405998">
          <w:marLeft w:val="0"/>
          <w:marRight w:val="0"/>
          <w:marTop w:val="0"/>
          <w:marBottom w:val="0"/>
          <w:divBdr>
            <w:top w:val="none" w:sz="0" w:space="0" w:color="auto"/>
            <w:left w:val="none" w:sz="0" w:space="0" w:color="auto"/>
            <w:bottom w:val="none" w:sz="0" w:space="0" w:color="auto"/>
            <w:right w:val="none" w:sz="0" w:space="0" w:color="auto"/>
          </w:divBdr>
          <w:divsChild>
            <w:div w:id="2091930273">
              <w:marLeft w:val="0"/>
              <w:marRight w:val="0"/>
              <w:marTop w:val="0"/>
              <w:marBottom w:val="0"/>
              <w:divBdr>
                <w:top w:val="none" w:sz="0" w:space="0" w:color="auto"/>
                <w:left w:val="none" w:sz="0" w:space="0" w:color="auto"/>
                <w:bottom w:val="none" w:sz="0" w:space="0" w:color="auto"/>
                <w:right w:val="none" w:sz="0" w:space="0" w:color="auto"/>
              </w:divBdr>
              <w:divsChild>
                <w:div w:id="161528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image" Target="media/image5.png"/><Relationship Id="rId21" Type="http://schemas.openxmlformats.org/officeDocument/2006/relationships/image" Target="media/image6.emf"/><Relationship Id="rId22" Type="http://schemas.openxmlformats.org/officeDocument/2006/relationships/oleObject" Target="embeddings/Microsoft_Excel_97_-_2004_Worksheet1.xls"/><Relationship Id="rId23" Type="http://schemas.openxmlformats.org/officeDocument/2006/relationships/image" Target="media/image7.png"/><Relationship Id="rId24" Type="http://schemas.openxmlformats.org/officeDocument/2006/relationships/image" Target="media/image8.emf"/><Relationship Id="rId25" Type="http://schemas.openxmlformats.org/officeDocument/2006/relationships/hyperlink" Target="http://www.qfdi.org/what_is_qfd/what_is_qfd.htm" TargetMode="External"/><Relationship Id="rId26" Type="http://schemas.openxmlformats.org/officeDocument/2006/relationships/hyperlink" Target="http://www.ee.fju.edu.tw/pages/032_faculty/sclin/lecture/rada_system_design/chapter6.pdf" TargetMode="Externa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image" Target="media/image2.jpg"/><Relationship Id="rId12" Type="http://schemas.openxmlformats.org/officeDocument/2006/relationships/image" Target="media/image3.png"/><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header" Target="header3.xml"/><Relationship Id="rId18" Type="http://schemas.openxmlformats.org/officeDocument/2006/relationships/footer" Target="footer3.xml"/><Relationship Id="rId19" Type="http://schemas.openxmlformats.org/officeDocument/2006/relationships/image" Target="media/image4.emf"/><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2017-05-04T00:00:00</PublishDate>
  <Abstract>This paper will look at elements of the Marine Radar installation at QinetiQ Aberporth and apply system-engineering principles to analyse the delivery and operation.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Vancouver.XSL" StyleName="Vancouver">
  <b:Source>
    <b:Tag>Mor17</b:Tag>
    <b:SourceType>Misc</b:SourceType>
    <b:Guid>{7F95F5D3-8940-6745-9896-79F4B22BF668}</b:Guid>
    <b:Title>Failure Modes &amp; Effects Analysis (FMEA) </b:Title>
    <b:Year>2017</b:Year>
    <b:Medium>Powerpoint Presentation</b:Medium>
    <b:Author>
      <b:Author>
        <b:NameList>
          <b:Person>
            <b:Last>Morgan</b:Last>
            <b:First>Richard</b:First>
          </b:Person>
        </b:NameList>
      </b:Author>
    </b:Author>
    <b:RefOrder>1</b:RefOrder>
  </b:Source>
  <b:Source>
    <b:Tag>Maz17</b:Tag>
    <b:SourceType>InternetSite</b:SourceType>
    <b:Guid>{B9A5A69F-2536-EA41-A655-F2A769920C4F}</b:Guid>
    <b:InternetSiteTitle>QFD Institute</b:InternetSiteTitle>
    <b:URL>http://www.qfdi.org/what_is_qfd/what_is_qfd.htm</b:URL>
    <b:YearAccessed>2017</b:YearAccessed>
    <b:MonthAccessed>April</b:MonthAccessed>
    <b:DayAccessed>13</b:DayAccessed>
    <b:Author>
      <b:Author>
        <b:NameList>
          <b:Person>
            <b:Last>Mazur</b:Last>
            <b:First>Glenn</b:First>
          </b:Person>
        </b:NameList>
      </b:Author>
    </b:Author>
    <b:RefOrder>2</b:RefOrder>
  </b:Source>
  <b:Source>
    <b:Tag>Lin17</b:Tag>
    <b:SourceType>DocumentFromInternetSite</b:SourceType>
    <b:Guid>{0804A31A-7F4E-FE48-93EC-4EC23704A95D}</b:Guid>
    <b:InternetSiteTitle>Radar System Design PDF</b:InternetSiteTitle>
    <b:URL>http://www.ee.fju.edu.tw/pages/032_faculty/sclin/lecture/rada_system_design/chapter6.pdf</b:URL>
    <b:YearAccessed>2017</b:YearAccessed>
    <b:MonthAccessed>April</b:MonthAccessed>
    <b:DayAccessed>19</b:DayAccessed>
    <b:Author>
      <b:Author>
        <b:NameList>
          <b:Person>
            <b:Last>Lin</b:Last>
            <b:First>Sheng-Chou</b:First>
          </b:Person>
        </b:NameList>
      </b:Author>
    </b:Author>
    <b:RefOrder>3</b:RefOrder>
  </b:Source>
  <b:Source>
    <b:Tag>Har141</b:Tag>
    <b:SourceType>ElectronicSource</b:SourceType>
    <b:Guid>{79BBEF1F-0766-904C-B7D4-5755A59F6891}</b:Guid>
    <b:Title> SYSTEM DIAGRAM FOR ABERPORTH CONTROL CENTREPHASE 1 DISPLAY INSTALLATION</b:Title>
    <b:Year>2014</b:Year>
    <b:Medium>PDF</b:Medium>
    <b:Author>
      <b:Author>
        <b:NameList>
          <b:Person>
            <b:Last>Harris</b:Last>
            <b:First>J</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CDC4F9-A8A5-6949-90B2-C1214E8DF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3357</TotalTime>
  <Pages>15</Pages>
  <Words>1838</Words>
  <Characters>10477</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By Craig Holloway</dc:title>
  <dc:subject>QinetiQ       M6X00947</dc:subject>
  <dc:creator>David Williams</dc:creator>
  <cp:lastModifiedBy>Craig Holloway</cp:lastModifiedBy>
  <cp:revision>21</cp:revision>
  <dcterms:created xsi:type="dcterms:W3CDTF">2017-04-10T10:12:00Z</dcterms:created>
  <dcterms:modified xsi:type="dcterms:W3CDTF">2017-05-04T19:30:00Z</dcterms:modified>
</cp:coreProperties>
</file>