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C68D77" w14:textId="77777777" w:rsidR="00902DFC" w:rsidRPr="00902DFC" w:rsidRDefault="00902DFC" w:rsidP="00902DFC">
      <w:pPr>
        <w:tabs>
          <w:tab w:val="right" w:pos="10566"/>
        </w:tabs>
        <w:spacing w:after="77"/>
        <w:rPr>
          <w:rFonts w:ascii="Calibri" w:eastAsia="Calibri" w:hAnsi="Calibri" w:cs="Calibri"/>
          <w:color w:val="000000"/>
          <w:lang w:eastAsia="en-GB"/>
        </w:rPr>
      </w:pPr>
      <w:r w:rsidRPr="00902DFC">
        <w:rPr>
          <w:rFonts w:ascii="Calibri" w:eastAsia="Calibri" w:hAnsi="Calibri" w:cs="Calibri"/>
          <w:noProof/>
          <w:color w:val="000000"/>
          <w:lang w:eastAsia="en-GB"/>
        </w:rPr>
        <w:drawing>
          <wp:inline distT="0" distB="0" distL="0" distR="0" wp14:anchorId="748D8249" wp14:editId="73CC2387">
            <wp:extent cx="1809750" cy="723900"/>
            <wp:effectExtent l="0" t="0" r="0" b="0"/>
            <wp:docPr id="282" name="Picture 282"/>
            <wp:cNvGraphicFramePr/>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7"/>
                    <a:stretch>
                      <a:fillRect/>
                    </a:stretch>
                  </pic:blipFill>
                  <pic:spPr>
                    <a:xfrm>
                      <a:off x="0" y="0"/>
                      <a:ext cx="1809750" cy="723900"/>
                    </a:xfrm>
                    <a:prstGeom prst="rect">
                      <a:avLst/>
                    </a:prstGeom>
                  </pic:spPr>
                </pic:pic>
              </a:graphicData>
            </a:graphic>
          </wp:inline>
        </w:drawing>
      </w:r>
      <w:r w:rsidRPr="00902DFC">
        <w:rPr>
          <w:rFonts w:ascii="Arial" w:eastAsia="Arial" w:hAnsi="Arial" w:cs="Arial"/>
          <w:color w:val="000000"/>
          <w:sz w:val="20"/>
          <w:lang w:eastAsia="en-GB"/>
        </w:rPr>
        <w:tab/>
        <w:t xml:space="preserve">  </w:t>
      </w:r>
    </w:p>
    <w:p w14:paraId="2D2D233B" w14:textId="50187546" w:rsidR="00902DFC" w:rsidRPr="00902DFC" w:rsidRDefault="00902DFC" w:rsidP="00902DFC">
      <w:pPr>
        <w:spacing w:after="0"/>
        <w:ind w:right="112"/>
        <w:jc w:val="right"/>
        <w:rPr>
          <w:rFonts w:ascii="Calibri" w:eastAsia="Calibri" w:hAnsi="Calibri" w:cs="Calibri"/>
          <w:color w:val="000000"/>
          <w:lang w:eastAsia="en-GB"/>
        </w:rPr>
      </w:pPr>
      <w:r w:rsidRPr="00902DFC">
        <w:rPr>
          <w:rFonts w:ascii="Arial" w:eastAsia="Arial" w:hAnsi="Arial" w:cs="Arial"/>
          <w:b/>
          <w:color w:val="000000"/>
          <w:sz w:val="28"/>
          <w:lang w:eastAsia="en-GB"/>
        </w:rPr>
        <w:t xml:space="preserve">APPENDIX GA36b </w:t>
      </w:r>
    </w:p>
    <w:p w14:paraId="37AD6C78" w14:textId="77777777" w:rsidR="00902DFC" w:rsidRPr="00902DFC" w:rsidRDefault="00902DFC" w:rsidP="00902DFC">
      <w:pPr>
        <w:keepNext/>
        <w:keepLines/>
        <w:pBdr>
          <w:top w:val="single" w:sz="4" w:space="0" w:color="000000"/>
          <w:left w:val="single" w:sz="4" w:space="0" w:color="000000"/>
          <w:bottom w:val="single" w:sz="4" w:space="0" w:color="000000"/>
          <w:right w:val="single" w:sz="4" w:space="0" w:color="000000"/>
        </w:pBdr>
        <w:shd w:val="clear" w:color="auto" w:fill="C1C2C2"/>
        <w:spacing w:after="13"/>
        <w:ind w:left="146"/>
        <w:jc w:val="center"/>
        <w:outlineLvl w:val="0"/>
        <w:rPr>
          <w:rFonts w:ascii="Arial" w:eastAsia="Arial" w:hAnsi="Arial" w:cs="Arial"/>
          <w:b/>
          <w:color w:val="000000"/>
          <w:sz w:val="40"/>
          <w:lang w:eastAsia="en-GB"/>
        </w:rPr>
      </w:pPr>
      <w:r w:rsidRPr="00902DFC">
        <w:rPr>
          <w:rFonts w:ascii="Arial" w:eastAsia="Arial" w:hAnsi="Arial" w:cs="Arial"/>
          <w:b/>
          <w:color w:val="000000"/>
          <w:sz w:val="40"/>
          <w:lang w:eastAsia="en-GB"/>
        </w:rPr>
        <w:t xml:space="preserve">LEVEL 5 ASSESSMENT SPECIFICATION  </w:t>
      </w:r>
    </w:p>
    <w:tbl>
      <w:tblPr>
        <w:tblStyle w:val="TableGrid"/>
        <w:tblpPr w:leftFromText="180" w:rightFromText="180" w:vertAnchor="text" w:horzAnchor="margin" w:tblpY="166"/>
        <w:tblW w:w="9922" w:type="dxa"/>
        <w:tblInd w:w="0" w:type="dxa"/>
        <w:tblCellMar>
          <w:top w:w="0" w:type="dxa"/>
          <w:left w:w="106" w:type="dxa"/>
          <w:bottom w:w="0" w:type="dxa"/>
          <w:right w:w="0" w:type="dxa"/>
        </w:tblCellMar>
        <w:tblLook w:val="04A0" w:firstRow="1" w:lastRow="0" w:firstColumn="1" w:lastColumn="0" w:noHBand="0" w:noVBand="1"/>
      </w:tblPr>
      <w:tblGrid>
        <w:gridCol w:w="2091"/>
        <w:gridCol w:w="3296"/>
        <w:gridCol w:w="2264"/>
        <w:gridCol w:w="2271"/>
      </w:tblGrid>
      <w:tr w:rsidR="00902DFC" w:rsidRPr="00902DFC" w14:paraId="50E6DC1D" w14:textId="77777777" w:rsidTr="00902DFC">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5C0DCC2D"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Student name: </w:t>
            </w:r>
          </w:p>
        </w:tc>
        <w:tc>
          <w:tcPr>
            <w:tcW w:w="3296" w:type="dxa"/>
            <w:tcBorders>
              <w:top w:val="single" w:sz="4" w:space="0" w:color="000000"/>
              <w:left w:val="single" w:sz="4" w:space="0" w:color="000000"/>
              <w:bottom w:val="single" w:sz="4" w:space="0" w:color="000000"/>
              <w:right w:val="single" w:sz="4" w:space="0" w:color="000000"/>
            </w:tcBorders>
          </w:tcPr>
          <w:p w14:paraId="185EBE61" w14:textId="28523E93"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     </w:t>
            </w:r>
            <w:r w:rsidR="00571B96">
              <w:rPr>
                <w:rFonts w:ascii="Arial" w:eastAsia="Arial" w:hAnsi="Arial" w:cs="Arial"/>
                <w:b/>
                <w:color w:val="000000"/>
              </w:rPr>
              <w:t>Yusuf Aslam</w:t>
            </w:r>
            <w:r w:rsidRPr="00902DFC">
              <w:rPr>
                <w:rFonts w:ascii="Arial" w:eastAsia="Arial" w:hAnsi="Arial" w:cs="Arial"/>
                <w:b/>
                <w:color w:val="000000"/>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05BA5586" w14:textId="77777777" w:rsidR="00902DFC" w:rsidRPr="00902DFC" w:rsidRDefault="00902DFC" w:rsidP="00902DFC">
            <w:pPr>
              <w:ind w:left="1"/>
              <w:jc w:val="both"/>
              <w:rPr>
                <w:rFonts w:ascii="Calibri" w:eastAsia="Calibri" w:hAnsi="Calibri" w:cs="Calibri"/>
                <w:color w:val="000000"/>
              </w:rPr>
            </w:pPr>
            <w:r w:rsidRPr="00902DFC">
              <w:rPr>
                <w:rFonts w:ascii="Arial" w:eastAsia="Arial" w:hAnsi="Arial" w:cs="Arial"/>
                <w:b/>
                <w:color w:val="000000"/>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tcPr>
          <w:p w14:paraId="586FB7B1" w14:textId="5BEAB261" w:rsidR="00902DFC" w:rsidRPr="00902DFC" w:rsidRDefault="00902DFC" w:rsidP="00902DFC">
            <w:pPr>
              <w:ind w:left="5"/>
              <w:rPr>
                <w:rFonts w:ascii="Calibri" w:eastAsia="Calibri" w:hAnsi="Calibri" w:cs="Calibri"/>
                <w:color w:val="000000"/>
              </w:rPr>
            </w:pPr>
            <w:r w:rsidRPr="00902DFC">
              <w:rPr>
                <w:rFonts w:ascii="Arial" w:eastAsia="Arial" w:hAnsi="Arial" w:cs="Arial"/>
                <w:b/>
                <w:color w:val="000000"/>
              </w:rPr>
              <w:t xml:space="preserve"> </w:t>
            </w:r>
            <w:r w:rsidR="00571B96">
              <w:rPr>
                <w:rFonts w:ascii="Arial" w:eastAsia="Arial" w:hAnsi="Arial" w:cs="Arial"/>
                <w:b/>
                <w:color w:val="000000"/>
              </w:rPr>
              <w:t>1901831</w:t>
            </w:r>
          </w:p>
        </w:tc>
      </w:tr>
      <w:tr w:rsidR="00902DFC" w:rsidRPr="00902DFC" w14:paraId="3F6FB5F1" w14:textId="77777777" w:rsidTr="00902DFC">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43972412"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tcPr>
          <w:p w14:paraId="184F90B9" w14:textId="77777777"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BSc (Hons) Sport Therapy </w:t>
            </w:r>
          </w:p>
        </w:tc>
      </w:tr>
      <w:tr w:rsidR="00902DFC" w:rsidRPr="00902DFC" w14:paraId="6E2D70C4" w14:textId="77777777" w:rsidTr="00902DFC">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3BA3A2E3"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tcPr>
          <w:p w14:paraId="0FACAB1F" w14:textId="77777777"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Principles and Practice of Mobilisations: Peripheral  </w:t>
            </w:r>
          </w:p>
        </w:tc>
      </w:tr>
      <w:tr w:rsidR="00902DFC" w:rsidRPr="00902DFC" w14:paraId="56FE9CE1" w14:textId="77777777" w:rsidTr="00902DFC">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604C0B5C"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605CA183" w14:textId="77777777"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SHSS5062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5CACF74E" w14:textId="77777777" w:rsidR="00902DFC" w:rsidRPr="00902DFC" w:rsidRDefault="00902DFC" w:rsidP="00902DFC">
            <w:pPr>
              <w:ind w:left="1" w:right="102"/>
              <w:jc w:val="both"/>
              <w:rPr>
                <w:rFonts w:ascii="Calibri" w:eastAsia="Calibri" w:hAnsi="Calibri" w:cs="Calibri"/>
                <w:color w:val="000000"/>
              </w:rPr>
            </w:pPr>
            <w:r w:rsidRPr="00902DFC">
              <w:rPr>
                <w:rFonts w:ascii="Arial" w:eastAsia="Arial" w:hAnsi="Arial" w:cs="Arial"/>
                <w:b/>
                <w:color w:val="000000"/>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72984792" w14:textId="77777777" w:rsidR="00902DFC" w:rsidRPr="00902DFC" w:rsidRDefault="00902DFC" w:rsidP="00902DFC">
            <w:pPr>
              <w:ind w:left="5"/>
              <w:rPr>
                <w:rFonts w:ascii="Calibri" w:eastAsia="Calibri" w:hAnsi="Calibri" w:cs="Calibri"/>
                <w:color w:val="000000"/>
              </w:rPr>
            </w:pPr>
            <w:r w:rsidRPr="00902DFC">
              <w:rPr>
                <w:rFonts w:ascii="Arial" w:eastAsia="Arial" w:hAnsi="Arial" w:cs="Arial"/>
                <w:b/>
                <w:color w:val="000000"/>
              </w:rPr>
              <w:t xml:space="preserve">50 </w:t>
            </w:r>
          </w:p>
        </w:tc>
      </w:tr>
      <w:tr w:rsidR="00902DFC" w:rsidRPr="00902DFC" w14:paraId="52DA4978" w14:textId="77777777" w:rsidTr="00902DFC">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00D552DC"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Lecturer: </w:t>
            </w:r>
          </w:p>
        </w:tc>
        <w:tc>
          <w:tcPr>
            <w:tcW w:w="3296" w:type="dxa"/>
            <w:tcBorders>
              <w:top w:val="single" w:sz="4" w:space="0" w:color="000000"/>
              <w:left w:val="single" w:sz="4" w:space="0" w:color="000000"/>
              <w:bottom w:val="single" w:sz="4" w:space="0" w:color="000000"/>
              <w:right w:val="single" w:sz="4" w:space="0" w:color="000000"/>
            </w:tcBorders>
          </w:tcPr>
          <w:p w14:paraId="12D883B6" w14:textId="77777777"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Dr Kate Williams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1741A307" w14:textId="77777777" w:rsidR="00902DFC" w:rsidRPr="00902DFC" w:rsidRDefault="00902DFC" w:rsidP="00902DFC">
            <w:pPr>
              <w:ind w:left="1"/>
              <w:rPr>
                <w:rFonts w:ascii="Calibri" w:eastAsia="Calibri" w:hAnsi="Calibri" w:cs="Calibri"/>
                <w:color w:val="000000"/>
              </w:rPr>
            </w:pPr>
            <w:r w:rsidRPr="00902DFC">
              <w:rPr>
                <w:rFonts w:ascii="Arial" w:eastAsia="Arial" w:hAnsi="Arial" w:cs="Arial"/>
                <w:b/>
                <w:color w:val="000000"/>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tcPr>
          <w:p w14:paraId="4C181494" w14:textId="77777777" w:rsidR="00902DFC" w:rsidRPr="00902DFC" w:rsidRDefault="00902DFC" w:rsidP="00902DFC">
            <w:pPr>
              <w:ind w:left="5"/>
              <w:rPr>
                <w:rFonts w:ascii="Calibri" w:eastAsia="Calibri" w:hAnsi="Calibri" w:cs="Calibri"/>
                <w:color w:val="000000"/>
              </w:rPr>
            </w:pPr>
            <w:r w:rsidRPr="00902DFC">
              <w:rPr>
                <w:rFonts w:ascii="Arial" w:eastAsia="Arial" w:hAnsi="Arial" w:cs="Arial"/>
                <w:b/>
                <w:color w:val="000000"/>
              </w:rPr>
              <w:t xml:space="preserve">Charley Keen  </w:t>
            </w:r>
          </w:p>
        </w:tc>
      </w:tr>
      <w:tr w:rsidR="00902DFC" w:rsidRPr="00902DFC" w14:paraId="1341C05B" w14:textId="77777777" w:rsidTr="00902DFC">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1B415EB5" w14:textId="77777777" w:rsidR="00902DFC" w:rsidRPr="00902DFC" w:rsidRDefault="00902DFC" w:rsidP="00902DFC">
            <w:pPr>
              <w:jc w:val="both"/>
              <w:rPr>
                <w:rFonts w:ascii="Calibri" w:eastAsia="Calibri" w:hAnsi="Calibri" w:cs="Calibri"/>
                <w:color w:val="000000"/>
              </w:rPr>
            </w:pPr>
            <w:r w:rsidRPr="00902DFC">
              <w:rPr>
                <w:rFonts w:ascii="Arial" w:eastAsia="Arial" w:hAnsi="Arial" w:cs="Arial"/>
                <w:b/>
                <w:color w:val="000000"/>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tcPr>
          <w:p w14:paraId="35DAFEA0" w14:textId="77777777" w:rsidR="00902DFC" w:rsidRPr="00902DFC" w:rsidRDefault="00902DFC" w:rsidP="00902DFC">
            <w:pPr>
              <w:ind w:left="2"/>
              <w:jc w:val="both"/>
              <w:rPr>
                <w:rFonts w:ascii="Calibri" w:eastAsia="Calibri" w:hAnsi="Calibri" w:cs="Calibri"/>
                <w:color w:val="000000"/>
              </w:rPr>
            </w:pPr>
            <w:r w:rsidRPr="00902DFC">
              <w:rPr>
                <w:rFonts w:ascii="Arial" w:eastAsia="Arial" w:hAnsi="Arial" w:cs="Arial"/>
                <w:b/>
                <w:color w:val="000000"/>
              </w:rPr>
              <w:t xml:space="preserve">The Problem with Diagnoses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2D6714CC" w14:textId="77777777" w:rsidR="00902DFC" w:rsidRPr="00902DFC" w:rsidRDefault="00902DFC" w:rsidP="00902DFC">
            <w:pPr>
              <w:ind w:left="1"/>
              <w:rPr>
                <w:rFonts w:ascii="Calibri" w:eastAsia="Calibri" w:hAnsi="Calibri" w:cs="Calibri"/>
                <w:color w:val="000000"/>
              </w:rPr>
            </w:pPr>
            <w:r w:rsidRPr="00902DFC">
              <w:rPr>
                <w:rFonts w:ascii="Arial" w:eastAsia="Arial" w:hAnsi="Arial" w:cs="Arial"/>
                <w:b/>
                <w:color w:val="000000"/>
              </w:rPr>
              <w:t xml:space="preserve">Word </w:t>
            </w:r>
            <w:r w:rsidRPr="00902DFC">
              <w:rPr>
                <w:rFonts w:ascii="Arial" w:eastAsia="Arial" w:hAnsi="Arial" w:cs="Arial"/>
                <w:b/>
                <w:color w:val="000000"/>
              </w:rPr>
              <w:tab/>
              <w:t xml:space="preserve">count </w:t>
            </w:r>
            <w:r w:rsidRPr="00902DFC">
              <w:rPr>
                <w:rFonts w:ascii="Arial" w:eastAsia="Arial" w:hAnsi="Arial" w:cs="Arial"/>
                <w:b/>
                <w:color w:val="000000"/>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66959353" w14:textId="77777777" w:rsidR="00902DFC" w:rsidRPr="00902DFC" w:rsidRDefault="00902DFC" w:rsidP="00902DFC">
            <w:pPr>
              <w:ind w:left="5"/>
              <w:rPr>
                <w:rFonts w:ascii="Calibri" w:eastAsia="Calibri" w:hAnsi="Calibri" w:cs="Calibri"/>
                <w:color w:val="000000"/>
              </w:rPr>
            </w:pPr>
            <w:r w:rsidRPr="00902DFC">
              <w:rPr>
                <w:rFonts w:ascii="Arial" w:eastAsia="Arial" w:hAnsi="Arial" w:cs="Arial"/>
                <w:b/>
                <w:color w:val="000000"/>
              </w:rPr>
              <w:t xml:space="preserve">2000 </w:t>
            </w:r>
          </w:p>
        </w:tc>
      </w:tr>
      <w:tr w:rsidR="00902DFC" w:rsidRPr="00902DFC" w14:paraId="33AEEBF9" w14:textId="77777777" w:rsidTr="00902DFC">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5C7D176F"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tcPr>
          <w:p w14:paraId="45F8D5E4" w14:textId="77777777"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3/12/2020 before 5pm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tcPr>
          <w:p w14:paraId="76325A20" w14:textId="77777777" w:rsidR="00902DFC" w:rsidRPr="00902DFC" w:rsidRDefault="00902DFC" w:rsidP="00902DFC">
            <w:pPr>
              <w:ind w:left="1" w:right="103"/>
              <w:jc w:val="both"/>
              <w:rPr>
                <w:rFonts w:ascii="Calibri" w:eastAsia="Calibri" w:hAnsi="Calibri" w:cs="Calibri"/>
                <w:color w:val="000000"/>
              </w:rPr>
            </w:pPr>
            <w:r w:rsidRPr="00902DFC">
              <w:rPr>
                <w:rFonts w:ascii="Arial" w:eastAsia="Arial" w:hAnsi="Arial" w:cs="Arial"/>
                <w:b/>
                <w:color w:val="000000"/>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04B876B7" w14:textId="77777777" w:rsidR="00902DFC" w:rsidRPr="00902DFC" w:rsidRDefault="00902DFC" w:rsidP="00902DFC">
            <w:pPr>
              <w:ind w:left="5"/>
              <w:rPr>
                <w:rFonts w:ascii="Calibri" w:eastAsia="Calibri" w:hAnsi="Calibri" w:cs="Calibri"/>
                <w:color w:val="000000"/>
              </w:rPr>
            </w:pPr>
            <w:r w:rsidRPr="00902DFC">
              <w:rPr>
                <w:rFonts w:ascii="Arial" w:eastAsia="Arial" w:hAnsi="Arial" w:cs="Arial"/>
                <w:b/>
                <w:color w:val="000000"/>
              </w:rPr>
              <w:t xml:space="preserve"> </w:t>
            </w:r>
          </w:p>
        </w:tc>
      </w:tr>
      <w:tr w:rsidR="00902DFC" w:rsidRPr="00902DFC" w14:paraId="2F15C01A" w14:textId="77777777" w:rsidTr="00902DFC">
        <w:trPr>
          <w:trHeight w:val="1888"/>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589F90B6" w14:textId="77777777" w:rsidR="00902DFC" w:rsidRPr="00902DFC" w:rsidRDefault="00902DFC" w:rsidP="00902DFC">
            <w:pPr>
              <w:rPr>
                <w:rFonts w:ascii="Calibri" w:eastAsia="Calibri" w:hAnsi="Calibri" w:cs="Calibri"/>
                <w:color w:val="000000"/>
              </w:rPr>
            </w:pPr>
            <w:r w:rsidRPr="00902DFC">
              <w:rPr>
                <w:rFonts w:ascii="Arial" w:eastAsia="Arial" w:hAnsi="Arial" w:cs="Arial"/>
                <w:b/>
                <w:color w:val="000000"/>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7C7F8D79" w14:textId="77777777" w:rsidR="00902DFC" w:rsidRPr="00902DFC" w:rsidRDefault="00902DFC" w:rsidP="00902DFC">
            <w:pPr>
              <w:spacing w:after="95"/>
              <w:ind w:left="2"/>
              <w:rPr>
                <w:rFonts w:ascii="Calibri" w:eastAsia="Calibri" w:hAnsi="Calibri" w:cs="Calibri"/>
                <w:color w:val="000000"/>
              </w:rPr>
            </w:pPr>
            <w:r w:rsidRPr="00902DFC">
              <w:rPr>
                <w:rFonts w:ascii="Arial" w:eastAsia="Arial" w:hAnsi="Arial" w:cs="Arial"/>
                <w:color w:val="000000"/>
              </w:rPr>
              <w:t xml:space="preserve">Submission viaTurnit in on Moodle  </w:t>
            </w:r>
          </w:p>
          <w:p w14:paraId="446368B9" w14:textId="77777777" w:rsidR="00902DFC" w:rsidRPr="00902DFC" w:rsidRDefault="00902DFC" w:rsidP="00902DFC">
            <w:pPr>
              <w:spacing w:after="98"/>
              <w:ind w:left="2"/>
              <w:rPr>
                <w:rFonts w:ascii="Calibri" w:eastAsia="Calibri" w:hAnsi="Calibri" w:cs="Calibri"/>
                <w:color w:val="000000"/>
              </w:rPr>
            </w:pPr>
            <w:r w:rsidRPr="00902DFC">
              <w:rPr>
                <w:rFonts w:ascii="Arial" w:eastAsia="Arial" w:hAnsi="Arial" w:cs="Arial"/>
                <w:b/>
                <w:color w:val="000000"/>
              </w:rPr>
              <w:t xml:space="preserve">Alternative submission method (if applicable):  </w:t>
            </w:r>
          </w:p>
          <w:p w14:paraId="34B54E29" w14:textId="77777777" w:rsidR="00902DFC" w:rsidRPr="00902DFC" w:rsidRDefault="00902DFC" w:rsidP="00902DFC">
            <w:pPr>
              <w:ind w:left="2"/>
              <w:rPr>
                <w:rFonts w:ascii="Calibri" w:eastAsia="Calibri" w:hAnsi="Calibri" w:cs="Calibri"/>
                <w:color w:val="000000"/>
              </w:rPr>
            </w:pPr>
            <w:r w:rsidRPr="00902DFC">
              <w:rPr>
                <w:rFonts w:ascii="Arial" w:eastAsia="Arial" w:hAnsi="Arial" w:cs="Arial"/>
                <w:b/>
                <w:color w:val="000000"/>
              </w:rPr>
              <w:t xml:space="preserve">Late submission of the assessment will result in a late penalty mark.  </w:t>
            </w:r>
          </w:p>
          <w:p w14:paraId="2A844347" w14:textId="77777777" w:rsidR="00902DFC" w:rsidRPr="00902DFC" w:rsidRDefault="00902DFC" w:rsidP="00902DFC">
            <w:pPr>
              <w:ind w:left="2" w:right="109"/>
              <w:jc w:val="both"/>
              <w:rPr>
                <w:rFonts w:ascii="Calibri" w:eastAsia="Calibri" w:hAnsi="Calibri" w:cs="Calibri"/>
                <w:color w:val="000000"/>
              </w:rPr>
            </w:pPr>
            <w:r w:rsidRPr="00902DFC">
              <w:rPr>
                <w:rFonts w:ascii="Arial" w:eastAsia="Arial" w:hAnsi="Arial" w:cs="Arial"/>
                <w:color w:val="000000"/>
              </w:rPr>
              <w:t>Penalties for late submission: Up to one week late, maximum mark of 40%. Over one week late, 0%.  Only the Extenuating Circumstances Panel may approve a change to submission dates.</w:t>
            </w:r>
            <w:r w:rsidRPr="00902DFC">
              <w:rPr>
                <w:rFonts w:ascii="Arial" w:eastAsia="Arial" w:hAnsi="Arial" w:cs="Arial"/>
                <w:b/>
                <w:color w:val="000000"/>
              </w:rPr>
              <w:t xml:space="preserve"> </w:t>
            </w:r>
          </w:p>
        </w:tc>
      </w:tr>
      <w:tr w:rsidR="00902DFC" w:rsidRPr="00902DFC" w14:paraId="21911B49" w14:textId="77777777" w:rsidTr="00902DFC">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ADADB"/>
          </w:tcPr>
          <w:p w14:paraId="70777FF5" w14:textId="77777777" w:rsidR="00902DFC" w:rsidRPr="00902DFC" w:rsidRDefault="00902DFC" w:rsidP="00902DFC">
            <w:pPr>
              <w:ind w:right="39"/>
              <w:rPr>
                <w:rFonts w:ascii="Calibri" w:eastAsia="Calibri" w:hAnsi="Calibri" w:cs="Calibri"/>
                <w:color w:val="000000"/>
              </w:rPr>
            </w:pPr>
            <w:r w:rsidRPr="00902DFC">
              <w:rPr>
                <w:rFonts w:ascii="Arial" w:eastAsia="Arial" w:hAnsi="Arial" w:cs="Arial"/>
                <w:b/>
                <w:color w:val="000000"/>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tcPr>
          <w:p w14:paraId="3374C407" w14:textId="77777777" w:rsidR="00902DFC" w:rsidRPr="00902DFC" w:rsidRDefault="00902DFC" w:rsidP="00902DFC">
            <w:pPr>
              <w:ind w:left="2" w:right="109"/>
              <w:jc w:val="both"/>
              <w:rPr>
                <w:rFonts w:ascii="Calibri" w:eastAsia="Calibri" w:hAnsi="Calibri" w:cs="Calibri"/>
                <w:color w:val="000000"/>
              </w:rPr>
            </w:pPr>
            <w:r w:rsidRPr="00902DFC">
              <w:rPr>
                <w:rFonts w:ascii="Arial" w:eastAsia="Arial" w:hAnsi="Arial" w:cs="Arial"/>
                <w:color w:val="00000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3270FDD" w14:textId="77777777" w:rsidR="00902DFC" w:rsidRPr="00902DFC" w:rsidRDefault="00902DFC" w:rsidP="00902DFC">
      <w:pPr>
        <w:spacing w:after="0"/>
        <w:ind w:right="21"/>
        <w:jc w:val="center"/>
        <w:rPr>
          <w:rFonts w:ascii="Calibri" w:eastAsia="Calibri" w:hAnsi="Calibri" w:cs="Calibri"/>
          <w:color w:val="000000"/>
          <w:lang w:eastAsia="en-GB"/>
        </w:rPr>
      </w:pPr>
      <w:r w:rsidRPr="00902DFC">
        <w:rPr>
          <w:rFonts w:ascii="Arial" w:eastAsia="Arial" w:hAnsi="Arial" w:cs="Arial"/>
          <w:b/>
          <w:i/>
          <w:color w:val="000000"/>
          <w:sz w:val="32"/>
          <w:lang w:eastAsia="en-GB"/>
        </w:rPr>
        <w:t xml:space="preserve"> </w:t>
      </w:r>
    </w:p>
    <w:p w14:paraId="0EF4CB5A" w14:textId="77777777" w:rsidR="00902DFC" w:rsidRPr="00902DFC" w:rsidRDefault="00902DFC" w:rsidP="00902DFC">
      <w:pPr>
        <w:spacing w:after="0"/>
        <w:ind w:left="1" w:right="245"/>
        <w:rPr>
          <w:rFonts w:ascii="Calibri" w:eastAsia="Calibri" w:hAnsi="Calibri" w:cs="Calibri"/>
          <w:color w:val="000000"/>
          <w:lang w:eastAsia="en-GB"/>
        </w:rPr>
      </w:pPr>
      <w:r w:rsidRPr="00902DFC">
        <w:rPr>
          <w:rFonts w:ascii="Arial" w:eastAsia="Arial" w:hAnsi="Arial" w:cs="Arial"/>
          <w:color w:val="000000"/>
          <w:sz w:val="32"/>
          <w:lang w:eastAsia="en-GB"/>
        </w:rPr>
        <w:t xml:space="preserve"> </w:t>
      </w:r>
    </w:p>
    <w:p w14:paraId="6029F47D" w14:textId="77777777" w:rsidR="00902DFC" w:rsidRPr="00902DFC" w:rsidRDefault="00902DFC" w:rsidP="00902DFC">
      <w:pPr>
        <w:spacing w:after="0"/>
        <w:ind w:left="1" w:right="421"/>
        <w:rPr>
          <w:rFonts w:ascii="Calibri" w:eastAsia="Calibri" w:hAnsi="Calibri" w:cs="Calibri"/>
          <w:color w:val="000000"/>
          <w:lang w:eastAsia="en-GB"/>
        </w:rPr>
      </w:pPr>
      <w:r w:rsidRPr="00902DFC">
        <w:rPr>
          <w:rFonts w:ascii="Arial" w:eastAsia="Arial" w:hAnsi="Arial" w:cs="Arial"/>
          <w:color w:val="000000"/>
          <w:sz w:val="32"/>
          <w:lang w:eastAsia="en-GB"/>
        </w:rPr>
        <w:t xml:space="preserve"> </w:t>
      </w:r>
    </w:p>
    <w:p w14:paraId="0542DFD9" w14:textId="77777777" w:rsidR="00090EA6" w:rsidRDefault="00090EA6" w:rsidP="00902DFC">
      <w:pPr>
        <w:spacing w:after="0"/>
        <w:ind w:left="1" w:right="421"/>
        <w:rPr>
          <w:rFonts w:ascii="Arial" w:eastAsia="Arial" w:hAnsi="Arial" w:cs="Arial"/>
          <w:b/>
          <w:color w:val="000000"/>
          <w:sz w:val="20"/>
          <w:lang w:eastAsia="en-GB"/>
        </w:rPr>
      </w:pPr>
    </w:p>
    <w:p w14:paraId="0F2897D6" w14:textId="77777777" w:rsidR="00090EA6" w:rsidRDefault="00090EA6" w:rsidP="00902DFC">
      <w:pPr>
        <w:spacing w:after="0"/>
        <w:ind w:left="1" w:right="421"/>
        <w:rPr>
          <w:rFonts w:ascii="Arial" w:eastAsia="Arial" w:hAnsi="Arial" w:cs="Arial"/>
          <w:b/>
          <w:color w:val="000000"/>
          <w:sz w:val="20"/>
          <w:lang w:eastAsia="en-GB"/>
        </w:rPr>
      </w:pPr>
    </w:p>
    <w:p w14:paraId="26AB591F" w14:textId="77777777" w:rsidR="00090EA6" w:rsidRDefault="00090EA6" w:rsidP="00902DFC">
      <w:pPr>
        <w:spacing w:after="0"/>
        <w:ind w:left="1" w:right="421"/>
        <w:rPr>
          <w:rFonts w:ascii="Arial" w:eastAsia="Arial" w:hAnsi="Arial" w:cs="Arial"/>
          <w:b/>
          <w:color w:val="000000"/>
          <w:sz w:val="20"/>
          <w:lang w:eastAsia="en-GB"/>
        </w:rPr>
      </w:pPr>
    </w:p>
    <w:p w14:paraId="218B356E" w14:textId="23559E6C" w:rsidR="00902DFC" w:rsidRPr="00902DFC" w:rsidRDefault="00902DFC" w:rsidP="00902DFC">
      <w:pPr>
        <w:spacing w:after="0"/>
        <w:ind w:left="1" w:right="421"/>
        <w:rPr>
          <w:rFonts w:ascii="Calibri" w:eastAsia="Calibri" w:hAnsi="Calibri" w:cs="Calibri"/>
          <w:color w:val="000000"/>
          <w:lang w:eastAsia="en-GB"/>
        </w:rPr>
      </w:pPr>
      <w:r w:rsidRPr="00902DFC">
        <w:rPr>
          <w:rFonts w:ascii="Arial" w:eastAsia="Arial" w:hAnsi="Arial" w:cs="Arial"/>
          <w:b/>
          <w:color w:val="000000"/>
          <w:sz w:val="20"/>
          <w:lang w:eastAsia="en-GB"/>
        </w:rPr>
        <w:t xml:space="preserve"> </w:t>
      </w:r>
    </w:p>
    <w:p w14:paraId="7DCD7871" w14:textId="77777777" w:rsidR="00090EA6" w:rsidRPr="00090EA6" w:rsidRDefault="00090EA6" w:rsidP="00090EA6">
      <w:pPr>
        <w:spacing w:line="360" w:lineRule="auto"/>
        <w:rPr>
          <w:rFonts w:ascii="Times New Roman" w:hAnsi="Times New Roman" w:cs="Times New Roman"/>
          <w:sz w:val="28"/>
          <w:szCs w:val="28"/>
          <w:u w:val="single"/>
        </w:rPr>
      </w:pPr>
    </w:p>
    <w:p w14:paraId="14A4427C" w14:textId="77777777" w:rsidR="00090EA6" w:rsidRDefault="00090EA6" w:rsidP="00090EA6">
      <w:pPr>
        <w:spacing w:line="360" w:lineRule="auto"/>
        <w:rPr>
          <w:rFonts w:ascii="Times New Roman" w:hAnsi="Times New Roman" w:cs="Times New Roman"/>
          <w:b/>
          <w:sz w:val="28"/>
          <w:szCs w:val="28"/>
          <w:u w:val="single"/>
        </w:rPr>
      </w:pPr>
      <w:r w:rsidRPr="00090EA6">
        <w:rPr>
          <w:rFonts w:ascii="Times New Roman" w:hAnsi="Times New Roman" w:cs="Times New Roman"/>
          <w:sz w:val="28"/>
          <w:szCs w:val="28"/>
          <w:u w:val="single"/>
        </w:rPr>
        <w:t xml:space="preserve"> </w:t>
      </w:r>
      <w:r w:rsidRPr="00090EA6">
        <w:rPr>
          <w:rFonts w:ascii="Times New Roman" w:hAnsi="Times New Roman" w:cs="Times New Roman"/>
          <w:b/>
          <w:sz w:val="28"/>
          <w:szCs w:val="28"/>
          <w:u w:val="single"/>
        </w:rPr>
        <w:t xml:space="preserve">     </w:t>
      </w:r>
    </w:p>
    <w:p w14:paraId="527279C1" w14:textId="77777777" w:rsidR="00090EA6" w:rsidRDefault="00090EA6" w:rsidP="00090EA6">
      <w:pPr>
        <w:spacing w:line="360" w:lineRule="auto"/>
        <w:rPr>
          <w:rFonts w:ascii="Times New Roman" w:hAnsi="Times New Roman" w:cs="Times New Roman"/>
          <w:b/>
          <w:sz w:val="28"/>
          <w:szCs w:val="28"/>
          <w:u w:val="single"/>
        </w:rPr>
      </w:pPr>
    </w:p>
    <w:p w14:paraId="35C3126E" w14:textId="77777777" w:rsidR="00090EA6" w:rsidRDefault="00090EA6" w:rsidP="00090EA6">
      <w:pPr>
        <w:spacing w:line="360" w:lineRule="auto"/>
        <w:rPr>
          <w:rFonts w:ascii="Times New Roman" w:hAnsi="Times New Roman" w:cs="Times New Roman"/>
          <w:b/>
          <w:sz w:val="28"/>
          <w:szCs w:val="28"/>
          <w:u w:val="single"/>
        </w:rPr>
      </w:pPr>
    </w:p>
    <w:p w14:paraId="76FE977D" w14:textId="77777777" w:rsidR="00090EA6" w:rsidRDefault="00090EA6" w:rsidP="00090EA6">
      <w:pPr>
        <w:spacing w:line="360" w:lineRule="auto"/>
        <w:rPr>
          <w:rFonts w:ascii="Times New Roman" w:hAnsi="Times New Roman" w:cs="Times New Roman"/>
          <w:b/>
          <w:sz w:val="28"/>
          <w:szCs w:val="28"/>
          <w:u w:val="single"/>
        </w:rPr>
      </w:pPr>
    </w:p>
    <w:p w14:paraId="3565B275" w14:textId="77777777" w:rsidR="00090EA6" w:rsidRDefault="00090EA6" w:rsidP="00090EA6">
      <w:pPr>
        <w:spacing w:line="360" w:lineRule="auto"/>
        <w:rPr>
          <w:rFonts w:ascii="Times New Roman" w:hAnsi="Times New Roman" w:cs="Times New Roman"/>
          <w:b/>
          <w:sz w:val="28"/>
          <w:szCs w:val="28"/>
          <w:u w:val="single"/>
        </w:rPr>
      </w:pPr>
    </w:p>
    <w:p w14:paraId="47DB332A" w14:textId="77777777" w:rsidR="00090EA6" w:rsidRDefault="00090EA6" w:rsidP="00090EA6">
      <w:pPr>
        <w:spacing w:line="360" w:lineRule="auto"/>
        <w:rPr>
          <w:rFonts w:ascii="Times New Roman" w:hAnsi="Times New Roman" w:cs="Times New Roman"/>
          <w:b/>
          <w:sz w:val="28"/>
          <w:szCs w:val="28"/>
          <w:u w:val="single"/>
        </w:rPr>
      </w:pPr>
    </w:p>
    <w:p w14:paraId="16EB99BF" w14:textId="77777777" w:rsidR="00090EA6" w:rsidRDefault="00090EA6" w:rsidP="00090EA6">
      <w:pPr>
        <w:spacing w:line="360" w:lineRule="auto"/>
        <w:rPr>
          <w:rFonts w:ascii="Times New Roman" w:hAnsi="Times New Roman" w:cs="Times New Roman"/>
          <w:b/>
          <w:sz w:val="28"/>
          <w:szCs w:val="28"/>
          <w:u w:val="single"/>
        </w:rPr>
      </w:pPr>
    </w:p>
    <w:p w14:paraId="326F2DE5" w14:textId="77777777" w:rsidR="00090EA6" w:rsidRDefault="00090EA6" w:rsidP="00090EA6">
      <w:pPr>
        <w:spacing w:line="360" w:lineRule="auto"/>
        <w:rPr>
          <w:rFonts w:ascii="Times New Roman" w:hAnsi="Times New Roman" w:cs="Times New Roman"/>
          <w:b/>
          <w:sz w:val="28"/>
          <w:szCs w:val="28"/>
          <w:u w:val="single"/>
        </w:rPr>
      </w:pPr>
    </w:p>
    <w:p w14:paraId="3CE20F65" w14:textId="77777777" w:rsidR="00090EA6" w:rsidRDefault="00090EA6" w:rsidP="00090EA6">
      <w:pPr>
        <w:spacing w:line="360" w:lineRule="auto"/>
        <w:rPr>
          <w:rFonts w:ascii="Times New Roman" w:hAnsi="Times New Roman" w:cs="Times New Roman"/>
          <w:b/>
          <w:sz w:val="28"/>
          <w:szCs w:val="28"/>
          <w:u w:val="single"/>
        </w:rPr>
      </w:pPr>
    </w:p>
    <w:tbl>
      <w:tblPr>
        <w:tblStyle w:val="TableGrid"/>
        <w:tblpPr w:leftFromText="180" w:rightFromText="180" w:vertAnchor="text" w:horzAnchor="margin" w:tblpY="267"/>
        <w:tblW w:w="9745" w:type="dxa"/>
        <w:tblInd w:w="0" w:type="dxa"/>
        <w:tblCellMar>
          <w:top w:w="0" w:type="dxa"/>
          <w:left w:w="106" w:type="dxa"/>
          <w:bottom w:w="0" w:type="dxa"/>
          <w:right w:w="42" w:type="dxa"/>
        </w:tblCellMar>
        <w:tblLook w:val="04A0" w:firstRow="1" w:lastRow="0" w:firstColumn="1" w:lastColumn="0" w:noHBand="0" w:noVBand="1"/>
      </w:tblPr>
      <w:tblGrid>
        <w:gridCol w:w="9745"/>
      </w:tblGrid>
      <w:tr w:rsidR="00090EA6" w:rsidRPr="00902DFC" w14:paraId="45407379" w14:textId="77777777" w:rsidTr="00090EA6">
        <w:trPr>
          <w:trHeight w:val="514"/>
        </w:trPr>
        <w:tc>
          <w:tcPr>
            <w:tcW w:w="9745" w:type="dxa"/>
            <w:tcBorders>
              <w:top w:val="single" w:sz="4" w:space="0" w:color="000000"/>
              <w:left w:val="single" w:sz="4" w:space="0" w:color="000000"/>
              <w:bottom w:val="single" w:sz="4" w:space="0" w:color="000000"/>
              <w:right w:val="single" w:sz="4" w:space="0" w:color="000000"/>
            </w:tcBorders>
            <w:shd w:val="clear" w:color="auto" w:fill="E5E5E5"/>
          </w:tcPr>
          <w:p w14:paraId="23B72CDA" w14:textId="77777777" w:rsidR="00090EA6" w:rsidRPr="00902DFC" w:rsidRDefault="00090EA6" w:rsidP="00090EA6">
            <w:pPr>
              <w:ind w:right="6013"/>
              <w:rPr>
                <w:rFonts w:ascii="Calibri" w:eastAsia="Calibri" w:hAnsi="Calibri" w:cs="Calibri"/>
                <w:color w:val="000000"/>
              </w:rPr>
            </w:pPr>
            <w:r w:rsidRPr="00902DFC">
              <w:rPr>
                <w:rFonts w:ascii="Arial" w:eastAsia="Arial" w:hAnsi="Arial" w:cs="Arial"/>
                <w:b/>
                <w:color w:val="000000"/>
              </w:rPr>
              <w:t>Module Learning Outcomes  (from module syllabus)</w:t>
            </w:r>
            <w:r w:rsidRPr="00902DFC">
              <w:rPr>
                <w:rFonts w:ascii="Arial" w:eastAsia="Arial" w:hAnsi="Arial" w:cs="Arial"/>
                <w:color w:val="000000"/>
              </w:rPr>
              <w:t xml:space="preserve"> </w:t>
            </w:r>
          </w:p>
        </w:tc>
      </w:tr>
      <w:tr w:rsidR="00090EA6" w:rsidRPr="00902DFC" w14:paraId="6BD00041" w14:textId="77777777" w:rsidTr="00090EA6">
        <w:trPr>
          <w:trHeight w:val="2303"/>
        </w:trPr>
        <w:tc>
          <w:tcPr>
            <w:tcW w:w="9745" w:type="dxa"/>
            <w:tcBorders>
              <w:top w:val="single" w:sz="4" w:space="0" w:color="000000"/>
              <w:left w:val="single" w:sz="4" w:space="0" w:color="000000"/>
              <w:bottom w:val="single" w:sz="4" w:space="0" w:color="000000"/>
              <w:right w:val="single" w:sz="4" w:space="0" w:color="000000"/>
            </w:tcBorders>
            <w:vAlign w:val="bottom"/>
          </w:tcPr>
          <w:p w14:paraId="549ABF59" w14:textId="77777777" w:rsidR="00090EA6" w:rsidRPr="00902DFC" w:rsidRDefault="00090EA6" w:rsidP="00090EA6">
            <w:pPr>
              <w:numPr>
                <w:ilvl w:val="0"/>
                <w:numId w:val="4"/>
              </w:numPr>
              <w:spacing w:after="120"/>
              <w:jc w:val="both"/>
              <w:rPr>
                <w:rFonts w:ascii="Calibri" w:eastAsia="Calibri" w:hAnsi="Calibri" w:cs="Calibri"/>
                <w:color w:val="000000"/>
              </w:rPr>
            </w:pPr>
            <w:r w:rsidRPr="00902DFC">
              <w:rPr>
                <w:rFonts w:ascii="Arial" w:eastAsia="Arial" w:hAnsi="Arial" w:cs="Arial"/>
                <w:color w:val="000000"/>
                <w:sz w:val="24"/>
              </w:rPr>
              <w:t xml:space="preserve">Examine and assess the peripheral joints of the body and identify the relevance of the signs and symptoms encountered using an understanding of functional anatomy and pathological process </w:t>
            </w:r>
          </w:p>
          <w:p w14:paraId="4FABA3BB" w14:textId="77777777" w:rsidR="00090EA6" w:rsidRPr="00902DFC" w:rsidRDefault="00090EA6" w:rsidP="00090EA6">
            <w:pPr>
              <w:numPr>
                <w:ilvl w:val="0"/>
                <w:numId w:val="4"/>
              </w:numPr>
              <w:spacing w:after="120"/>
              <w:jc w:val="both"/>
              <w:rPr>
                <w:rFonts w:ascii="Calibri" w:eastAsia="Calibri" w:hAnsi="Calibri" w:cs="Calibri"/>
                <w:color w:val="000000"/>
              </w:rPr>
            </w:pPr>
            <w:r w:rsidRPr="00902DFC">
              <w:rPr>
                <w:rFonts w:ascii="Arial" w:eastAsia="Arial" w:hAnsi="Arial" w:cs="Arial"/>
                <w:color w:val="000000"/>
                <w:sz w:val="24"/>
              </w:rPr>
              <w:t xml:space="preserve">Demonstrate appropriate manual therapy techniques applicable to various mechanical/pathological problems that may affect the peripheral joints of the body </w:t>
            </w:r>
          </w:p>
          <w:p w14:paraId="06B51414" w14:textId="77777777" w:rsidR="00090EA6" w:rsidRPr="00902DFC" w:rsidRDefault="00090EA6" w:rsidP="00090EA6">
            <w:pPr>
              <w:numPr>
                <w:ilvl w:val="0"/>
                <w:numId w:val="4"/>
              </w:numPr>
              <w:jc w:val="both"/>
              <w:rPr>
                <w:rFonts w:ascii="Calibri" w:eastAsia="Calibri" w:hAnsi="Calibri" w:cs="Calibri"/>
                <w:color w:val="000000"/>
              </w:rPr>
            </w:pPr>
            <w:r w:rsidRPr="00902DFC">
              <w:rPr>
                <w:rFonts w:ascii="Arial" w:eastAsia="Arial" w:hAnsi="Arial" w:cs="Arial"/>
                <w:color w:val="000000"/>
                <w:sz w:val="24"/>
              </w:rPr>
              <w:t xml:space="preserve">Identify and differentiate between possible injury treatment options based on clinical reasoning using current best practice and concepts in related disciplines.  </w:t>
            </w:r>
          </w:p>
        </w:tc>
      </w:tr>
    </w:tbl>
    <w:p w14:paraId="015B2E07" w14:textId="77777777" w:rsidR="00090EA6" w:rsidRDefault="00090EA6" w:rsidP="00090EA6">
      <w:pPr>
        <w:spacing w:line="360" w:lineRule="auto"/>
        <w:rPr>
          <w:rFonts w:ascii="Times New Roman" w:hAnsi="Times New Roman" w:cs="Times New Roman"/>
          <w:b/>
          <w:sz w:val="28"/>
          <w:szCs w:val="28"/>
          <w:u w:val="single"/>
        </w:rPr>
      </w:pPr>
    </w:p>
    <w:p w14:paraId="2D24EEF9" w14:textId="77777777" w:rsidR="00090EA6" w:rsidRDefault="00090EA6" w:rsidP="00090EA6">
      <w:pPr>
        <w:spacing w:line="360" w:lineRule="auto"/>
        <w:rPr>
          <w:rFonts w:ascii="Times New Roman" w:hAnsi="Times New Roman" w:cs="Times New Roman"/>
          <w:b/>
          <w:sz w:val="28"/>
          <w:szCs w:val="28"/>
          <w:u w:val="single"/>
        </w:rPr>
      </w:pPr>
    </w:p>
    <w:p w14:paraId="3571EEA9" w14:textId="77777777" w:rsidR="00090EA6" w:rsidRDefault="00090EA6" w:rsidP="00090EA6">
      <w:pPr>
        <w:spacing w:line="360" w:lineRule="auto"/>
        <w:rPr>
          <w:rFonts w:ascii="Times New Roman" w:hAnsi="Times New Roman" w:cs="Times New Roman"/>
          <w:b/>
          <w:sz w:val="28"/>
          <w:szCs w:val="28"/>
          <w:u w:val="single"/>
        </w:rPr>
      </w:pPr>
    </w:p>
    <w:p w14:paraId="43A47652" w14:textId="77777777" w:rsidR="00090EA6" w:rsidRDefault="00090EA6" w:rsidP="00090EA6">
      <w:pPr>
        <w:spacing w:line="360" w:lineRule="auto"/>
        <w:rPr>
          <w:rFonts w:ascii="Times New Roman" w:hAnsi="Times New Roman" w:cs="Times New Roman"/>
          <w:b/>
          <w:sz w:val="28"/>
          <w:szCs w:val="28"/>
          <w:u w:val="single"/>
        </w:rPr>
      </w:pPr>
    </w:p>
    <w:p w14:paraId="3E3060C0" w14:textId="77777777" w:rsidR="00090EA6" w:rsidRDefault="00090EA6" w:rsidP="00090EA6">
      <w:pPr>
        <w:spacing w:line="360" w:lineRule="auto"/>
        <w:rPr>
          <w:rFonts w:ascii="Times New Roman" w:hAnsi="Times New Roman" w:cs="Times New Roman"/>
          <w:b/>
          <w:sz w:val="28"/>
          <w:szCs w:val="28"/>
          <w:u w:val="single"/>
        </w:rPr>
      </w:pPr>
    </w:p>
    <w:p w14:paraId="4F67702B" w14:textId="77777777" w:rsidR="00090EA6" w:rsidRDefault="00090EA6" w:rsidP="00090EA6">
      <w:pPr>
        <w:spacing w:line="360" w:lineRule="auto"/>
        <w:rPr>
          <w:rFonts w:ascii="Times New Roman" w:hAnsi="Times New Roman" w:cs="Times New Roman"/>
          <w:b/>
          <w:sz w:val="28"/>
          <w:szCs w:val="28"/>
          <w:u w:val="single"/>
        </w:rPr>
      </w:pPr>
    </w:p>
    <w:p w14:paraId="14D627C8" w14:textId="77777777" w:rsidR="00090EA6" w:rsidRDefault="00090EA6" w:rsidP="00090EA6">
      <w:pPr>
        <w:spacing w:line="360" w:lineRule="auto"/>
        <w:rPr>
          <w:rFonts w:ascii="Times New Roman" w:hAnsi="Times New Roman" w:cs="Times New Roman"/>
          <w:b/>
          <w:sz w:val="28"/>
          <w:szCs w:val="28"/>
          <w:u w:val="single"/>
        </w:rPr>
      </w:pPr>
    </w:p>
    <w:p w14:paraId="6478B016" w14:textId="4E46FFF5"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lastRenderedPageBreak/>
        <w:t>STUDENT FEEDBACK FORM</w:t>
      </w:r>
      <w:r w:rsidRPr="00090EA6">
        <w:rPr>
          <w:rFonts w:ascii="Times New Roman" w:hAnsi="Times New Roman" w:cs="Times New Roman"/>
          <w:sz w:val="20"/>
          <w:szCs w:val="20"/>
          <w:u w:val="single"/>
        </w:rPr>
        <w:t xml:space="preserve"> </w:t>
      </w:r>
    </w:p>
    <w:p w14:paraId="23796FB3" w14:textId="10347392" w:rsidR="00090EA6" w:rsidRPr="00090EA6" w:rsidRDefault="00090EA6" w:rsidP="00090EA6">
      <w:pPr>
        <w:spacing w:line="360" w:lineRule="auto"/>
        <w:rPr>
          <w:rFonts w:ascii="Times New Roman" w:hAnsi="Times New Roman" w:cs="Times New Roman"/>
          <w:sz w:val="20"/>
          <w:szCs w:val="20"/>
        </w:rPr>
      </w:pPr>
      <w:r w:rsidRPr="00090EA6">
        <w:rPr>
          <w:rFonts w:ascii="Times New Roman" w:hAnsi="Times New Roman" w:cs="Times New Roman"/>
          <w:sz w:val="20"/>
          <w:szCs w:val="20"/>
        </w:rPr>
        <w:t xml:space="preserve">This section details the </w:t>
      </w:r>
      <w:r w:rsidRPr="00090EA6">
        <w:rPr>
          <w:rFonts w:ascii="Times New Roman" w:hAnsi="Times New Roman" w:cs="Times New Roman"/>
          <w:i/>
          <w:sz w:val="20"/>
          <w:szCs w:val="20"/>
        </w:rPr>
        <w:t>extent</w:t>
      </w:r>
      <w:r w:rsidRPr="00090EA6">
        <w:rPr>
          <w:rFonts w:ascii="Times New Roman" w:hAnsi="Times New Roman"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tbl>
      <w:tblPr>
        <w:tblW w:w="10442" w:type="dxa"/>
        <w:tblInd w:w="7" w:type="dxa"/>
        <w:tblCellMar>
          <w:left w:w="88" w:type="dxa"/>
          <w:right w:w="115" w:type="dxa"/>
        </w:tblCellMar>
        <w:tblLook w:val="04A0" w:firstRow="1" w:lastRow="0" w:firstColumn="1" w:lastColumn="0" w:noHBand="0" w:noVBand="1"/>
      </w:tblPr>
      <w:tblGrid>
        <w:gridCol w:w="8706"/>
        <w:gridCol w:w="870"/>
        <w:gridCol w:w="866"/>
      </w:tblGrid>
      <w:tr w:rsidR="00090EA6" w:rsidRPr="00090EA6" w14:paraId="45FD99D0" w14:textId="77777777" w:rsidTr="00292A4E">
        <w:trPr>
          <w:trHeight w:val="1012"/>
        </w:trPr>
        <w:tc>
          <w:tcPr>
            <w:tcW w:w="870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4BEDBF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C0C0C0"/>
          </w:tcPr>
          <w:p w14:paraId="2909D74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mc:AlternateContent>
                <mc:Choice Requires="wpg">
                  <w:drawing>
                    <wp:inline distT="0" distB="0" distL="0" distR="0" wp14:anchorId="18640B0A" wp14:editId="51083AE0">
                      <wp:extent cx="299314" cy="514884"/>
                      <wp:effectExtent l="0" t="0" r="0" b="0"/>
                      <wp:docPr id="26599" name="Group 26599"/>
                      <wp:cNvGraphicFramePr/>
                      <a:graphic xmlns:a="http://schemas.openxmlformats.org/drawingml/2006/main">
                        <a:graphicData uri="http://schemas.microsoft.com/office/word/2010/wordprocessingGroup">
                          <wpg:wgp>
                            <wpg:cNvGrpSpPr/>
                            <wpg:grpSpPr>
                              <a:xfrm>
                                <a:off x="0" y="0"/>
                                <a:ext cx="299314" cy="514884"/>
                                <a:chOff x="0" y="0"/>
                                <a:chExt cx="299314" cy="514884"/>
                              </a:xfrm>
                            </wpg:grpSpPr>
                            <wps:wsp>
                              <wps:cNvPr id="675" name="Rectangle 675"/>
                              <wps:cNvSpPr/>
                              <wps:spPr>
                                <a:xfrm rot="-5399999">
                                  <a:off x="-133221" y="87771"/>
                                  <a:ext cx="484135" cy="217691"/>
                                </a:xfrm>
                                <a:prstGeom prst="rect">
                                  <a:avLst/>
                                </a:prstGeom>
                                <a:ln>
                                  <a:noFill/>
                                </a:ln>
                              </wps:spPr>
                              <wps:txbx>
                                <w:txbxContent>
                                  <w:p w14:paraId="15F5A395" w14:textId="77777777" w:rsidR="00090EA6" w:rsidRDefault="00090EA6" w:rsidP="00090EA6">
                                    <w:r>
                                      <w:rPr>
                                        <w:rFonts w:ascii="Arial" w:eastAsia="Arial" w:hAnsi="Arial" w:cs="Arial"/>
                                        <w:b/>
                                        <w:sz w:val="18"/>
                                      </w:rPr>
                                      <w:t xml:space="preserve">Marks </w:t>
                                    </w:r>
                                  </w:p>
                                </w:txbxContent>
                              </wps:txbx>
                              <wps:bodyPr horzOverflow="overflow" vert="horz" lIns="0" tIns="0" rIns="0" bIns="0" rtlCol="0">
                                <a:noAutofit/>
                              </wps:bodyPr>
                            </wps:wsp>
                            <wps:wsp>
                              <wps:cNvPr id="677" name="Rectangle 677"/>
                              <wps:cNvSpPr/>
                              <wps:spPr>
                                <a:xfrm rot="-5399999">
                                  <a:off x="-77623" y="83933"/>
                                  <a:ext cx="644211" cy="217691"/>
                                </a:xfrm>
                                <a:prstGeom prst="rect">
                                  <a:avLst/>
                                </a:prstGeom>
                                <a:ln>
                                  <a:noFill/>
                                </a:ln>
                              </wps:spPr>
                              <wps:txbx>
                                <w:txbxContent>
                                  <w:p w14:paraId="0B914F9E" w14:textId="77777777" w:rsidR="00090EA6" w:rsidRDefault="00090EA6" w:rsidP="00090EA6">
                                    <w:r>
                                      <w:rPr>
                                        <w:rFonts w:ascii="Arial" w:eastAsia="Arial" w:hAnsi="Arial" w:cs="Arial"/>
                                        <w:b/>
                                        <w:sz w:val="18"/>
                                      </w:rPr>
                                      <w:t>available</w:t>
                                    </w:r>
                                  </w:p>
                                </w:txbxContent>
                              </wps:txbx>
                              <wps:bodyPr horzOverflow="overflow" vert="horz" lIns="0" tIns="0" rIns="0" bIns="0" rtlCol="0">
                                <a:noAutofit/>
                              </wps:bodyPr>
                            </wps:wsp>
                            <wps:wsp>
                              <wps:cNvPr id="678" name="Rectangle 678"/>
                              <wps:cNvSpPr/>
                              <wps:spPr>
                                <a:xfrm rot="-5399999">
                                  <a:off x="223351" y="-98200"/>
                                  <a:ext cx="42262" cy="217691"/>
                                </a:xfrm>
                                <a:prstGeom prst="rect">
                                  <a:avLst/>
                                </a:prstGeom>
                                <a:ln>
                                  <a:noFill/>
                                </a:ln>
                              </wps:spPr>
                              <wps:txbx>
                                <w:txbxContent>
                                  <w:p w14:paraId="60A8149F" w14:textId="77777777" w:rsidR="00090EA6" w:rsidRDefault="00090EA6" w:rsidP="00090EA6">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18640B0A" id="Group 26599" o:spid="_x0000_s1026" style="width:23.55pt;height:40.55pt;mso-position-horizontal-relative:char;mso-position-vertical-relative:line" coordsize="299314,514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">
                      <v:rect id="Rectangle 675" o:spid="_x0000_s1027" style="position:absolute;left:-133221;top:87771;width:484135;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" filled="f" stroked="f">
                        <v:textbox inset="0,0,0,0">
                          <w:txbxContent>
                            <w:p w14:paraId="15F5A395" w14:textId="77777777" w:rsidR="00090EA6" w:rsidRDefault="00090EA6" w:rsidP="00090EA6">
                              <w:r>
                                <w:rPr>
                                  <w:rFonts w:ascii="Arial" w:eastAsia="Arial" w:hAnsi="Arial" w:cs="Arial"/>
                                  <w:b/>
                                  <w:sz w:val="18"/>
                                </w:rPr>
                                <w:t xml:space="preserve">Marks </w:t>
                              </w:r>
                            </w:p>
                          </w:txbxContent>
                        </v:textbox>
                      </v:rect>
                      <v:rect id="Rectangle 677" o:spid="_x0000_s1028" style="position:absolute;left:-77623;top:83933;width:644211;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" filled="f" stroked="f">
                        <v:textbox inset="0,0,0,0">
                          <w:txbxContent>
                            <w:p w14:paraId="0B914F9E" w14:textId="77777777" w:rsidR="00090EA6" w:rsidRDefault="00090EA6" w:rsidP="00090EA6">
                              <w:r>
                                <w:rPr>
                                  <w:rFonts w:ascii="Arial" w:eastAsia="Arial" w:hAnsi="Arial" w:cs="Arial"/>
                                  <w:b/>
                                  <w:sz w:val="18"/>
                                </w:rPr>
                                <w:t>available</w:t>
                              </w:r>
                            </w:p>
                          </w:txbxContent>
                        </v:textbox>
                      </v:rect>
                      <v:rect id="Rectangle 678" o:spid="_x0000_s1029" style="position:absolute;left:223351;top:-98200;width:42262;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" filled="f" stroked="f">
                        <v:textbox inset="0,0,0,0">
                          <w:txbxContent>
                            <w:p w14:paraId="60A8149F" w14:textId="77777777" w:rsidR="00090EA6" w:rsidRDefault="00090EA6" w:rsidP="00090EA6">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C0C0C0"/>
          </w:tcPr>
          <w:p w14:paraId="7994368C"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mc:AlternateContent>
                <mc:Choice Requires="wpg">
                  <w:drawing>
                    <wp:inline distT="0" distB="0" distL="0" distR="0" wp14:anchorId="43C77EB6" wp14:editId="5754F611">
                      <wp:extent cx="299314" cy="495072"/>
                      <wp:effectExtent l="0" t="0" r="0" b="0"/>
                      <wp:docPr id="26611" name="Group 26611"/>
                      <wp:cNvGraphicFramePr/>
                      <a:graphic xmlns:a="http://schemas.openxmlformats.org/drawingml/2006/main">
                        <a:graphicData uri="http://schemas.microsoft.com/office/word/2010/wordprocessingGroup">
                          <wpg:wgp>
                            <wpg:cNvGrpSpPr/>
                            <wpg:grpSpPr>
                              <a:xfrm>
                                <a:off x="0" y="0"/>
                                <a:ext cx="299314" cy="495072"/>
                                <a:chOff x="0" y="0"/>
                                <a:chExt cx="299314" cy="495072"/>
                              </a:xfrm>
                            </wpg:grpSpPr>
                            <wps:wsp>
                              <wps:cNvPr id="681" name="Rectangle 681"/>
                              <wps:cNvSpPr/>
                              <wps:spPr>
                                <a:xfrm rot="-5399999">
                                  <a:off x="-133222" y="78627"/>
                                  <a:ext cx="484136" cy="217691"/>
                                </a:xfrm>
                                <a:prstGeom prst="rect">
                                  <a:avLst/>
                                </a:prstGeom>
                                <a:ln>
                                  <a:noFill/>
                                </a:ln>
                              </wps:spPr>
                              <wps:txbx>
                                <w:txbxContent>
                                  <w:p w14:paraId="2B2C08C1" w14:textId="77777777" w:rsidR="00090EA6" w:rsidRDefault="00090EA6" w:rsidP="00090EA6">
                                    <w:r>
                                      <w:rPr>
                                        <w:rFonts w:ascii="Arial" w:eastAsia="Arial" w:hAnsi="Arial" w:cs="Arial"/>
                                        <w:b/>
                                        <w:sz w:val="18"/>
                                      </w:rPr>
                                      <w:t xml:space="preserve">Marks </w:t>
                                    </w:r>
                                  </w:p>
                                </w:txbxContent>
                              </wps:txbx>
                              <wps:bodyPr horzOverflow="overflow" vert="horz" lIns="0" tIns="0" rIns="0" bIns="0" rtlCol="0">
                                <a:noAutofit/>
                              </wps:bodyPr>
                            </wps:wsp>
                            <wps:wsp>
                              <wps:cNvPr id="682" name="Rectangle 682"/>
                              <wps:cNvSpPr/>
                              <wps:spPr>
                                <a:xfrm rot="-5399999">
                                  <a:off x="87715" y="-63147"/>
                                  <a:ext cx="42260" cy="217691"/>
                                </a:xfrm>
                                <a:prstGeom prst="rect">
                                  <a:avLst/>
                                </a:prstGeom>
                                <a:ln>
                                  <a:noFill/>
                                </a:ln>
                              </wps:spPr>
                              <wps:txbx>
                                <w:txbxContent>
                                  <w:p w14:paraId="5358AAA8" w14:textId="77777777" w:rsidR="00090EA6" w:rsidRDefault="00090EA6" w:rsidP="00090EA6">
                                    <w:r>
                                      <w:rPr>
                                        <w:rFonts w:ascii="Arial" w:eastAsia="Arial" w:hAnsi="Arial" w:cs="Arial"/>
                                        <w:b/>
                                        <w:sz w:val="18"/>
                                      </w:rPr>
                                      <w:t xml:space="preserve"> </w:t>
                                    </w:r>
                                  </w:p>
                                </w:txbxContent>
                              </wps:txbx>
                              <wps:bodyPr horzOverflow="overflow" vert="horz" lIns="0" tIns="0" rIns="0" bIns="0" rtlCol="0">
                                <a:noAutofit/>
                              </wps:bodyPr>
                            </wps:wsp>
                            <wps:wsp>
                              <wps:cNvPr id="684" name="Rectangle 684"/>
                              <wps:cNvSpPr/>
                              <wps:spPr>
                                <a:xfrm rot="-5399999">
                                  <a:off x="-64747" y="76997"/>
                                  <a:ext cx="618460" cy="217691"/>
                                </a:xfrm>
                                <a:prstGeom prst="rect">
                                  <a:avLst/>
                                </a:prstGeom>
                                <a:ln>
                                  <a:noFill/>
                                </a:ln>
                              </wps:spPr>
                              <wps:txbx>
                                <w:txbxContent>
                                  <w:p w14:paraId="0B97C102" w14:textId="77777777" w:rsidR="00090EA6" w:rsidRDefault="00090EA6" w:rsidP="00090EA6">
                                    <w:r>
                                      <w:rPr>
                                        <w:rFonts w:ascii="Arial" w:eastAsia="Arial" w:hAnsi="Arial" w:cs="Arial"/>
                                        <w:b/>
                                        <w:sz w:val="18"/>
                                      </w:rPr>
                                      <w:t>awarded</w:t>
                                    </w:r>
                                  </w:p>
                                </w:txbxContent>
                              </wps:txbx>
                              <wps:bodyPr horzOverflow="overflow" vert="horz" lIns="0" tIns="0" rIns="0" bIns="0" rtlCol="0">
                                <a:noAutofit/>
                              </wps:bodyPr>
                            </wps:wsp>
                            <wps:wsp>
                              <wps:cNvPr id="685" name="Rectangle 685"/>
                              <wps:cNvSpPr/>
                              <wps:spPr>
                                <a:xfrm rot="-5399999">
                                  <a:off x="223351" y="-98199"/>
                                  <a:ext cx="42260" cy="217691"/>
                                </a:xfrm>
                                <a:prstGeom prst="rect">
                                  <a:avLst/>
                                </a:prstGeom>
                                <a:ln>
                                  <a:noFill/>
                                </a:ln>
                              </wps:spPr>
                              <wps:txbx>
                                <w:txbxContent>
                                  <w:p w14:paraId="57D41243" w14:textId="77777777" w:rsidR="00090EA6" w:rsidRDefault="00090EA6" w:rsidP="00090EA6">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43C77EB6" id="Group 26611" o:spid="_x0000_s1030" style="width:23.55pt;height:39pt;mso-position-horizontal-relative:char;mso-position-vertical-relative:line" coordsize="299314,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">
                      <v:rect id="Rectangle 681" o:spid="_x0000_s1031" style="position:absolute;left:-133222;top:78627;width:484136;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" filled="f" stroked="f">
                        <v:textbox inset="0,0,0,0">
                          <w:txbxContent>
                            <w:p w14:paraId="2B2C08C1" w14:textId="77777777" w:rsidR="00090EA6" w:rsidRDefault="00090EA6" w:rsidP="00090EA6">
                              <w:r>
                                <w:rPr>
                                  <w:rFonts w:ascii="Arial" w:eastAsia="Arial" w:hAnsi="Arial" w:cs="Arial"/>
                                  <w:b/>
                                  <w:sz w:val="18"/>
                                </w:rPr>
                                <w:t xml:space="preserve">Marks </w:t>
                              </w:r>
                            </w:p>
                          </w:txbxContent>
                        </v:textbox>
                      </v:rect>
                      <v:rect id="Rectangle 682" o:spid="_x0000_s1032" style="position:absolute;left:87715;top:-63147;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" filled="f" stroked="f">
                        <v:textbox inset="0,0,0,0">
                          <w:txbxContent>
                            <w:p w14:paraId="5358AAA8" w14:textId="77777777" w:rsidR="00090EA6" w:rsidRDefault="00090EA6" w:rsidP="00090EA6">
                              <w:r>
                                <w:rPr>
                                  <w:rFonts w:ascii="Arial" w:eastAsia="Arial" w:hAnsi="Arial" w:cs="Arial"/>
                                  <w:b/>
                                  <w:sz w:val="18"/>
                                </w:rPr>
                                <w:t xml:space="preserve"> </w:t>
                              </w:r>
                            </w:p>
                          </w:txbxContent>
                        </v:textbox>
                      </v:rect>
                      <v:rect id="Rectangle 684" o:spid="_x0000_s1033" style="position:absolute;left:-64747;top:76997;width:6184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" filled="f" stroked="f">
                        <v:textbox inset="0,0,0,0">
                          <w:txbxContent>
                            <w:p w14:paraId="0B97C102" w14:textId="77777777" w:rsidR="00090EA6" w:rsidRDefault="00090EA6" w:rsidP="00090EA6">
                              <w:r>
                                <w:rPr>
                                  <w:rFonts w:ascii="Arial" w:eastAsia="Arial" w:hAnsi="Arial" w:cs="Arial"/>
                                  <w:b/>
                                  <w:sz w:val="18"/>
                                </w:rPr>
                                <w:t>awarded</w:t>
                              </w:r>
                            </w:p>
                          </w:txbxContent>
                        </v:textbox>
                      </v:rect>
                      <v:rect id="Rectangle 685" o:spid="_x0000_s1034" style="position:absolute;left:223351;top:-98199;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" filled="f" stroked="f">
                        <v:textbox inset="0,0,0,0">
                          <w:txbxContent>
                            <w:p w14:paraId="57D41243" w14:textId="77777777" w:rsidR="00090EA6" w:rsidRDefault="00090EA6" w:rsidP="00090EA6">
                              <w:r>
                                <w:rPr>
                                  <w:rFonts w:ascii="Arial" w:eastAsia="Arial" w:hAnsi="Arial" w:cs="Arial"/>
                                  <w:b/>
                                  <w:sz w:val="18"/>
                                </w:rPr>
                                <w:t xml:space="preserve"> </w:t>
                              </w:r>
                            </w:p>
                          </w:txbxContent>
                        </v:textbox>
                      </v:rect>
                      <w10:anchorlock/>
                    </v:group>
                  </w:pict>
                </mc:Fallback>
              </mc:AlternateContent>
            </w:r>
          </w:p>
        </w:tc>
      </w:tr>
      <w:tr w:rsidR="00090EA6" w:rsidRPr="00090EA6" w14:paraId="5909DD40" w14:textId="77777777" w:rsidTr="00292A4E">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55A58D36" w14:textId="52C4BC68"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1. Engagement with Literature Skills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4B2744D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3C886EA7"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4B86F6B6" w14:textId="77777777" w:rsidTr="00C736A7">
        <w:trPr>
          <w:trHeight w:val="1729"/>
        </w:trPr>
        <w:tc>
          <w:tcPr>
            <w:tcW w:w="8706" w:type="dxa"/>
            <w:tcBorders>
              <w:top w:val="single" w:sz="4" w:space="0" w:color="000000"/>
              <w:left w:val="single" w:sz="4" w:space="0" w:color="000000"/>
              <w:bottom w:val="single" w:sz="4" w:space="0" w:color="000000"/>
              <w:right w:val="single" w:sz="4" w:space="0" w:color="000000"/>
            </w:tcBorders>
          </w:tcPr>
          <w:p w14:paraId="6A79BF42"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5BAB2D1A"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50EE2E63"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2AE828D8" w14:textId="5E676D3F" w:rsidR="00090EA6" w:rsidRPr="00090EA6" w:rsidRDefault="00090EA6" w:rsidP="00090EA6">
            <w:pPr>
              <w:spacing w:line="360" w:lineRule="auto"/>
              <w:rPr>
                <w:rFonts w:ascii="Times New Roman" w:hAnsi="Times New Roman" w:cs="Times New Roman"/>
                <w:sz w:val="20"/>
                <w:szCs w:val="20"/>
                <w:u w:val="single"/>
              </w:rPr>
            </w:pPr>
          </w:p>
        </w:tc>
        <w:tc>
          <w:tcPr>
            <w:tcW w:w="870" w:type="dxa"/>
            <w:tcBorders>
              <w:top w:val="single" w:sz="4" w:space="0" w:color="000000"/>
              <w:left w:val="single" w:sz="4" w:space="0" w:color="000000"/>
              <w:bottom w:val="single" w:sz="4" w:space="0" w:color="000000"/>
              <w:right w:val="single" w:sz="4" w:space="0" w:color="000000"/>
            </w:tcBorders>
          </w:tcPr>
          <w:p w14:paraId="2773AF27"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1C1325FD"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25A524F1"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0976CE69" w14:textId="77777777" w:rsidTr="00292A4E">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65F72890" w14:textId="148C17F8"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2. Knowledge and Understanding Skills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55DC1C97"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7841A57E"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60300ED9" w14:textId="77777777" w:rsidTr="00292A4E">
        <w:trPr>
          <w:trHeight w:val="1698"/>
        </w:trPr>
        <w:tc>
          <w:tcPr>
            <w:tcW w:w="8706" w:type="dxa"/>
            <w:tcBorders>
              <w:top w:val="single" w:sz="4" w:space="0" w:color="000000"/>
              <w:left w:val="single" w:sz="4" w:space="0" w:color="000000"/>
              <w:bottom w:val="single" w:sz="4" w:space="0" w:color="000000"/>
              <w:right w:val="single" w:sz="4" w:space="0" w:color="000000"/>
            </w:tcBorders>
          </w:tcPr>
          <w:p w14:paraId="2DD93A88"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01A74994"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09BE61E6"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364EBB3D" w14:textId="2B88E10D"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571DC12"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7C1447E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31172696"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260C3606" w14:textId="77777777" w:rsidTr="00292A4E">
        <w:trPr>
          <w:trHeight w:val="517"/>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2BDFB70B" w14:textId="29EE942E"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3. Cognitive and Intellectual Skills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407DDA8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3735CD28"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04C0C7EF" w14:textId="77777777" w:rsidTr="00292A4E">
        <w:trPr>
          <w:trHeight w:val="1699"/>
        </w:trPr>
        <w:tc>
          <w:tcPr>
            <w:tcW w:w="8706" w:type="dxa"/>
            <w:tcBorders>
              <w:top w:val="single" w:sz="4" w:space="0" w:color="000000"/>
              <w:left w:val="single" w:sz="4" w:space="0" w:color="000000"/>
              <w:bottom w:val="single" w:sz="4" w:space="0" w:color="000000"/>
              <w:right w:val="single" w:sz="4" w:space="0" w:color="000000"/>
            </w:tcBorders>
          </w:tcPr>
          <w:p w14:paraId="3D814A63"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240F9960"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057BB073"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62E93238" w14:textId="0B9D1A45"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7387E23"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3D4BDED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22B13EBE"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6A5C5EA3" w14:textId="77777777" w:rsidTr="00292A4E">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3513801B" w14:textId="18252E94"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4. Practical Application Skills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4826522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012B049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0CC9EE17" w14:textId="77777777" w:rsidTr="00292A4E">
        <w:trPr>
          <w:trHeight w:val="1699"/>
        </w:trPr>
        <w:tc>
          <w:tcPr>
            <w:tcW w:w="8706" w:type="dxa"/>
            <w:tcBorders>
              <w:top w:val="single" w:sz="4" w:space="0" w:color="000000"/>
              <w:left w:val="single" w:sz="4" w:space="0" w:color="000000"/>
              <w:bottom w:val="single" w:sz="4" w:space="0" w:color="000000"/>
              <w:right w:val="single" w:sz="4" w:space="0" w:color="000000"/>
            </w:tcBorders>
          </w:tcPr>
          <w:p w14:paraId="123DD03A" w14:textId="2AC98AB4"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6869F691"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44250D0A"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5C7215D8"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FBCD7D0"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2AAFFFF6"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5 </w:t>
            </w:r>
          </w:p>
        </w:tc>
        <w:tc>
          <w:tcPr>
            <w:tcW w:w="866" w:type="dxa"/>
            <w:tcBorders>
              <w:top w:val="single" w:sz="4" w:space="0" w:color="000000"/>
              <w:left w:val="single" w:sz="4" w:space="0" w:color="000000"/>
              <w:bottom w:val="single" w:sz="4" w:space="0" w:color="000000"/>
              <w:right w:val="single" w:sz="4" w:space="0" w:color="000000"/>
            </w:tcBorders>
          </w:tcPr>
          <w:p w14:paraId="3CFB3917"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715F2326" w14:textId="77777777" w:rsidTr="00292A4E">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tcPr>
          <w:p w14:paraId="097BED04" w14:textId="64BB0BA0" w:rsidR="00090EA6" w:rsidRPr="00090EA6" w:rsidRDefault="00090EA6" w:rsidP="00C736A7">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5. Transferable Skills for Life and Professional Practice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tcPr>
          <w:p w14:paraId="72406DDE"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tcPr>
          <w:p w14:paraId="2CC3DF6D"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r w:rsidR="00090EA6" w:rsidRPr="00090EA6" w14:paraId="328A5E6A" w14:textId="77777777" w:rsidTr="00292A4E">
        <w:trPr>
          <w:trHeight w:val="1136"/>
        </w:trPr>
        <w:tc>
          <w:tcPr>
            <w:tcW w:w="8706" w:type="dxa"/>
            <w:tcBorders>
              <w:top w:val="single" w:sz="4" w:space="0" w:color="000000"/>
              <w:left w:val="single" w:sz="4" w:space="0" w:color="000000"/>
              <w:bottom w:val="single" w:sz="4" w:space="0" w:color="000000"/>
              <w:right w:val="single" w:sz="4" w:space="0" w:color="000000"/>
            </w:tcBorders>
          </w:tcPr>
          <w:p w14:paraId="69D45EBD"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1343754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1DF68E2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p w14:paraId="16B8C0A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lastRenderedPageBreak/>
              <w:t xml:space="preserve"> </w:t>
            </w:r>
          </w:p>
        </w:tc>
        <w:tc>
          <w:tcPr>
            <w:tcW w:w="870" w:type="dxa"/>
            <w:tcBorders>
              <w:top w:val="single" w:sz="4" w:space="0" w:color="000000"/>
              <w:left w:val="single" w:sz="4" w:space="0" w:color="000000"/>
              <w:bottom w:val="single" w:sz="4" w:space="0" w:color="000000"/>
              <w:right w:val="single" w:sz="4" w:space="0" w:color="000000"/>
            </w:tcBorders>
          </w:tcPr>
          <w:p w14:paraId="48C3362F"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lastRenderedPageBreak/>
              <w:t xml:space="preserve">5 </w:t>
            </w:r>
          </w:p>
          <w:p w14:paraId="0402846A"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F9E9A17"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r>
    </w:tbl>
    <w:p w14:paraId="0154DE4E"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 </w:t>
      </w:r>
    </w:p>
    <w:tbl>
      <w:tblPr>
        <w:tblW w:w="10664" w:type="dxa"/>
        <w:tblInd w:w="-103" w:type="dxa"/>
        <w:tblCellMar>
          <w:left w:w="107" w:type="dxa"/>
          <w:right w:w="53" w:type="dxa"/>
        </w:tblCellMar>
        <w:tblLook w:val="04A0" w:firstRow="1" w:lastRow="0" w:firstColumn="1" w:lastColumn="0" w:noHBand="0" w:noVBand="1"/>
      </w:tblPr>
      <w:tblGrid>
        <w:gridCol w:w="6061"/>
        <w:gridCol w:w="2904"/>
        <w:gridCol w:w="638"/>
        <w:gridCol w:w="1061"/>
      </w:tblGrid>
      <w:tr w:rsidR="00090EA6" w:rsidRPr="00090EA6" w14:paraId="3A4DCEBC" w14:textId="77777777" w:rsidTr="00292A4E">
        <w:trPr>
          <w:trHeight w:val="376"/>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ADADB"/>
          </w:tcPr>
          <w:p w14:paraId="2FE108FD"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Assessment Mark </w:t>
            </w:r>
            <w:r w:rsidRPr="00090EA6">
              <w:rPr>
                <w:rFonts w:ascii="Times New Roman" w:hAnsi="Times New Roman" w:cs="Times New Roman"/>
                <w:sz w:val="20"/>
                <w:szCs w:val="20"/>
                <w:u w:val="single"/>
              </w:rPr>
              <w:t xml:space="preserve">(Assessment marks are subject to ratification at the Exam Board.  These comments and marks are to give feedback on module work and are for guidance only until they are confirmed. ) </w:t>
            </w:r>
          </w:p>
        </w:tc>
        <w:tc>
          <w:tcPr>
            <w:tcW w:w="2904" w:type="dxa"/>
            <w:tcBorders>
              <w:top w:val="single" w:sz="4" w:space="0" w:color="000000"/>
              <w:left w:val="single" w:sz="4" w:space="0" w:color="000000"/>
              <w:bottom w:val="single" w:sz="4" w:space="0" w:color="000000"/>
              <w:right w:val="nil"/>
            </w:tcBorders>
            <w:shd w:val="clear" w:color="auto" w:fill="DADADB"/>
          </w:tcPr>
          <w:p w14:paraId="6722A3A8"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ADADB"/>
          </w:tcPr>
          <w:p w14:paraId="36ED4FE4" w14:textId="77777777" w:rsidR="00090EA6" w:rsidRPr="00090EA6" w:rsidRDefault="00090EA6" w:rsidP="00090EA6">
            <w:pPr>
              <w:spacing w:line="360" w:lineRule="auto"/>
              <w:rPr>
                <w:rFonts w:ascii="Times New Roman" w:hAnsi="Times New Roman" w:cs="Times New Roman"/>
                <w:sz w:val="20"/>
                <w:szCs w:val="20"/>
                <w:u w:val="single"/>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491EB68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b/>
                <w:sz w:val="20"/>
                <w:szCs w:val="20"/>
                <w:u w:val="single"/>
              </w:rPr>
              <w:t xml:space="preserve">% </w:t>
            </w:r>
          </w:p>
        </w:tc>
      </w:tr>
      <w:tr w:rsidR="00090EA6" w:rsidRPr="00090EA6" w14:paraId="3EADA5A1" w14:textId="77777777" w:rsidTr="00292A4E">
        <w:trPr>
          <w:trHeight w:val="196"/>
        </w:trPr>
        <w:tc>
          <w:tcPr>
            <w:tcW w:w="0" w:type="auto"/>
            <w:vMerge/>
            <w:tcBorders>
              <w:top w:val="nil"/>
              <w:left w:val="single" w:sz="4" w:space="0" w:color="000000"/>
              <w:bottom w:val="nil"/>
              <w:right w:val="single" w:sz="4" w:space="0" w:color="000000"/>
            </w:tcBorders>
          </w:tcPr>
          <w:p w14:paraId="5600CCC6" w14:textId="77777777" w:rsidR="00090EA6" w:rsidRPr="00090EA6" w:rsidRDefault="00090EA6" w:rsidP="00090EA6">
            <w:pPr>
              <w:spacing w:line="360" w:lineRule="auto"/>
              <w:rPr>
                <w:rFonts w:ascii="Times New Roman" w:hAnsi="Times New Roman" w:cs="Times New Roman"/>
                <w:sz w:val="20"/>
                <w:szCs w:val="20"/>
                <w:u w:val="single"/>
              </w:rPr>
            </w:pPr>
          </w:p>
        </w:tc>
        <w:tc>
          <w:tcPr>
            <w:tcW w:w="2904" w:type="dxa"/>
            <w:tcBorders>
              <w:top w:val="single" w:sz="4" w:space="0" w:color="000000"/>
              <w:left w:val="single" w:sz="4" w:space="0" w:color="000000"/>
              <w:bottom w:val="single" w:sz="4" w:space="0" w:color="000000"/>
              <w:right w:val="single" w:sz="4" w:space="0" w:color="000000"/>
            </w:tcBorders>
          </w:tcPr>
          <w:p w14:paraId="77BCB6E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Up to 1 week late (40% Max)</w:t>
            </w:r>
            <w:r w:rsidRPr="00090EA6">
              <w:rPr>
                <w:rFonts w:ascii="Times New Roman" w:hAnsi="Times New Roman" w:cs="Times New Roman"/>
                <w:b/>
                <w:sz w:val="20"/>
                <w:szCs w:val="20"/>
                <w:u w:val="single"/>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DC16FC5"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0" w:type="auto"/>
            <w:vMerge/>
            <w:tcBorders>
              <w:top w:val="nil"/>
              <w:left w:val="single" w:sz="4" w:space="0" w:color="000000"/>
              <w:bottom w:val="nil"/>
              <w:right w:val="single" w:sz="4" w:space="0" w:color="000000"/>
            </w:tcBorders>
          </w:tcPr>
          <w:p w14:paraId="20E9A6B8" w14:textId="77777777" w:rsidR="00090EA6" w:rsidRPr="00090EA6" w:rsidRDefault="00090EA6" w:rsidP="00090EA6">
            <w:pPr>
              <w:spacing w:line="360" w:lineRule="auto"/>
              <w:rPr>
                <w:rFonts w:ascii="Times New Roman" w:hAnsi="Times New Roman" w:cs="Times New Roman"/>
                <w:sz w:val="20"/>
                <w:szCs w:val="20"/>
                <w:u w:val="single"/>
              </w:rPr>
            </w:pPr>
          </w:p>
        </w:tc>
      </w:tr>
      <w:tr w:rsidR="00090EA6" w:rsidRPr="00090EA6" w14:paraId="52FFBC2D" w14:textId="77777777" w:rsidTr="00292A4E">
        <w:trPr>
          <w:trHeight w:val="192"/>
        </w:trPr>
        <w:tc>
          <w:tcPr>
            <w:tcW w:w="0" w:type="auto"/>
            <w:vMerge/>
            <w:tcBorders>
              <w:top w:val="nil"/>
              <w:left w:val="single" w:sz="4" w:space="0" w:color="000000"/>
              <w:bottom w:val="single" w:sz="4" w:space="0" w:color="000000"/>
              <w:right w:val="single" w:sz="4" w:space="0" w:color="000000"/>
            </w:tcBorders>
          </w:tcPr>
          <w:p w14:paraId="26B7E197" w14:textId="77777777" w:rsidR="00090EA6" w:rsidRPr="00090EA6" w:rsidRDefault="00090EA6" w:rsidP="00090EA6">
            <w:pPr>
              <w:spacing w:line="360" w:lineRule="auto"/>
              <w:rPr>
                <w:rFonts w:ascii="Times New Roman" w:hAnsi="Times New Roman" w:cs="Times New Roman"/>
                <w:sz w:val="20"/>
                <w:szCs w:val="20"/>
                <w:u w:val="single"/>
              </w:rPr>
            </w:pPr>
          </w:p>
        </w:tc>
        <w:tc>
          <w:tcPr>
            <w:tcW w:w="2904" w:type="dxa"/>
            <w:tcBorders>
              <w:top w:val="single" w:sz="4" w:space="0" w:color="000000"/>
              <w:left w:val="single" w:sz="4" w:space="0" w:color="000000"/>
              <w:bottom w:val="single" w:sz="4" w:space="0" w:color="000000"/>
              <w:right w:val="single" w:sz="4" w:space="0" w:color="000000"/>
            </w:tcBorders>
          </w:tcPr>
          <w:p w14:paraId="775617FF"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Over 1 week late (0%)</w:t>
            </w:r>
            <w:r w:rsidRPr="00090EA6">
              <w:rPr>
                <w:rFonts w:ascii="Times New Roman" w:hAnsi="Times New Roman" w:cs="Times New Roman"/>
                <w:b/>
                <w:sz w:val="20"/>
                <w:szCs w:val="20"/>
                <w:u w:val="single"/>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CE3900B" w14:textId="77777777" w:rsidR="00090EA6" w:rsidRPr="00090EA6" w:rsidRDefault="00090EA6" w:rsidP="00090EA6">
            <w:pPr>
              <w:spacing w:line="360" w:lineRule="auto"/>
              <w:rPr>
                <w:rFonts w:ascii="Times New Roman" w:hAnsi="Times New Roman" w:cs="Times New Roman"/>
                <w:sz w:val="20"/>
                <w:szCs w:val="20"/>
                <w:u w:val="single"/>
              </w:rPr>
            </w:pPr>
            <w:r w:rsidRPr="00090EA6">
              <w:rPr>
                <w:rFonts w:ascii="Times New Roman" w:hAnsi="Times New Roman" w:cs="Times New Roman"/>
                <w:sz w:val="20"/>
                <w:szCs w:val="20"/>
                <w:u w:val="single"/>
              </w:rPr>
              <w:t xml:space="preserve"> </w:t>
            </w:r>
          </w:p>
        </w:tc>
        <w:tc>
          <w:tcPr>
            <w:tcW w:w="0" w:type="auto"/>
            <w:vMerge/>
            <w:tcBorders>
              <w:top w:val="nil"/>
              <w:left w:val="single" w:sz="4" w:space="0" w:color="000000"/>
              <w:bottom w:val="single" w:sz="4" w:space="0" w:color="000000"/>
              <w:right w:val="single" w:sz="4" w:space="0" w:color="000000"/>
            </w:tcBorders>
          </w:tcPr>
          <w:p w14:paraId="0119B9F6" w14:textId="77777777" w:rsidR="00090EA6" w:rsidRPr="00090EA6" w:rsidRDefault="00090EA6" w:rsidP="00090EA6">
            <w:pPr>
              <w:spacing w:line="360" w:lineRule="auto"/>
              <w:rPr>
                <w:rFonts w:ascii="Times New Roman" w:hAnsi="Times New Roman" w:cs="Times New Roman"/>
                <w:sz w:val="20"/>
                <w:szCs w:val="20"/>
                <w:u w:val="single"/>
              </w:rPr>
            </w:pPr>
          </w:p>
        </w:tc>
      </w:tr>
    </w:tbl>
    <w:p w14:paraId="517E495E" w14:textId="77777777" w:rsidR="00090EA6" w:rsidRDefault="00090EA6" w:rsidP="00090EA6">
      <w:pPr>
        <w:spacing w:line="360" w:lineRule="auto"/>
        <w:rPr>
          <w:rFonts w:ascii="Times New Roman" w:hAnsi="Times New Roman" w:cs="Times New Roman"/>
          <w:sz w:val="20"/>
          <w:szCs w:val="20"/>
          <w:u w:val="single"/>
        </w:rPr>
      </w:pPr>
    </w:p>
    <w:p w14:paraId="37E2F1D3" w14:textId="04BFE9F0" w:rsidR="00C736A7" w:rsidRPr="00090EA6" w:rsidRDefault="00C736A7" w:rsidP="00090EA6">
      <w:pPr>
        <w:spacing w:line="360" w:lineRule="auto"/>
        <w:rPr>
          <w:rFonts w:ascii="Times New Roman" w:hAnsi="Times New Roman" w:cs="Times New Roman"/>
          <w:sz w:val="20"/>
          <w:szCs w:val="20"/>
          <w:u w:val="single"/>
        </w:rPr>
        <w:sectPr w:rsidR="00C736A7" w:rsidRPr="00090EA6">
          <w:footerReference w:type="even" r:id="rId8"/>
          <w:footerReference w:type="default" r:id="rId9"/>
          <w:footerReference w:type="first" r:id="rId10"/>
          <w:pgSz w:w="11894" w:h="16834"/>
          <w:pgMar w:top="681" w:right="609" w:bottom="904" w:left="719" w:header="720" w:footer="443" w:gutter="0"/>
          <w:cols w:space="720"/>
        </w:sectPr>
      </w:pPr>
    </w:p>
    <w:p w14:paraId="14E1D520" w14:textId="15340378" w:rsidR="0031658D" w:rsidRPr="002748C9" w:rsidRDefault="0031658D" w:rsidP="0031658D">
      <w:pPr>
        <w:spacing w:line="360" w:lineRule="auto"/>
        <w:rPr>
          <w:rFonts w:ascii="Times New Roman" w:hAnsi="Times New Roman" w:cs="Times New Roman"/>
          <w:sz w:val="28"/>
          <w:szCs w:val="28"/>
          <w:u w:val="single"/>
        </w:rPr>
      </w:pPr>
      <w:bookmarkStart w:id="0" w:name="_GoBack"/>
      <w:bookmarkEnd w:id="0"/>
      <w:r w:rsidRPr="002748C9">
        <w:rPr>
          <w:rFonts w:ascii="Times New Roman" w:hAnsi="Times New Roman" w:cs="Times New Roman"/>
          <w:sz w:val="28"/>
          <w:szCs w:val="28"/>
          <w:u w:val="single"/>
        </w:rPr>
        <w:lastRenderedPageBreak/>
        <w:t>Anterior Cruciate Ligament</w:t>
      </w:r>
      <w:r w:rsidR="002748C9" w:rsidRPr="002748C9">
        <w:rPr>
          <w:rFonts w:ascii="Times New Roman" w:hAnsi="Times New Roman" w:cs="Times New Roman"/>
          <w:sz w:val="28"/>
          <w:szCs w:val="28"/>
          <w:u w:val="single"/>
        </w:rPr>
        <w:t xml:space="preserve"> Injury</w:t>
      </w:r>
    </w:p>
    <w:p w14:paraId="4C5DB260" w14:textId="49D7E5B0" w:rsidR="00CF68B9" w:rsidRDefault="00D02508" w:rsidP="0052697E">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looking at the knee and its injuries, it has occurred to many people that the Anterior cruciate ligament (ACL) is the most common injury within the ligaments of the knee. Compared to male athletes, females have a </w:t>
      </w:r>
      <w:r w:rsidRPr="00D02508">
        <w:rPr>
          <w:rFonts w:ascii="Times New Roman" w:hAnsi="Times New Roman" w:cs="Times New Roman"/>
          <w:sz w:val="24"/>
          <w:szCs w:val="24"/>
        </w:rPr>
        <w:t>2- to 8-fold greater ACL injury rate</w:t>
      </w:r>
      <w:r>
        <w:rPr>
          <w:rFonts w:ascii="Times New Roman" w:hAnsi="Times New Roman" w:cs="Times New Roman"/>
          <w:sz w:val="24"/>
          <w:szCs w:val="24"/>
        </w:rPr>
        <w:t>. This injury can be a big blow to an athlete as it can take the</w:t>
      </w:r>
      <w:r w:rsidR="0086147F">
        <w:rPr>
          <w:rFonts w:ascii="Times New Roman" w:hAnsi="Times New Roman" w:cs="Times New Roman"/>
          <w:sz w:val="24"/>
          <w:szCs w:val="24"/>
        </w:rPr>
        <w:t>m</w:t>
      </w:r>
      <w:r>
        <w:rPr>
          <w:rFonts w:ascii="Times New Roman" w:hAnsi="Times New Roman" w:cs="Times New Roman"/>
          <w:sz w:val="24"/>
          <w:szCs w:val="24"/>
        </w:rPr>
        <w:t xml:space="preserve"> out of action for a long time, which could result in being released from a team, loss of scholarship funding and in the long term could increase risk of </w:t>
      </w:r>
      <w:r w:rsidRPr="00D02508">
        <w:rPr>
          <w:rFonts w:ascii="Times New Roman" w:hAnsi="Times New Roman" w:cs="Times New Roman"/>
          <w:sz w:val="24"/>
          <w:szCs w:val="24"/>
        </w:rPr>
        <w:t>developing</w:t>
      </w:r>
      <w:r>
        <w:rPr>
          <w:rFonts w:ascii="Times New Roman" w:hAnsi="Times New Roman" w:cs="Times New Roman"/>
          <w:sz w:val="24"/>
          <w:szCs w:val="24"/>
        </w:rPr>
        <w:t xml:space="preserve"> </w:t>
      </w:r>
      <w:r w:rsidRPr="00D02508">
        <w:rPr>
          <w:rFonts w:ascii="Times New Roman" w:hAnsi="Times New Roman" w:cs="Times New Roman"/>
          <w:sz w:val="24"/>
          <w:szCs w:val="24"/>
        </w:rPr>
        <w:t>knee osteoarthritis</w:t>
      </w:r>
      <w:r w:rsidR="00E77215">
        <w:rPr>
          <w:rFonts w:ascii="Times New Roman" w:hAnsi="Times New Roman" w:cs="Times New Roman"/>
          <w:sz w:val="24"/>
          <w:szCs w:val="24"/>
        </w:rPr>
        <w:t xml:space="preserve"> </w:t>
      </w:r>
      <w:r w:rsidR="00E77215" w:rsidRPr="00E77215">
        <w:rPr>
          <w:rFonts w:ascii="Times New Roman" w:hAnsi="Times New Roman" w:cs="Times New Roman"/>
          <w:sz w:val="24"/>
          <w:szCs w:val="24"/>
        </w:rPr>
        <w:t>(Quatman, Quatman-Yates and Hewett, 2010)</w:t>
      </w:r>
      <w:r>
        <w:rPr>
          <w:rFonts w:ascii="Times New Roman" w:hAnsi="Times New Roman" w:cs="Times New Roman"/>
          <w:sz w:val="24"/>
          <w:szCs w:val="24"/>
        </w:rPr>
        <w:t>.</w:t>
      </w:r>
      <w:r w:rsidR="0086147F">
        <w:rPr>
          <w:rFonts w:ascii="Times New Roman" w:hAnsi="Times New Roman" w:cs="Times New Roman"/>
          <w:sz w:val="24"/>
          <w:szCs w:val="24"/>
        </w:rPr>
        <w:t xml:space="preserve"> It is seen that three quarters of ACL injuries are non-contact meaning that understanding the mechanism of this injury is important in order to know how to prevent them. Many risk factors have been studied in order to explain the mechanism. Examples of this could be </w:t>
      </w:r>
      <w:r w:rsidR="0086147F" w:rsidRPr="0086147F">
        <w:rPr>
          <w:rFonts w:ascii="Times New Roman" w:hAnsi="Times New Roman" w:cs="Times New Roman"/>
          <w:sz w:val="24"/>
          <w:szCs w:val="24"/>
        </w:rPr>
        <w:t>impingement on the intercondylar notch</w:t>
      </w:r>
      <w:r w:rsidR="0086147F">
        <w:rPr>
          <w:rFonts w:ascii="Times New Roman" w:hAnsi="Times New Roman" w:cs="Times New Roman"/>
          <w:sz w:val="24"/>
          <w:szCs w:val="24"/>
        </w:rPr>
        <w:t xml:space="preserve">, </w:t>
      </w:r>
      <w:r w:rsidR="0086147F" w:rsidRPr="0086147F">
        <w:rPr>
          <w:rFonts w:ascii="Times New Roman" w:hAnsi="Times New Roman" w:cs="Times New Roman"/>
          <w:sz w:val="24"/>
          <w:szCs w:val="24"/>
        </w:rPr>
        <w:t>quadriceps-hamstring force balance</w:t>
      </w:r>
      <w:r w:rsidR="0086147F">
        <w:rPr>
          <w:rFonts w:ascii="Times New Roman" w:hAnsi="Times New Roman" w:cs="Times New Roman"/>
          <w:sz w:val="24"/>
          <w:szCs w:val="24"/>
        </w:rPr>
        <w:t xml:space="preserve"> and </w:t>
      </w:r>
      <w:r w:rsidR="0086147F" w:rsidRPr="0086147F">
        <w:rPr>
          <w:rFonts w:ascii="Times New Roman" w:hAnsi="Times New Roman" w:cs="Times New Roman"/>
          <w:sz w:val="24"/>
          <w:szCs w:val="24"/>
        </w:rPr>
        <w:t>axial compressive forces on the lateral aspect of the joint</w:t>
      </w:r>
      <w:r w:rsidR="0086147F">
        <w:rPr>
          <w:rFonts w:ascii="Times New Roman" w:hAnsi="Times New Roman" w:cs="Times New Roman"/>
          <w:sz w:val="24"/>
          <w:szCs w:val="24"/>
        </w:rPr>
        <w:t xml:space="preserve">. Factors such as </w:t>
      </w:r>
      <w:r w:rsidR="0086147F" w:rsidRPr="0086147F">
        <w:rPr>
          <w:rFonts w:ascii="Times New Roman" w:hAnsi="Times New Roman" w:cs="Times New Roman"/>
          <w:sz w:val="24"/>
          <w:szCs w:val="24"/>
        </w:rPr>
        <w:t>joint laxity, knee recurvatum, ACL size, and the hormonal effects of estrogen on the ACL</w:t>
      </w:r>
      <w:r w:rsidR="0086147F">
        <w:rPr>
          <w:rFonts w:ascii="Times New Roman" w:hAnsi="Times New Roman" w:cs="Times New Roman"/>
          <w:sz w:val="24"/>
          <w:szCs w:val="24"/>
        </w:rPr>
        <w:t xml:space="preserve"> are some things that people have found that may be an explanation to why female athletes have a higher risk of this injury</w:t>
      </w:r>
      <w:r w:rsidR="00ED3159">
        <w:rPr>
          <w:rFonts w:ascii="Times New Roman" w:hAnsi="Times New Roman" w:cs="Times New Roman"/>
          <w:sz w:val="24"/>
          <w:szCs w:val="24"/>
        </w:rPr>
        <w:t xml:space="preserve"> </w:t>
      </w:r>
      <w:r w:rsidR="00ED3159" w:rsidRPr="00ED3159">
        <w:rPr>
          <w:rFonts w:ascii="Times New Roman" w:hAnsi="Times New Roman" w:cs="Times New Roman"/>
          <w:sz w:val="24"/>
          <w:szCs w:val="24"/>
        </w:rPr>
        <w:t>(Boden, Sheehan, Torg and Hewett, 2010)</w:t>
      </w:r>
      <w:r w:rsidR="0086147F">
        <w:rPr>
          <w:rFonts w:ascii="Times New Roman" w:hAnsi="Times New Roman" w:cs="Times New Roman"/>
          <w:sz w:val="24"/>
          <w:szCs w:val="24"/>
        </w:rPr>
        <w:t xml:space="preserve">. </w:t>
      </w:r>
      <w:r w:rsidR="00384F3B">
        <w:rPr>
          <w:rFonts w:ascii="Times New Roman" w:hAnsi="Times New Roman" w:cs="Times New Roman"/>
          <w:sz w:val="24"/>
          <w:szCs w:val="24"/>
        </w:rPr>
        <w:t>The knee joint rotates within all three of the planes which are</w:t>
      </w:r>
      <w:r w:rsidR="00903FD6">
        <w:rPr>
          <w:rFonts w:ascii="Times New Roman" w:hAnsi="Times New Roman" w:cs="Times New Roman"/>
          <w:sz w:val="24"/>
          <w:szCs w:val="24"/>
        </w:rPr>
        <w:t xml:space="preserve"> sagittal, frontal and transverse. Most of the movement will </w:t>
      </w:r>
      <w:r w:rsidR="009C0DC9">
        <w:rPr>
          <w:rFonts w:ascii="Times New Roman" w:hAnsi="Times New Roman" w:cs="Times New Roman"/>
          <w:sz w:val="24"/>
          <w:szCs w:val="24"/>
        </w:rPr>
        <w:t xml:space="preserve">occur at the </w:t>
      </w:r>
      <w:r w:rsidR="00E805DA">
        <w:rPr>
          <w:rFonts w:ascii="Times New Roman" w:hAnsi="Times New Roman" w:cs="Times New Roman"/>
          <w:sz w:val="24"/>
          <w:szCs w:val="24"/>
        </w:rPr>
        <w:t>sagittal</w:t>
      </w:r>
      <w:r w:rsidR="009C0DC9">
        <w:rPr>
          <w:rFonts w:ascii="Times New Roman" w:hAnsi="Times New Roman" w:cs="Times New Roman"/>
          <w:sz w:val="24"/>
          <w:szCs w:val="24"/>
        </w:rPr>
        <w:t xml:space="preserve"> plane where knee </w:t>
      </w:r>
      <w:r w:rsidR="00E805DA">
        <w:rPr>
          <w:rFonts w:ascii="Times New Roman" w:hAnsi="Times New Roman" w:cs="Times New Roman"/>
          <w:sz w:val="24"/>
          <w:szCs w:val="24"/>
        </w:rPr>
        <w:t>extension/flexion</w:t>
      </w:r>
      <w:r w:rsidR="009C0DC9">
        <w:rPr>
          <w:rFonts w:ascii="Times New Roman" w:hAnsi="Times New Roman" w:cs="Times New Roman"/>
          <w:sz w:val="24"/>
          <w:szCs w:val="24"/>
        </w:rPr>
        <w:t xml:space="preserve"> happens</w:t>
      </w:r>
      <w:r w:rsidR="00CE5B4D">
        <w:rPr>
          <w:rFonts w:ascii="Times New Roman" w:hAnsi="Times New Roman" w:cs="Times New Roman"/>
          <w:sz w:val="24"/>
          <w:szCs w:val="24"/>
        </w:rPr>
        <w:t xml:space="preserve"> </w:t>
      </w:r>
      <w:r w:rsidR="00CE5B4D" w:rsidRPr="00CE5B4D">
        <w:rPr>
          <w:rFonts w:ascii="Times New Roman" w:hAnsi="Times New Roman" w:cs="Times New Roman"/>
          <w:sz w:val="24"/>
          <w:szCs w:val="24"/>
        </w:rPr>
        <w:t>(Hewett et al., 2016)</w:t>
      </w:r>
      <w:r w:rsidR="00E43103">
        <w:rPr>
          <w:rFonts w:ascii="Times New Roman" w:hAnsi="Times New Roman" w:cs="Times New Roman"/>
          <w:sz w:val="24"/>
          <w:szCs w:val="24"/>
        </w:rPr>
        <w:t xml:space="preserve">. </w:t>
      </w:r>
      <w:r w:rsidR="009B3AD0">
        <w:rPr>
          <w:rFonts w:ascii="Times New Roman" w:hAnsi="Times New Roman" w:cs="Times New Roman"/>
          <w:sz w:val="24"/>
          <w:szCs w:val="24"/>
        </w:rPr>
        <w:t xml:space="preserve">The </w:t>
      </w:r>
      <w:r w:rsidR="0020659A">
        <w:rPr>
          <w:rFonts w:ascii="Times New Roman" w:hAnsi="Times New Roman" w:cs="Times New Roman"/>
          <w:sz w:val="24"/>
          <w:szCs w:val="24"/>
        </w:rPr>
        <w:t xml:space="preserve">knee can move in 12 different directions </w:t>
      </w:r>
      <w:r w:rsidR="003E7ECF">
        <w:rPr>
          <w:rFonts w:ascii="Times New Roman" w:hAnsi="Times New Roman" w:cs="Times New Roman"/>
          <w:sz w:val="24"/>
          <w:szCs w:val="24"/>
        </w:rPr>
        <w:t xml:space="preserve">altogether </w:t>
      </w:r>
      <w:r w:rsidR="0020659A">
        <w:rPr>
          <w:rFonts w:ascii="Times New Roman" w:hAnsi="Times New Roman" w:cs="Times New Roman"/>
          <w:sz w:val="24"/>
          <w:szCs w:val="24"/>
        </w:rPr>
        <w:t xml:space="preserve">such as </w:t>
      </w:r>
      <w:r w:rsidR="0089425F" w:rsidRPr="0089425F">
        <w:rPr>
          <w:rFonts w:ascii="Times New Roman" w:hAnsi="Times New Roman" w:cs="Times New Roman"/>
          <w:sz w:val="24"/>
          <w:szCs w:val="24"/>
        </w:rPr>
        <w:t>in the sagittal plane by flexion and extension, in the frontal plane by abduction and adduction, and in the transverse plane by internal and external rotation</w:t>
      </w:r>
      <w:r w:rsidR="0089425F">
        <w:rPr>
          <w:rFonts w:ascii="Times New Roman" w:hAnsi="Times New Roman" w:cs="Times New Roman"/>
          <w:sz w:val="24"/>
          <w:szCs w:val="24"/>
        </w:rPr>
        <w:t xml:space="preserve">. </w:t>
      </w:r>
      <w:r w:rsidR="006C07A2">
        <w:rPr>
          <w:rFonts w:ascii="Times New Roman" w:hAnsi="Times New Roman" w:cs="Times New Roman"/>
          <w:sz w:val="24"/>
          <w:szCs w:val="24"/>
        </w:rPr>
        <w:t>J</w:t>
      </w:r>
      <w:r w:rsidR="00B13B0E">
        <w:rPr>
          <w:rFonts w:ascii="Times New Roman" w:hAnsi="Times New Roman" w:cs="Times New Roman"/>
          <w:sz w:val="24"/>
          <w:szCs w:val="24"/>
        </w:rPr>
        <w:t xml:space="preserve">oint laxity </w:t>
      </w:r>
      <w:r w:rsidR="00292BC4">
        <w:rPr>
          <w:rFonts w:ascii="Times New Roman" w:hAnsi="Times New Roman" w:cs="Times New Roman"/>
          <w:sz w:val="24"/>
          <w:szCs w:val="24"/>
        </w:rPr>
        <w:t xml:space="preserve">can vary in many people as I’ve said in females it seems that it could be a factor why they get this injury a lot more than males. </w:t>
      </w:r>
      <w:r w:rsidR="002905B8">
        <w:rPr>
          <w:rFonts w:ascii="Times New Roman" w:hAnsi="Times New Roman" w:cs="Times New Roman"/>
          <w:sz w:val="24"/>
          <w:szCs w:val="24"/>
        </w:rPr>
        <w:t>A</w:t>
      </w:r>
      <w:r w:rsidR="00292BC4">
        <w:rPr>
          <w:rFonts w:ascii="Times New Roman" w:hAnsi="Times New Roman" w:cs="Times New Roman"/>
          <w:sz w:val="24"/>
          <w:szCs w:val="24"/>
        </w:rPr>
        <w:t>ge</w:t>
      </w:r>
      <w:r w:rsidR="002905B8">
        <w:rPr>
          <w:rFonts w:ascii="Times New Roman" w:hAnsi="Times New Roman" w:cs="Times New Roman"/>
          <w:sz w:val="24"/>
          <w:szCs w:val="24"/>
        </w:rPr>
        <w:t xml:space="preserve">, pubertal status and race can also </w:t>
      </w:r>
      <w:r w:rsidR="00C00D7B">
        <w:rPr>
          <w:rFonts w:ascii="Times New Roman" w:hAnsi="Times New Roman" w:cs="Times New Roman"/>
          <w:sz w:val="24"/>
          <w:szCs w:val="24"/>
        </w:rPr>
        <w:t xml:space="preserve">vary the joint laxity of the knee. When we get </w:t>
      </w:r>
      <w:r w:rsidR="00E90F5C">
        <w:rPr>
          <w:rFonts w:ascii="Times New Roman" w:hAnsi="Times New Roman" w:cs="Times New Roman"/>
          <w:sz w:val="24"/>
          <w:szCs w:val="24"/>
        </w:rPr>
        <w:t>excessive loading to our knee joint that is beyond the normal physiological ran</w:t>
      </w:r>
      <w:r w:rsidR="00875146">
        <w:rPr>
          <w:rFonts w:ascii="Times New Roman" w:hAnsi="Times New Roman" w:cs="Times New Roman"/>
          <w:sz w:val="24"/>
          <w:szCs w:val="24"/>
        </w:rPr>
        <w:t>ge</w:t>
      </w:r>
      <w:r w:rsidR="001A481F">
        <w:rPr>
          <w:rFonts w:ascii="Times New Roman" w:hAnsi="Times New Roman" w:cs="Times New Roman"/>
          <w:sz w:val="24"/>
          <w:szCs w:val="24"/>
        </w:rPr>
        <w:t>, it can cause damage to the structures in the knee such as the ACL</w:t>
      </w:r>
      <w:r w:rsidR="00CE5B4D">
        <w:rPr>
          <w:rFonts w:ascii="Times New Roman" w:hAnsi="Times New Roman" w:cs="Times New Roman"/>
          <w:sz w:val="24"/>
          <w:szCs w:val="24"/>
        </w:rPr>
        <w:t xml:space="preserve"> </w:t>
      </w:r>
      <w:r w:rsidR="00CE5B4D" w:rsidRPr="00E77215">
        <w:rPr>
          <w:rFonts w:ascii="Times New Roman" w:hAnsi="Times New Roman" w:cs="Times New Roman"/>
          <w:sz w:val="24"/>
          <w:szCs w:val="24"/>
        </w:rPr>
        <w:t>(Quatman, Quatman-Yates and Hewett, 2010)</w:t>
      </w:r>
      <w:r w:rsidR="00CE5B4D">
        <w:rPr>
          <w:rFonts w:ascii="Times New Roman" w:hAnsi="Times New Roman" w:cs="Times New Roman"/>
          <w:sz w:val="24"/>
          <w:szCs w:val="24"/>
        </w:rPr>
        <w:t>.</w:t>
      </w:r>
      <w:r w:rsidR="001A481F">
        <w:rPr>
          <w:rFonts w:ascii="Times New Roman" w:hAnsi="Times New Roman" w:cs="Times New Roman"/>
          <w:sz w:val="24"/>
          <w:szCs w:val="24"/>
        </w:rPr>
        <w:t xml:space="preserve">. </w:t>
      </w:r>
      <w:r w:rsidR="00260B3E">
        <w:rPr>
          <w:rFonts w:ascii="Times New Roman" w:hAnsi="Times New Roman" w:cs="Times New Roman"/>
          <w:sz w:val="24"/>
          <w:szCs w:val="24"/>
        </w:rPr>
        <w:t xml:space="preserve">In vitro studies it is seen that </w:t>
      </w:r>
      <w:r w:rsidR="00D36F0C">
        <w:rPr>
          <w:rFonts w:ascii="Times New Roman" w:hAnsi="Times New Roman" w:cs="Times New Roman"/>
          <w:sz w:val="24"/>
          <w:szCs w:val="24"/>
        </w:rPr>
        <w:t xml:space="preserve">loading of the ACL is primarily contributed by anterior shear force </w:t>
      </w:r>
      <w:r w:rsidR="00FB2F4E">
        <w:rPr>
          <w:rFonts w:ascii="Times New Roman" w:hAnsi="Times New Roman" w:cs="Times New Roman"/>
          <w:sz w:val="24"/>
          <w:szCs w:val="24"/>
        </w:rPr>
        <w:t>that is applied at the proximal end of the tibia.</w:t>
      </w:r>
      <w:r w:rsidR="0026294C">
        <w:rPr>
          <w:rFonts w:ascii="Times New Roman" w:hAnsi="Times New Roman" w:cs="Times New Roman"/>
          <w:sz w:val="24"/>
          <w:szCs w:val="24"/>
        </w:rPr>
        <w:t xml:space="preserve"> </w:t>
      </w:r>
      <w:r w:rsidR="002A3B83">
        <w:rPr>
          <w:rFonts w:ascii="Times New Roman" w:hAnsi="Times New Roman" w:cs="Times New Roman"/>
          <w:sz w:val="24"/>
          <w:szCs w:val="24"/>
        </w:rPr>
        <w:t>When the</w:t>
      </w:r>
      <w:r w:rsidR="0026294C">
        <w:rPr>
          <w:rFonts w:ascii="Times New Roman" w:hAnsi="Times New Roman" w:cs="Times New Roman"/>
          <w:sz w:val="24"/>
          <w:szCs w:val="24"/>
        </w:rPr>
        <w:t xml:space="preserve"> anterior shear force that is applied </w:t>
      </w:r>
      <w:r w:rsidR="002A3B83">
        <w:rPr>
          <w:rFonts w:ascii="Times New Roman" w:hAnsi="Times New Roman" w:cs="Times New Roman"/>
          <w:sz w:val="24"/>
          <w:szCs w:val="24"/>
        </w:rPr>
        <w:t xml:space="preserve">increases it causes a decrease </w:t>
      </w:r>
      <w:r w:rsidR="00EF0A93">
        <w:rPr>
          <w:rFonts w:ascii="Times New Roman" w:hAnsi="Times New Roman" w:cs="Times New Roman"/>
          <w:sz w:val="24"/>
          <w:szCs w:val="24"/>
        </w:rPr>
        <w:t>in the knee flexion angle</w:t>
      </w:r>
      <w:r w:rsidR="00533D0A">
        <w:rPr>
          <w:rFonts w:ascii="Times New Roman" w:hAnsi="Times New Roman" w:cs="Times New Roman"/>
          <w:sz w:val="24"/>
          <w:szCs w:val="24"/>
        </w:rPr>
        <w:t xml:space="preserve"> </w:t>
      </w:r>
      <w:r w:rsidR="00533D0A" w:rsidRPr="00533D0A">
        <w:rPr>
          <w:rFonts w:ascii="Times New Roman" w:hAnsi="Times New Roman" w:cs="Times New Roman"/>
          <w:sz w:val="24"/>
          <w:szCs w:val="24"/>
        </w:rPr>
        <w:t>(Dai et al., 2012)</w:t>
      </w:r>
      <w:r w:rsidR="00585FB7">
        <w:rPr>
          <w:rFonts w:ascii="Times New Roman" w:hAnsi="Times New Roman" w:cs="Times New Roman"/>
          <w:sz w:val="24"/>
          <w:szCs w:val="24"/>
        </w:rPr>
        <w:t xml:space="preserve">. </w:t>
      </w:r>
      <w:r w:rsidR="009770A8">
        <w:rPr>
          <w:rFonts w:ascii="Times New Roman" w:hAnsi="Times New Roman" w:cs="Times New Roman"/>
          <w:sz w:val="24"/>
          <w:szCs w:val="24"/>
        </w:rPr>
        <w:t>Q</w:t>
      </w:r>
      <w:r w:rsidR="00103052">
        <w:rPr>
          <w:rFonts w:ascii="Times New Roman" w:hAnsi="Times New Roman" w:cs="Times New Roman"/>
          <w:sz w:val="24"/>
          <w:szCs w:val="24"/>
        </w:rPr>
        <w:t xml:space="preserve">uadricep force seems to be the biggest factor when looking at </w:t>
      </w:r>
      <w:r w:rsidR="001E033A">
        <w:rPr>
          <w:rFonts w:ascii="Times New Roman" w:hAnsi="Times New Roman" w:cs="Times New Roman"/>
          <w:sz w:val="24"/>
          <w:szCs w:val="24"/>
        </w:rPr>
        <w:t xml:space="preserve">what contributes the most </w:t>
      </w:r>
      <w:r w:rsidR="00956EFF">
        <w:rPr>
          <w:rFonts w:ascii="Times New Roman" w:hAnsi="Times New Roman" w:cs="Times New Roman"/>
          <w:sz w:val="24"/>
          <w:szCs w:val="24"/>
        </w:rPr>
        <w:t xml:space="preserve">to ACL injuries as it </w:t>
      </w:r>
      <w:r w:rsidR="0025434F">
        <w:rPr>
          <w:rFonts w:ascii="Times New Roman" w:hAnsi="Times New Roman" w:cs="Times New Roman"/>
          <w:sz w:val="24"/>
          <w:szCs w:val="24"/>
        </w:rPr>
        <w:t xml:space="preserve">is the primary producer of anterior knee force </w:t>
      </w:r>
      <w:r w:rsidR="00135FC9">
        <w:rPr>
          <w:rFonts w:ascii="Times New Roman" w:hAnsi="Times New Roman" w:cs="Times New Roman"/>
          <w:sz w:val="24"/>
          <w:szCs w:val="24"/>
        </w:rPr>
        <w:t>when the knee is near or at full extension</w:t>
      </w:r>
      <w:r w:rsidR="00CE5B4D">
        <w:rPr>
          <w:rFonts w:ascii="Times New Roman" w:hAnsi="Times New Roman" w:cs="Times New Roman"/>
          <w:sz w:val="24"/>
          <w:szCs w:val="24"/>
        </w:rPr>
        <w:t xml:space="preserve"> </w:t>
      </w:r>
      <w:r w:rsidR="00CE5B4D" w:rsidRPr="00ED3159">
        <w:rPr>
          <w:rFonts w:ascii="Times New Roman" w:hAnsi="Times New Roman" w:cs="Times New Roman"/>
          <w:sz w:val="24"/>
          <w:szCs w:val="24"/>
        </w:rPr>
        <w:t>(Boden, Sheehan, Torg and Hewett, 2010)</w:t>
      </w:r>
      <w:r w:rsidR="00CE5B4D">
        <w:rPr>
          <w:rFonts w:ascii="Times New Roman" w:hAnsi="Times New Roman" w:cs="Times New Roman"/>
          <w:sz w:val="24"/>
          <w:szCs w:val="24"/>
        </w:rPr>
        <w:t>.</w:t>
      </w:r>
      <w:r w:rsidR="00533D0A">
        <w:rPr>
          <w:rFonts w:ascii="Times New Roman" w:hAnsi="Times New Roman" w:cs="Times New Roman"/>
          <w:sz w:val="24"/>
          <w:szCs w:val="24"/>
        </w:rPr>
        <w:t xml:space="preserve"> </w:t>
      </w:r>
      <w:r w:rsidR="00231571">
        <w:rPr>
          <w:rFonts w:ascii="Times New Roman" w:hAnsi="Times New Roman" w:cs="Times New Roman"/>
          <w:sz w:val="24"/>
          <w:szCs w:val="24"/>
        </w:rPr>
        <w:t>E</w:t>
      </w:r>
      <w:r w:rsidR="007524E9">
        <w:rPr>
          <w:rFonts w:ascii="Times New Roman" w:hAnsi="Times New Roman" w:cs="Times New Roman"/>
          <w:sz w:val="24"/>
          <w:szCs w:val="24"/>
        </w:rPr>
        <w:t>xample</w:t>
      </w:r>
      <w:r w:rsidR="00231571">
        <w:rPr>
          <w:rFonts w:ascii="Times New Roman" w:hAnsi="Times New Roman" w:cs="Times New Roman"/>
          <w:sz w:val="24"/>
          <w:szCs w:val="24"/>
        </w:rPr>
        <w:t>s</w:t>
      </w:r>
      <w:r w:rsidR="007524E9">
        <w:rPr>
          <w:rFonts w:ascii="Times New Roman" w:hAnsi="Times New Roman" w:cs="Times New Roman"/>
          <w:sz w:val="24"/>
          <w:szCs w:val="24"/>
        </w:rPr>
        <w:t xml:space="preserve"> of when this injury could occur would be when </w:t>
      </w:r>
      <w:r w:rsidR="00BF12E3">
        <w:rPr>
          <w:rFonts w:ascii="Times New Roman" w:hAnsi="Times New Roman" w:cs="Times New Roman"/>
          <w:sz w:val="24"/>
          <w:szCs w:val="24"/>
        </w:rPr>
        <w:t xml:space="preserve">skier/snowboarders have </w:t>
      </w:r>
      <w:r w:rsidR="00231571">
        <w:rPr>
          <w:rFonts w:ascii="Times New Roman" w:hAnsi="Times New Roman" w:cs="Times New Roman"/>
          <w:sz w:val="24"/>
          <w:szCs w:val="24"/>
        </w:rPr>
        <w:t xml:space="preserve">their feet locked and fall backwards, </w:t>
      </w:r>
      <w:r w:rsidR="002A3580">
        <w:rPr>
          <w:rFonts w:ascii="Times New Roman" w:hAnsi="Times New Roman" w:cs="Times New Roman"/>
          <w:sz w:val="24"/>
          <w:szCs w:val="24"/>
        </w:rPr>
        <w:t xml:space="preserve">footballers </w:t>
      </w:r>
      <w:r w:rsidR="009F6E8C">
        <w:rPr>
          <w:rFonts w:ascii="Times New Roman" w:hAnsi="Times New Roman" w:cs="Times New Roman"/>
          <w:sz w:val="24"/>
          <w:szCs w:val="24"/>
        </w:rPr>
        <w:t>when they make quick cutting movement</w:t>
      </w:r>
      <w:r w:rsidR="00D3663F">
        <w:rPr>
          <w:rFonts w:ascii="Times New Roman" w:hAnsi="Times New Roman" w:cs="Times New Roman"/>
          <w:sz w:val="24"/>
          <w:szCs w:val="24"/>
        </w:rPr>
        <w:t xml:space="preserve">s during a game or when basketball players land on an internally rotated knee </w:t>
      </w:r>
      <w:r w:rsidR="00DB0ECC">
        <w:rPr>
          <w:rFonts w:ascii="Times New Roman" w:hAnsi="Times New Roman" w:cs="Times New Roman"/>
          <w:sz w:val="24"/>
          <w:szCs w:val="24"/>
        </w:rPr>
        <w:t>when not at full flexion</w:t>
      </w:r>
      <w:r w:rsidR="00EE6C7F">
        <w:rPr>
          <w:rFonts w:ascii="Times New Roman" w:hAnsi="Times New Roman" w:cs="Times New Roman"/>
          <w:sz w:val="24"/>
          <w:szCs w:val="24"/>
        </w:rPr>
        <w:t xml:space="preserve"> </w:t>
      </w:r>
      <w:r w:rsidR="00952852" w:rsidRPr="00BD1DFE">
        <w:rPr>
          <w:rFonts w:ascii="Times New Roman" w:hAnsi="Times New Roman" w:cs="Times New Roman"/>
          <w:sz w:val="24"/>
          <w:szCs w:val="24"/>
        </w:rPr>
        <w:t>(Cimino, Volk and Setter, 2010)</w:t>
      </w:r>
      <w:r w:rsidR="00952852">
        <w:rPr>
          <w:rFonts w:ascii="Times New Roman" w:hAnsi="Times New Roman" w:cs="Times New Roman"/>
          <w:sz w:val="24"/>
          <w:szCs w:val="24"/>
        </w:rPr>
        <w:t xml:space="preserve">. </w:t>
      </w:r>
      <w:r w:rsidR="004E68C6">
        <w:rPr>
          <w:rFonts w:ascii="Times New Roman" w:hAnsi="Times New Roman" w:cs="Times New Roman"/>
          <w:sz w:val="24"/>
          <w:szCs w:val="24"/>
        </w:rPr>
        <w:t>T</w:t>
      </w:r>
      <w:r w:rsidR="00E95C6F">
        <w:rPr>
          <w:rFonts w:ascii="Times New Roman" w:hAnsi="Times New Roman" w:cs="Times New Roman"/>
          <w:sz w:val="24"/>
          <w:szCs w:val="24"/>
        </w:rPr>
        <w:t xml:space="preserve">he quality </w:t>
      </w:r>
      <w:r w:rsidR="00E95C6F">
        <w:rPr>
          <w:rFonts w:ascii="Times New Roman" w:hAnsi="Times New Roman" w:cs="Times New Roman"/>
          <w:sz w:val="24"/>
          <w:szCs w:val="24"/>
        </w:rPr>
        <w:lastRenderedPageBreak/>
        <w:t xml:space="preserve">of </w:t>
      </w:r>
      <w:r w:rsidR="00D93F1B">
        <w:rPr>
          <w:rFonts w:ascii="Times New Roman" w:hAnsi="Times New Roman" w:cs="Times New Roman"/>
          <w:sz w:val="24"/>
          <w:szCs w:val="24"/>
        </w:rPr>
        <w:t xml:space="preserve">pain is always the big </w:t>
      </w:r>
      <w:r w:rsidR="004E68C6">
        <w:rPr>
          <w:rFonts w:ascii="Times New Roman" w:hAnsi="Times New Roman" w:cs="Times New Roman"/>
          <w:sz w:val="24"/>
          <w:szCs w:val="24"/>
        </w:rPr>
        <w:t>issue</w:t>
      </w:r>
      <w:r w:rsidR="00D93F1B">
        <w:rPr>
          <w:rFonts w:ascii="Times New Roman" w:hAnsi="Times New Roman" w:cs="Times New Roman"/>
          <w:sz w:val="24"/>
          <w:szCs w:val="24"/>
        </w:rPr>
        <w:t xml:space="preserve"> when going through the rehabilitation process</w:t>
      </w:r>
      <w:r w:rsidR="004E68C6">
        <w:rPr>
          <w:rFonts w:ascii="Times New Roman" w:hAnsi="Times New Roman" w:cs="Times New Roman"/>
          <w:sz w:val="24"/>
          <w:szCs w:val="24"/>
        </w:rPr>
        <w:t xml:space="preserve"> as it can hinder the return to sport </w:t>
      </w:r>
      <w:r w:rsidR="00B2384B">
        <w:rPr>
          <w:rFonts w:ascii="Times New Roman" w:hAnsi="Times New Roman" w:cs="Times New Roman"/>
          <w:sz w:val="24"/>
          <w:szCs w:val="24"/>
        </w:rPr>
        <w:t>of a patient</w:t>
      </w:r>
      <w:r w:rsidR="00D93F1B">
        <w:rPr>
          <w:rFonts w:ascii="Times New Roman" w:hAnsi="Times New Roman" w:cs="Times New Roman"/>
          <w:sz w:val="24"/>
          <w:szCs w:val="24"/>
        </w:rPr>
        <w:t xml:space="preserve">. </w:t>
      </w:r>
      <w:r w:rsidR="00B25E2B">
        <w:rPr>
          <w:rFonts w:ascii="Times New Roman" w:hAnsi="Times New Roman" w:cs="Times New Roman"/>
          <w:sz w:val="24"/>
          <w:szCs w:val="24"/>
        </w:rPr>
        <w:t xml:space="preserve">The main pain they suffer is the anterior knee pain </w:t>
      </w:r>
      <w:r w:rsidR="00EC16CD">
        <w:rPr>
          <w:rFonts w:ascii="Times New Roman" w:hAnsi="Times New Roman" w:cs="Times New Roman"/>
          <w:sz w:val="24"/>
          <w:szCs w:val="24"/>
        </w:rPr>
        <w:t>which athletes always complain</w:t>
      </w:r>
      <w:r w:rsidR="00CE3DC6">
        <w:rPr>
          <w:rFonts w:ascii="Times New Roman" w:hAnsi="Times New Roman" w:cs="Times New Roman"/>
          <w:sz w:val="24"/>
          <w:szCs w:val="24"/>
        </w:rPr>
        <w:t xml:space="preserve"> ab</w:t>
      </w:r>
      <w:r w:rsidR="00431472">
        <w:rPr>
          <w:rFonts w:ascii="Times New Roman" w:hAnsi="Times New Roman" w:cs="Times New Roman"/>
          <w:sz w:val="24"/>
          <w:szCs w:val="24"/>
        </w:rPr>
        <w:t>out</w:t>
      </w:r>
      <w:r w:rsidR="00582F24">
        <w:rPr>
          <w:rFonts w:ascii="Times New Roman" w:hAnsi="Times New Roman" w:cs="Times New Roman"/>
          <w:sz w:val="24"/>
          <w:szCs w:val="24"/>
        </w:rPr>
        <w:t>. Th</w:t>
      </w:r>
      <w:r w:rsidR="003C2962">
        <w:rPr>
          <w:rFonts w:ascii="Times New Roman" w:hAnsi="Times New Roman" w:cs="Times New Roman"/>
          <w:sz w:val="24"/>
          <w:szCs w:val="24"/>
        </w:rPr>
        <w:t xml:space="preserve">is pain is a big reason </w:t>
      </w:r>
      <w:r w:rsidR="00E96CFF">
        <w:rPr>
          <w:rFonts w:ascii="Times New Roman" w:hAnsi="Times New Roman" w:cs="Times New Roman"/>
          <w:sz w:val="24"/>
          <w:szCs w:val="24"/>
        </w:rPr>
        <w:t>in the hindering of rehab as</w:t>
      </w:r>
      <w:r w:rsidR="00582F24">
        <w:rPr>
          <w:rFonts w:ascii="Times New Roman" w:hAnsi="Times New Roman" w:cs="Times New Roman"/>
          <w:sz w:val="24"/>
          <w:szCs w:val="24"/>
        </w:rPr>
        <w:t xml:space="preserve"> </w:t>
      </w:r>
      <w:r w:rsidR="00E96CFF">
        <w:rPr>
          <w:rFonts w:ascii="Times New Roman" w:hAnsi="Times New Roman" w:cs="Times New Roman"/>
          <w:sz w:val="24"/>
          <w:szCs w:val="24"/>
        </w:rPr>
        <w:t>the</w:t>
      </w:r>
      <w:r w:rsidR="00087174">
        <w:rPr>
          <w:rFonts w:ascii="Times New Roman" w:hAnsi="Times New Roman" w:cs="Times New Roman"/>
          <w:sz w:val="24"/>
          <w:szCs w:val="24"/>
        </w:rPr>
        <w:t>y</w:t>
      </w:r>
      <w:r w:rsidR="00E96CFF">
        <w:rPr>
          <w:rFonts w:ascii="Times New Roman" w:hAnsi="Times New Roman" w:cs="Times New Roman"/>
          <w:sz w:val="24"/>
          <w:szCs w:val="24"/>
        </w:rPr>
        <w:t xml:space="preserve"> </w:t>
      </w:r>
      <w:r w:rsidR="00582F24">
        <w:rPr>
          <w:rFonts w:ascii="Times New Roman" w:hAnsi="Times New Roman" w:cs="Times New Roman"/>
          <w:sz w:val="24"/>
          <w:szCs w:val="24"/>
        </w:rPr>
        <w:t xml:space="preserve">are </w:t>
      </w:r>
      <w:r w:rsidR="00087174">
        <w:rPr>
          <w:rFonts w:ascii="Times New Roman" w:hAnsi="Times New Roman" w:cs="Times New Roman"/>
          <w:sz w:val="24"/>
          <w:szCs w:val="24"/>
        </w:rPr>
        <w:t>unable</w:t>
      </w:r>
      <w:r w:rsidR="003C2962">
        <w:rPr>
          <w:rFonts w:ascii="Times New Roman" w:hAnsi="Times New Roman" w:cs="Times New Roman"/>
          <w:sz w:val="24"/>
          <w:szCs w:val="24"/>
        </w:rPr>
        <w:t xml:space="preserve"> to achieve the natu</w:t>
      </w:r>
      <w:r w:rsidR="00E96CFF">
        <w:rPr>
          <w:rFonts w:ascii="Times New Roman" w:hAnsi="Times New Roman" w:cs="Times New Roman"/>
          <w:sz w:val="24"/>
          <w:szCs w:val="24"/>
        </w:rPr>
        <w:t xml:space="preserve">ral knee hyperextension </w:t>
      </w:r>
      <w:r w:rsidR="002D0440">
        <w:rPr>
          <w:rFonts w:ascii="Times New Roman" w:hAnsi="Times New Roman" w:cs="Times New Roman"/>
          <w:sz w:val="24"/>
          <w:szCs w:val="24"/>
        </w:rPr>
        <w:t xml:space="preserve">which does not allow them to have full range of motion in </w:t>
      </w:r>
      <w:r w:rsidR="00087174">
        <w:rPr>
          <w:rFonts w:ascii="Times New Roman" w:hAnsi="Times New Roman" w:cs="Times New Roman"/>
          <w:sz w:val="24"/>
          <w:szCs w:val="24"/>
        </w:rPr>
        <w:t>that area</w:t>
      </w:r>
      <w:r w:rsidR="001E7D92">
        <w:rPr>
          <w:rFonts w:ascii="Times New Roman" w:hAnsi="Times New Roman" w:cs="Times New Roman"/>
          <w:sz w:val="24"/>
          <w:szCs w:val="24"/>
        </w:rPr>
        <w:t xml:space="preserve"> </w:t>
      </w:r>
      <w:r w:rsidR="001E7D92" w:rsidRPr="001E7D92">
        <w:rPr>
          <w:rFonts w:ascii="Times New Roman" w:hAnsi="Times New Roman" w:cs="Times New Roman"/>
          <w:sz w:val="24"/>
          <w:szCs w:val="24"/>
        </w:rPr>
        <w:t>(Sepúlveda, Sánchez, Amy and Micheo, 2017)</w:t>
      </w:r>
      <w:r w:rsidR="00087174">
        <w:rPr>
          <w:rFonts w:ascii="Times New Roman" w:hAnsi="Times New Roman" w:cs="Times New Roman"/>
          <w:sz w:val="24"/>
          <w:szCs w:val="24"/>
        </w:rPr>
        <w:t>.</w:t>
      </w:r>
      <w:r w:rsidR="00702059">
        <w:rPr>
          <w:rFonts w:ascii="Times New Roman" w:hAnsi="Times New Roman" w:cs="Times New Roman"/>
          <w:sz w:val="24"/>
          <w:szCs w:val="24"/>
        </w:rPr>
        <w:t xml:space="preserve"> </w:t>
      </w:r>
      <w:r w:rsidR="00C85804">
        <w:rPr>
          <w:rFonts w:ascii="Times New Roman" w:hAnsi="Times New Roman" w:cs="Times New Roman"/>
          <w:sz w:val="24"/>
          <w:szCs w:val="24"/>
        </w:rPr>
        <w:t>During the reconstruction phase of an ACL injury it is seen that there can be two different types of pain such as</w:t>
      </w:r>
      <w:r w:rsidR="00431472">
        <w:rPr>
          <w:rFonts w:ascii="Times New Roman" w:hAnsi="Times New Roman" w:cs="Times New Roman"/>
          <w:sz w:val="24"/>
          <w:szCs w:val="24"/>
        </w:rPr>
        <w:t>,</w:t>
      </w:r>
      <w:r w:rsidR="00C85804">
        <w:rPr>
          <w:rFonts w:ascii="Times New Roman" w:hAnsi="Times New Roman" w:cs="Times New Roman"/>
          <w:sz w:val="24"/>
          <w:szCs w:val="24"/>
        </w:rPr>
        <w:t xml:space="preserve"> pain at the </w:t>
      </w:r>
      <w:r w:rsidR="005D6655" w:rsidRPr="005D6655">
        <w:rPr>
          <w:rFonts w:ascii="Times New Roman" w:hAnsi="Times New Roman" w:cs="Times New Roman"/>
          <w:sz w:val="24"/>
          <w:szCs w:val="24"/>
        </w:rPr>
        <w:t>bone–patellar tendon–bone (BTB) versus hamstring tendon (HS)</w:t>
      </w:r>
      <w:r w:rsidR="005D6655">
        <w:rPr>
          <w:rFonts w:ascii="Times New Roman" w:hAnsi="Times New Roman" w:cs="Times New Roman"/>
          <w:sz w:val="24"/>
          <w:szCs w:val="24"/>
        </w:rPr>
        <w:t xml:space="preserve">. </w:t>
      </w:r>
      <w:r w:rsidR="00AC6073">
        <w:rPr>
          <w:rFonts w:ascii="Times New Roman" w:hAnsi="Times New Roman" w:cs="Times New Roman"/>
          <w:sz w:val="24"/>
          <w:szCs w:val="24"/>
        </w:rPr>
        <w:t xml:space="preserve">From this article it was </w:t>
      </w:r>
      <w:r w:rsidR="00355703">
        <w:rPr>
          <w:rFonts w:ascii="Times New Roman" w:hAnsi="Times New Roman" w:cs="Times New Roman"/>
          <w:sz w:val="24"/>
          <w:szCs w:val="24"/>
        </w:rPr>
        <w:t>concluded</w:t>
      </w:r>
      <w:r w:rsidR="00AC6073">
        <w:rPr>
          <w:rFonts w:ascii="Times New Roman" w:hAnsi="Times New Roman" w:cs="Times New Roman"/>
          <w:sz w:val="24"/>
          <w:szCs w:val="24"/>
        </w:rPr>
        <w:t xml:space="preserve"> that</w:t>
      </w:r>
      <w:r w:rsidR="0012030A">
        <w:rPr>
          <w:rFonts w:ascii="Times New Roman" w:hAnsi="Times New Roman" w:cs="Times New Roman"/>
          <w:sz w:val="24"/>
          <w:szCs w:val="24"/>
        </w:rPr>
        <w:t xml:space="preserve"> </w:t>
      </w:r>
      <w:r w:rsidR="00355703">
        <w:rPr>
          <w:rFonts w:ascii="Times New Roman" w:hAnsi="Times New Roman" w:cs="Times New Roman"/>
          <w:sz w:val="24"/>
          <w:szCs w:val="24"/>
        </w:rPr>
        <w:t>m</w:t>
      </w:r>
      <w:r w:rsidR="0012030A">
        <w:rPr>
          <w:rFonts w:ascii="Times New Roman" w:hAnsi="Times New Roman" w:cs="Times New Roman"/>
          <w:sz w:val="24"/>
          <w:szCs w:val="24"/>
        </w:rPr>
        <w:t xml:space="preserve">ore pain occurred at the BTB </w:t>
      </w:r>
      <w:r w:rsidR="005242D6">
        <w:rPr>
          <w:rFonts w:ascii="Times New Roman" w:hAnsi="Times New Roman" w:cs="Times New Roman"/>
          <w:sz w:val="24"/>
          <w:szCs w:val="24"/>
        </w:rPr>
        <w:t xml:space="preserve">and patients treated with BTB autograft were more likely to have </w:t>
      </w:r>
      <w:r w:rsidR="009A7282">
        <w:rPr>
          <w:rFonts w:ascii="Times New Roman" w:hAnsi="Times New Roman" w:cs="Times New Roman"/>
          <w:sz w:val="24"/>
          <w:szCs w:val="24"/>
        </w:rPr>
        <w:t>breakthrough pain</w:t>
      </w:r>
      <w:r w:rsidR="0009078F">
        <w:rPr>
          <w:rFonts w:ascii="Times New Roman" w:hAnsi="Times New Roman" w:cs="Times New Roman"/>
          <w:sz w:val="24"/>
          <w:szCs w:val="24"/>
        </w:rPr>
        <w:t xml:space="preserve"> and were not </w:t>
      </w:r>
      <w:r w:rsidR="0098473E">
        <w:rPr>
          <w:rFonts w:ascii="Times New Roman" w:hAnsi="Times New Roman" w:cs="Times New Roman"/>
          <w:sz w:val="24"/>
          <w:szCs w:val="24"/>
        </w:rPr>
        <w:t>satisfied</w:t>
      </w:r>
      <w:r w:rsidR="0009078F">
        <w:rPr>
          <w:rFonts w:ascii="Times New Roman" w:hAnsi="Times New Roman" w:cs="Times New Roman"/>
          <w:sz w:val="24"/>
          <w:szCs w:val="24"/>
        </w:rPr>
        <w:t xml:space="preserve"> with </w:t>
      </w:r>
      <w:r w:rsidR="0098473E">
        <w:rPr>
          <w:rFonts w:ascii="Times New Roman" w:hAnsi="Times New Roman" w:cs="Times New Roman"/>
          <w:sz w:val="24"/>
          <w:szCs w:val="24"/>
        </w:rPr>
        <w:t>their pain management and would contact physician often about their pain.</w:t>
      </w:r>
      <w:r w:rsidR="00F45172">
        <w:rPr>
          <w:rFonts w:ascii="Times New Roman" w:hAnsi="Times New Roman" w:cs="Times New Roman"/>
          <w:sz w:val="24"/>
          <w:szCs w:val="24"/>
        </w:rPr>
        <w:t xml:space="preserve"> When looking at how this injury can cause di</w:t>
      </w:r>
      <w:r w:rsidR="00233282">
        <w:rPr>
          <w:rFonts w:ascii="Times New Roman" w:hAnsi="Times New Roman" w:cs="Times New Roman"/>
          <w:sz w:val="24"/>
          <w:szCs w:val="24"/>
        </w:rPr>
        <w:t xml:space="preserve">sturbances in sleep </w:t>
      </w:r>
      <w:r w:rsidR="007E7BB3" w:rsidRPr="007E7BB3">
        <w:rPr>
          <w:rFonts w:ascii="Times New Roman" w:hAnsi="Times New Roman" w:cs="Times New Roman"/>
          <w:sz w:val="24"/>
          <w:szCs w:val="24"/>
        </w:rPr>
        <w:t>(Okoroha et al., 2016)</w:t>
      </w:r>
      <w:r w:rsidR="007E7BB3">
        <w:rPr>
          <w:rFonts w:ascii="Times New Roman" w:hAnsi="Times New Roman" w:cs="Times New Roman"/>
          <w:sz w:val="24"/>
          <w:szCs w:val="24"/>
        </w:rPr>
        <w:t xml:space="preserve"> </w:t>
      </w:r>
      <w:r w:rsidR="00233282">
        <w:rPr>
          <w:rFonts w:ascii="Times New Roman" w:hAnsi="Times New Roman" w:cs="Times New Roman"/>
          <w:sz w:val="24"/>
          <w:szCs w:val="24"/>
        </w:rPr>
        <w:t>show</w:t>
      </w:r>
      <w:r w:rsidR="00FA7597">
        <w:rPr>
          <w:rFonts w:ascii="Times New Roman" w:hAnsi="Times New Roman" w:cs="Times New Roman"/>
          <w:sz w:val="24"/>
          <w:szCs w:val="24"/>
        </w:rPr>
        <w:t>s</w:t>
      </w:r>
      <w:r w:rsidR="00233282">
        <w:rPr>
          <w:rFonts w:ascii="Times New Roman" w:hAnsi="Times New Roman" w:cs="Times New Roman"/>
          <w:sz w:val="24"/>
          <w:szCs w:val="24"/>
        </w:rPr>
        <w:t xml:space="preserve"> a graph highlighting the amount of sleep disturbances </w:t>
      </w:r>
      <w:r w:rsidR="00AD7ACA">
        <w:rPr>
          <w:rFonts w:ascii="Times New Roman" w:hAnsi="Times New Roman" w:cs="Times New Roman"/>
          <w:sz w:val="24"/>
          <w:szCs w:val="24"/>
        </w:rPr>
        <w:t>on postoperative days</w:t>
      </w:r>
      <w:r w:rsidR="00FA7597">
        <w:rPr>
          <w:rFonts w:ascii="Times New Roman" w:hAnsi="Times New Roman" w:cs="Times New Roman"/>
          <w:sz w:val="24"/>
          <w:szCs w:val="24"/>
        </w:rPr>
        <w:t xml:space="preserve"> (Fig. 1)</w:t>
      </w:r>
      <w:r w:rsidR="008E6A76">
        <w:rPr>
          <w:rFonts w:ascii="Times New Roman" w:hAnsi="Times New Roman" w:cs="Times New Roman"/>
          <w:sz w:val="24"/>
          <w:szCs w:val="24"/>
        </w:rPr>
        <w:t xml:space="preserve">. its show in this that </w:t>
      </w:r>
      <w:r w:rsidR="002E0571">
        <w:rPr>
          <w:rFonts w:ascii="Times New Roman" w:hAnsi="Times New Roman" w:cs="Times New Roman"/>
          <w:sz w:val="24"/>
          <w:szCs w:val="24"/>
        </w:rPr>
        <w:t xml:space="preserve">in most of the days there was </w:t>
      </w:r>
      <w:r w:rsidR="00597FE7">
        <w:rPr>
          <w:rFonts w:ascii="Times New Roman" w:hAnsi="Times New Roman" w:cs="Times New Roman"/>
          <w:sz w:val="24"/>
          <w:szCs w:val="24"/>
        </w:rPr>
        <w:t>at least</w:t>
      </w:r>
      <w:r w:rsidR="002E0571">
        <w:rPr>
          <w:rFonts w:ascii="Times New Roman" w:hAnsi="Times New Roman" w:cs="Times New Roman"/>
          <w:sz w:val="24"/>
          <w:szCs w:val="24"/>
        </w:rPr>
        <w:t xml:space="preserve"> 1 sleep disturbance and if we </w:t>
      </w:r>
      <w:r w:rsidR="00597FE7">
        <w:rPr>
          <w:rFonts w:ascii="Times New Roman" w:hAnsi="Times New Roman" w:cs="Times New Roman"/>
          <w:sz w:val="24"/>
          <w:szCs w:val="24"/>
        </w:rPr>
        <w:t>look</w:t>
      </w:r>
      <w:r w:rsidR="002E0571">
        <w:rPr>
          <w:rFonts w:ascii="Times New Roman" w:hAnsi="Times New Roman" w:cs="Times New Roman"/>
          <w:sz w:val="24"/>
          <w:szCs w:val="24"/>
        </w:rPr>
        <w:t xml:space="preserve"> at day 3 it shows</w:t>
      </w:r>
      <w:r w:rsidR="00597FE7">
        <w:rPr>
          <w:rFonts w:ascii="Times New Roman" w:hAnsi="Times New Roman" w:cs="Times New Roman"/>
          <w:sz w:val="24"/>
          <w:szCs w:val="24"/>
        </w:rPr>
        <w:t xml:space="preserve"> that there was 7 disturbances which is quite a lot compared to the rest of the days which shows that the pain may have gotten worse throughout the days.</w:t>
      </w:r>
      <w:r w:rsidR="0098473E">
        <w:rPr>
          <w:rFonts w:ascii="Times New Roman" w:hAnsi="Times New Roman" w:cs="Times New Roman"/>
          <w:sz w:val="24"/>
          <w:szCs w:val="24"/>
        </w:rPr>
        <w:t xml:space="preserve"> </w:t>
      </w:r>
      <w:r w:rsidR="001E7EBC">
        <w:rPr>
          <w:rFonts w:ascii="Times New Roman" w:hAnsi="Times New Roman" w:cs="Times New Roman"/>
          <w:sz w:val="24"/>
          <w:szCs w:val="24"/>
        </w:rPr>
        <w:t>This shows that this injury does have an effect on the sleep of a patient</w:t>
      </w:r>
      <w:r w:rsidR="007E7BB3">
        <w:rPr>
          <w:rFonts w:ascii="Times New Roman" w:hAnsi="Times New Roman" w:cs="Times New Roman"/>
          <w:sz w:val="24"/>
          <w:szCs w:val="24"/>
        </w:rPr>
        <w:t xml:space="preserve"> </w:t>
      </w:r>
      <w:r w:rsidR="007E7BB3" w:rsidRPr="007E7BB3">
        <w:rPr>
          <w:rFonts w:ascii="Times New Roman" w:hAnsi="Times New Roman" w:cs="Times New Roman"/>
          <w:sz w:val="24"/>
          <w:szCs w:val="24"/>
        </w:rPr>
        <w:t>(Okoroha et al., 2016)</w:t>
      </w:r>
      <w:r w:rsidR="005F6C33">
        <w:rPr>
          <w:rFonts w:ascii="Times New Roman" w:hAnsi="Times New Roman" w:cs="Times New Roman"/>
          <w:sz w:val="24"/>
          <w:szCs w:val="24"/>
        </w:rPr>
        <w:t>.</w:t>
      </w:r>
      <w:r w:rsidR="00190AC5">
        <w:rPr>
          <w:rFonts w:ascii="Times New Roman" w:hAnsi="Times New Roman" w:cs="Times New Roman"/>
          <w:sz w:val="24"/>
          <w:szCs w:val="24"/>
        </w:rPr>
        <w:t xml:space="preserve"> </w:t>
      </w:r>
      <w:r w:rsidR="00D90AC4">
        <w:rPr>
          <w:rFonts w:ascii="Times New Roman" w:hAnsi="Times New Roman" w:cs="Times New Roman"/>
          <w:sz w:val="24"/>
          <w:szCs w:val="24"/>
        </w:rPr>
        <w:t>D</w:t>
      </w:r>
      <w:r w:rsidR="00190AC5">
        <w:rPr>
          <w:rFonts w:ascii="Times New Roman" w:hAnsi="Times New Roman" w:cs="Times New Roman"/>
          <w:sz w:val="24"/>
          <w:szCs w:val="24"/>
        </w:rPr>
        <w:t xml:space="preserve">uring the </w:t>
      </w:r>
      <w:r w:rsidR="00224821">
        <w:rPr>
          <w:rFonts w:ascii="Times New Roman" w:hAnsi="Times New Roman" w:cs="Times New Roman"/>
          <w:sz w:val="24"/>
          <w:szCs w:val="24"/>
        </w:rPr>
        <w:t xml:space="preserve">recovery </w:t>
      </w:r>
      <w:r w:rsidR="00190AC5">
        <w:rPr>
          <w:rFonts w:ascii="Times New Roman" w:hAnsi="Times New Roman" w:cs="Times New Roman"/>
          <w:sz w:val="24"/>
          <w:szCs w:val="24"/>
        </w:rPr>
        <w:t>phase of this injury, there ha</w:t>
      </w:r>
      <w:r w:rsidR="00B450F3">
        <w:rPr>
          <w:rFonts w:ascii="Times New Roman" w:hAnsi="Times New Roman" w:cs="Times New Roman"/>
          <w:sz w:val="24"/>
          <w:szCs w:val="24"/>
        </w:rPr>
        <w:t>ve</w:t>
      </w:r>
      <w:r w:rsidR="00190AC5">
        <w:rPr>
          <w:rFonts w:ascii="Times New Roman" w:hAnsi="Times New Roman" w:cs="Times New Roman"/>
          <w:sz w:val="24"/>
          <w:szCs w:val="24"/>
        </w:rPr>
        <w:t xml:space="preserve"> been times where </w:t>
      </w:r>
      <w:r w:rsidR="00224821">
        <w:rPr>
          <w:rFonts w:ascii="Times New Roman" w:hAnsi="Times New Roman" w:cs="Times New Roman"/>
          <w:sz w:val="24"/>
          <w:szCs w:val="24"/>
        </w:rPr>
        <w:t xml:space="preserve">there has been a failure in the </w:t>
      </w:r>
      <w:r w:rsidR="004828BE">
        <w:rPr>
          <w:rFonts w:ascii="Times New Roman" w:hAnsi="Times New Roman" w:cs="Times New Roman"/>
          <w:sz w:val="24"/>
          <w:szCs w:val="24"/>
        </w:rPr>
        <w:t>reconstruction of the AC</w:t>
      </w:r>
      <w:r w:rsidR="005E4355">
        <w:rPr>
          <w:rFonts w:ascii="Times New Roman" w:hAnsi="Times New Roman" w:cs="Times New Roman"/>
          <w:sz w:val="24"/>
          <w:szCs w:val="24"/>
        </w:rPr>
        <w:t xml:space="preserve">L due to aggravating factors. These factors can vary from things such as </w:t>
      </w:r>
      <w:r w:rsidR="00DF0ABA">
        <w:rPr>
          <w:rFonts w:ascii="Times New Roman" w:hAnsi="Times New Roman" w:cs="Times New Roman"/>
          <w:sz w:val="24"/>
          <w:szCs w:val="24"/>
        </w:rPr>
        <w:t>instability</w:t>
      </w:r>
      <w:r w:rsidR="00FA0C30">
        <w:rPr>
          <w:rFonts w:ascii="Times New Roman" w:hAnsi="Times New Roman" w:cs="Times New Roman"/>
          <w:sz w:val="24"/>
          <w:szCs w:val="24"/>
        </w:rPr>
        <w:t xml:space="preserve"> and stiffness in the knee</w:t>
      </w:r>
      <w:r w:rsidR="00DF0ABA">
        <w:rPr>
          <w:rFonts w:ascii="Times New Roman" w:hAnsi="Times New Roman" w:cs="Times New Roman"/>
          <w:sz w:val="24"/>
          <w:szCs w:val="24"/>
        </w:rPr>
        <w:t xml:space="preserve">. </w:t>
      </w:r>
      <w:r w:rsidR="00DF1B9E">
        <w:rPr>
          <w:rFonts w:ascii="Times New Roman" w:hAnsi="Times New Roman" w:cs="Times New Roman"/>
          <w:sz w:val="24"/>
          <w:szCs w:val="24"/>
        </w:rPr>
        <w:t xml:space="preserve">Instability </w:t>
      </w:r>
      <w:r w:rsidR="0044630C">
        <w:rPr>
          <w:rFonts w:ascii="Times New Roman" w:hAnsi="Times New Roman" w:cs="Times New Roman"/>
          <w:sz w:val="24"/>
          <w:szCs w:val="24"/>
        </w:rPr>
        <w:t xml:space="preserve">to the ACL </w:t>
      </w:r>
      <w:r w:rsidR="00DF1B9E">
        <w:rPr>
          <w:rFonts w:ascii="Times New Roman" w:hAnsi="Times New Roman" w:cs="Times New Roman"/>
          <w:sz w:val="24"/>
          <w:szCs w:val="24"/>
        </w:rPr>
        <w:t xml:space="preserve">can aggravate this injury if it is </w:t>
      </w:r>
      <w:r w:rsidR="00EF6DC7">
        <w:rPr>
          <w:rFonts w:ascii="Times New Roman" w:hAnsi="Times New Roman" w:cs="Times New Roman"/>
          <w:sz w:val="24"/>
          <w:szCs w:val="24"/>
        </w:rPr>
        <w:t>reoccurring</w:t>
      </w:r>
      <w:r w:rsidR="005E41DC">
        <w:rPr>
          <w:rFonts w:ascii="Times New Roman" w:hAnsi="Times New Roman" w:cs="Times New Roman"/>
          <w:sz w:val="24"/>
          <w:szCs w:val="24"/>
        </w:rPr>
        <w:t>. T</w:t>
      </w:r>
      <w:r w:rsidR="0044630C">
        <w:rPr>
          <w:rFonts w:ascii="Times New Roman" w:hAnsi="Times New Roman" w:cs="Times New Roman"/>
          <w:sz w:val="24"/>
          <w:szCs w:val="24"/>
        </w:rPr>
        <w:t xml:space="preserve">he instability can cause </w:t>
      </w:r>
      <w:r w:rsidR="00C3739A">
        <w:rPr>
          <w:rFonts w:ascii="Times New Roman" w:hAnsi="Times New Roman" w:cs="Times New Roman"/>
          <w:sz w:val="24"/>
          <w:szCs w:val="24"/>
        </w:rPr>
        <w:t>a failure to the reconstruction as it will not provide an adeq</w:t>
      </w:r>
      <w:r w:rsidR="00F664C9">
        <w:rPr>
          <w:rFonts w:ascii="Times New Roman" w:hAnsi="Times New Roman" w:cs="Times New Roman"/>
          <w:sz w:val="24"/>
          <w:szCs w:val="24"/>
        </w:rPr>
        <w:t xml:space="preserve">uate </w:t>
      </w:r>
      <w:r w:rsidR="00F664C9" w:rsidRPr="00F664C9">
        <w:rPr>
          <w:rFonts w:ascii="Times New Roman" w:hAnsi="Times New Roman" w:cs="Times New Roman"/>
          <w:sz w:val="24"/>
          <w:szCs w:val="24"/>
        </w:rPr>
        <w:t>anterior and/or rotatory stability to the knee</w:t>
      </w:r>
      <w:r w:rsidR="00F664C9">
        <w:rPr>
          <w:rFonts w:ascii="Times New Roman" w:hAnsi="Times New Roman" w:cs="Times New Roman"/>
          <w:sz w:val="24"/>
          <w:szCs w:val="24"/>
        </w:rPr>
        <w:t xml:space="preserve"> which is vital to this type of</w:t>
      </w:r>
      <w:r w:rsidR="007015E4">
        <w:rPr>
          <w:rFonts w:ascii="Times New Roman" w:hAnsi="Times New Roman" w:cs="Times New Roman"/>
          <w:sz w:val="24"/>
          <w:szCs w:val="24"/>
        </w:rPr>
        <w:t xml:space="preserve"> injury. </w:t>
      </w:r>
      <w:r w:rsidR="001653A6">
        <w:rPr>
          <w:rFonts w:ascii="Times New Roman" w:hAnsi="Times New Roman" w:cs="Times New Roman"/>
          <w:sz w:val="24"/>
          <w:szCs w:val="24"/>
        </w:rPr>
        <w:t xml:space="preserve">Stiffness is also an </w:t>
      </w:r>
      <w:r w:rsidR="00BA0197">
        <w:rPr>
          <w:rFonts w:ascii="Times New Roman" w:hAnsi="Times New Roman" w:cs="Times New Roman"/>
          <w:sz w:val="24"/>
          <w:szCs w:val="24"/>
        </w:rPr>
        <w:t>aggravating</w:t>
      </w:r>
      <w:r w:rsidR="001653A6">
        <w:rPr>
          <w:rFonts w:ascii="Times New Roman" w:hAnsi="Times New Roman" w:cs="Times New Roman"/>
          <w:sz w:val="24"/>
          <w:szCs w:val="24"/>
        </w:rPr>
        <w:t xml:space="preserve"> factor </w:t>
      </w:r>
      <w:r w:rsidR="00C269D4">
        <w:rPr>
          <w:rFonts w:ascii="Times New Roman" w:hAnsi="Times New Roman" w:cs="Times New Roman"/>
          <w:sz w:val="24"/>
          <w:szCs w:val="24"/>
        </w:rPr>
        <w:t>as stiffness can result in deficit of knee motion</w:t>
      </w:r>
      <w:r w:rsidR="0052250E">
        <w:rPr>
          <w:rFonts w:ascii="Times New Roman" w:hAnsi="Times New Roman" w:cs="Times New Roman"/>
          <w:sz w:val="24"/>
          <w:szCs w:val="24"/>
        </w:rPr>
        <w:t xml:space="preserve">. </w:t>
      </w:r>
      <w:r w:rsidR="00470125">
        <w:rPr>
          <w:rFonts w:ascii="Times New Roman" w:hAnsi="Times New Roman" w:cs="Times New Roman"/>
          <w:sz w:val="24"/>
          <w:szCs w:val="24"/>
        </w:rPr>
        <w:t xml:space="preserve">This stiffness causes the loss of extension </w:t>
      </w:r>
      <w:r w:rsidR="00A222EB">
        <w:rPr>
          <w:rFonts w:ascii="Times New Roman" w:hAnsi="Times New Roman" w:cs="Times New Roman"/>
          <w:sz w:val="24"/>
          <w:szCs w:val="24"/>
        </w:rPr>
        <w:t>which</w:t>
      </w:r>
      <w:r w:rsidR="00470125">
        <w:rPr>
          <w:rFonts w:ascii="Times New Roman" w:hAnsi="Times New Roman" w:cs="Times New Roman"/>
          <w:sz w:val="24"/>
          <w:szCs w:val="24"/>
        </w:rPr>
        <w:t xml:space="preserve"> hands the patient a lot of issues as it is difficult for them to </w:t>
      </w:r>
      <w:r w:rsidR="00A222EB">
        <w:rPr>
          <w:rFonts w:ascii="Times New Roman" w:hAnsi="Times New Roman" w:cs="Times New Roman"/>
          <w:sz w:val="24"/>
          <w:szCs w:val="24"/>
        </w:rPr>
        <w:t>gain</w:t>
      </w:r>
      <w:r w:rsidR="00470125">
        <w:rPr>
          <w:rFonts w:ascii="Times New Roman" w:hAnsi="Times New Roman" w:cs="Times New Roman"/>
          <w:sz w:val="24"/>
          <w:szCs w:val="24"/>
        </w:rPr>
        <w:t xml:space="preserve"> strength in the quadriceps</w:t>
      </w:r>
      <w:r w:rsidR="009C642D">
        <w:rPr>
          <w:rFonts w:ascii="Times New Roman" w:hAnsi="Times New Roman" w:cs="Times New Roman"/>
          <w:sz w:val="24"/>
          <w:szCs w:val="24"/>
        </w:rPr>
        <w:t xml:space="preserve">. The lack of flexion that comes from this stiffness can </w:t>
      </w:r>
      <w:r w:rsidR="00A222EB">
        <w:rPr>
          <w:rFonts w:ascii="Times New Roman" w:hAnsi="Times New Roman" w:cs="Times New Roman"/>
          <w:sz w:val="24"/>
          <w:szCs w:val="24"/>
        </w:rPr>
        <w:t xml:space="preserve">be significant </w:t>
      </w:r>
      <w:r w:rsidR="000D133D">
        <w:rPr>
          <w:rFonts w:ascii="Times New Roman" w:hAnsi="Times New Roman" w:cs="Times New Roman"/>
          <w:sz w:val="24"/>
          <w:szCs w:val="24"/>
        </w:rPr>
        <w:t>during activities such as climbing the stairs,</w:t>
      </w:r>
      <w:r w:rsidR="004A0AA4">
        <w:rPr>
          <w:rFonts w:ascii="Times New Roman" w:hAnsi="Times New Roman" w:cs="Times New Roman"/>
          <w:sz w:val="24"/>
          <w:szCs w:val="24"/>
        </w:rPr>
        <w:t xml:space="preserve"> crouching, sitting or kneeling</w:t>
      </w:r>
      <w:r w:rsidR="005219AB">
        <w:rPr>
          <w:rFonts w:ascii="Times New Roman" w:hAnsi="Times New Roman" w:cs="Times New Roman"/>
          <w:sz w:val="24"/>
          <w:szCs w:val="24"/>
        </w:rPr>
        <w:t xml:space="preserve">. All these </w:t>
      </w:r>
      <w:r w:rsidR="00D4555B">
        <w:rPr>
          <w:rFonts w:ascii="Times New Roman" w:hAnsi="Times New Roman" w:cs="Times New Roman"/>
          <w:sz w:val="24"/>
          <w:szCs w:val="24"/>
        </w:rPr>
        <w:t>actions</w:t>
      </w:r>
      <w:r w:rsidR="005219AB">
        <w:rPr>
          <w:rFonts w:ascii="Times New Roman" w:hAnsi="Times New Roman" w:cs="Times New Roman"/>
          <w:sz w:val="24"/>
          <w:szCs w:val="24"/>
        </w:rPr>
        <w:t xml:space="preserve"> can aggravate the injury by slowing down </w:t>
      </w:r>
      <w:r w:rsidR="00D4555B">
        <w:rPr>
          <w:rFonts w:ascii="Times New Roman" w:hAnsi="Times New Roman" w:cs="Times New Roman"/>
          <w:sz w:val="24"/>
          <w:szCs w:val="24"/>
        </w:rPr>
        <w:t>the reconstructive phase</w:t>
      </w:r>
      <w:r w:rsidR="00534C2D">
        <w:rPr>
          <w:rFonts w:ascii="Times New Roman" w:hAnsi="Times New Roman" w:cs="Times New Roman"/>
          <w:sz w:val="24"/>
          <w:szCs w:val="24"/>
        </w:rPr>
        <w:t xml:space="preserve"> </w:t>
      </w:r>
      <w:r w:rsidR="00662CCC" w:rsidRPr="00662CCC">
        <w:rPr>
          <w:rFonts w:ascii="Times New Roman" w:hAnsi="Times New Roman" w:cs="Times New Roman"/>
          <w:sz w:val="24"/>
          <w:szCs w:val="24"/>
        </w:rPr>
        <w:t>(Samitier et al., 2015)</w:t>
      </w:r>
      <w:r w:rsidR="00662CCC">
        <w:rPr>
          <w:rFonts w:ascii="Times New Roman" w:hAnsi="Times New Roman" w:cs="Times New Roman"/>
          <w:sz w:val="24"/>
          <w:szCs w:val="24"/>
        </w:rPr>
        <w:t xml:space="preserve">. </w:t>
      </w:r>
      <w:r w:rsidR="005439F4">
        <w:rPr>
          <w:rFonts w:ascii="Times New Roman" w:hAnsi="Times New Roman" w:cs="Times New Roman"/>
          <w:sz w:val="24"/>
          <w:szCs w:val="24"/>
        </w:rPr>
        <w:t xml:space="preserve">Things that can </w:t>
      </w:r>
      <w:r w:rsidR="00EC4CE6">
        <w:rPr>
          <w:rFonts w:ascii="Times New Roman" w:hAnsi="Times New Roman" w:cs="Times New Roman"/>
          <w:sz w:val="24"/>
          <w:szCs w:val="24"/>
        </w:rPr>
        <w:t xml:space="preserve">ease this injury can be increasing </w:t>
      </w:r>
      <w:r w:rsidR="00163E2B">
        <w:rPr>
          <w:rFonts w:ascii="Times New Roman" w:hAnsi="Times New Roman" w:cs="Times New Roman"/>
          <w:sz w:val="24"/>
          <w:szCs w:val="24"/>
        </w:rPr>
        <w:t xml:space="preserve">strength in our quadriceps. This is because </w:t>
      </w:r>
      <w:r w:rsidR="000E6226">
        <w:rPr>
          <w:rFonts w:ascii="Times New Roman" w:hAnsi="Times New Roman" w:cs="Times New Roman"/>
          <w:sz w:val="24"/>
          <w:szCs w:val="24"/>
        </w:rPr>
        <w:t>the quadriceps are a big factor in the reconstruction of the ACL</w:t>
      </w:r>
      <w:r w:rsidR="006A5350">
        <w:rPr>
          <w:rFonts w:ascii="Times New Roman" w:hAnsi="Times New Roman" w:cs="Times New Roman"/>
          <w:sz w:val="24"/>
          <w:szCs w:val="24"/>
        </w:rPr>
        <w:t xml:space="preserve">. </w:t>
      </w:r>
      <w:r w:rsidR="00B865F6">
        <w:rPr>
          <w:rFonts w:ascii="Times New Roman" w:hAnsi="Times New Roman" w:cs="Times New Roman"/>
          <w:sz w:val="24"/>
          <w:szCs w:val="24"/>
        </w:rPr>
        <w:t xml:space="preserve">Studies have found that during rehabilitation programmes </w:t>
      </w:r>
      <w:r w:rsidR="008E6D9B">
        <w:rPr>
          <w:rFonts w:ascii="Times New Roman" w:hAnsi="Times New Roman" w:cs="Times New Roman"/>
          <w:sz w:val="24"/>
          <w:szCs w:val="24"/>
        </w:rPr>
        <w:t xml:space="preserve">quadricep strength </w:t>
      </w:r>
      <w:r w:rsidR="00CD5A9C">
        <w:rPr>
          <w:rFonts w:ascii="Times New Roman" w:hAnsi="Times New Roman" w:cs="Times New Roman"/>
          <w:sz w:val="24"/>
          <w:szCs w:val="24"/>
        </w:rPr>
        <w:t>has</w:t>
      </w:r>
      <w:r w:rsidR="008E6D9B">
        <w:rPr>
          <w:rFonts w:ascii="Times New Roman" w:hAnsi="Times New Roman" w:cs="Times New Roman"/>
          <w:sz w:val="24"/>
          <w:szCs w:val="24"/>
        </w:rPr>
        <w:t xml:space="preserve"> played a big part in the rehab phase </w:t>
      </w:r>
      <w:r w:rsidR="00CD5A9C">
        <w:rPr>
          <w:rFonts w:ascii="Times New Roman" w:hAnsi="Times New Roman" w:cs="Times New Roman"/>
          <w:sz w:val="24"/>
          <w:szCs w:val="24"/>
        </w:rPr>
        <w:t xml:space="preserve">as </w:t>
      </w:r>
      <w:r w:rsidR="008D761D">
        <w:rPr>
          <w:rFonts w:ascii="Times New Roman" w:hAnsi="Times New Roman" w:cs="Times New Roman"/>
          <w:sz w:val="24"/>
          <w:szCs w:val="24"/>
        </w:rPr>
        <w:t xml:space="preserve">people who have stronger quadriceps </w:t>
      </w:r>
      <w:r w:rsidR="00D13621">
        <w:rPr>
          <w:rFonts w:ascii="Times New Roman" w:hAnsi="Times New Roman" w:cs="Times New Roman"/>
          <w:sz w:val="24"/>
          <w:szCs w:val="24"/>
        </w:rPr>
        <w:t xml:space="preserve">come back from this injury 2 months earlier than people who have not trained their quadriceps </w:t>
      </w:r>
      <w:r w:rsidR="006E3CD3">
        <w:rPr>
          <w:rFonts w:ascii="Times New Roman" w:hAnsi="Times New Roman" w:cs="Times New Roman"/>
          <w:sz w:val="24"/>
          <w:szCs w:val="24"/>
        </w:rPr>
        <w:t xml:space="preserve">during their rehabilitation phase </w:t>
      </w:r>
      <w:r w:rsidR="00474DC5" w:rsidRPr="00474DC5">
        <w:rPr>
          <w:rFonts w:ascii="Times New Roman" w:hAnsi="Times New Roman" w:cs="Times New Roman"/>
          <w:sz w:val="24"/>
          <w:szCs w:val="24"/>
        </w:rPr>
        <w:t>(Kvist, 2004)</w:t>
      </w:r>
      <w:r w:rsidR="006E3CD3">
        <w:rPr>
          <w:rFonts w:ascii="Times New Roman" w:hAnsi="Times New Roman" w:cs="Times New Roman"/>
          <w:sz w:val="24"/>
          <w:szCs w:val="24"/>
        </w:rPr>
        <w:t>.</w:t>
      </w:r>
      <w:r w:rsidR="00AB2FD6">
        <w:rPr>
          <w:rFonts w:ascii="Times New Roman" w:hAnsi="Times New Roman" w:cs="Times New Roman"/>
          <w:sz w:val="24"/>
          <w:szCs w:val="24"/>
        </w:rPr>
        <w:t xml:space="preserve"> </w:t>
      </w:r>
      <w:r w:rsidR="00566569">
        <w:rPr>
          <w:rFonts w:ascii="Times New Roman" w:hAnsi="Times New Roman" w:cs="Times New Roman"/>
          <w:sz w:val="24"/>
          <w:szCs w:val="24"/>
        </w:rPr>
        <w:t xml:space="preserve">From </w:t>
      </w:r>
      <w:r w:rsidR="00044A81">
        <w:rPr>
          <w:rFonts w:ascii="Times New Roman" w:hAnsi="Times New Roman" w:cs="Times New Roman"/>
          <w:sz w:val="24"/>
          <w:szCs w:val="24"/>
        </w:rPr>
        <w:t>this</w:t>
      </w:r>
      <w:r w:rsidR="00566569">
        <w:rPr>
          <w:rFonts w:ascii="Times New Roman" w:hAnsi="Times New Roman" w:cs="Times New Roman"/>
          <w:sz w:val="24"/>
          <w:szCs w:val="24"/>
        </w:rPr>
        <w:t xml:space="preserve"> </w:t>
      </w:r>
      <w:r w:rsidR="00044A81">
        <w:rPr>
          <w:rFonts w:ascii="Times New Roman" w:hAnsi="Times New Roman" w:cs="Times New Roman"/>
          <w:sz w:val="24"/>
          <w:szCs w:val="24"/>
        </w:rPr>
        <w:t>article</w:t>
      </w:r>
      <w:r w:rsidR="00566569">
        <w:rPr>
          <w:rFonts w:ascii="Times New Roman" w:hAnsi="Times New Roman" w:cs="Times New Roman"/>
          <w:sz w:val="24"/>
          <w:szCs w:val="24"/>
        </w:rPr>
        <w:t xml:space="preserve"> </w:t>
      </w:r>
      <w:r w:rsidR="00DC4C62" w:rsidRPr="00DC4C62">
        <w:rPr>
          <w:rFonts w:ascii="Times New Roman" w:hAnsi="Times New Roman" w:cs="Times New Roman"/>
          <w:sz w:val="24"/>
          <w:szCs w:val="24"/>
        </w:rPr>
        <w:t>(Tripp et al., 2003)</w:t>
      </w:r>
      <w:r w:rsidR="00DC4C62">
        <w:rPr>
          <w:rFonts w:ascii="Times New Roman" w:hAnsi="Times New Roman" w:cs="Times New Roman"/>
          <w:sz w:val="24"/>
          <w:szCs w:val="24"/>
        </w:rPr>
        <w:t xml:space="preserve"> </w:t>
      </w:r>
      <w:r w:rsidR="00566569">
        <w:rPr>
          <w:rFonts w:ascii="Times New Roman" w:hAnsi="Times New Roman" w:cs="Times New Roman"/>
          <w:sz w:val="24"/>
          <w:szCs w:val="24"/>
        </w:rPr>
        <w:t xml:space="preserve">did </w:t>
      </w:r>
      <w:r w:rsidR="002F004A">
        <w:rPr>
          <w:rFonts w:ascii="Times New Roman" w:hAnsi="Times New Roman" w:cs="Times New Roman"/>
          <w:sz w:val="24"/>
          <w:szCs w:val="24"/>
        </w:rPr>
        <w:t>a</w:t>
      </w:r>
      <w:r w:rsidR="00566569">
        <w:rPr>
          <w:rFonts w:ascii="Times New Roman" w:hAnsi="Times New Roman" w:cs="Times New Roman"/>
          <w:sz w:val="24"/>
          <w:szCs w:val="24"/>
        </w:rPr>
        <w:t xml:space="preserve"> test on what the pain pattern is like for someone who has had surgery on </w:t>
      </w:r>
      <w:r w:rsidR="00044A81">
        <w:rPr>
          <w:rFonts w:ascii="Times New Roman" w:hAnsi="Times New Roman" w:cs="Times New Roman"/>
          <w:sz w:val="24"/>
          <w:szCs w:val="24"/>
        </w:rPr>
        <w:t xml:space="preserve">their ACL injury and how much the pain affects them throughout the day. </w:t>
      </w:r>
      <w:r w:rsidR="002D6582">
        <w:rPr>
          <w:rFonts w:ascii="Times New Roman" w:hAnsi="Times New Roman" w:cs="Times New Roman"/>
          <w:sz w:val="24"/>
          <w:szCs w:val="24"/>
        </w:rPr>
        <w:t xml:space="preserve">They did this by getting a bunch </w:t>
      </w:r>
      <w:r w:rsidR="006C1C79">
        <w:rPr>
          <w:rFonts w:ascii="Times New Roman" w:hAnsi="Times New Roman" w:cs="Times New Roman"/>
          <w:sz w:val="24"/>
          <w:szCs w:val="24"/>
        </w:rPr>
        <w:t>of</w:t>
      </w:r>
      <w:r w:rsidR="002D6582">
        <w:rPr>
          <w:rFonts w:ascii="Times New Roman" w:hAnsi="Times New Roman" w:cs="Times New Roman"/>
          <w:sz w:val="24"/>
          <w:szCs w:val="24"/>
        </w:rPr>
        <w:t xml:space="preserve"> people who had </w:t>
      </w:r>
      <w:r w:rsidR="006C1C79">
        <w:rPr>
          <w:rFonts w:ascii="Times New Roman" w:hAnsi="Times New Roman" w:cs="Times New Roman"/>
          <w:sz w:val="24"/>
          <w:szCs w:val="24"/>
        </w:rPr>
        <w:t xml:space="preserve">this injury and desired to get back to </w:t>
      </w:r>
      <w:r w:rsidR="006C1C79">
        <w:rPr>
          <w:rFonts w:ascii="Times New Roman" w:hAnsi="Times New Roman" w:cs="Times New Roman"/>
          <w:sz w:val="24"/>
          <w:szCs w:val="24"/>
        </w:rPr>
        <w:lastRenderedPageBreak/>
        <w:t xml:space="preserve">their sport. </w:t>
      </w:r>
      <w:r w:rsidR="00CA7198" w:rsidRPr="00CA7198">
        <w:rPr>
          <w:rFonts w:ascii="Times New Roman" w:hAnsi="Times New Roman" w:cs="Times New Roman"/>
          <w:sz w:val="24"/>
          <w:szCs w:val="24"/>
        </w:rPr>
        <w:t xml:space="preserve">Pain intensity was assessed with 2 separate Visual Analog Scale (VAS) measures. </w:t>
      </w:r>
      <w:r w:rsidR="00CA7198">
        <w:rPr>
          <w:rFonts w:ascii="Times New Roman" w:hAnsi="Times New Roman" w:cs="Times New Roman"/>
          <w:sz w:val="24"/>
          <w:szCs w:val="24"/>
        </w:rPr>
        <w:t>The p</w:t>
      </w:r>
      <w:r w:rsidR="00CA7198" w:rsidRPr="00CA7198">
        <w:rPr>
          <w:rFonts w:ascii="Times New Roman" w:hAnsi="Times New Roman" w:cs="Times New Roman"/>
          <w:sz w:val="24"/>
          <w:szCs w:val="24"/>
        </w:rPr>
        <w:t xml:space="preserve">atients were asked to rate their pain intensity while resting and </w:t>
      </w:r>
      <w:r w:rsidR="00980744">
        <w:rPr>
          <w:rFonts w:ascii="Times New Roman" w:hAnsi="Times New Roman" w:cs="Times New Roman"/>
          <w:sz w:val="24"/>
          <w:szCs w:val="24"/>
        </w:rPr>
        <w:t xml:space="preserve">moving throughout the day. </w:t>
      </w:r>
      <w:r w:rsidR="00171E9F">
        <w:rPr>
          <w:rFonts w:ascii="Times New Roman" w:hAnsi="Times New Roman" w:cs="Times New Roman"/>
          <w:sz w:val="24"/>
          <w:szCs w:val="24"/>
        </w:rPr>
        <w:t>From this ar</w:t>
      </w:r>
      <w:r w:rsidR="002319DB">
        <w:rPr>
          <w:rFonts w:ascii="Times New Roman" w:hAnsi="Times New Roman" w:cs="Times New Roman"/>
          <w:sz w:val="24"/>
          <w:szCs w:val="24"/>
        </w:rPr>
        <w:t xml:space="preserve">ticle it shows that </w:t>
      </w:r>
      <w:r w:rsidR="003B42DB">
        <w:rPr>
          <w:rFonts w:ascii="Times New Roman" w:hAnsi="Times New Roman" w:cs="Times New Roman"/>
          <w:sz w:val="24"/>
          <w:szCs w:val="24"/>
        </w:rPr>
        <w:t>younger patients</w:t>
      </w:r>
      <w:r w:rsidR="009139BB">
        <w:rPr>
          <w:rFonts w:ascii="Times New Roman" w:hAnsi="Times New Roman" w:cs="Times New Roman"/>
          <w:sz w:val="24"/>
          <w:szCs w:val="24"/>
        </w:rPr>
        <w:t xml:space="preserve"> (adolescents) </w:t>
      </w:r>
      <w:r w:rsidR="006D4ED8">
        <w:rPr>
          <w:rFonts w:ascii="Times New Roman" w:hAnsi="Times New Roman" w:cs="Times New Roman"/>
          <w:sz w:val="24"/>
          <w:szCs w:val="24"/>
        </w:rPr>
        <w:t>get a higher pain intensity throughout the day compared to an adult who has suffered t</w:t>
      </w:r>
      <w:r w:rsidR="00A73347">
        <w:rPr>
          <w:rFonts w:ascii="Times New Roman" w:hAnsi="Times New Roman" w:cs="Times New Roman"/>
          <w:sz w:val="24"/>
          <w:szCs w:val="24"/>
        </w:rPr>
        <w:t>his injury.</w:t>
      </w:r>
      <w:r w:rsidR="00B74174">
        <w:rPr>
          <w:rFonts w:ascii="Times New Roman" w:hAnsi="Times New Roman" w:cs="Times New Roman"/>
          <w:sz w:val="24"/>
          <w:szCs w:val="24"/>
        </w:rPr>
        <w:t xml:space="preserve"> It shows that in total throughout the 2</w:t>
      </w:r>
      <w:r w:rsidR="00596BF5">
        <w:rPr>
          <w:rFonts w:ascii="Times New Roman" w:hAnsi="Times New Roman" w:cs="Times New Roman"/>
          <w:sz w:val="24"/>
          <w:szCs w:val="24"/>
        </w:rPr>
        <w:t xml:space="preserve">4 hours </w:t>
      </w:r>
      <w:r w:rsidR="000448E1">
        <w:rPr>
          <w:rFonts w:ascii="Times New Roman" w:hAnsi="Times New Roman" w:cs="Times New Roman"/>
          <w:sz w:val="24"/>
          <w:szCs w:val="24"/>
        </w:rPr>
        <w:t>someone who has this injury will suffer with pain and quite a bit of it</w:t>
      </w:r>
      <w:r w:rsidR="00DC4C62">
        <w:rPr>
          <w:rFonts w:ascii="Times New Roman" w:hAnsi="Times New Roman" w:cs="Times New Roman"/>
          <w:sz w:val="24"/>
          <w:szCs w:val="24"/>
        </w:rPr>
        <w:t xml:space="preserve"> </w:t>
      </w:r>
      <w:r w:rsidR="00DC4C62" w:rsidRPr="00DC4C62">
        <w:rPr>
          <w:rFonts w:ascii="Times New Roman" w:hAnsi="Times New Roman" w:cs="Times New Roman"/>
          <w:sz w:val="24"/>
          <w:szCs w:val="24"/>
        </w:rPr>
        <w:t>(Tripp et al., 2003)</w:t>
      </w:r>
      <w:r w:rsidR="000448E1">
        <w:rPr>
          <w:rFonts w:ascii="Times New Roman" w:hAnsi="Times New Roman" w:cs="Times New Roman"/>
          <w:sz w:val="24"/>
          <w:szCs w:val="24"/>
        </w:rPr>
        <w:t xml:space="preserve">. </w:t>
      </w:r>
      <w:r w:rsidR="001614B1">
        <w:rPr>
          <w:rFonts w:ascii="Times New Roman" w:hAnsi="Times New Roman" w:cs="Times New Roman"/>
          <w:sz w:val="24"/>
          <w:szCs w:val="24"/>
        </w:rPr>
        <w:t xml:space="preserve">ACL injuries are seen to have </w:t>
      </w:r>
      <w:r w:rsidR="00990A68">
        <w:rPr>
          <w:rFonts w:ascii="Times New Roman" w:hAnsi="Times New Roman" w:cs="Times New Roman"/>
          <w:sz w:val="24"/>
          <w:szCs w:val="24"/>
        </w:rPr>
        <w:t xml:space="preserve">different responses to </w:t>
      </w:r>
      <w:r w:rsidR="00990A68" w:rsidRPr="00990A68">
        <w:rPr>
          <w:rFonts w:ascii="Times New Roman" w:hAnsi="Times New Roman" w:cs="Times New Roman"/>
          <w:sz w:val="24"/>
          <w:szCs w:val="24"/>
        </w:rPr>
        <w:t>standard initial management</w:t>
      </w:r>
      <w:r w:rsidR="007A0A00">
        <w:rPr>
          <w:rFonts w:ascii="Times New Roman" w:hAnsi="Times New Roman" w:cs="Times New Roman"/>
          <w:sz w:val="24"/>
          <w:szCs w:val="24"/>
        </w:rPr>
        <w:t xml:space="preserve">. One of those </w:t>
      </w:r>
      <w:r w:rsidR="00A6459C">
        <w:rPr>
          <w:rFonts w:ascii="Times New Roman" w:hAnsi="Times New Roman" w:cs="Times New Roman"/>
          <w:sz w:val="24"/>
          <w:szCs w:val="24"/>
        </w:rPr>
        <w:t xml:space="preserve">are compression/cryotherapy which have been analysed to have an effect </w:t>
      </w:r>
      <w:r w:rsidR="006F0685">
        <w:rPr>
          <w:rFonts w:ascii="Times New Roman" w:hAnsi="Times New Roman" w:cs="Times New Roman"/>
          <w:sz w:val="24"/>
          <w:szCs w:val="24"/>
        </w:rPr>
        <w:t xml:space="preserve">in the reconstruction. </w:t>
      </w:r>
      <w:r w:rsidR="00705578">
        <w:rPr>
          <w:rFonts w:ascii="Times New Roman" w:hAnsi="Times New Roman" w:cs="Times New Roman"/>
          <w:sz w:val="24"/>
          <w:szCs w:val="24"/>
        </w:rPr>
        <w:t xml:space="preserve">From this article they found that </w:t>
      </w:r>
      <w:r w:rsidR="00B133E8">
        <w:rPr>
          <w:rFonts w:ascii="Times New Roman" w:hAnsi="Times New Roman" w:cs="Times New Roman"/>
          <w:sz w:val="24"/>
          <w:szCs w:val="24"/>
        </w:rPr>
        <w:t xml:space="preserve">the majority of people who were in the test reported that </w:t>
      </w:r>
      <w:r w:rsidR="0027129C">
        <w:rPr>
          <w:rFonts w:ascii="Times New Roman" w:hAnsi="Times New Roman" w:cs="Times New Roman"/>
          <w:sz w:val="24"/>
          <w:szCs w:val="24"/>
        </w:rPr>
        <w:t xml:space="preserve">it decreased pain symptoms. </w:t>
      </w:r>
      <w:r w:rsidR="003E5EEC">
        <w:rPr>
          <w:rFonts w:ascii="Times New Roman" w:hAnsi="Times New Roman" w:cs="Times New Roman"/>
          <w:sz w:val="24"/>
          <w:szCs w:val="24"/>
        </w:rPr>
        <w:t xml:space="preserve">When comparing this type of </w:t>
      </w:r>
      <w:r w:rsidR="007124FD">
        <w:rPr>
          <w:rFonts w:ascii="Times New Roman" w:hAnsi="Times New Roman" w:cs="Times New Roman"/>
          <w:sz w:val="24"/>
          <w:szCs w:val="24"/>
        </w:rPr>
        <w:t xml:space="preserve">treatment to no cryotherapy or a single ice pack it was seen to </w:t>
      </w:r>
      <w:r w:rsidR="00140D7F">
        <w:rPr>
          <w:rFonts w:ascii="Times New Roman" w:hAnsi="Times New Roman" w:cs="Times New Roman"/>
          <w:sz w:val="24"/>
          <w:szCs w:val="24"/>
        </w:rPr>
        <w:t xml:space="preserve">have lower </w:t>
      </w:r>
      <w:r w:rsidR="00D16FB8" w:rsidRPr="00D16FB8">
        <w:rPr>
          <w:rFonts w:ascii="Times New Roman" w:hAnsi="Times New Roman" w:cs="Times New Roman"/>
          <w:sz w:val="24"/>
          <w:szCs w:val="24"/>
        </w:rPr>
        <w:t xml:space="preserve">visual </w:t>
      </w:r>
      <w:r w:rsidR="00A07B40" w:rsidRPr="00D16FB8">
        <w:rPr>
          <w:rFonts w:ascii="Times New Roman" w:hAnsi="Times New Roman" w:cs="Times New Roman"/>
          <w:sz w:val="24"/>
          <w:szCs w:val="24"/>
        </w:rPr>
        <w:t>analogue</w:t>
      </w:r>
      <w:r w:rsidR="00D16FB8" w:rsidRPr="00D16FB8">
        <w:rPr>
          <w:rFonts w:ascii="Times New Roman" w:hAnsi="Times New Roman" w:cs="Times New Roman"/>
          <w:sz w:val="24"/>
          <w:szCs w:val="24"/>
        </w:rPr>
        <w:t xml:space="preserve"> scale</w:t>
      </w:r>
      <w:r w:rsidR="00A07B40">
        <w:rPr>
          <w:rFonts w:ascii="Times New Roman" w:hAnsi="Times New Roman" w:cs="Times New Roman"/>
          <w:sz w:val="24"/>
          <w:szCs w:val="24"/>
        </w:rPr>
        <w:t xml:space="preserve"> (</w:t>
      </w:r>
      <w:r w:rsidR="00140D7F">
        <w:rPr>
          <w:rFonts w:ascii="Times New Roman" w:hAnsi="Times New Roman" w:cs="Times New Roman"/>
          <w:sz w:val="24"/>
          <w:szCs w:val="24"/>
        </w:rPr>
        <w:t>VAS</w:t>
      </w:r>
      <w:r w:rsidR="00A07B40">
        <w:rPr>
          <w:rFonts w:ascii="Times New Roman" w:hAnsi="Times New Roman" w:cs="Times New Roman"/>
          <w:sz w:val="24"/>
          <w:szCs w:val="24"/>
        </w:rPr>
        <w:t>)</w:t>
      </w:r>
      <w:r w:rsidR="00140D7F">
        <w:rPr>
          <w:rFonts w:ascii="Times New Roman" w:hAnsi="Times New Roman" w:cs="Times New Roman"/>
          <w:sz w:val="24"/>
          <w:szCs w:val="24"/>
        </w:rPr>
        <w:t xml:space="preserve"> </w:t>
      </w:r>
      <w:r w:rsidR="00AD5AE9">
        <w:rPr>
          <w:rFonts w:ascii="Times New Roman" w:hAnsi="Times New Roman" w:cs="Times New Roman"/>
          <w:sz w:val="24"/>
          <w:szCs w:val="24"/>
        </w:rPr>
        <w:t xml:space="preserve">scored and a reduced </w:t>
      </w:r>
      <w:r w:rsidR="00C1785F">
        <w:rPr>
          <w:rFonts w:ascii="Times New Roman" w:hAnsi="Times New Roman" w:cs="Times New Roman"/>
          <w:sz w:val="24"/>
          <w:szCs w:val="24"/>
        </w:rPr>
        <w:t>analgesic</w:t>
      </w:r>
      <w:r w:rsidR="00AD5AE9">
        <w:rPr>
          <w:rFonts w:ascii="Times New Roman" w:hAnsi="Times New Roman" w:cs="Times New Roman"/>
          <w:sz w:val="24"/>
          <w:szCs w:val="24"/>
        </w:rPr>
        <w:t xml:space="preserve"> consumption</w:t>
      </w:r>
      <w:r w:rsidR="0052697E">
        <w:rPr>
          <w:rFonts w:ascii="Times New Roman" w:hAnsi="Times New Roman" w:cs="Times New Roman"/>
          <w:sz w:val="24"/>
          <w:szCs w:val="24"/>
        </w:rPr>
        <w:t xml:space="preserve"> </w:t>
      </w:r>
      <w:r w:rsidR="0052697E" w:rsidRPr="0052697E">
        <w:rPr>
          <w:rFonts w:ascii="Times New Roman" w:hAnsi="Times New Roman" w:cs="Times New Roman"/>
          <w:sz w:val="24"/>
          <w:szCs w:val="24"/>
        </w:rPr>
        <w:t>(Secrist et al., 2016)</w:t>
      </w:r>
      <w:r w:rsidR="00AD5AE9">
        <w:rPr>
          <w:rFonts w:ascii="Times New Roman" w:hAnsi="Times New Roman" w:cs="Times New Roman"/>
          <w:sz w:val="24"/>
          <w:szCs w:val="24"/>
        </w:rPr>
        <w:t>.</w:t>
      </w:r>
      <w:r w:rsidR="00934C3D">
        <w:rPr>
          <w:rFonts w:ascii="Times New Roman" w:hAnsi="Times New Roman" w:cs="Times New Roman"/>
          <w:sz w:val="24"/>
          <w:szCs w:val="24"/>
        </w:rPr>
        <w:t xml:space="preserve"> </w:t>
      </w:r>
      <w:r w:rsidR="006B5B70">
        <w:rPr>
          <w:rFonts w:ascii="Times New Roman" w:hAnsi="Times New Roman" w:cs="Times New Roman"/>
          <w:sz w:val="24"/>
          <w:szCs w:val="24"/>
        </w:rPr>
        <w:t>C</w:t>
      </w:r>
      <w:r w:rsidR="00934C3D">
        <w:rPr>
          <w:rFonts w:ascii="Times New Roman" w:hAnsi="Times New Roman" w:cs="Times New Roman"/>
          <w:sz w:val="24"/>
          <w:szCs w:val="24"/>
        </w:rPr>
        <w:t xml:space="preserve">old therapy in the form of ice is </w:t>
      </w:r>
      <w:r w:rsidR="002D028D">
        <w:rPr>
          <w:rFonts w:ascii="Times New Roman" w:hAnsi="Times New Roman" w:cs="Times New Roman"/>
          <w:sz w:val="24"/>
          <w:szCs w:val="24"/>
        </w:rPr>
        <w:t>clearly seen as an effective way of reducing pain and swelling at the targeted are</w:t>
      </w:r>
      <w:r w:rsidR="00F101CE">
        <w:rPr>
          <w:rFonts w:ascii="Times New Roman" w:hAnsi="Times New Roman" w:cs="Times New Roman"/>
          <w:sz w:val="24"/>
          <w:szCs w:val="24"/>
        </w:rPr>
        <w:t xml:space="preserve">, which is why </w:t>
      </w:r>
      <w:r w:rsidR="00D52D2A">
        <w:rPr>
          <w:rFonts w:ascii="Times New Roman" w:hAnsi="Times New Roman" w:cs="Times New Roman"/>
          <w:sz w:val="24"/>
          <w:szCs w:val="24"/>
        </w:rPr>
        <w:t>it is the go</w:t>
      </w:r>
      <w:r w:rsidR="005A53D3">
        <w:rPr>
          <w:rFonts w:ascii="Times New Roman" w:hAnsi="Times New Roman" w:cs="Times New Roman"/>
          <w:sz w:val="24"/>
          <w:szCs w:val="24"/>
        </w:rPr>
        <w:t>-</w:t>
      </w:r>
      <w:r w:rsidR="00D52D2A">
        <w:rPr>
          <w:rFonts w:ascii="Times New Roman" w:hAnsi="Times New Roman" w:cs="Times New Roman"/>
          <w:sz w:val="24"/>
          <w:szCs w:val="24"/>
        </w:rPr>
        <w:t>to technique when getting an injury</w:t>
      </w:r>
      <w:r w:rsidR="004617E1">
        <w:rPr>
          <w:rFonts w:ascii="Times New Roman" w:hAnsi="Times New Roman" w:cs="Times New Roman"/>
          <w:sz w:val="24"/>
          <w:szCs w:val="24"/>
        </w:rPr>
        <w:t>.</w:t>
      </w:r>
      <w:r w:rsidR="00D52D2A">
        <w:rPr>
          <w:rFonts w:ascii="Times New Roman" w:hAnsi="Times New Roman" w:cs="Times New Roman"/>
          <w:sz w:val="24"/>
          <w:szCs w:val="24"/>
        </w:rPr>
        <w:t xml:space="preserve"> </w:t>
      </w:r>
      <w:r w:rsidR="00AE026C">
        <w:rPr>
          <w:rFonts w:ascii="Times New Roman" w:hAnsi="Times New Roman" w:cs="Times New Roman"/>
          <w:sz w:val="24"/>
          <w:szCs w:val="24"/>
        </w:rPr>
        <w:t>D</w:t>
      </w:r>
      <w:r w:rsidR="00D52D2A">
        <w:rPr>
          <w:rFonts w:ascii="Times New Roman" w:hAnsi="Times New Roman" w:cs="Times New Roman"/>
          <w:sz w:val="24"/>
          <w:szCs w:val="24"/>
        </w:rPr>
        <w:t xml:space="preserve">uring the rehabilitation process this </w:t>
      </w:r>
      <w:r w:rsidR="00F101CE">
        <w:rPr>
          <w:rFonts w:ascii="Times New Roman" w:hAnsi="Times New Roman" w:cs="Times New Roman"/>
          <w:sz w:val="24"/>
          <w:szCs w:val="24"/>
        </w:rPr>
        <w:t xml:space="preserve"> </w:t>
      </w:r>
      <w:r w:rsidR="00C2579E">
        <w:rPr>
          <w:rFonts w:ascii="Times New Roman" w:hAnsi="Times New Roman" w:cs="Times New Roman"/>
          <w:sz w:val="24"/>
          <w:szCs w:val="24"/>
        </w:rPr>
        <w:t xml:space="preserve">type of therapy allows the </w:t>
      </w:r>
      <w:r w:rsidR="00AE026C">
        <w:rPr>
          <w:rFonts w:ascii="Times New Roman" w:hAnsi="Times New Roman" w:cs="Times New Roman"/>
          <w:sz w:val="24"/>
          <w:szCs w:val="24"/>
        </w:rPr>
        <w:t>patient</w:t>
      </w:r>
      <w:r w:rsidR="00C2579E">
        <w:rPr>
          <w:rFonts w:ascii="Times New Roman" w:hAnsi="Times New Roman" w:cs="Times New Roman"/>
          <w:sz w:val="24"/>
          <w:szCs w:val="24"/>
        </w:rPr>
        <w:t xml:space="preserve"> to increase in </w:t>
      </w:r>
      <w:r w:rsidR="00AE026C">
        <w:rPr>
          <w:rFonts w:ascii="Times New Roman" w:hAnsi="Times New Roman" w:cs="Times New Roman"/>
          <w:sz w:val="24"/>
          <w:szCs w:val="24"/>
        </w:rPr>
        <w:t>strength</w:t>
      </w:r>
      <w:r w:rsidR="00C2579E">
        <w:rPr>
          <w:rFonts w:ascii="Times New Roman" w:hAnsi="Times New Roman" w:cs="Times New Roman"/>
          <w:sz w:val="24"/>
          <w:szCs w:val="24"/>
        </w:rPr>
        <w:t xml:space="preserve"> and develop </w:t>
      </w:r>
      <w:r w:rsidR="008D2A5E">
        <w:rPr>
          <w:rFonts w:ascii="Times New Roman" w:hAnsi="Times New Roman" w:cs="Times New Roman"/>
          <w:sz w:val="24"/>
          <w:szCs w:val="24"/>
        </w:rPr>
        <w:t>mobility in the injured area</w:t>
      </w:r>
      <w:r w:rsidR="00BB4FFF">
        <w:rPr>
          <w:rFonts w:ascii="Times New Roman" w:hAnsi="Times New Roman" w:cs="Times New Roman"/>
          <w:sz w:val="24"/>
          <w:szCs w:val="24"/>
        </w:rPr>
        <w:t xml:space="preserve"> while there is a</w:t>
      </w:r>
      <w:r w:rsidR="00AE026C">
        <w:rPr>
          <w:rFonts w:ascii="Times New Roman" w:hAnsi="Times New Roman" w:cs="Times New Roman"/>
          <w:sz w:val="24"/>
          <w:szCs w:val="24"/>
        </w:rPr>
        <w:t xml:space="preserve"> decrease in inflammation and discomfort</w:t>
      </w:r>
      <w:r w:rsidR="0052697E">
        <w:rPr>
          <w:rFonts w:ascii="Times New Roman" w:hAnsi="Times New Roman" w:cs="Times New Roman"/>
          <w:sz w:val="24"/>
          <w:szCs w:val="24"/>
        </w:rPr>
        <w:t xml:space="preserve"> </w:t>
      </w:r>
      <w:r w:rsidR="0052697E" w:rsidRPr="0052697E">
        <w:rPr>
          <w:rFonts w:ascii="Times New Roman" w:hAnsi="Times New Roman" w:cs="Times New Roman"/>
          <w:sz w:val="24"/>
          <w:szCs w:val="24"/>
        </w:rPr>
        <w:t>(Cohn, Draeger and Jackson, 1989)</w:t>
      </w:r>
      <w:r w:rsidR="00AE026C">
        <w:rPr>
          <w:rFonts w:ascii="Times New Roman" w:hAnsi="Times New Roman" w:cs="Times New Roman"/>
          <w:sz w:val="24"/>
          <w:szCs w:val="24"/>
        </w:rPr>
        <w:t>.</w:t>
      </w:r>
      <w:r w:rsidR="004F5FE5">
        <w:rPr>
          <w:rFonts w:ascii="Times New Roman" w:hAnsi="Times New Roman" w:cs="Times New Roman"/>
          <w:sz w:val="24"/>
          <w:szCs w:val="24"/>
        </w:rPr>
        <w:t xml:space="preserve"> </w:t>
      </w:r>
    </w:p>
    <w:p w14:paraId="76FC96C2" w14:textId="7AE26952" w:rsidR="0031658D" w:rsidRDefault="004F5FE5" w:rsidP="000835F1">
      <w:pPr>
        <w:spacing w:line="360" w:lineRule="auto"/>
        <w:rPr>
          <w:rFonts w:ascii="Times New Roman" w:hAnsi="Times New Roman" w:cs="Times New Roman"/>
          <w:sz w:val="24"/>
          <w:szCs w:val="24"/>
        </w:rPr>
      </w:pPr>
      <w:r>
        <w:rPr>
          <w:rFonts w:ascii="Times New Roman" w:hAnsi="Times New Roman" w:cs="Times New Roman"/>
          <w:sz w:val="24"/>
          <w:szCs w:val="24"/>
        </w:rPr>
        <w:t xml:space="preserve">As a therapist it is our duty to carry out clinical tests to make sure we know </w:t>
      </w:r>
      <w:r w:rsidR="007804EF">
        <w:rPr>
          <w:rFonts w:ascii="Times New Roman" w:hAnsi="Times New Roman" w:cs="Times New Roman"/>
          <w:sz w:val="24"/>
          <w:szCs w:val="24"/>
        </w:rPr>
        <w:t xml:space="preserve">how bad the injury is. </w:t>
      </w:r>
      <w:r w:rsidR="00FE1A58">
        <w:rPr>
          <w:rFonts w:ascii="Times New Roman" w:hAnsi="Times New Roman" w:cs="Times New Roman"/>
          <w:sz w:val="24"/>
          <w:szCs w:val="24"/>
        </w:rPr>
        <w:t xml:space="preserve">For this we must test </w:t>
      </w:r>
      <w:r w:rsidR="00FE1A58" w:rsidRPr="00FE1A58">
        <w:rPr>
          <w:rFonts w:ascii="Times New Roman" w:hAnsi="Times New Roman" w:cs="Times New Roman"/>
          <w:sz w:val="24"/>
          <w:szCs w:val="24"/>
        </w:rPr>
        <w:t>ROM, MMT, Ligament stress tests, Palpation, Special and Functional tests</w:t>
      </w:r>
      <w:r w:rsidR="00FE1A58">
        <w:rPr>
          <w:rFonts w:ascii="Times New Roman" w:hAnsi="Times New Roman" w:cs="Times New Roman"/>
          <w:sz w:val="24"/>
          <w:szCs w:val="24"/>
        </w:rPr>
        <w:t xml:space="preserve">. </w:t>
      </w:r>
      <w:r w:rsidR="007614D7">
        <w:rPr>
          <w:rFonts w:ascii="Times New Roman" w:hAnsi="Times New Roman" w:cs="Times New Roman"/>
          <w:sz w:val="24"/>
          <w:szCs w:val="24"/>
        </w:rPr>
        <w:t xml:space="preserve">For the range of motion what we would see after </w:t>
      </w:r>
      <w:r w:rsidR="001D30CC">
        <w:rPr>
          <w:rFonts w:ascii="Times New Roman" w:hAnsi="Times New Roman" w:cs="Times New Roman"/>
          <w:sz w:val="24"/>
          <w:szCs w:val="24"/>
        </w:rPr>
        <w:t>this injury is</w:t>
      </w:r>
      <w:r w:rsidR="00A70541">
        <w:rPr>
          <w:rFonts w:ascii="Times New Roman" w:hAnsi="Times New Roman" w:cs="Times New Roman"/>
          <w:sz w:val="24"/>
          <w:szCs w:val="24"/>
        </w:rPr>
        <w:t xml:space="preserve"> a </w:t>
      </w:r>
      <w:r w:rsidR="008424A3">
        <w:rPr>
          <w:rFonts w:ascii="Times New Roman" w:hAnsi="Times New Roman" w:cs="Times New Roman"/>
          <w:sz w:val="24"/>
          <w:szCs w:val="24"/>
        </w:rPr>
        <w:t>limitation</w:t>
      </w:r>
      <w:r w:rsidR="00A70541">
        <w:rPr>
          <w:rFonts w:ascii="Times New Roman" w:hAnsi="Times New Roman" w:cs="Times New Roman"/>
          <w:sz w:val="24"/>
          <w:szCs w:val="24"/>
        </w:rPr>
        <w:t xml:space="preserve"> in the range of motion at the knee. </w:t>
      </w:r>
      <w:r w:rsidR="008424A3">
        <w:rPr>
          <w:rFonts w:ascii="Times New Roman" w:hAnsi="Times New Roman" w:cs="Times New Roman"/>
          <w:sz w:val="24"/>
          <w:szCs w:val="24"/>
        </w:rPr>
        <w:t xml:space="preserve">For the first 6 weeks of the </w:t>
      </w:r>
      <w:r w:rsidR="00285609">
        <w:rPr>
          <w:rFonts w:ascii="Times New Roman" w:hAnsi="Times New Roman" w:cs="Times New Roman"/>
          <w:sz w:val="24"/>
          <w:szCs w:val="24"/>
        </w:rPr>
        <w:t xml:space="preserve">injury </w:t>
      </w:r>
      <w:r w:rsidR="0046771B">
        <w:rPr>
          <w:rFonts w:ascii="Times New Roman" w:hAnsi="Times New Roman" w:cs="Times New Roman"/>
          <w:sz w:val="24"/>
          <w:szCs w:val="24"/>
        </w:rPr>
        <w:t>we cann</w:t>
      </w:r>
      <w:r w:rsidR="009D5E24">
        <w:rPr>
          <w:rFonts w:ascii="Times New Roman" w:hAnsi="Times New Roman" w:cs="Times New Roman"/>
          <w:sz w:val="24"/>
          <w:szCs w:val="24"/>
        </w:rPr>
        <w:t xml:space="preserve">ot perform any ROM tests as the knee brace will restrict any movement and </w:t>
      </w:r>
      <w:r w:rsidR="00A90971">
        <w:rPr>
          <w:rFonts w:ascii="Times New Roman" w:hAnsi="Times New Roman" w:cs="Times New Roman"/>
          <w:sz w:val="24"/>
          <w:szCs w:val="24"/>
        </w:rPr>
        <w:t>will not tell us anything to do with th</w:t>
      </w:r>
      <w:r w:rsidR="0022637B">
        <w:rPr>
          <w:rFonts w:ascii="Times New Roman" w:hAnsi="Times New Roman" w:cs="Times New Roman"/>
          <w:sz w:val="24"/>
          <w:szCs w:val="24"/>
        </w:rPr>
        <w:t>e</w:t>
      </w:r>
      <w:r w:rsidR="00A90971">
        <w:rPr>
          <w:rFonts w:ascii="Times New Roman" w:hAnsi="Times New Roman" w:cs="Times New Roman"/>
          <w:sz w:val="24"/>
          <w:szCs w:val="24"/>
        </w:rPr>
        <w:t xml:space="preserve"> true ROM </w:t>
      </w:r>
      <w:r w:rsidR="008B40DC" w:rsidRPr="008B40DC">
        <w:rPr>
          <w:rFonts w:ascii="Times New Roman" w:hAnsi="Times New Roman" w:cs="Times New Roman"/>
          <w:sz w:val="24"/>
          <w:szCs w:val="24"/>
        </w:rPr>
        <w:t>(Kvist, 2004)</w:t>
      </w:r>
      <w:r w:rsidR="008B40DC">
        <w:rPr>
          <w:rFonts w:ascii="Times New Roman" w:hAnsi="Times New Roman" w:cs="Times New Roman"/>
          <w:sz w:val="24"/>
          <w:szCs w:val="24"/>
        </w:rPr>
        <w:t xml:space="preserve">. </w:t>
      </w:r>
      <w:r w:rsidR="008306AE">
        <w:rPr>
          <w:rFonts w:ascii="Times New Roman" w:hAnsi="Times New Roman" w:cs="Times New Roman"/>
          <w:sz w:val="24"/>
          <w:szCs w:val="24"/>
        </w:rPr>
        <w:t>The main job for us is making sure that the knee is at 0</w:t>
      </w:r>
      <w:r w:rsidR="000A7B14">
        <w:rPr>
          <w:rFonts w:ascii="Times New Roman" w:hAnsi="Times New Roman" w:cs="Times New Roman"/>
          <w:sz w:val="24"/>
          <w:szCs w:val="24"/>
        </w:rPr>
        <w:t>°</w:t>
      </w:r>
      <w:r w:rsidR="002C579A">
        <w:rPr>
          <w:rFonts w:ascii="Times New Roman" w:hAnsi="Times New Roman" w:cs="Times New Roman"/>
          <w:sz w:val="24"/>
          <w:szCs w:val="24"/>
        </w:rPr>
        <w:t xml:space="preserve"> </w:t>
      </w:r>
      <w:r w:rsidR="0022637B">
        <w:rPr>
          <w:rFonts w:ascii="Times New Roman" w:hAnsi="Times New Roman" w:cs="Times New Roman"/>
          <w:sz w:val="24"/>
          <w:szCs w:val="24"/>
        </w:rPr>
        <w:t>and if it isn’t making sure that they get to this point during their rehab process</w:t>
      </w:r>
      <w:r w:rsidR="00587315">
        <w:rPr>
          <w:rFonts w:ascii="Times New Roman" w:hAnsi="Times New Roman" w:cs="Times New Roman"/>
          <w:sz w:val="24"/>
          <w:szCs w:val="24"/>
        </w:rPr>
        <w:t xml:space="preserve"> </w:t>
      </w:r>
      <w:r w:rsidR="008B40DC" w:rsidRPr="008B40DC">
        <w:rPr>
          <w:rFonts w:ascii="Times New Roman" w:hAnsi="Times New Roman" w:cs="Times New Roman"/>
          <w:sz w:val="24"/>
          <w:szCs w:val="24"/>
        </w:rPr>
        <w:t>(Keays, Bullock-Saxton, Keays and Newcombe, 2001)</w:t>
      </w:r>
      <w:r w:rsidR="00587315">
        <w:rPr>
          <w:rFonts w:ascii="Times New Roman" w:hAnsi="Times New Roman" w:cs="Times New Roman"/>
          <w:sz w:val="24"/>
          <w:szCs w:val="24"/>
        </w:rPr>
        <w:t xml:space="preserve">. </w:t>
      </w:r>
      <w:r w:rsidR="002C579A">
        <w:rPr>
          <w:rFonts w:ascii="Times New Roman" w:hAnsi="Times New Roman" w:cs="Times New Roman"/>
          <w:sz w:val="24"/>
          <w:szCs w:val="24"/>
        </w:rPr>
        <w:t>The manual muscle tests</w:t>
      </w:r>
      <w:r w:rsidR="00334E79">
        <w:rPr>
          <w:rFonts w:ascii="Times New Roman" w:hAnsi="Times New Roman" w:cs="Times New Roman"/>
          <w:sz w:val="24"/>
          <w:szCs w:val="24"/>
        </w:rPr>
        <w:t xml:space="preserve"> will usually be done about 6 months after the surgery in order to test the strength of their muscles around the knee. </w:t>
      </w:r>
      <w:r w:rsidR="00262EEB">
        <w:rPr>
          <w:rFonts w:ascii="Times New Roman" w:hAnsi="Times New Roman" w:cs="Times New Roman"/>
          <w:sz w:val="24"/>
          <w:szCs w:val="24"/>
        </w:rPr>
        <w:t xml:space="preserve">From these MMT’s we will see a decrease in strength on the injured side </w:t>
      </w:r>
      <w:r w:rsidR="00F647B5">
        <w:rPr>
          <w:rFonts w:ascii="Times New Roman" w:hAnsi="Times New Roman" w:cs="Times New Roman"/>
          <w:sz w:val="24"/>
          <w:szCs w:val="24"/>
        </w:rPr>
        <w:t xml:space="preserve">and in certain muscles such as hamstrings and quadriceps. </w:t>
      </w:r>
      <w:r w:rsidR="008A3AC7">
        <w:rPr>
          <w:rFonts w:ascii="Times New Roman" w:hAnsi="Times New Roman" w:cs="Times New Roman"/>
          <w:sz w:val="24"/>
          <w:szCs w:val="24"/>
        </w:rPr>
        <w:t xml:space="preserve">When comparing this to the uninjured side there is quite a deficit between </w:t>
      </w:r>
      <w:r w:rsidR="00386032">
        <w:rPr>
          <w:rFonts w:ascii="Times New Roman" w:hAnsi="Times New Roman" w:cs="Times New Roman"/>
          <w:sz w:val="24"/>
          <w:szCs w:val="24"/>
        </w:rPr>
        <w:t xml:space="preserve">the amount of force they can use </w:t>
      </w:r>
      <w:r w:rsidR="00587315" w:rsidRPr="00587315">
        <w:rPr>
          <w:rFonts w:ascii="Times New Roman" w:hAnsi="Times New Roman" w:cs="Times New Roman"/>
          <w:sz w:val="24"/>
          <w:szCs w:val="24"/>
        </w:rPr>
        <w:t>(Keays, Bullock-Saxton, Keays and Newcombe, 2001)</w:t>
      </w:r>
      <w:r w:rsidR="00386032">
        <w:rPr>
          <w:rFonts w:ascii="Times New Roman" w:hAnsi="Times New Roman" w:cs="Times New Roman"/>
          <w:sz w:val="24"/>
          <w:szCs w:val="24"/>
        </w:rPr>
        <w:t xml:space="preserve">. </w:t>
      </w:r>
      <w:r w:rsidR="00BA125E">
        <w:rPr>
          <w:rFonts w:ascii="Times New Roman" w:hAnsi="Times New Roman" w:cs="Times New Roman"/>
          <w:sz w:val="24"/>
          <w:szCs w:val="24"/>
        </w:rPr>
        <w:t xml:space="preserve">The </w:t>
      </w:r>
      <w:r w:rsidR="00B9267F">
        <w:rPr>
          <w:rFonts w:ascii="Times New Roman" w:hAnsi="Times New Roman" w:cs="Times New Roman"/>
          <w:sz w:val="24"/>
          <w:szCs w:val="24"/>
        </w:rPr>
        <w:t xml:space="preserve">special tests that are used </w:t>
      </w:r>
      <w:r w:rsidR="00A06E48">
        <w:rPr>
          <w:rFonts w:ascii="Times New Roman" w:hAnsi="Times New Roman" w:cs="Times New Roman"/>
          <w:sz w:val="24"/>
          <w:szCs w:val="24"/>
        </w:rPr>
        <w:t xml:space="preserve">to test instability for </w:t>
      </w:r>
      <w:r w:rsidR="00B9267F">
        <w:rPr>
          <w:rFonts w:ascii="Times New Roman" w:hAnsi="Times New Roman" w:cs="Times New Roman"/>
          <w:sz w:val="24"/>
          <w:szCs w:val="24"/>
        </w:rPr>
        <w:t xml:space="preserve">this injury specifically a tear at this ligament are the </w:t>
      </w:r>
      <w:r w:rsidR="00C7791E">
        <w:rPr>
          <w:rFonts w:ascii="Times New Roman" w:hAnsi="Times New Roman" w:cs="Times New Roman"/>
          <w:sz w:val="24"/>
          <w:szCs w:val="24"/>
        </w:rPr>
        <w:t>Lachman’s test</w:t>
      </w:r>
      <w:r w:rsidR="00866591">
        <w:rPr>
          <w:rFonts w:ascii="Times New Roman" w:hAnsi="Times New Roman" w:cs="Times New Roman"/>
          <w:sz w:val="24"/>
          <w:szCs w:val="24"/>
        </w:rPr>
        <w:t xml:space="preserve"> and</w:t>
      </w:r>
      <w:r w:rsidR="009C007A">
        <w:rPr>
          <w:rFonts w:ascii="Times New Roman" w:hAnsi="Times New Roman" w:cs="Times New Roman"/>
          <w:sz w:val="24"/>
          <w:szCs w:val="24"/>
        </w:rPr>
        <w:t xml:space="preserve"> </w:t>
      </w:r>
      <w:r w:rsidR="00C7791E">
        <w:rPr>
          <w:rFonts w:ascii="Times New Roman" w:hAnsi="Times New Roman" w:cs="Times New Roman"/>
          <w:sz w:val="24"/>
          <w:szCs w:val="24"/>
        </w:rPr>
        <w:t>the Anterior drawer tes</w:t>
      </w:r>
      <w:r w:rsidR="00866591">
        <w:rPr>
          <w:rFonts w:ascii="Times New Roman" w:hAnsi="Times New Roman" w:cs="Times New Roman"/>
          <w:sz w:val="24"/>
          <w:szCs w:val="24"/>
        </w:rPr>
        <w:t xml:space="preserve">t. </w:t>
      </w:r>
      <w:r w:rsidR="00945715">
        <w:rPr>
          <w:rFonts w:ascii="Times New Roman" w:hAnsi="Times New Roman" w:cs="Times New Roman"/>
          <w:sz w:val="24"/>
          <w:szCs w:val="24"/>
        </w:rPr>
        <w:t xml:space="preserve">For the </w:t>
      </w:r>
      <w:r w:rsidR="00317B85">
        <w:rPr>
          <w:rFonts w:ascii="Times New Roman" w:hAnsi="Times New Roman" w:cs="Times New Roman"/>
          <w:sz w:val="24"/>
          <w:szCs w:val="24"/>
        </w:rPr>
        <w:t>Lachman’s</w:t>
      </w:r>
      <w:r w:rsidR="00945715">
        <w:rPr>
          <w:rFonts w:ascii="Times New Roman" w:hAnsi="Times New Roman" w:cs="Times New Roman"/>
          <w:sz w:val="24"/>
          <w:szCs w:val="24"/>
        </w:rPr>
        <w:t xml:space="preserve"> test</w:t>
      </w:r>
      <w:r w:rsidR="00F60415">
        <w:rPr>
          <w:rFonts w:ascii="Times New Roman" w:hAnsi="Times New Roman" w:cs="Times New Roman"/>
          <w:sz w:val="24"/>
          <w:szCs w:val="24"/>
        </w:rPr>
        <w:t xml:space="preserve">, a positive result would be </w:t>
      </w:r>
      <w:r w:rsidR="004E2553">
        <w:rPr>
          <w:rFonts w:ascii="Times New Roman" w:hAnsi="Times New Roman" w:cs="Times New Roman"/>
          <w:sz w:val="24"/>
          <w:szCs w:val="24"/>
        </w:rPr>
        <w:t xml:space="preserve">when there is an </w:t>
      </w:r>
      <w:r w:rsidR="003B7399">
        <w:rPr>
          <w:rFonts w:ascii="Times New Roman" w:hAnsi="Times New Roman" w:cs="Times New Roman"/>
          <w:sz w:val="24"/>
          <w:szCs w:val="24"/>
        </w:rPr>
        <w:t>increased anterior tibial translation with a soft end feel</w:t>
      </w:r>
      <w:r w:rsidR="002175C6">
        <w:rPr>
          <w:rFonts w:ascii="Times New Roman" w:hAnsi="Times New Roman" w:cs="Times New Roman"/>
          <w:sz w:val="24"/>
          <w:szCs w:val="24"/>
        </w:rPr>
        <w:t xml:space="preserve"> which would indicate that </w:t>
      </w:r>
      <w:r w:rsidR="00C91DFA">
        <w:rPr>
          <w:rFonts w:ascii="Times New Roman" w:hAnsi="Times New Roman" w:cs="Times New Roman"/>
          <w:sz w:val="24"/>
          <w:szCs w:val="24"/>
        </w:rPr>
        <w:t xml:space="preserve">there is a disruption at the ACL. </w:t>
      </w:r>
      <w:r w:rsidR="00A6225D">
        <w:rPr>
          <w:rFonts w:ascii="Times New Roman" w:hAnsi="Times New Roman" w:cs="Times New Roman"/>
          <w:sz w:val="24"/>
          <w:szCs w:val="24"/>
        </w:rPr>
        <w:t>For t</w:t>
      </w:r>
      <w:r w:rsidR="00F27B63">
        <w:rPr>
          <w:rFonts w:ascii="Times New Roman" w:hAnsi="Times New Roman" w:cs="Times New Roman"/>
          <w:sz w:val="24"/>
          <w:szCs w:val="24"/>
        </w:rPr>
        <w:t xml:space="preserve">he anterior drawer a </w:t>
      </w:r>
      <w:r w:rsidR="00854351">
        <w:rPr>
          <w:rFonts w:ascii="Times New Roman" w:hAnsi="Times New Roman" w:cs="Times New Roman"/>
          <w:sz w:val="24"/>
          <w:szCs w:val="24"/>
        </w:rPr>
        <w:t>positive</w:t>
      </w:r>
      <w:r w:rsidR="00F27B63">
        <w:rPr>
          <w:rFonts w:ascii="Times New Roman" w:hAnsi="Times New Roman" w:cs="Times New Roman"/>
          <w:sz w:val="24"/>
          <w:szCs w:val="24"/>
        </w:rPr>
        <w:t xml:space="preserve"> test would depend on the amount of </w:t>
      </w:r>
      <w:r w:rsidR="00170001">
        <w:rPr>
          <w:rFonts w:ascii="Times New Roman" w:hAnsi="Times New Roman" w:cs="Times New Roman"/>
          <w:sz w:val="24"/>
          <w:szCs w:val="24"/>
        </w:rPr>
        <w:t xml:space="preserve">greater tibial translation </w:t>
      </w:r>
      <w:r w:rsidR="00675161">
        <w:rPr>
          <w:rFonts w:ascii="Times New Roman" w:hAnsi="Times New Roman" w:cs="Times New Roman"/>
          <w:sz w:val="24"/>
          <w:szCs w:val="24"/>
        </w:rPr>
        <w:t xml:space="preserve">when </w:t>
      </w:r>
      <w:r w:rsidR="00854351">
        <w:rPr>
          <w:rFonts w:ascii="Times New Roman" w:hAnsi="Times New Roman" w:cs="Times New Roman"/>
          <w:sz w:val="24"/>
          <w:szCs w:val="24"/>
        </w:rPr>
        <w:t>comparing</w:t>
      </w:r>
      <w:r w:rsidR="00675161">
        <w:rPr>
          <w:rFonts w:ascii="Times New Roman" w:hAnsi="Times New Roman" w:cs="Times New Roman"/>
          <w:sz w:val="24"/>
          <w:szCs w:val="24"/>
        </w:rPr>
        <w:t xml:space="preserve"> the </w:t>
      </w:r>
      <w:r w:rsidR="00675161">
        <w:rPr>
          <w:rFonts w:ascii="Times New Roman" w:hAnsi="Times New Roman" w:cs="Times New Roman"/>
          <w:sz w:val="24"/>
          <w:szCs w:val="24"/>
        </w:rPr>
        <w:lastRenderedPageBreak/>
        <w:t xml:space="preserve">injured and </w:t>
      </w:r>
      <w:r w:rsidR="00854351">
        <w:rPr>
          <w:rFonts w:ascii="Times New Roman" w:hAnsi="Times New Roman" w:cs="Times New Roman"/>
          <w:sz w:val="24"/>
          <w:szCs w:val="24"/>
        </w:rPr>
        <w:t>non-injured</w:t>
      </w:r>
      <w:r w:rsidR="00675161">
        <w:rPr>
          <w:rFonts w:ascii="Times New Roman" w:hAnsi="Times New Roman" w:cs="Times New Roman"/>
          <w:sz w:val="24"/>
          <w:szCs w:val="24"/>
        </w:rPr>
        <w:t xml:space="preserve"> side.</w:t>
      </w:r>
      <w:r w:rsidR="00943A4E">
        <w:rPr>
          <w:rFonts w:ascii="Times New Roman" w:hAnsi="Times New Roman" w:cs="Times New Roman"/>
          <w:sz w:val="24"/>
          <w:szCs w:val="24"/>
        </w:rPr>
        <w:t xml:space="preserve"> The ratings would go </w:t>
      </w:r>
      <w:r w:rsidR="00D079D1">
        <w:rPr>
          <w:rFonts w:ascii="Times New Roman" w:hAnsi="Times New Roman" w:cs="Times New Roman"/>
          <w:sz w:val="24"/>
          <w:szCs w:val="24"/>
        </w:rPr>
        <w:t xml:space="preserve">from </w:t>
      </w:r>
      <w:r w:rsidR="00230242">
        <w:rPr>
          <w:rFonts w:ascii="Times New Roman" w:hAnsi="Times New Roman" w:cs="Times New Roman"/>
          <w:sz w:val="24"/>
          <w:szCs w:val="24"/>
        </w:rPr>
        <w:t xml:space="preserve">normal </w:t>
      </w:r>
      <w:r w:rsidR="00230242" w:rsidRPr="00230242">
        <w:rPr>
          <w:rFonts w:ascii="Times New Roman" w:hAnsi="Times New Roman" w:cs="Times New Roman"/>
          <w:sz w:val="24"/>
          <w:szCs w:val="24"/>
        </w:rPr>
        <w:t>(0 to 2 mm), nearly normal (3 to 5 mm), abnormal (6 to 10 mm), or severely abnormal (</w:t>
      </w:r>
      <w:r w:rsidR="004158C5">
        <w:rPr>
          <w:rFonts w:ascii="Times New Roman" w:hAnsi="Times New Roman" w:cs="Times New Roman"/>
          <w:sz w:val="24"/>
          <w:szCs w:val="24"/>
        </w:rPr>
        <w:t>&gt;</w:t>
      </w:r>
      <w:r w:rsidR="00230242" w:rsidRPr="00230242">
        <w:rPr>
          <w:rFonts w:ascii="Times New Roman" w:hAnsi="Times New Roman" w:cs="Times New Roman"/>
          <w:sz w:val="24"/>
          <w:szCs w:val="24"/>
        </w:rPr>
        <w:t>10 mm)</w:t>
      </w:r>
      <w:r w:rsidR="000F48F0" w:rsidRPr="000F48F0">
        <w:rPr>
          <w:rFonts w:ascii="Arial" w:hAnsi="Arial" w:cs="Arial"/>
          <w:color w:val="000000"/>
          <w:sz w:val="20"/>
          <w:szCs w:val="20"/>
          <w:shd w:val="clear" w:color="auto" w:fill="FFFFFF"/>
        </w:rPr>
        <w:t xml:space="preserve"> </w:t>
      </w:r>
      <w:r w:rsidR="000F48F0" w:rsidRPr="000F48F0">
        <w:rPr>
          <w:rFonts w:ascii="Times New Roman" w:hAnsi="Times New Roman" w:cs="Times New Roman"/>
          <w:sz w:val="24"/>
          <w:szCs w:val="24"/>
        </w:rPr>
        <w:t>(Benjaminse, Gokeler and van der Schans, 2006)</w:t>
      </w:r>
      <w:r w:rsidR="004158C5">
        <w:rPr>
          <w:rFonts w:ascii="Times New Roman" w:hAnsi="Times New Roman" w:cs="Times New Roman"/>
          <w:sz w:val="24"/>
          <w:szCs w:val="24"/>
        </w:rPr>
        <w:t>.</w:t>
      </w:r>
      <w:r w:rsidR="00675161">
        <w:rPr>
          <w:rFonts w:ascii="Times New Roman" w:hAnsi="Times New Roman" w:cs="Times New Roman"/>
          <w:sz w:val="24"/>
          <w:szCs w:val="24"/>
        </w:rPr>
        <w:t xml:space="preserve"> </w:t>
      </w:r>
      <w:r w:rsidR="003E1D2F">
        <w:rPr>
          <w:rFonts w:ascii="Times New Roman" w:hAnsi="Times New Roman" w:cs="Times New Roman"/>
          <w:sz w:val="24"/>
          <w:szCs w:val="24"/>
        </w:rPr>
        <w:t>W</w:t>
      </w:r>
      <w:r w:rsidR="00060ACE">
        <w:rPr>
          <w:rFonts w:ascii="Times New Roman" w:hAnsi="Times New Roman" w:cs="Times New Roman"/>
          <w:sz w:val="24"/>
          <w:szCs w:val="24"/>
        </w:rPr>
        <w:t xml:space="preserve">hen </w:t>
      </w:r>
      <w:r w:rsidR="00447CF5">
        <w:rPr>
          <w:rFonts w:ascii="Times New Roman" w:hAnsi="Times New Roman" w:cs="Times New Roman"/>
          <w:sz w:val="24"/>
          <w:szCs w:val="24"/>
        </w:rPr>
        <w:t>looking</w:t>
      </w:r>
      <w:r w:rsidR="00060ACE">
        <w:rPr>
          <w:rFonts w:ascii="Times New Roman" w:hAnsi="Times New Roman" w:cs="Times New Roman"/>
          <w:sz w:val="24"/>
          <w:szCs w:val="24"/>
        </w:rPr>
        <w:t xml:space="preserve"> at an ACL tear</w:t>
      </w:r>
      <w:r w:rsidR="00447CF5">
        <w:rPr>
          <w:rFonts w:ascii="Times New Roman" w:hAnsi="Times New Roman" w:cs="Times New Roman"/>
          <w:sz w:val="24"/>
          <w:szCs w:val="24"/>
        </w:rPr>
        <w:t>s</w:t>
      </w:r>
      <w:r w:rsidR="00060ACE">
        <w:rPr>
          <w:rFonts w:ascii="Times New Roman" w:hAnsi="Times New Roman" w:cs="Times New Roman"/>
          <w:sz w:val="24"/>
          <w:szCs w:val="24"/>
        </w:rPr>
        <w:t xml:space="preserve"> its </w:t>
      </w:r>
      <w:r w:rsidR="00447CF5">
        <w:rPr>
          <w:rFonts w:ascii="Times New Roman" w:hAnsi="Times New Roman" w:cs="Times New Roman"/>
          <w:sz w:val="24"/>
          <w:szCs w:val="24"/>
        </w:rPr>
        <w:t>s</w:t>
      </w:r>
      <w:r w:rsidR="00060ACE">
        <w:rPr>
          <w:rFonts w:ascii="Times New Roman" w:hAnsi="Times New Roman" w:cs="Times New Roman"/>
          <w:sz w:val="24"/>
          <w:szCs w:val="24"/>
        </w:rPr>
        <w:t xml:space="preserve">hows than in this article </w:t>
      </w:r>
      <w:r w:rsidR="00447CF5">
        <w:rPr>
          <w:rFonts w:ascii="Times New Roman" w:hAnsi="Times New Roman" w:cs="Times New Roman"/>
          <w:sz w:val="24"/>
          <w:szCs w:val="24"/>
        </w:rPr>
        <w:t>people who had sustained this injury to their ACL would test positive for both tests</w:t>
      </w:r>
      <w:r w:rsidR="00976B2F">
        <w:rPr>
          <w:rFonts w:ascii="Times New Roman" w:hAnsi="Times New Roman" w:cs="Times New Roman"/>
          <w:sz w:val="24"/>
          <w:szCs w:val="24"/>
        </w:rPr>
        <w:t xml:space="preserve">. For the </w:t>
      </w:r>
      <w:r w:rsidR="00D709DD">
        <w:rPr>
          <w:rFonts w:ascii="Times New Roman" w:hAnsi="Times New Roman" w:cs="Times New Roman"/>
          <w:sz w:val="24"/>
          <w:szCs w:val="24"/>
        </w:rPr>
        <w:t>Lachman’s</w:t>
      </w:r>
      <w:r w:rsidR="00976B2F">
        <w:rPr>
          <w:rFonts w:ascii="Times New Roman" w:hAnsi="Times New Roman" w:cs="Times New Roman"/>
          <w:sz w:val="24"/>
          <w:szCs w:val="24"/>
        </w:rPr>
        <w:t xml:space="preserve"> test this means that </w:t>
      </w:r>
      <w:r w:rsidR="00A02B66">
        <w:rPr>
          <w:rFonts w:ascii="Times New Roman" w:hAnsi="Times New Roman" w:cs="Times New Roman"/>
          <w:sz w:val="24"/>
          <w:szCs w:val="24"/>
        </w:rPr>
        <w:t xml:space="preserve">there was </w:t>
      </w:r>
      <w:r w:rsidR="00EA35E2">
        <w:rPr>
          <w:rFonts w:ascii="Times New Roman" w:hAnsi="Times New Roman" w:cs="Times New Roman"/>
          <w:sz w:val="24"/>
          <w:szCs w:val="24"/>
        </w:rPr>
        <w:t>no pos</w:t>
      </w:r>
      <w:r w:rsidR="00051A5C">
        <w:rPr>
          <w:rFonts w:ascii="Times New Roman" w:hAnsi="Times New Roman" w:cs="Times New Roman"/>
          <w:sz w:val="24"/>
          <w:szCs w:val="24"/>
        </w:rPr>
        <w:t xml:space="preserve">itive end point to the subluxation with </w:t>
      </w:r>
      <w:r w:rsidR="00D709DD">
        <w:rPr>
          <w:rFonts w:ascii="Times New Roman" w:hAnsi="Times New Roman" w:cs="Times New Roman"/>
          <w:sz w:val="24"/>
          <w:szCs w:val="24"/>
        </w:rPr>
        <w:t>the</w:t>
      </w:r>
      <w:r w:rsidR="00051A5C">
        <w:rPr>
          <w:rFonts w:ascii="Times New Roman" w:hAnsi="Times New Roman" w:cs="Times New Roman"/>
          <w:sz w:val="24"/>
          <w:szCs w:val="24"/>
        </w:rPr>
        <w:t xml:space="preserve"> </w:t>
      </w:r>
      <w:r w:rsidR="00D709DD">
        <w:rPr>
          <w:rFonts w:ascii="Times New Roman" w:hAnsi="Times New Roman" w:cs="Times New Roman"/>
          <w:sz w:val="24"/>
          <w:szCs w:val="24"/>
        </w:rPr>
        <w:t>knee</w:t>
      </w:r>
      <w:r w:rsidR="00051A5C">
        <w:rPr>
          <w:rFonts w:ascii="Times New Roman" w:hAnsi="Times New Roman" w:cs="Times New Roman"/>
          <w:sz w:val="24"/>
          <w:szCs w:val="24"/>
        </w:rPr>
        <w:t xml:space="preserve"> in 10</w:t>
      </w:r>
      <w:r w:rsidR="00D709DD">
        <w:rPr>
          <w:rFonts w:ascii="Times New Roman" w:hAnsi="Times New Roman" w:cs="Times New Roman"/>
          <w:sz w:val="24"/>
          <w:szCs w:val="24"/>
        </w:rPr>
        <w:t>°</w:t>
      </w:r>
      <w:r w:rsidR="00051A5C">
        <w:rPr>
          <w:rFonts w:ascii="Times New Roman" w:hAnsi="Times New Roman" w:cs="Times New Roman"/>
          <w:sz w:val="24"/>
          <w:szCs w:val="24"/>
        </w:rPr>
        <w:t xml:space="preserve"> -</w:t>
      </w:r>
      <w:r w:rsidR="00D709DD">
        <w:rPr>
          <w:rFonts w:ascii="Times New Roman" w:hAnsi="Times New Roman" w:cs="Times New Roman"/>
          <w:sz w:val="24"/>
          <w:szCs w:val="24"/>
        </w:rPr>
        <w:t xml:space="preserve"> 20° of flexion. </w:t>
      </w:r>
      <w:r w:rsidR="00BE6ED3">
        <w:rPr>
          <w:rFonts w:ascii="Times New Roman" w:hAnsi="Times New Roman" w:cs="Times New Roman"/>
          <w:sz w:val="24"/>
          <w:szCs w:val="24"/>
        </w:rPr>
        <w:t xml:space="preserve">A </w:t>
      </w:r>
      <w:r w:rsidR="003E1D2F">
        <w:rPr>
          <w:rFonts w:ascii="Times New Roman" w:hAnsi="Times New Roman" w:cs="Times New Roman"/>
          <w:sz w:val="24"/>
          <w:szCs w:val="24"/>
        </w:rPr>
        <w:t>positivise</w:t>
      </w:r>
      <w:r w:rsidR="00BE6ED3">
        <w:rPr>
          <w:rFonts w:ascii="Times New Roman" w:hAnsi="Times New Roman" w:cs="Times New Roman"/>
          <w:sz w:val="24"/>
          <w:szCs w:val="24"/>
        </w:rPr>
        <w:t xml:space="preserve"> result from the anterior drawer </w:t>
      </w:r>
      <w:r w:rsidR="003E1D2F">
        <w:rPr>
          <w:rFonts w:ascii="Times New Roman" w:hAnsi="Times New Roman" w:cs="Times New Roman"/>
          <w:sz w:val="24"/>
          <w:szCs w:val="24"/>
        </w:rPr>
        <w:t>test</w:t>
      </w:r>
      <w:r w:rsidR="00BE6ED3">
        <w:rPr>
          <w:rFonts w:ascii="Times New Roman" w:hAnsi="Times New Roman" w:cs="Times New Roman"/>
          <w:sz w:val="24"/>
          <w:szCs w:val="24"/>
        </w:rPr>
        <w:t xml:space="preserve"> means that </w:t>
      </w:r>
      <w:r w:rsidR="00390E37">
        <w:rPr>
          <w:rFonts w:ascii="Times New Roman" w:hAnsi="Times New Roman" w:cs="Times New Roman"/>
          <w:sz w:val="24"/>
          <w:szCs w:val="24"/>
        </w:rPr>
        <w:t>with the knee in 60° - 90°</w:t>
      </w:r>
      <w:r w:rsidR="00697694">
        <w:rPr>
          <w:rFonts w:ascii="Times New Roman" w:hAnsi="Times New Roman" w:cs="Times New Roman"/>
          <w:sz w:val="24"/>
          <w:szCs w:val="24"/>
        </w:rPr>
        <w:t xml:space="preserve"> of flexion, </w:t>
      </w:r>
      <w:r w:rsidR="005E7FFB">
        <w:rPr>
          <w:rFonts w:ascii="Times New Roman" w:hAnsi="Times New Roman" w:cs="Times New Roman"/>
          <w:sz w:val="24"/>
          <w:szCs w:val="24"/>
        </w:rPr>
        <w:t>more than 5mm</w:t>
      </w:r>
      <w:r w:rsidR="0004568A">
        <w:rPr>
          <w:rFonts w:ascii="Times New Roman" w:hAnsi="Times New Roman" w:cs="Times New Roman"/>
          <w:sz w:val="24"/>
          <w:szCs w:val="24"/>
        </w:rPr>
        <w:t xml:space="preserve"> </w:t>
      </w:r>
      <w:r w:rsidR="005E7FFB">
        <w:rPr>
          <w:rFonts w:ascii="Times New Roman" w:hAnsi="Times New Roman" w:cs="Times New Roman"/>
          <w:sz w:val="24"/>
          <w:szCs w:val="24"/>
        </w:rPr>
        <w:t xml:space="preserve">of the anterior </w:t>
      </w:r>
      <w:r w:rsidR="003E1D2F">
        <w:rPr>
          <w:rFonts w:ascii="Times New Roman" w:hAnsi="Times New Roman" w:cs="Times New Roman"/>
          <w:sz w:val="24"/>
          <w:szCs w:val="24"/>
        </w:rPr>
        <w:t>subluxation of the tibia could be elicited</w:t>
      </w:r>
      <w:r w:rsidR="00817359">
        <w:rPr>
          <w:rFonts w:ascii="Times New Roman" w:hAnsi="Times New Roman" w:cs="Times New Roman"/>
          <w:sz w:val="24"/>
          <w:szCs w:val="24"/>
        </w:rPr>
        <w:t xml:space="preserve"> </w:t>
      </w:r>
      <w:r w:rsidR="00817359" w:rsidRPr="00817359">
        <w:rPr>
          <w:rFonts w:ascii="Times New Roman" w:hAnsi="Times New Roman" w:cs="Times New Roman"/>
          <w:sz w:val="24"/>
          <w:szCs w:val="24"/>
        </w:rPr>
        <w:t>(</w:t>
      </w:r>
      <w:r w:rsidR="00817359">
        <w:rPr>
          <w:rFonts w:ascii="Times New Roman" w:hAnsi="Times New Roman" w:cs="Times New Roman"/>
          <w:sz w:val="24"/>
          <w:szCs w:val="24"/>
        </w:rPr>
        <w:t>Lee</w:t>
      </w:r>
      <w:r w:rsidR="00817359" w:rsidRPr="00817359">
        <w:rPr>
          <w:rFonts w:ascii="Times New Roman" w:hAnsi="Times New Roman" w:cs="Times New Roman"/>
          <w:sz w:val="24"/>
          <w:szCs w:val="24"/>
        </w:rPr>
        <w:t xml:space="preserve"> et al., </w:t>
      </w:r>
      <w:r w:rsidR="00C222B6">
        <w:rPr>
          <w:rFonts w:ascii="Times New Roman" w:hAnsi="Times New Roman" w:cs="Times New Roman"/>
          <w:sz w:val="24"/>
          <w:szCs w:val="24"/>
        </w:rPr>
        <w:t>1988</w:t>
      </w:r>
      <w:r w:rsidR="00817359" w:rsidRPr="00817359">
        <w:rPr>
          <w:rFonts w:ascii="Times New Roman" w:hAnsi="Times New Roman" w:cs="Times New Roman"/>
          <w:sz w:val="24"/>
          <w:szCs w:val="24"/>
        </w:rPr>
        <w:t>)</w:t>
      </w:r>
      <w:r w:rsidR="003E1D2F">
        <w:rPr>
          <w:rFonts w:ascii="Times New Roman" w:hAnsi="Times New Roman" w:cs="Times New Roman"/>
          <w:sz w:val="24"/>
          <w:szCs w:val="24"/>
        </w:rPr>
        <w:t>.</w:t>
      </w:r>
      <w:r w:rsidR="0004568A">
        <w:rPr>
          <w:rFonts w:ascii="Times New Roman" w:hAnsi="Times New Roman" w:cs="Times New Roman"/>
          <w:sz w:val="24"/>
          <w:szCs w:val="24"/>
        </w:rPr>
        <w:t xml:space="preserve"> </w:t>
      </w:r>
      <w:r w:rsidR="00992156">
        <w:rPr>
          <w:rFonts w:ascii="Times New Roman" w:hAnsi="Times New Roman" w:cs="Times New Roman"/>
          <w:sz w:val="24"/>
          <w:szCs w:val="24"/>
        </w:rPr>
        <w:t>W</w:t>
      </w:r>
      <w:r w:rsidR="00F05E62">
        <w:rPr>
          <w:rFonts w:ascii="Times New Roman" w:hAnsi="Times New Roman" w:cs="Times New Roman"/>
          <w:sz w:val="24"/>
          <w:szCs w:val="24"/>
        </w:rPr>
        <w:t xml:space="preserve">hen looking at things such as </w:t>
      </w:r>
      <w:r w:rsidR="00C72AFE">
        <w:rPr>
          <w:rFonts w:ascii="Times New Roman" w:hAnsi="Times New Roman" w:cs="Times New Roman"/>
          <w:sz w:val="24"/>
          <w:szCs w:val="24"/>
        </w:rPr>
        <w:t xml:space="preserve">MR imaging we can say that it sometimes isn’t so obvious to see what is </w:t>
      </w:r>
      <w:r w:rsidR="00D723E5">
        <w:rPr>
          <w:rFonts w:ascii="Times New Roman" w:hAnsi="Times New Roman" w:cs="Times New Roman"/>
          <w:sz w:val="24"/>
          <w:szCs w:val="24"/>
        </w:rPr>
        <w:t xml:space="preserve">the major injury that we are looking for. </w:t>
      </w:r>
      <w:r w:rsidR="005A1FB2">
        <w:rPr>
          <w:rFonts w:ascii="Times New Roman" w:hAnsi="Times New Roman" w:cs="Times New Roman"/>
          <w:sz w:val="24"/>
          <w:szCs w:val="24"/>
        </w:rPr>
        <w:t xml:space="preserve">An ACL injury is quite commonly </w:t>
      </w:r>
      <w:r w:rsidR="00064343">
        <w:rPr>
          <w:rFonts w:ascii="Times New Roman" w:hAnsi="Times New Roman" w:cs="Times New Roman"/>
          <w:sz w:val="24"/>
          <w:szCs w:val="24"/>
        </w:rPr>
        <w:t>associated with other injuries within</w:t>
      </w:r>
      <w:r w:rsidR="00D355A2">
        <w:rPr>
          <w:rFonts w:ascii="Times New Roman" w:hAnsi="Times New Roman" w:cs="Times New Roman"/>
          <w:sz w:val="24"/>
          <w:szCs w:val="24"/>
        </w:rPr>
        <w:t xml:space="preserve"> the knee. </w:t>
      </w:r>
      <w:r w:rsidR="000B0791">
        <w:rPr>
          <w:rFonts w:ascii="Times New Roman" w:hAnsi="Times New Roman" w:cs="Times New Roman"/>
          <w:sz w:val="24"/>
          <w:szCs w:val="24"/>
        </w:rPr>
        <w:t xml:space="preserve">When looking at an ACL </w:t>
      </w:r>
      <w:r w:rsidR="00E603EE">
        <w:rPr>
          <w:rFonts w:ascii="Times New Roman" w:hAnsi="Times New Roman" w:cs="Times New Roman"/>
          <w:sz w:val="24"/>
          <w:szCs w:val="24"/>
        </w:rPr>
        <w:t>tear</w:t>
      </w:r>
      <w:r w:rsidR="000B0791">
        <w:rPr>
          <w:rFonts w:ascii="Times New Roman" w:hAnsi="Times New Roman" w:cs="Times New Roman"/>
          <w:sz w:val="24"/>
          <w:szCs w:val="24"/>
        </w:rPr>
        <w:t xml:space="preserve">, from this article they say that </w:t>
      </w:r>
      <w:r w:rsidR="008532DD">
        <w:rPr>
          <w:rFonts w:ascii="Times New Roman" w:hAnsi="Times New Roman" w:cs="Times New Roman"/>
          <w:sz w:val="24"/>
          <w:szCs w:val="24"/>
        </w:rPr>
        <w:t>65-75</w:t>
      </w:r>
      <w:r w:rsidR="00D723E5">
        <w:rPr>
          <w:rFonts w:ascii="Times New Roman" w:hAnsi="Times New Roman" w:cs="Times New Roman"/>
          <w:sz w:val="24"/>
          <w:szCs w:val="24"/>
        </w:rPr>
        <w:t xml:space="preserve"> </w:t>
      </w:r>
      <w:r w:rsidR="008532DD">
        <w:rPr>
          <w:rFonts w:ascii="Times New Roman" w:hAnsi="Times New Roman" w:cs="Times New Roman"/>
          <w:sz w:val="24"/>
          <w:szCs w:val="24"/>
        </w:rPr>
        <w:t xml:space="preserve">% have been reported as a meniscal </w:t>
      </w:r>
      <w:r w:rsidR="00E70FD0">
        <w:rPr>
          <w:rFonts w:ascii="Times New Roman" w:hAnsi="Times New Roman" w:cs="Times New Roman"/>
          <w:sz w:val="24"/>
          <w:szCs w:val="24"/>
        </w:rPr>
        <w:t xml:space="preserve">tear from the MRI </w:t>
      </w:r>
      <w:r w:rsidR="008513CB">
        <w:rPr>
          <w:rFonts w:ascii="Times New Roman" w:hAnsi="Times New Roman" w:cs="Times New Roman"/>
          <w:sz w:val="24"/>
          <w:szCs w:val="24"/>
        </w:rPr>
        <w:t xml:space="preserve">(Fig. </w:t>
      </w:r>
      <w:r w:rsidR="00D84B25">
        <w:rPr>
          <w:rFonts w:ascii="Times New Roman" w:hAnsi="Times New Roman" w:cs="Times New Roman"/>
          <w:sz w:val="24"/>
          <w:szCs w:val="24"/>
        </w:rPr>
        <w:t>2</w:t>
      </w:r>
      <w:r w:rsidR="008513CB">
        <w:rPr>
          <w:rFonts w:ascii="Times New Roman" w:hAnsi="Times New Roman" w:cs="Times New Roman"/>
          <w:sz w:val="24"/>
          <w:szCs w:val="24"/>
        </w:rPr>
        <w:t xml:space="preserve">). </w:t>
      </w:r>
      <w:r w:rsidR="005648CD">
        <w:rPr>
          <w:rFonts w:ascii="Times New Roman" w:hAnsi="Times New Roman" w:cs="Times New Roman"/>
          <w:sz w:val="24"/>
          <w:szCs w:val="24"/>
        </w:rPr>
        <w:t>A</w:t>
      </w:r>
      <w:r w:rsidR="00B02FCB">
        <w:rPr>
          <w:rFonts w:ascii="Times New Roman" w:hAnsi="Times New Roman" w:cs="Times New Roman"/>
          <w:sz w:val="24"/>
          <w:szCs w:val="24"/>
        </w:rPr>
        <w:t xml:space="preserve">nother associated </w:t>
      </w:r>
      <w:r w:rsidR="005648CD">
        <w:rPr>
          <w:rFonts w:ascii="Times New Roman" w:hAnsi="Times New Roman" w:cs="Times New Roman"/>
          <w:sz w:val="24"/>
          <w:szCs w:val="24"/>
        </w:rPr>
        <w:t xml:space="preserve">injury that we can </w:t>
      </w:r>
      <w:r w:rsidR="00D955C9">
        <w:rPr>
          <w:rFonts w:ascii="Times New Roman" w:hAnsi="Times New Roman" w:cs="Times New Roman"/>
          <w:sz w:val="24"/>
          <w:szCs w:val="24"/>
        </w:rPr>
        <w:t>may be able to see</w:t>
      </w:r>
      <w:r w:rsidR="005648CD">
        <w:rPr>
          <w:rFonts w:ascii="Times New Roman" w:hAnsi="Times New Roman" w:cs="Times New Roman"/>
          <w:sz w:val="24"/>
          <w:szCs w:val="24"/>
        </w:rPr>
        <w:t xml:space="preserve"> fr</w:t>
      </w:r>
      <w:r w:rsidR="005D76AF">
        <w:rPr>
          <w:rFonts w:ascii="Times New Roman" w:hAnsi="Times New Roman" w:cs="Times New Roman"/>
          <w:sz w:val="24"/>
          <w:szCs w:val="24"/>
        </w:rPr>
        <w:t>om the MR imaging</w:t>
      </w:r>
      <w:r w:rsidR="00D955C9">
        <w:rPr>
          <w:rFonts w:ascii="Times New Roman" w:hAnsi="Times New Roman" w:cs="Times New Roman"/>
          <w:sz w:val="24"/>
          <w:szCs w:val="24"/>
        </w:rPr>
        <w:t xml:space="preserve"> are associated injuries </w:t>
      </w:r>
      <w:r w:rsidR="003C1946">
        <w:rPr>
          <w:rFonts w:ascii="Times New Roman" w:hAnsi="Times New Roman" w:cs="Times New Roman"/>
          <w:sz w:val="24"/>
          <w:szCs w:val="24"/>
        </w:rPr>
        <w:t>from</w:t>
      </w:r>
      <w:r w:rsidR="0006572C">
        <w:rPr>
          <w:rFonts w:ascii="Times New Roman" w:hAnsi="Times New Roman" w:cs="Times New Roman"/>
          <w:sz w:val="24"/>
          <w:szCs w:val="24"/>
        </w:rPr>
        <w:t xml:space="preserve"> the medial collateral ligament and the </w:t>
      </w:r>
      <w:r w:rsidR="003C1946">
        <w:rPr>
          <w:rFonts w:ascii="Times New Roman" w:hAnsi="Times New Roman" w:cs="Times New Roman"/>
          <w:sz w:val="24"/>
          <w:szCs w:val="24"/>
        </w:rPr>
        <w:t>posterior</w:t>
      </w:r>
      <w:r w:rsidR="0006572C">
        <w:rPr>
          <w:rFonts w:ascii="Times New Roman" w:hAnsi="Times New Roman" w:cs="Times New Roman"/>
          <w:sz w:val="24"/>
          <w:szCs w:val="24"/>
        </w:rPr>
        <w:t xml:space="preserve"> cruciate ligament. </w:t>
      </w:r>
      <w:r w:rsidR="003C1946">
        <w:rPr>
          <w:rFonts w:ascii="Times New Roman" w:hAnsi="Times New Roman" w:cs="Times New Roman"/>
          <w:sz w:val="24"/>
          <w:szCs w:val="24"/>
        </w:rPr>
        <w:t>Depending on the mechanism of injury and how sever they are they can be seen as injured if we have an ACL injury</w:t>
      </w:r>
      <w:r w:rsidR="000835F1">
        <w:rPr>
          <w:rFonts w:ascii="Times New Roman" w:hAnsi="Times New Roman" w:cs="Times New Roman"/>
          <w:sz w:val="24"/>
          <w:szCs w:val="24"/>
        </w:rPr>
        <w:t xml:space="preserve"> </w:t>
      </w:r>
      <w:r w:rsidR="000835F1" w:rsidRPr="000835F1">
        <w:rPr>
          <w:rFonts w:ascii="Times New Roman" w:hAnsi="Times New Roman" w:cs="Times New Roman"/>
          <w:sz w:val="24"/>
          <w:szCs w:val="24"/>
        </w:rPr>
        <w:t>(</w:t>
      </w:r>
      <w:r w:rsidR="000835F1">
        <w:rPr>
          <w:rFonts w:ascii="Times New Roman" w:hAnsi="Times New Roman" w:cs="Times New Roman"/>
          <w:sz w:val="24"/>
          <w:szCs w:val="24"/>
        </w:rPr>
        <w:t>Re</w:t>
      </w:r>
      <w:r w:rsidR="00DA78BC">
        <w:rPr>
          <w:rFonts w:ascii="Times New Roman" w:hAnsi="Times New Roman" w:cs="Times New Roman"/>
          <w:sz w:val="24"/>
          <w:szCs w:val="24"/>
        </w:rPr>
        <w:t>mer</w:t>
      </w:r>
      <w:r w:rsidR="000835F1" w:rsidRPr="000835F1">
        <w:rPr>
          <w:rFonts w:ascii="Times New Roman" w:hAnsi="Times New Roman" w:cs="Times New Roman"/>
          <w:sz w:val="24"/>
          <w:szCs w:val="24"/>
        </w:rPr>
        <w:t xml:space="preserve"> et al., 19</w:t>
      </w:r>
      <w:r w:rsidR="00952852">
        <w:rPr>
          <w:rFonts w:ascii="Times New Roman" w:hAnsi="Times New Roman" w:cs="Times New Roman"/>
          <w:sz w:val="24"/>
          <w:szCs w:val="24"/>
        </w:rPr>
        <w:t>92</w:t>
      </w:r>
      <w:r w:rsidR="000835F1" w:rsidRPr="000835F1">
        <w:rPr>
          <w:rFonts w:ascii="Times New Roman" w:hAnsi="Times New Roman" w:cs="Times New Roman"/>
          <w:sz w:val="24"/>
          <w:szCs w:val="24"/>
        </w:rPr>
        <w:t>).</w:t>
      </w:r>
      <w:r w:rsidR="003C1946">
        <w:rPr>
          <w:rFonts w:ascii="Times New Roman" w:hAnsi="Times New Roman" w:cs="Times New Roman"/>
          <w:sz w:val="24"/>
          <w:szCs w:val="24"/>
        </w:rPr>
        <w:t xml:space="preserve">. </w:t>
      </w:r>
      <w:r w:rsidR="00005907">
        <w:rPr>
          <w:rFonts w:ascii="Times New Roman" w:hAnsi="Times New Roman" w:cs="Times New Roman"/>
          <w:sz w:val="24"/>
          <w:szCs w:val="24"/>
        </w:rPr>
        <w:t>It is said that 15</w:t>
      </w:r>
      <w:r w:rsidR="007E57E1">
        <w:rPr>
          <w:rFonts w:ascii="Times New Roman" w:hAnsi="Times New Roman" w:cs="Times New Roman"/>
          <w:sz w:val="24"/>
          <w:szCs w:val="24"/>
        </w:rPr>
        <w:t xml:space="preserve">% of ACL graft failures are due to </w:t>
      </w:r>
      <w:r w:rsidR="00F51D1C">
        <w:rPr>
          <w:rFonts w:ascii="Times New Roman" w:hAnsi="Times New Roman" w:cs="Times New Roman"/>
          <w:sz w:val="24"/>
          <w:szCs w:val="24"/>
        </w:rPr>
        <w:t xml:space="preserve">the fact that the secondary injury has not been treated well. </w:t>
      </w:r>
      <w:r w:rsidR="00E73594">
        <w:rPr>
          <w:rFonts w:ascii="Times New Roman" w:hAnsi="Times New Roman" w:cs="Times New Roman"/>
          <w:sz w:val="24"/>
          <w:szCs w:val="24"/>
        </w:rPr>
        <w:t xml:space="preserve">The main secondary injuries that we may confuse ourselves with </w:t>
      </w:r>
      <w:r w:rsidR="00437077">
        <w:rPr>
          <w:rFonts w:ascii="Times New Roman" w:hAnsi="Times New Roman" w:cs="Times New Roman"/>
          <w:sz w:val="24"/>
          <w:szCs w:val="24"/>
        </w:rPr>
        <w:t>are</w:t>
      </w:r>
      <w:r w:rsidR="00E73594">
        <w:rPr>
          <w:rFonts w:ascii="Times New Roman" w:hAnsi="Times New Roman" w:cs="Times New Roman"/>
          <w:sz w:val="24"/>
          <w:szCs w:val="24"/>
        </w:rPr>
        <w:t xml:space="preserve"> </w:t>
      </w:r>
      <w:r w:rsidR="00437077">
        <w:rPr>
          <w:rFonts w:ascii="Times New Roman" w:hAnsi="Times New Roman" w:cs="Times New Roman"/>
          <w:sz w:val="24"/>
          <w:szCs w:val="24"/>
        </w:rPr>
        <w:t xml:space="preserve">MCL, PCL </w:t>
      </w:r>
      <w:r w:rsidR="00C570C5" w:rsidRPr="00C570C5">
        <w:rPr>
          <w:rFonts w:ascii="Times New Roman" w:hAnsi="Times New Roman" w:cs="Times New Roman"/>
          <w:sz w:val="24"/>
          <w:szCs w:val="24"/>
        </w:rPr>
        <w:t>posterolateral corner, and meniscal injuries.</w:t>
      </w:r>
      <w:r w:rsidR="00C570C5">
        <w:rPr>
          <w:rFonts w:ascii="Times New Roman" w:hAnsi="Times New Roman" w:cs="Times New Roman"/>
          <w:sz w:val="24"/>
          <w:szCs w:val="24"/>
        </w:rPr>
        <w:t xml:space="preserve"> If we cannot identify and treat what is a primary and secondary injury then </w:t>
      </w:r>
      <w:r w:rsidR="00BF74AD">
        <w:rPr>
          <w:rFonts w:ascii="Times New Roman" w:hAnsi="Times New Roman" w:cs="Times New Roman"/>
          <w:sz w:val="24"/>
          <w:szCs w:val="24"/>
        </w:rPr>
        <w:t>it may lead to residual instability on the knee</w:t>
      </w:r>
      <w:r w:rsidR="00CB0419">
        <w:rPr>
          <w:rFonts w:ascii="Times New Roman" w:hAnsi="Times New Roman" w:cs="Times New Roman"/>
          <w:sz w:val="24"/>
          <w:szCs w:val="24"/>
        </w:rPr>
        <w:t xml:space="preserve"> </w:t>
      </w:r>
      <w:r w:rsidR="00CB0419" w:rsidRPr="00CB0419">
        <w:rPr>
          <w:rFonts w:ascii="Times New Roman" w:hAnsi="Times New Roman" w:cs="Times New Roman"/>
          <w:sz w:val="24"/>
          <w:szCs w:val="24"/>
        </w:rPr>
        <w:t>(Sepúlveda, Sánchez, Amy and Micheo, 2017)</w:t>
      </w:r>
      <w:r w:rsidR="00694407">
        <w:rPr>
          <w:rFonts w:ascii="Times New Roman" w:hAnsi="Times New Roman" w:cs="Times New Roman"/>
          <w:sz w:val="24"/>
          <w:szCs w:val="24"/>
        </w:rPr>
        <w:t>.</w:t>
      </w:r>
      <w:r w:rsidR="00437077">
        <w:rPr>
          <w:rFonts w:ascii="Times New Roman" w:hAnsi="Times New Roman" w:cs="Times New Roman"/>
          <w:sz w:val="24"/>
          <w:szCs w:val="24"/>
        </w:rPr>
        <w:t xml:space="preserve"> </w:t>
      </w:r>
      <w:r w:rsidR="00F17BFE">
        <w:rPr>
          <w:rFonts w:ascii="Times New Roman" w:hAnsi="Times New Roman" w:cs="Times New Roman"/>
          <w:sz w:val="24"/>
          <w:szCs w:val="24"/>
        </w:rPr>
        <w:t>W</w:t>
      </w:r>
      <w:r w:rsidR="009F531F">
        <w:rPr>
          <w:rFonts w:ascii="Times New Roman" w:hAnsi="Times New Roman" w:cs="Times New Roman"/>
          <w:sz w:val="24"/>
          <w:szCs w:val="24"/>
        </w:rPr>
        <w:t xml:space="preserve">hen evaluating for an ACL injury </w:t>
      </w:r>
      <w:r w:rsidR="00013DE9">
        <w:rPr>
          <w:rFonts w:ascii="Times New Roman" w:hAnsi="Times New Roman" w:cs="Times New Roman"/>
          <w:sz w:val="24"/>
          <w:szCs w:val="24"/>
        </w:rPr>
        <w:t xml:space="preserve">as soon as it is </w:t>
      </w:r>
      <w:r w:rsidR="00790F29">
        <w:rPr>
          <w:rFonts w:ascii="Times New Roman" w:hAnsi="Times New Roman" w:cs="Times New Roman"/>
          <w:sz w:val="24"/>
          <w:szCs w:val="24"/>
        </w:rPr>
        <w:t>suspected that there may be an injury</w:t>
      </w:r>
      <w:r w:rsidR="00D91FF7">
        <w:rPr>
          <w:rFonts w:ascii="Times New Roman" w:hAnsi="Times New Roman" w:cs="Times New Roman"/>
          <w:sz w:val="24"/>
          <w:szCs w:val="24"/>
        </w:rPr>
        <w:t xml:space="preserve"> </w:t>
      </w:r>
      <w:r w:rsidR="00790F29">
        <w:rPr>
          <w:rFonts w:ascii="Times New Roman" w:hAnsi="Times New Roman" w:cs="Times New Roman"/>
          <w:sz w:val="24"/>
          <w:szCs w:val="24"/>
        </w:rPr>
        <w:t xml:space="preserve">to the ACL we well eb referred to, because as </w:t>
      </w:r>
      <w:r w:rsidR="00D91FF7">
        <w:rPr>
          <w:rFonts w:ascii="Times New Roman" w:hAnsi="Times New Roman" w:cs="Times New Roman"/>
          <w:sz w:val="24"/>
          <w:szCs w:val="24"/>
        </w:rPr>
        <w:t>therapists</w:t>
      </w:r>
      <w:r w:rsidR="00790F29">
        <w:rPr>
          <w:rFonts w:ascii="Times New Roman" w:hAnsi="Times New Roman" w:cs="Times New Roman"/>
          <w:sz w:val="24"/>
          <w:szCs w:val="24"/>
        </w:rPr>
        <w:t xml:space="preserve"> we can make sure </w:t>
      </w:r>
      <w:r w:rsidR="00D91FF7">
        <w:rPr>
          <w:rFonts w:ascii="Times New Roman" w:hAnsi="Times New Roman" w:cs="Times New Roman"/>
          <w:sz w:val="24"/>
          <w:szCs w:val="24"/>
        </w:rPr>
        <w:t xml:space="preserve">to maintain ROM and develop strength in muscles around the injury. </w:t>
      </w:r>
      <w:r w:rsidR="00D535A5">
        <w:rPr>
          <w:rFonts w:ascii="Times New Roman" w:hAnsi="Times New Roman" w:cs="Times New Roman"/>
          <w:sz w:val="24"/>
          <w:szCs w:val="24"/>
        </w:rPr>
        <w:t xml:space="preserve">For us to refer to an orthopaedic surgeon </w:t>
      </w:r>
      <w:r w:rsidR="00D0003E">
        <w:rPr>
          <w:rFonts w:ascii="Times New Roman" w:hAnsi="Times New Roman" w:cs="Times New Roman"/>
          <w:sz w:val="24"/>
          <w:szCs w:val="24"/>
        </w:rPr>
        <w:t xml:space="preserve">it would depend on the patient and what </w:t>
      </w:r>
      <w:r w:rsidR="00F17BFE">
        <w:rPr>
          <w:rFonts w:ascii="Times New Roman" w:hAnsi="Times New Roman" w:cs="Times New Roman"/>
          <w:sz w:val="24"/>
          <w:szCs w:val="24"/>
        </w:rPr>
        <w:t xml:space="preserve">their level of activity is.  For some patients who are </w:t>
      </w:r>
      <w:r w:rsidR="00E61144">
        <w:rPr>
          <w:rFonts w:ascii="Times New Roman" w:hAnsi="Times New Roman" w:cs="Times New Roman"/>
          <w:sz w:val="24"/>
          <w:szCs w:val="24"/>
        </w:rPr>
        <w:t xml:space="preserve">planning to get back into </w:t>
      </w:r>
      <w:r w:rsidR="00882E25">
        <w:rPr>
          <w:rFonts w:ascii="Times New Roman" w:hAnsi="Times New Roman" w:cs="Times New Roman"/>
          <w:sz w:val="24"/>
          <w:szCs w:val="24"/>
        </w:rPr>
        <w:t xml:space="preserve">sports that involve rapid movements </w:t>
      </w:r>
      <w:r w:rsidR="00E61144">
        <w:rPr>
          <w:rFonts w:ascii="Times New Roman" w:hAnsi="Times New Roman" w:cs="Times New Roman"/>
          <w:sz w:val="24"/>
          <w:szCs w:val="24"/>
        </w:rPr>
        <w:t xml:space="preserve">then surgery will be the option. </w:t>
      </w:r>
      <w:r w:rsidR="00E52DFB">
        <w:rPr>
          <w:rFonts w:ascii="Times New Roman" w:hAnsi="Times New Roman" w:cs="Times New Roman"/>
          <w:sz w:val="24"/>
          <w:szCs w:val="24"/>
        </w:rPr>
        <w:t xml:space="preserve">This then sets them for extensive rehabilitation </w:t>
      </w:r>
      <w:r w:rsidR="004D31F1">
        <w:rPr>
          <w:rFonts w:ascii="Times New Roman" w:hAnsi="Times New Roman" w:cs="Times New Roman"/>
          <w:sz w:val="24"/>
          <w:szCs w:val="24"/>
        </w:rPr>
        <w:t>where they will undergo many strength building activities in order to get back to full strength</w:t>
      </w:r>
      <w:r w:rsidR="00BD1DFE" w:rsidRPr="00BD1DFE">
        <w:rPr>
          <w:rFonts w:ascii="Arial" w:hAnsi="Arial" w:cs="Arial"/>
          <w:color w:val="000000"/>
          <w:sz w:val="20"/>
          <w:szCs w:val="20"/>
          <w:shd w:val="clear" w:color="auto" w:fill="FFFFFF"/>
        </w:rPr>
        <w:t xml:space="preserve"> </w:t>
      </w:r>
      <w:r w:rsidR="00BD1DFE" w:rsidRPr="00BD1DFE">
        <w:rPr>
          <w:rFonts w:ascii="Times New Roman" w:hAnsi="Times New Roman" w:cs="Times New Roman"/>
          <w:sz w:val="24"/>
          <w:szCs w:val="24"/>
        </w:rPr>
        <w:t>(Cimino, Volk and Setter, 2010)</w:t>
      </w:r>
      <w:r w:rsidR="004D31F1">
        <w:rPr>
          <w:rFonts w:ascii="Times New Roman" w:hAnsi="Times New Roman" w:cs="Times New Roman"/>
          <w:sz w:val="24"/>
          <w:szCs w:val="24"/>
        </w:rPr>
        <w:t xml:space="preserve">. </w:t>
      </w:r>
    </w:p>
    <w:p w14:paraId="0D4ACE8A" w14:textId="09E22FBF" w:rsidR="0069174B" w:rsidRDefault="0069174B" w:rsidP="00C570C5">
      <w:pPr>
        <w:spacing w:line="360" w:lineRule="auto"/>
        <w:rPr>
          <w:rFonts w:ascii="Times New Roman" w:hAnsi="Times New Roman" w:cs="Times New Roman"/>
          <w:sz w:val="24"/>
          <w:szCs w:val="24"/>
        </w:rPr>
      </w:pPr>
    </w:p>
    <w:p w14:paraId="454E5AEC" w14:textId="6A02F3D6" w:rsidR="0069174B" w:rsidRDefault="0069174B" w:rsidP="00C570C5">
      <w:pPr>
        <w:spacing w:line="360" w:lineRule="auto"/>
        <w:rPr>
          <w:rFonts w:ascii="Times New Roman" w:hAnsi="Times New Roman" w:cs="Times New Roman"/>
          <w:sz w:val="24"/>
          <w:szCs w:val="24"/>
        </w:rPr>
      </w:pPr>
    </w:p>
    <w:p w14:paraId="0E514C5C" w14:textId="21A6F930" w:rsidR="0069174B" w:rsidRDefault="00244297" w:rsidP="00C570C5">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CD661D">
        <w:rPr>
          <w:rFonts w:ascii="Times New Roman" w:hAnsi="Times New Roman" w:cs="Times New Roman"/>
          <w:sz w:val="24"/>
          <w:szCs w:val="24"/>
        </w:rPr>
        <w:t>: 2013</w:t>
      </w:r>
    </w:p>
    <w:p w14:paraId="5AB68F40" w14:textId="28A26644" w:rsidR="0069174B" w:rsidRDefault="0069174B" w:rsidP="00C570C5">
      <w:pPr>
        <w:spacing w:line="360" w:lineRule="auto"/>
        <w:rPr>
          <w:rFonts w:ascii="Times New Roman" w:hAnsi="Times New Roman" w:cs="Times New Roman"/>
          <w:sz w:val="24"/>
          <w:szCs w:val="24"/>
        </w:rPr>
      </w:pPr>
    </w:p>
    <w:p w14:paraId="7939F446" w14:textId="3F5D1CC3" w:rsidR="0069174B" w:rsidRDefault="0069174B" w:rsidP="00C570C5">
      <w:pPr>
        <w:spacing w:line="360" w:lineRule="auto"/>
        <w:rPr>
          <w:rFonts w:ascii="Times New Roman" w:hAnsi="Times New Roman" w:cs="Times New Roman"/>
          <w:sz w:val="24"/>
          <w:szCs w:val="24"/>
        </w:rPr>
      </w:pPr>
    </w:p>
    <w:p w14:paraId="154A3926" w14:textId="5D2AB0D7" w:rsidR="00F675A8" w:rsidRDefault="00F675A8">
      <w:pPr>
        <w:rPr>
          <w:rFonts w:ascii="Times New Roman" w:hAnsi="Times New Roman" w:cs="Times New Roman"/>
          <w:sz w:val="28"/>
          <w:szCs w:val="28"/>
          <w:u w:val="single"/>
        </w:rPr>
      </w:pPr>
      <w:r>
        <w:rPr>
          <w:rFonts w:ascii="Times New Roman" w:hAnsi="Times New Roman" w:cs="Times New Roman"/>
          <w:sz w:val="28"/>
          <w:szCs w:val="28"/>
          <w:u w:val="single"/>
        </w:rPr>
        <w:lastRenderedPageBreak/>
        <w:t>Appendix</w:t>
      </w:r>
    </w:p>
    <w:p w14:paraId="78FBC54E" w14:textId="77777777" w:rsidR="0068329F" w:rsidRPr="00C736A7" w:rsidRDefault="0068329F" w:rsidP="0068329F">
      <w:pPr>
        <w:rPr>
          <w:rFonts w:ascii="Times New Roman" w:hAnsi="Times New Roman" w:cs="Times New Roman"/>
          <w:sz w:val="24"/>
          <w:szCs w:val="24"/>
        </w:rPr>
      </w:pPr>
      <w:r w:rsidRPr="00C736A7">
        <w:rPr>
          <w:noProof/>
        </w:rPr>
        <w:drawing>
          <wp:anchor distT="0" distB="0" distL="114300" distR="114300" simplePos="0" relativeHeight="251658240" behindDoc="1" locked="0" layoutInCell="1" allowOverlap="1" wp14:anchorId="3ACE478B" wp14:editId="305373DA">
            <wp:simplePos x="0" y="0"/>
            <wp:positionH relativeFrom="column">
              <wp:posOffset>1695067</wp:posOffset>
            </wp:positionH>
            <wp:positionV relativeFrom="paragraph">
              <wp:posOffset>11023</wp:posOffset>
            </wp:positionV>
            <wp:extent cx="4761865" cy="2493010"/>
            <wp:effectExtent l="0" t="0" r="635" b="2540"/>
            <wp:wrapTight wrapText="bothSides">
              <wp:wrapPolygon edited="0">
                <wp:start x="0" y="0"/>
                <wp:lineTo x="0" y="21457"/>
                <wp:lineTo x="21516" y="21457"/>
                <wp:lineTo x="21516" y="0"/>
                <wp:lineTo x="0" y="0"/>
              </wp:wrapPolygon>
            </wp:wrapTight>
            <wp:docPr id="5" name="Picture 5" descr="&#10;                        figure&#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figure&#10;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1865" cy="2493010"/>
                    </a:xfrm>
                    <a:prstGeom prst="rect">
                      <a:avLst/>
                    </a:prstGeom>
                    <a:noFill/>
                    <a:ln>
                      <a:noFill/>
                    </a:ln>
                  </pic:spPr>
                </pic:pic>
              </a:graphicData>
            </a:graphic>
            <wp14:sizeRelH relativeFrom="page">
              <wp14:pctWidth>0</wp14:pctWidth>
            </wp14:sizeRelH>
            <wp14:sizeRelV relativeFrom="page">
              <wp14:pctHeight>0</wp14:pctHeight>
            </wp14:sizeRelV>
          </wp:anchor>
        </w:drawing>
      </w:r>
      <w:r w:rsidR="00F675A8" w:rsidRPr="00C736A7">
        <w:rPr>
          <w:rFonts w:ascii="Times New Roman" w:hAnsi="Times New Roman" w:cs="Times New Roman"/>
          <w:sz w:val="24"/>
          <w:szCs w:val="24"/>
        </w:rPr>
        <w:t xml:space="preserve">Figure </w:t>
      </w:r>
      <w:r w:rsidR="00F675A8" w:rsidRPr="00C736A7">
        <w:rPr>
          <w:rFonts w:ascii="Times New Roman" w:hAnsi="Times New Roman" w:cs="Times New Roman"/>
          <w:sz w:val="24"/>
          <w:szCs w:val="24"/>
        </w:rPr>
        <w:t>1</w:t>
      </w:r>
      <w:r w:rsidR="00F675A8" w:rsidRPr="00C736A7">
        <w:rPr>
          <w:rFonts w:ascii="Times New Roman" w:hAnsi="Times New Roman" w:cs="Times New Roman"/>
          <w:sz w:val="24"/>
          <w:szCs w:val="24"/>
        </w:rPr>
        <w:t>. </w:t>
      </w:r>
    </w:p>
    <w:p w14:paraId="7466D353" w14:textId="77777777" w:rsidR="0068329F" w:rsidRDefault="0068329F" w:rsidP="0068329F">
      <w:pPr>
        <w:rPr>
          <w:rFonts w:ascii="Times New Roman" w:hAnsi="Times New Roman" w:cs="Times New Roman"/>
          <w:sz w:val="24"/>
          <w:szCs w:val="24"/>
        </w:rPr>
      </w:pPr>
    </w:p>
    <w:p w14:paraId="19986A67" w14:textId="6DCD3493" w:rsidR="00F675A8" w:rsidRPr="0068329F" w:rsidRDefault="00F675A8" w:rsidP="0068329F">
      <w:pPr>
        <w:rPr>
          <w:rFonts w:ascii="Times New Roman" w:hAnsi="Times New Roman" w:cs="Times New Roman"/>
          <w:sz w:val="28"/>
          <w:szCs w:val="28"/>
          <w:u w:val="single"/>
        </w:rPr>
      </w:pPr>
      <w:r w:rsidRPr="00F675A8">
        <w:rPr>
          <w:rFonts w:ascii="Times New Roman" w:hAnsi="Times New Roman" w:cs="Times New Roman"/>
          <w:sz w:val="24"/>
          <w:szCs w:val="24"/>
        </w:rPr>
        <w:t>Number of sleep disturbances. BTB, bone–patellar tendon–bone; HS, hamstring tendon; POD, postoperative day.</w:t>
      </w:r>
    </w:p>
    <w:p w14:paraId="56103A7C" w14:textId="47A080BC" w:rsidR="00F675A8" w:rsidRDefault="00F675A8">
      <w:pPr>
        <w:rPr>
          <w:rFonts w:ascii="Times New Roman" w:hAnsi="Times New Roman" w:cs="Times New Roman"/>
          <w:sz w:val="28"/>
          <w:szCs w:val="28"/>
          <w:u w:val="single"/>
        </w:rPr>
      </w:pPr>
    </w:p>
    <w:p w14:paraId="73779664" w14:textId="4DD18253" w:rsidR="00F675A8" w:rsidRDefault="00F675A8">
      <w:pPr>
        <w:rPr>
          <w:rFonts w:ascii="Times New Roman" w:hAnsi="Times New Roman" w:cs="Times New Roman"/>
          <w:sz w:val="28"/>
          <w:szCs w:val="28"/>
          <w:u w:val="single"/>
        </w:rPr>
      </w:pPr>
    </w:p>
    <w:p w14:paraId="798177B3" w14:textId="76DA0E27" w:rsidR="00F675A8" w:rsidRDefault="00F675A8">
      <w:pPr>
        <w:rPr>
          <w:rFonts w:ascii="Times New Roman" w:hAnsi="Times New Roman" w:cs="Times New Roman"/>
          <w:sz w:val="28"/>
          <w:szCs w:val="28"/>
          <w:u w:val="single"/>
        </w:rPr>
      </w:pPr>
    </w:p>
    <w:p w14:paraId="265DDF63" w14:textId="7A4F9E1F" w:rsidR="00F675A8" w:rsidRDefault="00F675A8">
      <w:pPr>
        <w:rPr>
          <w:rFonts w:ascii="Times New Roman" w:hAnsi="Times New Roman" w:cs="Times New Roman"/>
          <w:sz w:val="28"/>
          <w:szCs w:val="28"/>
          <w:u w:val="single"/>
        </w:rPr>
      </w:pPr>
    </w:p>
    <w:p w14:paraId="5B71FE33" w14:textId="04556CA9" w:rsidR="00F675A8" w:rsidRDefault="0055729C">
      <w:pPr>
        <w:rPr>
          <w:rFonts w:ascii="Times New Roman" w:hAnsi="Times New Roman" w:cs="Times New Roman"/>
          <w:sz w:val="24"/>
          <w:szCs w:val="24"/>
        </w:rPr>
      </w:pPr>
      <w:r w:rsidRPr="002A0F94">
        <w:rPr>
          <w:noProof/>
          <w:sz w:val="20"/>
          <w:szCs w:val="20"/>
        </w:rPr>
        <w:drawing>
          <wp:anchor distT="0" distB="0" distL="114300" distR="114300" simplePos="0" relativeHeight="251659264" behindDoc="1" locked="0" layoutInCell="1" allowOverlap="1" wp14:anchorId="07DC8238" wp14:editId="689841B5">
            <wp:simplePos x="0" y="0"/>
            <wp:positionH relativeFrom="column">
              <wp:posOffset>3310646</wp:posOffset>
            </wp:positionH>
            <wp:positionV relativeFrom="paragraph">
              <wp:posOffset>64184</wp:posOffset>
            </wp:positionV>
            <wp:extent cx="2673985" cy="2461260"/>
            <wp:effectExtent l="0" t="0" r="0" b="0"/>
            <wp:wrapTight wrapText="bothSides">
              <wp:wrapPolygon edited="0">
                <wp:start x="0" y="0"/>
                <wp:lineTo x="0" y="21399"/>
                <wp:lineTo x="21390" y="21399"/>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215" t="21524" r="42905" b="44126"/>
                    <a:stretch/>
                  </pic:blipFill>
                  <pic:spPr bwMode="auto">
                    <a:xfrm>
                      <a:off x="0" y="0"/>
                      <a:ext cx="2673985" cy="2461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2449" w:rsidRPr="002A0F94">
        <w:rPr>
          <w:rFonts w:ascii="Times New Roman" w:hAnsi="Times New Roman" w:cs="Times New Roman"/>
          <w:sz w:val="24"/>
          <w:szCs w:val="24"/>
        </w:rPr>
        <w:t>Figure</w:t>
      </w:r>
      <w:r w:rsidR="002A0F94" w:rsidRPr="002A0F94">
        <w:rPr>
          <w:rFonts w:ascii="Times New Roman" w:hAnsi="Times New Roman" w:cs="Times New Roman"/>
          <w:sz w:val="24"/>
          <w:szCs w:val="24"/>
        </w:rPr>
        <w:t xml:space="preserve"> 2.</w:t>
      </w:r>
    </w:p>
    <w:p w14:paraId="5C3651B4" w14:textId="3C359CD6" w:rsidR="002A0F94" w:rsidRPr="002A0F94" w:rsidRDefault="00F60A97">
      <w:pPr>
        <w:rPr>
          <w:rFonts w:ascii="Times New Roman" w:hAnsi="Times New Roman" w:cs="Times New Roman"/>
          <w:sz w:val="24"/>
          <w:szCs w:val="24"/>
        </w:rPr>
      </w:pPr>
      <w:r>
        <w:rPr>
          <w:rFonts w:ascii="Times New Roman" w:hAnsi="Times New Roman" w:cs="Times New Roman"/>
          <w:sz w:val="24"/>
          <w:szCs w:val="24"/>
        </w:rPr>
        <w:t xml:space="preserve">A </w:t>
      </w:r>
      <w:r w:rsidR="00717A63">
        <w:rPr>
          <w:rFonts w:ascii="Times New Roman" w:hAnsi="Times New Roman" w:cs="Times New Roman"/>
          <w:sz w:val="24"/>
          <w:szCs w:val="24"/>
        </w:rPr>
        <w:t xml:space="preserve">sagittal MR imaging (2,200/30) </w:t>
      </w:r>
      <w:r w:rsidR="00E151E9">
        <w:rPr>
          <w:rFonts w:ascii="Times New Roman" w:hAnsi="Times New Roman" w:cs="Times New Roman"/>
          <w:sz w:val="24"/>
          <w:szCs w:val="24"/>
        </w:rPr>
        <w:t xml:space="preserve">seen through the medial knee which shows </w:t>
      </w:r>
      <w:r w:rsidR="00991CBD">
        <w:rPr>
          <w:rFonts w:ascii="Times New Roman" w:hAnsi="Times New Roman" w:cs="Times New Roman"/>
          <w:sz w:val="24"/>
          <w:szCs w:val="24"/>
        </w:rPr>
        <w:t xml:space="preserve">abnormal </w:t>
      </w:r>
      <w:r w:rsidR="00A36E2A">
        <w:rPr>
          <w:rFonts w:ascii="Times New Roman" w:hAnsi="Times New Roman" w:cs="Times New Roman"/>
          <w:sz w:val="24"/>
          <w:szCs w:val="24"/>
        </w:rPr>
        <w:t xml:space="preserve">posterior meniscal </w:t>
      </w:r>
      <w:r w:rsidR="00410FCE">
        <w:rPr>
          <w:rFonts w:ascii="Times New Roman" w:hAnsi="Times New Roman" w:cs="Times New Roman"/>
          <w:sz w:val="24"/>
          <w:szCs w:val="24"/>
        </w:rPr>
        <w:t>morphological</w:t>
      </w:r>
      <w:r w:rsidR="00A36E2A">
        <w:rPr>
          <w:rFonts w:ascii="Times New Roman" w:hAnsi="Times New Roman" w:cs="Times New Roman"/>
          <w:sz w:val="24"/>
          <w:szCs w:val="24"/>
        </w:rPr>
        <w:t xml:space="preserve"> features and grade III in</w:t>
      </w:r>
      <w:r w:rsidR="00410FCE">
        <w:rPr>
          <w:rFonts w:ascii="Times New Roman" w:hAnsi="Times New Roman" w:cs="Times New Roman"/>
          <w:sz w:val="24"/>
          <w:szCs w:val="24"/>
        </w:rPr>
        <w:t>tra</w:t>
      </w:r>
      <w:r w:rsidR="00A36E2A">
        <w:rPr>
          <w:rFonts w:ascii="Times New Roman" w:hAnsi="Times New Roman" w:cs="Times New Roman"/>
          <w:sz w:val="24"/>
          <w:szCs w:val="24"/>
        </w:rPr>
        <w:t xml:space="preserve">meniscal signal </w:t>
      </w:r>
      <w:r w:rsidR="00410FCE">
        <w:rPr>
          <w:rFonts w:ascii="Times New Roman" w:hAnsi="Times New Roman" w:cs="Times New Roman"/>
          <w:sz w:val="24"/>
          <w:szCs w:val="24"/>
        </w:rPr>
        <w:t>intensity (arrow).</w:t>
      </w:r>
    </w:p>
    <w:p w14:paraId="1DCE2BB0" w14:textId="77777777" w:rsidR="002A0F94" w:rsidRPr="002A0F94" w:rsidRDefault="002A0F94">
      <w:pPr>
        <w:rPr>
          <w:rFonts w:ascii="Times New Roman" w:hAnsi="Times New Roman" w:cs="Times New Roman"/>
        </w:rPr>
      </w:pPr>
    </w:p>
    <w:p w14:paraId="76F5F166" w14:textId="505D6365" w:rsidR="00F675A8" w:rsidRDefault="00F675A8">
      <w:pPr>
        <w:rPr>
          <w:rFonts w:ascii="Times New Roman" w:hAnsi="Times New Roman" w:cs="Times New Roman"/>
          <w:sz w:val="28"/>
          <w:szCs w:val="28"/>
          <w:u w:val="single"/>
        </w:rPr>
      </w:pPr>
    </w:p>
    <w:p w14:paraId="6ED04404" w14:textId="46CE4257" w:rsidR="00F675A8" w:rsidRDefault="00F675A8">
      <w:pPr>
        <w:rPr>
          <w:rFonts w:ascii="Times New Roman" w:hAnsi="Times New Roman" w:cs="Times New Roman"/>
          <w:sz w:val="28"/>
          <w:szCs w:val="28"/>
          <w:u w:val="single"/>
        </w:rPr>
      </w:pPr>
    </w:p>
    <w:p w14:paraId="71D3EB3B" w14:textId="69F4184A" w:rsidR="00F675A8" w:rsidRDefault="00F675A8">
      <w:pPr>
        <w:rPr>
          <w:rFonts w:ascii="Times New Roman" w:hAnsi="Times New Roman" w:cs="Times New Roman"/>
          <w:sz w:val="28"/>
          <w:szCs w:val="28"/>
          <w:u w:val="single"/>
        </w:rPr>
      </w:pPr>
    </w:p>
    <w:p w14:paraId="5454B16A" w14:textId="502703E0" w:rsidR="00F675A8" w:rsidRDefault="00F675A8">
      <w:pPr>
        <w:rPr>
          <w:rFonts w:ascii="Times New Roman" w:hAnsi="Times New Roman" w:cs="Times New Roman"/>
          <w:sz w:val="28"/>
          <w:szCs w:val="28"/>
          <w:u w:val="single"/>
        </w:rPr>
      </w:pPr>
    </w:p>
    <w:p w14:paraId="03CC9673" w14:textId="5AB466BC" w:rsidR="00F675A8" w:rsidRDefault="00F675A8">
      <w:pPr>
        <w:rPr>
          <w:rFonts w:ascii="Times New Roman" w:hAnsi="Times New Roman" w:cs="Times New Roman"/>
          <w:sz w:val="28"/>
          <w:szCs w:val="28"/>
          <w:u w:val="single"/>
        </w:rPr>
      </w:pPr>
    </w:p>
    <w:p w14:paraId="55D61389" w14:textId="10B8556D" w:rsidR="00F675A8" w:rsidRDefault="00F675A8">
      <w:pPr>
        <w:rPr>
          <w:rFonts w:ascii="Times New Roman" w:hAnsi="Times New Roman" w:cs="Times New Roman"/>
          <w:sz w:val="28"/>
          <w:szCs w:val="28"/>
          <w:u w:val="single"/>
        </w:rPr>
      </w:pPr>
    </w:p>
    <w:p w14:paraId="6E5361DB" w14:textId="77777777" w:rsidR="00A70336" w:rsidRDefault="00A70336" w:rsidP="0069174B">
      <w:pPr>
        <w:spacing w:line="360" w:lineRule="auto"/>
        <w:rPr>
          <w:rFonts w:ascii="Times New Roman" w:hAnsi="Times New Roman" w:cs="Times New Roman"/>
          <w:sz w:val="28"/>
          <w:szCs w:val="28"/>
          <w:u w:val="single"/>
        </w:rPr>
      </w:pPr>
    </w:p>
    <w:p w14:paraId="4F12A48A" w14:textId="77777777" w:rsidR="00702FB2" w:rsidRDefault="00702FB2" w:rsidP="0069174B">
      <w:pPr>
        <w:spacing w:line="360" w:lineRule="auto"/>
        <w:rPr>
          <w:rFonts w:ascii="Times New Roman" w:hAnsi="Times New Roman" w:cs="Times New Roman"/>
          <w:sz w:val="28"/>
          <w:szCs w:val="28"/>
          <w:u w:val="single"/>
        </w:rPr>
      </w:pPr>
    </w:p>
    <w:p w14:paraId="24DBF43C" w14:textId="77777777" w:rsidR="00702FB2" w:rsidRDefault="00702FB2" w:rsidP="0069174B">
      <w:pPr>
        <w:spacing w:line="360" w:lineRule="auto"/>
        <w:rPr>
          <w:rFonts w:ascii="Times New Roman" w:hAnsi="Times New Roman" w:cs="Times New Roman"/>
          <w:sz w:val="28"/>
          <w:szCs w:val="28"/>
          <w:u w:val="single"/>
        </w:rPr>
      </w:pPr>
    </w:p>
    <w:p w14:paraId="0D56CA9A" w14:textId="77777777" w:rsidR="00702FB2" w:rsidRDefault="00702FB2" w:rsidP="0069174B">
      <w:pPr>
        <w:spacing w:line="360" w:lineRule="auto"/>
        <w:rPr>
          <w:rFonts w:ascii="Times New Roman" w:hAnsi="Times New Roman" w:cs="Times New Roman"/>
          <w:sz w:val="28"/>
          <w:szCs w:val="28"/>
          <w:u w:val="single"/>
        </w:rPr>
      </w:pPr>
    </w:p>
    <w:p w14:paraId="07FB70C6" w14:textId="77777777" w:rsidR="00702FB2" w:rsidRDefault="00702FB2" w:rsidP="0069174B">
      <w:pPr>
        <w:spacing w:line="360" w:lineRule="auto"/>
        <w:rPr>
          <w:rFonts w:ascii="Times New Roman" w:hAnsi="Times New Roman" w:cs="Times New Roman"/>
          <w:sz w:val="28"/>
          <w:szCs w:val="28"/>
          <w:u w:val="single"/>
        </w:rPr>
      </w:pPr>
    </w:p>
    <w:p w14:paraId="5B223609" w14:textId="55A72320" w:rsidR="0069174B" w:rsidRPr="0069174B" w:rsidRDefault="0069174B" w:rsidP="0069174B">
      <w:pPr>
        <w:spacing w:line="360" w:lineRule="auto"/>
        <w:rPr>
          <w:rFonts w:ascii="Times New Roman" w:hAnsi="Times New Roman" w:cs="Times New Roman"/>
          <w:sz w:val="28"/>
          <w:szCs w:val="28"/>
          <w:u w:val="single"/>
        </w:rPr>
      </w:pPr>
      <w:r w:rsidRPr="0069174B">
        <w:rPr>
          <w:rFonts w:ascii="Times New Roman" w:hAnsi="Times New Roman" w:cs="Times New Roman"/>
          <w:sz w:val="28"/>
          <w:szCs w:val="28"/>
          <w:u w:val="single"/>
        </w:rPr>
        <w:lastRenderedPageBreak/>
        <w:t>References</w:t>
      </w:r>
    </w:p>
    <w:p w14:paraId="35A98317"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lang w:val="nl-NL"/>
        </w:rPr>
        <w:t xml:space="preserve">Benjaminse, A., Gokeler, A. and van der Schans, C., 2006. </w:t>
      </w:r>
      <w:r w:rsidRPr="000501DC">
        <w:rPr>
          <w:rFonts w:ascii="Times New Roman" w:hAnsi="Times New Roman" w:cs="Times New Roman"/>
          <w:sz w:val="24"/>
          <w:szCs w:val="24"/>
        </w:rPr>
        <w:t>Clinical Diagnosis of an Anterior Cruciate Ligament Rupture: A Meta-analysis. </w:t>
      </w:r>
      <w:r w:rsidRPr="000501DC">
        <w:rPr>
          <w:rFonts w:ascii="Times New Roman" w:hAnsi="Times New Roman" w:cs="Times New Roman"/>
          <w:i/>
          <w:iCs/>
          <w:sz w:val="24"/>
          <w:szCs w:val="24"/>
        </w:rPr>
        <w:t>Journal of Orthopaedic &amp; Sports Physical Therapy</w:t>
      </w:r>
      <w:r w:rsidRPr="000501DC">
        <w:rPr>
          <w:rFonts w:ascii="Times New Roman" w:hAnsi="Times New Roman" w:cs="Times New Roman"/>
          <w:sz w:val="24"/>
          <w:szCs w:val="24"/>
        </w:rPr>
        <w:t>, 36(5), pp.267-288.</w:t>
      </w:r>
    </w:p>
    <w:p w14:paraId="4316D170" w14:textId="18DB12F7" w:rsid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Boden, B., Sheehan, F., Torg, J. and Hewett, T., 2010. Non-contact ACL Injuries: Mechanisms and Risk Factors. </w:t>
      </w:r>
      <w:r w:rsidRPr="000501DC">
        <w:rPr>
          <w:rFonts w:ascii="Times New Roman" w:hAnsi="Times New Roman" w:cs="Times New Roman"/>
          <w:i/>
          <w:iCs/>
          <w:sz w:val="24"/>
          <w:szCs w:val="24"/>
        </w:rPr>
        <w:t>The Journal of the American Academy of Orthopaedic Surgeons</w:t>
      </w:r>
      <w:r w:rsidRPr="000501DC">
        <w:rPr>
          <w:rFonts w:ascii="Times New Roman" w:hAnsi="Times New Roman" w:cs="Times New Roman"/>
          <w:sz w:val="24"/>
          <w:szCs w:val="24"/>
        </w:rPr>
        <w:t>, 18(9), p.520.</w:t>
      </w:r>
    </w:p>
    <w:p w14:paraId="27735943" w14:textId="0948A13C" w:rsidR="00591EEB" w:rsidRPr="000501DC" w:rsidRDefault="00591EEB" w:rsidP="00591EEB">
      <w:pPr>
        <w:pStyle w:val="ListParagraph"/>
        <w:numPr>
          <w:ilvl w:val="0"/>
          <w:numId w:val="3"/>
        </w:numPr>
        <w:spacing w:line="360" w:lineRule="auto"/>
        <w:rPr>
          <w:rFonts w:ascii="Times New Roman" w:hAnsi="Times New Roman" w:cs="Times New Roman"/>
          <w:sz w:val="24"/>
          <w:szCs w:val="24"/>
        </w:rPr>
      </w:pPr>
      <w:r w:rsidRPr="00591EEB">
        <w:rPr>
          <w:rFonts w:ascii="Times New Roman" w:hAnsi="Times New Roman" w:cs="Times New Roman"/>
          <w:sz w:val="24"/>
          <w:szCs w:val="24"/>
          <w:lang w:val="it-IT"/>
        </w:rPr>
        <w:t>Cimino, F., Volk, B</w:t>
      </w:r>
      <w:r w:rsidRPr="00591EEB">
        <w:rPr>
          <w:rFonts w:ascii="Times New Roman" w:hAnsi="Times New Roman" w:cs="Times New Roman"/>
          <w:sz w:val="24"/>
          <w:szCs w:val="24"/>
          <w:lang w:val="it-IT"/>
        </w:rPr>
        <w:t>S</w:t>
      </w:r>
      <w:r>
        <w:rPr>
          <w:rFonts w:ascii="Times New Roman" w:hAnsi="Times New Roman" w:cs="Times New Roman"/>
          <w:sz w:val="24"/>
          <w:szCs w:val="24"/>
          <w:lang w:val="it-IT"/>
        </w:rPr>
        <w:t xml:space="preserve">, </w:t>
      </w:r>
      <w:r w:rsidRPr="00591EEB">
        <w:rPr>
          <w:rFonts w:ascii="Times New Roman" w:hAnsi="Times New Roman" w:cs="Times New Roman"/>
          <w:sz w:val="24"/>
          <w:szCs w:val="24"/>
          <w:lang w:val="it-IT"/>
        </w:rPr>
        <w:t xml:space="preserve">Setter, D., 2010. </w:t>
      </w:r>
      <w:r w:rsidRPr="00591EEB">
        <w:rPr>
          <w:rFonts w:ascii="Times New Roman" w:hAnsi="Times New Roman" w:cs="Times New Roman"/>
          <w:sz w:val="24"/>
          <w:szCs w:val="24"/>
        </w:rPr>
        <w:t>Anterior cruciate ligament injury: diagnosis, management, and prevention. </w:t>
      </w:r>
      <w:r w:rsidRPr="00591EEB">
        <w:rPr>
          <w:rFonts w:ascii="Times New Roman" w:hAnsi="Times New Roman" w:cs="Times New Roman"/>
          <w:i/>
          <w:iCs/>
          <w:sz w:val="24"/>
          <w:szCs w:val="24"/>
        </w:rPr>
        <w:t>American family physician</w:t>
      </w:r>
      <w:r w:rsidRPr="00591EEB">
        <w:rPr>
          <w:rFonts w:ascii="Times New Roman" w:hAnsi="Times New Roman" w:cs="Times New Roman"/>
          <w:sz w:val="24"/>
          <w:szCs w:val="24"/>
        </w:rPr>
        <w:t>, 82(8), pp.917-922.</w:t>
      </w:r>
    </w:p>
    <w:p w14:paraId="4DA6D10B"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Cohn, B., Draeger, R. and Jackson, D., 1989. The effects of cold therapy in the postoperative management of pain in patients undergoing anterior cruciate ligament reconstruction. </w:t>
      </w:r>
      <w:r w:rsidRPr="000501DC">
        <w:rPr>
          <w:rFonts w:ascii="Times New Roman" w:hAnsi="Times New Roman" w:cs="Times New Roman"/>
          <w:i/>
          <w:iCs/>
          <w:sz w:val="24"/>
          <w:szCs w:val="24"/>
        </w:rPr>
        <w:t>The American Journal of Sports Medicine</w:t>
      </w:r>
      <w:r w:rsidRPr="000501DC">
        <w:rPr>
          <w:rFonts w:ascii="Times New Roman" w:hAnsi="Times New Roman" w:cs="Times New Roman"/>
          <w:sz w:val="24"/>
          <w:szCs w:val="24"/>
        </w:rPr>
        <w:t>, 17(3), pp.344-349.</w:t>
      </w:r>
    </w:p>
    <w:p w14:paraId="13AE7B86"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Dai, B., Herman, D., Liu, H., Garrett, W. and Yu, B., 2012. Prevention of ACL Injury, Part I: Injury Characteristics, Risk Factors, and Loading Mechanism. </w:t>
      </w:r>
      <w:r w:rsidRPr="000501DC">
        <w:rPr>
          <w:rFonts w:ascii="Times New Roman" w:hAnsi="Times New Roman" w:cs="Times New Roman"/>
          <w:i/>
          <w:iCs/>
          <w:sz w:val="24"/>
          <w:szCs w:val="24"/>
        </w:rPr>
        <w:t>Research in Sports Medicine</w:t>
      </w:r>
      <w:r w:rsidRPr="000501DC">
        <w:rPr>
          <w:rFonts w:ascii="Times New Roman" w:hAnsi="Times New Roman" w:cs="Times New Roman"/>
          <w:sz w:val="24"/>
          <w:szCs w:val="24"/>
        </w:rPr>
        <w:t>, 20(3-4), pp.180-197.</w:t>
      </w:r>
    </w:p>
    <w:p w14:paraId="27C58611"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Hewett, T., Myer, G., Ford, K., Paterno, M. and Quatman, C., 2016. Mechanisms, prediction, and prevention of ACL injuries: Cut risk with three sharpened and validated tools. </w:t>
      </w:r>
      <w:r w:rsidRPr="000501DC">
        <w:rPr>
          <w:rFonts w:ascii="Times New Roman" w:hAnsi="Times New Roman" w:cs="Times New Roman"/>
          <w:i/>
          <w:iCs/>
          <w:sz w:val="24"/>
          <w:szCs w:val="24"/>
        </w:rPr>
        <w:t>Journal of Orthopaedic Research</w:t>
      </w:r>
      <w:r w:rsidRPr="000501DC">
        <w:rPr>
          <w:rFonts w:ascii="Times New Roman" w:hAnsi="Times New Roman" w:cs="Times New Roman"/>
          <w:sz w:val="24"/>
          <w:szCs w:val="24"/>
        </w:rPr>
        <w:t>, 34(11), pp.1843-1855.</w:t>
      </w:r>
    </w:p>
    <w:p w14:paraId="5FB51177"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Keays, S., Bullock-Saxton, J., Keays, A. and Newcombe, P., 2001. Muscle strength and function before and after anterior cruciate ligament reconstruction using semitendonosus and gracilis. </w:t>
      </w:r>
      <w:r w:rsidRPr="000501DC">
        <w:rPr>
          <w:rFonts w:ascii="Times New Roman" w:hAnsi="Times New Roman" w:cs="Times New Roman"/>
          <w:i/>
          <w:iCs/>
          <w:sz w:val="24"/>
          <w:szCs w:val="24"/>
        </w:rPr>
        <w:t>The Knee</w:t>
      </w:r>
      <w:r w:rsidRPr="000501DC">
        <w:rPr>
          <w:rFonts w:ascii="Times New Roman" w:hAnsi="Times New Roman" w:cs="Times New Roman"/>
          <w:sz w:val="24"/>
          <w:szCs w:val="24"/>
        </w:rPr>
        <w:t>, 8(3), pp.229-234.</w:t>
      </w:r>
    </w:p>
    <w:p w14:paraId="406BF386"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Kvist, J., 2004. Rehabilitation Following Anterior Cruciate Ligament Injury. </w:t>
      </w:r>
      <w:r w:rsidRPr="000501DC">
        <w:rPr>
          <w:rFonts w:ascii="Times New Roman" w:hAnsi="Times New Roman" w:cs="Times New Roman"/>
          <w:i/>
          <w:iCs/>
          <w:sz w:val="24"/>
          <w:szCs w:val="24"/>
        </w:rPr>
        <w:t>Sports Medicine</w:t>
      </w:r>
      <w:r w:rsidRPr="000501DC">
        <w:rPr>
          <w:rFonts w:ascii="Times New Roman" w:hAnsi="Times New Roman" w:cs="Times New Roman"/>
          <w:sz w:val="24"/>
          <w:szCs w:val="24"/>
        </w:rPr>
        <w:t>, 34(4), pp.269-280.</w:t>
      </w:r>
    </w:p>
    <w:p w14:paraId="28A5A1CC" w14:textId="062A6540" w:rsidR="005D3FB2" w:rsidRPr="005D3FB2" w:rsidRDefault="005D3FB2" w:rsidP="005D3FB2">
      <w:pPr>
        <w:pStyle w:val="ListParagraph"/>
        <w:numPr>
          <w:ilvl w:val="0"/>
          <w:numId w:val="3"/>
        </w:numPr>
        <w:spacing w:line="360" w:lineRule="auto"/>
        <w:rPr>
          <w:rFonts w:ascii="Times New Roman" w:hAnsi="Times New Roman" w:cs="Times New Roman"/>
          <w:sz w:val="24"/>
          <w:szCs w:val="24"/>
        </w:rPr>
      </w:pPr>
      <w:r w:rsidRPr="005D3FB2">
        <w:rPr>
          <w:rFonts w:ascii="Times New Roman" w:hAnsi="Times New Roman" w:cs="Times New Roman"/>
          <w:sz w:val="24"/>
          <w:szCs w:val="24"/>
        </w:rPr>
        <w:t>Lee, J.K., Yao, L., Phelps, C.T., Wirth, C.R., Czajka, J.O.H.N. and Lozman, J.E.F.F.R.E.Y., 1988. Anterior cruciate ligament tears: MR imaging compared with arthroscopy and clinical tests. </w:t>
      </w:r>
      <w:r w:rsidRPr="005D3FB2">
        <w:rPr>
          <w:rFonts w:ascii="Times New Roman" w:hAnsi="Times New Roman" w:cs="Times New Roman"/>
          <w:i/>
          <w:iCs/>
          <w:sz w:val="24"/>
          <w:szCs w:val="24"/>
        </w:rPr>
        <w:t>Radiology</w:t>
      </w:r>
      <w:r w:rsidRPr="005D3FB2">
        <w:rPr>
          <w:rFonts w:ascii="Times New Roman" w:hAnsi="Times New Roman" w:cs="Times New Roman"/>
          <w:sz w:val="24"/>
          <w:szCs w:val="24"/>
        </w:rPr>
        <w:t>, </w:t>
      </w:r>
      <w:r w:rsidRPr="005D3FB2">
        <w:rPr>
          <w:rFonts w:ascii="Times New Roman" w:hAnsi="Times New Roman" w:cs="Times New Roman"/>
          <w:i/>
          <w:iCs/>
          <w:sz w:val="24"/>
          <w:szCs w:val="24"/>
        </w:rPr>
        <w:t>166</w:t>
      </w:r>
      <w:r w:rsidRPr="005D3FB2">
        <w:rPr>
          <w:rFonts w:ascii="Times New Roman" w:hAnsi="Times New Roman" w:cs="Times New Roman"/>
          <w:sz w:val="24"/>
          <w:szCs w:val="24"/>
        </w:rPr>
        <w:t>(3), pp.861-864.</w:t>
      </w:r>
    </w:p>
    <w:p w14:paraId="6B8318C8"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Okoroha, K., Keller, R., Jung, E., Khalil, L., Marshall, N., Kolowich, P. and Moutzouros, V., 2016. Pain Assessment After Anterior Cruciate Ligament Reconstruction. </w:t>
      </w:r>
      <w:r w:rsidRPr="000501DC">
        <w:rPr>
          <w:rFonts w:ascii="Times New Roman" w:hAnsi="Times New Roman" w:cs="Times New Roman"/>
          <w:i/>
          <w:iCs/>
          <w:sz w:val="24"/>
          <w:szCs w:val="24"/>
        </w:rPr>
        <w:t>Orthopaedic Journal of Sports Medicine</w:t>
      </w:r>
      <w:r w:rsidRPr="000501DC">
        <w:rPr>
          <w:rFonts w:ascii="Times New Roman" w:hAnsi="Times New Roman" w:cs="Times New Roman"/>
          <w:sz w:val="24"/>
          <w:szCs w:val="24"/>
        </w:rPr>
        <w:t>, 4(12), p.232596711667492.</w:t>
      </w:r>
    </w:p>
    <w:p w14:paraId="1F5AA76B" w14:textId="6AC8F2F5" w:rsid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Quatman, C., Quatman-Yates, C. and Hewett, T., 2010. A ‘Plane’ Explanation of Anterior Cruciate Ligament Injury Mechanisms. </w:t>
      </w:r>
      <w:r w:rsidRPr="000501DC">
        <w:rPr>
          <w:rFonts w:ascii="Times New Roman" w:hAnsi="Times New Roman" w:cs="Times New Roman"/>
          <w:i/>
          <w:iCs/>
          <w:sz w:val="24"/>
          <w:szCs w:val="24"/>
        </w:rPr>
        <w:t>Sports Medicine</w:t>
      </w:r>
      <w:r w:rsidRPr="000501DC">
        <w:rPr>
          <w:rFonts w:ascii="Times New Roman" w:hAnsi="Times New Roman" w:cs="Times New Roman"/>
          <w:sz w:val="24"/>
          <w:szCs w:val="24"/>
        </w:rPr>
        <w:t>, 40(9), pp.729-746.</w:t>
      </w:r>
    </w:p>
    <w:p w14:paraId="3A1D8F26" w14:textId="534932DE" w:rsidR="005D3FB2" w:rsidRPr="005D3FB2" w:rsidRDefault="005D3FB2" w:rsidP="005D3FB2">
      <w:pPr>
        <w:pStyle w:val="ListParagraph"/>
        <w:numPr>
          <w:ilvl w:val="0"/>
          <w:numId w:val="3"/>
        </w:numPr>
        <w:spacing w:line="360" w:lineRule="auto"/>
        <w:rPr>
          <w:rFonts w:ascii="Times New Roman" w:hAnsi="Times New Roman" w:cs="Times New Roman"/>
          <w:sz w:val="24"/>
          <w:szCs w:val="24"/>
        </w:rPr>
      </w:pPr>
      <w:r w:rsidRPr="005D3FB2">
        <w:rPr>
          <w:rFonts w:ascii="Times New Roman" w:hAnsi="Times New Roman" w:cs="Times New Roman"/>
          <w:sz w:val="24"/>
          <w:szCs w:val="24"/>
        </w:rPr>
        <w:lastRenderedPageBreak/>
        <w:t>Remer, E. M., Fitzgerald, S. W., Friedman, H., Rogers, L. F., Hendrix, R. W., &amp; Schafer, M. F. (1992). </w:t>
      </w:r>
      <w:r w:rsidRPr="005D3FB2">
        <w:rPr>
          <w:rFonts w:ascii="Times New Roman" w:hAnsi="Times New Roman" w:cs="Times New Roman"/>
          <w:i/>
          <w:iCs/>
          <w:sz w:val="24"/>
          <w:szCs w:val="24"/>
        </w:rPr>
        <w:t>Anterior cruciate ligament injury: MR imaging diagnosis and patterns of injury. RadioGraphics, 12(5), 901–915.</w:t>
      </w:r>
      <w:r w:rsidRPr="005D3FB2">
        <w:rPr>
          <w:rFonts w:ascii="Times New Roman" w:hAnsi="Times New Roman" w:cs="Times New Roman"/>
          <w:sz w:val="24"/>
          <w:szCs w:val="24"/>
        </w:rPr>
        <w:t> </w:t>
      </w:r>
    </w:p>
    <w:p w14:paraId="73D589F6"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Samitier, G., Marcano, A., Alentorn-Geli, E., Cugat, R., Farmer, K. and Moser, M., 2015. Failure of Anterior Cruciate Ligament Reconstruction. </w:t>
      </w:r>
      <w:r w:rsidRPr="000501DC">
        <w:rPr>
          <w:rFonts w:ascii="Times New Roman" w:hAnsi="Times New Roman" w:cs="Times New Roman"/>
          <w:i/>
          <w:iCs/>
          <w:sz w:val="24"/>
          <w:szCs w:val="24"/>
        </w:rPr>
        <w:t>Archives of bone and joint surgery</w:t>
      </w:r>
      <w:r w:rsidRPr="000501DC">
        <w:rPr>
          <w:rFonts w:ascii="Times New Roman" w:hAnsi="Times New Roman" w:cs="Times New Roman"/>
          <w:sz w:val="24"/>
          <w:szCs w:val="24"/>
        </w:rPr>
        <w:t>, 3(4), p.220.</w:t>
      </w:r>
    </w:p>
    <w:p w14:paraId="621A9741"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Secrist, E., Freedman, K., Ciccotti, M., Mazur, D. and Hammoud, S., 2016. Pain Management After Outpatient Anterior Cruciate Ligament Reconstruction. </w:t>
      </w:r>
      <w:r w:rsidRPr="000501DC">
        <w:rPr>
          <w:rFonts w:ascii="Times New Roman" w:hAnsi="Times New Roman" w:cs="Times New Roman"/>
          <w:i/>
          <w:iCs/>
          <w:sz w:val="24"/>
          <w:szCs w:val="24"/>
        </w:rPr>
        <w:t>The American Journal of Sports Medicine</w:t>
      </w:r>
      <w:r w:rsidRPr="000501DC">
        <w:rPr>
          <w:rFonts w:ascii="Times New Roman" w:hAnsi="Times New Roman" w:cs="Times New Roman"/>
          <w:sz w:val="24"/>
          <w:szCs w:val="24"/>
        </w:rPr>
        <w:t>, 44(9), pp.2435-2447.</w:t>
      </w:r>
    </w:p>
    <w:p w14:paraId="3129803E"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Sepúlveda, F., Sánchez, L., Amy, E. and Micheo, W., 2017. Anterior Cruciate Ligament Injury. </w:t>
      </w:r>
      <w:r w:rsidRPr="000501DC">
        <w:rPr>
          <w:rFonts w:ascii="Times New Roman" w:hAnsi="Times New Roman" w:cs="Times New Roman"/>
          <w:i/>
          <w:iCs/>
          <w:sz w:val="24"/>
          <w:szCs w:val="24"/>
        </w:rPr>
        <w:t>Current Sports Medicine Reports</w:t>
      </w:r>
      <w:r w:rsidRPr="000501DC">
        <w:rPr>
          <w:rFonts w:ascii="Times New Roman" w:hAnsi="Times New Roman" w:cs="Times New Roman"/>
          <w:sz w:val="24"/>
          <w:szCs w:val="24"/>
        </w:rPr>
        <w:t>, 16(3), pp.172-178.</w:t>
      </w:r>
    </w:p>
    <w:p w14:paraId="20298605" w14:textId="77777777" w:rsidR="000501DC" w:rsidRPr="000501DC" w:rsidRDefault="000501DC" w:rsidP="000501DC">
      <w:pPr>
        <w:pStyle w:val="ListParagraph"/>
        <w:numPr>
          <w:ilvl w:val="0"/>
          <w:numId w:val="3"/>
        </w:numPr>
        <w:spacing w:line="360" w:lineRule="auto"/>
        <w:rPr>
          <w:rFonts w:ascii="Times New Roman" w:hAnsi="Times New Roman" w:cs="Times New Roman"/>
          <w:sz w:val="24"/>
          <w:szCs w:val="24"/>
        </w:rPr>
      </w:pPr>
      <w:r w:rsidRPr="000501DC">
        <w:rPr>
          <w:rFonts w:ascii="Times New Roman" w:hAnsi="Times New Roman" w:cs="Times New Roman"/>
          <w:sz w:val="24"/>
          <w:szCs w:val="24"/>
        </w:rPr>
        <w:t>Tripp, D., Stanish, W., Reardon, G., Coady, C. and L. Sullivan, M., 2003. Comparing postoperative pain experiences of the adolescent and adult athlete after anterior cruciate ligament surgery. </w:t>
      </w:r>
      <w:r w:rsidRPr="000501DC">
        <w:rPr>
          <w:rFonts w:ascii="Times New Roman" w:hAnsi="Times New Roman" w:cs="Times New Roman"/>
          <w:i/>
          <w:iCs/>
          <w:sz w:val="24"/>
          <w:szCs w:val="24"/>
        </w:rPr>
        <w:t>Journal of Athletic training</w:t>
      </w:r>
      <w:r w:rsidRPr="000501DC">
        <w:rPr>
          <w:rFonts w:ascii="Times New Roman" w:hAnsi="Times New Roman" w:cs="Times New Roman"/>
          <w:sz w:val="24"/>
          <w:szCs w:val="24"/>
        </w:rPr>
        <w:t>, 38(2), p.154.</w:t>
      </w:r>
    </w:p>
    <w:p w14:paraId="5F4EAEE6" w14:textId="2D56B4D6" w:rsidR="008C7C8D" w:rsidRDefault="008C7C8D" w:rsidP="008C7C8D">
      <w:pPr>
        <w:spacing w:line="360" w:lineRule="auto"/>
        <w:rPr>
          <w:rFonts w:ascii="Times New Roman" w:hAnsi="Times New Roman" w:cs="Times New Roman"/>
          <w:sz w:val="24"/>
          <w:szCs w:val="24"/>
        </w:rPr>
      </w:pPr>
    </w:p>
    <w:p w14:paraId="72643368" w14:textId="0915096E" w:rsidR="005D3FB2" w:rsidRDefault="005D3FB2" w:rsidP="008C7C8D">
      <w:pPr>
        <w:spacing w:line="360" w:lineRule="auto"/>
        <w:rPr>
          <w:rFonts w:ascii="Times New Roman" w:hAnsi="Times New Roman" w:cs="Times New Roman"/>
          <w:sz w:val="24"/>
          <w:szCs w:val="24"/>
        </w:rPr>
      </w:pPr>
    </w:p>
    <w:p w14:paraId="07178320" w14:textId="77777777" w:rsidR="005D3FB2" w:rsidRPr="008C7C8D" w:rsidRDefault="005D3FB2" w:rsidP="008C7C8D">
      <w:pPr>
        <w:spacing w:line="360" w:lineRule="auto"/>
        <w:rPr>
          <w:rFonts w:ascii="Times New Roman" w:hAnsi="Times New Roman" w:cs="Times New Roman"/>
          <w:sz w:val="24"/>
          <w:szCs w:val="24"/>
        </w:rPr>
      </w:pPr>
    </w:p>
    <w:sectPr w:rsidR="005D3FB2" w:rsidRPr="008C7C8D" w:rsidSect="0031658D">
      <w:headerReference w:type="defaul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2458D" w14:textId="77777777" w:rsidR="00E84785" w:rsidRDefault="00E84785" w:rsidP="0031658D">
      <w:pPr>
        <w:spacing w:after="0" w:line="240" w:lineRule="auto"/>
      </w:pPr>
      <w:r>
        <w:separator/>
      </w:r>
    </w:p>
  </w:endnote>
  <w:endnote w:type="continuationSeparator" w:id="0">
    <w:p w14:paraId="66410191" w14:textId="77777777" w:rsidR="00E84785" w:rsidRDefault="00E84785" w:rsidP="00316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0BDDE" w14:textId="77777777" w:rsidR="00090EA6" w:rsidRDefault="00090EA6">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0D30E9BC" w14:textId="77777777" w:rsidR="00090EA6" w:rsidRDefault="00090EA6">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E7F0D" w14:textId="77777777" w:rsidR="00090EA6" w:rsidRDefault="00090EA6">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5F3CF5B4" w14:textId="77777777" w:rsidR="00090EA6" w:rsidRDefault="00090EA6">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DFF8" w14:textId="77777777" w:rsidR="00090EA6" w:rsidRDefault="00090EA6">
    <w:pPr>
      <w:spacing w:after="0"/>
      <w:ind w:right="111"/>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fldChar w:fldCharType="begin"/>
    </w:r>
    <w:r>
      <w:instrText xml:space="preserve"> NUMPAGES   \* MERGEFORMAT </w:instrText>
    </w:r>
    <w:r>
      <w:fldChar w:fldCharType="separate"/>
    </w:r>
    <w:r>
      <w:rPr>
        <w:rFonts w:ascii="Times New Roman" w:eastAsia="Times New Roman" w:hAnsi="Times New Roman" w:cs="Times New Roman"/>
        <w:b/>
        <w:sz w:val="20"/>
      </w:rPr>
      <w:t>9</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0FA81A0B" w14:textId="77777777" w:rsidR="00090EA6" w:rsidRDefault="00090EA6">
    <w:pPr>
      <w:spacing w:after="0"/>
      <w:ind w:right="70"/>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707AA3" w14:textId="77777777" w:rsidR="00E84785" w:rsidRDefault="00E84785" w:rsidP="0031658D">
      <w:pPr>
        <w:spacing w:after="0" w:line="240" w:lineRule="auto"/>
      </w:pPr>
      <w:r>
        <w:separator/>
      </w:r>
    </w:p>
  </w:footnote>
  <w:footnote w:type="continuationSeparator" w:id="0">
    <w:p w14:paraId="2500C32E" w14:textId="77777777" w:rsidR="00E84785" w:rsidRDefault="00E84785" w:rsidP="00316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2169875"/>
      <w:docPartObj>
        <w:docPartGallery w:val="Page Numbers (Top of Page)"/>
        <w:docPartUnique/>
      </w:docPartObj>
    </w:sdtPr>
    <w:sdtEndPr>
      <w:rPr>
        <w:noProof/>
      </w:rPr>
    </w:sdtEndPr>
    <w:sdtContent>
      <w:p w14:paraId="0803B9DD" w14:textId="5A16CFD8" w:rsidR="0031658D" w:rsidRDefault="003165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69DBF35" w14:textId="77777777" w:rsidR="0031658D" w:rsidRDefault="003165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17C14"/>
    <w:multiLevelType w:val="hybridMultilevel"/>
    <w:tmpl w:val="DAA476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74C475D"/>
    <w:multiLevelType w:val="hybridMultilevel"/>
    <w:tmpl w:val="F6024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5B1C6C"/>
    <w:multiLevelType w:val="hybridMultilevel"/>
    <w:tmpl w:val="5AAE62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E74081"/>
    <w:multiLevelType w:val="hybridMultilevel"/>
    <w:tmpl w:val="8BE40B4E"/>
    <w:lvl w:ilvl="0" w:tplc="1730EA4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B89272">
      <w:start w:val="1"/>
      <w:numFmt w:val="lowerLetter"/>
      <w:lvlText w:val="%2"/>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526894">
      <w:start w:val="1"/>
      <w:numFmt w:val="lowerRoman"/>
      <w:lvlText w:val="%3"/>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D3AB86C">
      <w:start w:val="1"/>
      <w:numFmt w:val="decimal"/>
      <w:lvlText w:val="%4"/>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8CC194">
      <w:start w:val="1"/>
      <w:numFmt w:val="lowerLetter"/>
      <w:lvlText w:val="%5"/>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807B8C">
      <w:start w:val="1"/>
      <w:numFmt w:val="lowerRoman"/>
      <w:lvlText w:val="%6"/>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2868624">
      <w:start w:val="1"/>
      <w:numFmt w:val="decimal"/>
      <w:lvlText w:val="%7"/>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BE1EFE">
      <w:start w:val="1"/>
      <w:numFmt w:val="lowerLetter"/>
      <w:lvlText w:val="%8"/>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C2741E">
      <w:start w:val="1"/>
      <w:numFmt w:val="lowerRoman"/>
      <w:lvlText w:val="%9"/>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58D"/>
    <w:rsid w:val="00004FA7"/>
    <w:rsid w:val="00005907"/>
    <w:rsid w:val="00010490"/>
    <w:rsid w:val="00013DE9"/>
    <w:rsid w:val="00023C2D"/>
    <w:rsid w:val="000448E1"/>
    <w:rsid w:val="00044A81"/>
    <w:rsid w:val="0004568A"/>
    <w:rsid w:val="000501DC"/>
    <w:rsid w:val="00051A5C"/>
    <w:rsid w:val="00060ACE"/>
    <w:rsid w:val="00064343"/>
    <w:rsid w:val="0006572C"/>
    <w:rsid w:val="000835F1"/>
    <w:rsid w:val="00087174"/>
    <w:rsid w:val="0009078F"/>
    <w:rsid w:val="00090EA6"/>
    <w:rsid w:val="000A7B14"/>
    <w:rsid w:val="000B0791"/>
    <w:rsid w:val="000B26D6"/>
    <w:rsid w:val="000D133D"/>
    <w:rsid w:val="000E6226"/>
    <w:rsid w:val="000F48F0"/>
    <w:rsid w:val="00103052"/>
    <w:rsid w:val="0012030A"/>
    <w:rsid w:val="00135FC9"/>
    <w:rsid w:val="00140D7F"/>
    <w:rsid w:val="00143858"/>
    <w:rsid w:val="001614B1"/>
    <w:rsid w:val="00163E2B"/>
    <w:rsid w:val="001653A6"/>
    <w:rsid w:val="00170001"/>
    <w:rsid w:val="00171E9F"/>
    <w:rsid w:val="00174507"/>
    <w:rsid w:val="00182C35"/>
    <w:rsid w:val="00190AC5"/>
    <w:rsid w:val="001A481F"/>
    <w:rsid w:val="001B3E66"/>
    <w:rsid w:val="001D30CC"/>
    <w:rsid w:val="001E033A"/>
    <w:rsid w:val="001E7D92"/>
    <w:rsid w:val="001E7EBC"/>
    <w:rsid w:val="001F6DC3"/>
    <w:rsid w:val="0020659A"/>
    <w:rsid w:val="002175C6"/>
    <w:rsid w:val="00224821"/>
    <w:rsid w:val="0022637B"/>
    <w:rsid w:val="00230242"/>
    <w:rsid w:val="00231571"/>
    <w:rsid w:val="002319DB"/>
    <w:rsid w:val="00233282"/>
    <w:rsid w:val="002431FB"/>
    <w:rsid w:val="00244297"/>
    <w:rsid w:val="0025434F"/>
    <w:rsid w:val="00260B3E"/>
    <w:rsid w:val="0026294C"/>
    <w:rsid w:val="00262EEB"/>
    <w:rsid w:val="0027129C"/>
    <w:rsid w:val="002748C9"/>
    <w:rsid w:val="00285609"/>
    <w:rsid w:val="002905B8"/>
    <w:rsid w:val="00292BC4"/>
    <w:rsid w:val="002A0F94"/>
    <w:rsid w:val="002A3580"/>
    <w:rsid w:val="002A3B83"/>
    <w:rsid w:val="002C4139"/>
    <w:rsid w:val="002C579A"/>
    <w:rsid w:val="002D028D"/>
    <w:rsid w:val="002D0440"/>
    <w:rsid w:val="002D6582"/>
    <w:rsid w:val="002E0571"/>
    <w:rsid w:val="002F004A"/>
    <w:rsid w:val="0031658D"/>
    <w:rsid w:val="00317B85"/>
    <w:rsid w:val="00334E79"/>
    <w:rsid w:val="00355703"/>
    <w:rsid w:val="00384F3B"/>
    <w:rsid w:val="00386032"/>
    <w:rsid w:val="00390E37"/>
    <w:rsid w:val="003933CB"/>
    <w:rsid w:val="003A470B"/>
    <w:rsid w:val="003B42DB"/>
    <w:rsid w:val="003B7399"/>
    <w:rsid w:val="003C1946"/>
    <w:rsid w:val="003C2962"/>
    <w:rsid w:val="003E1D2F"/>
    <w:rsid w:val="003E5EEC"/>
    <w:rsid w:val="003E7ECF"/>
    <w:rsid w:val="00410FCE"/>
    <w:rsid w:val="004158C5"/>
    <w:rsid w:val="0042523B"/>
    <w:rsid w:val="00431472"/>
    <w:rsid w:val="00437077"/>
    <w:rsid w:val="004421E0"/>
    <w:rsid w:val="0044630C"/>
    <w:rsid w:val="00447194"/>
    <w:rsid w:val="00447CF5"/>
    <w:rsid w:val="004617E1"/>
    <w:rsid w:val="0046771B"/>
    <w:rsid w:val="00470125"/>
    <w:rsid w:val="00474DC5"/>
    <w:rsid w:val="004828BE"/>
    <w:rsid w:val="004952C5"/>
    <w:rsid w:val="004A0AA4"/>
    <w:rsid w:val="004B47AE"/>
    <w:rsid w:val="004C63FD"/>
    <w:rsid w:val="004D222D"/>
    <w:rsid w:val="004D31F1"/>
    <w:rsid w:val="004E2553"/>
    <w:rsid w:val="004E68C6"/>
    <w:rsid w:val="004F5FE5"/>
    <w:rsid w:val="005219AB"/>
    <w:rsid w:val="0052250E"/>
    <w:rsid w:val="005242D6"/>
    <w:rsid w:val="0052697E"/>
    <w:rsid w:val="00533D0A"/>
    <w:rsid w:val="00534C2D"/>
    <w:rsid w:val="005439F4"/>
    <w:rsid w:val="00552449"/>
    <w:rsid w:val="0055729C"/>
    <w:rsid w:val="005648CD"/>
    <w:rsid w:val="00566569"/>
    <w:rsid w:val="00571B96"/>
    <w:rsid w:val="00580EC2"/>
    <w:rsid w:val="00582F24"/>
    <w:rsid w:val="00585FB7"/>
    <w:rsid w:val="00587315"/>
    <w:rsid w:val="00591EEB"/>
    <w:rsid w:val="00596BF5"/>
    <w:rsid w:val="0059714E"/>
    <w:rsid w:val="00597FE7"/>
    <w:rsid w:val="005A1FB2"/>
    <w:rsid w:val="005A53D3"/>
    <w:rsid w:val="005D169D"/>
    <w:rsid w:val="005D3FB2"/>
    <w:rsid w:val="005D6655"/>
    <w:rsid w:val="005D76AF"/>
    <w:rsid w:val="005E41DC"/>
    <w:rsid w:val="005E4355"/>
    <w:rsid w:val="005E7FFB"/>
    <w:rsid w:val="005F6C33"/>
    <w:rsid w:val="00662CCC"/>
    <w:rsid w:val="00672E83"/>
    <w:rsid w:val="00675161"/>
    <w:rsid w:val="0068329F"/>
    <w:rsid w:val="0069174B"/>
    <w:rsid w:val="00694407"/>
    <w:rsid w:val="00697694"/>
    <w:rsid w:val="006A5350"/>
    <w:rsid w:val="006A7BC7"/>
    <w:rsid w:val="006B5B70"/>
    <w:rsid w:val="006C07A2"/>
    <w:rsid w:val="006C1C79"/>
    <w:rsid w:val="006D4ED8"/>
    <w:rsid w:val="006E3CD3"/>
    <w:rsid w:val="006F0685"/>
    <w:rsid w:val="006F5485"/>
    <w:rsid w:val="006F624E"/>
    <w:rsid w:val="006F73D4"/>
    <w:rsid w:val="006F76B4"/>
    <w:rsid w:val="007015E4"/>
    <w:rsid w:val="00702059"/>
    <w:rsid w:val="00702FB2"/>
    <w:rsid w:val="00705578"/>
    <w:rsid w:val="007124FD"/>
    <w:rsid w:val="007131BB"/>
    <w:rsid w:val="00717A63"/>
    <w:rsid w:val="00742949"/>
    <w:rsid w:val="007524E9"/>
    <w:rsid w:val="00756C99"/>
    <w:rsid w:val="00760D26"/>
    <w:rsid w:val="007614D7"/>
    <w:rsid w:val="007804EF"/>
    <w:rsid w:val="00790F29"/>
    <w:rsid w:val="007A0A00"/>
    <w:rsid w:val="007D745C"/>
    <w:rsid w:val="007E57E1"/>
    <w:rsid w:val="007E7BB3"/>
    <w:rsid w:val="007F432A"/>
    <w:rsid w:val="00817359"/>
    <w:rsid w:val="008306AE"/>
    <w:rsid w:val="00832FF8"/>
    <w:rsid w:val="008424A3"/>
    <w:rsid w:val="008513CB"/>
    <w:rsid w:val="008532DD"/>
    <w:rsid w:val="00854351"/>
    <w:rsid w:val="00854F75"/>
    <w:rsid w:val="0086147F"/>
    <w:rsid w:val="008651F7"/>
    <w:rsid w:val="00866591"/>
    <w:rsid w:val="00875146"/>
    <w:rsid w:val="00882E25"/>
    <w:rsid w:val="008870F8"/>
    <w:rsid w:val="0089425F"/>
    <w:rsid w:val="008A3AC7"/>
    <w:rsid w:val="008B40DC"/>
    <w:rsid w:val="008C7C8D"/>
    <w:rsid w:val="008D2A5E"/>
    <w:rsid w:val="008D761D"/>
    <w:rsid w:val="008E2008"/>
    <w:rsid w:val="008E6A76"/>
    <w:rsid w:val="008E6D9B"/>
    <w:rsid w:val="00902DFC"/>
    <w:rsid w:val="00903FD6"/>
    <w:rsid w:val="009139BB"/>
    <w:rsid w:val="00934C3D"/>
    <w:rsid w:val="00943A4E"/>
    <w:rsid w:val="00945715"/>
    <w:rsid w:val="00952852"/>
    <w:rsid w:val="00956EFF"/>
    <w:rsid w:val="009602AB"/>
    <w:rsid w:val="0097673C"/>
    <w:rsid w:val="00976B2F"/>
    <w:rsid w:val="009770A8"/>
    <w:rsid w:val="00980744"/>
    <w:rsid w:val="0098473E"/>
    <w:rsid w:val="00990A68"/>
    <w:rsid w:val="00991CBD"/>
    <w:rsid w:val="00992156"/>
    <w:rsid w:val="009A7282"/>
    <w:rsid w:val="009B051D"/>
    <w:rsid w:val="009B3AD0"/>
    <w:rsid w:val="009C007A"/>
    <w:rsid w:val="009C0DC9"/>
    <w:rsid w:val="009C642D"/>
    <w:rsid w:val="009D00E9"/>
    <w:rsid w:val="009D5E24"/>
    <w:rsid w:val="009F18E8"/>
    <w:rsid w:val="009F531F"/>
    <w:rsid w:val="009F6E8C"/>
    <w:rsid w:val="00A02B66"/>
    <w:rsid w:val="00A06E48"/>
    <w:rsid w:val="00A07B40"/>
    <w:rsid w:val="00A222EB"/>
    <w:rsid w:val="00A30624"/>
    <w:rsid w:val="00A36E2A"/>
    <w:rsid w:val="00A6225D"/>
    <w:rsid w:val="00A6459C"/>
    <w:rsid w:val="00A70336"/>
    <w:rsid w:val="00A70541"/>
    <w:rsid w:val="00A73347"/>
    <w:rsid w:val="00A814A8"/>
    <w:rsid w:val="00A90971"/>
    <w:rsid w:val="00AB2FD6"/>
    <w:rsid w:val="00AC6073"/>
    <w:rsid w:val="00AD5AE9"/>
    <w:rsid w:val="00AD7ACA"/>
    <w:rsid w:val="00AE026C"/>
    <w:rsid w:val="00B02FCB"/>
    <w:rsid w:val="00B133E8"/>
    <w:rsid w:val="00B13B0E"/>
    <w:rsid w:val="00B2384B"/>
    <w:rsid w:val="00B25E2B"/>
    <w:rsid w:val="00B277A1"/>
    <w:rsid w:val="00B4189C"/>
    <w:rsid w:val="00B450F3"/>
    <w:rsid w:val="00B723BB"/>
    <w:rsid w:val="00B74174"/>
    <w:rsid w:val="00B82D5C"/>
    <w:rsid w:val="00B865F6"/>
    <w:rsid w:val="00B9267F"/>
    <w:rsid w:val="00BA0197"/>
    <w:rsid w:val="00BA125E"/>
    <w:rsid w:val="00BA440D"/>
    <w:rsid w:val="00BA79A6"/>
    <w:rsid w:val="00BB4FFF"/>
    <w:rsid w:val="00BD1DFE"/>
    <w:rsid w:val="00BE6ED3"/>
    <w:rsid w:val="00BF12E3"/>
    <w:rsid w:val="00BF74AD"/>
    <w:rsid w:val="00C00D7B"/>
    <w:rsid w:val="00C16787"/>
    <w:rsid w:val="00C1785F"/>
    <w:rsid w:val="00C222B6"/>
    <w:rsid w:val="00C2579E"/>
    <w:rsid w:val="00C269D4"/>
    <w:rsid w:val="00C3739A"/>
    <w:rsid w:val="00C570C5"/>
    <w:rsid w:val="00C72AFE"/>
    <w:rsid w:val="00C736A7"/>
    <w:rsid w:val="00C7791E"/>
    <w:rsid w:val="00C84B86"/>
    <w:rsid w:val="00C85804"/>
    <w:rsid w:val="00C91DFA"/>
    <w:rsid w:val="00CA7198"/>
    <w:rsid w:val="00CB0419"/>
    <w:rsid w:val="00CD5A9C"/>
    <w:rsid w:val="00CD661D"/>
    <w:rsid w:val="00CE3DC6"/>
    <w:rsid w:val="00CE5B4D"/>
    <w:rsid w:val="00CF68B9"/>
    <w:rsid w:val="00D0003E"/>
    <w:rsid w:val="00D02508"/>
    <w:rsid w:val="00D079D1"/>
    <w:rsid w:val="00D13621"/>
    <w:rsid w:val="00D16FB8"/>
    <w:rsid w:val="00D355A2"/>
    <w:rsid w:val="00D3663F"/>
    <w:rsid w:val="00D36F0C"/>
    <w:rsid w:val="00D4555B"/>
    <w:rsid w:val="00D52D2A"/>
    <w:rsid w:val="00D535A5"/>
    <w:rsid w:val="00D709DD"/>
    <w:rsid w:val="00D723E5"/>
    <w:rsid w:val="00D84B25"/>
    <w:rsid w:val="00D90AC4"/>
    <w:rsid w:val="00D91FF7"/>
    <w:rsid w:val="00D93F1B"/>
    <w:rsid w:val="00D955C9"/>
    <w:rsid w:val="00DA78BC"/>
    <w:rsid w:val="00DB0ECC"/>
    <w:rsid w:val="00DC4C62"/>
    <w:rsid w:val="00DC7166"/>
    <w:rsid w:val="00DC7B03"/>
    <w:rsid w:val="00DD01DA"/>
    <w:rsid w:val="00DD4ED6"/>
    <w:rsid w:val="00DD5B99"/>
    <w:rsid w:val="00DE3DC2"/>
    <w:rsid w:val="00DF0ABA"/>
    <w:rsid w:val="00DF1B9E"/>
    <w:rsid w:val="00E02D31"/>
    <w:rsid w:val="00E110A6"/>
    <w:rsid w:val="00E151E9"/>
    <w:rsid w:val="00E43103"/>
    <w:rsid w:val="00E52DFB"/>
    <w:rsid w:val="00E603EE"/>
    <w:rsid w:val="00E61144"/>
    <w:rsid w:val="00E70FD0"/>
    <w:rsid w:val="00E73594"/>
    <w:rsid w:val="00E77215"/>
    <w:rsid w:val="00E805DA"/>
    <w:rsid w:val="00E81B79"/>
    <w:rsid w:val="00E84785"/>
    <w:rsid w:val="00E90F5C"/>
    <w:rsid w:val="00E95C6F"/>
    <w:rsid w:val="00E9659A"/>
    <w:rsid w:val="00E96CFF"/>
    <w:rsid w:val="00EA35E2"/>
    <w:rsid w:val="00EC16CD"/>
    <w:rsid w:val="00EC4CE6"/>
    <w:rsid w:val="00ED3159"/>
    <w:rsid w:val="00ED6AC1"/>
    <w:rsid w:val="00EE6C7F"/>
    <w:rsid w:val="00EF0A93"/>
    <w:rsid w:val="00EF21E7"/>
    <w:rsid w:val="00EF6DC7"/>
    <w:rsid w:val="00F05E62"/>
    <w:rsid w:val="00F061B2"/>
    <w:rsid w:val="00F101CE"/>
    <w:rsid w:val="00F16B38"/>
    <w:rsid w:val="00F17BFE"/>
    <w:rsid w:val="00F27B63"/>
    <w:rsid w:val="00F354EB"/>
    <w:rsid w:val="00F415F7"/>
    <w:rsid w:val="00F45172"/>
    <w:rsid w:val="00F51D1C"/>
    <w:rsid w:val="00F60415"/>
    <w:rsid w:val="00F60A97"/>
    <w:rsid w:val="00F647B5"/>
    <w:rsid w:val="00F662D2"/>
    <w:rsid w:val="00F664C9"/>
    <w:rsid w:val="00F675A8"/>
    <w:rsid w:val="00F7140D"/>
    <w:rsid w:val="00F73D74"/>
    <w:rsid w:val="00F75720"/>
    <w:rsid w:val="00F840A1"/>
    <w:rsid w:val="00FA0C30"/>
    <w:rsid w:val="00FA7597"/>
    <w:rsid w:val="00FB2F4E"/>
    <w:rsid w:val="00FC0A52"/>
    <w:rsid w:val="00FE1A58"/>
    <w:rsid w:val="00FE4222"/>
    <w:rsid w:val="00FE65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202E"/>
  <w15:chartTrackingRefBased/>
  <w15:docId w15:val="{A5D1E721-1E21-421E-835E-9A10A16E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6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58D"/>
  </w:style>
  <w:style w:type="paragraph" w:styleId="Footer">
    <w:name w:val="footer"/>
    <w:basedOn w:val="Normal"/>
    <w:link w:val="FooterChar"/>
    <w:uiPriority w:val="99"/>
    <w:unhideWhenUsed/>
    <w:rsid w:val="00316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58D"/>
  </w:style>
  <w:style w:type="character" w:styleId="Hyperlink">
    <w:name w:val="Hyperlink"/>
    <w:basedOn w:val="DefaultParagraphFont"/>
    <w:uiPriority w:val="99"/>
    <w:unhideWhenUsed/>
    <w:rsid w:val="0086147F"/>
    <w:rPr>
      <w:color w:val="0563C1" w:themeColor="hyperlink"/>
      <w:u w:val="single"/>
    </w:rPr>
  </w:style>
  <w:style w:type="character" w:styleId="UnresolvedMention">
    <w:name w:val="Unresolved Mention"/>
    <w:basedOn w:val="DefaultParagraphFont"/>
    <w:uiPriority w:val="99"/>
    <w:semiHidden/>
    <w:unhideWhenUsed/>
    <w:rsid w:val="0086147F"/>
    <w:rPr>
      <w:color w:val="605E5C"/>
      <w:shd w:val="clear" w:color="auto" w:fill="E1DFDD"/>
    </w:rPr>
  </w:style>
  <w:style w:type="paragraph" w:styleId="ListParagraph">
    <w:name w:val="List Paragraph"/>
    <w:basedOn w:val="Normal"/>
    <w:uiPriority w:val="34"/>
    <w:qFormat/>
    <w:rsid w:val="0069174B"/>
    <w:pPr>
      <w:ind w:left="720"/>
      <w:contextualSpacing/>
    </w:pPr>
  </w:style>
  <w:style w:type="table" w:customStyle="1" w:styleId="TableGrid">
    <w:name w:val="TableGrid"/>
    <w:rsid w:val="00902DF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403066">
      <w:bodyDiv w:val="1"/>
      <w:marLeft w:val="0"/>
      <w:marRight w:val="0"/>
      <w:marTop w:val="0"/>
      <w:marBottom w:val="0"/>
      <w:divBdr>
        <w:top w:val="none" w:sz="0" w:space="0" w:color="auto"/>
        <w:left w:val="none" w:sz="0" w:space="0" w:color="auto"/>
        <w:bottom w:val="none" w:sz="0" w:space="0" w:color="auto"/>
        <w:right w:val="none" w:sz="0" w:space="0" w:color="auto"/>
      </w:divBdr>
    </w:div>
    <w:div w:id="116046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2677</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Aslam (1901831)</dc:creator>
  <cp:keywords/>
  <dc:description/>
  <cp:lastModifiedBy>Yusuf Aslam</cp:lastModifiedBy>
  <cp:revision>380</cp:revision>
  <dcterms:created xsi:type="dcterms:W3CDTF">2020-11-28T00:22:00Z</dcterms:created>
  <dcterms:modified xsi:type="dcterms:W3CDTF">2020-12-03T13:47:00Z</dcterms:modified>
</cp:coreProperties>
</file>