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122C97" w14:textId="77777777" w:rsidR="00097948" w:rsidRPr="002B21C3" w:rsidRDefault="00097948" w:rsidP="00A94E69">
      <w:pPr>
        <w:spacing w:line="360" w:lineRule="auto"/>
        <w:jc w:val="both"/>
      </w:pPr>
    </w:p>
    <w:p w14:paraId="34458FCC" w14:textId="298ECC35" w:rsidR="00097948" w:rsidRPr="00701878" w:rsidRDefault="00701878" w:rsidP="00701878">
      <w:pPr>
        <w:spacing w:line="360" w:lineRule="auto"/>
        <w:ind w:firstLine="720"/>
        <w:jc w:val="both"/>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01878">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Leading And Implementing Change </w:t>
      </w:r>
    </w:p>
    <w:p w14:paraId="47412EFF" w14:textId="25BA1CA2" w:rsidR="00701878" w:rsidRPr="00701878" w:rsidRDefault="00701878" w:rsidP="00701878">
      <w:pPr>
        <w:spacing w:line="360" w:lineRule="auto"/>
        <w:ind w:firstLine="720"/>
        <w:jc w:val="both"/>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01878">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LCLM6003</w:t>
      </w:r>
    </w:p>
    <w:p w14:paraId="529F2613" w14:textId="77777777" w:rsidR="00701878" w:rsidRDefault="00701878" w:rsidP="00701878">
      <w:pPr>
        <w:spacing w:line="360" w:lineRule="auto"/>
        <w:ind w:firstLine="720"/>
        <w:jc w:val="both"/>
      </w:pPr>
    </w:p>
    <w:p w14:paraId="6CF6E189" w14:textId="77777777" w:rsidR="007F1E05" w:rsidRPr="00071891" w:rsidRDefault="00A2301F" w:rsidP="00071891">
      <w:pPr>
        <w:pStyle w:val="Heading1"/>
      </w:pPr>
      <w:r w:rsidRPr="00071891">
        <w:t>A Strategic Change Plan for Jaguar Land Rover</w:t>
      </w:r>
    </w:p>
    <w:p w14:paraId="662A3250" w14:textId="77777777" w:rsidR="00701878" w:rsidRPr="00071891" w:rsidRDefault="00701878" w:rsidP="00071891">
      <w:pPr>
        <w:pStyle w:val="Heading1"/>
      </w:pPr>
    </w:p>
    <w:p w14:paraId="6363DD27" w14:textId="77777777" w:rsidR="00701878" w:rsidRPr="00071891" w:rsidRDefault="00701878" w:rsidP="00071891">
      <w:pPr>
        <w:pStyle w:val="Heading1"/>
      </w:pPr>
    </w:p>
    <w:p w14:paraId="31696E72" w14:textId="5FB7C1AE" w:rsidR="007F1E05" w:rsidRPr="00071891" w:rsidRDefault="00701878" w:rsidP="00071891">
      <w:pPr>
        <w:pStyle w:val="Heading1"/>
      </w:pPr>
      <w:r w:rsidRPr="00071891">
        <w:t xml:space="preserve">                                                                                                               </w:t>
      </w:r>
      <w:r w:rsidR="007F1E05" w:rsidRPr="00071891">
        <w:t>Student name: Ken Prince</w:t>
      </w:r>
    </w:p>
    <w:p w14:paraId="1A8A7EFF" w14:textId="530A8BF1" w:rsidR="007F1E05" w:rsidRPr="00071891" w:rsidRDefault="00701878" w:rsidP="00071891">
      <w:pPr>
        <w:pStyle w:val="Heading1"/>
      </w:pPr>
      <w:r w:rsidRPr="00071891">
        <w:t xml:space="preserve">                                                                                                             </w:t>
      </w:r>
      <w:r w:rsidR="007F1E05" w:rsidRPr="00071891">
        <w:t>Student ID: 2326288</w:t>
      </w:r>
    </w:p>
    <w:p w14:paraId="302CAACF" w14:textId="637979C8" w:rsidR="007F1E05" w:rsidRPr="00071891" w:rsidRDefault="00701878" w:rsidP="00071891">
      <w:pPr>
        <w:pStyle w:val="Heading1"/>
      </w:pPr>
      <w:r w:rsidRPr="00071891">
        <w:t xml:space="preserve">                                                                                                         </w:t>
      </w:r>
      <w:r w:rsidR="007F1E05" w:rsidRPr="00071891">
        <w:t xml:space="preserve">Lecturer Name: </w:t>
      </w:r>
      <w:r w:rsidRPr="00071891">
        <w:t>Nadeem Mirza</w:t>
      </w:r>
    </w:p>
    <w:p w14:paraId="68AFCFC2" w14:textId="089E066E" w:rsidR="00A51CF7" w:rsidRPr="002B21C3" w:rsidRDefault="00A2301F" w:rsidP="00071891">
      <w:pPr>
        <w:pStyle w:val="Heading1"/>
      </w:pPr>
      <w:r w:rsidRPr="00071891">
        <w:br w:type="page"/>
      </w:r>
      <w:r w:rsidR="007F1E05">
        <w:lastRenderedPageBreak/>
        <w:t xml:space="preserve"> </w:t>
      </w:r>
    </w:p>
    <w:p w14:paraId="3BC2290F" w14:textId="77777777" w:rsidR="009F6729" w:rsidRPr="002B21C3" w:rsidRDefault="00A2301F" w:rsidP="00A94E69">
      <w:pPr>
        <w:pStyle w:val="Heading1"/>
        <w:spacing w:line="360" w:lineRule="auto"/>
      </w:pPr>
      <w:bookmarkStart w:id="0" w:name="_Toc234358819"/>
      <w:r w:rsidRPr="002B21C3">
        <w:t>Executive Summary</w:t>
      </w:r>
      <w:bookmarkEnd w:id="0"/>
    </w:p>
    <w:p w14:paraId="22ADE74A" w14:textId="77777777" w:rsidR="007E5D4F" w:rsidRPr="002B21C3" w:rsidRDefault="00A2301F" w:rsidP="00A94E69">
      <w:pPr>
        <w:spacing w:line="360" w:lineRule="auto"/>
        <w:ind w:firstLine="720"/>
        <w:jc w:val="both"/>
      </w:pPr>
      <w:r w:rsidRPr="002B21C3">
        <w:t>This report outlines an action plan for the changes that Jaguar Land Rover (JLR), a British luxury car manufacturer owned by Tata Motors, plans to undertake. JLR trades in an automotive sector that is facing the challenges of electrification, artificial intelligence, automation, digitalisation, sustainability, regulatory transformation and evolving customer preferences. With £29.0 billion revenue and £2.5 billion profit before tax and exceptional items in FY2025, JLR has had to deal with disruption from the supply chain, tariff uncertainty, pressure from the market and the high cost of transitioning to electric vehicles. The report suggests a strategy of "AI-Enabled Electrification and Resilient Luxury Transformation" to enhance EV readiness, operational efficiency, visibility of the digital supply chain, employee skills, and premium brand competitiveness. The eight-step model of Kotter is recommended as the key change model, and ADKAR is used to help employees accept the change. Transformational leadership is also recommended to communicate vision, minimise resistance and foster a learning culture of change.</w:t>
      </w:r>
    </w:p>
    <w:p w14:paraId="048EB643" w14:textId="77777777" w:rsidR="007E5D4F" w:rsidRPr="002B21C3" w:rsidRDefault="007E5D4F">
      <w:r w:rsidRPr="002B21C3">
        <w:br w:type="page"/>
      </w:r>
    </w:p>
    <w:sdt>
      <w:sdtPr>
        <w:rPr>
          <w:rFonts w:asciiTheme="majorBidi" w:eastAsiaTheme="minorHAnsi" w:hAnsiTheme="majorBidi"/>
          <w:b/>
          <w:bCs/>
          <w:color w:val="auto"/>
          <w:sz w:val="24"/>
          <w:szCs w:val="24"/>
        </w:rPr>
        <w:id w:val="-1629167014"/>
        <w:docPartObj>
          <w:docPartGallery w:val="Table of Contents"/>
          <w:docPartUnique/>
        </w:docPartObj>
      </w:sdtPr>
      <w:sdtEndPr>
        <w:rPr>
          <w:noProof/>
        </w:rPr>
      </w:sdtEndPr>
      <w:sdtContent>
        <w:p w14:paraId="71F2DA8A" w14:textId="77777777" w:rsidR="002B21C3" w:rsidRDefault="002B21C3" w:rsidP="00515EF6">
          <w:pPr>
            <w:pStyle w:val="TOCHeading"/>
            <w:jc w:val="center"/>
            <w:rPr>
              <w:rFonts w:asciiTheme="majorBidi" w:hAnsiTheme="majorBidi"/>
              <w:b/>
              <w:bCs/>
              <w:color w:val="auto"/>
              <w:sz w:val="24"/>
              <w:szCs w:val="24"/>
            </w:rPr>
          </w:pPr>
          <w:r w:rsidRPr="00515EF6">
            <w:rPr>
              <w:rFonts w:asciiTheme="majorBidi" w:hAnsiTheme="majorBidi"/>
              <w:b/>
              <w:bCs/>
              <w:color w:val="auto"/>
              <w:sz w:val="24"/>
              <w:szCs w:val="24"/>
            </w:rPr>
            <w:t>Table of Contents</w:t>
          </w:r>
        </w:p>
        <w:p w14:paraId="0CB6D4CD" w14:textId="77777777" w:rsidR="00515EF6" w:rsidRPr="00515EF6" w:rsidRDefault="00515EF6" w:rsidP="00515EF6"/>
        <w:p w14:paraId="5D0E68E7" w14:textId="77777777" w:rsidR="002B21C3" w:rsidRPr="002B21C3" w:rsidRDefault="002B21C3" w:rsidP="00515EF6">
          <w:pPr>
            <w:pStyle w:val="TOC1"/>
            <w:rPr>
              <w:noProof/>
            </w:rPr>
          </w:pPr>
          <w:r w:rsidRPr="002B21C3">
            <w:fldChar w:fldCharType="begin"/>
          </w:r>
          <w:r w:rsidRPr="002B21C3">
            <w:instrText xml:space="preserve"> TOC \o "1-3" \h \z \u </w:instrText>
          </w:r>
          <w:r w:rsidRPr="002B21C3">
            <w:fldChar w:fldCharType="separate"/>
          </w:r>
          <w:hyperlink w:anchor="_Toc234358819" w:history="1">
            <w:r w:rsidRPr="002B21C3">
              <w:rPr>
                <w:rStyle w:val="Hyperlink"/>
                <w:noProof/>
                <w:color w:val="auto"/>
              </w:rPr>
              <w:t>Executive Summary</w:t>
            </w:r>
            <w:r w:rsidRPr="002B21C3">
              <w:rPr>
                <w:noProof/>
                <w:webHidden/>
              </w:rPr>
              <w:tab/>
            </w:r>
            <w:r w:rsidRPr="002B21C3">
              <w:rPr>
                <w:noProof/>
                <w:webHidden/>
              </w:rPr>
              <w:fldChar w:fldCharType="begin"/>
            </w:r>
            <w:r w:rsidRPr="002B21C3">
              <w:rPr>
                <w:noProof/>
                <w:webHidden/>
              </w:rPr>
              <w:instrText xml:space="preserve"> PAGEREF _Toc234358819 \h </w:instrText>
            </w:r>
            <w:r w:rsidRPr="002B21C3">
              <w:rPr>
                <w:noProof/>
                <w:webHidden/>
              </w:rPr>
            </w:r>
            <w:r w:rsidRPr="002B21C3">
              <w:rPr>
                <w:noProof/>
                <w:webHidden/>
              </w:rPr>
              <w:fldChar w:fldCharType="separate"/>
            </w:r>
            <w:r w:rsidR="006658AE">
              <w:rPr>
                <w:noProof/>
                <w:webHidden/>
              </w:rPr>
              <w:t>2</w:t>
            </w:r>
            <w:r w:rsidRPr="002B21C3">
              <w:rPr>
                <w:noProof/>
                <w:webHidden/>
              </w:rPr>
              <w:fldChar w:fldCharType="end"/>
            </w:r>
          </w:hyperlink>
        </w:p>
        <w:p w14:paraId="0CDB5B1C" w14:textId="77777777" w:rsidR="002B21C3" w:rsidRPr="002B21C3" w:rsidRDefault="002B21C3" w:rsidP="00515EF6">
          <w:pPr>
            <w:pStyle w:val="TOC1"/>
            <w:rPr>
              <w:noProof/>
            </w:rPr>
          </w:pPr>
          <w:hyperlink w:anchor="_Toc234358820" w:history="1">
            <w:r w:rsidRPr="002B21C3">
              <w:rPr>
                <w:rStyle w:val="Hyperlink"/>
                <w:noProof/>
                <w:color w:val="auto"/>
              </w:rPr>
              <w:t>Introduction</w:t>
            </w:r>
            <w:r w:rsidRPr="002B21C3">
              <w:rPr>
                <w:noProof/>
                <w:webHidden/>
              </w:rPr>
              <w:tab/>
            </w:r>
            <w:r w:rsidRPr="002B21C3">
              <w:rPr>
                <w:noProof/>
                <w:webHidden/>
              </w:rPr>
              <w:fldChar w:fldCharType="begin"/>
            </w:r>
            <w:r w:rsidRPr="002B21C3">
              <w:rPr>
                <w:noProof/>
                <w:webHidden/>
              </w:rPr>
              <w:instrText xml:space="preserve"> PAGEREF _Toc234358820 \h </w:instrText>
            </w:r>
            <w:r w:rsidRPr="002B21C3">
              <w:rPr>
                <w:noProof/>
                <w:webHidden/>
              </w:rPr>
            </w:r>
            <w:r w:rsidRPr="002B21C3">
              <w:rPr>
                <w:noProof/>
                <w:webHidden/>
              </w:rPr>
              <w:fldChar w:fldCharType="separate"/>
            </w:r>
            <w:r w:rsidR="006658AE">
              <w:rPr>
                <w:noProof/>
                <w:webHidden/>
              </w:rPr>
              <w:t>5</w:t>
            </w:r>
            <w:r w:rsidRPr="002B21C3">
              <w:rPr>
                <w:noProof/>
                <w:webHidden/>
              </w:rPr>
              <w:fldChar w:fldCharType="end"/>
            </w:r>
          </w:hyperlink>
        </w:p>
        <w:p w14:paraId="5642F7F2" w14:textId="77777777" w:rsidR="002B21C3" w:rsidRPr="002B21C3" w:rsidRDefault="002B21C3" w:rsidP="00515EF6">
          <w:pPr>
            <w:pStyle w:val="TOC1"/>
            <w:rPr>
              <w:noProof/>
            </w:rPr>
          </w:pPr>
          <w:hyperlink w:anchor="_Toc234358821" w:history="1">
            <w:r w:rsidRPr="002B21C3">
              <w:rPr>
                <w:rStyle w:val="Hyperlink"/>
                <w:noProof/>
                <w:color w:val="auto"/>
              </w:rPr>
              <w:t>Organisational Background</w:t>
            </w:r>
            <w:r w:rsidRPr="002B21C3">
              <w:rPr>
                <w:noProof/>
                <w:webHidden/>
              </w:rPr>
              <w:tab/>
            </w:r>
            <w:r w:rsidRPr="002B21C3">
              <w:rPr>
                <w:noProof/>
                <w:webHidden/>
              </w:rPr>
              <w:fldChar w:fldCharType="begin"/>
            </w:r>
            <w:r w:rsidRPr="002B21C3">
              <w:rPr>
                <w:noProof/>
                <w:webHidden/>
              </w:rPr>
              <w:instrText xml:space="preserve"> PAGEREF _Toc234358821 \h </w:instrText>
            </w:r>
            <w:r w:rsidRPr="002B21C3">
              <w:rPr>
                <w:noProof/>
                <w:webHidden/>
              </w:rPr>
            </w:r>
            <w:r w:rsidRPr="002B21C3">
              <w:rPr>
                <w:noProof/>
                <w:webHidden/>
              </w:rPr>
              <w:fldChar w:fldCharType="separate"/>
            </w:r>
            <w:r w:rsidR="006658AE">
              <w:rPr>
                <w:noProof/>
                <w:webHidden/>
              </w:rPr>
              <w:t>5</w:t>
            </w:r>
            <w:r w:rsidRPr="002B21C3">
              <w:rPr>
                <w:noProof/>
                <w:webHidden/>
              </w:rPr>
              <w:fldChar w:fldCharType="end"/>
            </w:r>
          </w:hyperlink>
        </w:p>
        <w:p w14:paraId="622ED049" w14:textId="77777777" w:rsidR="002B21C3" w:rsidRPr="002B21C3" w:rsidRDefault="002B21C3" w:rsidP="00515EF6">
          <w:pPr>
            <w:pStyle w:val="TOC1"/>
            <w:rPr>
              <w:noProof/>
            </w:rPr>
          </w:pPr>
          <w:hyperlink w:anchor="_Toc234358822" w:history="1">
            <w:r w:rsidRPr="002B21C3">
              <w:rPr>
                <w:rStyle w:val="Hyperlink"/>
                <w:noProof/>
                <w:color w:val="auto"/>
              </w:rPr>
              <w:t>Recent History and Need for Strategic Change</w:t>
            </w:r>
            <w:r w:rsidRPr="002B21C3">
              <w:rPr>
                <w:noProof/>
                <w:webHidden/>
              </w:rPr>
              <w:tab/>
            </w:r>
            <w:r w:rsidRPr="002B21C3">
              <w:rPr>
                <w:noProof/>
                <w:webHidden/>
              </w:rPr>
              <w:fldChar w:fldCharType="begin"/>
            </w:r>
            <w:r w:rsidRPr="002B21C3">
              <w:rPr>
                <w:noProof/>
                <w:webHidden/>
              </w:rPr>
              <w:instrText xml:space="preserve"> PAGEREF _Toc234358822 \h </w:instrText>
            </w:r>
            <w:r w:rsidRPr="002B21C3">
              <w:rPr>
                <w:noProof/>
                <w:webHidden/>
              </w:rPr>
            </w:r>
            <w:r w:rsidRPr="002B21C3">
              <w:rPr>
                <w:noProof/>
                <w:webHidden/>
              </w:rPr>
              <w:fldChar w:fldCharType="separate"/>
            </w:r>
            <w:r w:rsidR="006658AE">
              <w:rPr>
                <w:noProof/>
                <w:webHidden/>
              </w:rPr>
              <w:t>6</w:t>
            </w:r>
            <w:r w:rsidRPr="002B21C3">
              <w:rPr>
                <w:noProof/>
                <w:webHidden/>
              </w:rPr>
              <w:fldChar w:fldCharType="end"/>
            </w:r>
          </w:hyperlink>
        </w:p>
        <w:p w14:paraId="38F96466" w14:textId="77777777" w:rsidR="002B21C3" w:rsidRPr="002B21C3" w:rsidRDefault="002B21C3">
          <w:pPr>
            <w:pStyle w:val="TOC2"/>
            <w:tabs>
              <w:tab w:val="right" w:leader="dot" w:pos="9350"/>
            </w:tabs>
            <w:rPr>
              <w:noProof/>
            </w:rPr>
          </w:pPr>
          <w:hyperlink w:anchor="_Toc234358823" w:history="1">
            <w:r w:rsidRPr="002B21C3">
              <w:rPr>
                <w:rStyle w:val="Hyperlink"/>
                <w:noProof/>
                <w:color w:val="auto"/>
              </w:rPr>
              <w:t>External Environmental Pressures</w:t>
            </w:r>
            <w:r w:rsidRPr="002B21C3">
              <w:rPr>
                <w:noProof/>
                <w:webHidden/>
              </w:rPr>
              <w:tab/>
            </w:r>
            <w:r w:rsidRPr="002B21C3">
              <w:rPr>
                <w:noProof/>
                <w:webHidden/>
              </w:rPr>
              <w:fldChar w:fldCharType="begin"/>
            </w:r>
            <w:r w:rsidRPr="002B21C3">
              <w:rPr>
                <w:noProof/>
                <w:webHidden/>
              </w:rPr>
              <w:instrText xml:space="preserve"> PAGEREF _Toc234358823 \h </w:instrText>
            </w:r>
            <w:r w:rsidRPr="002B21C3">
              <w:rPr>
                <w:noProof/>
                <w:webHidden/>
              </w:rPr>
            </w:r>
            <w:r w:rsidRPr="002B21C3">
              <w:rPr>
                <w:noProof/>
                <w:webHidden/>
              </w:rPr>
              <w:fldChar w:fldCharType="separate"/>
            </w:r>
            <w:r w:rsidR="006658AE">
              <w:rPr>
                <w:noProof/>
                <w:webHidden/>
              </w:rPr>
              <w:t>7</w:t>
            </w:r>
            <w:r w:rsidRPr="002B21C3">
              <w:rPr>
                <w:noProof/>
                <w:webHidden/>
              </w:rPr>
              <w:fldChar w:fldCharType="end"/>
            </w:r>
          </w:hyperlink>
        </w:p>
        <w:p w14:paraId="528D7BC3" w14:textId="77777777" w:rsidR="002B21C3" w:rsidRPr="002B21C3" w:rsidRDefault="002B21C3">
          <w:pPr>
            <w:pStyle w:val="TOC3"/>
            <w:tabs>
              <w:tab w:val="right" w:leader="dot" w:pos="9350"/>
            </w:tabs>
            <w:rPr>
              <w:noProof/>
            </w:rPr>
          </w:pPr>
          <w:hyperlink w:anchor="_Toc234358824" w:history="1">
            <w:r w:rsidRPr="002B21C3">
              <w:rPr>
                <w:rStyle w:val="Hyperlink"/>
                <w:noProof/>
                <w:color w:val="auto"/>
              </w:rPr>
              <w:t>Political and legal factors</w:t>
            </w:r>
            <w:r w:rsidRPr="002B21C3">
              <w:rPr>
                <w:noProof/>
                <w:webHidden/>
              </w:rPr>
              <w:tab/>
            </w:r>
            <w:r w:rsidRPr="002B21C3">
              <w:rPr>
                <w:noProof/>
                <w:webHidden/>
              </w:rPr>
              <w:fldChar w:fldCharType="begin"/>
            </w:r>
            <w:r w:rsidRPr="002B21C3">
              <w:rPr>
                <w:noProof/>
                <w:webHidden/>
              </w:rPr>
              <w:instrText xml:space="preserve"> PAGEREF _Toc234358824 \h </w:instrText>
            </w:r>
            <w:r w:rsidRPr="002B21C3">
              <w:rPr>
                <w:noProof/>
                <w:webHidden/>
              </w:rPr>
            </w:r>
            <w:r w:rsidRPr="002B21C3">
              <w:rPr>
                <w:noProof/>
                <w:webHidden/>
              </w:rPr>
              <w:fldChar w:fldCharType="separate"/>
            </w:r>
            <w:r w:rsidR="006658AE">
              <w:rPr>
                <w:noProof/>
                <w:webHidden/>
              </w:rPr>
              <w:t>7</w:t>
            </w:r>
            <w:r w:rsidRPr="002B21C3">
              <w:rPr>
                <w:noProof/>
                <w:webHidden/>
              </w:rPr>
              <w:fldChar w:fldCharType="end"/>
            </w:r>
          </w:hyperlink>
        </w:p>
        <w:p w14:paraId="18D1D876" w14:textId="77777777" w:rsidR="002B21C3" w:rsidRPr="002B21C3" w:rsidRDefault="002B21C3">
          <w:pPr>
            <w:pStyle w:val="TOC3"/>
            <w:tabs>
              <w:tab w:val="right" w:leader="dot" w:pos="9350"/>
            </w:tabs>
            <w:rPr>
              <w:noProof/>
            </w:rPr>
          </w:pPr>
          <w:hyperlink w:anchor="_Toc234358825" w:history="1">
            <w:r w:rsidRPr="002B21C3">
              <w:rPr>
                <w:rStyle w:val="Hyperlink"/>
                <w:noProof/>
                <w:color w:val="auto"/>
              </w:rPr>
              <w:t>Economic factors</w:t>
            </w:r>
            <w:r w:rsidRPr="002B21C3">
              <w:rPr>
                <w:noProof/>
                <w:webHidden/>
              </w:rPr>
              <w:tab/>
            </w:r>
            <w:r w:rsidRPr="002B21C3">
              <w:rPr>
                <w:noProof/>
                <w:webHidden/>
              </w:rPr>
              <w:fldChar w:fldCharType="begin"/>
            </w:r>
            <w:r w:rsidRPr="002B21C3">
              <w:rPr>
                <w:noProof/>
                <w:webHidden/>
              </w:rPr>
              <w:instrText xml:space="preserve"> PAGEREF _Toc234358825 \h </w:instrText>
            </w:r>
            <w:r w:rsidRPr="002B21C3">
              <w:rPr>
                <w:noProof/>
                <w:webHidden/>
              </w:rPr>
            </w:r>
            <w:r w:rsidRPr="002B21C3">
              <w:rPr>
                <w:noProof/>
                <w:webHidden/>
              </w:rPr>
              <w:fldChar w:fldCharType="separate"/>
            </w:r>
            <w:r w:rsidR="006658AE">
              <w:rPr>
                <w:noProof/>
                <w:webHidden/>
              </w:rPr>
              <w:t>7</w:t>
            </w:r>
            <w:r w:rsidRPr="002B21C3">
              <w:rPr>
                <w:noProof/>
                <w:webHidden/>
              </w:rPr>
              <w:fldChar w:fldCharType="end"/>
            </w:r>
          </w:hyperlink>
        </w:p>
        <w:p w14:paraId="4569DA91" w14:textId="77777777" w:rsidR="002B21C3" w:rsidRPr="002B21C3" w:rsidRDefault="002B21C3">
          <w:pPr>
            <w:pStyle w:val="TOC3"/>
            <w:tabs>
              <w:tab w:val="right" w:leader="dot" w:pos="9350"/>
            </w:tabs>
            <w:rPr>
              <w:noProof/>
            </w:rPr>
          </w:pPr>
          <w:hyperlink w:anchor="_Toc234358826" w:history="1">
            <w:r w:rsidRPr="002B21C3">
              <w:rPr>
                <w:rStyle w:val="Hyperlink"/>
                <w:noProof/>
                <w:color w:val="auto"/>
              </w:rPr>
              <w:t>Social factors</w:t>
            </w:r>
            <w:r w:rsidRPr="002B21C3">
              <w:rPr>
                <w:noProof/>
                <w:webHidden/>
              </w:rPr>
              <w:tab/>
            </w:r>
            <w:r w:rsidRPr="002B21C3">
              <w:rPr>
                <w:noProof/>
                <w:webHidden/>
              </w:rPr>
              <w:fldChar w:fldCharType="begin"/>
            </w:r>
            <w:r w:rsidRPr="002B21C3">
              <w:rPr>
                <w:noProof/>
                <w:webHidden/>
              </w:rPr>
              <w:instrText xml:space="preserve"> PAGEREF _Toc234358826 \h </w:instrText>
            </w:r>
            <w:r w:rsidRPr="002B21C3">
              <w:rPr>
                <w:noProof/>
                <w:webHidden/>
              </w:rPr>
            </w:r>
            <w:r w:rsidRPr="002B21C3">
              <w:rPr>
                <w:noProof/>
                <w:webHidden/>
              </w:rPr>
              <w:fldChar w:fldCharType="separate"/>
            </w:r>
            <w:r w:rsidR="006658AE">
              <w:rPr>
                <w:noProof/>
                <w:webHidden/>
              </w:rPr>
              <w:t>7</w:t>
            </w:r>
            <w:r w:rsidRPr="002B21C3">
              <w:rPr>
                <w:noProof/>
                <w:webHidden/>
              </w:rPr>
              <w:fldChar w:fldCharType="end"/>
            </w:r>
          </w:hyperlink>
        </w:p>
        <w:p w14:paraId="08F2D342" w14:textId="77777777" w:rsidR="002B21C3" w:rsidRPr="002B21C3" w:rsidRDefault="002B21C3">
          <w:pPr>
            <w:pStyle w:val="TOC3"/>
            <w:tabs>
              <w:tab w:val="right" w:leader="dot" w:pos="9350"/>
            </w:tabs>
            <w:rPr>
              <w:noProof/>
            </w:rPr>
          </w:pPr>
          <w:hyperlink w:anchor="_Toc234358827" w:history="1">
            <w:r w:rsidRPr="002B21C3">
              <w:rPr>
                <w:rStyle w:val="Hyperlink"/>
                <w:noProof/>
                <w:color w:val="auto"/>
              </w:rPr>
              <w:t>Technological factors</w:t>
            </w:r>
            <w:r w:rsidRPr="002B21C3">
              <w:rPr>
                <w:noProof/>
                <w:webHidden/>
              </w:rPr>
              <w:tab/>
            </w:r>
            <w:r w:rsidRPr="002B21C3">
              <w:rPr>
                <w:noProof/>
                <w:webHidden/>
              </w:rPr>
              <w:fldChar w:fldCharType="begin"/>
            </w:r>
            <w:r w:rsidRPr="002B21C3">
              <w:rPr>
                <w:noProof/>
                <w:webHidden/>
              </w:rPr>
              <w:instrText xml:space="preserve"> PAGEREF _Toc234358827 \h </w:instrText>
            </w:r>
            <w:r w:rsidRPr="002B21C3">
              <w:rPr>
                <w:noProof/>
                <w:webHidden/>
              </w:rPr>
            </w:r>
            <w:r w:rsidRPr="002B21C3">
              <w:rPr>
                <w:noProof/>
                <w:webHidden/>
              </w:rPr>
              <w:fldChar w:fldCharType="separate"/>
            </w:r>
            <w:r w:rsidR="006658AE">
              <w:rPr>
                <w:noProof/>
                <w:webHidden/>
              </w:rPr>
              <w:t>8</w:t>
            </w:r>
            <w:r w:rsidRPr="002B21C3">
              <w:rPr>
                <w:noProof/>
                <w:webHidden/>
              </w:rPr>
              <w:fldChar w:fldCharType="end"/>
            </w:r>
          </w:hyperlink>
        </w:p>
        <w:p w14:paraId="669F31A3" w14:textId="77777777" w:rsidR="002B21C3" w:rsidRPr="002B21C3" w:rsidRDefault="002B21C3">
          <w:pPr>
            <w:pStyle w:val="TOC3"/>
            <w:tabs>
              <w:tab w:val="right" w:leader="dot" w:pos="9350"/>
            </w:tabs>
            <w:rPr>
              <w:noProof/>
            </w:rPr>
          </w:pPr>
          <w:hyperlink w:anchor="_Toc234358828" w:history="1">
            <w:r w:rsidRPr="002B21C3">
              <w:rPr>
                <w:rStyle w:val="Hyperlink"/>
                <w:noProof/>
                <w:color w:val="auto"/>
              </w:rPr>
              <w:t>Environmental factors</w:t>
            </w:r>
            <w:r w:rsidRPr="002B21C3">
              <w:rPr>
                <w:noProof/>
                <w:webHidden/>
              </w:rPr>
              <w:tab/>
            </w:r>
            <w:r w:rsidRPr="002B21C3">
              <w:rPr>
                <w:noProof/>
                <w:webHidden/>
              </w:rPr>
              <w:fldChar w:fldCharType="begin"/>
            </w:r>
            <w:r w:rsidRPr="002B21C3">
              <w:rPr>
                <w:noProof/>
                <w:webHidden/>
              </w:rPr>
              <w:instrText xml:space="preserve"> PAGEREF _Toc234358828 \h </w:instrText>
            </w:r>
            <w:r w:rsidRPr="002B21C3">
              <w:rPr>
                <w:noProof/>
                <w:webHidden/>
              </w:rPr>
            </w:r>
            <w:r w:rsidRPr="002B21C3">
              <w:rPr>
                <w:noProof/>
                <w:webHidden/>
              </w:rPr>
              <w:fldChar w:fldCharType="separate"/>
            </w:r>
            <w:r w:rsidR="006658AE">
              <w:rPr>
                <w:noProof/>
                <w:webHidden/>
              </w:rPr>
              <w:t>8</w:t>
            </w:r>
            <w:r w:rsidRPr="002B21C3">
              <w:rPr>
                <w:noProof/>
                <w:webHidden/>
              </w:rPr>
              <w:fldChar w:fldCharType="end"/>
            </w:r>
          </w:hyperlink>
        </w:p>
        <w:p w14:paraId="04402FEE" w14:textId="77777777" w:rsidR="002B21C3" w:rsidRPr="002B21C3" w:rsidRDefault="002B21C3">
          <w:pPr>
            <w:pStyle w:val="TOC2"/>
            <w:tabs>
              <w:tab w:val="right" w:leader="dot" w:pos="9350"/>
            </w:tabs>
            <w:rPr>
              <w:noProof/>
            </w:rPr>
          </w:pPr>
          <w:hyperlink w:anchor="_Toc234358829" w:history="1">
            <w:r w:rsidRPr="002B21C3">
              <w:rPr>
                <w:rStyle w:val="Hyperlink"/>
                <w:noProof/>
                <w:color w:val="auto"/>
              </w:rPr>
              <w:t>Internal Strategic Challenges</w:t>
            </w:r>
            <w:r w:rsidRPr="002B21C3">
              <w:rPr>
                <w:noProof/>
                <w:webHidden/>
              </w:rPr>
              <w:tab/>
            </w:r>
            <w:r w:rsidRPr="002B21C3">
              <w:rPr>
                <w:noProof/>
                <w:webHidden/>
              </w:rPr>
              <w:fldChar w:fldCharType="begin"/>
            </w:r>
            <w:r w:rsidRPr="002B21C3">
              <w:rPr>
                <w:noProof/>
                <w:webHidden/>
              </w:rPr>
              <w:instrText xml:space="preserve"> PAGEREF _Toc234358829 \h </w:instrText>
            </w:r>
            <w:r w:rsidRPr="002B21C3">
              <w:rPr>
                <w:noProof/>
                <w:webHidden/>
              </w:rPr>
            </w:r>
            <w:r w:rsidRPr="002B21C3">
              <w:rPr>
                <w:noProof/>
                <w:webHidden/>
              </w:rPr>
              <w:fldChar w:fldCharType="separate"/>
            </w:r>
            <w:r w:rsidR="006658AE">
              <w:rPr>
                <w:noProof/>
                <w:webHidden/>
              </w:rPr>
              <w:t>8</w:t>
            </w:r>
            <w:r w:rsidRPr="002B21C3">
              <w:rPr>
                <w:noProof/>
                <w:webHidden/>
              </w:rPr>
              <w:fldChar w:fldCharType="end"/>
            </w:r>
          </w:hyperlink>
        </w:p>
        <w:p w14:paraId="2D7B7EA6" w14:textId="77777777" w:rsidR="002B21C3" w:rsidRPr="002B21C3" w:rsidRDefault="002B21C3" w:rsidP="00515EF6">
          <w:pPr>
            <w:pStyle w:val="TOC1"/>
            <w:rPr>
              <w:noProof/>
            </w:rPr>
          </w:pPr>
          <w:hyperlink w:anchor="_Toc234358830" w:history="1">
            <w:r w:rsidRPr="002B21C3">
              <w:rPr>
                <w:rStyle w:val="Hyperlink"/>
                <w:noProof/>
                <w:color w:val="auto"/>
              </w:rPr>
              <w:t>Evaluation of Change Management Models</w:t>
            </w:r>
            <w:r w:rsidRPr="002B21C3">
              <w:rPr>
                <w:noProof/>
                <w:webHidden/>
              </w:rPr>
              <w:tab/>
            </w:r>
            <w:r w:rsidRPr="002B21C3">
              <w:rPr>
                <w:noProof/>
                <w:webHidden/>
              </w:rPr>
              <w:fldChar w:fldCharType="begin"/>
            </w:r>
            <w:r w:rsidRPr="002B21C3">
              <w:rPr>
                <w:noProof/>
                <w:webHidden/>
              </w:rPr>
              <w:instrText xml:space="preserve"> PAGEREF _Toc234358830 \h </w:instrText>
            </w:r>
            <w:r w:rsidRPr="002B21C3">
              <w:rPr>
                <w:noProof/>
                <w:webHidden/>
              </w:rPr>
            </w:r>
            <w:r w:rsidRPr="002B21C3">
              <w:rPr>
                <w:noProof/>
                <w:webHidden/>
              </w:rPr>
              <w:fldChar w:fldCharType="separate"/>
            </w:r>
            <w:r w:rsidR="006658AE">
              <w:rPr>
                <w:noProof/>
                <w:webHidden/>
              </w:rPr>
              <w:t>9</w:t>
            </w:r>
            <w:r w:rsidRPr="002B21C3">
              <w:rPr>
                <w:noProof/>
                <w:webHidden/>
              </w:rPr>
              <w:fldChar w:fldCharType="end"/>
            </w:r>
          </w:hyperlink>
        </w:p>
        <w:p w14:paraId="75B68131" w14:textId="77777777" w:rsidR="002B21C3" w:rsidRPr="002B21C3" w:rsidRDefault="002B21C3">
          <w:pPr>
            <w:pStyle w:val="TOC2"/>
            <w:tabs>
              <w:tab w:val="right" w:leader="dot" w:pos="9350"/>
            </w:tabs>
            <w:rPr>
              <w:noProof/>
            </w:rPr>
          </w:pPr>
          <w:hyperlink w:anchor="_Toc234358831" w:history="1">
            <w:r w:rsidRPr="002B21C3">
              <w:rPr>
                <w:rStyle w:val="Hyperlink"/>
                <w:noProof/>
                <w:color w:val="auto"/>
              </w:rPr>
              <w:t>Lewin’s Three-Step Model</w:t>
            </w:r>
            <w:r w:rsidRPr="002B21C3">
              <w:rPr>
                <w:noProof/>
                <w:webHidden/>
              </w:rPr>
              <w:tab/>
            </w:r>
            <w:r w:rsidRPr="002B21C3">
              <w:rPr>
                <w:noProof/>
                <w:webHidden/>
              </w:rPr>
              <w:fldChar w:fldCharType="begin"/>
            </w:r>
            <w:r w:rsidRPr="002B21C3">
              <w:rPr>
                <w:noProof/>
                <w:webHidden/>
              </w:rPr>
              <w:instrText xml:space="preserve"> PAGEREF _Toc234358831 \h </w:instrText>
            </w:r>
            <w:r w:rsidRPr="002B21C3">
              <w:rPr>
                <w:noProof/>
                <w:webHidden/>
              </w:rPr>
            </w:r>
            <w:r w:rsidRPr="002B21C3">
              <w:rPr>
                <w:noProof/>
                <w:webHidden/>
              </w:rPr>
              <w:fldChar w:fldCharType="separate"/>
            </w:r>
            <w:r w:rsidR="006658AE">
              <w:rPr>
                <w:noProof/>
                <w:webHidden/>
              </w:rPr>
              <w:t>9</w:t>
            </w:r>
            <w:r w:rsidRPr="002B21C3">
              <w:rPr>
                <w:noProof/>
                <w:webHidden/>
              </w:rPr>
              <w:fldChar w:fldCharType="end"/>
            </w:r>
          </w:hyperlink>
        </w:p>
        <w:p w14:paraId="75871B4D" w14:textId="77777777" w:rsidR="002B21C3" w:rsidRPr="002B21C3" w:rsidRDefault="002B21C3">
          <w:pPr>
            <w:pStyle w:val="TOC2"/>
            <w:tabs>
              <w:tab w:val="right" w:leader="dot" w:pos="9350"/>
            </w:tabs>
            <w:rPr>
              <w:noProof/>
            </w:rPr>
          </w:pPr>
          <w:hyperlink w:anchor="_Toc234358832" w:history="1">
            <w:r w:rsidRPr="002B21C3">
              <w:rPr>
                <w:rStyle w:val="Hyperlink"/>
                <w:noProof/>
                <w:color w:val="auto"/>
              </w:rPr>
              <w:t>Kotter’s Eight-Step Model</w:t>
            </w:r>
            <w:r w:rsidRPr="002B21C3">
              <w:rPr>
                <w:noProof/>
                <w:webHidden/>
              </w:rPr>
              <w:tab/>
            </w:r>
            <w:r w:rsidRPr="002B21C3">
              <w:rPr>
                <w:noProof/>
                <w:webHidden/>
              </w:rPr>
              <w:fldChar w:fldCharType="begin"/>
            </w:r>
            <w:r w:rsidRPr="002B21C3">
              <w:rPr>
                <w:noProof/>
                <w:webHidden/>
              </w:rPr>
              <w:instrText xml:space="preserve"> PAGEREF _Toc234358832 \h </w:instrText>
            </w:r>
            <w:r w:rsidRPr="002B21C3">
              <w:rPr>
                <w:noProof/>
                <w:webHidden/>
              </w:rPr>
            </w:r>
            <w:r w:rsidRPr="002B21C3">
              <w:rPr>
                <w:noProof/>
                <w:webHidden/>
              </w:rPr>
              <w:fldChar w:fldCharType="separate"/>
            </w:r>
            <w:r w:rsidR="006658AE">
              <w:rPr>
                <w:noProof/>
                <w:webHidden/>
              </w:rPr>
              <w:t>10</w:t>
            </w:r>
            <w:r w:rsidRPr="002B21C3">
              <w:rPr>
                <w:noProof/>
                <w:webHidden/>
              </w:rPr>
              <w:fldChar w:fldCharType="end"/>
            </w:r>
          </w:hyperlink>
        </w:p>
        <w:p w14:paraId="5B2F4564" w14:textId="77777777" w:rsidR="002B21C3" w:rsidRPr="002B21C3" w:rsidRDefault="002B21C3">
          <w:pPr>
            <w:pStyle w:val="TOC2"/>
            <w:tabs>
              <w:tab w:val="right" w:leader="dot" w:pos="9350"/>
            </w:tabs>
            <w:rPr>
              <w:noProof/>
            </w:rPr>
          </w:pPr>
          <w:hyperlink w:anchor="_Toc234358833" w:history="1">
            <w:r w:rsidRPr="002B21C3">
              <w:rPr>
                <w:rStyle w:val="Hyperlink"/>
                <w:noProof/>
                <w:color w:val="auto"/>
              </w:rPr>
              <w:t>ADKAR Model</w:t>
            </w:r>
            <w:r w:rsidRPr="002B21C3">
              <w:rPr>
                <w:noProof/>
                <w:webHidden/>
              </w:rPr>
              <w:tab/>
            </w:r>
            <w:r w:rsidRPr="002B21C3">
              <w:rPr>
                <w:noProof/>
                <w:webHidden/>
              </w:rPr>
              <w:fldChar w:fldCharType="begin"/>
            </w:r>
            <w:r w:rsidRPr="002B21C3">
              <w:rPr>
                <w:noProof/>
                <w:webHidden/>
              </w:rPr>
              <w:instrText xml:space="preserve"> PAGEREF _Toc234358833 \h </w:instrText>
            </w:r>
            <w:r w:rsidRPr="002B21C3">
              <w:rPr>
                <w:noProof/>
                <w:webHidden/>
              </w:rPr>
            </w:r>
            <w:r w:rsidRPr="002B21C3">
              <w:rPr>
                <w:noProof/>
                <w:webHidden/>
              </w:rPr>
              <w:fldChar w:fldCharType="separate"/>
            </w:r>
            <w:r w:rsidR="006658AE">
              <w:rPr>
                <w:noProof/>
                <w:webHidden/>
              </w:rPr>
              <w:t>10</w:t>
            </w:r>
            <w:r w:rsidRPr="002B21C3">
              <w:rPr>
                <w:noProof/>
                <w:webHidden/>
              </w:rPr>
              <w:fldChar w:fldCharType="end"/>
            </w:r>
          </w:hyperlink>
        </w:p>
        <w:p w14:paraId="3F86073D" w14:textId="77777777" w:rsidR="002B21C3" w:rsidRPr="002B21C3" w:rsidRDefault="002B21C3">
          <w:pPr>
            <w:pStyle w:val="TOC2"/>
            <w:tabs>
              <w:tab w:val="right" w:leader="dot" w:pos="9350"/>
            </w:tabs>
            <w:rPr>
              <w:noProof/>
            </w:rPr>
          </w:pPr>
          <w:hyperlink w:anchor="_Toc234358834" w:history="1">
            <w:r w:rsidRPr="002B21C3">
              <w:rPr>
                <w:rStyle w:val="Hyperlink"/>
                <w:noProof/>
                <w:color w:val="auto"/>
              </w:rPr>
              <w:t>McKinsey 7S Model</w:t>
            </w:r>
            <w:r w:rsidRPr="002B21C3">
              <w:rPr>
                <w:noProof/>
                <w:webHidden/>
              </w:rPr>
              <w:tab/>
            </w:r>
            <w:r w:rsidRPr="002B21C3">
              <w:rPr>
                <w:noProof/>
                <w:webHidden/>
              </w:rPr>
              <w:fldChar w:fldCharType="begin"/>
            </w:r>
            <w:r w:rsidRPr="002B21C3">
              <w:rPr>
                <w:noProof/>
                <w:webHidden/>
              </w:rPr>
              <w:instrText xml:space="preserve"> PAGEREF _Toc234358834 \h </w:instrText>
            </w:r>
            <w:r w:rsidRPr="002B21C3">
              <w:rPr>
                <w:noProof/>
                <w:webHidden/>
              </w:rPr>
            </w:r>
            <w:r w:rsidRPr="002B21C3">
              <w:rPr>
                <w:noProof/>
                <w:webHidden/>
              </w:rPr>
              <w:fldChar w:fldCharType="separate"/>
            </w:r>
            <w:r w:rsidR="006658AE">
              <w:rPr>
                <w:noProof/>
                <w:webHidden/>
              </w:rPr>
              <w:t>11</w:t>
            </w:r>
            <w:r w:rsidRPr="002B21C3">
              <w:rPr>
                <w:noProof/>
                <w:webHidden/>
              </w:rPr>
              <w:fldChar w:fldCharType="end"/>
            </w:r>
          </w:hyperlink>
        </w:p>
        <w:p w14:paraId="13D076F2" w14:textId="77777777" w:rsidR="002B21C3" w:rsidRPr="002B21C3" w:rsidRDefault="002B21C3">
          <w:pPr>
            <w:pStyle w:val="TOC2"/>
            <w:tabs>
              <w:tab w:val="right" w:leader="dot" w:pos="9350"/>
            </w:tabs>
            <w:rPr>
              <w:noProof/>
            </w:rPr>
          </w:pPr>
          <w:hyperlink w:anchor="_Toc234358835" w:history="1">
            <w:r w:rsidRPr="002B21C3">
              <w:rPr>
                <w:rStyle w:val="Hyperlink"/>
                <w:noProof/>
                <w:color w:val="auto"/>
              </w:rPr>
              <w:t>Selected Model for JLR</w:t>
            </w:r>
            <w:r w:rsidRPr="002B21C3">
              <w:rPr>
                <w:noProof/>
                <w:webHidden/>
              </w:rPr>
              <w:tab/>
            </w:r>
            <w:r w:rsidRPr="002B21C3">
              <w:rPr>
                <w:noProof/>
                <w:webHidden/>
              </w:rPr>
              <w:fldChar w:fldCharType="begin"/>
            </w:r>
            <w:r w:rsidRPr="002B21C3">
              <w:rPr>
                <w:noProof/>
                <w:webHidden/>
              </w:rPr>
              <w:instrText xml:space="preserve"> PAGEREF _Toc234358835 \h </w:instrText>
            </w:r>
            <w:r w:rsidRPr="002B21C3">
              <w:rPr>
                <w:noProof/>
                <w:webHidden/>
              </w:rPr>
            </w:r>
            <w:r w:rsidRPr="002B21C3">
              <w:rPr>
                <w:noProof/>
                <w:webHidden/>
              </w:rPr>
              <w:fldChar w:fldCharType="separate"/>
            </w:r>
            <w:r w:rsidR="006658AE">
              <w:rPr>
                <w:noProof/>
                <w:webHidden/>
              </w:rPr>
              <w:t>11</w:t>
            </w:r>
            <w:r w:rsidRPr="002B21C3">
              <w:rPr>
                <w:noProof/>
                <w:webHidden/>
              </w:rPr>
              <w:fldChar w:fldCharType="end"/>
            </w:r>
          </w:hyperlink>
        </w:p>
        <w:p w14:paraId="3F6FD5D7" w14:textId="77777777" w:rsidR="002B21C3" w:rsidRPr="002B21C3" w:rsidRDefault="002B21C3" w:rsidP="00515EF6">
          <w:pPr>
            <w:pStyle w:val="TOC1"/>
            <w:rPr>
              <w:noProof/>
            </w:rPr>
          </w:pPr>
          <w:hyperlink w:anchor="_Toc234358836" w:history="1">
            <w:r w:rsidRPr="002B21C3">
              <w:rPr>
                <w:rStyle w:val="Hyperlink"/>
                <w:noProof/>
                <w:color w:val="auto"/>
              </w:rPr>
              <w:t>Leadership and Organisational Culture</w:t>
            </w:r>
            <w:r w:rsidRPr="002B21C3">
              <w:rPr>
                <w:noProof/>
                <w:webHidden/>
              </w:rPr>
              <w:tab/>
            </w:r>
            <w:r w:rsidRPr="002B21C3">
              <w:rPr>
                <w:noProof/>
                <w:webHidden/>
              </w:rPr>
              <w:fldChar w:fldCharType="begin"/>
            </w:r>
            <w:r w:rsidRPr="002B21C3">
              <w:rPr>
                <w:noProof/>
                <w:webHidden/>
              </w:rPr>
              <w:instrText xml:space="preserve"> PAGEREF _Toc234358836 \h </w:instrText>
            </w:r>
            <w:r w:rsidRPr="002B21C3">
              <w:rPr>
                <w:noProof/>
                <w:webHidden/>
              </w:rPr>
            </w:r>
            <w:r w:rsidRPr="002B21C3">
              <w:rPr>
                <w:noProof/>
                <w:webHidden/>
              </w:rPr>
              <w:fldChar w:fldCharType="separate"/>
            </w:r>
            <w:r w:rsidR="006658AE">
              <w:rPr>
                <w:noProof/>
                <w:webHidden/>
              </w:rPr>
              <w:t>12</w:t>
            </w:r>
            <w:r w:rsidRPr="002B21C3">
              <w:rPr>
                <w:noProof/>
                <w:webHidden/>
              </w:rPr>
              <w:fldChar w:fldCharType="end"/>
            </w:r>
          </w:hyperlink>
        </w:p>
        <w:p w14:paraId="406B6E39" w14:textId="77777777" w:rsidR="002B21C3" w:rsidRPr="002B21C3" w:rsidRDefault="002B21C3" w:rsidP="00515EF6">
          <w:pPr>
            <w:pStyle w:val="TOC1"/>
            <w:rPr>
              <w:noProof/>
            </w:rPr>
          </w:pPr>
          <w:hyperlink w:anchor="_Toc234358837" w:history="1">
            <w:r w:rsidRPr="002B21C3">
              <w:rPr>
                <w:rStyle w:val="Hyperlink"/>
                <w:noProof/>
                <w:color w:val="auto"/>
              </w:rPr>
              <w:t>Proposed Strategic Change Plan</w:t>
            </w:r>
            <w:r w:rsidRPr="002B21C3">
              <w:rPr>
                <w:noProof/>
                <w:webHidden/>
              </w:rPr>
              <w:tab/>
            </w:r>
            <w:r w:rsidRPr="002B21C3">
              <w:rPr>
                <w:noProof/>
                <w:webHidden/>
              </w:rPr>
              <w:fldChar w:fldCharType="begin"/>
            </w:r>
            <w:r w:rsidRPr="002B21C3">
              <w:rPr>
                <w:noProof/>
                <w:webHidden/>
              </w:rPr>
              <w:instrText xml:space="preserve"> PAGEREF _Toc234358837 \h </w:instrText>
            </w:r>
            <w:r w:rsidRPr="002B21C3">
              <w:rPr>
                <w:noProof/>
                <w:webHidden/>
              </w:rPr>
            </w:r>
            <w:r w:rsidRPr="002B21C3">
              <w:rPr>
                <w:noProof/>
                <w:webHidden/>
              </w:rPr>
              <w:fldChar w:fldCharType="separate"/>
            </w:r>
            <w:r w:rsidR="006658AE">
              <w:rPr>
                <w:noProof/>
                <w:webHidden/>
              </w:rPr>
              <w:t>13</w:t>
            </w:r>
            <w:r w:rsidRPr="002B21C3">
              <w:rPr>
                <w:noProof/>
                <w:webHidden/>
              </w:rPr>
              <w:fldChar w:fldCharType="end"/>
            </w:r>
          </w:hyperlink>
        </w:p>
        <w:p w14:paraId="747067BB" w14:textId="77777777" w:rsidR="002B21C3" w:rsidRPr="002B21C3" w:rsidRDefault="002B21C3">
          <w:pPr>
            <w:pStyle w:val="TOC2"/>
            <w:tabs>
              <w:tab w:val="right" w:leader="dot" w:pos="9350"/>
            </w:tabs>
            <w:rPr>
              <w:noProof/>
            </w:rPr>
          </w:pPr>
          <w:hyperlink w:anchor="_Toc234358838" w:history="1">
            <w:r w:rsidRPr="002B21C3">
              <w:rPr>
                <w:rStyle w:val="Hyperlink"/>
                <w:noProof/>
                <w:color w:val="auto"/>
              </w:rPr>
              <w:t>Proposed Change</w:t>
            </w:r>
            <w:r w:rsidRPr="002B21C3">
              <w:rPr>
                <w:noProof/>
                <w:webHidden/>
              </w:rPr>
              <w:tab/>
            </w:r>
            <w:r w:rsidRPr="002B21C3">
              <w:rPr>
                <w:noProof/>
                <w:webHidden/>
              </w:rPr>
              <w:fldChar w:fldCharType="begin"/>
            </w:r>
            <w:r w:rsidRPr="002B21C3">
              <w:rPr>
                <w:noProof/>
                <w:webHidden/>
              </w:rPr>
              <w:instrText xml:space="preserve"> PAGEREF _Toc234358838 \h </w:instrText>
            </w:r>
            <w:r w:rsidRPr="002B21C3">
              <w:rPr>
                <w:noProof/>
                <w:webHidden/>
              </w:rPr>
            </w:r>
            <w:r w:rsidRPr="002B21C3">
              <w:rPr>
                <w:noProof/>
                <w:webHidden/>
              </w:rPr>
              <w:fldChar w:fldCharType="separate"/>
            </w:r>
            <w:r w:rsidR="006658AE">
              <w:rPr>
                <w:noProof/>
                <w:webHidden/>
              </w:rPr>
              <w:t>13</w:t>
            </w:r>
            <w:r w:rsidRPr="002B21C3">
              <w:rPr>
                <w:noProof/>
                <w:webHidden/>
              </w:rPr>
              <w:fldChar w:fldCharType="end"/>
            </w:r>
          </w:hyperlink>
        </w:p>
        <w:p w14:paraId="174867C6" w14:textId="77777777" w:rsidR="002B21C3" w:rsidRPr="002B21C3" w:rsidRDefault="002B21C3">
          <w:pPr>
            <w:pStyle w:val="TOC2"/>
            <w:tabs>
              <w:tab w:val="right" w:leader="dot" w:pos="9350"/>
            </w:tabs>
            <w:rPr>
              <w:noProof/>
            </w:rPr>
          </w:pPr>
          <w:hyperlink w:anchor="_Toc234358839" w:history="1">
            <w:r w:rsidRPr="002B21C3">
              <w:rPr>
                <w:rStyle w:val="Hyperlink"/>
                <w:noProof/>
                <w:color w:val="auto"/>
              </w:rPr>
              <w:t>Change Objectives</w:t>
            </w:r>
            <w:r w:rsidRPr="002B21C3">
              <w:rPr>
                <w:noProof/>
                <w:webHidden/>
              </w:rPr>
              <w:tab/>
            </w:r>
            <w:r w:rsidRPr="002B21C3">
              <w:rPr>
                <w:noProof/>
                <w:webHidden/>
              </w:rPr>
              <w:fldChar w:fldCharType="begin"/>
            </w:r>
            <w:r w:rsidRPr="002B21C3">
              <w:rPr>
                <w:noProof/>
                <w:webHidden/>
              </w:rPr>
              <w:instrText xml:space="preserve"> PAGEREF _Toc234358839 \h </w:instrText>
            </w:r>
            <w:r w:rsidRPr="002B21C3">
              <w:rPr>
                <w:noProof/>
                <w:webHidden/>
              </w:rPr>
            </w:r>
            <w:r w:rsidRPr="002B21C3">
              <w:rPr>
                <w:noProof/>
                <w:webHidden/>
              </w:rPr>
              <w:fldChar w:fldCharType="separate"/>
            </w:r>
            <w:r w:rsidR="006658AE">
              <w:rPr>
                <w:noProof/>
                <w:webHidden/>
              </w:rPr>
              <w:t>13</w:t>
            </w:r>
            <w:r w:rsidRPr="002B21C3">
              <w:rPr>
                <w:noProof/>
                <w:webHidden/>
              </w:rPr>
              <w:fldChar w:fldCharType="end"/>
            </w:r>
          </w:hyperlink>
        </w:p>
        <w:p w14:paraId="4FC1CDB4" w14:textId="77777777" w:rsidR="002B21C3" w:rsidRPr="002B21C3" w:rsidRDefault="002B21C3">
          <w:pPr>
            <w:pStyle w:val="TOC2"/>
            <w:tabs>
              <w:tab w:val="right" w:leader="dot" w:pos="9350"/>
            </w:tabs>
            <w:rPr>
              <w:noProof/>
            </w:rPr>
          </w:pPr>
          <w:hyperlink w:anchor="_Toc234358840" w:history="1">
            <w:r w:rsidRPr="002B21C3">
              <w:rPr>
                <w:rStyle w:val="Hyperlink"/>
                <w:noProof/>
                <w:color w:val="auto"/>
              </w:rPr>
              <w:t>Implementation Plan Using Kotter’s Model</w:t>
            </w:r>
            <w:r w:rsidRPr="002B21C3">
              <w:rPr>
                <w:noProof/>
                <w:webHidden/>
              </w:rPr>
              <w:tab/>
            </w:r>
            <w:r w:rsidRPr="002B21C3">
              <w:rPr>
                <w:noProof/>
                <w:webHidden/>
              </w:rPr>
              <w:fldChar w:fldCharType="begin"/>
            </w:r>
            <w:r w:rsidRPr="002B21C3">
              <w:rPr>
                <w:noProof/>
                <w:webHidden/>
              </w:rPr>
              <w:instrText xml:space="preserve"> PAGEREF _Toc234358840 \h </w:instrText>
            </w:r>
            <w:r w:rsidRPr="002B21C3">
              <w:rPr>
                <w:noProof/>
                <w:webHidden/>
              </w:rPr>
            </w:r>
            <w:r w:rsidRPr="002B21C3">
              <w:rPr>
                <w:noProof/>
                <w:webHidden/>
              </w:rPr>
              <w:fldChar w:fldCharType="separate"/>
            </w:r>
            <w:r w:rsidR="006658AE">
              <w:rPr>
                <w:noProof/>
                <w:webHidden/>
              </w:rPr>
              <w:t>14</w:t>
            </w:r>
            <w:r w:rsidRPr="002B21C3">
              <w:rPr>
                <w:noProof/>
                <w:webHidden/>
              </w:rPr>
              <w:fldChar w:fldCharType="end"/>
            </w:r>
          </w:hyperlink>
        </w:p>
        <w:p w14:paraId="58FD43C3" w14:textId="77777777" w:rsidR="002B21C3" w:rsidRPr="002B21C3" w:rsidRDefault="002B21C3" w:rsidP="00515EF6">
          <w:pPr>
            <w:pStyle w:val="TOC1"/>
            <w:rPr>
              <w:noProof/>
            </w:rPr>
          </w:pPr>
          <w:hyperlink w:anchor="_Toc234358841" w:history="1">
            <w:r w:rsidRPr="002B21C3">
              <w:rPr>
                <w:rStyle w:val="Hyperlink"/>
                <w:noProof/>
                <w:color w:val="auto"/>
              </w:rPr>
              <w:t>Financial Plan</w:t>
            </w:r>
            <w:r w:rsidRPr="002B21C3">
              <w:rPr>
                <w:noProof/>
                <w:webHidden/>
              </w:rPr>
              <w:tab/>
            </w:r>
            <w:r w:rsidRPr="002B21C3">
              <w:rPr>
                <w:noProof/>
                <w:webHidden/>
              </w:rPr>
              <w:fldChar w:fldCharType="begin"/>
            </w:r>
            <w:r w:rsidRPr="002B21C3">
              <w:rPr>
                <w:noProof/>
                <w:webHidden/>
              </w:rPr>
              <w:instrText xml:space="preserve"> PAGEREF _Toc234358841 \h </w:instrText>
            </w:r>
            <w:r w:rsidRPr="002B21C3">
              <w:rPr>
                <w:noProof/>
                <w:webHidden/>
              </w:rPr>
            </w:r>
            <w:r w:rsidRPr="002B21C3">
              <w:rPr>
                <w:noProof/>
                <w:webHidden/>
              </w:rPr>
              <w:fldChar w:fldCharType="separate"/>
            </w:r>
            <w:r w:rsidR="006658AE">
              <w:rPr>
                <w:noProof/>
                <w:webHidden/>
              </w:rPr>
              <w:t>16</w:t>
            </w:r>
            <w:r w:rsidRPr="002B21C3">
              <w:rPr>
                <w:noProof/>
                <w:webHidden/>
              </w:rPr>
              <w:fldChar w:fldCharType="end"/>
            </w:r>
          </w:hyperlink>
        </w:p>
        <w:p w14:paraId="071D73B9" w14:textId="77777777" w:rsidR="002B21C3" w:rsidRPr="002B21C3" w:rsidRDefault="002B21C3" w:rsidP="00515EF6">
          <w:pPr>
            <w:pStyle w:val="TOC1"/>
            <w:rPr>
              <w:noProof/>
            </w:rPr>
          </w:pPr>
          <w:hyperlink w:anchor="_Toc234358842" w:history="1">
            <w:r w:rsidRPr="002B21C3">
              <w:rPr>
                <w:rStyle w:val="Hyperlink"/>
                <w:noProof/>
                <w:color w:val="auto"/>
              </w:rPr>
              <w:t>Communication Plan</w:t>
            </w:r>
            <w:r w:rsidRPr="002B21C3">
              <w:rPr>
                <w:noProof/>
                <w:webHidden/>
              </w:rPr>
              <w:tab/>
            </w:r>
            <w:r w:rsidRPr="002B21C3">
              <w:rPr>
                <w:noProof/>
                <w:webHidden/>
              </w:rPr>
              <w:fldChar w:fldCharType="begin"/>
            </w:r>
            <w:r w:rsidRPr="002B21C3">
              <w:rPr>
                <w:noProof/>
                <w:webHidden/>
              </w:rPr>
              <w:instrText xml:space="preserve"> PAGEREF _Toc234358842 \h </w:instrText>
            </w:r>
            <w:r w:rsidRPr="002B21C3">
              <w:rPr>
                <w:noProof/>
                <w:webHidden/>
              </w:rPr>
            </w:r>
            <w:r w:rsidRPr="002B21C3">
              <w:rPr>
                <w:noProof/>
                <w:webHidden/>
              </w:rPr>
              <w:fldChar w:fldCharType="separate"/>
            </w:r>
            <w:r w:rsidR="006658AE">
              <w:rPr>
                <w:noProof/>
                <w:webHidden/>
              </w:rPr>
              <w:t>17</w:t>
            </w:r>
            <w:r w:rsidRPr="002B21C3">
              <w:rPr>
                <w:noProof/>
                <w:webHidden/>
              </w:rPr>
              <w:fldChar w:fldCharType="end"/>
            </w:r>
          </w:hyperlink>
        </w:p>
        <w:p w14:paraId="0FED388E" w14:textId="77777777" w:rsidR="002B21C3" w:rsidRPr="002B21C3" w:rsidRDefault="002B21C3" w:rsidP="00515EF6">
          <w:pPr>
            <w:pStyle w:val="TOC1"/>
            <w:rPr>
              <w:noProof/>
            </w:rPr>
          </w:pPr>
          <w:hyperlink w:anchor="_Toc234358843" w:history="1">
            <w:r w:rsidRPr="002B21C3">
              <w:rPr>
                <w:rStyle w:val="Hyperlink"/>
                <w:noProof/>
                <w:color w:val="auto"/>
              </w:rPr>
              <w:t>Evaluation Plan</w:t>
            </w:r>
            <w:r w:rsidRPr="002B21C3">
              <w:rPr>
                <w:noProof/>
                <w:webHidden/>
              </w:rPr>
              <w:tab/>
            </w:r>
            <w:r w:rsidRPr="002B21C3">
              <w:rPr>
                <w:noProof/>
                <w:webHidden/>
              </w:rPr>
              <w:fldChar w:fldCharType="begin"/>
            </w:r>
            <w:r w:rsidRPr="002B21C3">
              <w:rPr>
                <w:noProof/>
                <w:webHidden/>
              </w:rPr>
              <w:instrText xml:space="preserve"> PAGEREF _Toc234358843 \h </w:instrText>
            </w:r>
            <w:r w:rsidRPr="002B21C3">
              <w:rPr>
                <w:noProof/>
                <w:webHidden/>
              </w:rPr>
            </w:r>
            <w:r w:rsidRPr="002B21C3">
              <w:rPr>
                <w:noProof/>
                <w:webHidden/>
              </w:rPr>
              <w:fldChar w:fldCharType="separate"/>
            </w:r>
            <w:r w:rsidR="006658AE">
              <w:rPr>
                <w:noProof/>
                <w:webHidden/>
              </w:rPr>
              <w:t>18</w:t>
            </w:r>
            <w:r w:rsidRPr="002B21C3">
              <w:rPr>
                <w:noProof/>
                <w:webHidden/>
              </w:rPr>
              <w:fldChar w:fldCharType="end"/>
            </w:r>
          </w:hyperlink>
        </w:p>
        <w:p w14:paraId="1A9F69D8" w14:textId="77777777" w:rsidR="002B21C3" w:rsidRPr="002B21C3" w:rsidRDefault="002B21C3" w:rsidP="00515EF6">
          <w:pPr>
            <w:pStyle w:val="TOC1"/>
            <w:rPr>
              <w:noProof/>
            </w:rPr>
          </w:pPr>
          <w:hyperlink w:anchor="_Toc234358844" w:history="1">
            <w:r w:rsidRPr="002B21C3">
              <w:rPr>
                <w:rStyle w:val="Hyperlink"/>
                <w:noProof/>
                <w:color w:val="auto"/>
              </w:rPr>
              <w:t>Risk Management</w:t>
            </w:r>
            <w:r w:rsidRPr="002B21C3">
              <w:rPr>
                <w:noProof/>
                <w:webHidden/>
              </w:rPr>
              <w:tab/>
            </w:r>
            <w:r w:rsidRPr="002B21C3">
              <w:rPr>
                <w:noProof/>
                <w:webHidden/>
              </w:rPr>
              <w:fldChar w:fldCharType="begin"/>
            </w:r>
            <w:r w:rsidRPr="002B21C3">
              <w:rPr>
                <w:noProof/>
                <w:webHidden/>
              </w:rPr>
              <w:instrText xml:space="preserve"> PAGEREF _Toc234358844 \h </w:instrText>
            </w:r>
            <w:r w:rsidRPr="002B21C3">
              <w:rPr>
                <w:noProof/>
                <w:webHidden/>
              </w:rPr>
            </w:r>
            <w:r w:rsidRPr="002B21C3">
              <w:rPr>
                <w:noProof/>
                <w:webHidden/>
              </w:rPr>
              <w:fldChar w:fldCharType="separate"/>
            </w:r>
            <w:r w:rsidR="006658AE">
              <w:rPr>
                <w:noProof/>
                <w:webHidden/>
              </w:rPr>
              <w:t>19</w:t>
            </w:r>
            <w:r w:rsidRPr="002B21C3">
              <w:rPr>
                <w:noProof/>
                <w:webHidden/>
              </w:rPr>
              <w:fldChar w:fldCharType="end"/>
            </w:r>
          </w:hyperlink>
        </w:p>
        <w:p w14:paraId="70AC372B" w14:textId="77777777" w:rsidR="002B21C3" w:rsidRPr="002B21C3" w:rsidRDefault="002B21C3" w:rsidP="00515EF6">
          <w:pPr>
            <w:pStyle w:val="TOC1"/>
            <w:rPr>
              <w:noProof/>
            </w:rPr>
          </w:pPr>
          <w:hyperlink w:anchor="_Toc234358845" w:history="1">
            <w:r w:rsidRPr="002B21C3">
              <w:rPr>
                <w:rStyle w:val="Hyperlink"/>
                <w:noProof/>
                <w:color w:val="auto"/>
              </w:rPr>
              <w:t>Conclusion</w:t>
            </w:r>
            <w:r w:rsidRPr="002B21C3">
              <w:rPr>
                <w:noProof/>
                <w:webHidden/>
              </w:rPr>
              <w:tab/>
            </w:r>
            <w:r w:rsidRPr="002B21C3">
              <w:rPr>
                <w:noProof/>
                <w:webHidden/>
              </w:rPr>
              <w:fldChar w:fldCharType="begin"/>
            </w:r>
            <w:r w:rsidRPr="002B21C3">
              <w:rPr>
                <w:noProof/>
                <w:webHidden/>
              </w:rPr>
              <w:instrText xml:space="preserve"> PAGEREF _Toc234358845 \h </w:instrText>
            </w:r>
            <w:r w:rsidRPr="002B21C3">
              <w:rPr>
                <w:noProof/>
                <w:webHidden/>
              </w:rPr>
            </w:r>
            <w:r w:rsidRPr="002B21C3">
              <w:rPr>
                <w:noProof/>
                <w:webHidden/>
              </w:rPr>
              <w:fldChar w:fldCharType="separate"/>
            </w:r>
            <w:r w:rsidR="006658AE">
              <w:rPr>
                <w:noProof/>
                <w:webHidden/>
              </w:rPr>
              <w:t>21</w:t>
            </w:r>
            <w:r w:rsidRPr="002B21C3">
              <w:rPr>
                <w:noProof/>
                <w:webHidden/>
              </w:rPr>
              <w:fldChar w:fldCharType="end"/>
            </w:r>
          </w:hyperlink>
        </w:p>
        <w:p w14:paraId="19CD5333" w14:textId="77777777" w:rsidR="002B21C3" w:rsidRPr="002B21C3" w:rsidRDefault="002B21C3" w:rsidP="00515EF6">
          <w:pPr>
            <w:pStyle w:val="TOC1"/>
            <w:rPr>
              <w:noProof/>
            </w:rPr>
          </w:pPr>
          <w:hyperlink w:anchor="_Toc234358846" w:history="1">
            <w:r w:rsidRPr="002B21C3">
              <w:rPr>
                <w:rStyle w:val="Hyperlink"/>
                <w:noProof/>
                <w:color w:val="auto"/>
              </w:rPr>
              <w:t>References</w:t>
            </w:r>
            <w:r w:rsidRPr="002B21C3">
              <w:rPr>
                <w:noProof/>
                <w:webHidden/>
              </w:rPr>
              <w:tab/>
            </w:r>
            <w:r w:rsidRPr="002B21C3">
              <w:rPr>
                <w:noProof/>
                <w:webHidden/>
              </w:rPr>
              <w:fldChar w:fldCharType="begin"/>
            </w:r>
            <w:r w:rsidRPr="002B21C3">
              <w:rPr>
                <w:noProof/>
                <w:webHidden/>
              </w:rPr>
              <w:instrText xml:space="preserve"> PAGEREF _Toc234358846 \h </w:instrText>
            </w:r>
            <w:r w:rsidRPr="002B21C3">
              <w:rPr>
                <w:noProof/>
                <w:webHidden/>
              </w:rPr>
            </w:r>
            <w:r w:rsidRPr="002B21C3">
              <w:rPr>
                <w:noProof/>
                <w:webHidden/>
              </w:rPr>
              <w:fldChar w:fldCharType="separate"/>
            </w:r>
            <w:r w:rsidR="006658AE">
              <w:rPr>
                <w:noProof/>
                <w:webHidden/>
              </w:rPr>
              <w:t>22</w:t>
            </w:r>
            <w:r w:rsidRPr="002B21C3">
              <w:rPr>
                <w:noProof/>
                <w:webHidden/>
              </w:rPr>
              <w:fldChar w:fldCharType="end"/>
            </w:r>
          </w:hyperlink>
        </w:p>
        <w:p w14:paraId="74FD98A0" w14:textId="77777777" w:rsidR="002B21C3" w:rsidRPr="002B21C3" w:rsidRDefault="002B21C3">
          <w:r w:rsidRPr="002B21C3">
            <w:rPr>
              <w:b/>
              <w:bCs/>
              <w:noProof/>
            </w:rPr>
            <w:fldChar w:fldCharType="end"/>
          </w:r>
        </w:p>
      </w:sdtContent>
    </w:sdt>
    <w:p w14:paraId="3FD52ECE" w14:textId="77777777" w:rsidR="00947F19" w:rsidRPr="002B21C3" w:rsidRDefault="00015C87" w:rsidP="00A94E69">
      <w:pPr>
        <w:spacing w:line="360" w:lineRule="auto"/>
        <w:ind w:firstLine="720"/>
        <w:jc w:val="both"/>
      </w:pPr>
      <w:r w:rsidRPr="002B21C3">
        <w:br w:type="page"/>
      </w:r>
    </w:p>
    <w:p w14:paraId="70717843" w14:textId="77777777" w:rsidR="009F6729" w:rsidRPr="002B21C3" w:rsidRDefault="00A2301F" w:rsidP="00A94E69">
      <w:pPr>
        <w:pStyle w:val="Heading1"/>
        <w:spacing w:line="360" w:lineRule="auto"/>
      </w:pPr>
      <w:bookmarkStart w:id="1" w:name="_Toc234358820"/>
      <w:r w:rsidRPr="002B21C3">
        <w:lastRenderedPageBreak/>
        <w:t>Introduction</w:t>
      </w:r>
      <w:bookmarkEnd w:id="1"/>
    </w:p>
    <w:p w14:paraId="4C1FA3F7" w14:textId="77777777" w:rsidR="00F903BF" w:rsidRPr="002B21C3" w:rsidRDefault="00A2301F" w:rsidP="00964B62">
      <w:pPr>
        <w:spacing w:line="360" w:lineRule="auto"/>
        <w:ind w:firstLine="720"/>
        <w:jc w:val="both"/>
      </w:pPr>
      <w:r w:rsidRPr="002B21C3">
        <w:t>The automotive industry is going through one of the biggest changes in its history</w:t>
      </w:r>
      <w:r w:rsidR="005B7C2A" w:rsidRPr="002B21C3">
        <w:t xml:space="preserve"> (Donnelly et al., 2017)</w:t>
      </w:r>
      <w:r w:rsidRPr="002B21C3">
        <w:t>. It is no longer solely the engineering quality, design or reputation of a vehicle that traditional vehicle manufacturers are competing on. Nowadays, they struggle against the capability of electric vehicles, software, battery technology, artificial intelligence, connected services, sustainability performance, digital customer experience, and supply-chain resilience</w:t>
      </w:r>
      <w:r w:rsidR="001F76D1" w:rsidRPr="002B21C3">
        <w:t xml:space="preserve"> (Davis, 2017)</w:t>
      </w:r>
      <w:r w:rsidRPr="002B21C3">
        <w:t>. All these shifts are forcing new thinking for the existing manufacturers in terms of their strategy, capability and leadership.</w:t>
      </w:r>
    </w:p>
    <w:p w14:paraId="74E21DDC" w14:textId="77777777" w:rsidR="00F903BF" w:rsidRPr="002B21C3" w:rsidRDefault="00A2301F" w:rsidP="00964B62">
      <w:pPr>
        <w:spacing w:line="360" w:lineRule="auto"/>
        <w:ind w:firstLine="720"/>
        <w:jc w:val="both"/>
      </w:pPr>
      <w:r w:rsidRPr="002B21C3">
        <w:t>Jaguar Land Rover is an appropriate organisation for this strategic change report as it is one of the most vital companies in the United Kingdom automotive industry, and specialises in premium and luxury vehicles</w:t>
      </w:r>
      <w:r w:rsidR="00026A1F" w:rsidRPr="002B21C3">
        <w:t xml:space="preserve"> (Reuters, 2026)</w:t>
      </w:r>
      <w:r w:rsidRPr="002B21C3">
        <w:t>. JLR designs, builds and markets its products under the brands of Range Rover, Defender, Discovery and Jaguar. It has manufacturing and engineering facilities in the United Kingdom and is a seller of vehicles in the world market. JLR is under the holding company Tata Motors, which bought Jaguar and Land Rover from Ford in 2008. The company's corporate strategy is called Reimagine, and its vision is to provide a sustainable luxury vision for the modern age through electrification, brand differentiation and enterprise transformation (JLR, 2026a).</w:t>
      </w:r>
    </w:p>
    <w:p w14:paraId="21A066AD" w14:textId="77777777" w:rsidR="009F6729" w:rsidRPr="002B21C3" w:rsidRDefault="00A2301F" w:rsidP="00964B62">
      <w:pPr>
        <w:spacing w:line="360" w:lineRule="auto"/>
        <w:ind w:firstLine="720"/>
        <w:jc w:val="both"/>
      </w:pPr>
      <w:r w:rsidRPr="002B21C3">
        <w:t>This report aims to create a strategic change plan for JLR. The report begins with an introduction to the organisation and an examination of the impact of recent changes on it, at both a macro and a micro level. It then reviews models and leadership styles of change that are relevant to the transformation of JLR. Lastly, it suggests a realistic change management plan that includes objectives, financial considerations, activities for communication, and measures for evaluation.</w:t>
      </w:r>
    </w:p>
    <w:p w14:paraId="218FC81A" w14:textId="77777777" w:rsidR="009F6729" w:rsidRPr="002B21C3" w:rsidRDefault="009F6729" w:rsidP="00A94E69">
      <w:pPr>
        <w:spacing w:line="360" w:lineRule="auto"/>
        <w:jc w:val="both"/>
      </w:pPr>
    </w:p>
    <w:p w14:paraId="23FC4B57" w14:textId="77777777" w:rsidR="009F6729" w:rsidRPr="002B21C3" w:rsidRDefault="00A2301F" w:rsidP="00A94E69">
      <w:pPr>
        <w:pStyle w:val="Heading1"/>
        <w:spacing w:line="360" w:lineRule="auto"/>
      </w:pPr>
      <w:bookmarkStart w:id="2" w:name="_Toc234358821"/>
      <w:r w:rsidRPr="002B21C3">
        <w:t>Organisational Background</w:t>
      </w:r>
      <w:bookmarkEnd w:id="2"/>
    </w:p>
    <w:p w14:paraId="20E2FD6F" w14:textId="77777777" w:rsidR="006E4C77" w:rsidRPr="002B21C3" w:rsidRDefault="00A2301F" w:rsidP="0043712A">
      <w:pPr>
        <w:spacing w:line="360" w:lineRule="auto"/>
        <w:ind w:firstLine="720"/>
        <w:jc w:val="both"/>
      </w:pPr>
      <w:r w:rsidRPr="002B21C3">
        <w:t>Jaguar Land Rover (JLR) is a British luxury vehicle company based in the United Kingdom. It has a brand portfolio of high-value vehicles, particularly luxury SUVs and high-performance cars</w:t>
      </w:r>
      <w:r w:rsidR="00F736EA" w:rsidRPr="002B21C3">
        <w:t xml:space="preserve"> (JLR 2025a)</w:t>
      </w:r>
      <w:r w:rsidRPr="002B21C3">
        <w:t xml:space="preserve">. The Land Rover division has been doing well, especially with the Range Rover models, Range Rover Sport and Defender. But Jaguar is encountering a more </w:t>
      </w:r>
      <w:r w:rsidRPr="002B21C3">
        <w:lastRenderedPageBreak/>
        <w:t>complicated rebranding, as JLR have been phasing out its former Jaguar products and is preparing to relaunch the brand as a more premium electric luxury vehicle brand</w:t>
      </w:r>
      <w:r w:rsidR="00AC18B9" w:rsidRPr="002B21C3">
        <w:t xml:space="preserve"> (Pettigrew et al., 2023)</w:t>
      </w:r>
      <w:r w:rsidRPr="002B21C3">
        <w:t>.</w:t>
      </w:r>
    </w:p>
    <w:p w14:paraId="3F2140F9" w14:textId="77777777" w:rsidR="006E4C77" w:rsidRPr="002B21C3" w:rsidRDefault="00A2301F" w:rsidP="0043712A">
      <w:pPr>
        <w:spacing w:line="360" w:lineRule="auto"/>
        <w:ind w:firstLine="720"/>
        <w:jc w:val="both"/>
      </w:pPr>
      <w:r w:rsidRPr="002B21C3">
        <w:t>The recent financial results of JLR are both good and bad. The company reported revenue of £29.0 billion, a level of revenue that was flat for the year (JLR, 2025a), and a profit before tax and exceptional items of £2.5 billion, the highest in 10 years (JLR, 2025a). This suggests the company has bounced back from the disruption earlier on and continued to be profitable in the luxury areas. But when the revenue remains flat, that's not a sign of sure growth, either. It also suffered from supply-chain problems and subdued sales in China, plus a phase-out of its legacy Jaguar products (JLR 2025a). The supply constraints also played their part in JLR's retail sales declining by 15.3% year-on-year in the first quarter of FY2027, while the drop in demand, disruption caused by the war and the shutting down of older Jaguar models contributed (Reuters, 2026).</w:t>
      </w:r>
    </w:p>
    <w:p w14:paraId="79C66C64" w14:textId="77777777" w:rsidR="009F6729" w:rsidRPr="002B21C3" w:rsidRDefault="00A2301F" w:rsidP="0043712A">
      <w:pPr>
        <w:spacing w:line="360" w:lineRule="auto"/>
        <w:ind w:firstLine="720"/>
        <w:jc w:val="both"/>
      </w:pPr>
      <w:r w:rsidRPr="002B21C3">
        <w:t>The company's Reimagine strategy drives its strategic direction. This encompasses electrification, sustainability, luxury and enterprise transformation. JLR aims to be carbon net zero by 2039 (JLR, 2026a) and carbon neutral by 2030 (JLR, 2024a) across its supply chain, products and operations. It has also made a major investment in its manufacturing operations in the UK. For instance, JLR announced that it would invest £500 million in transforming its Merseyside-based Halewood plant to make it fit for the production of EVs, in addition to combustion and hybrid vehicles (JLR, 2024b). This illustrates that JLR is already evolving, but with the level of change underway in the industry, there remains a need for a more integrated and thoughtfully managed change plan</w:t>
      </w:r>
      <w:r w:rsidR="00E81643" w:rsidRPr="002B21C3">
        <w:t xml:space="preserve"> (Pollack, 2017)</w:t>
      </w:r>
      <w:r w:rsidRPr="002B21C3">
        <w:t>.</w:t>
      </w:r>
    </w:p>
    <w:p w14:paraId="4C3933A9" w14:textId="77777777" w:rsidR="009F6729" w:rsidRPr="002B21C3" w:rsidRDefault="009F6729" w:rsidP="00A94E69">
      <w:pPr>
        <w:spacing w:line="360" w:lineRule="auto"/>
        <w:jc w:val="both"/>
      </w:pPr>
    </w:p>
    <w:p w14:paraId="497FB3A2" w14:textId="77777777" w:rsidR="009F6729" w:rsidRPr="002B21C3" w:rsidRDefault="00A2301F" w:rsidP="00A94E69">
      <w:pPr>
        <w:pStyle w:val="Heading1"/>
        <w:spacing w:line="360" w:lineRule="auto"/>
      </w:pPr>
      <w:bookmarkStart w:id="3" w:name="_Toc234358822"/>
      <w:r w:rsidRPr="002B21C3">
        <w:t>Recent History and Need for Strategic Change</w:t>
      </w:r>
      <w:bookmarkEnd w:id="3"/>
    </w:p>
    <w:p w14:paraId="431B3481" w14:textId="77777777" w:rsidR="00947F19" w:rsidRPr="002B21C3" w:rsidRDefault="00A2301F" w:rsidP="007E3AEA">
      <w:pPr>
        <w:spacing w:line="360" w:lineRule="auto"/>
        <w:ind w:firstLine="720"/>
        <w:jc w:val="both"/>
      </w:pPr>
      <w:r w:rsidRPr="002B21C3">
        <w:t>Strategic change is necessary at JLR due to internal and external pressures. Inside the company, it's necessary to manage the transition from classic vehicle engineering to electric, digital and software-based luxury mobility</w:t>
      </w:r>
      <w:r w:rsidR="00E81643" w:rsidRPr="002B21C3">
        <w:t xml:space="preserve"> (Jacobides et al., 2016)</w:t>
      </w:r>
      <w:r w:rsidRPr="002B21C3">
        <w:t>. It's facing external regulation, competition, economic uncertainty and technological disruption.</w:t>
      </w:r>
    </w:p>
    <w:p w14:paraId="05BA0CDD" w14:textId="77777777" w:rsidR="00D47C95" w:rsidRPr="002B21C3" w:rsidRDefault="00D47C95" w:rsidP="00A94E69">
      <w:pPr>
        <w:spacing w:line="360" w:lineRule="auto"/>
        <w:jc w:val="both"/>
      </w:pPr>
    </w:p>
    <w:p w14:paraId="4D8C1F26" w14:textId="77777777" w:rsidR="009F6729" w:rsidRPr="002B21C3" w:rsidRDefault="00A2301F" w:rsidP="00A94E69">
      <w:pPr>
        <w:pStyle w:val="Heading2"/>
        <w:spacing w:line="360" w:lineRule="auto"/>
      </w:pPr>
      <w:bookmarkStart w:id="4" w:name="_Toc234358823"/>
      <w:r w:rsidRPr="002B21C3">
        <w:lastRenderedPageBreak/>
        <w:t>External Environmental Pressures</w:t>
      </w:r>
      <w:bookmarkEnd w:id="4"/>
    </w:p>
    <w:p w14:paraId="1393DCBC" w14:textId="77777777" w:rsidR="009F6729" w:rsidRPr="002B21C3" w:rsidRDefault="00A2301F" w:rsidP="00342C66">
      <w:pPr>
        <w:spacing w:line="360" w:lineRule="auto"/>
        <w:ind w:firstLine="720"/>
        <w:jc w:val="both"/>
      </w:pPr>
      <w:r w:rsidRPr="002B21C3">
        <w:t>A PESTLE analysis is useful for understanding the key external pressures affecting JLR</w:t>
      </w:r>
      <w:r w:rsidR="00EA3BB8">
        <w:t xml:space="preserve"> </w:t>
      </w:r>
      <w:r w:rsidR="00342C66">
        <w:t>(Pollack, 2017)</w:t>
      </w:r>
      <w:r w:rsidRPr="002B21C3">
        <w:t>.</w:t>
      </w:r>
    </w:p>
    <w:p w14:paraId="2A87C94D" w14:textId="77777777" w:rsidR="00E7131B" w:rsidRPr="002B21C3" w:rsidRDefault="00E7131B" w:rsidP="00A94E69">
      <w:pPr>
        <w:spacing w:line="360" w:lineRule="auto"/>
        <w:jc w:val="both"/>
      </w:pPr>
    </w:p>
    <w:p w14:paraId="364260DF" w14:textId="77777777" w:rsidR="00947F19" w:rsidRPr="002B21C3" w:rsidRDefault="00A2301F" w:rsidP="00A94E69">
      <w:pPr>
        <w:pStyle w:val="Heading3"/>
        <w:spacing w:line="360" w:lineRule="auto"/>
      </w:pPr>
      <w:bookmarkStart w:id="5" w:name="_Toc234358824"/>
      <w:r w:rsidRPr="002B21C3">
        <w:t>Political and legal factors</w:t>
      </w:r>
      <w:bookmarkEnd w:id="5"/>
    </w:p>
    <w:p w14:paraId="2B8B12F2" w14:textId="77777777" w:rsidR="00947F19" w:rsidRPr="002B21C3" w:rsidRDefault="00A2301F" w:rsidP="00EE4560">
      <w:pPr>
        <w:spacing w:line="360" w:lineRule="auto"/>
        <w:ind w:firstLine="720"/>
        <w:jc w:val="both"/>
      </w:pPr>
      <w:r w:rsidRPr="002B21C3">
        <w:t>The UK Government has confirmed that from 2030 there will be no new petrol or diesel cars sold in the UK and all new cars and vans will be zero-emission by 2035 (UK Government, 2025). It poses an immediate strategic problem for JLR as it has to be prepared to meet the zero-emission demands of its portfolio, manufacturing facilities and supply chain. The ZEV requirement also puts additional pressure on manufacturers to sell an increasing percentage of ZEVs Regulatory penalties, reputational damage, and loss of market share may be some of the consequences of failing to adapt</w:t>
      </w:r>
      <w:r w:rsidR="00A016D4" w:rsidRPr="002B21C3">
        <w:t xml:space="preserve"> (Maulana et al., 2017)</w:t>
      </w:r>
      <w:r w:rsidRPr="002B21C3">
        <w:t>.</w:t>
      </w:r>
    </w:p>
    <w:p w14:paraId="11628FC7" w14:textId="77777777" w:rsidR="00EE65FD" w:rsidRPr="002B21C3" w:rsidRDefault="00EE65FD" w:rsidP="00A94E69">
      <w:pPr>
        <w:spacing w:line="360" w:lineRule="auto"/>
        <w:jc w:val="both"/>
      </w:pPr>
    </w:p>
    <w:p w14:paraId="0D32922C" w14:textId="77777777" w:rsidR="00947F19" w:rsidRPr="002B21C3" w:rsidRDefault="00A2301F" w:rsidP="00A94E69">
      <w:pPr>
        <w:pStyle w:val="Heading3"/>
        <w:spacing w:line="360" w:lineRule="auto"/>
      </w:pPr>
      <w:bookmarkStart w:id="6" w:name="_Toc234358825"/>
      <w:r w:rsidRPr="002B21C3">
        <w:t>Economic factors</w:t>
      </w:r>
      <w:bookmarkEnd w:id="6"/>
    </w:p>
    <w:p w14:paraId="681E6365" w14:textId="77777777" w:rsidR="00947F19" w:rsidRPr="002B21C3" w:rsidRDefault="00A2301F" w:rsidP="00901D82">
      <w:pPr>
        <w:spacing w:line="360" w:lineRule="auto"/>
        <w:ind w:firstLine="720"/>
        <w:jc w:val="both"/>
      </w:pPr>
      <w:r w:rsidRPr="002B21C3">
        <w:t>JLR is a player in the high-end auto sector where inflation, interest rates, exchange rates, tariffs, and consumer confidence can impact demand</w:t>
      </w:r>
      <w:r w:rsidR="002400BC" w:rsidRPr="002B21C3">
        <w:t xml:space="preserve"> (Jacobides et al., 2016)</w:t>
      </w:r>
      <w:r w:rsidRPr="002B21C3">
        <w:t>. While luxury car shoppers may be tougher than those shopping for the masses, their purchases are still subject to economic uncertainty. JLR has also been struggling with supply-chain and tariff pressures. Tata Motors highlighted the uncertainty in the operating environment caused by geopolitical actions and tariffs in FY2025 (Tata Motors, 2025).</w:t>
      </w:r>
    </w:p>
    <w:p w14:paraId="70D8097B" w14:textId="77777777" w:rsidR="008302F4" w:rsidRPr="002B21C3" w:rsidRDefault="008302F4" w:rsidP="00A94E69">
      <w:pPr>
        <w:spacing w:line="360" w:lineRule="auto"/>
        <w:jc w:val="both"/>
      </w:pPr>
    </w:p>
    <w:p w14:paraId="2AF0B430" w14:textId="77777777" w:rsidR="00947F19" w:rsidRPr="002B21C3" w:rsidRDefault="00A2301F" w:rsidP="00A94E69">
      <w:pPr>
        <w:pStyle w:val="Heading3"/>
        <w:spacing w:line="360" w:lineRule="auto"/>
      </w:pPr>
      <w:bookmarkStart w:id="7" w:name="_Toc234358826"/>
      <w:r w:rsidRPr="002B21C3">
        <w:t>Social factors</w:t>
      </w:r>
      <w:bookmarkEnd w:id="7"/>
    </w:p>
    <w:p w14:paraId="6F3D5CB1" w14:textId="77777777" w:rsidR="00961829" w:rsidRDefault="00A2301F" w:rsidP="00600B10">
      <w:pPr>
        <w:spacing w:line="360" w:lineRule="auto"/>
        <w:ind w:firstLine="720"/>
        <w:jc w:val="both"/>
      </w:pPr>
      <w:r w:rsidRPr="002B21C3">
        <w:t>The experiences and expectations of customers are evolving</w:t>
      </w:r>
      <w:r w:rsidR="00F70858" w:rsidRPr="002B21C3">
        <w:t xml:space="preserve"> (Pathak, 2016)</w:t>
      </w:r>
      <w:r w:rsidRPr="002B21C3">
        <w:t xml:space="preserve">. Sustainability, digital convenience, connection and ethical business are becoming the premium customer's expectations. Customers no longer just want a vehicle that performs and looks good and is capable of handling off-road situations, but also one that will have low emissions, software updates, </w:t>
      </w:r>
      <w:r w:rsidRPr="002B21C3">
        <w:lastRenderedPageBreak/>
        <w:t>advanced driver assistance features, personalisation and a smooth digital ownership journey</w:t>
      </w:r>
      <w:r w:rsidR="00312184" w:rsidRPr="002B21C3">
        <w:t xml:space="preserve"> (Meckling and Nahm, 2019)</w:t>
      </w:r>
      <w:r w:rsidRPr="002B21C3">
        <w:t>.</w:t>
      </w:r>
    </w:p>
    <w:p w14:paraId="2019E88A" w14:textId="77777777" w:rsidR="00DA7A2F" w:rsidRPr="002B21C3" w:rsidRDefault="00DA7A2F" w:rsidP="00600B10">
      <w:pPr>
        <w:spacing w:line="360" w:lineRule="auto"/>
        <w:ind w:firstLine="720"/>
        <w:jc w:val="both"/>
      </w:pPr>
    </w:p>
    <w:p w14:paraId="1CFAC1E3" w14:textId="77777777" w:rsidR="00947F19" w:rsidRPr="002B21C3" w:rsidRDefault="00A2301F" w:rsidP="00A94E69">
      <w:pPr>
        <w:pStyle w:val="Heading3"/>
        <w:spacing w:line="360" w:lineRule="auto"/>
      </w:pPr>
      <w:bookmarkStart w:id="8" w:name="_Toc234358827"/>
      <w:r w:rsidRPr="002B21C3">
        <w:t>Technological factors</w:t>
      </w:r>
      <w:bookmarkEnd w:id="8"/>
    </w:p>
    <w:p w14:paraId="5AECED71" w14:textId="77777777" w:rsidR="00947F19" w:rsidRPr="002B21C3" w:rsidRDefault="00A2301F" w:rsidP="00600B10">
      <w:pPr>
        <w:spacing w:line="360" w:lineRule="auto"/>
        <w:ind w:firstLine="720"/>
        <w:jc w:val="both"/>
      </w:pPr>
      <w:r w:rsidRPr="002B21C3">
        <w:t>The automotive industry is transforming with electrification, AI and automation, robotics, digital twins and data analytics</w:t>
      </w:r>
      <w:r w:rsidR="006D7CDB" w:rsidRPr="002B21C3">
        <w:t xml:space="preserve"> (Pathak, 2016)</w:t>
      </w:r>
      <w:r w:rsidRPr="002B21C3">
        <w:t>. JLR has already begun digitalisation efforts, such as integrating AI technologies that allow it to capture real-time data, monitor and analyse production-line performance for enhanced efficiency and predictive risk management (JLR, 2023). But the challenge is scaling these technologies across operations and integrating them into everyday decision-making</w:t>
      </w:r>
      <w:r w:rsidR="009C5020" w:rsidRPr="002B21C3">
        <w:t xml:space="preserve"> (Groos, 2020)</w:t>
      </w:r>
      <w:r w:rsidRPr="002B21C3">
        <w:t>.</w:t>
      </w:r>
    </w:p>
    <w:p w14:paraId="4E5DE8EF" w14:textId="77777777" w:rsidR="001511D5" w:rsidRPr="002B21C3" w:rsidRDefault="001511D5" w:rsidP="00A94E69">
      <w:pPr>
        <w:spacing w:line="360" w:lineRule="auto"/>
        <w:jc w:val="both"/>
      </w:pPr>
    </w:p>
    <w:p w14:paraId="03BDED59" w14:textId="77777777" w:rsidR="00947F19" w:rsidRPr="002B21C3" w:rsidRDefault="00A2301F" w:rsidP="00A94E69">
      <w:pPr>
        <w:pStyle w:val="Heading3"/>
        <w:spacing w:line="360" w:lineRule="auto"/>
      </w:pPr>
      <w:bookmarkStart w:id="9" w:name="_Toc234358828"/>
      <w:r w:rsidRPr="002B21C3">
        <w:t>Environmental factors</w:t>
      </w:r>
      <w:bookmarkEnd w:id="9"/>
    </w:p>
    <w:p w14:paraId="28471E9D" w14:textId="77777777" w:rsidR="00947F19" w:rsidRPr="002B21C3" w:rsidRDefault="00A2301F" w:rsidP="003A7BB3">
      <w:pPr>
        <w:spacing w:line="360" w:lineRule="auto"/>
        <w:ind w:firstLine="720"/>
        <w:jc w:val="both"/>
      </w:pPr>
      <w:r w:rsidRPr="002B21C3">
        <w:t>The automotive industry's main focus is on climate change and sustainability requirements</w:t>
      </w:r>
      <w:r w:rsidR="00B032CA" w:rsidRPr="002B21C3">
        <w:t xml:space="preserve"> (Yaacoub, 2024)</w:t>
      </w:r>
      <w:r w:rsidRPr="002B21C3">
        <w:t>. JLR's ambition to become carbon neutral by 2039 demonstrates an understanding of this challenge, but requires significant transformation in JLR's operations, sourcing of batteries, transportation, product design and supplier management (JLR, 2026a).</w:t>
      </w:r>
    </w:p>
    <w:p w14:paraId="4B6E381D" w14:textId="77777777" w:rsidR="0029667A" w:rsidRPr="002B21C3" w:rsidRDefault="0029667A" w:rsidP="00A94E69">
      <w:pPr>
        <w:spacing w:line="360" w:lineRule="auto"/>
        <w:jc w:val="both"/>
      </w:pPr>
    </w:p>
    <w:p w14:paraId="5E6B8A86" w14:textId="77777777" w:rsidR="009F6729" w:rsidRPr="002B21C3" w:rsidRDefault="00A2301F" w:rsidP="00A94E69">
      <w:pPr>
        <w:pStyle w:val="Heading2"/>
        <w:spacing w:line="360" w:lineRule="auto"/>
      </w:pPr>
      <w:bookmarkStart w:id="10" w:name="_Toc234358829"/>
      <w:r w:rsidRPr="002B21C3">
        <w:t>Internal Strategic Challenges</w:t>
      </w:r>
      <w:bookmarkEnd w:id="10"/>
    </w:p>
    <w:p w14:paraId="5EAE1649" w14:textId="77777777" w:rsidR="001D672D" w:rsidRPr="002B21C3" w:rsidRDefault="00A2301F" w:rsidP="0089420D">
      <w:pPr>
        <w:spacing w:line="360" w:lineRule="auto"/>
        <w:ind w:firstLine="720"/>
        <w:jc w:val="both"/>
      </w:pPr>
      <w:r w:rsidRPr="002B21C3">
        <w:t>The key internal issues at JLR are the product transition, skill training, cultural compatibility and operational resilience</w:t>
      </w:r>
      <w:r w:rsidR="0037685D" w:rsidRPr="002B21C3">
        <w:t xml:space="preserve"> (Meckling and Nahm, 2019)</w:t>
      </w:r>
      <w:r w:rsidRPr="002B21C3">
        <w:t>. The new marketing strategy of Jaguar as an electric luxury brand is an opportunity as well as a risk. A success could reposition Jaguar as a unique premium electric brand. It could otherwise drive down customer loyalty and brand clarity if it fails</w:t>
      </w:r>
      <w:r w:rsidR="00D861D6" w:rsidRPr="002B21C3">
        <w:t xml:space="preserve"> (Pathak, 2016)</w:t>
      </w:r>
      <w:r w:rsidRPr="002B21C3">
        <w:t>.</w:t>
      </w:r>
    </w:p>
    <w:p w14:paraId="5799E607" w14:textId="77777777" w:rsidR="001D672D" w:rsidRPr="002B21C3" w:rsidRDefault="00A2301F" w:rsidP="000D54F8">
      <w:pPr>
        <w:spacing w:line="360" w:lineRule="auto"/>
        <w:ind w:firstLine="720"/>
        <w:jc w:val="both"/>
      </w:pPr>
      <w:r w:rsidRPr="002B21C3">
        <w:t>One internal hurdle is the capability of the workforce</w:t>
      </w:r>
      <w:r w:rsidR="00437F83" w:rsidRPr="002B21C3">
        <w:t xml:space="preserve"> (Jacobides et al., 2016)</w:t>
      </w:r>
      <w:r w:rsidRPr="002B21C3">
        <w:t xml:space="preserve">. The concepts, engineering, manufacturing and aftersales skills of EVs are different from those of internal combustion vehicles. JLR has been delivering training in electrification and digital skills to over 20,000 colleagues and partners across the business, including manufacturing employees, </w:t>
      </w:r>
      <w:r w:rsidRPr="002B21C3">
        <w:lastRenderedPageBreak/>
        <w:t>engineers, technicians and apprentices (JLR, 2024a). This is good, but in terms of the scale of change, it's important that continuous learning becomes the habit of the company</w:t>
      </w:r>
      <w:r w:rsidR="004A4124" w:rsidRPr="002B21C3">
        <w:t xml:space="preserve"> (Gupta, 2022)</w:t>
      </w:r>
      <w:r w:rsidRPr="002B21C3">
        <w:t>.</w:t>
      </w:r>
    </w:p>
    <w:p w14:paraId="461A8FE1" w14:textId="77777777" w:rsidR="009F6729" w:rsidRPr="002B21C3" w:rsidRDefault="00A2301F" w:rsidP="000D54F8">
      <w:pPr>
        <w:spacing w:line="360" w:lineRule="auto"/>
        <w:ind w:firstLine="720"/>
        <w:jc w:val="both"/>
      </w:pPr>
      <w:r w:rsidRPr="002B21C3">
        <w:t xml:space="preserve">Resilience of the supply chain is also </w:t>
      </w:r>
      <w:r w:rsidR="0090203A" w:rsidRPr="002B21C3">
        <w:t>a challenge (Chen, 2026)</w:t>
      </w:r>
      <w:r w:rsidRPr="002B21C3">
        <w:t>. JLR results for FY2025 mentioned that there were disruptions in the supply of aluminium which impacted production, and JLR has been looking for innovations in supply-chain traceability, risk mapping and visibility that involve AI, big data and predictive analytics (JLR, 2025a; JLR, 2025b). The strategic change plan should not be limited to electric vehicles. It should also enhance operational resilience and digital capability</w:t>
      </w:r>
      <w:r w:rsidR="001F774F" w:rsidRPr="002B21C3">
        <w:t xml:space="preserve"> (Kemrichard et al., 2026)</w:t>
      </w:r>
      <w:r w:rsidRPr="002B21C3">
        <w:t>.</w:t>
      </w:r>
    </w:p>
    <w:p w14:paraId="040E95D1" w14:textId="77777777" w:rsidR="001D672D" w:rsidRPr="002B21C3" w:rsidRDefault="001D672D" w:rsidP="00A94E69">
      <w:pPr>
        <w:spacing w:line="360" w:lineRule="auto"/>
        <w:jc w:val="both"/>
      </w:pPr>
    </w:p>
    <w:p w14:paraId="3E9615B1" w14:textId="77777777" w:rsidR="009F6729" w:rsidRPr="002B21C3" w:rsidRDefault="00A2301F" w:rsidP="00A94E69">
      <w:pPr>
        <w:pStyle w:val="Heading1"/>
        <w:spacing w:line="360" w:lineRule="auto"/>
      </w:pPr>
      <w:bookmarkStart w:id="11" w:name="_Toc234358830"/>
      <w:r w:rsidRPr="002B21C3">
        <w:t>Evaluation of Change Management Models</w:t>
      </w:r>
      <w:bookmarkEnd w:id="11"/>
    </w:p>
    <w:p w14:paraId="1ECB0BEF" w14:textId="77777777" w:rsidR="00947F19" w:rsidRPr="002B21C3" w:rsidRDefault="00A2301F" w:rsidP="000D54F8">
      <w:pPr>
        <w:spacing w:line="360" w:lineRule="auto"/>
        <w:ind w:firstLine="720"/>
        <w:jc w:val="both"/>
      </w:pPr>
      <w:r w:rsidRPr="002B21C3">
        <w:t>A structured approach is required for strategic change, as inappropriate handling can lead to confusion, resistance and failure</w:t>
      </w:r>
      <w:r w:rsidR="00BB5342" w:rsidRPr="002B21C3">
        <w:t xml:space="preserve"> (Lacerda et al., 2016)</w:t>
      </w:r>
      <w:r w:rsidRPr="002B21C3">
        <w:t xml:space="preserve">. </w:t>
      </w:r>
      <w:r w:rsidR="00437965" w:rsidRPr="002B21C3">
        <w:t>The following f</w:t>
      </w:r>
      <w:r w:rsidRPr="002B21C3">
        <w:t>our models</w:t>
      </w:r>
      <w:r w:rsidR="00F070CC" w:rsidRPr="002B21C3">
        <w:t xml:space="preserve"> are analysed in this section: </w:t>
      </w:r>
    </w:p>
    <w:p w14:paraId="6E958120" w14:textId="77777777" w:rsidR="00437965" w:rsidRPr="002B21C3" w:rsidRDefault="00437965" w:rsidP="00A94E69">
      <w:pPr>
        <w:spacing w:line="360" w:lineRule="auto"/>
        <w:jc w:val="both"/>
      </w:pPr>
    </w:p>
    <w:p w14:paraId="78879664" w14:textId="77777777" w:rsidR="009F6729" w:rsidRPr="002B21C3" w:rsidRDefault="00A2301F" w:rsidP="00A94E69">
      <w:pPr>
        <w:pStyle w:val="Heading2"/>
        <w:spacing w:line="360" w:lineRule="auto"/>
      </w:pPr>
      <w:bookmarkStart w:id="12" w:name="_Toc234358831"/>
      <w:r w:rsidRPr="002B21C3">
        <w:t>Lewin’s Three-Step Model</w:t>
      </w:r>
      <w:bookmarkEnd w:id="12"/>
    </w:p>
    <w:p w14:paraId="04A17E95" w14:textId="77777777" w:rsidR="00DB43FF" w:rsidRPr="002B21C3" w:rsidRDefault="00A2301F" w:rsidP="009E3779">
      <w:pPr>
        <w:spacing w:line="360" w:lineRule="auto"/>
        <w:ind w:firstLine="720"/>
        <w:jc w:val="both"/>
      </w:pPr>
      <w:r w:rsidRPr="002B21C3">
        <w:t>Lewin's model consists of three phases: unfreezing, changing and refreezing (Lewin, 1947). The model is useful because it gives an explanation of why people need to be prepared to change before they can change. Unfreezing, for JLR, would mean educating the public about the need for electrification, artificial intelligence and supply-chain resilience</w:t>
      </w:r>
      <w:r w:rsidR="00A1018C" w:rsidRPr="002B21C3">
        <w:t xml:space="preserve"> (Gupta, 2022)</w:t>
      </w:r>
      <w:r w:rsidRPr="002B21C3">
        <w:t>. The change stage would include changing the systems, training personnel, and changing the production processes. Refreezing would mean inserting new behaviours into the performance management, culture and standard operating procedures</w:t>
      </w:r>
      <w:r w:rsidR="005301D9" w:rsidRPr="002B21C3">
        <w:t xml:space="preserve"> (Burnes, 2020)</w:t>
      </w:r>
      <w:r w:rsidRPr="002B21C3">
        <w:t>.</w:t>
      </w:r>
    </w:p>
    <w:p w14:paraId="4281BE2B" w14:textId="77777777" w:rsidR="009F6729" w:rsidRPr="002B21C3" w:rsidRDefault="00A2301F" w:rsidP="009E3779">
      <w:pPr>
        <w:spacing w:line="360" w:lineRule="auto"/>
        <w:ind w:firstLine="720"/>
        <w:jc w:val="both"/>
      </w:pPr>
      <w:r w:rsidRPr="002B21C3">
        <w:t>Lewin's model has its strength in terms of simplicity</w:t>
      </w:r>
      <w:r w:rsidR="005301D9" w:rsidRPr="002B21C3">
        <w:t xml:space="preserve"> (Burnes, 2020)</w:t>
      </w:r>
      <w:r w:rsidRPr="002B21C3">
        <w:t>. Easy to understand for managers and employees. But the problem with it is that it could seem too linear for JLR. Automotive change is not a one-off thing. JLR can't treat it like the old unfreeze, change and refreeze because the industry is going to evolve. Hence, Lewin's model can be used as a foundation but not as a core model</w:t>
      </w:r>
      <w:r w:rsidR="00DE136C" w:rsidRPr="002B21C3">
        <w:t xml:space="preserve"> (Yaacoub, 2024)</w:t>
      </w:r>
      <w:r w:rsidRPr="002B21C3">
        <w:t>.</w:t>
      </w:r>
    </w:p>
    <w:p w14:paraId="06695FA0" w14:textId="77777777" w:rsidR="00947F19" w:rsidRPr="002B21C3" w:rsidRDefault="00947F19" w:rsidP="009E3779"/>
    <w:p w14:paraId="13863519" w14:textId="77777777" w:rsidR="009F6729" w:rsidRPr="002B21C3" w:rsidRDefault="00A2301F" w:rsidP="00A94E69">
      <w:pPr>
        <w:pStyle w:val="Heading2"/>
        <w:spacing w:line="360" w:lineRule="auto"/>
      </w:pPr>
      <w:bookmarkStart w:id="13" w:name="_Toc234358832"/>
      <w:r w:rsidRPr="002B21C3">
        <w:lastRenderedPageBreak/>
        <w:t>Kotter’s Eight-Step Model</w:t>
      </w:r>
      <w:bookmarkEnd w:id="13"/>
    </w:p>
    <w:p w14:paraId="1EAFCDDC" w14:textId="77777777" w:rsidR="00E42764" w:rsidRPr="002B21C3" w:rsidRDefault="00A2301F" w:rsidP="009E3779">
      <w:pPr>
        <w:spacing w:line="360" w:lineRule="auto"/>
        <w:ind w:firstLine="720"/>
        <w:jc w:val="both"/>
      </w:pPr>
      <w:r w:rsidRPr="002B21C3">
        <w:t>There are eight steps of Kotter's model: establish a sense of urgency, form a guiding coalition, develop a vision, communicate the vision, overcome obstacles, achieve short-term wins, sustain the momentum, and integrate and institutionalise changes into the culture (Kotter, 1996). The model is especially appropriate for JLR as it's a process of change that requires leadership alignment, employee engagement, and long-term cultural changes</w:t>
      </w:r>
      <w:r w:rsidR="005301D9" w:rsidRPr="002B21C3">
        <w:t xml:space="preserve"> (Mouazen et al., 2024)</w:t>
      </w:r>
      <w:r w:rsidRPr="002B21C3">
        <w:t>.</w:t>
      </w:r>
    </w:p>
    <w:p w14:paraId="5979393A" w14:textId="77777777" w:rsidR="00E42764" w:rsidRPr="002B21C3" w:rsidRDefault="00A2301F" w:rsidP="009E3779">
      <w:pPr>
        <w:spacing w:line="360" w:lineRule="auto"/>
        <w:ind w:firstLine="720"/>
        <w:jc w:val="both"/>
      </w:pPr>
      <w:r w:rsidRPr="002B21C3">
        <w:t>The first step of the model (urgency) is relevant because JLR has to cope with regulation, competition and digital disruption</w:t>
      </w:r>
      <w:r w:rsidR="00F34BFB" w:rsidRPr="002B21C3">
        <w:t xml:space="preserve"> (Kemrichard et al., 2026)</w:t>
      </w:r>
      <w:r w:rsidRPr="002B21C3">
        <w:t>. Senior leaders, plant managers, engineers, digital experts, HR leaders, finance managers and employee representatives could be part of the guiding coalition. The vision may be to be a "digital-enabled, electric and resilient modern luxury manufacturer. Initial benefits might be shorter production downtime, quicker EV training completion, better supplier visibility, and successful EV launch milestones</w:t>
      </w:r>
      <w:r w:rsidR="00C75B80" w:rsidRPr="002B21C3">
        <w:t xml:space="preserve"> (Lacerda et al., 2016)</w:t>
      </w:r>
      <w:r w:rsidRPr="002B21C3">
        <w:t>.</w:t>
      </w:r>
    </w:p>
    <w:p w14:paraId="1A954AC7" w14:textId="77777777" w:rsidR="00947F19" w:rsidRPr="002B21C3" w:rsidRDefault="00A2301F" w:rsidP="009E3779">
      <w:pPr>
        <w:spacing w:line="360" w:lineRule="auto"/>
        <w:ind w:firstLine="720"/>
        <w:jc w:val="both"/>
      </w:pPr>
      <w:r w:rsidRPr="002B21C3">
        <w:t>Kotter's model has less than ideal application as it can be top-down</w:t>
      </w:r>
      <w:r w:rsidR="00EA2948" w:rsidRPr="002B21C3">
        <w:t xml:space="preserve"> (Pathak, 2016)</w:t>
      </w:r>
      <w:r w:rsidRPr="002B21C3">
        <w:t>. However, strict adherence to the change could mean that employees feel change is being imposed on them. This can be mitigated by using Kotter in conjunction with employee-level engagement with ADKAR. Kotter is the most appropriate main model for JLR as it connects leadership, communication and culture</w:t>
      </w:r>
      <w:r w:rsidR="00930638" w:rsidRPr="002B21C3">
        <w:t xml:space="preserve"> (Israni and Hanrahan, 2026)</w:t>
      </w:r>
      <w:r w:rsidRPr="002B21C3">
        <w:t>.</w:t>
      </w:r>
    </w:p>
    <w:p w14:paraId="6C626C90" w14:textId="77777777" w:rsidR="00EE4C02" w:rsidRPr="002B21C3" w:rsidRDefault="00EE4C02" w:rsidP="00A94E69">
      <w:pPr>
        <w:spacing w:line="360" w:lineRule="auto"/>
        <w:jc w:val="both"/>
      </w:pPr>
    </w:p>
    <w:p w14:paraId="16EBB9F7" w14:textId="77777777" w:rsidR="009F6729" w:rsidRPr="002B21C3" w:rsidRDefault="00A2301F" w:rsidP="00A94E69">
      <w:pPr>
        <w:pStyle w:val="Heading2"/>
        <w:spacing w:line="360" w:lineRule="auto"/>
      </w:pPr>
      <w:bookmarkStart w:id="14" w:name="_Toc234358833"/>
      <w:r w:rsidRPr="002B21C3">
        <w:t>ADKAR Model</w:t>
      </w:r>
      <w:bookmarkEnd w:id="14"/>
    </w:p>
    <w:p w14:paraId="6C49F0B3" w14:textId="77777777" w:rsidR="00974FF4" w:rsidRPr="002B21C3" w:rsidRDefault="00A2301F" w:rsidP="009E3779">
      <w:pPr>
        <w:spacing w:line="360" w:lineRule="auto"/>
        <w:ind w:firstLine="720"/>
        <w:jc w:val="both"/>
      </w:pPr>
      <w:r w:rsidRPr="002B21C3">
        <w:t>The ADKAR model is meant to look at Awareness, Desire, Knowledge, Ability and Reinforcement. Useful because it's about one person at a time</w:t>
      </w:r>
      <w:r w:rsidR="005301D9" w:rsidRPr="002B21C3">
        <w:t xml:space="preserve"> (Kaminski, 2022)</w:t>
      </w:r>
      <w:r w:rsidRPr="002B21C3">
        <w:t>. Change in the organisation is possible only with the change in behaviour of the employees. JLR's workers need to know the value of AI in manufacturing and EV production, desire to engage, learn, build capability, and receive feedback and recognition</w:t>
      </w:r>
      <w:r w:rsidR="00C17BCA" w:rsidRPr="002B21C3">
        <w:t xml:space="preserve"> (Nath and Dwivedi, 2021)</w:t>
      </w:r>
      <w:r w:rsidRPr="002B21C3">
        <w:t>.</w:t>
      </w:r>
    </w:p>
    <w:p w14:paraId="6BA3F72A" w14:textId="77777777" w:rsidR="00947F19" w:rsidRPr="002B21C3" w:rsidRDefault="00A2301F" w:rsidP="009E3779">
      <w:pPr>
        <w:spacing w:line="360" w:lineRule="auto"/>
        <w:ind w:firstLine="720"/>
        <w:jc w:val="both"/>
      </w:pPr>
      <w:r w:rsidRPr="002B21C3">
        <w:t>The ADKAR framework is particularly applicable to manufacturing workers, engineers, technicians and managers who might be concerned about skill obsolescence or automation</w:t>
      </w:r>
      <w:r w:rsidR="005301D9" w:rsidRPr="002B21C3">
        <w:t xml:space="preserve"> (Kaminski, 2022)</w:t>
      </w:r>
      <w:r w:rsidRPr="002B21C3">
        <w:t xml:space="preserve">. Its drawback is that it is not as strategic as Kotter and fails to provide a </w:t>
      </w:r>
      <w:r w:rsidRPr="002B21C3">
        <w:lastRenderedPageBreak/>
        <w:t>comprehensive account of environmental analysis and organisation design. So, rather than being limited to a particular strategic model, ADKAR should complement the people side of a change plan</w:t>
      </w:r>
      <w:r w:rsidR="00CF453A" w:rsidRPr="002B21C3">
        <w:t xml:space="preserve"> (Zahan et al., 2025)</w:t>
      </w:r>
      <w:r w:rsidRPr="002B21C3">
        <w:t>.</w:t>
      </w:r>
    </w:p>
    <w:p w14:paraId="0C4DF515" w14:textId="77777777" w:rsidR="0073055A" w:rsidRPr="002B21C3" w:rsidRDefault="0073055A" w:rsidP="00A94E69">
      <w:pPr>
        <w:spacing w:line="360" w:lineRule="auto"/>
        <w:jc w:val="both"/>
      </w:pPr>
    </w:p>
    <w:p w14:paraId="25BFCC9F" w14:textId="77777777" w:rsidR="009F6729" w:rsidRPr="002B21C3" w:rsidRDefault="00A2301F" w:rsidP="00A94E69">
      <w:pPr>
        <w:pStyle w:val="Heading2"/>
        <w:spacing w:line="360" w:lineRule="auto"/>
      </w:pPr>
      <w:bookmarkStart w:id="15" w:name="_Toc234358834"/>
      <w:r w:rsidRPr="002B21C3">
        <w:t>McKinsey 7S Model</w:t>
      </w:r>
      <w:bookmarkEnd w:id="15"/>
    </w:p>
    <w:p w14:paraId="4A19A6C2" w14:textId="77777777" w:rsidR="008662E3" w:rsidRPr="002B21C3" w:rsidRDefault="00A2301F" w:rsidP="003337CF">
      <w:pPr>
        <w:spacing w:line="360" w:lineRule="auto"/>
        <w:ind w:firstLine="720"/>
        <w:jc w:val="both"/>
      </w:pPr>
      <w:r w:rsidRPr="002B21C3">
        <w:t>The McKinsey 7S model looks at strategy, structure, systems, shared values, skills, style and staff</w:t>
      </w:r>
      <w:r w:rsidR="005301D9" w:rsidRPr="002B21C3">
        <w:t xml:space="preserve"> (Jain and Kansal, 2023)</w:t>
      </w:r>
      <w:r w:rsidRPr="002B21C3">
        <w:t>. It's helpful for JLR because the proposed change impacts several aspects of the organisation. Towards electrification and resilience must go the strategy. AI and data analytics, and digital supply-chain monitoring are essential to systems. Skills should encompass EV engineering and digital manufacturing. Collaborative values should be innovation, sustainability and modern luxury</w:t>
      </w:r>
      <w:r w:rsidR="004A7E2A" w:rsidRPr="002B21C3">
        <w:t xml:space="preserve"> (Mudgal and Tiwari, 2025)</w:t>
      </w:r>
      <w:r w:rsidRPr="002B21C3">
        <w:t>.</w:t>
      </w:r>
    </w:p>
    <w:p w14:paraId="551F46C1" w14:textId="77777777" w:rsidR="00947F19" w:rsidRPr="002B21C3" w:rsidRDefault="00A2301F" w:rsidP="003337CF">
      <w:pPr>
        <w:spacing w:line="360" w:lineRule="auto"/>
        <w:ind w:firstLine="720"/>
        <w:jc w:val="both"/>
      </w:pPr>
      <w:r w:rsidRPr="002B21C3">
        <w:t>The advantage of the model is that it helps to align organisations</w:t>
      </w:r>
      <w:r w:rsidR="005301D9" w:rsidRPr="002B21C3">
        <w:t xml:space="preserve"> (Jain and Kansal, 2023)</w:t>
      </w:r>
      <w:r w:rsidRPr="002B21C3">
        <w:t>. The drawback of this is that it fails to give a step-by-step implementation process. Thus, it's best employed in the diagnostic mode to determine if JLR's strategy, systems, culture and people are aligne</w:t>
      </w:r>
      <w:r w:rsidR="00D046E9" w:rsidRPr="002B21C3">
        <w:t>d</w:t>
      </w:r>
      <w:r w:rsidR="00E5504E" w:rsidRPr="002B21C3">
        <w:t xml:space="preserve"> (Whittington et al., 2019)</w:t>
      </w:r>
      <w:r w:rsidRPr="002B21C3">
        <w:t>.</w:t>
      </w:r>
    </w:p>
    <w:p w14:paraId="2BEA31A2" w14:textId="77777777" w:rsidR="00D81B65" w:rsidRPr="002B21C3" w:rsidRDefault="00D81B65" w:rsidP="00A94E69">
      <w:pPr>
        <w:spacing w:line="360" w:lineRule="auto"/>
        <w:jc w:val="both"/>
      </w:pPr>
    </w:p>
    <w:p w14:paraId="527ECD52" w14:textId="77777777" w:rsidR="009F6729" w:rsidRPr="002B21C3" w:rsidRDefault="00A2301F" w:rsidP="00A94E69">
      <w:pPr>
        <w:pStyle w:val="Heading2"/>
        <w:spacing w:line="360" w:lineRule="auto"/>
      </w:pPr>
      <w:bookmarkStart w:id="16" w:name="_Toc234358835"/>
      <w:r w:rsidRPr="002B21C3">
        <w:t>Selected Model for JLR</w:t>
      </w:r>
      <w:bookmarkEnd w:id="16"/>
    </w:p>
    <w:p w14:paraId="6597A8D7" w14:textId="77777777" w:rsidR="0029667A" w:rsidRPr="002B21C3" w:rsidRDefault="00A2301F" w:rsidP="003337CF">
      <w:pPr>
        <w:spacing w:line="360" w:lineRule="auto"/>
        <w:ind w:firstLine="720"/>
        <w:jc w:val="both"/>
      </w:pPr>
      <w:r w:rsidRPr="002B21C3">
        <w:t>The suggested solution is a blended program. Kotter's 8 Step Model is the primary change model that should be adopted as it offers a practical framework for strategic change</w:t>
      </w:r>
      <w:r w:rsidR="0016676D" w:rsidRPr="002B21C3">
        <w:t xml:space="preserve"> (Whittington et al., 2019)</w:t>
      </w:r>
      <w:r w:rsidRPr="002B21C3">
        <w:t>. For managing employee adoption, use ADKAR, and for ensuring organisational alignment, use McKinsey 7S. This is an appropriate mix due to the strategic, technological, and cultural nature of JLR's change</w:t>
      </w:r>
      <w:r w:rsidR="00EF0B3D" w:rsidRPr="002B21C3">
        <w:t xml:space="preserve"> (Lempp and Siegfried, 2022)</w:t>
      </w:r>
      <w:r w:rsidRPr="002B21C3">
        <w:t>.</w:t>
      </w:r>
    </w:p>
    <w:p w14:paraId="06352915" w14:textId="77777777" w:rsidR="00996EBC" w:rsidRPr="002B21C3" w:rsidRDefault="00996EBC" w:rsidP="00A94E69">
      <w:pPr>
        <w:spacing w:line="360" w:lineRule="auto"/>
        <w:jc w:val="both"/>
      </w:pPr>
    </w:p>
    <w:p w14:paraId="4075D076" w14:textId="77777777" w:rsidR="00996EBC" w:rsidRPr="002B21C3" w:rsidRDefault="00996EBC" w:rsidP="00A94E69">
      <w:pPr>
        <w:spacing w:line="360" w:lineRule="auto"/>
        <w:jc w:val="both"/>
      </w:pPr>
    </w:p>
    <w:p w14:paraId="02CB23CD" w14:textId="77777777" w:rsidR="00996EBC" w:rsidRPr="002B21C3" w:rsidRDefault="003337CF" w:rsidP="003337CF">
      <w:r w:rsidRPr="002B21C3">
        <w:br w:type="page"/>
      </w:r>
    </w:p>
    <w:p w14:paraId="46291649" w14:textId="77777777" w:rsidR="009F6729" w:rsidRPr="002B21C3" w:rsidRDefault="00A2301F" w:rsidP="00A94E69">
      <w:pPr>
        <w:pStyle w:val="Heading1"/>
        <w:spacing w:line="360" w:lineRule="auto"/>
      </w:pPr>
      <w:bookmarkStart w:id="17" w:name="_Toc234358836"/>
      <w:r w:rsidRPr="002B21C3">
        <w:lastRenderedPageBreak/>
        <w:t>Leadership and Organisational Culture</w:t>
      </w:r>
      <w:bookmarkEnd w:id="17"/>
    </w:p>
    <w:p w14:paraId="3148CBCF" w14:textId="346842FF" w:rsidR="003C1A4E" w:rsidRPr="002B21C3" w:rsidRDefault="00A2301F" w:rsidP="003337CF">
      <w:pPr>
        <w:spacing w:line="360" w:lineRule="auto"/>
        <w:ind w:firstLine="720"/>
        <w:jc w:val="both"/>
      </w:pPr>
      <w:r w:rsidRPr="002B21C3">
        <w:t>Successful change requires leadership as a key factor in shaping vision, communication, motivation, and organisational behaviour. For JLR, transformational leadership is the most appropriate leadership style. Transformational leaders motivate employees with vision, challenge intellect, role model and treat them individually. This is important because JLR's transition demands that workers embrace uncertainty, acquire new skills and foster innovation</w:t>
      </w:r>
      <w:r w:rsidR="00B409D5" w:rsidRPr="002B21C3">
        <w:t xml:space="preserve"> (</w:t>
      </w:r>
      <w:r w:rsidR="00071891" w:rsidRPr="002B21C3">
        <w:t>Ronke</w:t>
      </w:r>
      <w:r w:rsidR="00B409D5" w:rsidRPr="002B21C3">
        <w:t xml:space="preserve"> and </w:t>
      </w:r>
      <w:r w:rsidR="00071891" w:rsidRPr="002B21C3">
        <w:t>Ubl</w:t>
      </w:r>
      <w:r w:rsidR="00B409D5" w:rsidRPr="002B21C3">
        <w:t>, 2025)</w:t>
      </w:r>
      <w:r w:rsidRPr="002B21C3">
        <w:t>.</w:t>
      </w:r>
    </w:p>
    <w:p w14:paraId="50BF9426" w14:textId="77777777" w:rsidR="003C1A4E" w:rsidRPr="002B21C3" w:rsidRDefault="00A2301F" w:rsidP="003337CF">
      <w:pPr>
        <w:spacing w:line="360" w:lineRule="auto"/>
        <w:ind w:firstLine="720"/>
        <w:jc w:val="both"/>
      </w:pPr>
      <w:r w:rsidRPr="002B21C3">
        <w:t>A completely transactional leadership is not enough, as it deals primarily with targets, rewards and compliance. Compliance is not enough for JLR. Requires creativity, trust, learning and commitment. Transformational leadership can make employees realise that AI and electrification are not a threat but an opportunity to develop their skills and future business life</w:t>
      </w:r>
      <w:r w:rsidR="00534A4A" w:rsidRPr="002B21C3">
        <w:t xml:space="preserve"> (Chirumalla et al., 2025)</w:t>
      </w:r>
      <w:r w:rsidRPr="002B21C3">
        <w:t>.</w:t>
      </w:r>
    </w:p>
    <w:p w14:paraId="60A34860" w14:textId="77777777" w:rsidR="003C1A4E" w:rsidRPr="002B21C3" w:rsidRDefault="00A2301F" w:rsidP="003337CF">
      <w:pPr>
        <w:spacing w:line="360" w:lineRule="auto"/>
        <w:ind w:firstLine="720"/>
        <w:jc w:val="both"/>
      </w:pPr>
      <w:r w:rsidRPr="002B21C3">
        <w:t>Also, leadership should be strategic. The strategic leader needs to link the external trends to the internal capability. Leaders of JLR must convey how the future of EV regulation, digital disruption and sustainability expectations will impact the company</w:t>
      </w:r>
      <w:r w:rsidR="002222E2" w:rsidRPr="002B21C3">
        <w:t xml:space="preserve"> (Mudgal and Tiwari, 2025)</w:t>
      </w:r>
      <w:r w:rsidRPr="002B21C3">
        <w:t>. They also need to make difficult decisions regarding investment, skills, product portfolios and operational priorities. Transparency is needed as workers could be concerned about job loss due to automation or uncertainty over product changes.</w:t>
      </w:r>
    </w:p>
    <w:p w14:paraId="731C6B28" w14:textId="77777777" w:rsidR="003C1A4E" w:rsidRPr="002B21C3" w:rsidRDefault="00A2301F" w:rsidP="003337CF">
      <w:pPr>
        <w:spacing w:line="360" w:lineRule="auto"/>
        <w:ind w:firstLine="720"/>
        <w:jc w:val="both"/>
      </w:pPr>
      <w:r w:rsidRPr="002B21C3">
        <w:t>Organisational culture is also crucial. Culture is the shared assumptions, values and behaviours in an organisation. Engineering excellence, brand heritage, craftsmanship and premium quality have always been a part of JLR's culture. The advantages should not be lost. They ought to be linked to a new culture of sustainable modern luxury, digital learning and constant improvement</w:t>
      </w:r>
      <w:r w:rsidR="0076497C" w:rsidRPr="002B21C3">
        <w:t xml:space="preserve"> (Zahan et al., 2025)</w:t>
      </w:r>
      <w:r w:rsidRPr="002B21C3">
        <w:t>.</w:t>
      </w:r>
    </w:p>
    <w:p w14:paraId="2447C708" w14:textId="77777777" w:rsidR="003C1A4E" w:rsidRPr="002B21C3" w:rsidRDefault="00A2301F" w:rsidP="003337CF">
      <w:pPr>
        <w:spacing w:line="360" w:lineRule="auto"/>
        <w:ind w:firstLine="720"/>
        <w:jc w:val="both"/>
      </w:pPr>
      <w:r w:rsidRPr="002B21C3">
        <w:t>However, cultural barriers may exist. Employees may be hesitant to embrace new digital tools because they feel that they are losing autonomy in their jobs. Manufacturing employees might fear job elimination. Engineers might be under pressure to move from mechanical to software, data and battery systems. Managers might also be reluctant if they feel confident about their current processes. Therefore, effective communication, involvement, training and visible leadership support are crucial components of the change plan.</w:t>
      </w:r>
    </w:p>
    <w:p w14:paraId="70AB4E27" w14:textId="77777777" w:rsidR="003C1A4E" w:rsidRPr="002B21C3" w:rsidRDefault="00A2301F" w:rsidP="003337CF">
      <w:pPr>
        <w:spacing w:line="360" w:lineRule="auto"/>
        <w:ind w:firstLine="720"/>
        <w:jc w:val="both"/>
      </w:pPr>
      <w:r w:rsidRPr="002B21C3">
        <w:lastRenderedPageBreak/>
        <w:t>A desirable culture should have five characteristics. First, it has to be innovative and motivate staff to use digital tools and new working processes. Secondly, it must be learning-focused, providing employees time and resources to build skills in EV and AI</w:t>
      </w:r>
      <w:r w:rsidR="001B6EDC" w:rsidRPr="002B21C3">
        <w:t xml:space="preserve"> (Israni and Hanrahan, 2026)</w:t>
      </w:r>
      <w:r w:rsidRPr="002B21C3">
        <w:t>. Third, it should be customer-centric and connect technology with high-end client experience. Fourth, it should be sustainability-based, embedding carbon reduction into decision-making. Lastly, it should be robust and resilient because of data and collaboration, so that it doesn't disrupt operations.</w:t>
      </w:r>
    </w:p>
    <w:p w14:paraId="76E21C9C" w14:textId="77777777" w:rsidR="009824F3" w:rsidRPr="002B21C3" w:rsidRDefault="009824F3" w:rsidP="003337CF">
      <w:pPr>
        <w:spacing w:line="360" w:lineRule="auto"/>
        <w:ind w:firstLine="720"/>
        <w:jc w:val="both"/>
      </w:pPr>
    </w:p>
    <w:p w14:paraId="5B7082FB" w14:textId="77777777" w:rsidR="009F6729" w:rsidRPr="002B21C3" w:rsidRDefault="00A2301F" w:rsidP="00A94E69">
      <w:pPr>
        <w:pStyle w:val="Heading1"/>
        <w:spacing w:line="360" w:lineRule="auto"/>
      </w:pPr>
      <w:bookmarkStart w:id="18" w:name="_Toc234358837"/>
      <w:r w:rsidRPr="002B21C3">
        <w:t>Proposed Strategic Change Plan</w:t>
      </w:r>
      <w:bookmarkEnd w:id="18"/>
    </w:p>
    <w:p w14:paraId="065DD032" w14:textId="77777777" w:rsidR="009F6729" w:rsidRPr="002B21C3" w:rsidRDefault="00A2301F" w:rsidP="00A94E69">
      <w:pPr>
        <w:pStyle w:val="Heading2"/>
        <w:spacing w:line="360" w:lineRule="auto"/>
      </w:pPr>
      <w:bookmarkStart w:id="19" w:name="_Toc234358838"/>
      <w:r w:rsidRPr="002B21C3">
        <w:t>Proposed Change</w:t>
      </w:r>
      <w:bookmarkEnd w:id="19"/>
    </w:p>
    <w:p w14:paraId="5808CF0D" w14:textId="77777777" w:rsidR="009F6729" w:rsidRPr="002B21C3" w:rsidRDefault="00A2301F" w:rsidP="00EC493D">
      <w:pPr>
        <w:spacing w:line="360" w:lineRule="auto"/>
        <w:ind w:firstLine="720"/>
        <w:jc w:val="both"/>
      </w:pPr>
      <w:r w:rsidRPr="002B21C3">
        <w:t>The proposed strategic change is titled:</w:t>
      </w:r>
    </w:p>
    <w:p w14:paraId="64FC0B19" w14:textId="77777777" w:rsidR="007409DF" w:rsidRPr="002B21C3" w:rsidRDefault="007409DF" w:rsidP="00A94E69">
      <w:pPr>
        <w:spacing w:line="360" w:lineRule="auto"/>
        <w:jc w:val="both"/>
      </w:pPr>
    </w:p>
    <w:p w14:paraId="3442B512" w14:textId="77777777" w:rsidR="009F6729" w:rsidRPr="002B21C3" w:rsidRDefault="00A2301F" w:rsidP="00A94E69">
      <w:pPr>
        <w:spacing w:line="360" w:lineRule="auto"/>
        <w:jc w:val="both"/>
        <w:rPr>
          <w:i/>
          <w:iCs/>
        </w:rPr>
      </w:pPr>
      <w:r w:rsidRPr="002B21C3">
        <w:rPr>
          <w:i/>
          <w:iCs/>
        </w:rPr>
        <w:t>“AI-Enabled Electrification and Resilient Luxury Transformation at Jaguar Land Rover”</w:t>
      </w:r>
    </w:p>
    <w:p w14:paraId="7E293818" w14:textId="77777777" w:rsidR="003C1A4E" w:rsidRPr="002B21C3" w:rsidRDefault="00EC493D" w:rsidP="00A94E69">
      <w:pPr>
        <w:spacing w:line="360" w:lineRule="auto"/>
        <w:jc w:val="both"/>
        <w:rPr>
          <w:i/>
          <w:iCs/>
        </w:rPr>
      </w:pPr>
      <w:r w:rsidRPr="002B21C3">
        <w:rPr>
          <w:i/>
          <w:iCs/>
        </w:rPr>
        <w:tab/>
      </w:r>
    </w:p>
    <w:p w14:paraId="0E59F8A4" w14:textId="77777777" w:rsidR="00947F19" w:rsidRPr="002B21C3" w:rsidRDefault="00A2301F" w:rsidP="00EC493D">
      <w:pPr>
        <w:spacing w:line="360" w:lineRule="auto"/>
        <w:ind w:firstLine="720"/>
        <w:jc w:val="both"/>
      </w:pPr>
      <w:r w:rsidRPr="002B21C3">
        <w:t>The goal is to make JLR more competitive by incorporating electric vehicle readiness, AI-powered smart manufacturing, digital supply-chain visibility, staff reskilling and sustainable luxury positioning. It is an evolution of the JLR Reimagine strategy, but one that is more operational and measurable</w:t>
      </w:r>
      <w:r w:rsidR="003E11D1" w:rsidRPr="002B21C3">
        <w:t xml:space="preserve"> (Maulana et al., 2017)</w:t>
      </w:r>
      <w:r w:rsidRPr="002B21C3">
        <w:t>.</w:t>
      </w:r>
    </w:p>
    <w:p w14:paraId="2CA4723D" w14:textId="77777777" w:rsidR="00500C8D" w:rsidRPr="002B21C3" w:rsidRDefault="00500C8D" w:rsidP="00A94E69">
      <w:pPr>
        <w:spacing w:line="360" w:lineRule="auto"/>
        <w:jc w:val="both"/>
      </w:pPr>
    </w:p>
    <w:p w14:paraId="3BBF4CA7" w14:textId="77777777" w:rsidR="009F6729" w:rsidRPr="002B21C3" w:rsidRDefault="00A2301F" w:rsidP="00A94E69">
      <w:pPr>
        <w:pStyle w:val="Heading2"/>
        <w:spacing w:line="360" w:lineRule="auto"/>
      </w:pPr>
      <w:bookmarkStart w:id="20" w:name="_Toc234358839"/>
      <w:r w:rsidRPr="002B21C3">
        <w:t>Change Objectives</w:t>
      </w:r>
      <w:bookmarkEnd w:id="20"/>
    </w:p>
    <w:p w14:paraId="34EC68E0" w14:textId="77777777" w:rsidR="001E216C" w:rsidRPr="002B21C3" w:rsidRDefault="00A2301F" w:rsidP="00A94E69">
      <w:pPr>
        <w:spacing w:line="360" w:lineRule="auto"/>
        <w:jc w:val="both"/>
      </w:pPr>
      <w:r w:rsidRPr="002B21C3">
        <w:t>The suggested change should be based on the following objectives:</w:t>
      </w:r>
    </w:p>
    <w:p w14:paraId="6C803AC8" w14:textId="77777777" w:rsidR="001E216C" w:rsidRPr="002B21C3" w:rsidRDefault="00A2301F" w:rsidP="00A94E69">
      <w:pPr>
        <w:numPr>
          <w:ilvl w:val="0"/>
          <w:numId w:val="2"/>
        </w:numPr>
        <w:spacing w:line="360" w:lineRule="auto"/>
        <w:jc w:val="both"/>
      </w:pPr>
      <w:r w:rsidRPr="002B21C3">
        <w:t>Ensure EV adoption in the UK manufacturing, engineering and aftersales sectors is at a higher level through training and production.</w:t>
      </w:r>
    </w:p>
    <w:p w14:paraId="0E5BE998" w14:textId="77777777" w:rsidR="001E216C" w:rsidRPr="002B21C3" w:rsidRDefault="00A2301F" w:rsidP="00A94E69">
      <w:pPr>
        <w:numPr>
          <w:ilvl w:val="0"/>
          <w:numId w:val="2"/>
        </w:numPr>
        <w:spacing w:line="360" w:lineRule="auto"/>
        <w:jc w:val="both"/>
      </w:pPr>
      <w:r w:rsidRPr="002B21C3">
        <w:t>Optimise operations with AI-powered predictive monitoring systems that minimise production downtime and quality issues.</w:t>
      </w:r>
    </w:p>
    <w:p w14:paraId="771D2516" w14:textId="77777777" w:rsidR="001E216C" w:rsidRPr="002B21C3" w:rsidRDefault="00A2301F" w:rsidP="00A94E69">
      <w:pPr>
        <w:numPr>
          <w:ilvl w:val="0"/>
          <w:numId w:val="2"/>
        </w:numPr>
        <w:spacing w:line="360" w:lineRule="auto"/>
        <w:jc w:val="both"/>
      </w:pPr>
      <w:r w:rsidRPr="002B21C3">
        <w:lastRenderedPageBreak/>
        <w:t>Improve the resilience of the supply chain by leveraging data and digital traceability, and predictive risk mapping.</w:t>
      </w:r>
    </w:p>
    <w:p w14:paraId="3424B807" w14:textId="77777777" w:rsidR="001E216C" w:rsidRPr="002B21C3" w:rsidRDefault="00A2301F" w:rsidP="00A94E69">
      <w:pPr>
        <w:numPr>
          <w:ilvl w:val="0"/>
          <w:numId w:val="2"/>
        </w:numPr>
        <w:spacing w:line="360" w:lineRule="auto"/>
        <w:jc w:val="both"/>
      </w:pPr>
      <w:r w:rsidRPr="002B21C3">
        <w:t>Build capabilities of the workforce through structured digital, EV and AI training for employees.</w:t>
      </w:r>
    </w:p>
    <w:p w14:paraId="7FB4A1E8" w14:textId="77777777" w:rsidR="001E216C" w:rsidRPr="002B21C3" w:rsidRDefault="00A2301F" w:rsidP="00A94E69">
      <w:pPr>
        <w:numPr>
          <w:ilvl w:val="0"/>
          <w:numId w:val="2"/>
        </w:numPr>
        <w:spacing w:line="360" w:lineRule="auto"/>
        <w:jc w:val="both"/>
      </w:pPr>
      <w:r w:rsidRPr="002B21C3">
        <w:t>Enable sustainability targets by minimising waste, energy and carbon emissions across the production and supply chain.</w:t>
      </w:r>
    </w:p>
    <w:p w14:paraId="4FB4386B" w14:textId="77777777" w:rsidR="009F6729" w:rsidRPr="002B21C3" w:rsidRDefault="00A2301F" w:rsidP="00A94E69">
      <w:pPr>
        <w:numPr>
          <w:ilvl w:val="0"/>
          <w:numId w:val="2"/>
        </w:numPr>
        <w:spacing w:line="360" w:lineRule="auto"/>
        <w:jc w:val="both"/>
      </w:pPr>
      <w:r w:rsidRPr="002B21C3">
        <w:t>Ensure JLR's luxury brand image is preserved by tying electrification and digitalisation to luxury customer experience.</w:t>
      </w:r>
    </w:p>
    <w:p w14:paraId="4FE53384" w14:textId="77777777" w:rsidR="00947F19" w:rsidRPr="002B21C3" w:rsidRDefault="00947F19" w:rsidP="00A94E69">
      <w:pPr>
        <w:spacing w:line="360" w:lineRule="auto"/>
        <w:jc w:val="both"/>
      </w:pPr>
    </w:p>
    <w:p w14:paraId="26F63635" w14:textId="77777777" w:rsidR="009F6729" w:rsidRPr="002B21C3" w:rsidRDefault="00A2301F" w:rsidP="00A94E69">
      <w:pPr>
        <w:pStyle w:val="Heading2"/>
        <w:spacing w:line="360" w:lineRule="auto"/>
      </w:pPr>
      <w:bookmarkStart w:id="21" w:name="_Toc234358840"/>
      <w:r w:rsidRPr="002B21C3">
        <w:t>Implementation Plan Using Kotter’s Model</w:t>
      </w:r>
      <w:bookmarkEnd w:id="21"/>
    </w:p>
    <w:p w14:paraId="4E8A4E45" w14:textId="77777777" w:rsidR="00947F19" w:rsidRPr="002B21C3" w:rsidRDefault="00A2301F" w:rsidP="00A94E69">
      <w:pPr>
        <w:spacing w:line="360" w:lineRule="auto"/>
        <w:jc w:val="both"/>
      </w:pPr>
      <w:r w:rsidRPr="002B21C3">
        <w:rPr>
          <w:b/>
          <w:bCs/>
        </w:rPr>
        <w:t>Step 1: Create urgency.</w:t>
      </w:r>
      <w:r w:rsidRPr="002B21C3">
        <w:t xml:space="preserve"> </w:t>
      </w:r>
    </w:p>
    <w:p w14:paraId="2AE97DB1" w14:textId="77777777" w:rsidR="00947F19" w:rsidRPr="002B21C3" w:rsidRDefault="00A2301F" w:rsidP="00313648">
      <w:pPr>
        <w:spacing w:line="360" w:lineRule="auto"/>
        <w:ind w:firstLine="720"/>
        <w:jc w:val="both"/>
      </w:pPr>
      <w:r w:rsidRPr="002B21C3">
        <w:t>JLR needs to share the external drivers of change, such as the UK regulations around zero emissions, EV competition around the world, supply chain risk and the expectations of luxury customers</w:t>
      </w:r>
      <w:r w:rsidR="00F75C90" w:rsidRPr="002B21C3">
        <w:t xml:space="preserve"> (Tronke and Übl, 2025)</w:t>
      </w:r>
      <w:r w:rsidRPr="002B21C3">
        <w:t>. This should be for genuine evidence, not fear. It should be a message of financial strength, but that JLR needs to change now in order to be competitive</w:t>
      </w:r>
      <w:r w:rsidR="00B16DDE" w:rsidRPr="002B21C3">
        <w:t xml:space="preserve"> (Nath and Dwivedi, 2021)</w:t>
      </w:r>
      <w:r w:rsidRPr="002B21C3">
        <w:t>.</w:t>
      </w:r>
    </w:p>
    <w:p w14:paraId="5A87B3DC" w14:textId="77777777" w:rsidR="00313648" w:rsidRPr="002B21C3" w:rsidRDefault="00313648" w:rsidP="00313648">
      <w:pPr>
        <w:spacing w:line="360" w:lineRule="auto"/>
        <w:ind w:firstLine="720"/>
        <w:jc w:val="both"/>
      </w:pPr>
    </w:p>
    <w:p w14:paraId="230BE07B" w14:textId="77777777" w:rsidR="00947F19" w:rsidRPr="002B21C3" w:rsidRDefault="00A2301F" w:rsidP="00A94E69">
      <w:pPr>
        <w:spacing w:line="360" w:lineRule="auto"/>
        <w:jc w:val="both"/>
      </w:pPr>
      <w:r w:rsidRPr="002B21C3">
        <w:rPr>
          <w:b/>
          <w:bCs/>
        </w:rPr>
        <w:t>Step 2: Build a guiding coalition.</w:t>
      </w:r>
      <w:r w:rsidRPr="002B21C3">
        <w:t xml:space="preserve"> </w:t>
      </w:r>
    </w:p>
    <w:p w14:paraId="19AF9532" w14:textId="77777777" w:rsidR="005011C1" w:rsidRPr="002B21C3" w:rsidRDefault="00A2301F" w:rsidP="00313648">
      <w:pPr>
        <w:spacing w:line="360" w:lineRule="auto"/>
        <w:ind w:firstLine="720"/>
        <w:jc w:val="both"/>
      </w:pPr>
      <w:r w:rsidRPr="002B21C3">
        <w:t>A cross-functional change leadership team should be established</w:t>
      </w:r>
      <w:r w:rsidR="00722A4F" w:rsidRPr="002B21C3">
        <w:t xml:space="preserve"> (Lempp and Siegfried, 2022)</w:t>
      </w:r>
      <w:r w:rsidRPr="002B21C3">
        <w:t>. It needs to be a senior executive group, manufacturing leaders, engineering teams, HR, finance, IT, supply-chain specialists, sustainability leaders and employee representatives. This will minimise the danger of change being perceived as a top-down initiative</w:t>
      </w:r>
      <w:r w:rsidR="004F2F8E" w:rsidRPr="002B21C3">
        <w:t xml:space="preserve"> (Zahan et al., 2025)</w:t>
      </w:r>
      <w:r w:rsidRPr="002B21C3">
        <w:t>.</w:t>
      </w:r>
    </w:p>
    <w:p w14:paraId="7FFB4FB7" w14:textId="77777777" w:rsidR="00D634D7" w:rsidRPr="002B21C3" w:rsidRDefault="00D634D7" w:rsidP="00A94E69">
      <w:pPr>
        <w:spacing w:line="360" w:lineRule="auto"/>
        <w:jc w:val="both"/>
      </w:pPr>
    </w:p>
    <w:p w14:paraId="672E144B" w14:textId="77777777" w:rsidR="00602505" w:rsidRPr="002B21C3" w:rsidRDefault="00602505" w:rsidP="00A94E69">
      <w:pPr>
        <w:spacing w:line="360" w:lineRule="auto"/>
        <w:jc w:val="both"/>
      </w:pPr>
    </w:p>
    <w:p w14:paraId="6DCD61FA" w14:textId="77777777" w:rsidR="00602505" w:rsidRPr="002B21C3" w:rsidRDefault="00602505" w:rsidP="00A94E69">
      <w:pPr>
        <w:spacing w:line="360" w:lineRule="auto"/>
        <w:jc w:val="both"/>
      </w:pPr>
    </w:p>
    <w:p w14:paraId="7B34A0C3" w14:textId="77777777" w:rsidR="00602505" w:rsidRPr="002B21C3" w:rsidRDefault="00602505" w:rsidP="00A94E69">
      <w:pPr>
        <w:spacing w:line="360" w:lineRule="auto"/>
        <w:jc w:val="both"/>
      </w:pPr>
    </w:p>
    <w:p w14:paraId="2D085D3D" w14:textId="77777777" w:rsidR="00947F19" w:rsidRPr="002B21C3" w:rsidRDefault="00A2301F" w:rsidP="00A94E69">
      <w:pPr>
        <w:spacing w:line="360" w:lineRule="auto"/>
        <w:jc w:val="both"/>
      </w:pPr>
      <w:r w:rsidRPr="002B21C3">
        <w:rPr>
          <w:b/>
          <w:bCs/>
        </w:rPr>
        <w:lastRenderedPageBreak/>
        <w:t>Step 3: Form a strategic vision.</w:t>
      </w:r>
      <w:r w:rsidRPr="002B21C3">
        <w:t xml:space="preserve"> </w:t>
      </w:r>
    </w:p>
    <w:p w14:paraId="34EDC580" w14:textId="77777777" w:rsidR="00947F19" w:rsidRPr="002B21C3" w:rsidRDefault="00A2301F" w:rsidP="00602505">
      <w:pPr>
        <w:spacing w:line="360" w:lineRule="auto"/>
        <w:ind w:firstLine="720"/>
        <w:jc w:val="both"/>
      </w:pPr>
      <w:r w:rsidRPr="002B21C3">
        <w:t xml:space="preserve">The vision should be: “To be the UK's premier digitally enabled, electric </w:t>
      </w:r>
      <w:r w:rsidR="00C23320" w:rsidRPr="002B21C3">
        <w:t>and</w:t>
      </w:r>
      <w:r w:rsidRPr="002B21C3">
        <w:t xml:space="preserve"> sustainable modern luxury car producer.” This vision is clear, ambitious and aligned with JLR's brand identity</w:t>
      </w:r>
      <w:r w:rsidR="00141B70" w:rsidRPr="002B21C3">
        <w:t xml:space="preserve"> (Kemrichard et al., 2026)</w:t>
      </w:r>
      <w:r w:rsidRPr="002B21C3">
        <w:t>.</w:t>
      </w:r>
    </w:p>
    <w:p w14:paraId="20BE9F43" w14:textId="77777777" w:rsidR="00E14701" w:rsidRPr="002B21C3" w:rsidRDefault="00E14701" w:rsidP="00A94E69">
      <w:pPr>
        <w:spacing w:line="360" w:lineRule="auto"/>
        <w:jc w:val="both"/>
      </w:pPr>
    </w:p>
    <w:p w14:paraId="4BF0860F" w14:textId="77777777" w:rsidR="00947F19" w:rsidRPr="002B21C3" w:rsidRDefault="00A2301F" w:rsidP="00A94E69">
      <w:pPr>
        <w:spacing w:line="360" w:lineRule="auto"/>
        <w:jc w:val="both"/>
      </w:pPr>
      <w:r w:rsidRPr="002B21C3">
        <w:rPr>
          <w:b/>
          <w:bCs/>
        </w:rPr>
        <w:t>Step 4: Communicate the vision.</w:t>
      </w:r>
      <w:r w:rsidRPr="002B21C3">
        <w:t xml:space="preserve"> </w:t>
      </w:r>
    </w:p>
    <w:p w14:paraId="6553DA8B" w14:textId="77777777" w:rsidR="00947F19" w:rsidRPr="002B21C3" w:rsidRDefault="00A2301F" w:rsidP="009B2427">
      <w:pPr>
        <w:spacing w:line="360" w:lineRule="auto"/>
        <w:ind w:firstLine="720"/>
        <w:jc w:val="both"/>
      </w:pPr>
      <w:r w:rsidRPr="002B21C3">
        <w:t>Communication must be frequent, direct and open</w:t>
      </w:r>
      <w:r w:rsidR="00F77FD6" w:rsidRPr="002B21C3">
        <w:t xml:space="preserve"> (Lacerda et al., 2016)</w:t>
      </w:r>
      <w:r w:rsidRPr="002B21C3">
        <w:t>. Town-hall meetings, plant briefings, intranet updates, team workshops and manager toolkits are all ways leaders can communicate. Staff should be made aware of what is changing, why it is significant, how it will impact staff and what assistance is available</w:t>
      </w:r>
      <w:r w:rsidR="007D714A" w:rsidRPr="002B21C3">
        <w:t xml:space="preserve"> (Mudgal and Tiwari, 2025)</w:t>
      </w:r>
      <w:r w:rsidRPr="002B21C3">
        <w:t>.</w:t>
      </w:r>
    </w:p>
    <w:p w14:paraId="5CF3F251" w14:textId="77777777" w:rsidR="00915DBD" w:rsidRPr="002B21C3" w:rsidRDefault="00915DBD" w:rsidP="00A94E69">
      <w:pPr>
        <w:spacing w:line="360" w:lineRule="auto"/>
        <w:jc w:val="both"/>
      </w:pPr>
    </w:p>
    <w:p w14:paraId="15A3F5E1" w14:textId="77777777" w:rsidR="00947F19" w:rsidRPr="002B21C3" w:rsidRDefault="00A2301F" w:rsidP="00A94E69">
      <w:pPr>
        <w:spacing w:line="360" w:lineRule="auto"/>
        <w:jc w:val="both"/>
      </w:pPr>
      <w:r w:rsidRPr="002B21C3">
        <w:rPr>
          <w:b/>
          <w:bCs/>
        </w:rPr>
        <w:t>Step 5: Remove barriers.</w:t>
      </w:r>
      <w:r w:rsidRPr="002B21C3">
        <w:t xml:space="preserve"> </w:t>
      </w:r>
    </w:p>
    <w:p w14:paraId="4E1C7428" w14:textId="77777777" w:rsidR="00947F19" w:rsidRPr="002B21C3" w:rsidRDefault="00A2301F" w:rsidP="009B2427">
      <w:pPr>
        <w:spacing w:line="360" w:lineRule="auto"/>
        <w:ind w:firstLine="720"/>
        <w:jc w:val="both"/>
      </w:pPr>
      <w:r w:rsidRPr="002B21C3">
        <w:t>Skill gaps, fear of automation, outdated systems, lack of supplier data and middle-management resistance are all barriers</w:t>
      </w:r>
      <w:r w:rsidR="00677ACD" w:rsidRPr="002B21C3">
        <w:t xml:space="preserve"> (Israni and Hanrahan, 2026)</w:t>
      </w:r>
      <w:r w:rsidRPr="002B21C3">
        <w:t>. JLR should address these by training and coaching, digital support teams, process redesign and employee involvement.</w:t>
      </w:r>
    </w:p>
    <w:p w14:paraId="34A0FDF2" w14:textId="77777777" w:rsidR="00AF15E3" w:rsidRPr="002B21C3" w:rsidRDefault="00AF15E3" w:rsidP="00A94E69">
      <w:pPr>
        <w:spacing w:line="360" w:lineRule="auto"/>
        <w:jc w:val="both"/>
      </w:pPr>
    </w:p>
    <w:p w14:paraId="1F3AF778" w14:textId="77777777" w:rsidR="00947F19" w:rsidRPr="002B21C3" w:rsidRDefault="00A2301F" w:rsidP="00A94E69">
      <w:pPr>
        <w:spacing w:line="360" w:lineRule="auto"/>
        <w:jc w:val="both"/>
      </w:pPr>
      <w:r w:rsidRPr="002B21C3">
        <w:rPr>
          <w:b/>
          <w:bCs/>
        </w:rPr>
        <w:t>Step 6: Generate short-term wins.</w:t>
      </w:r>
      <w:r w:rsidRPr="002B21C3">
        <w:t xml:space="preserve"> </w:t>
      </w:r>
    </w:p>
    <w:p w14:paraId="3434862B" w14:textId="77777777" w:rsidR="00947F19" w:rsidRPr="002B21C3" w:rsidRDefault="00A2301F" w:rsidP="009B2427">
      <w:pPr>
        <w:spacing w:line="360" w:lineRule="auto"/>
        <w:ind w:firstLine="720"/>
        <w:jc w:val="both"/>
      </w:pPr>
      <w:r w:rsidRPr="002B21C3">
        <w:t>Short-term wins should be evident within 6-12 months. This ranges from EV training for specific personnel to minimising downtime on specific production lines, increasing supplier risk visibility or implementing pilot AI monitoring systems</w:t>
      </w:r>
      <w:r w:rsidR="000F0FCD" w:rsidRPr="002B21C3">
        <w:t xml:space="preserve"> (Mudgal and Tiwari, 2025)</w:t>
      </w:r>
      <w:r w:rsidRPr="002B21C3">
        <w:t>.</w:t>
      </w:r>
    </w:p>
    <w:p w14:paraId="5E0BF5B6" w14:textId="77777777" w:rsidR="0067095A" w:rsidRPr="002B21C3" w:rsidRDefault="0067095A" w:rsidP="00A94E69">
      <w:pPr>
        <w:spacing w:line="360" w:lineRule="auto"/>
        <w:jc w:val="both"/>
      </w:pPr>
    </w:p>
    <w:p w14:paraId="0BDE3C02" w14:textId="77777777" w:rsidR="00947F19" w:rsidRPr="002B21C3" w:rsidRDefault="00A2301F" w:rsidP="00A94E69">
      <w:pPr>
        <w:spacing w:line="360" w:lineRule="auto"/>
        <w:jc w:val="both"/>
      </w:pPr>
      <w:r w:rsidRPr="002B21C3">
        <w:rPr>
          <w:b/>
          <w:bCs/>
        </w:rPr>
        <w:t>Step 7: Consolidate gains.</w:t>
      </w:r>
      <w:r w:rsidRPr="002B21C3">
        <w:t xml:space="preserve"> </w:t>
      </w:r>
    </w:p>
    <w:p w14:paraId="67B0D9FD" w14:textId="77777777" w:rsidR="00947F19" w:rsidRPr="002B21C3" w:rsidRDefault="00A2301F" w:rsidP="00A33978">
      <w:pPr>
        <w:spacing w:line="360" w:lineRule="auto"/>
        <w:ind w:firstLine="720"/>
        <w:jc w:val="both"/>
      </w:pPr>
      <w:r w:rsidRPr="002B21C3">
        <w:t>The successful pilots should be spread across UK plants and relevant plants around the world. Departmental sharing of lessons learned is encouraged. Managers should be encouraged to work together and to achieve measurable improvement</w:t>
      </w:r>
      <w:r w:rsidR="00C77751" w:rsidRPr="002B21C3">
        <w:t xml:space="preserve"> (Lacerda et al., 2016)</w:t>
      </w:r>
      <w:r w:rsidRPr="002B21C3">
        <w:t>.</w:t>
      </w:r>
    </w:p>
    <w:p w14:paraId="06A7A0C5" w14:textId="77777777" w:rsidR="00566303" w:rsidRPr="002B21C3" w:rsidRDefault="00566303" w:rsidP="00A94E69">
      <w:pPr>
        <w:spacing w:line="360" w:lineRule="auto"/>
        <w:jc w:val="both"/>
      </w:pPr>
    </w:p>
    <w:p w14:paraId="67CF6195" w14:textId="77777777" w:rsidR="00947F19" w:rsidRPr="002B21C3" w:rsidRDefault="00A2301F" w:rsidP="00A94E69">
      <w:pPr>
        <w:spacing w:line="360" w:lineRule="auto"/>
        <w:jc w:val="both"/>
      </w:pPr>
      <w:r w:rsidRPr="002B21C3">
        <w:rPr>
          <w:b/>
          <w:bCs/>
        </w:rPr>
        <w:lastRenderedPageBreak/>
        <w:t>Step 8: Anchor change in culture.</w:t>
      </w:r>
      <w:r w:rsidRPr="002B21C3">
        <w:t xml:space="preserve"> </w:t>
      </w:r>
    </w:p>
    <w:p w14:paraId="19DF7DED" w14:textId="77777777" w:rsidR="00947F19" w:rsidRPr="002B21C3" w:rsidRDefault="00A2301F" w:rsidP="00681786">
      <w:pPr>
        <w:spacing w:line="360" w:lineRule="auto"/>
        <w:ind w:firstLine="720"/>
        <w:jc w:val="both"/>
      </w:pPr>
      <w:r w:rsidRPr="002B21C3">
        <w:t xml:space="preserve">New </w:t>
      </w:r>
      <w:proofErr w:type="spellStart"/>
      <w:r w:rsidRPr="002B21C3">
        <w:t>behaviours</w:t>
      </w:r>
      <w:proofErr w:type="spellEnd"/>
      <w:r w:rsidRPr="002B21C3">
        <w:t xml:space="preserve"> need to be instilled within the recruitment, training, performance management and leadership development processes</w:t>
      </w:r>
      <w:r w:rsidR="00041B1F" w:rsidRPr="002B21C3">
        <w:t xml:space="preserve"> (Nath and Dwivedi, 2021)</w:t>
      </w:r>
      <w:r w:rsidRPr="002B21C3">
        <w:t>. Learning and digital competency, as well as sustainability awareness, need to be woven into the fabric of JLR.</w:t>
      </w:r>
    </w:p>
    <w:p w14:paraId="2DEEBD0C" w14:textId="77777777" w:rsidR="00F26BDF" w:rsidRPr="002B21C3" w:rsidRDefault="00F26BDF" w:rsidP="00A94E69">
      <w:pPr>
        <w:spacing w:line="360" w:lineRule="auto"/>
        <w:jc w:val="both"/>
      </w:pPr>
    </w:p>
    <w:p w14:paraId="3AD747EE" w14:textId="77777777" w:rsidR="009F6729" w:rsidRPr="002B21C3" w:rsidRDefault="00A2301F" w:rsidP="00A94E69">
      <w:pPr>
        <w:pStyle w:val="Heading1"/>
        <w:spacing w:line="360" w:lineRule="auto"/>
      </w:pPr>
      <w:bookmarkStart w:id="22" w:name="_Toc234358841"/>
      <w:r w:rsidRPr="002B21C3">
        <w:t>Financial Plan</w:t>
      </w:r>
      <w:bookmarkEnd w:id="22"/>
    </w:p>
    <w:p w14:paraId="6FEF55BE" w14:textId="77777777" w:rsidR="0029667A" w:rsidRPr="002B21C3" w:rsidRDefault="00A2301F" w:rsidP="00681786">
      <w:pPr>
        <w:spacing w:line="360" w:lineRule="auto"/>
        <w:ind w:firstLine="720"/>
        <w:jc w:val="both"/>
      </w:pPr>
      <w:r w:rsidRPr="002B21C3">
        <w:t>The financial plan must be realistic and linked to JLR's current investment strategy</w:t>
      </w:r>
      <w:r w:rsidR="00203091" w:rsidRPr="002B21C3">
        <w:t xml:space="preserve"> (Chirumalla et al., 2025)</w:t>
      </w:r>
      <w:r w:rsidRPr="002B21C3">
        <w:t>. JLR has already invested heavily in electrification and digital transformation, both in terms of investment in the Halewood and broader vehicle programmes, as well as autonomous technologies, AI, digital technologies and people skills (JLR, 2023; JLR, 2024b). There is no need for a full company restructuring as per the proposed plan. Rather, it suggests a specific transformation budget be set aside as part of JLR's investment in Reimagine</w:t>
      </w:r>
      <w:r w:rsidR="00F76C1F" w:rsidRPr="002B21C3">
        <w:t xml:space="preserve"> (Jorasia and Singh, 2025)</w:t>
      </w:r>
      <w:r w:rsidRPr="002B21C3">
        <w:t>.</w:t>
      </w:r>
    </w:p>
    <w:p w14:paraId="4BB94386" w14:textId="77777777" w:rsidR="001240D2" w:rsidRPr="002B21C3" w:rsidRDefault="001240D2" w:rsidP="00A94E69">
      <w:pPr>
        <w:spacing w:line="360" w:lineRule="auto"/>
        <w:jc w:val="both"/>
      </w:pPr>
    </w:p>
    <w:tbl>
      <w:tblPr>
        <w:tblStyle w:val="TableGrid"/>
        <w:tblW w:w="0" w:type="auto"/>
        <w:tblLook w:val="04A0" w:firstRow="1" w:lastRow="0" w:firstColumn="1" w:lastColumn="0" w:noHBand="0" w:noVBand="1"/>
      </w:tblPr>
      <w:tblGrid>
        <w:gridCol w:w="2594"/>
        <w:gridCol w:w="1710"/>
        <w:gridCol w:w="5046"/>
      </w:tblGrid>
      <w:tr w:rsidR="00515EF6" w:rsidRPr="002B21C3" w14:paraId="01D5653F" w14:textId="77777777" w:rsidTr="00947F19">
        <w:tc>
          <w:tcPr>
            <w:tcW w:w="0" w:type="auto"/>
            <w:hideMark/>
          </w:tcPr>
          <w:p w14:paraId="1D603BEE" w14:textId="77777777" w:rsidR="009F6729" w:rsidRPr="002B21C3" w:rsidRDefault="00A2301F" w:rsidP="00A94E69">
            <w:pPr>
              <w:spacing w:after="160" w:line="360" w:lineRule="auto"/>
              <w:jc w:val="both"/>
              <w:rPr>
                <w:b/>
                <w:bCs/>
              </w:rPr>
            </w:pPr>
            <w:r w:rsidRPr="002B21C3">
              <w:rPr>
                <w:b/>
                <w:bCs/>
              </w:rPr>
              <w:t>Area</w:t>
            </w:r>
          </w:p>
        </w:tc>
        <w:tc>
          <w:tcPr>
            <w:tcW w:w="0" w:type="auto"/>
            <w:hideMark/>
          </w:tcPr>
          <w:p w14:paraId="0FE7E18C" w14:textId="77777777" w:rsidR="009F6729" w:rsidRPr="002B21C3" w:rsidRDefault="00A2301F" w:rsidP="00A94E69">
            <w:pPr>
              <w:spacing w:after="160" w:line="360" w:lineRule="auto"/>
              <w:jc w:val="both"/>
              <w:rPr>
                <w:b/>
                <w:bCs/>
              </w:rPr>
            </w:pPr>
            <w:r w:rsidRPr="002B21C3">
              <w:rPr>
                <w:b/>
                <w:bCs/>
              </w:rPr>
              <w:t>Proposed Allocation</w:t>
            </w:r>
          </w:p>
        </w:tc>
        <w:tc>
          <w:tcPr>
            <w:tcW w:w="0" w:type="auto"/>
            <w:hideMark/>
          </w:tcPr>
          <w:p w14:paraId="4DC4614B" w14:textId="77777777" w:rsidR="009F6729" w:rsidRPr="002B21C3" w:rsidRDefault="00A2301F" w:rsidP="00A94E69">
            <w:pPr>
              <w:spacing w:after="160" w:line="360" w:lineRule="auto"/>
              <w:jc w:val="both"/>
              <w:rPr>
                <w:b/>
                <w:bCs/>
              </w:rPr>
            </w:pPr>
            <w:r w:rsidRPr="002B21C3">
              <w:rPr>
                <w:b/>
                <w:bCs/>
              </w:rPr>
              <w:t>Purpose</w:t>
            </w:r>
          </w:p>
        </w:tc>
      </w:tr>
      <w:tr w:rsidR="00515EF6" w:rsidRPr="002B21C3" w14:paraId="0368CE55" w14:textId="77777777" w:rsidTr="00947F19">
        <w:tc>
          <w:tcPr>
            <w:tcW w:w="0" w:type="auto"/>
            <w:hideMark/>
          </w:tcPr>
          <w:p w14:paraId="7299E40C" w14:textId="77777777" w:rsidR="009F6729" w:rsidRPr="002B21C3" w:rsidRDefault="00A2301F" w:rsidP="00A94E69">
            <w:pPr>
              <w:spacing w:after="160" w:line="360" w:lineRule="auto"/>
              <w:jc w:val="both"/>
            </w:pPr>
            <w:r w:rsidRPr="002B21C3">
              <w:t>AI-enabled production systems</w:t>
            </w:r>
          </w:p>
        </w:tc>
        <w:tc>
          <w:tcPr>
            <w:tcW w:w="0" w:type="auto"/>
            <w:hideMark/>
          </w:tcPr>
          <w:p w14:paraId="14CE891D" w14:textId="77777777" w:rsidR="009F6729" w:rsidRPr="002B21C3" w:rsidRDefault="00A2301F" w:rsidP="00A94E69">
            <w:pPr>
              <w:spacing w:after="160" w:line="360" w:lineRule="auto"/>
              <w:jc w:val="both"/>
            </w:pPr>
            <w:r w:rsidRPr="002B21C3">
              <w:t>30%</w:t>
            </w:r>
          </w:p>
        </w:tc>
        <w:tc>
          <w:tcPr>
            <w:tcW w:w="0" w:type="auto"/>
            <w:hideMark/>
          </w:tcPr>
          <w:p w14:paraId="526EE58A" w14:textId="77777777" w:rsidR="009F6729" w:rsidRPr="002B21C3" w:rsidRDefault="00A2301F" w:rsidP="00A94E69">
            <w:pPr>
              <w:spacing w:after="160" w:line="360" w:lineRule="auto"/>
              <w:jc w:val="both"/>
            </w:pPr>
            <w:r w:rsidRPr="002B21C3">
              <w:t>Predictive maintenance, quality monitoring, real-time data dashboards</w:t>
            </w:r>
            <w:r w:rsidR="00371112" w:rsidRPr="002B21C3">
              <w:t xml:space="preserve"> (Mudgal and Tiwari, 2025).</w:t>
            </w:r>
          </w:p>
        </w:tc>
      </w:tr>
      <w:tr w:rsidR="00515EF6" w:rsidRPr="002B21C3" w14:paraId="5FEF4538" w14:textId="77777777" w:rsidTr="00947F19">
        <w:tc>
          <w:tcPr>
            <w:tcW w:w="0" w:type="auto"/>
            <w:hideMark/>
          </w:tcPr>
          <w:p w14:paraId="66C03545" w14:textId="77777777" w:rsidR="009F6729" w:rsidRPr="002B21C3" w:rsidRDefault="00A2301F" w:rsidP="00A94E69">
            <w:pPr>
              <w:spacing w:after="160" w:line="360" w:lineRule="auto"/>
              <w:jc w:val="both"/>
            </w:pPr>
            <w:r w:rsidRPr="002B21C3">
              <w:t>Workforce training and reskilling</w:t>
            </w:r>
          </w:p>
        </w:tc>
        <w:tc>
          <w:tcPr>
            <w:tcW w:w="0" w:type="auto"/>
            <w:hideMark/>
          </w:tcPr>
          <w:p w14:paraId="76C88037" w14:textId="77777777" w:rsidR="009F6729" w:rsidRPr="002B21C3" w:rsidRDefault="00A2301F" w:rsidP="00A94E69">
            <w:pPr>
              <w:spacing w:after="160" w:line="360" w:lineRule="auto"/>
              <w:jc w:val="both"/>
            </w:pPr>
            <w:r w:rsidRPr="002B21C3">
              <w:t>20%</w:t>
            </w:r>
          </w:p>
        </w:tc>
        <w:tc>
          <w:tcPr>
            <w:tcW w:w="0" w:type="auto"/>
            <w:hideMark/>
          </w:tcPr>
          <w:p w14:paraId="04EBAA41" w14:textId="77777777" w:rsidR="009F6729" w:rsidRPr="002B21C3" w:rsidRDefault="00A2301F" w:rsidP="00A94E69">
            <w:pPr>
              <w:spacing w:after="160" w:line="360" w:lineRule="auto"/>
              <w:jc w:val="both"/>
            </w:pPr>
            <w:r w:rsidRPr="002B21C3">
              <w:t>EV skills, digital skills, AI awareness, leadership development</w:t>
            </w:r>
            <w:r w:rsidR="00371112" w:rsidRPr="002B21C3">
              <w:t>.</w:t>
            </w:r>
          </w:p>
        </w:tc>
      </w:tr>
      <w:tr w:rsidR="00515EF6" w:rsidRPr="002B21C3" w14:paraId="0A99BCA5" w14:textId="77777777" w:rsidTr="00947F19">
        <w:tc>
          <w:tcPr>
            <w:tcW w:w="0" w:type="auto"/>
            <w:hideMark/>
          </w:tcPr>
          <w:p w14:paraId="793F6BBA" w14:textId="77777777" w:rsidR="009F6729" w:rsidRPr="002B21C3" w:rsidRDefault="00A2301F" w:rsidP="00A94E69">
            <w:pPr>
              <w:spacing w:after="160" w:line="360" w:lineRule="auto"/>
              <w:jc w:val="both"/>
            </w:pPr>
            <w:r w:rsidRPr="002B21C3">
              <w:t>Supply-chain digital visibility</w:t>
            </w:r>
          </w:p>
        </w:tc>
        <w:tc>
          <w:tcPr>
            <w:tcW w:w="0" w:type="auto"/>
            <w:hideMark/>
          </w:tcPr>
          <w:p w14:paraId="1114BE7A" w14:textId="77777777" w:rsidR="009F6729" w:rsidRPr="002B21C3" w:rsidRDefault="00A2301F" w:rsidP="00A94E69">
            <w:pPr>
              <w:spacing w:after="160" w:line="360" w:lineRule="auto"/>
              <w:jc w:val="both"/>
            </w:pPr>
            <w:r w:rsidRPr="002B21C3">
              <w:t>20%</w:t>
            </w:r>
          </w:p>
        </w:tc>
        <w:tc>
          <w:tcPr>
            <w:tcW w:w="0" w:type="auto"/>
            <w:hideMark/>
          </w:tcPr>
          <w:p w14:paraId="63DC0431" w14:textId="77777777" w:rsidR="009F6729" w:rsidRPr="002B21C3" w:rsidRDefault="00A2301F" w:rsidP="00A94E69">
            <w:pPr>
              <w:spacing w:after="160" w:line="360" w:lineRule="auto"/>
              <w:jc w:val="both"/>
            </w:pPr>
            <w:r w:rsidRPr="002B21C3">
              <w:t>Supplier risk mapping, traceability, predictive analytics</w:t>
            </w:r>
            <w:r w:rsidR="00371112" w:rsidRPr="002B21C3">
              <w:t xml:space="preserve"> (Lempp and Siegfried, 2022).</w:t>
            </w:r>
          </w:p>
        </w:tc>
      </w:tr>
      <w:tr w:rsidR="00515EF6" w:rsidRPr="002B21C3" w14:paraId="72CBCBDE" w14:textId="77777777" w:rsidTr="00947F19">
        <w:tc>
          <w:tcPr>
            <w:tcW w:w="0" w:type="auto"/>
            <w:hideMark/>
          </w:tcPr>
          <w:p w14:paraId="46E6CE8C" w14:textId="77777777" w:rsidR="009F6729" w:rsidRPr="002B21C3" w:rsidRDefault="00A2301F" w:rsidP="00A94E69">
            <w:pPr>
              <w:spacing w:after="160" w:line="360" w:lineRule="auto"/>
              <w:jc w:val="both"/>
            </w:pPr>
            <w:r w:rsidRPr="002B21C3">
              <w:t>Sustainability improvements</w:t>
            </w:r>
          </w:p>
        </w:tc>
        <w:tc>
          <w:tcPr>
            <w:tcW w:w="0" w:type="auto"/>
            <w:hideMark/>
          </w:tcPr>
          <w:p w14:paraId="1F8EAB13" w14:textId="77777777" w:rsidR="009F6729" w:rsidRPr="002B21C3" w:rsidRDefault="00A2301F" w:rsidP="00A94E69">
            <w:pPr>
              <w:spacing w:after="160" w:line="360" w:lineRule="auto"/>
              <w:jc w:val="both"/>
            </w:pPr>
            <w:r w:rsidRPr="002B21C3">
              <w:t>15%</w:t>
            </w:r>
          </w:p>
        </w:tc>
        <w:tc>
          <w:tcPr>
            <w:tcW w:w="0" w:type="auto"/>
            <w:hideMark/>
          </w:tcPr>
          <w:p w14:paraId="3F45C60E" w14:textId="77777777" w:rsidR="009F6729" w:rsidRPr="002B21C3" w:rsidRDefault="00A2301F" w:rsidP="00A94E69">
            <w:pPr>
              <w:spacing w:after="160" w:line="360" w:lineRule="auto"/>
              <w:jc w:val="both"/>
            </w:pPr>
            <w:r w:rsidRPr="002B21C3">
              <w:t>Energy efficiency, waste reduction, low-carbon processes</w:t>
            </w:r>
            <w:r w:rsidR="00371112" w:rsidRPr="002B21C3">
              <w:t>.</w:t>
            </w:r>
          </w:p>
        </w:tc>
      </w:tr>
      <w:tr w:rsidR="00515EF6" w:rsidRPr="002B21C3" w14:paraId="54204E63" w14:textId="77777777" w:rsidTr="00947F19">
        <w:tc>
          <w:tcPr>
            <w:tcW w:w="0" w:type="auto"/>
            <w:hideMark/>
          </w:tcPr>
          <w:p w14:paraId="0F58FA1D" w14:textId="77777777" w:rsidR="009F6729" w:rsidRPr="002B21C3" w:rsidRDefault="00A2301F" w:rsidP="00A94E69">
            <w:pPr>
              <w:spacing w:after="160" w:line="360" w:lineRule="auto"/>
              <w:jc w:val="both"/>
            </w:pPr>
            <w:r w:rsidRPr="002B21C3">
              <w:t>Communication and change support</w:t>
            </w:r>
          </w:p>
        </w:tc>
        <w:tc>
          <w:tcPr>
            <w:tcW w:w="0" w:type="auto"/>
            <w:hideMark/>
          </w:tcPr>
          <w:p w14:paraId="637FE4C1" w14:textId="77777777" w:rsidR="009F6729" w:rsidRPr="002B21C3" w:rsidRDefault="00A2301F" w:rsidP="00A94E69">
            <w:pPr>
              <w:spacing w:after="160" w:line="360" w:lineRule="auto"/>
              <w:jc w:val="both"/>
            </w:pPr>
            <w:r w:rsidRPr="002B21C3">
              <w:t>5%</w:t>
            </w:r>
          </w:p>
        </w:tc>
        <w:tc>
          <w:tcPr>
            <w:tcW w:w="0" w:type="auto"/>
            <w:hideMark/>
          </w:tcPr>
          <w:p w14:paraId="3C779F1F" w14:textId="77777777" w:rsidR="009F6729" w:rsidRPr="002B21C3" w:rsidRDefault="00A2301F" w:rsidP="00A94E69">
            <w:pPr>
              <w:spacing w:after="160" w:line="360" w:lineRule="auto"/>
              <w:jc w:val="both"/>
            </w:pPr>
            <w:r w:rsidRPr="002B21C3">
              <w:t>Workshops, employee engagement, internal campaigns</w:t>
            </w:r>
            <w:r w:rsidR="00371112" w:rsidRPr="002B21C3">
              <w:t>.</w:t>
            </w:r>
          </w:p>
        </w:tc>
      </w:tr>
      <w:tr w:rsidR="00B50449" w:rsidRPr="002B21C3" w14:paraId="488F944F" w14:textId="77777777" w:rsidTr="00947F19">
        <w:tc>
          <w:tcPr>
            <w:tcW w:w="0" w:type="auto"/>
            <w:hideMark/>
          </w:tcPr>
          <w:p w14:paraId="766C1BE8" w14:textId="77777777" w:rsidR="009F6729" w:rsidRPr="002B21C3" w:rsidRDefault="00A2301F" w:rsidP="00A94E69">
            <w:pPr>
              <w:spacing w:after="160" w:line="360" w:lineRule="auto"/>
              <w:jc w:val="both"/>
            </w:pPr>
            <w:r w:rsidRPr="002B21C3">
              <w:lastRenderedPageBreak/>
              <w:t>Contingency and risk management</w:t>
            </w:r>
          </w:p>
        </w:tc>
        <w:tc>
          <w:tcPr>
            <w:tcW w:w="0" w:type="auto"/>
            <w:hideMark/>
          </w:tcPr>
          <w:p w14:paraId="2C777B5C" w14:textId="77777777" w:rsidR="009F6729" w:rsidRPr="002B21C3" w:rsidRDefault="00A2301F" w:rsidP="00A94E69">
            <w:pPr>
              <w:spacing w:after="160" w:line="360" w:lineRule="auto"/>
              <w:jc w:val="both"/>
            </w:pPr>
            <w:r w:rsidRPr="002B21C3">
              <w:t>10%</w:t>
            </w:r>
          </w:p>
        </w:tc>
        <w:tc>
          <w:tcPr>
            <w:tcW w:w="0" w:type="auto"/>
            <w:hideMark/>
          </w:tcPr>
          <w:p w14:paraId="7EC4376F" w14:textId="77777777" w:rsidR="009F6729" w:rsidRPr="002B21C3" w:rsidRDefault="00A2301F" w:rsidP="00A94E69">
            <w:pPr>
              <w:spacing w:after="160" w:line="360" w:lineRule="auto"/>
              <w:jc w:val="both"/>
            </w:pPr>
            <w:r w:rsidRPr="002B21C3">
              <w:t>Cost overruns, system delays, supplier disruption</w:t>
            </w:r>
            <w:r w:rsidR="00371112" w:rsidRPr="002B21C3">
              <w:t xml:space="preserve"> (Chirumalla et al., 2025).</w:t>
            </w:r>
          </w:p>
        </w:tc>
      </w:tr>
    </w:tbl>
    <w:p w14:paraId="4739859F" w14:textId="77777777" w:rsidR="00947F19" w:rsidRPr="002B21C3" w:rsidRDefault="00947F19" w:rsidP="00A94E69">
      <w:pPr>
        <w:spacing w:line="360" w:lineRule="auto"/>
        <w:jc w:val="both"/>
      </w:pPr>
    </w:p>
    <w:p w14:paraId="04C80653" w14:textId="77777777" w:rsidR="009F6729" w:rsidRPr="002B21C3" w:rsidRDefault="00A2301F" w:rsidP="00CA35BC">
      <w:pPr>
        <w:spacing w:line="360" w:lineRule="auto"/>
        <w:ind w:firstLine="720"/>
        <w:jc w:val="both"/>
      </w:pPr>
      <w:r w:rsidRPr="002B21C3">
        <w:t>Financial advantages include decreased downtime, decreased quality defects, better supplier risk management, improved regulatory readiness, enhanced employee capability, and increased customer confidence</w:t>
      </w:r>
      <w:r w:rsidR="001407A0" w:rsidRPr="002B21C3">
        <w:t xml:space="preserve"> (Israni and Hanrahan, 2026)</w:t>
      </w:r>
      <w:r w:rsidRPr="002B21C3">
        <w:t>. The plan comes with risks as well, however. High capital expenditure and time to return on investment are some of the challenges for EV and AI transformation. Thus, JLR should implement investment in phases, pilot projects and measurable outcomes first, before scaling it up</w:t>
      </w:r>
      <w:r w:rsidR="00A15F6E" w:rsidRPr="002B21C3">
        <w:t xml:space="preserve"> (Chirumalla et al., 2025)</w:t>
      </w:r>
      <w:r w:rsidRPr="002B21C3">
        <w:t>.</w:t>
      </w:r>
    </w:p>
    <w:p w14:paraId="08A73E4D" w14:textId="77777777" w:rsidR="007239F5" w:rsidRPr="002B21C3" w:rsidRDefault="007239F5" w:rsidP="00A94E69">
      <w:pPr>
        <w:spacing w:line="360" w:lineRule="auto"/>
        <w:jc w:val="both"/>
      </w:pPr>
    </w:p>
    <w:p w14:paraId="130DC087" w14:textId="77777777" w:rsidR="009F6729" w:rsidRPr="002B21C3" w:rsidRDefault="00A2301F" w:rsidP="00A94E69">
      <w:pPr>
        <w:pStyle w:val="Heading1"/>
        <w:spacing w:line="360" w:lineRule="auto"/>
      </w:pPr>
      <w:bookmarkStart w:id="23" w:name="_Toc234358842"/>
      <w:r w:rsidRPr="002B21C3">
        <w:t>Communication Plan</w:t>
      </w:r>
      <w:bookmarkEnd w:id="23"/>
    </w:p>
    <w:p w14:paraId="119FC97F" w14:textId="77777777" w:rsidR="007239F5" w:rsidRPr="002B21C3" w:rsidRDefault="00A2301F" w:rsidP="00CA35BC">
      <w:pPr>
        <w:spacing w:line="360" w:lineRule="auto"/>
        <w:ind w:firstLine="720"/>
        <w:jc w:val="both"/>
      </w:pPr>
      <w:r w:rsidRPr="002B21C3">
        <w:t>Communication is key as it helps employees embrace change if they grasp the "why, how, and what it means to them. Rumours, fear and resistance can be caused by poor communication</w:t>
      </w:r>
      <w:r w:rsidR="00A507ED" w:rsidRPr="002B21C3">
        <w:t xml:space="preserve"> (Zahan et al., 2025)</w:t>
      </w:r>
      <w:r w:rsidRPr="002B21C3">
        <w:t>.</w:t>
      </w:r>
    </w:p>
    <w:p w14:paraId="3A01C76E" w14:textId="77777777" w:rsidR="0013181D" w:rsidRPr="002B21C3" w:rsidRDefault="0013181D" w:rsidP="00A94E69">
      <w:pPr>
        <w:spacing w:line="360" w:lineRule="auto"/>
        <w:jc w:val="both"/>
      </w:pPr>
    </w:p>
    <w:tbl>
      <w:tblPr>
        <w:tblStyle w:val="TableGrid"/>
        <w:tblW w:w="0" w:type="auto"/>
        <w:tblLook w:val="04A0" w:firstRow="1" w:lastRow="0" w:firstColumn="1" w:lastColumn="0" w:noHBand="0" w:noVBand="1"/>
      </w:tblPr>
      <w:tblGrid>
        <w:gridCol w:w="2080"/>
        <w:gridCol w:w="3370"/>
        <w:gridCol w:w="2590"/>
        <w:gridCol w:w="1310"/>
      </w:tblGrid>
      <w:tr w:rsidR="00515EF6" w:rsidRPr="002B21C3" w14:paraId="5E7E5AD6" w14:textId="77777777" w:rsidTr="00947F19">
        <w:tc>
          <w:tcPr>
            <w:tcW w:w="0" w:type="auto"/>
            <w:hideMark/>
          </w:tcPr>
          <w:p w14:paraId="714CACF0" w14:textId="77777777" w:rsidR="009F6729" w:rsidRPr="002B21C3" w:rsidRDefault="00A2301F" w:rsidP="00A94E69">
            <w:pPr>
              <w:spacing w:after="160" w:line="360" w:lineRule="auto"/>
              <w:jc w:val="both"/>
              <w:rPr>
                <w:b/>
                <w:bCs/>
              </w:rPr>
            </w:pPr>
            <w:r w:rsidRPr="002B21C3">
              <w:rPr>
                <w:b/>
                <w:bCs/>
              </w:rPr>
              <w:t>Stakeholder</w:t>
            </w:r>
          </w:p>
        </w:tc>
        <w:tc>
          <w:tcPr>
            <w:tcW w:w="0" w:type="auto"/>
            <w:hideMark/>
          </w:tcPr>
          <w:p w14:paraId="25935532" w14:textId="77777777" w:rsidR="009F6729" w:rsidRPr="002B21C3" w:rsidRDefault="00A2301F" w:rsidP="00A94E69">
            <w:pPr>
              <w:spacing w:after="160" w:line="360" w:lineRule="auto"/>
              <w:jc w:val="both"/>
              <w:rPr>
                <w:b/>
                <w:bCs/>
              </w:rPr>
            </w:pPr>
            <w:r w:rsidRPr="002B21C3">
              <w:rPr>
                <w:b/>
                <w:bCs/>
              </w:rPr>
              <w:t>Message</w:t>
            </w:r>
          </w:p>
        </w:tc>
        <w:tc>
          <w:tcPr>
            <w:tcW w:w="0" w:type="auto"/>
            <w:hideMark/>
          </w:tcPr>
          <w:p w14:paraId="2038291F" w14:textId="77777777" w:rsidR="009F6729" w:rsidRPr="002B21C3" w:rsidRDefault="00A2301F" w:rsidP="00A94E69">
            <w:pPr>
              <w:spacing w:after="160" w:line="360" w:lineRule="auto"/>
              <w:jc w:val="both"/>
              <w:rPr>
                <w:b/>
                <w:bCs/>
              </w:rPr>
            </w:pPr>
            <w:r w:rsidRPr="002B21C3">
              <w:rPr>
                <w:b/>
                <w:bCs/>
              </w:rPr>
              <w:t>Channel</w:t>
            </w:r>
          </w:p>
        </w:tc>
        <w:tc>
          <w:tcPr>
            <w:tcW w:w="0" w:type="auto"/>
            <w:hideMark/>
          </w:tcPr>
          <w:p w14:paraId="258E4874" w14:textId="77777777" w:rsidR="009F6729" w:rsidRPr="002B21C3" w:rsidRDefault="00A2301F" w:rsidP="00A94E69">
            <w:pPr>
              <w:spacing w:after="160" w:line="360" w:lineRule="auto"/>
              <w:jc w:val="both"/>
              <w:rPr>
                <w:b/>
                <w:bCs/>
              </w:rPr>
            </w:pPr>
            <w:r w:rsidRPr="002B21C3">
              <w:rPr>
                <w:b/>
                <w:bCs/>
              </w:rPr>
              <w:t>Frequency</w:t>
            </w:r>
          </w:p>
        </w:tc>
      </w:tr>
      <w:tr w:rsidR="00515EF6" w:rsidRPr="002B21C3" w14:paraId="58A8F5CA" w14:textId="77777777" w:rsidTr="00947F19">
        <w:tc>
          <w:tcPr>
            <w:tcW w:w="0" w:type="auto"/>
            <w:hideMark/>
          </w:tcPr>
          <w:p w14:paraId="306FB5A2" w14:textId="77777777" w:rsidR="009F6729" w:rsidRPr="002B21C3" w:rsidRDefault="00A2301F" w:rsidP="00A94E69">
            <w:pPr>
              <w:spacing w:after="160" w:line="360" w:lineRule="auto"/>
              <w:jc w:val="both"/>
            </w:pPr>
            <w:r w:rsidRPr="002B21C3">
              <w:t>Employees</w:t>
            </w:r>
          </w:p>
        </w:tc>
        <w:tc>
          <w:tcPr>
            <w:tcW w:w="0" w:type="auto"/>
            <w:hideMark/>
          </w:tcPr>
          <w:p w14:paraId="4897E549" w14:textId="77777777" w:rsidR="009F6729" w:rsidRPr="002B21C3" w:rsidRDefault="00A2301F" w:rsidP="00A94E69">
            <w:pPr>
              <w:spacing w:after="160" w:line="360" w:lineRule="auto"/>
              <w:jc w:val="both"/>
            </w:pPr>
            <w:r w:rsidRPr="002B21C3">
              <w:t>Why change is needed and how training will support them</w:t>
            </w:r>
          </w:p>
        </w:tc>
        <w:tc>
          <w:tcPr>
            <w:tcW w:w="0" w:type="auto"/>
            <w:hideMark/>
          </w:tcPr>
          <w:p w14:paraId="06440EC5" w14:textId="77777777" w:rsidR="009F6729" w:rsidRPr="002B21C3" w:rsidRDefault="00A2301F" w:rsidP="00A94E69">
            <w:pPr>
              <w:spacing w:after="160" w:line="360" w:lineRule="auto"/>
              <w:jc w:val="both"/>
            </w:pPr>
            <w:r w:rsidRPr="002B21C3">
              <w:t>Town halls, team briefings, intranet</w:t>
            </w:r>
          </w:p>
        </w:tc>
        <w:tc>
          <w:tcPr>
            <w:tcW w:w="0" w:type="auto"/>
            <w:hideMark/>
          </w:tcPr>
          <w:p w14:paraId="7BF74898" w14:textId="77777777" w:rsidR="009F6729" w:rsidRPr="002B21C3" w:rsidRDefault="00A2301F" w:rsidP="00A94E69">
            <w:pPr>
              <w:spacing w:after="160" w:line="360" w:lineRule="auto"/>
              <w:jc w:val="both"/>
            </w:pPr>
            <w:r w:rsidRPr="002B21C3">
              <w:t>Monthly</w:t>
            </w:r>
          </w:p>
        </w:tc>
      </w:tr>
      <w:tr w:rsidR="00515EF6" w:rsidRPr="002B21C3" w14:paraId="32F1230A" w14:textId="77777777" w:rsidTr="00947F19">
        <w:tc>
          <w:tcPr>
            <w:tcW w:w="0" w:type="auto"/>
            <w:hideMark/>
          </w:tcPr>
          <w:p w14:paraId="64EA28E9" w14:textId="77777777" w:rsidR="009F6729" w:rsidRPr="002B21C3" w:rsidRDefault="00A2301F" w:rsidP="00A94E69">
            <w:pPr>
              <w:spacing w:after="160" w:line="360" w:lineRule="auto"/>
              <w:jc w:val="both"/>
            </w:pPr>
            <w:r w:rsidRPr="002B21C3">
              <w:t>Managers</w:t>
            </w:r>
          </w:p>
        </w:tc>
        <w:tc>
          <w:tcPr>
            <w:tcW w:w="0" w:type="auto"/>
            <w:hideMark/>
          </w:tcPr>
          <w:p w14:paraId="06306D62" w14:textId="77777777" w:rsidR="009F6729" w:rsidRPr="002B21C3" w:rsidRDefault="00A2301F" w:rsidP="00A94E69">
            <w:pPr>
              <w:spacing w:after="160" w:line="360" w:lineRule="auto"/>
              <w:jc w:val="both"/>
            </w:pPr>
            <w:r w:rsidRPr="002B21C3">
              <w:t>How to lead teams through change</w:t>
            </w:r>
          </w:p>
        </w:tc>
        <w:tc>
          <w:tcPr>
            <w:tcW w:w="0" w:type="auto"/>
            <w:hideMark/>
          </w:tcPr>
          <w:p w14:paraId="0AE0E9F3" w14:textId="77777777" w:rsidR="009F6729" w:rsidRPr="002B21C3" w:rsidRDefault="00A2301F" w:rsidP="00A94E69">
            <w:pPr>
              <w:spacing w:after="160" w:line="360" w:lineRule="auto"/>
              <w:jc w:val="both"/>
            </w:pPr>
            <w:r w:rsidRPr="002B21C3">
              <w:t>Leadership workshops, manager toolkits</w:t>
            </w:r>
          </w:p>
        </w:tc>
        <w:tc>
          <w:tcPr>
            <w:tcW w:w="0" w:type="auto"/>
            <w:hideMark/>
          </w:tcPr>
          <w:p w14:paraId="717BBC3B" w14:textId="77777777" w:rsidR="009F6729" w:rsidRPr="002B21C3" w:rsidRDefault="00A2301F" w:rsidP="00A94E69">
            <w:pPr>
              <w:spacing w:after="160" w:line="360" w:lineRule="auto"/>
              <w:jc w:val="both"/>
            </w:pPr>
            <w:r w:rsidRPr="002B21C3">
              <w:t>Monthly</w:t>
            </w:r>
          </w:p>
        </w:tc>
      </w:tr>
      <w:tr w:rsidR="00515EF6" w:rsidRPr="002B21C3" w14:paraId="7BFE6705" w14:textId="77777777" w:rsidTr="00947F19">
        <w:tc>
          <w:tcPr>
            <w:tcW w:w="0" w:type="auto"/>
            <w:hideMark/>
          </w:tcPr>
          <w:p w14:paraId="67D9F6FE" w14:textId="77777777" w:rsidR="009F6729" w:rsidRPr="002B21C3" w:rsidRDefault="00A2301F" w:rsidP="00A94E69">
            <w:pPr>
              <w:spacing w:after="160" w:line="360" w:lineRule="auto"/>
              <w:jc w:val="both"/>
            </w:pPr>
            <w:r w:rsidRPr="002B21C3">
              <w:t>Engineers and technicians</w:t>
            </w:r>
          </w:p>
        </w:tc>
        <w:tc>
          <w:tcPr>
            <w:tcW w:w="0" w:type="auto"/>
            <w:hideMark/>
          </w:tcPr>
          <w:p w14:paraId="2FE56F9A" w14:textId="77777777" w:rsidR="009F6729" w:rsidRPr="002B21C3" w:rsidRDefault="00A2301F" w:rsidP="00A94E69">
            <w:pPr>
              <w:spacing w:after="160" w:line="360" w:lineRule="auto"/>
              <w:jc w:val="both"/>
            </w:pPr>
            <w:r w:rsidRPr="002B21C3">
              <w:t>New EV, AI and digital requirements</w:t>
            </w:r>
          </w:p>
        </w:tc>
        <w:tc>
          <w:tcPr>
            <w:tcW w:w="0" w:type="auto"/>
            <w:hideMark/>
          </w:tcPr>
          <w:p w14:paraId="0FF72E0E" w14:textId="77777777" w:rsidR="009F6729" w:rsidRPr="002B21C3" w:rsidRDefault="00A2301F" w:rsidP="00A94E69">
            <w:pPr>
              <w:spacing w:after="160" w:line="360" w:lineRule="auto"/>
              <w:jc w:val="both"/>
            </w:pPr>
            <w:r w:rsidRPr="002B21C3">
              <w:t>Technical workshops, training sessions</w:t>
            </w:r>
          </w:p>
        </w:tc>
        <w:tc>
          <w:tcPr>
            <w:tcW w:w="0" w:type="auto"/>
            <w:hideMark/>
          </w:tcPr>
          <w:p w14:paraId="18AE9107" w14:textId="77777777" w:rsidR="009F6729" w:rsidRPr="002B21C3" w:rsidRDefault="00A2301F" w:rsidP="00A94E69">
            <w:pPr>
              <w:spacing w:after="160" w:line="360" w:lineRule="auto"/>
              <w:jc w:val="both"/>
            </w:pPr>
            <w:r w:rsidRPr="002B21C3">
              <w:t>Ongoing</w:t>
            </w:r>
          </w:p>
        </w:tc>
      </w:tr>
      <w:tr w:rsidR="00515EF6" w:rsidRPr="002B21C3" w14:paraId="45005206" w14:textId="77777777" w:rsidTr="00947F19">
        <w:tc>
          <w:tcPr>
            <w:tcW w:w="0" w:type="auto"/>
            <w:hideMark/>
          </w:tcPr>
          <w:p w14:paraId="69C334D5" w14:textId="77777777" w:rsidR="009F6729" w:rsidRPr="002B21C3" w:rsidRDefault="00A2301F" w:rsidP="00A94E69">
            <w:pPr>
              <w:spacing w:after="160" w:line="360" w:lineRule="auto"/>
              <w:jc w:val="both"/>
            </w:pPr>
            <w:r w:rsidRPr="002B21C3">
              <w:t>Suppliers</w:t>
            </w:r>
          </w:p>
        </w:tc>
        <w:tc>
          <w:tcPr>
            <w:tcW w:w="0" w:type="auto"/>
            <w:hideMark/>
          </w:tcPr>
          <w:p w14:paraId="00CEBFB3" w14:textId="77777777" w:rsidR="009F6729" w:rsidRPr="002B21C3" w:rsidRDefault="00A2301F" w:rsidP="00A94E69">
            <w:pPr>
              <w:spacing w:after="160" w:line="360" w:lineRule="auto"/>
              <w:jc w:val="both"/>
            </w:pPr>
            <w:r w:rsidRPr="002B21C3">
              <w:t>Expectations for traceability, risk data and sustainability</w:t>
            </w:r>
          </w:p>
        </w:tc>
        <w:tc>
          <w:tcPr>
            <w:tcW w:w="0" w:type="auto"/>
            <w:hideMark/>
          </w:tcPr>
          <w:p w14:paraId="169CF438" w14:textId="77777777" w:rsidR="009F6729" w:rsidRPr="002B21C3" w:rsidRDefault="00A2301F" w:rsidP="00A94E69">
            <w:pPr>
              <w:spacing w:after="160" w:line="360" w:lineRule="auto"/>
              <w:jc w:val="both"/>
            </w:pPr>
            <w:r w:rsidRPr="002B21C3">
              <w:t>Supplier forums, digital portals</w:t>
            </w:r>
          </w:p>
        </w:tc>
        <w:tc>
          <w:tcPr>
            <w:tcW w:w="0" w:type="auto"/>
            <w:hideMark/>
          </w:tcPr>
          <w:p w14:paraId="1E51D90C" w14:textId="77777777" w:rsidR="009F6729" w:rsidRPr="002B21C3" w:rsidRDefault="00A2301F" w:rsidP="00A94E69">
            <w:pPr>
              <w:spacing w:after="160" w:line="360" w:lineRule="auto"/>
              <w:jc w:val="both"/>
            </w:pPr>
            <w:r w:rsidRPr="002B21C3">
              <w:t>Quarterly</w:t>
            </w:r>
          </w:p>
        </w:tc>
      </w:tr>
      <w:tr w:rsidR="00515EF6" w:rsidRPr="002B21C3" w14:paraId="2317023C" w14:textId="77777777" w:rsidTr="00947F19">
        <w:tc>
          <w:tcPr>
            <w:tcW w:w="0" w:type="auto"/>
            <w:hideMark/>
          </w:tcPr>
          <w:p w14:paraId="38579C44" w14:textId="77777777" w:rsidR="009F6729" w:rsidRPr="002B21C3" w:rsidRDefault="00A2301F" w:rsidP="00A94E69">
            <w:pPr>
              <w:spacing w:after="160" w:line="360" w:lineRule="auto"/>
              <w:jc w:val="both"/>
            </w:pPr>
            <w:r w:rsidRPr="002B21C3">
              <w:t>Customers</w:t>
            </w:r>
          </w:p>
        </w:tc>
        <w:tc>
          <w:tcPr>
            <w:tcW w:w="0" w:type="auto"/>
            <w:hideMark/>
          </w:tcPr>
          <w:p w14:paraId="1412A40A" w14:textId="77777777" w:rsidR="009F6729" w:rsidRPr="002B21C3" w:rsidRDefault="00A2301F" w:rsidP="00A94E69">
            <w:pPr>
              <w:spacing w:after="160" w:line="360" w:lineRule="auto"/>
              <w:jc w:val="both"/>
            </w:pPr>
            <w:r w:rsidRPr="002B21C3">
              <w:t>JLR’s commitment to electric modern luxury</w:t>
            </w:r>
          </w:p>
        </w:tc>
        <w:tc>
          <w:tcPr>
            <w:tcW w:w="0" w:type="auto"/>
            <w:hideMark/>
          </w:tcPr>
          <w:p w14:paraId="2A2BC41D" w14:textId="77777777" w:rsidR="009F6729" w:rsidRPr="002B21C3" w:rsidRDefault="00A2301F" w:rsidP="00A94E69">
            <w:pPr>
              <w:spacing w:after="160" w:line="360" w:lineRule="auto"/>
              <w:jc w:val="both"/>
            </w:pPr>
            <w:r w:rsidRPr="002B21C3">
              <w:t>Website, campaigns, dealerships</w:t>
            </w:r>
          </w:p>
        </w:tc>
        <w:tc>
          <w:tcPr>
            <w:tcW w:w="0" w:type="auto"/>
            <w:hideMark/>
          </w:tcPr>
          <w:p w14:paraId="6C0F5404" w14:textId="77777777" w:rsidR="009F6729" w:rsidRPr="002B21C3" w:rsidRDefault="00A2301F" w:rsidP="00A94E69">
            <w:pPr>
              <w:spacing w:after="160" w:line="360" w:lineRule="auto"/>
              <w:jc w:val="both"/>
            </w:pPr>
            <w:r w:rsidRPr="002B21C3">
              <w:t>Ongoing</w:t>
            </w:r>
          </w:p>
        </w:tc>
      </w:tr>
      <w:tr w:rsidR="00B50449" w:rsidRPr="002B21C3" w14:paraId="2826F926" w14:textId="77777777" w:rsidTr="00947F19">
        <w:tc>
          <w:tcPr>
            <w:tcW w:w="0" w:type="auto"/>
            <w:hideMark/>
          </w:tcPr>
          <w:p w14:paraId="44BD771C" w14:textId="77777777" w:rsidR="009F6729" w:rsidRPr="002B21C3" w:rsidRDefault="00A2301F" w:rsidP="00A94E69">
            <w:pPr>
              <w:spacing w:after="160" w:line="360" w:lineRule="auto"/>
              <w:jc w:val="both"/>
            </w:pPr>
            <w:r w:rsidRPr="002B21C3">
              <w:lastRenderedPageBreak/>
              <w:t>Investors/Tata Motors</w:t>
            </w:r>
          </w:p>
        </w:tc>
        <w:tc>
          <w:tcPr>
            <w:tcW w:w="0" w:type="auto"/>
            <w:hideMark/>
          </w:tcPr>
          <w:p w14:paraId="338F59AB" w14:textId="77777777" w:rsidR="009F6729" w:rsidRPr="002B21C3" w:rsidRDefault="00A2301F" w:rsidP="00A94E69">
            <w:pPr>
              <w:spacing w:after="160" w:line="360" w:lineRule="auto"/>
              <w:jc w:val="both"/>
            </w:pPr>
            <w:r w:rsidRPr="002B21C3">
              <w:t>Progress, costs, risks and benefits</w:t>
            </w:r>
          </w:p>
        </w:tc>
        <w:tc>
          <w:tcPr>
            <w:tcW w:w="0" w:type="auto"/>
            <w:hideMark/>
          </w:tcPr>
          <w:p w14:paraId="1D6FCF90" w14:textId="77777777" w:rsidR="009F6729" w:rsidRPr="002B21C3" w:rsidRDefault="00A2301F" w:rsidP="00A94E69">
            <w:pPr>
              <w:spacing w:after="160" w:line="360" w:lineRule="auto"/>
              <w:jc w:val="both"/>
            </w:pPr>
            <w:r w:rsidRPr="002B21C3">
              <w:t>Reports and performance reviews</w:t>
            </w:r>
          </w:p>
        </w:tc>
        <w:tc>
          <w:tcPr>
            <w:tcW w:w="0" w:type="auto"/>
            <w:hideMark/>
          </w:tcPr>
          <w:p w14:paraId="657A8401" w14:textId="77777777" w:rsidR="009F6729" w:rsidRPr="002B21C3" w:rsidRDefault="00A2301F" w:rsidP="00A94E69">
            <w:pPr>
              <w:spacing w:after="160" w:line="360" w:lineRule="auto"/>
              <w:jc w:val="both"/>
            </w:pPr>
            <w:r w:rsidRPr="002B21C3">
              <w:t>Quarterly</w:t>
            </w:r>
          </w:p>
        </w:tc>
      </w:tr>
    </w:tbl>
    <w:p w14:paraId="7A30F806" w14:textId="77777777" w:rsidR="0029667A" w:rsidRPr="002B21C3" w:rsidRDefault="0029667A" w:rsidP="00A94E69">
      <w:pPr>
        <w:spacing w:line="360" w:lineRule="auto"/>
        <w:jc w:val="both"/>
      </w:pPr>
    </w:p>
    <w:p w14:paraId="43A7FA7C" w14:textId="77777777" w:rsidR="009F6729" w:rsidRPr="002B21C3" w:rsidRDefault="00A2301F" w:rsidP="00BC75B2">
      <w:pPr>
        <w:spacing w:line="360" w:lineRule="auto"/>
        <w:ind w:firstLine="720"/>
        <w:jc w:val="both"/>
      </w:pPr>
      <w:r w:rsidRPr="002B21C3">
        <w:t>Communication style should be straightforward and fair. Leaders should avoid the idea of a smooth transition to change</w:t>
      </w:r>
      <w:r w:rsidR="005F68F8" w:rsidRPr="002B21C3">
        <w:t xml:space="preserve"> (Meckling and Nahm, 2019)</w:t>
      </w:r>
      <w:r w:rsidRPr="002B21C3">
        <w:t>. They should present the need for change, while providing support for the staff members in the form of training, participation and defined career paths.</w:t>
      </w:r>
    </w:p>
    <w:p w14:paraId="1E414E13" w14:textId="77777777" w:rsidR="00F04CE8" w:rsidRPr="002B21C3" w:rsidRDefault="00F04CE8" w:rsidP="00A94E69">
      <w:pPr>
        <w:spacing w:line="360" w:lineRule="auto"/>
        <w:jc w:val="both"/>
      </w:pPr>
    </w:p>
    <w:p w14:paraId="4A5CFF60" w14:textId="77777777" w:rsidR="009F6729" w:rsidRPr="002B21C3" w:rsidRDefault="00A2301F" w:rsidP="00A94E69">
      <w:pPr>
        <w:pStyle w:val="Heading1"/>
        <w:spacing w:line="360" w:lineRule="auto"/>
      </w:pPr>
      <w:bookmarkStart w:id="24" w:name="_Toc234358843"/>
      <w:r w:rsidRPr="002B21C3">
        <w:t>Evaluation Plan</w:t>
      </w:r>
      <w:bookmarkEnd w:id="24"/>
    </w:p>
    <w:p w14:paraId="6CBDE2DC" w14:textId="77777777" w:rsidR="00F04CE8" w:rsidRPr="002B21C3" w:rsidRDefault="00A2301F" w:rsidP="00624FA0">
      <w:pPr>
        <w:spacing w:line="360" w:lineRule="auto"/>
        <w:ind w:firstLine="720"/>
        <w:jc w:val="both"/>
      </w:pPr>
      <w:r w:rsidRPr="002B21C3">
        <w:t>There should be both quantitative and qualitative indicators to evaluate the success of the change plan.</w:t>
      </w:r>
    </w:p>
    <w:tbl>
      <w:tblPr>
        <w:tblStyle w:val="TableGrid"/>
        <w:tblW w:w="0" w:type="auto"/>
        <w:tblLook w:val="04A0" w:firstRow="1" w:lastRow="0" w:firstColumn="1" w:lastColumn="0" w:noHBand="0" w:noVBand="1"/>
      </w:tblPr>
      <w:tblGrid>
        <w:gridCol w:w="2220"/>
        <w:gridCol w:w="4330"/>
        <w:gridCol w:w="2800"/>
      </w:tblGrid>
      <w:tr w:rsidR="00515EF6" w:rsidRPr="002B21C3" w14:paraId="5D1DE9BF" w14:textId="77777777" w:rsidTr="00947F19">
        <w:tc>
          <w:tcPr>
            <w:tcW w:w="0" w:type="auto"/>
            <w:hideMark/>
          </w:tcPr>
          <w:p w14:paraId="4BB4FBB8" w14:textId="77777777" w:rsidR="009F6729" w:rsidRPr="002B21C3" w:rsidRDefault="00A2301F" w:rsidP="00A94E69">
            <w:pPr>
              <w:spacing w:after="160" w:line="360" w:lineRule="auto"/>
              <w:jc w:val="both"/>
              <w:rPr>
                <w:b/>
                <w:bCs/>
              </w:rPr>
            </w:pPr>
            <w:r w:rsidRPr="002B21C3">
              <w:rPr>
                <w:b/>
                <w:bCs/>
              </w:rPr>
              <w:t>Objective</w:t>
            </w:r>
          </w:p>
        </w:tc>
        <w:tc>
          <w:tcPr>
            <w:tcW w:w="0" w:type="auto"/>
            <w:hideMark/>
          </w:tcPr>
          <w:p w14:paraId="7929ADF6" w14:textId="77777777" w:rsidR="009F6729" w:rsidRPr="002B21C3" w:rsidRDefault="00A2301F" w:rsidP="00A94E69">
            <w:pPr>
              <w:spacing w:after="160" w:line="360" w:lineRule="auto"/>
              <w:jc w:val="both"/>
              <w:rPr>
                <w:b/>
                <w:bCs/>
              </w:rPr>
            </w:pPr>
            <w:r w:rsidRPr="002B21C3">
              <w:rPr>
                <w:b/>
                <w:bCs/>
              </w:rPr>
              <w:t>Key Performance Indicator</w:t>
            </w:r>
          </w:p>
        </w:tc>
        <w:tc>
          <w:tcPr>
            <w:tcW w:w="0" w:type="auto"/>
            <w:hideMark/>
          </w:tcPr>
          <w:p w14:paraId="4F03BAB1" w14:textId="77777777" w:rsidR="009F6729" w:rsidRPr="002B21C3" w:rsidRDefault="00A2301F" w:rsidP="00A94E69">
            <w:pPr>
              <w:spacing w:after="160" w:line="360" w:lineRule="auto"/>
              <w:jc w:val="both"/>
              <w:rPr>
                <w:b/>
                <w:bCs/>
              </w:rPr>
            </w:pPr>
            <w:r w:rsidRPr="002B21C3">
              <w:rPr>
                <w:b/>
                <w:bCs/>
              </w:rPr>
              <w:t>Target</w:t>
            </w:r>
          </w:p>
        </w:tc>
      </w:tr>
      <w:tr w:rsidR="00515EF6" w:rsidRPr="002B21C3" w14:paraId="025540C4" w14:textId="77777777" w:rsidTr="00947F19">
        <w:tc>
          <w:tcPr>
            <w:tcW w:w="0" w:type="auto"/>
            <w:hideMark/>
          </w:tcPr>
          <w:p w14:paraId="5F9D2F3C" w14:textId="77777777" w:rsidR="009F6729" w:rsidRPr="002B21C3" w:rsidRDefault="00A2301F" w:rsidP="00A94E69">
            <w:pPr>
              <w:spacing w:after="160" w:line="360" w:lineRule="auto"/>
              <w:jc w:val="both"/>
            </w:pPr>
            <w:r w:rsidRPr="002B21C3">
              <w:t>EV readiness</w:t>
            </w:r>
          </w:p>
        </w:tc>
        <w:tc>
          <w:tcPr>
            <w:tcW w:w="0" w:type="auto"/>
            <w:hideMark/>
          </w:tcPr>
          <w:p w14:paraId="2C29EB63" w14:textId="77777777" w:rsidR="009F6729" w:rsidRPr="002B21C3" w:rsidRDefault="00A2301F" w:rsidP="00A94E69">
            <w:pPr>
              <w:spacing w:after="160" w:line="360" w:lineRule="auto"/>
              <w:jc w:val="both"/>
            </w:pPr>
            <w:r w:rsidRPr="002B21C3">
              <w:t>Percentage of relevant employees trained in EV skills</w:t>
            </w:r>
          </w:p>
        </w:tc>
        <w:tc>
          <w:tcPr>
            <w:tcW w:w="0" w:type="auto"/>
            <w:hideMark/>
          </w:tcPr>
          <w:p w14:paraId="5F37FF98" w14:textId="77777777" w:rsidR="009F6729" w:rsidRPr="002B21C3" w:rsidRDefault="00A2301F" w:rsidP="00A94E69">
            <w:pPr>
              <w:spacing w:after="160" w:line="360" w:lineRule="auto"/>
              <w:jc w:val="both"/>
            </w:pPr>
            <w:r w:rsidRPr="002B21C3">
              <w:t>90% within two years</w:t>
            </w:r>
          </w:p>
        </w:tc>
      </w:tr>
      <w:tr w:rsidR="00515EF6" w:rsidRPr="002B21C3" w14:paraId="27805C02" w14:textId="77777777" w:rsidTr="00947F19">
        <w:tc>
          <w:tcPr>
            <w:tcW w:w="0" w:type="auto"/>
            <w:hideMark/>
          </w:tcPr>
          <w:p w14:paraId="1BA24AD0" w14:textId="77777777" w:rsidR="009F6729" w:rsidRPr="002B21C3" w:rsidRDefault="00A2301F" w:rsidP="00A94E69">
            <w:pPr>
              <w:spacing w:after="160" w:line="360" w:lineRule="auto"/>
              <w:jc w:val="both"/>
            </w:pPr>
            <w:r w:rsidRPr="002B21C3">
              <w:t>Digital capability</w:t>
            </w:r>
          </w:p>
        </w:tc>
        <w:tc>
          <w:tcPr>
            <w:tcW w:w="0" w:type="auto"/>
            <w:hideMark/>
          </w:tcPr>
          <w:p w14:paraId="3C1CDC77" w14:textId="77777777" w:rsidR="009F6729" w:rsidRPr="002B21C3" w:rsidRDefault="00A2301F" w:rsidP="00A94E69">
            <w:pPr>
              <w:spacing w:after="160" w:line="360" w:lineRule="auto"/>
              <w:jc w:val="both"/>
            </w:pPr>
            <w:r w:rsidRPr="002B21C3">
              <w:t>Number of employees trained in AI/data tools</w:t>
            </w:r>
          </w:p>
        </w:tc>
        <w:tc>
          <w:tcPr>
            <w:tcW w:w="0" w:type="auto"/>
            <w:hideMark/>
          </w:tcPr>
          <w:p w14:paraId="3A4295FA" w14:textId="77777777" w:rsidR="009F6729" w:rsidRPr="002B21C3" w:rsidRDefault="00A2301F" w:rsidP="00A94E69">
            <w:pPr>
              <w:spacing w:after="160" w:line="360" w:lineRule="auto"/>
              <w:jc w:val="both"/>
            </w:pPr>
            <w:r w:rsidRPr="002B21C3">
              <w:t>Year-on-year increase</w:t>
            </w:r>
          </w:p>
        </w:tc>
      </w:tr>
      <w:tr w:rsidR="00515EF6" w:rsidRPr="002B21C3" w14:paraId="73F90E08" w14:textId="77777777" w:rsidTr="00947F19">
        <w:tc>
          <w:tcPr>
            <w:tcW w:w="0" w:type="auto"/>
            <w:hideMark/>
          </w:tcPr>
          <w:p w14:paraId="02567772" w14:textId="77777777" w:rsidR="009F6729" w:rsidRPr="002B21C3" w:rsidRDefault="00A2301F" w:rsidP="00A94E69">
            <w:pPr>
              <w:spacing w:after="160" w:line="360" w:lineRule="auto"/>
              <w:jc w:val="both"/>
            </w:pPr>
            <w:r w:rsidRPr="002B21C3">
              <w:t>Operational efficiency</w:t>
            </w:r>
          </w:p>
        </w:tc>
        <w:tc>
          <w:tcPr>
            <w:tcW w:w="0" w:type="auto"/>
            <w:hideMark/>
          </w:tcPr>
          <w:p w14:paraId="4A31052A" w14:textId="77777777" w:rsidR="009F6729" w:rsidRPr="002B21C3" w:rsidRDefault="00A2301F" w:rsidP="00A94E69">
            <w:pPr>
              <w:spacing w:after="160" w:line="360" w:lineRule="auto"/>
              <w:jc w:val="both"/>
            </w:pPr>
            <w:r w:rsidRPr="002B21C3">
              <w:t>Reduction in unplanned downtime</w:t>
            </w:r>
          </w:p>
        </w:tc>
        <w:tc>
          <w:tcPr>
            <w:tcW w:w="0" w:type="auto"/>
            <w:hideMark/>
          </w:tcPr>
          <w:p w14:paraId="559FF14E" w14:textId="77777777" w:rsidR="009F6729" w:rsidRPr="002B21C3" w:rsidRDefault="00A2301F" w:rsidP="00A94E69">
            <w:pPr>
              <w:spacing w:after="160" w:line="360" w:lineRule="auto"/>
              <w:jc w:val="both"/>
            </w:pPr>
            <w:r w:rsidRPr="002B21C3">
              <w:t>15% reduction within two years</w:t>
            </w:r>
          </w:p>
        </w:tc>
      </w:tr>
      <w:tr w:rsidR="00515EF6" w:rsidRPr="002B21C3" w14:paraId="127CB26C" w14:textId="77777777" w:rsidTr="00947F19">
        <w:tc>
          <w:tcPr>
            <w:tcW w:w="0" w:type="auto"/>
            <w:hideMark/>
          </w:tcPr>
          <w:p w14:paraId="349C3ACC" w14:textId="77777777" w:rsidR="009F6729" w:rsidRPr="002B21C3" w:rsidRDefault="00A2301F" w:rsidP="00A94E69">
            <w:pPr>
              <w:spacing w:after="160" w:line="360" w:lineRule="auto"/>
              <w:jc w:val="both"/>
            </w:pPr>
            <w:r w:rsidRPr="002B21C3">
              <w:t>Quality improvement</w:t>
            </w:r>
          </w:p>
        </w:tc>
        <w:tc>
          <w:tcPr>
            <w:tcW w:w="0" w:type="auto"/>
            <w:hideMark/>
          </w:tcPr>
          <w:p w14:paraId="6888818B" w14:textId="77777777" w:rsidR="009F6729" w:rsidRPr="002B21C3" w:rsidRDefault="00A2301F" w:rsidP="00A94E69">
            <w:pPr>
              <w:spacing w:after="160" w:line="360" w:lineRule="auto"/>
              <w:jc w:val="both"/>
            </w:pPr>
            <w:r w:rsidRPr="002B21C3">
              <w:t>Reduction in production defects</w:t>
            </w:r>
          </w:p>
        </w:tc>
        <w:tc>
          <w:tcPr>
            <w:tcW w:w="0" w:type="auto"/>
            <w:hideMark/>
          </w:tcPr>
          <w:p w14:paraId="57DE9EBE" w14:textId="77777777" w:rsidR="009F6729" w:rsidRPr="002B21C3" w:rsidRDefault="00A2301F" w:rsidP="00A94E69">
            <w:pPr>
              <w:spacing w:after="160" w:line="360" w:lineRule="auto"/>
              <w:jc w:val="both"/>
            </w:pPr>
            <w:r w:rsidRPr="002B21C3">
              <w:t>10% reduction within two years</w:t>
            </w:r>
          </w:p>
        </w:tc>
      </w:tr>
      <w:tr w:rsidR="00515EF6" w:rsidRPr="002B21C3" w14:paraId="6E9FCC63" w14:textId="77777777" w:rsidTr="00947F19">
        <w:tc>
          <w:tcPr>
            <w:tcW w:w="0" w:type="auto"/>
            <w:hideMark/>
          </w:tcPr>
          <w:p w14:paraId="54D59314" w14:textId="77777777" w:rsidR="009F6729" w:rsidRPr="002B21C3" w:rsidRDefault="00A2301F" w:rsidP="00A94E69">
            <w:pPr>
              <w:spacing w:after="160" w:line="360" w:lineRule="auto"/>
              <w:jc w:val="both"/>
            </w:pPr>
            <w:r w:rsidRPr="002B21C3">
              <w:t>Supply-chain resilience</w:t>
            </w:r>
          </w:p>
        </w:tc>
        <w:tc>
          <w:tcPr>
            <w:tcW w:w="0" w:type="auto"/>
            <w:hideMark/>
          </w:tcPr>
          <w:p w14:paraId="207848CC" w14:textId="77777777" w:rsidR="009F6729" w:rsidRPr="002B21C3" w:rsidRDefault="00A2301F" w:rsidP="00A94E69">
            <w:pPr>
              <w:spacing w:after="160" w:line="360" w:lineRule="auto"/>
              <w:jc w:val="both"/>
            </w:pPr>
            <w:r w:rsidRPr="002B21C3">
              <w:t>Percentage of key suppliers digitally mapped</w:t>
            </w:r>
          </w:p>
        </w:tc>
        <w:tc>
          <w:tcPr>
            <w:tcW w:w="0" w:type="auto"/>
            <w:hideMark/>
          </w:tcPr>
          <w:p w14:paraId="418D8E7B" w14:textId="77777777" w:rsidR="009F6729" w:rsidRPr="002B21C3" w:rsidRDefault="00A2301F" w:rsidP="00A94E69">
            <w:pPr>
              <w:spacing w:after="160" w:line="360" w:lineRule="auto"/>
              <w:jc w:val="both"/>
            </w:pPr>
            <w:r w:rsidRPr="002B21C3">
              <w:t>80% within two years</w:t>
            </w:r>
          </w:p>
        </w:tc>
      </w:tr>
      <w:tr w:rsidR="00515EF6" w:rsidRPr="002B21C3" w14:paraId="23154CCD" w14:textId="77777777" w:rsidTr="00947F19">
        <w:tc>
          <w:tcPr>
            <w:tcW w:w="0" w:type="auto"/>
            <w:hideMark/>
          </w:tcPr>
          <w:p w14:paraId="0370EBA7" w14:textId="77777777" w:rsidR="009F6729" w:rsidRPr="002B21C3" w:rsidRDefault="00A2301F" w:rsidP="00A94E69">
            <w:pPr>
              <w:spacing w:after="160" w:line="360" w:lineRule="auto"/>
              <w:jc w:val="both"/>
            </w:pPr>
            <w:r w:rsidRPr="002B21C3">
              <w:t>Sustainability</w:t>
            </w:r>
          </w:p>
        </w:tc>
        <w:tc>
          <w:tcPr>
            <w:tcW w:w="0" w:type="auto"/>
            <w:hideMark/>
          </w:tcPr>
          <w:p w14:paraId="1E0D188C" w14:textId="77777777" w:rsidR="009F6729" w:rsidRPr="002B21C3" w:rsidRDefault="00A2301F" w:rsidP="00A94E69">
            <w:pPr>
              <w:spacing w:after="160" w:line="360" w:lineRule="auto"/>
              <w:jc w:val="both"/>
            </w:pPr>
            <w:r w:rsidRPr="002B21C3">
              <w:t>Reduction in energy use and waste</w:t>
            </w:r>
          </w:p>
        </w:tc>
        <w:tc>
          <w:tcPr>
            <w:tcW w:w="0" w:type="auto"/>
            <w:hideMark/>
          </w:tcPr>
          <w:p w14:paraId="77737325" w14:textId="77777777" w:rsidR="009F6729" w:rsidRPr="002B21C3" w:rsidRDefault="00A2301F" w:rsidP="00A94E69">
            <w:pPr>
              <w:spacing w:after="160" w:line="360" w:lineRule="auto"/>
              <w:jc w:val="both"/>
            </w:pPr>
            <w:r w:rsidRPr="002B21C3">
              <w:t>Annual measurable reduction</w:t>
            </w:r>
          </w:p>
        </w:tc>
      </w:tr>
      <w:tr w:rsidR="00515EF6" w:rsidRPr="002B21C3" w14:paraId="7667F2D3" w14:textId="77777777" w:rsidTr="00947F19">
        <w:tc>
          <w:tcPr>
            <w:tcW w:w="0" w:type="auto"/>
            <w:hideMark/>
          </w:tcPr>
          <w:p w14:paraId="03301FC8" w14:textId="77777777" w:rsidR="009F6729" w:rsidRPr="002B21C3" w:rsidRDefault="00A2301F" w:rsidP="00A94E69">
            <w:pPr>
              <w:spacing w:after="160" w:line="360" w:lineRule="auto"/>
              <w:jc w:val="both"/>
            </w:pPr>
            <w:r w:rsidRPr="002B21C3">
              <w:lastRenderedPageBreak/>
              <w:t>Employee engagement</w:t>
            </w:r>
          </w:p>
        </w:tc>
        <w:tc>
          <w:tcPr>
            <w:tcW w:w="0" w:type="auto"/>
            <w:hideMark/>
          </w:tcPr>
          <w:p w14:paraId="683FDDD2" w14:textId="77777777" w:rsidR="009F6729" w:rsidRPr="002B21C3" w:rsidRDefault="00A2301F" w:rsidP="00A94E69">
            <w:pPr>
              <w:spacing w:after="160" w:line="360" w:lineRule="auto"/>
              <w:jc w:val="both"/>
            </w:pPr>
            <w:r w:rsidRPr="002B21C3">
              <w:t>Change readiness survey results</w:t>
            </w:r>
          </w:p>
        </w:tc>
        <w:tc>
          <w:tcPr>
            <w:tcW w:w="0" w:type="auto"/>
            <w:hideMark/>
          </w:tcPr>
          <w:p w14:paraId="752DBAE6" w14:textId="77777777" w:rsidR="009F6729" w:rsidRPr="002B21C3" w:rsidRDefault="00A2301F" w:rsidP="00A94E69">
            <w:pPr>
              <w:spacing w:after="160" w:line="360" w:lineRule="auto"/>
              <w:jc w:val="both"/>
            </w:pPr>
            <w:r w:rsidRPr="002B21C3">
              <w:t>Improvement every six months</w:t>
            </w:r>
          </w:p>
        </w:tc>
      </w:tr>
      <w:tr w:rsidR="00B50449" w:rsidRPr="002B21C3" w14:paraId="75C29F42" w14:textId="77777777" w:rsidTr="00947F19">
        <w:tc>
          <w:tcPr>
            <w:tcW w:w="0" w:type="auto"/>
            <w:hideMark/>
          </w:tcPr>
          <w:p w14:paraId="0CDB90CD" w14:textId="77777777" w:rsidR="009F6729" w:rsidRPr="002B21C3" w:rsidRDefault="00A2301F" w:rsidP="00A94E69">
            <w:pPr>
              <w:spacing w:after="160" w:line="360" w:lineRule="auto"/>
              <w:jc w:val="both"/>
            </w:pPr>
            <w:r w:rsidRPr="002B21C3">
              <w:t>Customer impact</w:t>
            </w:r>
          </w:p>
        </w:tc>
        <w:tc>
          <w:tcPr>
            <w:tcW w:w="0" w:type="auto"/>
            <w:hideMark/>
          </w:tcPr>
          <w:p w14:paraId="5E4EBD98" w14:textId="77777777" w:rsidR="009F6729" w:rsidRPr="002B21C3" w:rsidRDefault="00A2301F" w:rsidP="00A94E69">
            <w:pPr>
              <w:spacing w:after="160" w:line="360" w:lineRule="auto"/>
              <w:jc w:val="both"/>
            </w:pPr>
            <w:r w:rsidRPr="002B21C3">
              <w:t>EV customer satisfaction and delivery performance</w:t>
            </w:r>
          </w:p>
        </w:tc>
        <w:tc>
          <w:tcPr>
            <w:tcW w:w="0" w:type="auto"/>
            <w:hideMark/>
          </w:tcPr>
          <w:p w14:paraId="0DCC681B" w14:textId="77777777" w:rsidR="009F6729" w:rsidRPr="002B21C3" w:rsidRDefault="00A2301F" w:rsidP="00A94E69">
            <w:pPr>
              <w:spacing w:after="160" w:line="360" w:lineRule="auto"/>
              <w:jc w:val="both"/>
            </w:pPr>
            <w:r w:rsidRPr="002B21C3">
              <w:t>Improvement after launch</w:t>
            </w:r>
          </w:p>
        </w:tc>
      </w:tr>
    </w:tbl>
    <w:p w14:paraId="4664A3CF" w14:textId="77777777" w:rsidR="00FF59C2" w:rsidRPr="002B21C3" w:rsidRDefault="00FF59C2" w:rsidP="00A94E69">
      <w:pPr>
        <w:spacing w:line="360" w:lineRule="auto"/>
        <w:jc w:val="both"/>
      </w:pPr>
    </w:p>
    <w:p w14:paraId="1DED075B" w14:textId="77777777" w:rsidR="009F6729" w:rsidRPr="002B21C3" w:rsidRDefault="00A2301F" w:rsidP="00624FA0">
      <w:pPr>
        <w:spacing w:line="360" w:lineRule="auto"/>
        <w:ind w:firstLine="720"/>
        <w:jc w:val="both"/>
      </w:pPr>
      <w:r w:rsidRPr="002B21C3">
        <w:t>Assessment should be ongoing and not only part of the end-of-course process. Quarterly change review meetings should be held at JLR. These should review progress, barriers and alter plans as needed. Surveys, focus groups and team discussions are also great ways to take employee feedback.</w:t>
      </w:r>
    </w:p>
    <w:p w14:paraId="293FE8A7" w14:textId="77777777" w:rsidR="00493AFC" w:rsidRPr="002B21C3" w:rsidRDefault="00493AFC" w:rsidP="00A94E69">
      <w:pPr>
        <w:spacing w:line="360" w:lineRule="auto"/>
        <w:jc w:val="both"/>
      </w:pPr>
    </w:p>
    <w:p w14:paraId="13CD2A29" w14:textId="77777777" w:rsidR="009F6729" w:rsidRPr="002B21C3" w:rsidRDefault="00A2301F" w:rsidP="00A94E69">
      <w:pPr>
        <w:pStyle w:val="Heading1"/>
        <w:spacing w:line="360" w:lineRule="auto"/>
      </w:pPr>
      <w:bookmarkStart w:id="25" w:name="_Toc234358844"/>
      <w:r w:rsidRPr="002B21C3">
        <w:t>Risk Management</w:t>
      </w:r>
      <w:bookmarkEnd w:id="25"/>
    </w:p>
    <w:tbl>
      <w:tblPr>
        <w:tblStyle w:val="TableGrid"/>
        <w:tblW w:w="0" w:type="auto"/>
        <w:tblLook w:val="04A0" w:firstRow="1" w:lastRow="0" w:firstColumn="1" w:lastColumn="0" w:noHBand="0" w:noVBand="1"/>
      </w:tblPr>
      <w:tblGrid>
        <w:gridCol w:w="1818"/>
        <w:gridCol w:w="2289"/>
        <w:gridCol w:w="2314"/>
        <w:gridCol w:w="2929"/>
      </w:tblGrid>
      <w:tr w:rsidR="00515EF6" w:rsidRPr="002B21C3" w14:paraId="1F2FAD4D" w14:textId="77777777" w:rsidTr="00947F19">
        <w:tc>
          <w:tcPr>
            <w:tcW w:w="0" w:type="auto"/>
            <w:hideMark/>
          </w:tcPr>
          <w:p w14:paraId="40D7120E" w14:textId="77777777" w:rsidR="00947F19" w:rsidRPr="002B21C3" w:rsidRDefault="00A2301F" w:rsidP="00A94E69">
            <w:pPr>
              <w:spacing w:after="160" w:line="360" w:lineRule="auto"/>
              <w:jc w:val="both"/>
              <w:rPr>
                <w:b/>
                <w:bCs/>
              </w:rPr>
            </w:pPr>
            <w:r w:rsidRPr="002B21C3">
              <w:rPr>
                <w:b/>
                <w:bCs/>
              </w:rPr>
              <w:t>Risk Area</w:t>
            </w:r>
          </w:p>
        </w:tc>
        <w:tc>
          <w:tcPr>
            <w:tcW w:w="0" w:type="auto"/>
            <w:hideMark/>
          </w:tcPr>
          <w:p w14:paraId="15DC6E8B" w14:textId="77777777" w:rsidR="00947F19" w:rsidRPr="002B21C3" w:rsidRDefault="00A2301F" w:rsidP="00A94E69">
            <w:pPr>
              <w:spacing w:after="160" w:line="360" w:lineRule="auto"/>
              <w:jc w:val="both"/>
              <w:rPr>
                <w:b/>
                <w:bCs/>
              </w:rPr>
            </w:pPr>
            <w:r w:rsidRPr="002B21C3">
              <w:rPr>
                <w:b/>
                <w:bCs/>
              </w:rPr>
              <w:t>Description of Risk</w:t>
            </w:r>
          </w:p>
        </w:tc>
        <w:tc>
          <w:tcPr>
            <w:tcW w:w="0" w:type="auto"/>
            <w:hideMark/>
          </w:tcPr>
          <w:p w14:paraId="44897A9A" w14:textId="77777777" w:rsidR="00947F19" w:rsidRPr="002B21C3" w:rsidRDefault="00A2301F" w:rsidP="00A94E69">
            <w:pPr>
              <w:spacing w:after="160" w:line="360" w:lineRule="auto"/>
              <w:jc w:val="both"/>
              <w:rPr>
                <w:b/>
                <w:bCs/>
              </w:rPr>
            </w:pPr>
            <w:r w:rsidRPr="002B21C3">
              <w:rPr>
                <w:b/>
                <w:bCs/>
              </w:rPr>
              <w:t>Possible Impact on JLR</w:t>
            </w:r>
          </w:p>
        </w:tc>
        <w:tc>
          <w:tcPr>
            <w:tcW w:w="0" w:type="auto"/>
            <w:hideMark/>
          </w:tcPr>
          <w:p w14:paraId="693130F2" w14:textId="77777777" w:rsidR="00947F19" w:rsidRPr="002B21C3" w:rsidRDefault="00A2301F" w:rsidP="00A94E69">
            <w:pPr>
              <w:spacing w:after="160" w:line="360" w:lineRule="auto"/>
              <w:jc w:val="both"/>
              <w:rPr>
                <w:b/>
                <w:bCs/>
              </w:rPr>
            </w:pPr>
            <w:r w:rsidRPr="002B21C3">
              <w:rPr>
                <w:b/>
                <w:bCs/>
              </w:rPr>
              <w:t>Mitigation Strategy</w:t>
            </w:r>
          </w:p>
        </w:tc>
      </w:tr>
      <w:tr w:rsidR="00515EF6" w:rsidRPr="002B21C3" w14:paraId="16486C97" w14:textId="77777777" w:rsidTr="00947F19">
        <w:tc>
          <w:tcPr>
            <w:tcW w:w="0" w:type="auto"/>
            <w:hideMark/>
          </w:tcPr>
          <w:p w14:paraId="03182058" w14:textId="77777777" w:rsidR="00947F19" w:rsidRPr="002B21C3" w:rsidRDefault="00A2301F" w:rsidP="00A94E69">
            <w:pPr>
              <w:spacing w:after="160" w:line="360" w:lineRule="auto"/>
              <w:jc w:val="both"/>
            </w:pPr>
            <w:r w:rsidRPr="002B21C3">
              <w:t>Employee resistance</w:t>
            </w:r>
          </w:p>
        </w:tc>
        <w:tc>
          <w:tcPr>
            <w:tcW w:w="0" w:type="auto"/>
            <w:hideMark/>
          </w:tcPr>
          <w:p w14:paraId="4F9D7A61" w14:textId="77777777" w:rsidR="00947F19" w:rsidRPr="002B21C3" w:rsidRDefault="00A2301F" w:rsidP="00A94E69">
            <w:pPr>
              <w:spacing w:after="160" w:line="360" w:lineRule="auto"/>
              <w:jc w:val="both"/>
            </w:pPr>
            <w:r w:rsidRPr="002B21C3">
              <w:t>Employees may resist the proposed change because they fear automation, job insecurity or uncertainty about future roles</w:t>
            </w:r>
            <w:r w:rsidR="00DB7332" w:rsidRPr="002B21C3">
              <w:t xml:space="preserve"> (Yaacoub, 2024)</w:t>
            </w:r>
            <w:r w:rsidRPr="002B21C3">
              <w:t>.</w:t>
            </w:r>
          </w:p>
        </w:tc>
        <w:tc>
          <w:tcPr>
            <w:tcW w:w="0" w:type="auto"/>
            <w:hideMark/>
          </w:tcPr>
          <w:p w14:paraId="676CADBC" w14:textId="77777777" w:rsidR="00947F19" w:rsidRPr="002B21C3" w:rsidRDefault="00A2301F" w:rsidP="00A94E69">
            <w:pPr>
              <w:spacing w:after="160" w:line="360" w:lineRule="auto"/>
              <w:jc w:val="both"/>
            </w:pPr>
            <w:r w:rsidRPr="002B21C3">
              <w:t>Low morale, reduced productivity, slow adoption of new systems and possible resistance to AI-enabled manufacturing</w:t>
            </w:r>
            <w:r w:rsidR="00E75D2B" w:rsidRPr="002B21C3">
              <w:t xml:space="preserve"> (Gupta, 2022)</w:t>
            </w:r>
            <w:r w:rsidRPr="002B21C3">
              <w:t>.</w:t>
            </w:r>
          </w:p>
        </w:tc>
        <w:tc>
          <w:tcPr>
            <w:tcW w:w="0" w:type="auto"/>
            <w:hideMark/>
          </w:tcPr>
          <w:p w14:paraId="4F51F59D" w14:textId="77777777" w:rsidR="00947F19" w:rsidRPr="002B21C3" w:rsidRDefault="00A2301F" w:rsidP="00A94E69">
            <w:pPr>
              <w:spacing w:after="160" w:line="360" w:lineRule="auto"/>
              <w:jc w:val="both"/>
            </w:pPr>
            <w:r w:rsidRPr="002B21C3">
              <w:t>Early communication, employee participation, training programmes and a clear explanation of the value of new skills to future job security are all key elements for JLR.</w:t>
            </w:r>
          </w:p>
        </w:tc>
      </w:tr>
      <w:tr w:rsidR="00515EF6" w:rsidRPr="002B21C3" w14:paraId="7D9E70FF" w14:textId="77777777" w:rsidTr="00947F19">
        <w:tc>
          <w:tcPr>
            <w:tcW w:w="0" w:type="auto"/>
            <w:hideMark/>
          </w:tcPr>
          <w:p w14:paraId="737AAD8D" w14:textId="77777777" w:rsidR="00947F19" w:rsidRPr="002B21C3" w:rsidRDefault="00A2301F" w:rsidP="00A94E69">
            <w:pPr>
              <w:spacing w:after="160" w:line="360" w:lineRule="auto"/>
              <w:jc w:val="both"/>
            </w:pPr>
            <w:r w:rsidRPr="002B21C3">
              <w:t>Technology implementation delays</w:t>
            </w:r>
          </w:p>
        </w:tc>
        <w:tc>
          <w:tcPr>
            <w:tcW w:w="0" w:type="auto"/>
            <w:hideMark/>
          </w:tcPr>
          <w:p w14:paraId="4460EC1D" w14:textId="77777777" w:rsidR="00947F19" w:rsidRPr="002B21C3" w:rsidRDefault="00A2301F" w:rsidP="00A94E69">
            <w:pPr>
              <w:spacing w:after="160" w:line="360" w:lineRule="auto"/>
              <w:jc w:val="both"/>
            </w:pPr>
            <w:r w:rsidRPr="002B21C3">
              <w:t>AI systems, digital manufacturing tools and EV-related technologies may take longer to implement or cost more than expected</w:t>
            </w:r>
            <w:r w:rsidR="00DB7332" w:rsidRPr="002B21C3">
              <w:t xml:space="preserve"> </w:t>
            </w:r>
            <w:r w:rsidR="00DB7332" w:rsidRPr="002B21C3">
              <w:lastRenderedPageBreak/>
              <w:t>(Kemrichard et al., 2026)</w:t>
            </w:r>
            <w:r w:rsidRPr="002B21C3">
              <w:t>.</w:t>
            </w:r>
          </w:p>
        </w:tc>
        <w:tc>
          <w:tcPr>
            <w:tcW w:w="0" w:type="auto"/>
            <w:hideMark/>
          </w:tcPr>
          <w:p w14:paraId="554EF1F8" w14:textId="77777777" w:rsidR="00947F19" w:rsidRPr="002B21C3" w:rsidRDefault="00A2301F" w:rsidP="00A94E69">
            <w:pPr>
              <w:spacing w:after="160" w:line="360" w:lineRule="auto"/>
              <w:jc w:val="both"/>
            </w:pPr>
            <w:r w:rsidRPr="002B21C3">
              <w:lastRenderedPageBreak/>
              <w:t>Increased project costs, delayed transformation, operational disruption and slower achievement of strategic objectives</w:t>
            </w:r>
            <w:r w:rsidR="00DF0BC2" w:rsidRPr="002B21C3">
              <w:t xml:space="preserve"> </w:t>
            </w:r>
            <w:r w:rsidR="00DF0BC2" w:rsidRPr="002B21C3">
              <w:lastRenderedPageBreak/>
              <w:t>(Kemrichard et al., 2026)</w:t>
            </w:r>
            <w:r w:rsidRPr="002B21C3">
              <w:t>.</w:t>
            </w:r>
          </w:p>
        </w:tc>
        <w:tc>
          <w:tcPr>
            <w:tcW w:w="0" w:type="auto"/>
            <w:hideMark/>
          </w:tcPr>
          <w:p w14:paraId="50A5A457" w14:textId="77777777" w:rsidR="00947F19" w:rsidRPr="002B21C3" w:rsidRDefault="00A2301F" w:rsidP="00A94E69">
            <w:pPr>
              <w:spacing w:after="160" w:line="360" w:lineRule="auto"/>
              <w:jc w:val="both"/>
            </w:pPr>
            <w:r w:rsidRPr="002B21C3">
              <w:lastRenderedPageBreak/>
              <w:t xml:space="preserve">JLR needs to implement the technology on a smaller scale or pilot it and introduce it gradually, setting up a realistic budget and conducting regular project reviews before </w:t>
            </w:r>
            <w:r w:rsidRPr="002B21C3">
              <w:lastRenderedPageBreak/>
              <w:t xml:space="preserve">adopting this technology on a wider scale throughout the </w:t>
            </w:r>
            <w:r w:rsidR="00F02549" w:rsidRPr="002B21C3">
              <w:t>organisation (Groos, 2020)</w:t>
            </w:r>
            <w:r w:rsidRPr="002B21C3">
              <w:t>.</w:t>
            </w:r>
          </w:p>
        </w:tc>
      </w:tr>
      <w:tr w:rsidR="00515EF6" w:rsidRPr="002B21C3" w14:paraId="57E9C797" w14:textId="77777777" w:rsidTr="00947F19">
        <w:tc>
          <w:tcPr>
            <w:tcW w:w="0" w:type="auto"/>
            <w:hideMark/>
          </w:tcPr>
          <w:p w14:paraId="4261ED35" w14:textId="77777777" w:rsidR="00947F19" w:rsidRPr="002B21C3" w:rsidRDefault="00A2301F" w:rsidP="00A94E69">
            <w:pPr>
              <w:spacing w:after="160" w:line="360" w:lineRule="auto"/>
              <w:jc w:val="both"/>
            </w:pPr>
            <w:r w:rsidRPr="002B21C3">
              <w:lastRenderedPageBreak/>
              <w:t>Supplier digital capability</w:t>
            </w:r>
          </w:p>
        </w:tc>
        <w:tc>
          <w:tcPr>
            <w:tcW w:w="0" w:type="auto"/>
            <w:hideMark/>
          </w:tcPr>
          <w:p w14:paraId="41D5ECC9" w14:textId="77777777" w:rsidR="00947F19" w:rsidRPr="002B21C3" w:rsidRDefault="00A2301F" w:rsidP="00A94E69">
            <w:pPr>
              <w:spacing w:after="160" w:line="360" w:lineRule="auto"/>
              <w:jc w:val="both"/>
            </w:pPr>
            <w:r w:rsidRPr="002B21C3">
              <w:t>Some supply-chain partners may lack the digital capability to provide accurate, real-time and reliable data</w:t>
            </w:r>
            <w:r w:rsidR="00DB7332" w:rsidRPr="002B21C3">
              <w:t xml:space="preserve"> (Kemrichard et al., 2026)</w:t>
            </w:r>
            <w:r w:rsidRPr="002B21C3">
              <w:t>.</w:t>
            </w:r>
          </w:p>
        </w:tc>
        <w:tc>
          <w:tcPr>
            <w:tcW w:w="0" w:type="auto"/>
            <w:hideMark/>
          </w:tcPr>
          <w:p w14:paraId="46E9AF64" w14:textId="77777777" w:rsidR="00947F19" w:rsidRPr="002B21C3" w:rsidRDefault="00A2301F" w:rsidP="00A94E69">
            <w:pPr>
              <w:spacing w:after="160" w:line="360" w:lineRule="auto"/>
              <w:jc w:val="both"/>
            </w:pPr>
            <w:r w:rsidRPr="002B21C3">
              <w:t>Weak supply-chain visibility, poor risk prediction, delays in production and reduced resilience</w:t>
            </w:r>
            <w:r w:rsidR="00BC048F" w:rsidRPr="002B21C3">
              <w:t xml:space="preserve"> (Zahan et al., 2025)</w:t>
            </w:r>
            <w:r w:rsidRPr="002B21C3">
              <w:t>.</w:t>
            </w:r>
          </w:p>
        </w:tc>
        <w:tc>
          <w:tcPr>
            <w:tcW w:w="0" w:type="auto"/>
            <w:hideMark/>
          </w:tcPr>
          <w:p w14:paraId="0DFA570A" w14:textId="77777777" w:rsidR="00947F19" w:rsidRPr="002B21C3" w:rsidRDefault="00A2301F" w:rsidP="00A94E69">
            <w:pPr>
              <w:spacing w:after="160" w:line="360" w:lineRule="auto"/>
              <w:jc w:val="both"/>
            </w:pPr>
            <w:r w:rsidRPr="002B21C3">
              <w:t>JLR should establish clear supplier data standards and guidance for key suppliers, and create systems to enable digital supply chains to work together</w:t>
            </w:r>
            <w:r w:rsidR="00DA6D34" w:rsidRPr="002B21C3">
              <w:t xml:space="preserve"> (Meckling and Nahm, 2019)</w:t>
            </w:r>
            <w:r w:rsidRPr="002B21C3">
              <w:t>.</w:t>
            </w:r>
          </w:p>
        </w:tc>
      </w:tr>
      <w:tr w:rsidR="00515EF6" w:rsidRPr="002B21C3" w14:paraId="0C739812" w14:textId="77777777" w:rsidTr="00947F19">
        <w:tc>
          <w:tcPr>
            <w:tcW w:w="0" w:type="auto"/>
            <w:hideMark/>
          </w:tcPr>
          <w:p w14:paraId="3E9AC518" w14:textId="77777777" w:rsidR="00947F19" w:rsidRPr="002B21C3" w:rsidRDefault="00A2301F" w:rsidP="00A94E69">
            <w:pPr>
              <w:spacing w:after="160" w:line="360" w:lineRule="auto"/>
              <w:jc w:val="both"/>
            </w:pPr>
            <w:r w:rsidRPr="002B21C3">
              <w:t>Uneven EV demand</w:t>
            </w:r>
          </w:p>
        </w:tc>
        <w:tc>
          <w:tcPr>
            <w:tcW w:w="0" w:type="auto"/>
            <w:hideMark/>
          </w:tcPr>
          <w:p w14:paraId="5288105F" w14:textId="77777777" w:rsidR="00947F19" w:rsidRPr="002B21C3" w:rsidRDefault="00A2301F" w:rsidP="00A94E69">
            <w:pPr>
              <w:spacing w:after="160" w:line="360" w:lineRule="auto"/>
              <w:jc w:val="both"/>
            </w:pPr>
            <w:r w:rsidRPr="002B21C3">
              <w:t>EV demand may grow at different speeds across global markets, especially because JLR sells vehicles internationally</w:t>
            </w:r>
            <w:r w:rsidR="00DB7332" w:rsidRPr="002B21C3">
              <w:t xml:space="preserve"> (Nath and Dwivedi, 2021)</w:t>
            </w:r>
            <w:r w:rsidRPr="002B21C3">
              <w:t>.</w:t>
            </w:r>
          </w:p>
        </w:tc>
        <w:tc>
          <w:tcPr>
            <w:tcW w:w="0" w:type="auto"/>
            <w:hideMark/>
          </w:tcPr>
          <w:p w14:paraId="48E8E082" w14:textId="77777777" w:rsidR="00947F19" w:rsidRPr="002B21C3" w:rsidRDefault="00A2301F" w:rsidP="00A94E69">
            <w:pPr>
              <w:spacing w:after="160" w:line="360" w:lineRule="auto"/>
              <w:jc w:val="both"/>
            </w:pPr>
            <w:r w:rsidRPr="002B21C3">
              <w:t>Risk of over-investment in EV production where demand is slow, or under-supply where demand increases quickly</w:t>
            </w:r>
            <w:r w:rsidR="00F70BDD" w:rsidRPr="002B21C3">
              <w:t xml:space="preserve"> (Nath and Dwivedi, 2021)</w:t>
            </w:r>
            <w:r w:rsidRPr="002B21C3">
              <w:t>.</w:t>
            </w:r>
          </w:p>
        </w:tc>
        <w:tc>
          <w:tcPr>
            <w:tcW w:w="0" w:type="auto"/>
            <w:hideMark/>
          </w:tcPr>
          <w:p w14:paraId="28F9A675" w14:textId="77777777" w:rsidR="00947F19" w:rsidRPr="002B21C3" w:rsidRDefault="00A2301F" w:rsidP="00A94E69">
            <w:pPr>
              <w:spacing w:after="160" w:line="360" w:lineRule="auto"/>
              <w:jc w:val="both"/>
            </w:pPr>
            <w:r w:rsidRPr="002B21C3">
              <w:t>Whilst continuing to be propulsion flexible, JLR is to be gradual in increasing EV readiness as per market demand and/or regulatory requirements (JLR, 2026a).</w:t>
            </w:r>
          </w:p>
        </w:tc>
      </w:tr>
      <w:tr w:rsidR="00515EF6" w:rsidRPr="002B21C3" w14:paraId="6C5A28C9" w14:textId="77777777" w:rsidTr="00947F19">
        <w:tc>
          <w:tcPr>
            <w:tcW w:w="0" w:type="auto"/>
            <w:hideMark/>
          </w:tcPr>
          <w:p w14:paraId="499D9B8B" w14:textId="77777777" w:rsidR="00947F19" w:rsidRPr="002B21C3" w:rsidRDefault="00A2301F" w:rsidP="00A94E69">
            <w:pPr>
              <w:spacing w:after="160" w:line="360" w:lineRule="auto"/>
              <w:jc w:val="both"/>
            </w:pPr>
            <w:r w:rsidRPr="002B21C3">
              <w:t>Cybersecurity risk</w:t>
            </w:r>
          </w:p>
        </w:tc>
        <w:tc>
          <w:tcPr>
            <w:tcW w:w="0" w:type="auto"/>
            <w:hideMark/>
          </w:tcPr>
          <w:p w14:paraId="3E64F565" w14:textId="77777777" w:rsidR="00947F19" w:rsidRPr="002B21C3" w:rsidRDefault="00A2301F" w:rsidP="00A94E69">
            <w:pPr>
              <w:spacing w:after="160" w:line="360" w:lineRule="auto"/>
              <w:jc w:val="both"/>
            </w:pPr>
            <w:r w:rsidRPr="002B21C3">
              <w:t>As JLR becomes more digital, AI-enabled factories, connected vehicles and supplier platforms may become exposed to cyber threats</w:t>
            </w:r>
            <w:r w:rsidR="00DE0434" w:rsidRPr="002B21C3">
              <w:t xml:space="preserve"> (Gupta, 2022)</w:t>
            </w:r>
            <w:r w:rsidRPr="002B21C3">
              <w:t>.</w:t>
            </w:r>
          </w:p>
        </w:tc>
        <w:tc>
          <w:tcPr>
            <w:tcW w:w="0" w:type="auto"/>
            <w:hideMark/>
          </w:tcPr>
          <w:p w14:paraId="4226EB9F" w14:textId="77777777" w:rsidR="00947F19" w:rsidRPr="002B21C3" w:rsidRDefault="00A2301F" w:rsidP="00A94E69">
            <w:pPr>
              <w:spacing w:after="160" w:line="360" w:lineRule="auto"/>
              <w:jc w:val="both"/>
            </w:pPr>
            <w:r w:rsidRPr="002B21C3">
              <w:t>Data breaches, operational shutdowns, reputational damage and loss of customer trust</w:t>
            </w:r>
            <w:r w:rsidR="0034404A" w:rsidRPr="002B21C3">
              <w:t xml:space="preserve"> (Gupta, 2022)</w:t>
            </w:r>
            <w:r w:rsidRPr="002B21C3">
              <w:t>.</w:t>
            </w:r>
          </w:p>
        </w:tc>
        <w:tc>
          <w:tcPr>
            <w:tcW w:w="0" w:type="auto"/>
            <w:hideMark/>
          </w:tcPr>
          <w:p w14:paraId="6A2A1AFC" w14:textId="77777777" w:rsidR="00947F19" w:rsidRPr="002B21C3" w:rsidRDefault="00A2301F" w:rsidP="00A94E69">
            <w:pPr>
              <w:spacing w:after="160" w:line="360" w:lineRule="auto"/>
              <w:jc w:val="both"/>
            </w:pPr>
            <w:r w:rsidRPr="002B21C3">
              <w:t>The change plan should be integrated from the outset, with effective controls, regular checks, employee awareness and secure digital systems</w:t>
            </w:r>
            <w:r w:rsidR="00C054BE" w:rsidRPr="002B21C3">
              <w:t xml:space="preserve"> (Gupta, 2022)</w:t>
            </w:r>
            <w:r w:rsidRPr="002B21C3">
              <w:t>.</w:t>
            </w:r>
          </w:p>
        </w:tc>
      </w:tr>
    </w:tbl>
    <w:p w14:paraId="59DB8ECB" w14:textId="77777777" w:rsidR="009F6729" w:rsidRPr="002B21C3" w:rsidRDefault="009F6729" w:rsidP="00A94E69">
      <w:pPr>
        <w:spacing w:line="360" w:lineRule="auto"/>
        <w:jc w:val="both"/>
      </w:pPr>
    </w:p>
    <w:p w14:paraId="5701F19D" w14:textId="77777777" w:rsidR="00947F19" w:rsidRPr="002B21C3" w:rsidRDefault="00947F19" w:rsidP="00A94E69">
      <w:pPr>
        <w:spacing w:line="360" w:lineRule="auto"/>
        <w:jc w:val="both"/>
      </w:pPr>
    </w:p>
    <w:p w14:paraId="009EF525" w14:textId="77777777" w:rsidR="009F6729" w:rsidRPr="002B21C3" w:rsidRDefault="00A2301F" w:rsidP="00A94E69">
      <w:pPr>
        <w:pStyle w:val="Heading1"/>
        <w:spacing w:line="360" w:lineRule="auto"/>
      </w:pPr>
      <w:bookmarkStart w:id="26" w:name="_Toc234358845"/>
      <w:r w:rsidRPr="002B21C3">
        <w:lastRenderedPageBreak/>
        <w:t>Conclusion</w:t>
      </w:r>
      <w:bookmarkEnd w:id="26"/>
    </w:p>
    <w:p w14:paraId="6D2F4F80" w14:textId="77777777" w:rsidR="00493AFC" w:rsidRPr="002B21C3" w:rsidRDefault="00A2301F" w:rsidP="002E004A">
      <w:pPr>
        <w:spacing w:line="360" w:lineRule="auto"/>
        <w:ind w:firstLine="720"/>
        <w:jc w:val="both"/>
      </w:pPr>
      <w:r w:rsidRPr="002B21C3">
        <w:t>Jaguar Land Rover is an appropriate and relevant organisation for a strategic change plan as it is in a sector that is undergoing significant transformation in technology, regulation, environment and markets. Despite the recent strong profits, electrification and AI, automation, supply-chain disruption, sustainability expectations and changing customer behaviour are huge challenges for JLR. The company's Reimagine approach is well grounded, but there is a need for structured change management if transformation is to be successful.</w:t>
      </w:r>
    </w:p>
    <w:p w14:paraId="4B09D125" w14:textId="77777777" w:rsidR="00493AFC" w:rsidRPr="002B21C3" w:rsidRDefault="00A2301F" w:rsidP="002E004A">
      <w:pPr>
        <w:spacing w:line="360" w:lineRule="auto"/>
        <w:ind w:firstLine="720"/>
        <w:jc w:val="both"/>
      </w:pPr>
      <w:r w:rsidRPr="002B21C3">
        <w:t>This report has suggested an AI-based transformation plan to electrify and make the space resilient and luxurious. The plan seeks to make EVs more ready, operate more efficiently, and enhance workforce skills, supply-chain visibility, sustainability and customer value. Kotter's 8-Step Model is put forward as the primary change model since it includes support for urgency, leadership alignment, communication, short-term wins and cultural embedding. Individual employee adoption should be done with the assistance of ADKAR, and organisational alignment should be checked with McKinsey 7S.</w:t>
      </w:r>
    </w:p>
    <w:p w14:paraId="52A9502E" w14:textId="77777777" w:rsidR="009F6729" w:rsidRPr="002B21C3" w:rsidRDefault="00A2301F" w:rsidP="002E004A">
      <w:pPr>
        <w:spacing w:line="360" w:lineRule="auto"/>
        <w:ind w:firstLine="720"/>
        <w:jc w:val="both"/>
      </w:pPr>
      <w:r w:rsidRPr="002B21C3">
        <w:t>Transformational leadership is recommended as this is when employees at JLR require vision, motivation, support and confidence in times of uncertainty. The culture of an organisation also needs to transform from a traditional culture of engineering excellence to a culture of sustainable, digital and learning luxury. By effectively implementing the proposed change plan, JLR can successfully retain a British luxury image and remain competitive in the future automotive industry.</w:t>
      </w:r>
    </w:p>
    <w:p w14:paraId="4475E973" w14:textId="77777777" w:rsidR="00FE6974" w:rsidRPr="002B21C3" w:rsidRDefault="00A2301F" w:rsidP="00A94E69">
      <w:pPr>
        <w:spacing w:line="360" w:lineRule="auto"/>
        <w:jc w:val="both"/>
      </w:pPr>
      <w:r w:rsidRPr="002B21C3">
        <w:br w:type="page"/>
      </w:r>
    </w:p>
    <w:p w14:paraId="7A89BA77" w14:textId="77777777" w:rsidR="00125A93" w:rsidRPr="002B21C3" w:rsidRDefault="00A2301F" w:rsidP="001C4854">
      <w:pPr>
        <w:pStyle w:val="Heading1"/>
        <w:spacing w:line="360" w:lineRule="auto"/>
        <w:jc w:val="center"/>
        <w:rPr>
          <w:i w:val="0"/>
          <w:iCs w:val="0"/>
        </w:rPr>
      </w:pPr>
      <w:bookmarkStart w:id="27" w:name="_Toc234358846"/>
      <w:r w:rsidRPr="002B21C3">
        <w:rPr>
          <w:i w:val="0"/>
          <w:iCs w:val="0"/>
        </w:rPr>
        <w:lastRenderedPageBreak/>
        <w:t>References</w:t>
      </w:r>
      <w:bookmarkEnd w:id="27"/>
    </w:p>
    <w:p w14:paraId="10C35155" w14:textId="77777777" w:rsidR="00640617" w:rsidRPr="002B21C3" w:rsidRDefault="00640617" w:rsidP="00640617">
      <w:pPr>
        <w:spacing w:line="360" w:lineRule="auto"/>
        <w:jc w:val="both"/>
      </w:pPr>
    </w:p>
    <w:p w14:paraId="3013E526" w14:textId="77777777" w:rsidR="00640617" w:rsidRPr="002B21C3" w:rsidRDefault="00640617" w:rsidP="00640617">
      <w:pPr>
        <w:spacing w:line="360" w:lineRule="auto"/>
        <w:ind w:left="720" w:hanging="720"/>
        <w:jc w:val="both"/>
      </w:pPr>
      <w:r w:rsidRPr="002B21C3">
        <w:t>Burnes, B., 2020. The origins of Lewin’s three-step model of change. The Journal of Applied Behavioral Science, 56(1), pp.32-59.</w:t>
      </w:r>
    </w:p>
    <w:p w14:paraId="064AB049" w14:textId="77777777" w:rsidR="00640617" w:rsidRPr="002B21C3" w:rsidRDefault="00640617" w:rsidP="00640617">
      <w:pPr>
        <w:spacing w:line="360" w:lineRule="auto"/>
        <w:ind w:left="720" w:hanging="720"/>
        <w:jc w:val="both"/>
      </w:pPr>
      <w:r w:rsidRPr="002B21C3">
        <w:t>Chen, H., 2026. A Case Analysis of Jaguar Cars’ Performance in the Past and Suggestions for Jaguar’s Future Operations.</w:t>
      </w:r>
    </w:p>
    <w:p w14:paraId="7A598CF3" w14:textId="126557D1" w:rsidR="00640617" w:rsidRPr="002B21C3" w:rsidRDefault="00071891" w:rsidP="00640617">
      <w:pPr>
        <w:spacing w:line="360" w:lineRule="auto"/>
        <w:ind w:left="720" w:hanging="720"/>
        <w:jc w:val="both"/>
      </w:pPr>
      <w:r w:rsidRPr="002B21C3">
        <w:t>Chitramala</w:t>
      </w:r>
      <w:r w:rsidR="00640617" w:rsidRPr="002B21C3">
        <w:t>, K., Fattouh, A., Sandström, K., Behnam, M., Stefan, I., Kulkov, I., Kurdve, M., Ståhlbom, N., Zhao, J., Ebrahimi, M. and Dahlquist, E., 2025, August. Toward Smarter EV Battery Operations: Leveraging AI, Data Management, and Optimization in First-Life Use. In IFIP International Conference on Advances in Production Management Systems (pp. 434-449). Cham: Springer Nature Switzerland.</w:t>
      </w:r>
    </w:p>
    <w:p w14:paraId="58813B77" w14:textId="77777777" w:rsidR="00640617" w:rsidRPr="002B21C3" w:rsidRDefault="00640617" w:rsidP="00640617">
      <w:pPr>
        <w:spacing w:line="360" w:lineRule="auto"/>
        <w:ind w:left="720" w:hanging="720"/>
        <w:jc w:val="both"/>
      </w:pPr>
      <w:r w:rsidRPr="002B21C3">
        <w:t>Davis, M., 2017. Effective vehicle attribute delivery at Jaguar Land Rover: innovation report (Doctoral dissertation, University of Warwick).</w:t>
      </w:r>
    </w:p>
    <w:p w14:paraId="70D3215D" w14:textId="77777777" w:rsidR="00640617" w:rsidRPr="002B21C3" w:rsidRDefault="00640617" w:rsidP="00640617">
      <w:pPr>
        <w:spacing w:line="360" w:lineRule="auto"/>
        <w:ind w:left="720" w:hanging="720"/>
        <w:jc w:val="both"/>
      </w:pPr>
      <w:r w:rsidRPr="002B21C3">
        <w:t>Donnelly, T., Begley, J. and Collis, C., 2017. The West Midlands automotive industry: the road downhill. Business history, 59(1), pp.56-74.</w:t>
      </w:r>
    </w:p>
    <w:p w14:paraId="6EB3E485" w14:textId="4AB99737" w:rsidR="00640617" w:rsidRPr="002B21C3" w:rsidRDefault="00640617" w:rsidP="00640617">
      <w:pPr>
        <w:spacing w:line="360" w:lineRule="auto"/>
        <w:ind w:left="720" w:hanging="720"/>
        <w:jc w:val="both"/>
      </w:pPr>
      <w:r w:rsidRPr="002B21C3">
        <w:t xml:space="preserve">Groos, A., 2020. The Future </w:t>
      </w:r>
      <w:r w:rsidR="00071891" w:rsidRPr="002B21C3">
        <w:t>of</w:t>
      </w:r>
      <w:r w:rsidRPr="002B21C3">
        <w:t xml:space="preserve"> The UK Car Market. Humanum. Międzynarodowe Studia Społeczno-Humanistyczne, (2 (37), pp.63-75.</w:t>
      </w:r>
    </w:p>
    <w:p w14:paraId="0652A659" w14:textId="77777777" w:rsidR="00640617" w:rsidRPr="002B21C3" w:rsidRDefault="00640617" w:rsidP="00640617">
      <w:pPr>
        <w:spacing w:line="360" w:lineRule="auto"/>
        <w:ind w:left="720" w:hanging="720"/>
        <w:jc w:val="both"/>
      </w:pPr>
      <w:r w:rsidRPr="002B21C3">
        <w:t>Gupta, N., 2022. Cross Border Merger &amp; Acquisition a wealth creating proposition: An exploratory case study of Tata Motors and Jaguar Land Rover (Doctoral dissertation, Dublin, National College of Ireland).</w:t>
      </w:r>
    </w:p>
    <w:p w14:paraId="2BC46AB1" w14:textId="77777777" w:rsidR="00640617" w:rsidRPr="002B21C3" w:rsidRDefault="00640617" w:rsidP="00640617">
      <w:pPr>
        <w:spacing w:line="360" w:lineRule="auto"/>
        <w:ind w:left="720" w:hanging="720"/>
        <w:jc w:val="both"/>
      </w:pPr>
      <w:r w:rsidRPr="002B21C3">
        <w:t>Israni, N. and Hanrahan, J., 2026. Energy reduction technologies as catalysts for digital transformation and sustainable operations: Evidence from the hotel industry. Turyzm/Tourism, 36(1), pp.169-186.</w:t>
      </w:r>
    </w:p>
    <w:p w14:paraId="293DD148" w14:textId="2DD84A46" w:rsidR="00640617" w:rsidRPr="002B21C3" w:rsidRDefault="00071891" w:rsidP="00640617">
      <w:pPr>
        <w:spacing w:line="360" w:lineRule="auto"/>
        <w:ind w:left="720" w:hanging="720"/>
        <w:jc w:val="both"/>
      </w:pPr>
      <w:r w:rsidRPr="002B21C3">
        <w:t>Jacobines</w:t>
      </w:r>
      <w:r w:rsidR="00640617" w:rsidRPr="002B21C3">
        <w:t>, M.G., MacDuffie, J.P. and Tae, C.J., 2016. Agency, structure, and the dominance of OEMs: Change and stability in the automotive sector. Strategic Management Journal, 37(9), pp.1942-1967.</w:t>
      </w:r>
    </w:p>
    <w:p w14:paraId="43928DD9" w14:textId="77777777" w:rsidR="00640617" w:rsidRPr="002B21C3" w:rsidRDefault="00640617" w:rsidP="00640617">
      <w:pPr>
        <w:spacing w:line="360" w:lineRule="auto"/>
        <w:ind w:left="720" w:hanging="720"/>
        <w:jc w:val="both"/>
      </w:pPr>
      <w:r w:rsidRPr="002B21C3">
        <w:lastRenderedPageBreak/>
        <w:t>Jain, N. and Kansal, J., 2023. Application of McKinsey 7S framework as a strategic tool for a knowledge-based Organizational Development. IEEE Engineering Management Review, 53(2), pp.14-26.</w:t>
      </w:r>
    </w:p>
    <w:p w14:paraId="68589DBD" w14:textId="77777777" w:rsidR="00640617" w:rsidRPr="002B21C3" w:rsidRDefault="00640617" w:rsidP="00640617">
      <w:pPr>
        <w:spacing w:line="360" w:lineRule="auto"/>
        <w:ind w:left="720" w:hanging="720"/>
        <w:jc w:val="both"/>
      </w:pPr>
      <w:r w:rsidRPr="002B21C3">
        <w:t xml:space="preserve">JLR (2023) </w:t>
      </w:r>
      <w:r w:rsidRPr="002B21C3">
        <w:rPr>
          <w:i/>
          <w:iCs/>
        </w:rPr>
        <w:t>Faster, more flexible, better quality: JLR to digitally transform organisation through partnership with Tata Communications</w:t>
      </w:r>
      <w:r w:rsidRPr="002B21C3">
        <w:t xml:space="preserve">. Available at: </w:t>
      </w:r>
      <w:hyperlink r:id="rId8" w:history="1">
        <w:r w:rsidRPr="002B21C3">
          <w:rPr>
            <w:rStyle w:val="Hyperlink"/>
            <w:color w:val="auto"/>
          </w:rPr>
          <w:t>https://www.jlr.com/news/2023/12/faster-more-flexible-better-quality-jlr-digitally-transform-organisation-through</w:t>
        </w:r>
      </w:hyperlink>
      <w:r w:rsidRPr="002B21C3">
        <w:t xml:space="preserve"> (Accessed: 7 July 2026).</w:t>
      </w:r>
    </w:p>
    <w:p w14:paraId="2AA848AF" w14:textId="77777777" w:rsidR="00640617" w:rsidRPr="002B21C3" w:rsidRDefault="00640617" w:rsidP="00640617">
      <w:pPr>
        <w:spacing w:line="360" w:lineRule="auto"/>
        <w:ind w:left="720" w:hanging="720"/>
        <w:jc w:val="both"/>
      </w:pPr>
      <w:r w:rsidRPr="002B21C3">
        <w:t xml:space="preserve">JLR (2024a) </w:t>
      </w:r>
      <w:r w:rsidRPr="002B21C3">
        <w:rPr>
          <w:i/>
          <w:iCs/>
        </w:rPr>
        <w:t>JLR rapidly trains more than 20,000 colleagues and partners in readiness to build luxury electric cars</w:t>
      </w:r>
      <w:r w:rsidRPr="002B21C3">
        <w:t xml:space="preserve">. Available at: </w:t>
      </w:r>
      <w:hyperlink r:id="rId9" w:history="1">
        <w:r w:rsidRPr="002B21C3">
          <w:rPr>
            <w:rStyle w:val="Hyperlink"/>
            <w:color w:val="auto"/>
          </w:rPr>
          <w:t>https://media.jaguarlandrover.com/news/2024/05/jlr-rapidly-trains-more-20000-colleagues-and-partners-readiness-build-luxury-electric</w:t>
        </w:r>
      </w:hyperlink>
      <w:r w:rsidRPr="002B21C3">
        <w:t xml:space="preserve"> (Accessed: 7 July 2026).</w:t>
      </w:r>
    </w:p>
    <w:p w14:paraId="14F92011" w14:textId="77777777" w:rsidR="00640617" w:rsidRPr="002B21C3" w:rsidRDefault="00640617" w:rsidP="00640617">
      <w:pPr>
        <w:spacing w:line="360" w:lineRule="auto"/>
        <w:ind w:left="720" w:hanging="720"/>
        <w:jc w:val="both"/>
      </w:pPr>
      <w:r w:rsidRPr="002B21C3">
        <w:t xml:space="preserve">JLR (2024b) </w:t>
      </w:r>
      <w:r w:rsidRPr="002B21C3">
        <w:rPr>
          <w:i/>
          <w:iCs/>
        </w:rPr>
        <w:t>JLR invests £500 million into creating EV factory of the future in Merseyside</w:t>
      </w:r>
      <w:r w:rsidRPr="002B21C3">
        <w:t xml:space="preserve">. Available at: </w:t>
      </w:r>
      <w:hyperlink r:id="rId10" w:history="1">
        <w:r w:rsidRPr="002B21C3">
          <w:rPr>
            <w:rStyle w:val="Hyperlink"/>
            <w:color w:val="auto"/>
          </w:rPr>
          <w:t>https://www.jlr.com/news/2024/09/jlr-invests-ps500-million-creating-ev-factory-future-merseyside</w:t>
        </w:r>
      </w:hyperlink>
      <w:r w:rsidRPr="002B21C3">
        <w:t xml:space="preserve"> (Accessed: 7 July 2026).</w:t>
      </w:r>
    </w:p>
    <w:p w14:paraId="344FF262" w14:textId="77777777" w:rsidR="00640617" w:rsidRPr="002B21C3" w:rsidRDefault="00640617" w:rsidP="00640617">
      <w:pPr>
        <w:spacing w:line="360" w:lineRule="auto"/>
        <w:ind w:left="720" w:hanging="720"/>
        <w:jc w:val="both"/>
      </w:pPr>
      <w:r w:rsidRPr="002B21C3">
        <w:t xml:space="preserve">JLR (2025a) </w:t>
      </w:r>
      <w:r w:rsidRPr="002B21C3">
        <w:rPr>
          <w:i/>
          <w:iCs/>
        </w:rPr>
        <w:t>Annual Report 2025</w:t>
      </w:r>
      <w:r w:rsidRPr="002B21C3">
        <w:t xml:space="preserve">. Available at: </w:t>
      </w:r>
      <w:hyperlink r:id="rId11" w:history="1">
        <w:r w:rsidRPr="002B21C3">
          <w:rPr>
            <w:rStyle w:val="Hyperlink"/>
            <w:color w:val="auto"/>
          </w:rPr>
          <w:t>https://www.jlr.com/annual-report-2025</w:t>
        </w:r>
      </w:hyperlink>
      <w:r w:rsidRPr="002B21C3">
        <w:t xml:space="preserve"> (Accessed: 7 July 2026).</w:t>
      </w:r>
    </w:p>
    <w:p w14:paraId="7A127B01" w14:textId="77777777" w:rsidR="00640617" w:rsidRPr="002B21C3" w:rsidRDefault="00640617" w:rsidP="00640617">
      <w:pPr>
        <w:spacing w:line="360" w:lineRule="auto"/>
        <w:ind w:left="720" w:hanging="720"/>
        <w:jc w:val="both"/>
      </w:pPr>
      <w:r w:rsidRPr="002B21C3">
        <w:t xml:space="preserve">JLR (2025b) </w:t>
      </w:r>
      <w:r w:rsidRPr="002B21C3">
        <w:rPr>
          <w:i/>
          <w:iCs/>
        </w:rPr>
        <w:t>JLR invites the brightest innovators to shape future automotive supply chains</w:t>
      </w:r>
      <w:r w:rsidRPr="002B21C3">
        <w:t xml:space="preserve">. Available at: </w:t>
      </w:r>
      <w:hyperlink r:id="rId12" w:history="1">
        <w:r w:rsidRPr="002B21C3">
          <w:rPr>
            <w:rStyle w:val="Hyperlink"/>
            <w:color w:val="auto"/>
          </w:rPr>
          <w:t>https://media.jaguarlandrover.com/news/2025/03/jlr-invites-brightest-innovators-shape-future-automotive-supply-chains</w:t>
        </w:r>
      </w:hyperlink>
      <w:r w:rsidRPr="002B21C3">
        <w:t xml:space="preserve"> (Accessed: 7 July 2026).</w:t>
      </w:r>
    </w:p>
    <w:p w14:paraId="3205DAA9" w14:textId="77777777" w:rsidR="00640617" w:rsidRPr="002B21C3" w:rsidRDefault="00640617" w:rsidP="00640617">
      <w:pPr>
        <w:spacing w:line="360" w:lineRule="auto"/>
        <w:ind w:left="720" w:hanging="720"/>
        <w:jc w:val="both"/>
      </w:pPr>
      <w:r w:rsidRPr="002B21C3">
        <w:t xml:space="preserve">JLR (2026a) </w:t>
      </w:r>
      <w:r w:rsidRPr="002B21C3">
        <w:rPr>
          <w:i/>
          <w:iCs/>
        </w:rPr>
        <w:t>JLR sets out path to double-digit revenue growth through greater propulsion flexibility</w:t>
      </w:r>
      <w:r w:rsidRPr="002B21C3">
        <w:t xml:space="preserve">. Available at: </w:t>
      </w:r>
      <w:hyperlink r:id="rId13" w:history="1">
        <w:r w:rsidRPr="002B21C3">
          <w:rPr>
            <w:rStyle w:val="Hyperlink"/>
            <w:color w:val="auto"/>
          </w:rPr>
          <w:t>https://media.jaguarlandrover.com/news/2026/06/jlr-sets-out-path-double-digit-revenue-growth-through-greater-propulsion-flexibility</w:t>
        </w:r>
      </w:hyperlink>
      <w:r w:rsidRPr="002B21C3">
        <w:t xml:space="preserve"> (Accessed: 7 July 2026).</w:t>
      </w:r>
    </w:p>
    <w:p w14:paraId="25A264A1" w14:textId="77777777" w:rsidR="00640617" w:rsidRPr="002B21C3" w:rsidRDefault="00640617" w:rsidP="00640617">
      <w:pPr>
        <w:spacing w:line="360" w:lineRule="auto"/>
        <w:ind w:left="720" w:hanging="720"/>
        <w:jc w:val="both"/>
      </w:pPr>
      <w:r w:rsidRPr="002B21C3">
        <w:t xml:space="preserve">JLR (2026b) </w:t>
      </w:r>
      <w:r w:rsidRPr="002B21C3">
        <w:rPr>
          <w:i/>
          <w:iCs/>
        </w:rPr>
        <w:t>Reimagine</w:t>
      </w:r>
      <w:r w:rsidRPr="002B21C3">
        <w:t xml:space="preserve">. Available at: </w:t>
      </w:r>
      <w:hyperlink r:id="rId14" w:history="1">
        <w:r w:rsidRPr="002B21C3">
          <w:rPr>
            <w:rStyle w:val="Hyperlink"/>
            <w:color w:val="auto"/>
          </w:rPr>
          <w:t>https://www.jlr.com/reimagine</w:t>
        </w:r>
      </w:hyperlink>
      <w:r w:rsidRPr="002B21C3">
        <w:t xml:space="preserve"> (Accessed: 7 July 2026).</w:t>
      </w:r>
    </w:p>
    <w:p w14:paraId="61FB4928" w14:textId="6D4F8A00" w:rsidR="00640617" w:rsidRPr="002B21C3" w:rsidRDefault="00071891" w:rsidP="00640617">
      <w:pPr>
        <w:spacing w:line="360" w:lineRule="auto"/>
        <w:ind w:left="720" w:hanging="720"/>
        <w:jc w:val="both"/>
      </w:pPr>
      <w:r w:rsidRPr="002B21C3">
        <w:t>Josia</w:t>
      </w:r>
      <w:r w:rsidR="00640617" w:rsidRPr="002B21C3">
        <w:t>, A. and Singh, R., 2025. Posthuman Economies and Industrial Revolution 5.0: Metamorphosing Techno-Economic Development, Luxury Industry, and Shared Economy. In Implementing Blended Learning Policies and Programs for Crisis Preparedness (pp. 203-230). IGI Global Scientific Publishing.</w:t>
      </w:r>
    </w:p>
    <w:p w14:paraId="0032671D" w14:textId="77777777" w:rsidR="00640617" w:rsidRPr="002B21C3" w:rsidRDefault="00640617" w:rsidP="00640617">
      <w:pPr>
        <w:spacing w:line="360" w:lineRule="auto"/>
        <w:ind w:left="720" w:hanging="720"/>
        <w:jc w:val="both"/>
      </w:pPr>
      <w:r w:rsidRPr="002B21C3">
        <w:lastRenderedPageBreak/>
        <w:t>Kaminski, J., 2022. Theory applied to informatics–the prosci adkar model. editorial. Canadian Journal of Nursing Informatics, 17(2), pp.1-8.</w:t>
      </w:r>
    </w:p>
    <w:p w14:paraId="28AA865F" w14:textId="77777777" w:rsidR="00640617" w:rsidRPr="002B21C3" w:rsidRDefault="00640617" w:rsidP="00640617">
      <w:pPr>
        <w:spacing w:line="360" w:lineRule="auto"/>
        <w:ind w:left="720" w:hanging="720"/>
        <w:jc w:val="both"/>
      </w:pPr>
      <w:r w:rsidRPr="002B21C3">
        <w:t>KEMRICHARD, P., RIBIERE, V., BOEHNLEIN, N., HJORNERED, J. and VONGSURAKRAI, S., 2026. A Strategic Competitive Advantage Driven by Knowledge and Evolving AI Innovation: An Empirical Case Study of Ethical Enterprise Leadership in Automobile Manufacturing Management and Supply Chain Intelligence in China. Business Ethics and Leadership, 10(1), pp.384-415.</w:t>
      </w:r>
    </w:p>
    <w:p w14:paraId="30F1C541" w14:textId="1D3BED00" w:rsidR="00640617" w:rsidRPr="002B21C3" w:rsidRDefault="00640617" w:rsidP="00640617">
      <w:pPr>
        <w:spacing w:line="360" w:lineRule="auto"/>
        <w:ind w:left="720" w:hanging="720"/>
        <w:jc w:val="both"/>
      </w:pPr>
      <w:r w:rsidRPr="002B21C3">
        <w:t xml:space="preserve">Lacerda, A.P., </w:t>
      </w:r>
      <w:r w:rsidR="00071891" w:rsidRPr="002B21C3">
        <w:t>Ambre</w:t>
      </w:r>
      <w:r w:rsidRPr="002B21C3">
        <w:t xml:space="preserve">, A.R. and </w:t>
      </w:r>
      <w:r w:rsidR="00071891" w:rsidRPr="002B21C3">
        <w:t>Arvelos</w:t>
      </w:r>
      <w:r w:rsidRPr="002B21C3">
        <w:t>, H.M., 2016. Applying Value Stream Mapping to eliminate waste: a case study of an original equipment manufacturer for the automotive industry. International Journal of Production Research, 54(6), pp.1708-1720.</w:t>
      </w:r>
    </w:p>
    <w:p w14:paraId="46290F34" w14:textId="77777777" w:rsidR="00640617" w:rsidRPr="002B21C3" w:rsidRDefault="00640617" w:rsidP="00640617">
      <w:pPr>
        <w:spacing w:line="360" w:lineRule="auto"/>
        <w:ind w:left="720" w:hanging="720"/>
        <w:jc w:val="both"/>
      </w:pPr>
      <w:r w:rsidRPr="002B21C3">
        <w:t>Lempp, M. and Siegfried, P., 2022. Automotive Disruption and the Urban Mobility Revolution. Springer International Publishing.</w:t>
      </w:r>
    </w:p>
    <w:p w14:paraId="30390766" w14:textId="77777777" w:rsidR="00640617" w:rsidRPr="002B21C3" w:rsidRDefault="00640617" w:rsidP="00640617">
      <w:pPr>
        <w:spacing w:line="360" w:lineRule="auto"/>
        <w:ind w:left="720" w:hanging="720"/>
        <w:jc w:val="both"/>
      </w:pPr>
      <w:r w:rsidRPr="002B21C3">
        <w:t>Maulana, M.I., Sherrey, G., Al-Ashaab, A., Martin, A.J., Vats, K., Omoloso, O., Masson, T.L., Leigh, T.R., Perramon, T.G., Moreno, V.B. and Zhang, Y., 2017. Developing business case framework for the introduction of the set-based concurrent engineering: a case study at Jaguar Land Rover. International Journal of Systems Applications, Engineering and Development, 11, pp.128-137.</w:t>
      </w:r>
    </w:p>
    <w:p w14:paraId="16DD8ECD" w14:textId="77777777" w:rsidR="00640617" w:rsidRPr="002B21C3" w:rsidRDefault="00640617" w:rsidP="00640617">
      <w:pPr>
        <w:spacing w:line="360" w:lineRule="auto"/>
        <w:ind w:left="720" w:hanging="720"/>
        <w:jc w:val="both"/>
      </w:pPr>
      <w:r w:rsidRPr="002B21C3">
        <w:t>Meckling, J. and Nahm, J., 2019. The politics of technology bans: Industrial policy competition and green goals for the auto industry. Energy policy, 126, pp.470-479.</w:t>
      </w:r>
    </w:p>
    <w:p w14:paraId="4CBC1188" w14:textId="561D9873" w:rsidR="00640617" w:rsidRPr="002B21C3" w:rsidRDefault="00071891" w:rsidP="00640617">
      <w:pPr>
        <w:spacing w:line="360" w:lineRule="auto"/>
        <w:ind w:left="720" w:hanging="720"/>
        <w:jc w:val="both"/>
      </w:pPr>
      <w:r w:rsidRPr="002B21C3">
        <w:t>Morazan</w:t>
      </w:r>
      <w:r w:rsidR="00640617" w:rsidRPr="002B21C3">
        <w:t>, A.M., Hernández-Lara, A.B., Abdallah, F., Ramadan, M., Chahine, J., Baydoun, H. and Bou Zakhem, N., 2024. Transformational and transactional leaders and their role in implementing the Kotter change management model ensuring sustainable change: An empirical study. Sustainability, 16(1), p.16.</w:t>
      </w:r>
    </w:p>
    <w:p w14:paraId="65F97E0C" w14:textId="77777777" w:rsidR="00640617" w:rsidRPr="002B21C3" w:rsidRDefault="00640617" w:rsidP="00640617">
      <w:pPr>
        <w:spacing w:line="360" w:lineRule="auto"/>
        <w:ind w:left="720" w:hanging="720"/>
        <w:jc w:val="both"/>
      </w:pPr>
      <w:r w:rsidRPr="002B21C3">
        <w:t>Mudgal, Y. and Tiwari, R., AI-Driven Harmony: Predictive Maintenance Unleashed with EV Integration in Distribution Networks. In Generative AI Tools (pp. 157-183). Auerbach Publications.</w:t>
      </w:r>
    </w:p>
    <w:p w14:paraId="2F6584ED" w14:textId="77777777" w:rsidR="00640617" w:rsidRPr="002B21C3" w:rsidRDefault="00640617" w:rsidP="00640617">
      <w:pPr>
        <w:spacing w:line="360" w:lineRule="auto"/>
        <w:ind w:left="720" w:hanging="720"/>
        <w:jc w:val="both"/>
      </w:pPr>
      <w:r w:rsidRPr="002B21C3">
        <w:t>Mukherjee, D., 2016. Case analysis: Tata Motors' acquisition of Jaguar Land Rover. The Business &amp; Management Review, 8(3), p.48.</w:t>
      </w:r>
    </w:p>
    <w:p w14:paraId="64A94785" w14:textId="77777777" w:rsidR="00640617" w:rsidRPr="002B21C3" w:rsidRDefault="00640617" w:rsidP="00640617">
      <w:pPr>
        <w:spacing w:line="360" w:lineRule="auto"/>
        <w:ind w:left="720" w:hanging="720"/>
        <w:jc w:val="both"/>
      </w:pPr>
      <w:r w:rsidRPr="002B21C3">
        <w:lastRenderedPageBreak/>
        <w:t>Nath, K. and Dwivedi, R., 2021. Aesthetic exploration of organizational theatrics: a case of Tata Motors’ Jaguar Land Rover acquisition. Philosophy of Management, 20(3), pp.369-386.</w:t>
      </w:r>
    </w:p>
    <w:p w14:paraId="4D29A7D6" w14:textId="77777777" w:rsidR="00640617" w:rsidRPr="002B21C3" w:rsidRDefault="00640617" w:rsidP="00640617">
      <w:pPr>
        <w:spacing w:line="360" w:lineRule="auto"/>
        <w:ind w:left="720" w:hanging="720"/>
        <w:jc w:val="both"/>
      </w:pPr>
      <w:r w:rsidRPr="002B21C3">
        <w:t>Pathak, A.A., 2016. Tata Motors’ successful cross-border acquisition of Jaguar Land Rover: key take-aways. Strategic Direction, 32(9), pp.15-18.</w:t>
      </w:r>
    </w:p>
    <w:p w14:paraId="52189382" w14:textId="77777777" w:rsidR="00640617" w:rsidRPr="002B21C3" w:rsidRDefault="00640617" w:rsidP="00640617">
      <w:pPr>
        <w:spacing w:line="360" w:lineRule="auto"/>
        <w:ind w:left="720" w:hanging="720"/>
        <w:jc w:val="both"/>
      </w:pPr>
      <w:r w:rsidRPr="002B21C3">
        <w:t>Pettigrew, A., Whipp, R. and Rosenfeld, R., 2023. Competitiveness and the management of strategic change processes. In The competitiveness of European industry (pp. 110-136). Routledge.</w:t>
      </w:r>
    </w:p>
    <w:p w14:paraId="13DFC91B" w14:textId="77777777" w:rsidR="00640617" w:rsidRPr="002B21C3" w:rsidRDefault="00640617" w:rsidP="00640617">
      <w:pPr>
        <w:spacing w:line="360" w:lineRule="auto"/>
        <w:ind w:left="720" w:hanging="720"/>
        <w:jc w:val="both"/>
      </w:pPr>
      <w:r w:rsidRPr="002B21C3">
        <w:t>Pollack, S., 2017. Learning to Change: Implementing Corporate Environmental Policy in the Rover Group. In Greening People (pp. 317-337). Routledge.</w:t>
      </w:r>
    </w:p>
    <w:p w14:paraId="0B32D359" w14:textId="77777777" w:rsidR="00640617" w:rsidRPr="002B21C3" w:rsidRDefault="00640617" w:rsidP="00640617">
      <w:pPr>
        <w:spacing w:line="360" w:lineRule="auto"/>
        <w:ind w:left="720" w:hanging="720"/>
        <w:jc w:val="both"/>
      </w:pPr>
      <w:r w:rsidRPr="002B21C3">
        <w:t xml:space="preserve">Reuters (2026) </w:t>
      </w:r>
      <w:r w:rsidRPr="002B21C3">
        <w:rPr>
          <w:i/>
          <w:iCs/>
        </w:rPr>
        <w:t>Jaguar Land Rover sales fall 15% amid supply crunch, Middle East unrest</w:t>
      </w:r>
      <w:r w:rsidRPr="002B21C3">
        <w:t xml:space="preserve">. Available at: </w:t>
      </w:r>
      <w:hyperlink r:id="rId15" w:history="1">
        <w:r w:rsidRPr="002B21C3">
          <w:rPr>
            <w:rStyle w:val="Hyperlink"/>
            <w:color w:val="auto"/>
          </w:rPr>
          <w:t>https://www.reuters.com/business/jaguar-land-rover-sales-slide-15-first-quarter-2026-07-02/</w:t>
        </w:r>
      </w:hyperlink>
      <w:r w:rsidRPr="002B21C3">
        <w:t xml:space="preserve"> (Accessed: 7 July 2026).</w:t>
      </w:r>
    </w:p>
    <w:p w14:paraId="37E2BC33" w14:textId="77777777" w:rsidR="00640617" w:rsidRPr="002B21C3" w:rsidRDefault="00640617" w:rsidP="00640617">
      <w:pPr>
        <w:spacing w:line="360" w:lineRule="auto"/>
        <w:ind w:left="720" w:hanging="720"/>
        <w:jc w:val="both"/>
      </w:pPr>
      <w:r w:rsidRPr="002B21C3">
        <w:t xml:space="preserve">Tata Motors (2025) </w:t>
      </w:r>
      <w:r w:rsidRPr="002B21C3">
        <w:rPr>
          <w:i/>
          <w:iCs/>
        </w:rPr>
        <w:t>Tata Motors consolidated Q4 FY25 results</w:t>
      </w:r>
      <w:r w:rsidRPr="002B21C3">
        <w:t xml:space="preserve">. Available at: </w:t>
      </w:r>
      <w:hyperlink r:id="rId16" w:history="1">
        <w:r w:rsidRPr="002B21C3">
          <w:rPr>
            <w:rStyle w:val="Hyperlink"/>
            <w:color w:val="auto"/>
          </w:rPr>
          <w:t>https://www.tatamotors.com/press-releases/tata-motors-consolidated-q4-fy25-results/</w:t>
        </w:r>
      </w:hyperlink>
      <w:r w:rsidRPr="002B21C3">
        <w:t xml:space="preserve"> (Accessed: 7 July 2026).</w:t>
      </w:r>
    </w:p>
    <w:p w14:paraId="105AB337" w14:textId="77777777" w:rsidR="00640617" w:rsidRPr="002B21C3" w:rsidRDefault="00640617" w:rsidP="00640617">
      <w:pPr>
        <w:spacing w:line="360" w:lineRule="auto"/>
        <w:ind w:left="720" w:hanging="720"/>
        <w:jc w:val="both"/>
      </w:pPr>
      <w:r w:rsidRPr="002B21C3">
        <w:t>Tronke, P. and Übl, I., 2025. From British Elegance to Exuberant Modernism: A Case Study on Jaguar's Radical Repositioning and its Influence on Attitudinal Loyalty of Jaguar Car Owners.</w:t>
      </w:r>
    </w:p>
    <w:p w14:paraId="029A11C9" w14:textId="77777777" w:rsidR="00640617" w:rsidRPr="002B21C3" w:rsidRDefault="00640617" w:rsidP="00640617">
      <w:pPr>
        <w:spacing w:line="360" w:lineRule="auto"/>
        <w:ind w:left="720" w:hanging="720"/>
        <w:jc w:val="both"/>
      </w:pPr>
      <w:r w:rsidRPr="002B21C3">
        <w:t xml:space="preserve">UK Government (2025) </w:t>
      </w:r>
      <w:r w:rsidRPr="002B21C3">
        <w:rPr>
          <w:i/>
          <w:iCs/>
        </w:rPr>
        <w:t>Phasing out sales of new petrol and diesel cars from 2030 and supporting the ZEV transition: summary of responses and joint government response</w:t>
      </w:r>
      <w:r w:rsidRPr="002B21C3">
        <w:t xml:space="preserve">. Available at: </w:t>
      </w:r>
      <w:hyperlink r:id="rId17" w:history="1">
        <w:r w:rsidRPr="002B21C3">
          <w:rPr>
            <w:rStyle w:val="Hyperlink"/>
            <w:color w:val="auto"/>
          </w:rPr>
          <w:t>https://www.gov.uk/government/consultations/phasing-out-sales-of-new-petrol-and-diesel-cars-from-2030-and-supporting-the-zev-transition/outcome/phasing-out-sales-of-new-petrol-and-diesel-cars-from-2030-and-supporting-the-zev-transition-summary-of-responses-and-joint-government-response</w:t>
        </w:r>
      </w:hyperlink>
      <w:r w:rsidRPr="002B21C3">
        <w:t xml:space="preserve"> (Accessed: 7 July 2026).</w:t>
      </w:r>
    </w:p>
    <w:p w14:paraId="6BA90676" w14:textId="77777777" w:rsidR="00640617" w:rsidRPr="002B21C3" w:rsidRDefault="00640617" w:rsidP="00640617">
      <w:pPr>
        <w:spacing w:line="360" w:lineRule="auto"/>
        <w:ind w:left="720" w:hanging="720"/>
        <w:jc w:val="both"/>
      </w:pPr>
      <w:r w:rsidRPr="002B21C3">
        <w:t>Whittington, R., Regnér, P., Johnson, G., Angwin, D. and Scholes, K., 2019. Exploring strategy. Pearson UK.</w:t>
      </w:r>
    </w:p>
    <w:p w14:paraId="4E69D0C8" w14:textId="7FAAE2B9" w:rsidR="00640617" w:rsidRPr="002B21C3" w:rsidRDefault="00071891" w:rsidP="00640617">
      <w:pPr>
        <w:spacing w:line="360" w:lineRule="auto"/>
        <w:ind w:left="720" w:hanging="720"/>
        <w:jc w:val="both"/>
      </w:pPr>
      <w:r w:rsidRPr="002B21C3">
        <w:t>Yaacob</w:t>
      </w:r>
      <w:r w:rsidR="00640617" w:rsidRPr="002B21C3">
        <w:t xml:space="preserve">, P., 2024. Artificial Intelligence </w:t>
      </w:r>
      <w:r w:rsidRPr="002B21C3">
        <w:t>in</w:t>
      </w:r>
      <w:r w:rsidR="00640617" w:rsidRPr="002B21C3">
        <w:t xml:space="preserve"> The Automotive Industry: What’s </w:t>
      </w:r>
      <w:proofErr w:type="gramStart"/>
      <w:r w:rsidR="00640617" w:rsidRPr="002B21C3">
        <w:t>Next?.</w:t>
      </w:r>
      <w:proofErr w:type="gramEnd"/>
    </w:p>
    <w:p w14:paraId="4C7B796C" w14:textId="77777777" w:rsidR="00640617" w:rsidRPr="002B21C3" w:rsidRDefault="00640617" w:rsidP="00640617">
      <w:pPr>
        <w:spacing w:line="360" w:lineRule="auto"/>
        <w:ind w:left="720" w:hanging="720"/>
        <w:jc w:val="both"/>
      </w:pPr>
      <w:r w:rsidRPr="002B21C3">
        <w:lastRenderedPageBreak/>
        <w:t>Zahan, M., Thasin, T. and Zahan, S.K., 2025. Global Strategic Planning: Feedback from the Automobile Industry. The Business &amp; Management Review, 16(1), pp.110-122.</w:t>
      </w:r>
    </w:p>
    <w:p w14:paraId="37EE0C3C" w14:textId="77777777" w:rsidR="008D707B" w:rsidRPr="002B21C3" w:rsidRDefault="008D707B" w:rsidP="00A94E69">
      <w:pPr>
        <w:spacing w:line="360" w:lineRule="auto"/>
      </w:pPr>
    </w:p>
    <w:p w14:paraId="42583822" w14:textId="77777777" w:rsidR="00432624" w:rsidRPr="002B21C3" w:rsidRDefault="00432624" w:rsidP="00A94E69">
      <w:pPr>
        <w:spacing w:line="360" w:lineRule="auto"/>
        <w:jc w:val="both"/>
      </w:pPr>
    </w:p>
    <w:sectPr w:rsidR="00432624" w:rsidRPr="002B21C3" w:rsidSect="007653CC">
      <w:headerReference w:type="default" r:id="rId1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0536D6" w14:textId="77777777" w:rsidR="0097426D" w:rsidRDefault="0097426D" w:rsidP="00515EF6">
      <w:pPr>
        <w:spacing w:after="0" w:line="240" w:lineRule="auto"/>
      </w:pPr>
      <w:r>
        <w:separator/>
      </w:r>
    </w:p>
  </w:endnote>
  <w:endnote w:type="continuationSeparator" w:id="0">
    <w:p w14:paraId="6A1346EF" w14:textId="77777777" w:rsidR="0097426D" w:rsidRDefault="0097426D" w:rsidP="00515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2AB14D" w14:textId="77777777" w:rsidR="0097426D" w:rsidRDefault="0097426D" w:rsidP="00515EF6">
      <w:pPr>
        <w:spacing w:after="0" w:line="240" w:lineRule="auto"/>
      </w:pPr>
      <w:r>
        <w:separator/>
      </w:r>
    </w:p>
  </w:footnote>
  <w:footnote w:type="continuationSeparator" w:id="0">
    <w:p w14:paraId="751DD018" w14:textId="77777777" w:rsidR="0097426D" w:rsidRDefault="0097426D" w:rsidP="00515E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8403823"/>
      <w:docPartObj>
        <w:docPartGallery w:val="Page Numbers (Top of Page)"/>
        <w:docPartUnique/>
      </w:docPartObj>
    </w:sdtPr>
    <w:sdtEndPr>
      <w:rPr>
        <w:noProof/>
      </w:rPr>
    </w:sdtEndPr>
    <w:sdtContent>
      <w:p w14:paraId="68160A91" w14:textId="77777777" w:rsidR="00515EF6" w:rsidRDefault="00515EF6">
        <w:pPr>
          <w:pStyle w:val="Header"/>
          <w:jc w:val="right"/>
        </w:pPr>
        <w:r>
          <w:fldChar w:fldCharType="begin"/>
        </w:r>
        <w:r>
          <w:instrText xml:space="preserve"> PAGE   \* MERGEFORMAT </w:instrText>
        </w:r>
        <w:r>
          <w:fldChar w:fldCharType="separate"/>
        </w:r>
        <w:r w:rsidR="006658AE">
          <w:rPr>
            <w:noProof/>
          </w:rPr>
          <w:t>3</w:t>
        </w:r>
        <w:r>
          <w:rPr>
            <w:noProof/>
          </w:rPr>
          <w:fldChar w:fldCharType="end"/>
        </w:r>
      </w:p>
    </w:sdtContent>
  </w:sdt>
  <w:p w14:paraId="30A05011" w14:textId="77777777" w:rsidR="00515EF6" w:rsidRDefault="00515E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697EFA"/>
    <w:multiLevelType w:val="multilevel"/>
    <w:tmpl w:val="04244A8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F079E6"/>
    <w:multiLevelType w:val="hybridMultilevel"/>
    <w:tmpl w:val="85EAC958"/>
    <w:lvl w:ilvl="0" w:tplc="B48CE2B4">
      <w:start w:val="1"/>
      <w:numFmt w:val="decimal"/>
      <w:lvlText w:val="%1."/>
      <w:lvlJc w:val="left"/>
      <w:pPr>
        <w:ind w:left="720" w:hanging="360"/>
      </w:pPr>
    </w:lvl>
    <w:lvl w:ilvl="1" w:tplc="CF56D07C" w:tentative="1">
      <w:start w:val="1"/>
      <w:numFmt w:val="lowerLetter"/>
      <w:lvlText w:val="%2."/>
      <w:lvlJc w:val="left"/>
      <w:pPr>
        <w:ind w:left="1440" w:hanging="360"/>
      </w:pPr>
    </w:lvl>
    <w:lvl w:ilvl="2" w:tplc="A8F09F02" w:tentative="1">
      <w:start w:val="1"/>
      <w:numFmt w:val="lowerRoman"/>
      <w:lvlText w:val="%3."/>
      <w:lvlJc w:val="right"/>
      <w:pPr>
        <w:ind w:left="2160" w:hanging="180"/>
      </w:pPr>
    </w:lvl>
    <w:lvl w:ilvl="3" w:tplc="9C12F4D8" w:tentative="1">
      <w:start w:val="1"/>
      <w:numFmt w:val="decimal"/>
      <w:lvlText w:val="%4."/>
      <w:lvlJc w:val="left"/>
      <w:pPr>
        <w:ind w:left="2880" w:hanging="360"/>
      </w:pPr>
    </w:lvl>
    <w:lvl w:ilvl="4" w:tplc="B058CA12" w:tentative="1">
      <w:start w:val="1"/>
      <w:numFmt w:val="lowerLetter"/>
      <w:lvlText w:val="%5."/>
      <w:lvlJc w:val="left"/>
      <w:pPr>
        <w:ind w:left="3600" w:hanging="360"/>
      </w:pPr>
    </w:lvl>
    <w:lvl w:ilvl="5" w:tplc="8F4618DE" w:tentative="1">
      <w:start w:val="1"/>
      <w:numFmt w:val="lowerRoman"/>
      <w:lvlText w:val="%6."/>
      <w:lvlJc w:val="right"/>
      <w:pPr>
        <w:ind w:left="4320" w:hanging="180"/>
      </w:pPr>
    </w:lvl>
    <w:lvl w:ilvl="6" w:tplc="6FE2B774" w:tentative="1">
      <w:start w:val="1"/>
      <w:numFmt w:val="decimal"/>
      <w:lvlText w:val="%7."/>
      <w:lvlJc w:val="left"/>
      <w:pPr>
        <w:ind w:left="5040" w:hanging="360"/>
      </w:pPr>
    </w:lvl>
    <w:lvl w:ilvl="7" w:tplc="749CE104" w:tentative="1">
      <w:start w:val="1"/>
      <w:numFmt w:val="lowerLetter"/>
      <w:lvlText w:val="%8."/>
      <w:lvlJc w:val="left"/>
      <w:pPr>
        <w:ind w:left="5760" w:hanging="360"/>
      </w:pPr>
    </w:lvl>
    <w:lvl w:ilvl="8" w:tplc="167ACA24" w:tentative="1">
      <w:start w:val="1"/>
      <w:numFmt w:val="lowerRoman"/>
      <w:lvlText w:val="%9."/>
      <w:lvlJc w:val="right"/>
      <w:pPr>
        <w:ind w:left="6480" w:hanging="180"/>
      </w:pPr>
    </w:lvl>
  </w:abstractNum>
  <w:abstractNum w:abstractNumId="2" w15:restartNumberingAfterBreak="0">
    <w:nsid w:val="7DDC2EEA"/>
    <w:multiLevelType w:val="multilevel"/>
    <w:tmpl w:val="1F464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1985661">
    <w:abstractNumId w:val="2"/>
  </w:num>
  <w:num w:numId="2" w16cid:durableId="940995994">
    <w:abstractNumId w:val="0"/>
  </w:num>
  <w:num w:numId="3" w16cid:durableId="775561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6729"/>
    <w:rsid w:val="00015C87"/>
    <w:rsid w:val="00026A1F"/>
    <w:rsid w:val="00041B1F"/>
    <w:rsid w:val="00041F83"/>
    <w:rsid w:val="00043050"/>
    <w:rsid w:val="00071891"/>
    <w:rsid w:val="00073FDC"/>
    <w:rsid w:val="00097948"/>
    <w:rsid w:val="000D54F8"/>
    <w:rsid w:val="000E7530"/>
    <w:rsid w:val="000F0FCD"/>
    <w:rsid w:val="001240D2"/>
    <w:rsid w:val="00125A93"/>
    <w:rsid w:val="001316EA"/>
    <w:rsid w:val="0013181D"/>
    <w:rsid w:val="001407A0"/>
    <w:rsid w:val="00141B70"/>
    <w:rsid w:val="001511D5"/>
    <w:rsid w:val="0016676D"/>
    <w:rsid w:val="00190042"/>
    <w:rsid w:val="001A7AE2"/>
    <w:rsid w:val="001B641B"/>
    <w:rsid w:val="001B6EDC"/>
    <w:rsid w:val="001C4854"/>
    <w:rsid w:val="001D672D"/>
    <w:rsid w:val="001E216C"/>
    <w:rsid w:val="001E2FCE"/>
    <w:rsid w:val="001F1801"/>
    <w:rsid w:val="001F76D1"/>
    <w:rsid w:val="001F774F"/>
    <w:rsid w:val="00203091"/>
    <w:rsid w:val="002222E2"/>
    <w:rsid w:val="002400BC"/>
    <w:rsid w:val="002653F2"/>
    <w:rsid w:val="00266D19"/>
    <w:rsid w:val="00271B85"/>
    <w:rsid w:val="00277F63"/>
    <w:rsid w:val="0029477F"/>
    <w:rsid w:val="0029667A"/>
    <w:rsid w:val="002A47D0"/>
    <w:rsid w:val="002A716E"/>
    <w:rsid w:val="002B21C3"/>
    <w:rsid w:val="002D0B00"/>
    <w:rsid w:val="002E004A"/>
    <w:rsid w:val="002F182A"/>
    <w:rsid w:val="00312184"/>
    <w:rsid w:val="00313648"/>
    <w:rsid w:val="00315E33"/>
    <w:rsid w:val="0032439B"/>
    <w:rsid w:val="003337CF"/>
    <w:rsid w:val="00342C66"/>
    <w:rsid w:val="0034404A"/>
    <w:rsid w:val="00371112"/>
    <w:rsid w:val="0037685D"/>
    <w:rsid w:val="00393FC2"/>
    <w:rsid w:val="003A7BB3"/>
    <w:rsid w:val="003C1A4E"/>
    <w:rsid w:val="003E11D1"/>
    <w:rsid w:val="00407817"/>
    <w:rsid w:val="004121C4"/>
    <w:rsid w:val="00432624"/>
    <w:rsid w:val="0043712A"/>
    <w:rsid w:val="00437965"/>
    <w:rsid w:val="00437F83"/>
    <w:rsid w:val="0046095E"/>
    <w:rsid w:val="00483973"/>
    <w:rsid w:val="00483E93"/>
    <w:rsid w:val="00493AFC"/>
    <w:rsid w:val="004A4124"/>
    <w:rsid w:val="004A7E2A"/>
    <w:rsid w:val="004B5721"/>
    <w:rsid w:val="004C54B0"/>
    <w:rsid w:val="004F2F8E"/>
    <w:rsid w:val="00500C8D"/>
    <w:rsid w:val="005011C1"/>
    <w:rsid w:val="00515EF6"/>
    <w:rsid w:val="005301D9"/>
    <w:rsid w:val="00534A4A"/>
    <w:rsid w:val="005506D1"/>
    <w:rsid w:val="00566303"/>
    <w:rsid w:val="005777E9"/>
    <w:rsid w:val="005B7C2A"/>
    <w:rsid w:val="005F68F8"/>
    <w:rsid w:val="00600B10"/>
    <w:rsid w:val="00602505"/>
    <w:rsid w:val="006122A9"/>
    <w:rsid w:val="00624FA0"/>
    <w:rsid w:val="00640617"/>
    <w:rsid w:val="006658AE"/>
    <w:rsid w:val="0067095A"/>
    <w:rsid w:val="00677ACD"/>
    <w:rsid w:val="00681786"/>
    <w:rsid w:val="006B5519"/>
    <w:rsid w:val="006C77B0"/>
    <w:rsid w:val="006D0002"/>
    <w:rsid w:val="006D7CDB"/>
    <w:rsid w:val="006E4C77"/>
    <w:rsid w:val="00701878"/>
    <w:rsid w:val="00722A4F"/>
    <w:rsid w:val="007239F5"/>
    <w:rsid w:val="0073055A"/>
    <w:rsid w:val="007409DF"/>
    <w:rsid w:val="0076497C"/>
    <w:rsid w:val="007653CC"/>
    <w:rsid w:val="007676C1"/>
    <w:rsid w:val="007779F4"/>
    <w:rsid w:val="00785D11"/>
    <w:rsid w:val="007C3D7E"/>
    <w:rsid w:val="007C4F08"/>
    <w:rsid w:val="007D714A"/>
    <w:rsid w:val="007E0009"/>
    <w:rsid w:val="007E0AE7"/>
    <w:rsid w:val="007E3AEA"/>
    <w:rsid w:val="007E519B"/>
    <w:rsid w:val="007E5D4F"/>
    <w:rsid w:val="007F1E05"/>
    <w:rsid w:val="008302F4"/>
    <w:rsid w:val="00837A76"/>
    <w:rsid w:val="008662E3"/>
    <w:rsid w:val="0089420D"/>
    <w:rsid w:val="008D707B"/>
    <w:rsid w:val="008E50D6"/>
    <w:rsid w:val="008E637F"/>
    <w:rsid w:val="00901D82"/>
    <w:rsid w:val="0090203A"/>
    <w:rsid w:val="00915DBD"/>
    <w:rsid w:val="0092620E"/>
    <w:rsid w:val="00930638"/>
    <w:rsid w:val="009436A4"/>
    <w:rsid w:val="0094732D"/>
    <w:rsid w:val="00947F19"/>
    <w:rsid w:val="00961829"/>
    <w:rsid w:val="00962982"/>
    <w:rsid w:val="00964B62"/>
    <w:rsid w:val="0097426D"/>
    <w:rsid w:val="00974FF4"/>
    <w:rsid w:val="009777B1"/>
    <w:rsid w:val="009824F3"/>
    <w:rsid w:val="00994FCF"/>
    <w:rsid w:val="00996EBC"/>
    <w:rsid w:val="009B2427"/>
    <w:rsid w:val="009C5020"/>
    <w:rsid w:val="009D079D"/>
    <w:rsid w:val="009E3779"/>
    <w:rsid w:val="009F6729"/>
    <w:rsid w:val="00A016D4"/>
    <w:rsid w:val="00A1018C"/>
    <w:rsid w:val="00A15F6E"/>
    <w:rsid w:val="00A2301F"/>
    <w:rsid w:val="00A2495B"/>
    <w:rsid w:val="00A33978"/>
    <w:rsid w:val="00A507ED"/>
    <w:rsid w:val="00A51CF7"/>
    <w:rsid w:val="00A570A7"/>
    <w:rsid w:val="00A7534B"/>
    <w:rsid w:val="00A8301A"/>
    <w:rsid w:val="00A847AC"/>
    <w:rsid w:val="00A94E69"/>
    <w:rsid w:val="00AC18B9"/>
    <w:rsid w:val="00AC7EAD"/>
    <w:rsid w:val="00AF15E3"/>
    <w:rsid w:val="00B02081"/>
    <w:rsid w:val="00B032CA"/>
    <w:rsid w:val="00B16DDE"/>
    <w:rsid w:val="00B37FEB"/>
    <w:rsid w:val="00B409D5"/>
    <w:rsid w:val="00B50449"/>
    <w:rsid w:val="00B526A0"/>
    <w:rsid w:val="00B72AFB"/>
    <w:rsid w:val="00B80D68"/>
    <w:rsid w:val="00BB5342"/>
    <w:rsid w:val="00BC048F"/>
    <w:rsid w:val="00BC75B2"/>
    <w:rsid w:val="00BE19CA"/>
    <w:rsid w:val="00C054BE"/>
    <w:rsid w:val="00C133D6"/>
    <w:rsid w:val="00C17BCA"/>
    <w:rsid w:val="00C17BF5"/>
    <w:rsid w:val="00C23320"/>
    <w:rsid w:val="00C33F24"/>
    <w:rsid w:val="00C44FBD"/>
    <w:rsid w:val="00C51161"/>
    <w:rsid w:val="00C75B80"/>
    <w:rsid w:val="00C77751"/>
    <w:rsid w:val="00CA35BC"/>
    <w:rsid w:val="00CA6B74"/>
    <w:rsid w:val="00CB0C1A"/>
    <w:rsid w:val="00CB5A42"/>
    <w:rsid w:val="00CB7696"/>
    <w:rsid w:val="00CB7818"/>
    <w:rsid w:val="00CC3593"/>
    <w:rsid w:val="00CC6B63"/>
    <w:rsid w:val="00CE799B"/>
    <w:rsid w:val="00CF0FE8"/>
    <w:rsid w:val="00CF453A"/>
    <w:rsid w:val="00D00A8B"/>
    <w:rsid w:val="00D046E9"/>
    <w:rsid w:val="00D06BFC"/>
    <w:rsid w:val="00D11BA3"/>
    <w:rsid w:val="00D15CDA"/>
    <w:rsid w:val="00D435A4"/>
    <w:rsid w:val="00D47C95"/>
    <w:rsid w:val="00D634D7"/>
    <w:rsid w:val="00D71C4D"/>
    <w:rsid w:val="00D772E6"/>
    <w:rsid w:val="00D81B65"/>
    <w:rsid w:val="00D861D6"/>
    <w:rsid w:val="00DA6D34"/>
    <w:rsid w:val="00DA7A2F"/>
    <w:rsid w:val="00DB43FF"/>
    <w:rsid w:val="00DB7332"/>
    <w:rsid w:val="00DE0434"/>
    <w:rsid w:val="00DE136C"/>
    <w:rsid w:val="00DE43E1"/>
    <w:rsid w:val="00DE7AC7"/>
    <w:rsid w:val="00DF0BC2"/>
    <w:rsid w:val="00E14701"/>
    <w:rsid w:val="00E42764"/>
    <w:rsid w:val="00E5504E"/>
    <w:rsid w:val="00E7131B"/>
    <w:rsid w:val="00E75D2B"/>
    <w:rsid w:val="00E81643"/>
    <w:rsid w:val="00EA2948"/>
    <w:rsid w:val="00EA3BB8"/>
    <w:rsid w:val="00EB51F6"/>
    <w:rsid w:val="00EC493D"/>
    <w:rsid w:val="00EE4560"/>
    <w:rsid w:val="00EE4C02"/>
    <w:rsid w:val="00EE65FD"/>
    <w:rsid w:val="00EF0B3D"/>
    <w:rsid w:val="00F02549"/>
    <w:rsid w:val="00F04CE8"/>
    <w:rsid w:val="00F070CC"/>
    <w:rsid w:val="00F26BDF"/>
    <w:rsid w:val="00F34BFB"/>
    <w:rsid w:val="00F63B7C"/>
    <w:rsid w:val="00F70858"/>
    <w:rsid w:val="00F70BDD"/>
    <w:rsid w:val="00F736EA"/>
    <w:rsid w:val="00F75C90"/>
    <w:rsid w:val="00F76C1F"/>
    <w:rsid w:val="00F77FD6"/>
    <w:rsid w:val="00F903BF"/>
    <w:rsid w:val="00FB1FC1"/>
    <w:rsid w:val="00FC3AB1"/>
    <w:rsid w:val="00FE6974"/>
    <w:rsid w:val="00FF59C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ECD5F"/>
  <w15:chartTrackingRefBased/>
  <w15:docId w15:val="{573CFB39-29CD-4C8A-A6B1-66FD2D126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729"/>
    <w:rPr>
      <w:rFonts w:asciiTheme="majorBidi" w:hAnsiTheme="majorBidi" w:cstheme="majorBidi"/>
      <w:sz w:val="24"/>
      <w:szCs w:val="24"/>
    </w:rPr>
  </w:style>
  <w:style w:type="paragraph" w:styleId="Heading1">
    <w:name w:val="heading 1"/>
    <w:basedOn w:val="Normal"/>
    <w:next w:val="Normal"/>
    <w:link w:val="Heading1Char"/>
    <w:uiPriority w:val="9"/>
    <w:qFormat/>
    <w:rsid w:val="00B72AFB"/>
    <w:pPr>
      <w:jc w:val="both"/>
      <w:outlineLvl w:val="0"/>
    </w:pPr>
    <w:rPr>
      <w:b/>
      <w:bCs/>
      <w:i/>
      <w:iCs/>
    </w:rPr>
  </w:style>
  <w:style w:type="paragraph" w:styleId="Heading2">
    <w:name w:val="heading 2"/>
    <w:basedOn w:val="Normal"/>
    <w:next w:val="Normal"/>
    <w:link w:val="Heading2Char"/>
    <w:uiPriority w:val="9"/>
    <w:unhideWhenUsed/>
    <w:qFormat/>
    <w:rsid w:val="00E7131B"/>
    <w:pPr>
      <w:jc w:val="both"/>
      <w:outlineLvl w:val="1"/>
    </w:pPr>
    <w:rPr>
      <w:i/>
      <w:iCs/>
    </w:rPr>
  </w:style>
  <w:style w:type="paragraph" w:styleId="Heading3">
    <w:name w:val="heading 3"/>
    <w:basedOn w:val="Normal"/>
    <w:next w:val="Normal"/>
    <w:link w:val="Heading3Char"/>
    <w:uiPriority w:val="9"/>
    <w:unhideWhenUsed/>
    <w:qFormat/>
    <w:rsid w:val="00E7131B"/>
    <w:pPr>
      <w:jc w:val="both"/>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47F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72AFB"/>
    <w:rPr>
      <w:rFonts w:asciiTheme="majorBidi" w:hAnsiTheme="majorBidi" w:cstheme="majorBidi"/>
      <w:b/>
      <w:bCs/>
      <w:i/>
      <w:iCs/>
      <w:sz w:val="24"/>
      <w:szCs w:val="24"/>
    </w:rPr>
  </w:style>
  <w:style w:type="character" w:customStyle="1" w:styleId="Heading2Char">
    <w:name w:val="Heading 2 Char"/>
    <w:basedOn w:val="DefaultParagraphFont"/>
    <w:link w:val="Heading2"/>
    <w:uiPriority w:val="9"/>
    <w:rsid w:val="00E7131B"/>
    <w:rPr>
      <w:rFonts w:asciiTheme="majorBidi" w:hAnsiTheme="majorBidi" w:cstheme="majorBidi"/>
      <w:i/>
      <w:iCs/>
      <w:sz w:val="24"/>
      <w:szCs w:val="24"/>
    </w:rPr>
  </w:style>
  <w:style w:type="character" w:customStyle="1" w:styleId="Heading3Char">
    <w:name w:val="Heading 3 Char"/>
    <w:basedOn w:val="DefaultParagraphFont"/>
    <w:link w:val="Heading3"/>
    <w:uiPriority w:val="9"/>
    <w:rsid w:val="00E7131B"/>
    <w:rPr>
      <w:rFonts w:asciiTheme="majorBidi" w:hAnsiTheme="majorBidi" w:cstheme="majorBidi"/>
      <w:b/>
      <w:bCs/>
      <w:sz w:val="24"/>
      <w:szCs w:val="24"/>
    </w:rPr>
  </w:style>
  <w:style w:type="character" w:styleId="Hyperlink">
    <w:name w:val="Hyperlink"/>
    <w:basedOn w:val="DefaultParagraphFont"/>
    <w:uiPriority w:val="99"/>
    <w:unhideWhenUsed/>
    <w:rsid w:val="001B641B"/>
    <w:rPr>
      <w:color w:val="0563C1" w:themeColor="hyperlink"/>
      <w:u w:val="single"/>
    </w:rPr>
  </w:style>
  <w:style w:type="paragraph" w:styleId="ListParagraph">
    <w:name w:val="List Paragraph"/>
    <w:basedOn w:val="Normal"/>
    <w:uiPriority w:val="34"/>
    <w:qFormat/>
    <w:rsid w:val="004C54B0"/>
    <w:pPr>
      <w:ind w:left="720"/>
      <w:contextualSpacing/>
    </w:pPr>
  </w:style>
  <w:style w:type="paragraph" w:styleId="TOCHeading">
    <w:name w:val="TOC Heading"/>
    <w:basedOn w:val="Heading1"/>
    <w:next w:val="Normal"/>
    <w:uiPriority w:val="39"/>
    <w:unhideWhenUsed/>
    <w:qFormat/>
    <w:rsid w:val="002B21C3"/>
    <w:pPr>
      <w:keepNext/>
      <w:keepLines/>
      <w:spacing w:before="240" w:after="0"/>
      <w:jc w:val="left"/>
      <w:outlineLvl w:val="9"/>
    </w:pPr>
    <w:rPr>
      <w:rFonts w:asciiTheme="majorHAnsi" w:eastAsiaTheme="majorEastAsia" w:hAnsiTheme="majorHAnsi"/>
      <w:b w:val="0"/>
      <w:bCs w:val="0"/>
      <w:i w:val="0"/>
      <w:iCs w:val="0"/>
      <w:color w:val="2E74B5" w:themeColor="accent1" w:themeShade="BF"/>
      <w:sz w:val="32"/>
      <w:szCs w:val="32"/>
    </w:rPr>
  </w:style>
  <w:style w:type="paragraph" w:styleId="TOC1">
    <w:name w:val="toc 1"/>
    <w:basedOn w:val="Normal"/>
    <w:next w:val="Normal"/>
    <w:autoRedefine/>
    <w:uiPriority w:val="39"/>
    <w:unhideWhenUsed/>
    <w:rsid w:val="00515EF6"/>
    <w:pPr>
      <w:tabs>
        <w:tab w:val="right" w:leader="dot" w:pos="9350"/>
      </w:tabs>
      <w:spacing w:after="100" w:line="360" w:lineRule="auto"/>
    </w:pPr>
  </w:style>
  <w:style w:type="paragraph" w:styleId="TOC2">
    <w:name w:val="toc 2"/>
    <w:basedOn w:val="Normal"/>
    <w:next w:val="Normal"/>
    <w:autoRedefine/>
    <w:uiPriority w:val="39"/>
    <w:unhideWhenUsed/>
    <w:rsid w:val="002B21C3"/>
    <w:pPr>
      <w:spacing w:after="100"/>
      <w:ind w:left="240"/>
    </w:pPr>
  </w:style>
  <w:style w:type="paragraph" w:styleId="TOC3">
    <w:name w:val="toc 3"/>
    <w:basedOn w:val="Normal"/>
    <w:next w:val="Normal"/>
    <w:autoRedefine/>
    <w:uiPriority w:val="39"/>
    <w:unhideWhenUsed/>
    <w:rsid w:val="002B21C3"/>
    <w:pPr>
      <w:spacing w:after="100"/>
      <w:ind w:left="480"/>
    </w:pPr>
  </w:style>
  <w:style w:type="paragraph" w:styleId="Header">
    <w:name w:val="header"/>
    <w:basedOn w:val="Normal"/>
    <w:link w:val="HeaderChar"/>
    <w:uiPriority w:val="99"/>
    <w:unhideWhenUsed/>
    <w:rsid w:val="00515E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5EF6"/>
    <w:rPr>
      <w:rFonts w:asciiTheme="majorBidi" w:hAnsiTheme="majorBidi" w:cstheme="majorBidi"/>
      <w:sz w:val="24"/>
      <w:szCs w:val="24"/>
    </w:rPr>
  </w:style>
  <w:style w:type="paragraph" w:styleId="Footer">
    <w:name w:val="footer"/>
    <w:basedOn w:val="Normal"/>
    <w:link w:val="FooterChar"/>
    <w:uiPriority w:val="99"/>
    <w:unhideWhenUsed/>
    <w:rsid w:val="00515E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5EF6"/>
    <w:rPr>
      <w:rFonts w:asciiTheme="majorBidi" w:hAnsiTheme="majorBidi" w:cstheme="maj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lr.com/news/2023/12/faster-more-flexible-better-quality-jlr-digitally-transform-organisation-through" TargetMode="External"/><Relationship Id="rId13" Type="http://schemas.openxmlformats.org/officeDocument/2006/relationships/hyperlink" Target="https://media.jaguarlandrover.com/news/2026/06/jlr-sets-out-path-double-digit-revenue-growth-through-greater-propulsion-flexibility"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edia.jaguarlandrover.com/news/2025/03/jlr-invites-brightest-innovators-shape-future-automotive-supply-chains" TargetMode="External"/><Relationship Id="rId17" Type="http://schemas.openxmlformats.org/officeDocument/2006/relationships/hyperlink" Target="https://www.gov.uk/government/consultations/phasing-out-sales-of-new-petrol-and-diesel-cars-from-2030-and-supporting-the-zev-transition/outcome/phasing-out-sales-of-new-petrol-and-diesel-cars-from-2030-and-supporting-the-zev-transition-summary-of-responses-and-joint-government-response" TargetMode="External"/><Relationship Id="rId2" Type="http://schemas.openxmlformats.org/officeDocument/2006/relationships/numbering" Target="numbering.xml"/><Relationship Id="rId16" Type="http://schemas.openxmlformats.org/officeDocument/2006/relationships/hyperlink" Target="https://www.tatamotors.com/press-releases/tata-motors-consolidated-q4-fy25-resul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lr.com/annual-report-2025" TargetMode="External"/><Relationship Id="rId5" Type="http://schemas.openxmlformats.org/officeDocument/2006/relationships/webSettings" Target="webSettings.xml"/><Relationship Id="rId15" Type="http://schemas.openxmlformats.org/officeDocument/2006/relationships/hyperlink" Target="https://www.reuters.com/business/jaguar-land-rover-sales-slide-15-first-quarter-2026-07-02/" TargetMode="External"/><Relationship Id="rId10" Type="http://schemas.openxmlformats.org/officeDocument/2006/relationships/hyperlink" Target="https://www.jlr.com/news/2024/09/jlr-invests-ps500-million-creating-ev-factory-future-merseysid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edia.jaguarlandrover.com/news/2024/05/jlr-rapidly-trains-more-20000-colleagues-and-partners-readiness-build-luxury-electric" TargetMode="External"/><Relationship Id="rId14" Type="http://schemas.openxmlformats.org/officeDocument/2006/relationships/hyperlink" Target="https://www.jlr.com/reimag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F9B35-D71E-4D74-BC5F-80FC9C1216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6310</Words>
  <Characters>35969</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ken prince</cp:lastModifiedBy>
  <cp:revision>2</cp:revision>
  <dcterms:created xsi:type="dcterms:W3CDTF">2026-07-18T09:38:00Z</dcterms:created>
  <dcterms:modified xsi:type="dcterms:W3CDTF">2026-07-18T09:38:00Z</dcterms:modified>
</cp:coreProperties>
</file>