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8CFA0" w14:textId="77777777" w:rsidR="006D5B68" w:rsidRPr="006D5B68" w:rsidRDefault="006D5B68" w:rsidP="006D5B68">
      <w:pPr>
        <w:jc w:val="center"/>
        <w:rPr>
          <w:rFonts w:ascii="Arial" w:hAnsi="Arial" w:cs="Arial"/>
          <w:color w:val="000000" w:themeColor="text1"/>
          <w:sz w:val="48"/>
          <w:szCs w:val="48"/>
        </w:rPr>
      </w:pPr>
    </w:p>
    <w:p w14:paraId="513FCAB2" w14:textId="3B4B51FE" w:rsidR="006D5B68" w:rsidRPr="006D5B68" w:rsidRDefault="006D5B68" w:rsidP="006D5B68">
      <w:pPr>
        <w:spacing w:line="360" w:lineRule="auto"/>
        <w:jc w:val="center"/>
        <w:rPr>
          <w:rFonts w:ascii="Arial" w:hAnsi="Arial" w:cs="Arial"/>
          <w:color w:val="000000" w:themeColor="text1"/>
          <w:sz w:val="48"/>
          <w:szCs w:val="48"/>
        </w:rPr>
      </w:pPr>
      <w:r w:rsidRPr="006D5B68">
        <w:rPr>
          <w:rFonts w:ascii="Arial" w:hAnsi="Arial" w:cs="Arial"/>
          <w:b/>
          <w:bCs/>
          <w:color w:val="000000" w:themeColor="text1"/>
          <w:sz w:val="48"/>
          <w:szCs w:val="48"/>
        </w:rPr>
        <w:t>Module Code:</w:t>
      </w:r>
      <w:r w:rsidRPr="006D5B68">
        <w:rPr>
          <w:rFonts w:ascii="Arial" w:hAnsi="Arial" w:cs="Arial"/>
          <w:color w:val="000000" w:themeColor="text1"/>
          <w:sz w:val="48"/>
          <w:szCs w:val="48"/>
        </w:rPr>
        <w:t xml:space="preserve"> LCLM4001</w:t>
      </w:r>
    </w:p>
    <w:p w14:paraId="14457644" w14:textId="659D8D5B" w:rsidR="006D5B68" w:rsidRPr="006D5B68" w:rsidRDefault="006D5B68" w:rsidP="006D5B68">
      <w:pPr>
        <w:spacing w:line="360" w:lineRule="auto"/>
        <w:jc w:val="center"/>
        <w:rPr>
          <w:rFonts w:ascii="Arial" w:hAnsi="Arial" w:cs="Arial"/>
          <w:color w:val="000000" w:themeColor="text1"/>
          <w:sz w:val="48"/>
          <w:szCs w:val="48"/>
        </w:rPr>
      </w:pPr>
      <w:r w:rsidRPr="006D5B68">
        <w:rPr>
          <w:rFonts w:ascii="Arial" w:hAnsi="Arial" w:cs="Arial"/>
          <w:b/>
          <w:bCs/>
          <w:color w:val="000000" w:themeColor="text1"/>
          <w:sz w:val="48"/>
          <w:szCs w:val="48"/>
        </w:rPr>
        <w:t>Module Name:</w:t>
      </w:r>
      <w:r w:rsidRPr="006D5B68">
        <w:rPr>
          <w:rFonts w:ascii="Arial" w:hAnsi="Arial" w:cs="Arial"/>
          <w:color w:val="000000" w:themeColor="text1"/>
          <w:sz w:val="48"/>
          <w:szCs w:val="48"/>
        </w:rPr>
        <w:t xml:space="preserve"> Academic Skills</w:t>
      </w:r>
    </w:p>
    <w:p w14:paraId="37274DE6" w14:textId="1D852EA2" w:rsidR="006D5B68" w:rsidRPr="006D5B68" w:rsidRDefault="006D5B68" w:rsidP="006D5B68">
      <w:pPr>
        <w:spacing w:line="360" w:lineRule="auto"/>
        <w:jc w:val="center"/>
        <w:rPr>
          <w:rFonts w:ascii="Arial" w:hAnsi="Arial" w:cs="Arial"/>
          <w:color w:val="000000" w:themeColor="text1"/>
          <w:sz w:val="48"/>
          <w:szCs w:val="48"/>
        </w:rPr>
      </w:pPr>
      <w:r w:rsidRPr="006D5B68">
        <w:rPr>
          <w:rFonts w:ascii="Arial" w:hAnsi="Arial" w:cs="Arial"/>
          <w:b/>
          <w:bCs/>
          <w:color w:val="000000" w:themeColor="text1"/>
          <w:sz w:val="48"/>
          <w:szCs w:val="48"/>
        </w:rPr>
        <w:t>Name:</w:t>
      </w:r>
      <w:r w:rsidRPr="006D5B68">
        <w:rPr>
          <w:rFonts w:ascii="Arial" w:hAnsi="Arial" w:cs="Arial"/>
          <w:color w:val="000000" w:themeColor="text1"/>
          <w:sz w:val="48"/>
          <w:szCs w:val="48"/>
        </w:rPr>
        <w:t xml:space="preserve"> </w:t>
      </w:r>
      <w:r w:rsidR="000B3165">
        <w:rPr>
          <w:rFonts w:ascii="Arial" w:hAnsi="Arial" w:cs="Arial"/>
          <w:color w:val="000000" w:themeColor="text1"/>
          <w:sz w:val="48"/>
          <w:szCs w:val="48"/>
        </w:rPr>
        <w:t>Maria Camelia</w:t>
      </w:r>
      <w:r w:rsidRPr="006D5B68">
        <w:rPr>
          <w:rFonts w:ascii="Arial" w:hAnsi="Arial" w:cs="Arial"/>
          <w:color w:val="000000" w:themeColor="text1"/>
          <w:sz w:val="48"/>
          <w:szCs w:val="48"/>
        </w:rPr>
        <w:t xml:space="preserve"> </w:t>
      </w:r>
      <w:proofErr w:type="spellStart"/>
      <w:r w:rsidRPr="006D5B68">
        <w:rPr>
          <w:rFonts w:ascii="Arial" w:hAnsi="Arial" w:cs="Arial"/>
          <w:color w:val="000000" w:themeColor="text1"/>
          <w:sz w:val="48"/>
          <w:szCs w:val="48"/>
        </w:rPr>
        <w:t>Cenusa</w:t>
      </w:r>
      <w:proofErr w:type="spellEnd"/>
    </w:p>
    <w:p w14:paraId="47750614" w14:textId="202EF03F" w:rsidR="006D5B68" w:rsidRPr="006D5B68" w:rsidRDefault="006D5B68" w:rsidP="006D5B68">
      <w:pPr>
        <w:spacing w:line="360" w:lineRule="auto"/>
        <w:jc w:val="center"/>
        <w:rPr>
          <w:rFonts w:ascii="Arial" w:hAnsi="Arial" w:cs="Arial"/>
          <w:color w:val="000000" w:themeColor="text1"/>
          <w:sz w:val="48"/>
          <w:szCs w:val="48"/>
        </w:rPr>
      </w:pPr>
      <w:r w:rsidRPr="006D5B68">
        <w:rPr>
          <w:rFonts w:ascii="Arial" w:hAnsi="Arial" w:cs="Arial"/>
          <w:b/>
          <w:bCs/>
          <w:color w:val="000000" w:themeColor="text1"/>
          <w:sz w:val="48"/>
          <w:szCs w:val="48"/>
        </w:rPr>
        <w:t>Student ID Number:</w:t>
      </w:r>
      <w:r w:rsidRPr="006D5B68">
        <w:rPr>
          <w:rFonts w:ascii="Arial" w:hAnsi="Arial" w:cs="Arial"/>
          <w:color w:val="000000" w:themeColor="text1"/>
          <w:sz w:val="48"/>
          <w:szCs w:val="48"/>
        </w:rPr>
        <w:t xml:space="preserve"> 2334848</w:t>
      </w:r>
    </w:p>
    <w:p w14:paraId="43A57A19" w14:textId="65B5BF35" w:rsidR="006D5B68" w:rsidRPr="006D5B68" w:rsidRDefault="006D5B68" w:rsidP="006D5B68">
      <w:pPr>
        <w:spacing w:line="360" w:lineRule="auto"/>
        <w:jc w:val="center"/>
        <w:rPr>
          <w:rFonts w:ascii="Arial" w:hAnsi="Arial" w:cs="Arial"/>
          <w:color w:val="000000" w:themeColor="text1"/>
          <w:sz w:val="48"/>
          <w:szCs w:val="48"/>
        </w:rPr>
      </w:pPr>
      <w:r w:rsidRPr="006D5B68">
        <w:rPr>
          <w:rFonts w:ascii="Arial" w:hAnsi="Arial" w:cs="Arial"/>
          <w:b/>
          <w:bCs/>
          <w:color w:val="000000" w:themeColor="text1"/>
          <w:sz w:val="48"/>
          <w:szCs w:val="48"/>
        </w:rPr>
        <w:t>Word Count:</w:t>
      </w:r>
      <w:r w:rsidRPr="006D5B68">
        <w:rPr>
          <w:rFonts w:ascii="Arial" w:hAnsi="Arial" w:cs="Arial"/>
          <w:color w:val="000000" w:themeColor="text1"/>
          <w:sz w:val="48"/>
          <w:szCs w:val="48"/>
        </w:rPr>
        <w:t xml:space="preserve"> 12</w:t>
      </w:r>
      <w:r w:rsidR="003C15FE">
        <w:rPr>
          <w:rFonts w:ascii="Arial" w:hAnsi="Arial" w:cs="Arial"/>
          <w:color w:val="000000" w:themeColor="text1"/>
          <w:sz w:val="48"/>
          <w:szCs w:val="48"/>
        </w:rPr>
        <w:t>5</w:t>
      </w:r>
      <w:r w:rsidRPr="006D5B68">
        <w:rPr>
          <w:rFonts w:ascii="Arial" w:hAnsi="Arial" w:cs="Arial"/>
          <w:color w:val="000000" w:themeColor="text1"/>
          <w:sz w:val="48"/>
          <w:szCs w:val="48"/>
        </w:rPr>
        <w:t>0</w:t>
      </w:r>
    </w:p>
    <w:p w14:paraId="43765329" w14:textId="70F0E522" w:rsidR="006D5B68" w:rsidRPr="006D5B68" w:rsidRDefault="006D5B68" w:rsidP="006D5B68">
      <w:pPr>
        <w:spacing w:line="360" w:lineRule="auto"/>
        <w:jc w:val="center"/>
        <w:rPr>
          <w:rFonts w:ascii="Arial" w:hAnsi="Arial" w:cs="Arial"/>
          <w:color w:val="000000" w:themeColor="text1"/>
          <w:sz w:val="48"/>
          <w:szCs w:val="48"/>
        </w:rPr>
      </w:pPr>
      <w:r w:rsidRPr="006D5B68">
        <w:rPr>
          <w:rFonts w:ascii="Arial" w:hAnsi="Arial" w:cs="Arial"/>
          <w:b/>
          <w:bCs/>
          <w:color w:val="000000" w:themeColor="text1"/>
          <w:sz w:val="48"/>
          <w:szCs w:val="48"/>
        </w:rPr>
        <w:t>Module Leader:</w:t>
      </w:r>
      <w:r w:rsidRPr="006D5B68">
        <w:rPr>
          <w:rFonts w:ascii="Arial" w:hAnsi="Arial" w:cs="Arial"/>
          <w:color w:val="000000" w:themeColor="text1"/>
          <w:sz w:val="48"/>
          <w:szCs w:val="48"/>
        </w:rPr>
        <w:t xml:space="preserve"> </w:t>
      </w:r>
      <w:r w:rsidRPr="006D5B68">
        <w:rPr>
          <w:rFonts w:ascii="Arial" w:hAnsi="Arial" w:cs="Arial"/>
          <w:color w:val="000000" w:themeColor="text1"/>
          <w:sz w:val="48"/>
          <w:szCs w:val="48"/>
          <w:shd w:val="clear" w:color="auto" w:fill="FFFFFF"/>
        </w:rPr>
        <w:t>Sylvia Hoffmann</w:t>
      </w:r>
    </w:p>
    <w:p w14:paraId="0ED631B7" w14:textId="77777777" w:rsidR="006D5B68" w:rsidRPr="006D5B68" w:rsidRDefault="006D5B68" w:rsidP="006D5B68">
      <w:pPr>
        <w:rPr>
          <w:rFonts w:ascii="Arial" w:hAnsi="Arial" w:cs="Arial"/>
          <w:color w:val="000000" w:themeColor="text1"/>
        </w:rPr>
      </w:pPr>
    </w:p>
    <w:p w14:paraId="3B1D3C34" w14:textId="77777777" w:rsidR="006D5B68" w:rsidRPr="006D5B68" w:rsidRDefault="006D5B68" w:rsidP="006D5B68">
      <w:pPr>
        <w:rPr>
          <w:rFonts w:ascii="Arial" w:hAnsi="Arial" w:cs="Arial"/>
          <w:color w:val="000000" w:themeColor="text1"/>
        </w:rPr>
      </w:pPr>
    </w:p>
    <w:p w14:paraId="559E9259" w14:textId="77777777" w:rsidR="006D5B68" w:rsidRPr="006D5B68" w:rsidRDefault="006D5B68" w:rsidP="001E78A9">
      <w:pPr>
        <w:pStyle w:val="Heading1"/>
        <w:rPr>
          <w:rFonts w:ascii="Arial" w:hAnsi="Arial" w:cs="Arial"/>
          <w:color w:val="000000" w:themeColor="text1"/>
          <w:sz w:val="28"/>
          <w:szCs w:val="28"/>
        </w:rPr>
      </w:pPr>
    </w:p>
    <w:p w14:paraId="7C131CB9" w14:textId="77777777" w:rsidR="006D5B68" w:rsidRPr="006D5B68" w:rsidRDefault="006D5B68" w:rsidP="006D5B68">
      <w:pPr>
        <w:rPr>
          <w:color w:val="000000" w:themeColor="text1"/>
        </w:rPr>
      </w:pPr>
    </w:p>
    <w:p w14:paraId="6BE30328" w14:textId="77777777" w:rsidR="006D5B68" w:rsidRPr="006D5B68" w:rsidRDefault="006D5B68" w:rsidP="006D5B68">
      <w:pPr>
        <w:rPr>
          <w:color w:val="000000" w:themeColor="text1"/>
        </w:rPr>
      </w:pPr>
    </w:p>
    <w:p w14:paraId="4977B5AC" w14:textId="77777777" w:rsidR="006D5B68" w:rsidRPr="006D5B68" w:rsidRDefault="006D5B68" w:rsidP="006D5B68">
      <w:pPr>
        <w:rPr>
          <w:color w:val="000000" w:themeColor="text1"/>
        </w:rPr>
      </w:pPr>
    </w:p>
    <w:p w14:paraId="50F7E25F" w14:textId="77777777" w:rsidR="006D5B68" w:rsidRPr="006D5B68" w:rsidRDefault="006D5B68" w:rsidP="006D5B68">
      <w:pPr>
        <w:rPr>
          <w:color w:val="000000" w:themeColor="text1"/>
        </w:rPr>
      </w:pPr>
    </w:p>
    <w:p w14:paraId="2DBAE6D5" w14:textId="77777777" w:rsidR="006D5B68" w:rsidRPr="006D5B68" w:rsidRDefault="006D5B68" w:rsidP="006D5B68">
      <w:pPr>
        <w:rPr>
          <w:color w:val="000000" w:themeColor="text1"/>
        </w:rPr>
      </w:pPr>
    </w:p>
    <w:p w14:paraId="19E78244" w14:textId="77777777" w:rsidR="006D5B68" w:rsidRPr="006D5B68" w:rsidRDefault="006D5B68" w:rsidP="006D5B68">
      <w:pPr>
        <w:rPr>
          <w:color w:val="000000" w:themeColor="text1"/>
        </w:rPr>
      </w:pPr>
    </w:p>
    <w:p w14:paraId="178E614D" w14:textId="77777777" w:rsidR="006D5B68" w:rsidRPr="006D5B68" w:rsidRDefault="006D5B68" w:rsidP="006D5B68">
      <w:pPr>
        <w:rPr>
          <w:color w:val="000000" w:themeColor="text1"/>
        </w:rPr>
      </w:pPr>
    </w:p>
    <w:p w14:paraId="07C8DACC" w14:textId="77777777" w:rsidR="006D5B68" w:rsidRPr="006D5B68" w:rsidRDefault="006D5B68" w:rsidP="006D5B68">
      <w:pPr>
        <w:rPr>
          <w:color w:val="000000" w:themeColor="text1"/>
        </w:rPr>
      </w:pPr>
    </w:p>
    <w:p w14:paraId="7270BF25" w14:textId="77777777" w:rsidR="006D5B68" w:rsidRPr="006D5B68" w:rsidRDefault="006D5B68" w:rsidP="006D5B68">
      <w:pPr>
        <w:rPr>
          <w:color w:val="000000" w:themeColor="text1"/>
        </w:rPr>
      </w:pPr>
    </w:p>
    <w:p w14:paraId="46302E2D" w14:textId="77777777" w:rsidR="006D5B68" w:rsidRPr="006D5B68" w:rsidRDefault="006D5B68" w:rsidP="006D5B68">
      <w:pPr>
        <w:rPr>
          <w:color w:val="000000" w:themeColor="text1"/>
        </w:rPr>
      </w:pPr>
    </w:p>
    <w:p w14:paraId="5A4170F6" w14:textId="77777777" w:rsidR="006D5B68" w:rsidRPr="006D5B68" w:rsidRDefault="006D5B68" w:rsidP="006D5B68">
      <w:pPr>
        <w:rPr>
          <w:color w:val="000000" w:themeColor="text1"/>
        </w:rPr>
      </w:pPr>
    </w:p>
    <w:p w14:paraId="1BA3FF51" w14:textId="77777777" w:rsidR="006D5B68" w:rsidRPr="006D5B68" w:rsidRDefault="006D5B68" w:rsidP="006D5B68">
      <w:pPr>
        <w:rPr>
          <w:color w:val="000000" w:themeColor="text1"/>
        </w:rPr>
      </w:pPr>
    </w:p>
    <w:p w14:paraId="2A220E8D" w14:textId="77777777" w:rsidR="006D5B68" w:rsidRPr="006D5B68" w:rsidRDefault="006D5B68" w:rsidP="006D5B68">
      <w:pPr>
        <w:rPr>
          <w:color w:val="000000" w:themeColor="text1"/>
        </w:rPr>
      </w:pPr>
    </w:p>
    <w:p w14:paraId="287DD55F" w14:textId="77777777" w:rsidR="006D5B68" w:rsidRPr="006D5B68" w:rsidRDefault="006D5B68" w:rsidP="006D5B68">
      <w:pPr>
        <w:rPr>
          <w:color w:val="000000" w:themeColor="text1"/>
        </w:rPr>
      </w:pPr>
    </w:p>
    <w:p w14:paraId="12ECA445" w14:textId="77777777" w:rsidR="006D5B68" w:rsidRPr="006D5B68" w:rsidRDefault="006D5B68" w:rsidP="006D5B68">
      <w:pPr>
        <w:rPr>
          <w:color w:val="000000" w:themeColor="text1"/>
        </w:rPr>
      </w:pPr>
    </w:p>
    <w:p w14:paraId="4CC5B62F" w14:textId="77777777" w:rsidR="006D5B68" w:rsidRPr="006D5B68" w:rsidRDefault="006D5B68" w:rsidP="006D5B68">
      <w:pPr>
        <w:rPr>
          <w:color w:val="000000" w:themeColor="text1"/>
        </w:rPr>
      </w:pPr>
    </w:p>
    <w:p w14:paraId="6C492EC8" w14:textId="77777777" w:rsidR="006D5B68" w:rsidRPr="006D5B68" w:rsidRDefault="006D5B68" w:rsidP="006D5B68">
      <w:pPr>
        <w:rPr>
          <w:color w:val="000000" w:themeColor="text1"/>
        </w:rPr>
      </w:pPr>
    </w:p>
    <w:p w14:paraId="392D3DDC" w14:textId="77777777" w:rsidR="006D5B68" w:rsidRPr="006D5B68" w:rsidRDefault="006D5B68" w:rsidP="006D5B68">
      <w:pPr>
        <w:rPr>
          <w:color w:val="000000" w:themeColor="text1"/>
        </w:rPr>
      </w:pPr>
    </w:p>
    <w:p w14:paraId="137752A1" w14:textId="77777777" w:rsidR="006D5B68" w:rsidRPr="006D5B68" w:rsidRDefault="006D5B68" w:rsidP="006D5B68">
      <w:pPr>
        <w:rPr>
          <w:color w:val="000000" w:themeColor="text1"/>
        </w:rPr>
      </w:pPr>
    </w:p>
    <w:p w14:paraId="7F2BE6BB" w14:textId="77777777" w:rsidR="006D5B68" w:rsidRPr="006D5B68" w:rsidRDefault="006D5B68" w:rsidP="006D5B68">
      <w:pPr>
        <w:rPr>
          <w:color w:val="000000" w:themeColor="text1"/>
        </w:rPr>
      </w:pPr>
    </w:p>
    <w:p w14:paraId="6E089E87" w14:textId="77777777" w:rsidR="006D5B68" w:rsidRPr="006D5B68" w:rsidRDefault="006D5B68" w:rsidP="006D5B68">
      <w:pPr>
        <w:rPr>
          <w:color w:val="000000" w:themeColor="text1"/>
        </w:rPr>
      </w:pPr>
    </w:p>
    <w:p w14:paraId="07606A8E" w14:textId="77777777" w:rsidR="006D5B68" w:rsidRPr="006D5B68" w:rsidRDefault="006D5B68" w:rsidP="006D5B68">
      <w:pPr>
        <w:rPr>
          <w:color w:val="000000" w:themeColor="text1"/>
        </w:rPr>
      </w:pPr>
    </w:p>
    <w:p w14:paraId="0FE79CD3" w14:textId="77777777" w:rsidR="006D5B68" w:rsidRPr="006D5B68" w:rsidRDefault="006D5B68" w:rsidP="001E78A9">
      <w:pPr>
        <w:pStyle w:val="Heading1"/>
        <w:rPr>
          <w:rFonts w:ascii="Arial" w:hAnsi="Arial" w:cs="Arial"/>
          <w:color w:val="000000" w:themeColor="text1"/>
          <w:sz w:val="28"/>
          <w:szCs w:val="28"/>
        </w:rPr>
      </w:pPr>
    </w:p>
    <w:sdt>
      <w:sdtPr>
        <w:rPr>
          <w:rFonts w:asciiTheme="minorHAnsi" w:eastAsiaTheme="minorHAnsi" w:hAnsiTheme="minorHAnsi" w:cstheme="minorBidi"/>
          <w:b w:val="0"/>
          <w:bCs w:val="0"/>
          <w:color w:val="000000" w:themeColor="text1"/>
          <w:kern w:val="2"/>
          <w:sz w:val="24"/>
          <w:szCs w:val="24"/>
          <w:lang w:val="en-GB"/>
          <w14:ligatures w14:val="standardContextual"/>
        </w:rPr>
        <w:id w:val="-2044747098"/>
        <w:docPartObj>
          <w:docPartGallery w:val="Table of Contents"/>
          <w:docPartUnique/>
        </w:docPartObj>
      </w:sdtPr>
      <w:sdtEndPr>
        <w:rPr>
          <w:noProof/>
        </w:rPr>
      </w:sdtEndPr>
      <w:sdtContent>
        <w:p w14:paraId="7725C84D" w14:textId="2F9A071E" w:rsidR="006D5B68" w:rsidRPr="006D5B68" w:rsidRDefault="006D5B68">
          <w:pPr>
            <w:pStyle w:val="TOCHeading"/>
            <w:rPr>
              <w:color w:val="000000" w:themeColor="text1"/>
            </w:rPr>
          </w:pPr>
          <w:r w:rsidRPr="006D5B68">
            <w:rPr>
              <w:color w:val="000000" w:themeColor="text1"/>
            </w:rPr>
            <w:t>Table of Contents</w:t>
          </w:r>
        </w:p>
        <w:p w14:paraId="6B9D097B" w14:textId="5E455FDB" w:rsidR="006D5B68" w:rsidRDefault="006D5B68">
          <w:pPr>
            <w:pStyle w:val="TOC1"/>
            <w:tabs>
              <w:tab w:val="right" w:leader="dot" w:pos="9016"/>
            </w:tabs>
            <w:rPr>
              <w:rFonts w:eastAsiaTheme="minorEastAsia"/>
              <w:b w:val="0"/>
              <w:bCs w:val="0"/>
              <w:noProof/>
              <w:sz w:val="24"/>
              <w:szCs w:val="24"/>
              <w:lang w:eastAsia="en-GB"/>
            </w:rPr>
          </w:pPr>
          <w:r w:rsidRPr="006D5B68">
            <w:rPr>
              <w:b w:val="0"/>
              <w:bCs w:val="0"/>
              <w:color w:val="000000" w:themeColor="text1"/>
            </w:rPr>
            <w:fldChar w:fldCharType="begin"/>
          </w:r>
          <w:r w:rsidRPr="006D5B68">
            <w:rPr>
              <w:color w:val="000000" w:themeColor="text1"/>
            </w:rPr>
            <w:instrText xml:space="preserve"> TOC \o "1-3" \h \z \u </w:instrText>
          </w:r>
          <w:r w:rsidRPr="006D5B68">
            <w:rPr>
              <w:b w:val="0"/>
              <w:bCs w:val="0"/>
              <w:color w:val="000000" w:themeColor="text1"/>
            </w:rPr>
            <w:fldChar w:fldCharType="separate"/>
          </w:r>
          <w:hyperlink w:anchor="_Toc175169926" w:history="1">
            <w:r w:rsidRPr="00801B3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_Toc175169926 \h </w:instrText>
            </w:r>
            <w:r>
              <w:rPr>
                <w:noProof/>
                <w:webHidden/>
              </w:rPr>
            </w:r>
            <w:r>
              <w:rPr>
                <w:noProof/>
                <w:webHidden/>
              </w:rPr>
              <w:fldChar w:fldCharType="separate"/>
            </w:r>
            <w:r>
              <w:rPr>
                <w:noProof/>
                <w:webHidden/>
              </w:rPr>
              <w:t>1</w:t>
            </w:r>
            <w:r>
              <w:rPr>
                <w:noProof/>
                <w:webHidden/>
              </w:rPr>
              <w:fldChar w:fldCharType="end"/>
            </w:r>
          </w:hyperlink>
        </w:p>
        <w:p w14:paraId="0281AF9E" w14:textId="77DE8C60" w:rsidR="006D5B68" w:rsidRDefault="00000000">
          <w:pPr>
            <w:pStyle w:val="TOC1"/>
            <w:tabs>
              <w:tab w:val="right" w:leader="dot" w:pos="9016"/>
            </w:tabs>
            <w:rPr>
              <w:rFonts w:eastAsiaTheme="minorEastAsia"/>
              <w:b w:val="0"/>
              <w:bCs w:val="0"/>
              <w:noProof/>
              <w:sz w:val="24"/>
              <w:szCs w:val="24"/>
              <w:lang w:eastAsia="en-GB"/>
            </w:rPr>
          </w:pPr>
          <w:hyperlink w:anchor="_Toc175169927" w:history="1">
            <w:r w:rsidR="006D5B68" w:rsidRPr="00801B38">
              <w:rPr>
                <w:rStyle w:val="Hyperlink"/>
                <w:rFonts w:ascii="Arial" w:hAnsi="Arial" w:cs="Arial"/>
                <w:noProof/>
              </w:rPr>
              <w:t>1. Academic Writing Skills</w:t>
            </w:r>
            <w:r w:rsidR="006D5B68">
              <w:rPr>
                <w:noProof/>
                <w:webHidden/>
              </w:rPr>
              <w:tab/>
            </w:r>
            <w:r w:rsidR="006D5B68">
              <w:rPr>
                <w:noProof/>
                <w:webHidden/>
              </w:rPr>
              <w:fldChar w:fldCharType="begin"/>
            </w:r>
            <w:r w:rsidR="006D5B68">
              <w:rPr>
                <w:noProof/>
                <w:webHidden/>
              </w:rPr>
              <w:instrText xml:space="preserve"> PAGEREF _Toc175169927 \h </w:instrText>
            </w:r>
            <w:r w:rsidR="006D5B68">
              <w:rPr>
                <w:noProof/>
                <w:webHidden/>
              </w:rPr>
            </w:r>
            <w:r w:rsidR="006D5B68">
              <w:rPr>
                <w:noProof/>
                <w:webHidden/>
              </w:rPr>
              <w:fldChar w:fldCharType="separate"/>
            </w:r>
            <w:r w:rsidR="006D5B68">
              <w:rPr>
                <w:noProof/>
                <w:webHidden/>
              </w:rPr>
              <w:t>1</w:t>
            </w:r>
            <w:r w:rsidR="006D5B68">
              <w:rPr>
                <w:noProof/>
                <w:webHidden/>
              </w:rPr>
              <w:fldChar w:fldCharType="end"/>
            </w:r>
          </w:hyperlink>
        </w:p>
        <w:p w14:paraId="443B0482" w14:textId="29D6B38E" w:rsidR="006D5B68" w:rsidRDefault="00000000">
          <w:pPr>
            <w:pStyle w:val="TOC1"/>
            <w:tabs>
              <w:tab w:val="right" w:leader="dot" w:pos="9016"/>
            </w:tabs>
            <w:rPr>
              <w:rFonts w:eastAsiaTheme="minorEastAsia"/>
              <w:b w:val="0"/>
              <w:bCs w:val="0"/>
              <w:noProof/>
              <w:sz w:val="24"/>
              <w:szCs w:val="24"/>
              <w:lang w:eastAsia="en-GB"/>
            </w:rPr>
          </w:pPr>
          <w:hyperlink w:anchor="_Toc175169928" w:history="1">
            <w:r w:rsidR="006D5B68" w:rsidRPr="00801B38">
              <w:rPr>
                <w:rStyle w:val="Hyperlink"/>
                <w:rFonts w:ascii="Arial" w:hAnsi="Arial" w:cs="Arial"/>
                <w:noProof/>
              </w:rPr>
              <w:t>2. Reflecting on Note-Taking Skills</w:t>
            </w:r>
            <w:r w:rsidR="006D5B68">
              <w:rPr>
                <w:noProof/>
                <w:webHidden/>
              </w:rPr>
              <w:tab/>
            </w:r>
            <w:r w:rsidR="006D5B68">
              <w:rPr>
                <w:noProof/>
                <w:webHidden/>
              </w:rPr>
              <w:fldChar w:fldCharType="begin"/>
            </w:r>
            <w:r w:rsidR="006D5B68">
              <w:rPr>
                <w:noProof/>
                <w:webHidden/>
              </w:rPr>
              <w:instrText xml:space="preserve"> PAGEREF _Toc175169928 \h </w:instrText>
            </w:r>
            <w:r w:rsidR="006D5B68">
              <w:rPr>
                <w:noProof/>
                <w:webHidden/>
              </w:rPr>
            </w:r>
            <w:r w:rsidR="006D5B68">
              <w:rPr>
                <w:noProof/>
                <w:webHidden/>
              </w:rPr>
              <w:fldChar w:fldCharType="separate"/>
            </w:r>
            <w:r w:rsidR="006D5B68">
              <w:rPr>
                <w:noProof/>
                <w:webHidden/>
              </w:rPr>
              <w:t>3</w:t>
            </w:r>
            <w:r w:rsidR="006D5B68">
              <w:rPr>
                <w:noProof/>
                <w:webHidden/>
              </w:rPr>
              <w:fldChar w:fldCharType="end"/>
            </w:r>
          </w:hyperlink>
        </w:p>
        <w:p w14:paraId="2728CD57" w14:textId="68428253" w:rsidR="006D5B68" w:rsidRDefault="00000000">
          <w:pPr>
            <w:pStyle w:val="TOC1"/>
            <w:tabs>
              <w:tab w:val="right" w:leader="dot" w:pos="9016"/>
            </w:tabs>
            <w:rPr>
              <w:rFonts w:eastAsiaTheme="minorEastAsia"/>
              <w:b w:val="0"/>
              <w:bCs w:val="0"/>
              <w:noProof/>
              <w:sz w:val="24"/>
              <w:szCs w:val="24"/>
              <w:lang w:eastAsia="en-GB"/>
            </w:rPr>
          </w:pPr>
          <w:hyperlink w:anchor="_Toc175169929" w:history="1">
            <w:r w:rsidR="006D5B68" w:rsidRPr="00801B38">
              <w:rPr>
                <w:rStyle w:val="Hyperlink"/>
                <w:rFonts w:ascii="Arial" w:hAnsi="Arial" w:cs="Arial"/>
                <w:noProof/>
              </w:rPr>
              <w:t>3. Reflecting on Referencing Skills</w:t>
            </w:r>
            <w:r w:rsidR="006D5B68">
              <w:rPr>
                <w:noProof/>
                <w:webHidden/>
              </w:rPr>
              <w:tab/>
            </w:r>
            <w:r w:rsidR="006D5B68">
              <w:rPr>
                <w:noProof/>
                <w:webHidden/>
              </w:rPr>
              <w:fldChar w:fldCharType="begin"/>
            </w:r>
            <w:r w:rsidR="006D5B68">
              <w:rPr>
                <w:noProof/>
                <w:webHidden/>
              </w:rPr>
              <w:instrText xml:space="preserve"> PAGEREF _Toc175169929 \h </w:instrText>
            </w:r>
            <w:r w:rsidR="006D5B68">
              <w:rPr>
                <w:noProof/>
                <w:webHidden/>
              </w:rPr>
            </w:r>
            <w:r w:rsidR="006D5B68">
              <w:rPr>
                <w:noProof/>
                <w:webHidden/>
              </w:rPr>
              <w:fldChar w:fldCharType="separate"/>
            </w:r>
            <w:r w:rsidR="006D5B68">
              <w:rPr>
                <w:noProof/>
                <w:webHidden/>
              </w:rPr>
              <w:t>4</w:t>
            </w:r>
            <w:r w:rsidR="006D5B68">
              <w:rPr>
                <w:noProof/>
                <w:webHidden/>
              </w:rPr>
              <w:fldChar w:fldCharType="end"/>
            </w:r>
          </w:hyperlink>
        </w:p>
        <w:p w14:paraId="635A527A" w14:textId="6FF14C87" w:rsidR="006D5B68" w:rsidRDefault="00000000">
          <w:pPr>
            <w:pStyle w:val="TOC1"/>
            <w:tabs>
              <w:tab w:val="right" w:leader="dot" w:pos="9016"/>
            </w:tabs>
            <w:rPr>
              <w:rFonts w:eastAsiaTheme="minorEastAsia"/>
              <w:b w:val="0"/>
              <w:bCs w:val="0"/>
              <w:noProof/>
              <w:sz w:val="24"/>
              <w:szCs w:val="24"/>
              <w:lang w:eastAsia="en-GB"/>
            </w:rPr>
          </w:pPr>
          <w:hyperlink w:anchor="_Toc175169930" w:history="1">
            <w:r w:rsidR="006D5B68" w:rsidRPr="00801B38">
              <w:rPr>
                <w:rStyle w:val="Hyperlink"/>
                <w:rFonts w:ascii="Arial" w:hAnsi="Arial" w:cs="Arial"/>
                <w:noProof/>
              </w:rPr>
              <w:t>Conclusion</w:t>
            </w:r>
            <w:r w:rsidR="006D5B68">
              <w:rPr>
                <w:noProof/>
                <w:webHidden/>
              </w:rPr>
              <w:tab/>
            </w:r>
            <w:r w:rsidR="006D5B68">
              <w:rPr>
                <w:noProof/>
                <w:webHidden/>
              </w:rPr>
              <w:fldChar w:fldCharType="begin"/>
            </w:r>
            <w:r w:rsidR="006D5B68">
              <w:rPr>
                <w:noProof/>
                <w:webHidden/>
              </w:rPr>
              <w:instrText xml:space="preserve"> PAGEREF _Toc175169930 \h </w:instrText>
            </w:r>
            <w:r w:rsidR="006D5B68">
              <w:rPr>
                <w:noProof/>
                <w:webHidden/>
              </w:rPr>
            </w:r>
            <w:r w:rsidR="006D5B68">
              <w:rPr>
                <w:noProof/>
                <w:webHidden/>
              </w:rPr>
              <w:fldChar w:fldCharType="separate"/>
            </w:r>
            <w:r w:rsidR="006D5B68">
              <w:rPr>
                <w:noProof/>
                <w:webHidden/>
              </w:rPr>
              <w:t>5</w:t>
            </w:r>
            <w:r w:rsidR="006D5B68">
              <w:rPr>
                <w:noProof/>
                <w:webHidden/>
              </w:rPr>
              <w:fldChar w:fldCharType="end"/>
            </w:r>
          </w:hyperlink>
        </w:p>
        <w:p w14:paraId="1B1B044A" w14:textId="4CC45760" w:rsidR="006D5B68" w:rsidRDefault="00000000">
          <w:pPr>
            <w:pStyle w:val="TOC1"/>
            <w:tabs>
              <w:tab w:val="right" w:leader="dot" w:pos="9016"/>
            </w:tabs>
            <w:rPr>
              <w:rFonts w:eastAsiaTheme="minorEastAsia"/>
              <w:b w:val="0"/>
              <w:bCs w:val="0"/>
              <w:noProof/>
              <w:sz w:val="24"/>
              <w:szCs w:val="24"/>
              <w:lang w:eastAsia="en-GB"/>
            </w:rPr>
          </w:pPr>
          <w:hyperlink w:anchor="_Toc175169931" w:history="1">
            <w:r w:rsidR="006D5B68" w:rsidRPr="00801B38">
              <w:rPr>
                <w:rStyle w:val="Hyperlink"/>
                <w:rFonts w:ascii="Arial" w:hAnsi="Arial" w:cs="Arial"/>
                <w:noProof/>
              </w:rPr>
              <w:t>Reference List</w:t>
            </w:r>
            <w:r w:rsidR="006D5B68">
              <w:rPr>
                <w:noProof/>
                <w:webHidden/>
              </w:rPr>
              <w:tab/>
            </w:r>
            <w:r w:rsidR="006D5B68">
              <w:rPr>
                <w:noProof/>
                <w:webHidden/>
              </w:rPr>
              <w:fldChar w:fldCharType="begin"/>
            </w:r>
            <w:r w:rsidR="006D5B68">
              <w:rPr>
                <w:noProof/>
                <w:webHidden/>
              </w:rPr>
              <w:instrText xml:space="preserve"> PAGEREF _Toc175169931 \h </w:instrText>
            </w:r>
            <w:r w:rsidR="006D5B68">
              <w:rPr>
                <w:noProof/>
                <w:webHidden/>
              </w:rPr>
            </w:r>
            <w:r w:rsidR="006D5B68">
              <w:rPr>
                <w:noProof/>
                <w:webHidden/>
              </w:rPr>
              <w:fldChar w:fldCharType="separate"/>
            </w:r>
            <w:r w:rsidR="006D5B68">
              <w:rPr>
                <w:noProof/>
                <w:webHidden/>
              </w:rPr>
              <w:t>6</w:t>
            </w:r>
            <w:r w:rsidR="006D5B68">
              <w:rPr>
                <w:noProof/>
                <w:webHidden/>
              </w:rPr>
              <w:fldChar w:fldCharType="end"/>
            </w:r>
          </w:hyperlink>
        </w:p>
        <w:p w14:paraId="7F822655" w14:textId="768048EC" w:rsidR="006D5B68" w:rsidRPr="006D5B68" w:rsidRDefault="006D5B68">
          <w:pPr>
            <w:rPr>
              <w:color w:val="000000" w:themeColor="text1"/>
            </w:rPr>
          </w:pPr>
          <w:r w:rsidRPr="006D5B68">
            <w:rPr>
              <w:b/>
              <w:bCs/>
              <w:noProof/>
              <w:color w:val="000000" w:themeColor="text1"/>
            </w:rPr>
            <w:fldChar w:fldCharType="end"/>
          </w:r>
        </w:p>
      </w:sdtContent>
    </w:sdt>
    <w:p w14:paraId="6D1AECA2" w14:textId="77777777" w:rsidR="006D5B68" w:rsidRPr="006D5B68" w:rsidRDefault="006D5B68" w:rsidP="001E78A9">
      <w:pPr>
        <w:pStyle w:val="Heading1"/>
        <w:rPr>
          <w:rFonts w:ascii="Arial" w:hAnsi="Arial" w:cs="Arial"/>
          <w:color w:val="000000" w:themeColor="text1"/>
          <w:sz w:val="28"/>
          <w:szCs w:val="28"/>
        </w:rPr>
      </w:pPr>
    </w:p>
    <w:p w14:paraId="1B66C595" w14:textId="77777777" w:rsidR="006D5B68" w:rsidRPr="006D5B68" w:rsidRDefault="006D5B68" w:rsidP="001E78A9">
      <w:pPr>
        <w:pStyle w:val="Heading1"/>
        <w:rPr>
          <w:rFonts w:ascii="Arial" w:hAnsi="Arial" w:cs="Arial"/>
          <w:color w:val="000000" w:themeColor="text1"/>
          <w:sz w:val="28"/>
          <w:szCs w:val="28"/>
        </w:rPr>
      </w:pPr>
    </w:p>
    <w:p w14:paraId="0C5072B6" w14:textId="77777777" w:rsidR="006D5B68" w:rsidRPr="006D5B68" w:rsidRDefault="006D5B68" w:rsidP="001E78A9">
      <w:pPr>
        <w:pStyle w:val="Heading1"/>
        <w:rPr>
          <w:rFonts w:ascii="Arial" w:hAnsi="Arial" w:cs="Arial"/>
          <w:color w:val="000000" w:themeColor="text1"/>
          <w:sz w:val="28"/>
          <w:szCs w:val="28"/>
        </w:rPr>
      </w:pPr>
    </w:p>
    <w:p w14:paraId="51916FF5" w14:textId="77777777" w:rsidR="006D5B68" w:rsidRPr="006D5B68" w:rsidRDefault="006D5B68" w:rsidP="006D5B68">
      <w:pPr>
        <w:rPr>
          <w:rFonts w:ascii="Arial" w:hAnsi="Arial" w:cs="Arial"/>
          <w:color w:val="000000" w:themeColor="text1"/>
        </w:rPr>
      </w:pPr>
    </w:p>
    <w:p w14:paraId="168E7AA8" w14:textId="77777777" w:rsidR="006D5B68" w:rsidRPr="006D5B68" w:rsidRDefault="006D5B68" w:rsidP="006D5B68">
      <w:pPr>
        <w:rPr>
          <w:rFonts w:ascii="Arial" w:hAnsi="Arial" w:cs="Arial"/>
          <w:color w:val="000000" w:themeColor="text1"/>
        </w:rPr>
      </w:pPr>
    </w:p>
    <w:p w14:paraId="637FA6CE" w14:textId="77777777" w:rsidR="006D5B68" w:rsidRPr="006D5B68" w:rsidRDefault="006D5B68" w:rsidP="006D5B68">
      <w:pPr>
        <w:rPr>
          <w:rFonts w:ascii="Arial" w:hAnsi="Arial" w:cs="Arial"/>
          <w:color w:val="000000" w:themeColor="text1"/>
        </w:rPr>
      </w:pPr>
    </w:p>
    <w:p w14:paraId="658FA04B" w14:textId="77777777" w:rsidR="006D5B68" w:rsidRPr="006D5B68" w:rsidRDefault="006D5B68" w:rsidP="006D5B68">
      <w:pPr>
        <w:rPr>
          <w:rFonts w:ascii="Arial" w:hAnsi="Arial" w:cs="Arial"/>
          <w:color w:val="000000" w:themeColor="text1"/>
        </w:rPr>
      </w:pPr>
    </w:p>
    <w:p w14:paraId="5C38F122" w14:textId="77777777" w:rsidR="006D5B68" w:rsidRPr="006D5B68" w:rsidRDefault="006D5B68" w:rsidP="006D5B68">
      <w:pPr>
        <w:rPr>
          <w:rFonts w:ascii="Arial" w:hAnsi="Arial" w:cs="Arial"/>
          <w:color w:val="000000" w:themeColor="text1"/>
        </w:rPr>
      </w:pPr>
    </w:p>
    <w:p w14:paraId="5CFD0DE4" w14:textId="77777777" w:rsidR="006D5B68" w:rsidRPr="006D5B68" w:rsidRDefault="006D5B68" w:rsidP="006D5B68">
      <w:pPr>
        <w:rPr>
          <w:rFonts w:ascii="Arial" w:hAnsi="Arial" w:cs="Arial"/>
          <w:color w:val="000000" w:themeColor="text1"/>
        </w:rPr>
      </w:pPr>
    </w:p>
    <w:p w14:paraId="25509C80" w14:textId="77777777" w:rsidR="006D5B68" w:rsidRPr="006D5B68" w:rsidRDefault="006D5B68" w:rsidP="006D5B68">
      <w:pPr>
        <w:rPr>
          <w:rFonts w:ascii="Arial" w:hAnsi="Arial" w:cs="Arial"/>
          <w:color w:val="000000" w:themeColor="text1"/>
        </w:rPr>
      </w:pPr>
    </w:p>
    <w:p w14:paraId="0F4DB189" w14:textId="77777777" w:rsidR="006D5B68" w:rsidRPr="006D5B68" w:rsidRDefault="006D5B68" w:rsidP="006D5B68">
      <w:pPr>
        <w:rPr>
          <w:rFonts w:ascii="Arial" w:hAnsi="Arial" w:cs="Arial"/>
          <w:color w:val="000000" w:themeColor="text1"/>
        </w:rPr>
      </w:pPr>
    </w:p>
    <w:p w14:paraId="35143A57" w14:textId="77777777" w:rsidR="006D5B68" w:rsidRPr="006D5B68" w:rsidRDefault="006D5B68" w:rsidP="006D5B68">
      <w:pPr>
        <w:rPr>
          <w:rFonts w:ascii="Arial" w:hAnsi="Arial" w:cs="Arial"/>
          <w:color w:val="000000" w:themeColor="text1"/>
        </w:rPr>
      </w:pPr>
    </w:p>
    <w:p w14:paraId="6C8DF9FE" w14:textId="77777777" w:rsidR="006D5B68" w:rsidRPr="006D5B68" w:rsidRDefault="006D5B68" w:rsidP="006D5B68">
      <w:pPr>
        <w:rPr>
          <w:rFonts w:ascii="Arial" w:hAnsi="Arial" w:cs="Arial"/>
          <w:color w:val="000000" w:themeColor="text1"/>
        </w:rPr>
      </w:pPr>
    </w:p>
    <w:p w14:paraId="1255F2BE" w14:textId="77777777" w:rsidR="006D5B68" w:rsidRPr="006D5B68" w:rsidRDefault="006D5B68" w:rsidP="006D5B68">
      <w:pPr>
        <w:rPr>
          <w:rFonts w:ascii="Arial" w:hAnsi="Arial" w:cs="Arial"/>
          <w:color w:val="000000" w:themeColor="text1"/>
        </w:rPr>
      </w:pPr>
    </w:p>
    <w:p w14:paraId="4A9180F7" w14:textId="77777777" w:rsidR="006D5B68" w:rsidRPr="006D5B68" w:rsidRDefault="006D5B68" w:rsidP="006D5B68">
      <w:pPr>
        <w:rPr>
          <w:rFonts w:ascii="Arial" w:hAnsi="Arial" w:cs="Arial"/>
          <w:color w:val="000000" w:themeColor="text1"/>
        </w:rPr>
      </w:pPr>
    </w:p>
    <w:p w14:paraId="2F908A3C" w14:textId="77777777" w:rsidR="006D5B68" w:rsidRPr="006D5B68" w:rsidRDefault="006D5B68" w:rsidP="006D5B68">
      <w:pPr>
        <w:rPr>
          <w:rFonts w:ascii="Arial" w:hAnsi="Arial" w:cs="Arial"/>
          <w:color w:val="000000" w:themeColor="text1"/>
        </w:rPr>
      </w:pPr>
    </w:p>
    <w:p w14:paraId="5ADB1A3E" w14:textId="77777777" w:rsidR="006D5B68" w:rsidRPr="006D5B68" w:rsidRDefault="006D5B68" w:rsidP="001E78A9">
      <w:pPr>
        <w:pStyle w:val="Heading1"/>
        <w:rPr>
          <w:rFonts w:ascii="Arial" w:hAnsi="Arial" w:cs="Arial"/>
          <w:color w:val="000000" w:themeColor="text1"/>
          <w:sz w:val="28"/>
          <w:szCs w:val="28"/>
        </w:rPr>
        <w:sectPr w:rsidR="006D5B68" w:rsidRPr="006D5B68">
          <w:footerReference w:type="even" r:id="rId7"/>
          <w:footerReference w:type="default" r:id="rId8"/>
          <w:pgSz w:w="11906" w:h="16838"/>
          <w:pgMar w:top="1440" w:right="1440" w:bottom="1440" w:left="1440" w:header="708" w:footer="708" w:gutter="0"/>
          <w:cols w:space="708"/>
          <w:docGrid w:linePitch="360"/>
        </w:sectPr>
      </w:pPr>
      <w:bookmarkStart w:id="0" w:name="_Toc175169548"/>
    </w:p>
    <w:p w14:paraId="648E3CA9" w14:textId="50B6B527" w:rsidR="001E78A9" w:rsidRPr="006D5B68" w:rsidRDefault="001E78A9" w:rsidP="001E78A9">
      <w:pPr>
        <w:pStyle w:val="Heading1"/>
        <w:rPr>
          <w:rFonts w:ascii="Arial" w:hAnsi="Arial" w:cs="Arial"/>
          <w:color w:val="000000" w:themeColor="text1"/>
          <w:sz w:val="28"/>
          <w:szCs w:val="28"/>
        </w:rPr>
      </w:pPr>
      <w:bookmarkStart w:id="1" w:name="_Toc175169926"/>
      <w:r w:rsidRPr="006D5B68">
        <w:rPr>
          <w:rFonts w:ascii="Arial" w:hAnsi="Arial" w:cs="Arial"/>
          <w:color w:val="000000" w:themeColor="text1"/>
          <w:sz w:val="28"/>
          <w:szCs w:val="28"/>
        </w:rPr>
        <w:lastRenderedPageBreak/>
        <w:t>Introduction</w:t>
      </w:r>
      <w:bookmarkEnd w:id="0"/>
      <w:bookmarkEnd w:id="1"/>
    </w:p>
    <w:p w14:paraId="60859EAF" w14:textId="1E1FC082" w:rsidR="00F73F45" w:rsidRDefault="00F73F45" w:rsidP="001E78A9">
      <w:pPr>
        <w:spacing w:line="360" w:lineRule="auto"/>
        <w:jc w:val="both"/>
        <w:rPr>
          <w:rFonts w:ascii="Arial" w:hAnsi="Arial" w:cs="Arial"/>
          <w:color w:val="000000" w:themeColor="text1"/>
        </w:rPr>
      </w:pPr>
      <w:r>
        <w:rPr>
          <w:rFonts w:ascii="Arial" w:hAnsi="Arial" w:cs="Arial"/>
          <w:color w:val="000000" w:themeColor="text1"/>
        </w:rPr>
        <w:t xml:space="preserve">Reflection is the process through which individuals can learn from their past experiences. It is a critical element in </w:t>
      </w:r>
      <w:proofErr w:type="gramStart"/>
      <w:r>
        <w:rPr>
          <w:rFonts w:ascii="Arial" w:hAnsi="Arial" w:cs="Arial"/>
          <w:color w:val="000000" w:themeColor="text1"/>
        </w:rPr>
        <w:t>education</w:t>
      </w:r>
      <w:proofErr w:type="gramEnd"/>
      <w:r>
        <w:rPr>
          <w:rFonts w:ascii="Arial" w:hAnsi="Arial" w:cs="Arial"/>
          <w:color w:val="000000" w:themeColor="text1"/>
        </w:rPr>
        <w:t xml:space="preserve"> and it brings many benefits such as, </w:t>
      </w:r>
      <w:r w:rsidRPr="00F73F45">
        <w:rPr>
          <w:rFonts w:ascii="Arial" w:hAnsi="Arial" w:cs="Arial"/>
          <w:color w:val="000000" w:themeColor="text1"/>
        </w:rPr>
        <w:t>enhancing self-awareness, promoting deeper understanding of subject matter, fostering critical thinking skills</w:t>
      </w:r>
      <w:r>
        <w:rPr>
          <w:rFonts w:ascii="Arial" w:hAnsi="Arial" w:cs="Arial"/>
          <w:color w:val="000000" w:themeColor="text1"/>
        </w:rPr>
        <w:t xml:space="preserve"> </w:t>
      </w:r>
      <w:r w:rsidRPr="00F73F45">
        <w:rPr>
          <w:rFonts w:ascii="Arial" w:hAnsi="Arial" w:cs="Arial"/>
          <w:color w:val="000000" w:themeColor="text1"/>
        </w:rPr>
        <w:t>(</w:t>
      </w:r>
      <w:proofErr w:type="spellStart"/>
      <w:r w:rsidRPr="00F73F45">
        <w:rPr>
          <w:rFonts w:ascii="Arial" w:hAnsi="Arial" w:cs="Arial"/>
          <w:color w:val="000000" w:themeColor="text1"/>
        </w:rPr>
        <w:t>Machost</w:t>
      </w:r>
      <w:proofErr w:type="spellEnd"/>
      <w:r w:rsidRPr="00F73F45">
        <w:rPr>
          <w:rFonts w:ascii="Arial" w:hAnsi="Arial" w:cs="Arial"/>
          <w:color w:val="000000" w:themeColor="text1"/>
        </w:rPr>
        <w:t xml:space="preserve"> and Stains, 2023)</w:t>
      </w:r>
      <w:r>
        <w:rPr>
          <w:rFonts w:ascii="Arial" w:hAnsi="Arial" w:cs="Arial"/>
          <w:color w:val="000000" w:themeColor="text1"/>
        </w:rPr>
        <w:t>.</w:t>
      </w:r>
    </w:p>
    <w:p w14:paraId="4957DB00" w14:textId="1195DA17"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In this reflective report, I will evaluate the development of three key academic skills that I have acquired and honed throughout the Academic Skills module: academic writing, note-taking, and referencing. I will use Gibbs' Reflective Cycle, a framework that allows individuals to reflect on their experiences in a structured manner. It involves six stages: Description, Feelings, Evaluation, Analysis, Conclusion, and Action Plan</w:t>
      </w:r>
      <w:r w:rsidR="00F73F45" w:rsidRPr="00F73F45">
        <w:t xml:space="preserve"> </w:t>
      </w:r>
      <w:r w:rsidR="00F73F45" w:rsidRPr="00F73F45">
        <w:rPr>
          <w:rFonts w:ascii="Arial" w:hAnsi="Arial" w:cs="Arial"/>
          <w:color w:val="000000" w:themeColor="text1"/>
        </w:rPr>
        <w:t>(</w:t>
      </w:r>
      <w:proofErr w:type="spellStart"/>
      <w:r w:rsidR="00F73F45" w:rsidRPr="00F73F45">
        <w:rPr>
          <w:rFonts w:ascii="Arial" w:hAnsi="Arial" w:cs="Arial"/>
          <w:color w:val="000000" w:themeColor="text1"/>
        </w:rPr>
        <w:t>Greenwalty</w:t>
      </w:r>
      <w:proofErr w:type="spellEnd"/>
      <w:r w:rsidR="00F73F45" w:rsidRPr="00F73F45">
        <w:rPr>
          <w:rFonts w:ascii="Arial" w:hAnsi="Arial" w:cs="Arial"/>
          <w:color w:val="000000" w:themeColor="text1"/>
        </w:rPr>
        <w:t>, 2023)</w:t>
      </w:r>
      <w:r w:rsidRPr="006D5B68">
        <w:rPr>
          <w:rFonts w:ascii="Arial" w:hAnsi="Arial" w:cs="Arial"/>
          <w:color w:val="000000" w:themeColor="text1"/>
        </w:rPr>
        <w:t>. The Description stage outlines the action taken, followed by the Feelings stage, which identifies both positive and negative emotions experienced during the action. The Evaluation stage assesses what went well and what could be improved. In the Analysis stage, the individual considers why certain aspects were successful or no</w:t>
      </w:r>
      <w:r w:rsidR="00553DAC" w:rsidRPr="006D5B68">
        <w:rPr>
          <w:rFonts w:ascii="Arial" w:hAnsi="Arial" w:cs="Arial"/>
          <w:color w:val="000000" w:themeColor="text1"/>
        </w:rPr>
        <w:t>t</w:t>
      </w:r>
      <w:r w:rsidRPr="006D5B68">
        <w:rPr>
          <w:rFonts w:ascii="Arial" w:hAnsi="Arial" w:cs="Arial"/>
          <w:color w:val="000000" w:themeColor="text1"/>
        </w:rPr>
        <w:t>. The Conclusion stage summarises the key takeaways from the experience. Finally, the Action Plan establishes the steps needed to improve or respond better in similar situations in the future</w:t>
      </w:r>
      <w:r w:rsidR="00F73F45">
        <w:rPr>
          <w:rFonts w:ascii="Arial" w:hAnsi="Arial" w:cs="Arial"/>
          <w:color w:val="000000" w:themeColor="text1"/>
        </w:rPr>
        <w:t xml:space="preserve">. </w:t>
      </w:r>
    </w:p>
    <w:p w14:paraId="35BA080E" w14:textId="5E655DDA" w:rsidR="001E78A9" w:rsidRPr="006D5B68" w:rsidRDefault="001A25FE" w:rsidP="001E78A9">
      <w:pPr>
        <w:spacing w:line="360" w:lineRule="auto"/>
        <w:jc w:val="both"/>
        <w:rPr>
          <w:rFonts w:ascii="Arial" w:hAnsi="Arial" w:cs="Arial"/>
          <w:color w:val="000000" w:themeColor="text1"/>
        </w:rPr>
      </w:pPr>
      <w:r w:rsidRPr="006D5B68">
        <w:rPr>
          <w:rFonts w:ascii="Arial" w:hAnsi="Arial" w:cs="Arial"/>
          <w:color w:val="000000" w:themeColor="text1"/>
        </w:rPr>
        <w:fldChar w:fldCharType="begin"/>
      </w:r>
      <w:r w:rsidRPr="006D5B68">
        <w:rPr>
          <w:rFonts w:ascii="Arial" w:hAnsi="Arial" w:cs="Arial"/>
          <w:color w:val="000000" w:themeColor="text1"/>
        </w:rPr>
        <w:instrText xml:space="preserve"> INCLUDEPICTURE "https://www.ed.ac.uk/sites/default/files/styles/landscape_breakpoints_theme_uoe_mobile_1x/public/thumbnails/image/gibbs_cycle_600x600.png?itok=BbJD2kXf" \* MERGEFORMATINET </w:instrText>
      </w:r>
      <w:r w:rsidRPr="006D5B68">
        <w:rPr>
          <w:rFonts w:ascii="Arial" w:hAnsi="Arial" w:cs="Arial"/>
          <w:color w:val="000000" w:themeColor="text1"/>
        </w:rPr>
        <w:fldChar w:fldCharType="separate"/>
      </w:r>
      <w:r w:rsidRPr="006D5B68">
        <w:rPr>
          <w:rFonts w:ascii="Arial" w:hAnsi="Arial" w:cs="Arial"/>
          <w:noProof/>
          <w:color w:val="000000" w:themeColor="text1"/>
        </w:rPr>
        <w:drawing>
          <wp:inline distT="0" distB="0" distL="0" distR="0" wp14:anchorId="34C7F32F" wp14:editId="283CD882">
            <wp:extent cx="3119718" cy="3119718"/>
            <wp:effectExtent l="0" t="0" r="5080" b="5080"/>
            <wp:docPr id="988989952"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circular diagram showing the 6 stages of Gibbs' Reflective cycl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5808" cy="3155808"/>
                    </a:xfrm>
                    <a:prstGeom prst="rect">
                      <a:avLst/>
                    </a:prstGeom>
                    <a:noFill/>
                    <a:ln>
                      <a:noFill/>
                    </a:ln>
                  </pic:spPr>
                </pic:pic>
              </a:graphicData>
            </a:graphic>
          </wp:inline>
        </w:drawing>
      </w:r>
      <w:r w:rsidRPr="006D5B68">
        <w:rPr>
          <w:rFonts w:ascii="Arial" w:hAnsi="Arial" w:cs="Arial"/>
          <w:color w:val="000000" w:themeColor="text1"/>
        </w:rPr>
        <w:fldChar w:fldCharType="end"/>
      </w:r>
    </w:p>
    <w:p w14:paraId="5FE29EB4" w14:textId="30F91807" w:rsidR="001E78A9" w:rsidRPr="006D5B68" w:rsidRDefault="001A25FE" w:rsidP="001E78A9">
      <w:pPr>
        <w:spacing w:line="360" w:lineRule="auto"/>
        <w:jc w:val="both"/>
        <w:rPr>
          <w:rFonts w:ascii="Arial" w:hAnsi="Arial" w:cs="Arial"/>
          <w:i/>
          <w:iCs/>
          <w:color w:val="000000" w:themeColor="text1"/>
        </w:rPr>
      </w:pPr>
      <w:r w:rsidRPr="006D5B68">
        <w:rPr>
          <w:rFonts w:ascii="Arial" w:hAnsi="Arial" w:cs="Arial"/>
          <w:b/>
          <w:bCs/>
          <w:color w:val="000000" w:themeColor="text1"/>
        </w:rPr>
        <w:t>Figure 1.</w:t>
      </w:r>
      <w:r w:rsidRPr="006D5B68">
        <w:rPr>
          <w:rFonts w:ascii="Arial" w:hAnsi="Arial" w:cs="Arial"/>
          <w:color w:val="000000" w:themeColor="text1"/>
        </w:rPr>
        <w:t xml:space="preserve"> Gibbs’ Reflective Cycle </w:t>
      </w:r>
      <w:r w:rsidRPr="006D5B68">
        <w:rPr>
          <w:rFonts w:ascii="Arial" w:hAnsi="Arial" w:cs="Arial"/>
          <w:i/>
          <w:iCs/>
          <w:color w:val="000000" w:themeColor="text1"/>
        </w:rPr>
        <w:t>(Source: The University of Edinburgh, 2020).</w:t>
      </w:r>
    </w:p>
    <w:p w14:paraId="13EF510F" w14:textId="5A092149" w:rsidR="001E78A9" w:rsidRPr="006D5B68" w:rsidRDefault="001E78A9" w:rsidP="001E78A9">
      <w:pPr>
        <w:pStyle w:val="Heading1"/>
        <w:rPr>
          <w:rFonts w:ascii="Arial" w:hAnsi="Arial" w:cs="Arial"/>
          <w:color w:val="000000" w:themeColor="text1"/>
          <w:sz w:val="28"/>
          <w:szCs w:val="28"/>
        </w:rPr>
      </w:pPr>
      <w:bookmarkStart w:id="2" w:name="_Toc175169549"/>
      <w:bookmarkStart w:id="3" w:name="_Toc175169927"/>
      <w:r w:rsidRPr="006D5B68">
        <w:rPr>
          <w:rFonts w:ascii="Arial" w:hAnsi="Arial" w:cs="Arial"/>
          <w:color w:val="000000" w:themeColor="text1"/>
          <w:sz w:val="28"/>
          <w:szCs w:val="28"/>
        </w:rPr>
        <w:t>1. Academic Writing Skills</w:t>
      </w:r>
      <w:bookmarkEnd w:id="2"/>
      <w:bookmarkEnd w:id="3"/>
    </w:p>
    <w:p w14:paraId="6F65946D"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Description:</w:t>
      </w:r>
    </w:p>
    <w:p w14:paraId="26FC123C" w14:textId="29502115"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lastRenderedPageBreak/>
        <w:t xml:space="preserve">During Week 4, </w:t>
      </w:r>
      <w:r w:rsidR="001A25FE" w:rsidRPr="006D5B68">
        <w:rPr>
          <w:rFonts w:ascii="Arial" w:hAnsi="Arial" w:cs="Arial"/>
          <w:color w:val="000000" w:themeColor="text1"/>
        </w:rPr>
        <w:t>I completed</w:t>
      </w:r>
      <w:r w:rsidRPr="006D5B68">
        <w:rPr>
          <w:rFonts w:ascii="Arial" w:hAnsi="Arial" w:cs="Arial"/>
          <w:color w:val="000000" w:themeColor="text1"/>
        </w:rPr>
        <w:t xml:space="preserve"> a workshop focused on improving academic writing skills. T</w:t>
      </w:r>
      <w:r w:rsidR="001A25FE" w:rsidRPr="006D5B68">
        <w:rPr>
          <w:rFonts w:ascii="Arial" w:hAnsi="Arial" w:cs="Arial"/>
          <w:color w:val="000000" w:themeColor="text1"/>
        </w:rPr>
        <w:t xml:space="preserve">he self-guided material </w:t>
      </w:r>
      <w:r w:rsidRPr="006D5B68">
        <w:rPr>
          <w:rFonts w:ascii="Arial" w:hAnsi="Arial" w:cs="Arial"/>
          <w:color w:val="000000" w:themeColor="text1"/>
        </w:rPr>
        <w:t>covered various aspects such as</w:t>
      </w:r>
      <w:r w:rsidR="001A25FE" w:rsidRPr="006D5B68">
        <w:rPr>
          <w:rFonts w:ascii="Arial" w:hAnsi="Arial" w:cs="Arial"/>
          <w:color w:val="000000" w:themeColor="text1"/>
        </w:rPr>
        <w:t xml:space="preserve">, </w:t>
      </w:r>
      <w:r w:rsidRPr="006D5B68">
        <w:rPr>
          <w:rFonts w:ascii="Arial" w:hAnsi="Arial" w:cs="Arial"/>
          <w:color w:val="000000" w:themeColor="text1"/>
        </w:rPr>
        <w:t xml:space="preserve">constructing adequate sentences, avoiding overly long sentences, and using appropriate tenses and vocabulary. </w:t>
      </w:r>
      <w:r w:rsidR="001A25FE" w:rsidRPr="006D5B68">
        <w:rPr>
          <w:rFonts w:ascii="Arial" w:hAnsi="Arial" w:cs="Arial"/>
          <w:color w:val="000000" w:themeColor="text1"/>
        </w:rPr>
        <w:t>In class, I</w:t>
      </w:r>
      <w:r w:rsidRPr="006D5B68">
        <w:rPr>
          <w:rFonts w:ascii="Arial" w:hAnsi="Arial" w:cs="Arial"/>
          <w:color w:val="000000" w:themeColor="text1"/>
        </w:rPr>
        <w:t xml:space="preserve"> explored different types of writing, including essays, reports, and newspaper articles. As part of the workshop, </w:t>
      </w:r>
      <w:r w:rsidR="001A25FE" w:rsidRPr="006D5B68">
        <w:rPr>
          <w:rFonts w:ascii="Arial" w:hAnsi="Arial" w:cs="Arial"/>
          <w:color w:val="000000" w:themeColor="text1"/>
        </w:rPr>
        <w:t>I was</w:t>
      </w:r>
      <w:r w:rsidRPr="006D5B68">
        <w:rPr>
          <w:rFonts w:ascii="Arial" w:hAnsi="Arial" w:cs="Arial"/>
          <w:color w:val="000000" w:themeColor="text1"/>
        </w:rPr>
        <w:t xml:space="preserve"> presented with texts from these different sources and asked to identify their type and explain </w:t>
      </w:r>
      <w:r w:rsidR="001A25FE" w:rsidRPr="006D5B68">
        <w:rPr>
          <w:rFonts w:ascii="Arial" w:hAnsi="Arial" w:cs="Arial"/>
          <w:color w:val="000000" w:themeColor="text1"/>
        </w:rPr>
        <w:t xml:space="preserve">my </w:t>
      </w:r>
      <w:r w:rsidRPr="006D5B68">
        <w:rPr>
          <w:rFonts w:ascii="Arial" w:hAnsi="Arial" w:cs="Arial"/>
          <w:color w:val="000000" w:themeColor="text1"/>
        </w:rPr>
        <w:t xml:space="preserve">reasoning. Additionally, </w:t>
      </w:r>
      <w:r w:rsidR="001A25FE" w:rsidRPr="006D5B68">
        <w:rPr>
          <w:rFonts w:ascii="Arial" w:hAnsi="Arial" w:cs="Arial"/>
          <w:color w:val="000000" w:themeColor="text1"/>
        </w:rPr>
        <w:t>I</w:t>
      </w:r>
      <w:r w:rsidRPr="006D5B68">
        <w:rPr>
          <w:rFonts w:ascii="Arial" w:hAnsi="Arial" w:cs="Arial"/>
          <w:color w:val="000000" w:themeColor="text1"/>
        </w:rPr>
        <w:t xml:space="preserve"> participated in an activity where </w:t>
      </w:r>
      <w:r w:rsidR="001A25FE" w:rsidRPr="006D5B68">
        <w:rPr>
          <w:rFonts w:ascii="Arial" w:hAnsi="Arial" w:cs="Arial"/>
          <w:color w:val="000000" w:themeColor="text1"/>
        </w:rPr>
        <w:t>I</w:t>
      </w:r>
      <w:r w:rsidRPr="006D5B68">
        <w:rPr>
          <w:rFonts w:ascii="Arial" w:hAnsi="Arial" w:cs="Arial"/>
          <w:color w:val="000000" w:themeColor="text1"/>
        </w:rPr>
        <w:t xml:space="preserve"> had to rewrite a paragraph to make it more formal and suitable for academic writing.</w:t>
      </w:r>
    </w:p>
    <w:p w14:paraId="2F544C35" w14:textId="77777777" w:rsidR="001E78A9" w:rsidRPr="006D5B68" w:rsidRDefault="001E78A9" w:rsidP="001E78A9">
      <w:pPr>
        <w:spacing w:line="360" w:lineRule="auto"/>
        <w:jc w:val="both"/>
        <w:rPr>
          <w:rFonts w:ascii="Arial" w:hAnsi="Arial" w:cs="Arial"/>
          <w:color w:val="000000" w:themeColor="text1"/>
        </w:rPr>
      </w:pPr>
    </w:p>
    <w:p w14:paraId="4FFC60E0"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Feelings:</w:t>
      </w:r>
    </w:p>
    <w:p w14:paraId="201D4020" w14:textId="583DAF97"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Initially, I </w:t>
      </w:r>
      <w:r w:rsidR="001A25FE" w:rsidRPr="006D5B68">
        <w:rPr>
          <w:rFonts w:ascii="Arial" w:hAnsi="Arial" w:cs="Arial"/>
          <w:color w:val="000000" w:themeColor="text1"/>
        </w:rPr>
        <w:t>did not feel confident</w:t>
      </w:r>
      <w:r w:rsidRPr="006D5B68">
        <w:rPr>
          <w:rFonts w:ascii="Arial" w:hAnsi="Arial" w:cs="Arial"/>
          <w:color w:val="000000" w:themeColor="text1"/>
        </w:rPr>
        <w:t xml:space="preserve"> </w:t>
      </w:r>
      <w:r w:rsidR="001A25FE" w:rsidRPr="006D5B68">
        <w:rPr>
          <w:rFonts w:ascii="Arial" w:hAnsi="Arial" w:cs="Arial"/>
          <w:color w:val="000000" w:themeColor="text1"/>
        </w:rPr>
        <w:t xml:space="preserve">in </w:t>
      </w:r>
      <w:r w:rsidRPr="006D5B68">
        <w:rPr>
          <w:rFonts w:ascii="Arial" w:hAnsi="Arial" w:cs="Arial"/>
          <w:color w:val="000000" w:themeColor="text1"/>
        </w:rPr>
        <w:t xml:space="preserve">my ability to </w:t>
      </w:r>
      <w:r w:rsidR="001A25FE" w:rsidRPr="006D5B68">
        <w:rPr>
          <w:rFonts w:ascii="Arial" w:hAnsi="Arial" w:cs="Arial"/>
          <w:color w:val="000000" w:themeColor="text1"/>
        </w:rPr>
        <w:t xml:space="preserve">differentiate </w:t>
      </w:r>
      <w:r w:rsidRPr="006D5B68">
        <w:rPr>
          <w:rFonts w:ascii="Arial" w:hAnsi="Arial" w:cs="Arial"/>
          <w:color w:val="000000" w:themeColor="text1"/>
        </w:rPr>
        <w:t xml:space="preserve">between different types of writing styles and apply formal academic tone effectively. However, the exercises </w:t>
      </w:r>
      <w:r w:rsidR="001A25FE" w:rsidRPr="006D5B68">
        <w:rPr>
          <w:rFonts w:ascii="Arial" w:hAnsi="Arial" w:cs="Arial"/>
          <w:color w:val="000000" w:themeColor="text1"/>
        </w:rPr>
        <w:t xml:space="preserve">I completed in class helped me build my confidence progressively. I particularly enjoyed the activity of rewriting paragraphs because it helped me identify and apply </w:t>
      </w:r>
      <w:r w:rsidRPr="006D5B68">
        <w:rPr>
          <w:rFonts w:ascii="Arial" w:hAnsi="Arial" w:cs="Arial"/>
          <w:color w:val="000000" w:themeColor="text1"/>
        </w:rPr>
        <w:t>the appropriate style for academic writing.</w:t>
      </w:r>
    </w:p>
    <w:p w14:paraId="1D31E1CC" w14:textId="77777777" w:rsidR="001E78A9" w:rsidRPr="006D5B68" w:rsidRDefault="001E78A9" w:rsidP="001E78A9">
      <w:pPr>
        <w:spacing w:line="360" w:lineRule="auto"/>
        <w:jc w:val="both"/>
        <w:rPr>
          <w:rFonts w:ascii="Arial" w:hAnsi="Arial" w:cs="Arial"/>
          <w:color w:val="000000" w:themeColor="text1"/>
        </w:rPr>
      </w:pPr>
    </w:p>
    <w:p w14:paraId="1DAFFE3E"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Evaluation:</w:t>
      </w:r>
    </w:p>
    <w:p w14:paraId="76E554FC" w14:textId="4B3E1FA0"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This session was </w:t>
      </w:r>
      <w:r w:rsidR="001A25FE" w:rsidRPr="006D5B68">
        <w:rPr>
          <w:rFonts w:ascii="Arial" w:hAnsi="Arial" w:cs="Arial"/>
          <w:color w:val="000000" w:themeColor="text1"/>
        </w:rPr>
        <w:t>very helpful</w:t>
      </w:r>
      <w:r w:rsidRPr="006D5B68">
        <w:rPr>
          <w:rFonts w:ascii="Arial" w:hAnsi="Arial" w:cs="Arial"/>
          <w:color w:val="000000" w:themeColor="text1"/>
        </w:rPr>
        <w:t xml:space="preserve"> in developing my academic writing </w:t>
      </w:r>
      <w:proofErr w:type="spellStart"/>
      <w:proofErr w:type="gramStart"/>
      <w:r w:rsidRPr="006D5B68">
        <w:rPr>
          <w:rFonts w:ascii="Arial" w:hAnsi="Arial" w:cs="Arial"/>
          <w:color w:val="000000" w:themeColor="text1"/>
        </w:rPr>
        <w:t>skills.The</w:t>
      </w:r>
      <w:proofErr w:type="spellEnd"/>
      <w:proofErr w:type="gramEnd"/>
      <w:r w:rsidRPr="006D5B68">
        <w:rPr>
          <w:rFonts w:ascii="Arial" w:hAnsi="Arial" w:cs="Arial"/>
          <w:color w:val="000000" w:themeColor="text1"/>
        </w:rPr>
        <w:t xml:space="preserve"> opportunity to </w:t>
      </w:r>
      <w:r w:rsidR="001A25FE" w:rsidRPr="006D5B68">
        <w:rPr>
          <w:rFonts w:ascii="Arial" w:hAnsi="Arial" w:cs="Arial"/>
          <w:color w:val="000000" w:themeColor="text1"/>
        </w:rPr>
        <w:t>analyse</w:t>
      </w:r>
      <w:r w:rsidRPr="006D5B68">
        <w:rPr>
          <w:rFonts w:ascii="Arial" w:hAnsi="Arial" w:cs="Arial"/>
          <w:color w:val="000000" w:themeColor="text1"/>
        </w:rPr>
        <w:t xml:space="preserve"> and differentiate between various writing styles improved my ability to </w:t>
      </w:r>
      <w:r w:rsidR="001A25FE" w:rsidRPr="006D5B68">
        <w:rPr>
          <w:rFonts w:ascii="Arial" w:hAnsi="Arial" w:cs="Arial"/>
          <w:color w:val="000000" w:themeColor="text1"/>
        </w:rPr>
        <w:t>adopt</w:t>
      </w:r>
      <w:r w:rsidRPr="006D5B68">
        <w:rPr>
          <w:rFonts w:ascii="Arial" w:hAnsi="Arial" w:cs="Arial"/>
          <w:color w:val="000000" w:themeColor="text1"/>
        </w:rPr>
        <w:t xml:space="preserve"> the right tone and structure</w:t>
      </w:r>
      <w:r w:rsidR="001A25FE" w:rsidRPr="006D5B68">
        <w:rPr>
          <w:rFonts w:ascii="Arial" w:hAnsi="Arial" w:cs="Arial"/>
          <w:color w:val="000000" w:themeColor="text1"/>
        </w:rPr>
        <w:t xml:space="preserve"> depending on the context</w:t>
      </w:r>
      <w:r w:rsidRPr="006D5B68">
        <w:rPr>
          <w:rFonts w:ascii="Arial" w:hAnsi="Arial" w:cs="Arial"/>
          <w:color w:val="000000" w:themeColor="text1"/>
        </w:rPr>
        <w:t xml:space="preserve">. </w:t>
      </w:r>
      <w:r w:rsidR="001A25FE" w:rsidRPr="006D5B68">
        <w:rPr>
          <w:rFonts w:ascii="Arial" w:hAnsi="Arial" w:cs="Arial"/>
          <w:color w:val="000000" w:themeColor="text1"/>
        </w:rPr>
        <w:t xml:space="preserve">For instance, a newspaper article is less formal than an academic essay. </w:t>
      </w:r>
      <w:r w:rsidRPr="006D5B68">
        <w:rPr>
          <w:rFonts w:ascii="Arial" w:hAnsi="Arial" w:cs="Arial"/>
          <w:color w:val="000000" w:themeColor="text1"/>
        </w:rPr>
        <w:t xml:space="preserve">The practical exercise of rewriting a paragraph </w:t>
      </w:r>
      <w:r w:rsidR="001A25FE" w:rsidRPr="006D5B68">
        <w:rPr>
          <w:rFonts w:ascii="Arial" w:hAnsi="Arial" w:cs="Arial"/>
          <w:color w:val="000000" w:themeColor="text1"/>
        </w:rPr>
        <w:t xml:space="preserve">and identifying different types of writings was beneficial because it allowed me to apply the concepts discussed in class. </w:t>
      </w:r>
    </w:p>
    <w:p w14:paraId="033ED552" w14:textId="77777777" w:rsidR="001A25FE" w:rsidRPr="006D5B68" w:rsidRDefault="001A25FE" w:rsidP="001E78A9">
      <w:pPr>
        <w:spacing w:line="360" w:lineRule="auto"/>
        <w:jc w:val="both"/>
        <w:rPr>
          <w:rFonts w:ascii="Arial" w:hAnsi="Arial" w:cs="Arial"/>
          <w:color w:val="000000" w:themeColor="text1"/>
        </w:rPr>
      </w:pPr>
    </w:p>
    <w:p w14:paraId="56FA4CC5"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Analysis:</w:t>
      </w:r>
    </w:p>
    <w:p w14:paraId="0BFD594D" w14:textId="2B4869D2"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Prior to this </w:t>
      </w:r>
      <w:r w:rsidR="00553DAC" w:rsidRPr="006D5B68">
        <w:rPr>
          <w:rFonts w:ascii="Arial" w:hAnsi="Arial" w:cs="Arial"/>
          <w:color w:val="000000" w:themeColor="text1"/>
        </w:rPr>
        <w:t>class</w:t>
      </w:r>
      <w:r w:rsidRPr="006D5B68">
        <w:rPr>
          <w:rFonts w:ascii="Arial" w:hAnsi="Arial" w:cs="Arial"/>
          <w:color w:val="000000" w:themeColor="text1"/>
        </w:rPr>
        <w:t xml:space="preserve">, </w:t>
      </w:r>
      <w:r w:rsidR="00553DAC" w:rsidRPr="006D5B68">
        <w:rPr>
          <w:rFonts w:ascii="Arial" w:hAnsi="Arial" w:cs="Arial"/>
          <w:color w:val="000000" w:themeColor="text1"/>
        </w:rPr>
        <w:t xml:space="preserve">my writing was not formal. I used many abbreviations and did not maintain the right tone </w:t>
      </w:r>
      <w:r w:rsidRPr="006D5B68">
        <w:rPr>
          <w:rFonts w:ascii="Arial" w:hAnsi="Arial" w:cs="Arial"/>
          <w:color w:val="000000" w:themeColor="text1"/>
        </w:rPr>
        <w:t xml:space="preserve">throughout an essay or report. Through the activities, I learned the importance of concise, clear sentences and the need to avoid informal language. </w:t>
      </w:r>
      <w:r w:rsidR="00553DAC" w:rsidRPr="006D5B68">
        <w:rPr>
          <w:rFonts w:ascii="Arial" w:hAnsi="Arial" w:cs="Arial"/>
          <w:color w:val="000000" w:themeColor="text1"/>
        </w:rPr>
        <w:t xml:space="preserve">I am confident I will be able to demonstrate the skills I learnt in future assessments. </w:t>
      </w:r>
    </w:p>
    <w:p w14:paraId="20E007C5" w14:textId="77777777" w:rsidR="00553DAC" w:rsidRPr="006D5B68" w:rsidRDefault="00553DAC" w:rsidP="001E78A9">
      <w:pPr>
        <w:spacing w:line="360" w:lineRule="auto"/>
        <w:jc w:val="both"/>
        <w:rPr>
          <w:rFonts w:ascii="Arial" w:hAnsi="Arial" w:cs="Arial"/>
          <w:color w:val="000000" w:themeColor="text1"/>
        </w:rPr>
      </w:pPr>
    </w:p>
    <w:p w14:paraId="11579FF0"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Conclusion:</w:t>
      </w:r>
    </w:p>
    <w:p w14:paraId="699F802B" w14:textId="77394648"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The academic writing </w:t>
      </w:r>
      <w:r w:rsidR="00553DAC" w:rsidRPr="006D5B68">
        <w:rPr>
          <w:rFonts w:ascii="Arial" w:hAnsi="Arial" w:cs="Arial"/>
          <w:color w:val="000000" w:themeColor="text1"/>
        </w:rPr>
        <w:t xml:space="preserve">lecture </w:t>
      </w:r>
      <w:r w:rsidRPr="006D5B68">
        <w:rPr>
          <w:rFonts w:ascii="Arial" w:hAnsi="Arial" w:cs="Arial"/>
          <w:color w:val="000000" w:themeColor="text1"/>
        </w:rPr>
        <w:t xml:space="preserve">has been a </w:t>
      </w:r>
      <w:r w:rsidR="00553DAC" w:rsidRPr="006D5B68">
        <w:rPr>
          <w:rFonts w:ascii="Arial" w:hAnsi="Arial" w:cs="Arial"/>
          <w:color w:val="000000" w:themeColor="text1"/>
        </w:rPr>
        <w:t xml:space="preserve">useful </w:t>
      </w:r>
      <w:r w:rsidRPr="006D5B68">
        <w:rPr>
          <w:rFonts w:ascii="Arial" w:hAnsi="Arial" w:cs="Arial"/>
          <w:color w:val="000000" w:themeColor="text1"/>
        </w:rPr>
        <w:t xml:space="preserve">experience in </w:t>
      </w:r>
      <w:r w:rsidR="00553DAC" w:rsidRPr="006D5B68">
        <w:rPr>
          <w:rFonts w:ascii="Arial" w:hAnsi="Arial" w:cs="Arial"/>
          <w:color w:val="000000" w:themeColor="text1"/>
        </w:rPr>
        <w:t xml:space="preserve">improving </w:t>
      </w:r>
      <w:r w:rsidRPr="006D5B68">
        <w:rPr>
          <w:rFonts w:ascii="Arial" w:hAnsi="Arial" w:cs="Arial"/>
          <w:color w:val="000000" w:themeColor="text1"/>
        </w:rPr>
        <w:t>my writing skills. It has equipped me with the tools to structure my work more effectively</w:t>
      </w:r>
      <w:r w:rsidR="00553DAC" w:rsidRPr="006D5B68">
        <w:rPr>
          <w:rFonts w:ascii="Arial" w:hAnsi="Arial" w:cs="Arial"/>
          <w:color w:val="000000" w:themeColor="text1"/>
        </w:rPr>
        <w:t>, create adequate sentences,</w:t>
      </w:r>
      <w:r w:rsidRPr="006D5B68">
        <w:rPr>
          <w:rFonts w:ascii="Arial" w:hAnsi="Arial" w:cs="Arial"/>
          <w:color w:val="000000" w:themeColor="text1"/>
        </w:rPr>
        <w:t xml:space="preserve"> and adopt a formal tone</w:t>
      </w:r>
      <w:r w:rsidR="00553DAC" w:rsidRPr="006D5B68">
        <w:rPr>
          <w:rFonts w:ascii="Arial" w:hAnsi="Arial" w:cs="Arial"/>
          <w:color w:val="000000" w:themeColor="text1"/>
        </w:rPr>
        <w:t>.</w:t>
      </w:r>
    </w:p>
    <w:p w14:paraId="2704E47D" w14:textId="77777777" w:rsidR="001E78A9" w:rsidRPr="006D5B68" w:rsidRDefault="001E78A9" w:rsidP="001E78A9">
      <w:pPr>
        <w:spacing w:line="360" w:lineRule="auto"/>
        <w:jc w:val="both"/>
        <w:rPr>
          <w:rFonts w:ascii="Arial" w:hAnsi="Arial" w:cs="Arial"/>
          <w:color w:val="000000" w:themeColor="text1"/>
        </w:rPr>
      </w:pPr>
    </w:p>
    <w:p w14:paraId="01BE5459"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Action Plan:</w:t>
      </w:r>
    </w:p>
    <w:p w14:paraId="7DB69200" w14:textId="426D52E1"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Moving forward, I plan to continue practicing these skills by revising previous assignments and applying the techniques learned. I will also seek feedback </w:t>
      </w:r>
      <w:r w:rsidR="00553DAC" w:rsidRPr="006D5B68">
        <w:rPr>
          <w:rFonts w:ascii="Arial" w:hAnsi="Arial" w:cs="Arial"/>
          <w:color w:val="000000" w:themeColor="text1"/>
        </w:rPr>
        <w:t xml:space="preserve">from my professors to continue to improve my writing skills. </w:t>
      </w:r>
    </w:p>
    <w:p w14:paraId="600C08A1" w14:textId="77777777" w:rsidR="001E78A9" w:rsidRPr="006D5B68" w:rsidRDefault="001E78A9" w:rsidP="001E78A9">
      <w:pPr>
        <w:spacing w:line="360" w:lineRule="auto"/>
        <w:jc w:val="both"/>
        <w:rPr>
          <w:rFonts w:ascii="Arial" w:hAnsi="Arial" w:cs="Arial"/>
          <w:color w:val="000000" w:themeColor="text1"/>
        </w:rPr>
      </w:pPr>
    </w:p>
    <w:p w14:paraId="48B3F835" w14:textId="77777777" w:rsidR="001E78A9" w:rsidRPr="006D5B68" w:rsidRDefault="001E78A9" w:rsidP="00553DAC">
      <w:pPr>
        <w:pStyle w:val="Heading1"/>
        <w:rPr>
          <w:rFonts w:ascii="Arial" w:hAnsi="Arial" w:cs="Arial"/>
          <w:color w:val="000000" w:themeColor="text1"/>
          <w:sz w:val="28"/>
          <w:szCs w:val="28"/>
        </w:rPr>
      </w:pPr>
      <w:bookmarkStart w:id="4" w:name="_Toc175169550"/>
      <w:bookmarkStart w:id="5" w:name="_Toc175169928"/>
      <w:r w:rsidRPr="006D5B68">
        <w:rPr>
          <w:rFonts w:ascii="Arial" w:hAnsi="Arial" w:cs="Arial"/>
          <w:color w:val="000000" w:themeColor="text1"/>
          <w:sz w:val="28"/>
          <w:szCs w:val="28"/>
        </w:rPr>
        <w:t>2. Reflecting on Note-Taking Skills</w:t>
      </w:r>
      <w:bookmarkEnd w:id="4"/>
      <w:bookmarkEnd w:id="5"/>
    </w:p>
    <w:p w14:paraId="02260CE8"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Description:</w:t>
      </w:r>
    </w:p>
    <w:p w14:paraId="08C9C274" w14:textId="2E062CF0"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In Week 2, </w:t>
      </w:r>
      <w:r w:rsidR="00553DAC" w:rsidRPr="006D5B68">
        <w:rPr>
          <w:rFonts w:ascii="Arial" w:hAnsi="Arial" w:cs="Arial"/>
          <w:color w:val="000000" w:themeColor="text1"/>
        </w:rPr>
        <w:t xml:space="preserve">I </w:t>
      </w:r>
      <w:r w:rsidRPr="006D5B68">
        <w:rPr>
          <w:rFonts w:ascii="Arial" w:hAnsi="Arial" w:cs="Arial"/>
          <w:color w:val="000000" w:themeColor="text1"/>
        </w:rPr>
        <w:t xml:space="preserve">participated in an activity focused on developing effective note-taking skills. During this </w:t>
      </w:r>
      <w:r w:rsidR="00553DAC" w:rsidRPr="006D5B68">
        <w:rPr>
          <w:rFonts w:ascii="Arial" w:hAnsi="Arial" w:cs="Arial"/>
          <w:color w:val="000000" w:themeColor="text1"/>
        </w:rPr>
        <w:t>lecture</w:t>
      </w:r>
      <w:r w:rsidRPr="006D5B68">
        <w:rPr>
          <w:rFonts w:ascii="Arial" w:hAnsi="Arial" w:cs="Arial"/>
          <w:color w:val="000000" w:themeColor="text1"/>
        </w:rPr>
        <w:t xml:space="preserve">, </w:t>
      </w:r>
      <w:r w:rsidR="00553DAC" w:rsidRPr="006D5B68">
        <w:rPr>
          <w:rFonts w:ascii="Arial" w:hAnsi="Arial" w:cs="Arial"/>
          <w:color w:val="000000" w:themeColor="text1"/>
        </w:rPr>
        <w:t>I</w:t>
      </w:r>
      <w:r w:rsidRPr="006D5B68">
        <w:rPr>
          <w:rFonts w:ascii="Arial" w:hAnsi="Arial" w:cs="Arial"/>
          <w:color w:val="000000" w:themeColor="text1"/>
        </w:rPr>
        <w:t xml:space="preserve"> listened to a 7-minute podcast from the BBC</w:t>
      </w:r>
      <w:r w:rsidR="00553DAC" w:rsidRPr="006D5B68">
        <w:rPr>
          <w:rFonts w:ascii="Arial" w:hAnsi="Arial" w:cs="Arial"/>
          <w:color w:val="000000" w:themeColor="text1"/>
        </w:rPr>
        <w:t>. I had to take notes</w:t>
      </w:r>
      <w:r w:rsidRPr="006D5B68">
        <w:rPr>
          <w:rFonts w:ascii="Arial" w:hAnsi="Arial" w:cs="Arial"/>
          <w:color w:val="000000" w:themeColor="text1"/>
        </w:rPr>
        <w:t xml:space="preserve">. Prior to the activity, the </w:t>
      </w:r>
      <w:r w:rsidR="00553DAC" w:rsidRPr="006D5B68">
        <w:rPr>
          <w:rFonts w:ascii="Arial" w:hAnsi="Arial" w:cs="Arial"/>
          <w:color w:val="000000" w:themeColor="text1"/>
        </w:rPr>
        <w:t xml:space="preserve">teacher </w:t>
      </w:r>
      <w:r w:rsidRPr="006D5B68">
        <w:rPr>
          <w:rFonts w:ascii="Arial" w:hAnsi="Arial" w:cs="Arial"/>
          <w:color w:val="000000" w:themeColor="text1"/>
        </w:rPr>
        <w:t>provided guidance on what questions to focus on and introduced various note-taking techniques.</w:t>
      </w:r>
    </w:p>
    <w:p w14:paraId="3F358907" w14:textId="77777777" w:rsidR="001E78A9" w:rsidRPr="006D5B68" w:rsidRDefault="001E78A9" w:rsidP="001E78A9">
      <w:pPr>
        <w:spacing w:line="360" w:lineRule="auto"/>
        <w:jc w:val="both"/>
        <w:rPr>
          <w:rFonts w:ascii="Arial" w:hAnsi="Arial" w:cs="Arial"/>
          <w:color w:val="000000" w:themeColor="text1"/>
        </w:rPr>
      </w:pPr>
    </w:p>
    <w:p w14:paraId="03D69473"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Feelings:</w:t>
      </w:r>
    </w:p>
    <w:p w14:paraId="5A09ABD5" w14:textId="79AA4136"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At first, I felt overwhelmed</w:t>
      </w:r>
      <w:r w:rsidR="00553DAC" w:rsidRPr="006D5B68">
        <w:rPr>
          <w:rFonts w:ascii="Arial" w:hAnsi="Arial" w:cs="Arial"/>
          <w:color w:val="000000" w:themeColor="text1"/>
        </w:rPr>
        <w:t xml:space="preserve">. I found it difficult to listen and write at the same time. I also struggled with capturing the relevant information. I </w:t>
      </w:r>
      <w:r w:rsidRPr="006D5B68">
        <w:rPr>
          <w:rFonts w:ascii="Arial" w:hAnsi="Arial" w:cs="Arial"/>
          <w:color w:val="000000" w:themeColor="text1"/>
        </w:rPr>
        <w:t>was concerned about missing key details</w:t>
      </w:r>
      <w:r w:rsidR="00553DAC" w:rsidRPr="006D5B68">
        <w:rPr>
          <w:rFonts w:ascii="Arial" w:hAnsi="Arial" w:cs="Arial"/>
          <w:color w:val="000000" w:themeColor="text1"/>
        </w:rPr>
        <w:t>.</w:t>
      </w:r>
    </w:p>
    <w:p w14:paraId="40120317" w14:textId="77777777" w:rsidR="001E78A9" w:rsidRPr="006D5B68" w:rsidRDefault="001E78A9" w:rsidP="001E78A9">
      <w:pPr>
        <w:spacing w:line="360" w:lineRule="auto"/>
        <w:jc w:val="both"/>
        <w:rPr>
          <w:rFonts w:ascii="Arial" w:hAnsi="Arial" w:cs="Arial"/>
          <w:color w:val="000000" w:themeColor="text1"/>
        </w:rPr>
      </w:pPr>
    </w:p>
    <w:p w14:paraId="0E0D54BD"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Evaluation:</w:t>
      </w:r>
    </w:p>
    <w:p w14:paraId="30787FCC" w14:textId="48723DD8"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The exercise was challenging but highly beneficial. It taught me to listen actively and to identify key points quickly. The guidance provided by the </w:t>
      </w:r>
      <w:r w:rsidR="00553DAC" w:rsidRPr="006D5B68">
        <w:rPr>
          <w:rFonts w:ascii="Arial" w:hAnsi="Arial" w:cs="Arial"/>
          <w:color w:val="000000" w:themeColor="text1"/>
        </w:rPr>
        <w:t>professor</w:t>
      </w:r>
      <w:r w:rsidRPr="006D5B68">
        <w:rPr>
          <w:rFonts w:ascii="Arial" w:hAnsi="Arial" w:cs="Arial"/>
          <w:color w:val="000000" w:themeColor="text1"/>
        </w:rPr>
        <w:t xml:space="preserve"> on focusing on </w:t>
      </w:r>
      <w:r w:rsidR="00553DAC" w:rsidRPr="006D5B68">
        <w:rPr>
          <w:rFonts w:ascii="Arial" w:hAnsi="Arial" w:cs="Arial"/>
          <w:color w:val="000000" w:themeColor="text1"/>
        </w:rPr>
        <w:t xml:space="preserve">three main </w:t>
      </w:r>
      <w:r w:rsidRPr="006D5B68">
        <w:rPr>
          <w:rFonts w:ascii="Arial" w:hAnsi="Arial" w:cs="Arial"/>
          <w:color w:val="000000" w:themeColor="text1"/>
        </w:rPr>
        <w:t xml:space="preserve">questions helped to narrow my focus and made the note-taking process </w:t>
      </w:r>
      <w:r w:rsidR="00553DAC" w:rsidRPr="006D5B68">
        <w:rPr>
          <w:rFonts w:ascii="Arial" w:hAnsi="Arial" w:cs="Arial"/>
          <w:color w:val="000000" w:themeColor="text1"/>
        </w:rPr>
        <w:t>easier.</w:t>
      </w:r>
    </w:p>
    <w:p w14:paraId="19CB843C" w14:textId="77777777" w:rsidR="001E78A9" w:rsidRPr="006D5B68" w:rsidRDefault="001E78A9" w:rsidP="001E78A9">
      <w:pPr>
        <w:spacing w:line="360" w:lineRule="auto"/>
        <w:jc w:val="both"/>
        <w:rPr>
          <w:rFonts w:ascii="Arial" w:hAnsi="Arial" w:cs="Arial"/>
          <w:color w:val="000000" w:themeColor="text1"/>
        </w:rPr>
      </w:pPr>
    </w:p>
    <w:p w14:paraId="2F9CC472"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Analysis:</w:t>
      </w:r>
    </w:p>
    <w:p w14:paraId="2C290A4E" w14:textId="0AAEBDEC"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Before this </w:t>
      </w:r>
      <w:r w:rsidR="00553DAC" w:rsidRPr="006D5B68">
        <w:rPr>
          <w:rFonts w:ascii="Arial" w:hAnsi="Arial" w:cs="Arial"/>
          <w:color w:val="000000" w:themeColor="text1"/>
        </w:rPr>
        <w:t xml:space="preserve">lecture, </w:t>
      </w:r>
      <w:r w:rsidR="00E6089C" w:rsidRPr="006D5B68">
        <w:rPr>
          <w:rFonts w:ascii="Arial" w:hAnsi="Arial" w:cs="Arial"/>
          <w:color w:val="000000" w:themeColor="text1"/>
        </w:rPr>
        <w:t xml:space="preserve">my notes unstructured and unclear. I often struggled to study from my own notes. This activity helped me the importance of taking notes in a structured way. </w:t>
      </w:r>
      <w:r w:rsidRPr="006D5B68">
        <w:rPr>
          <w:rFonts w:ascii="Arial" w:hAnsi="Arial" w:cs="Arial"/>
          <w:color w:val="000000" w:themeColor="text1"/>
        </w:rPr>
        <w:t>As a result, I have started to adopt a more systematic approach to taking notes, which has improved my ability to review and utili</w:t>
      </w:r>
      <w:r w:rsidR="00E6089C" w:rsidRPr="006D5B68">
        <w:rPr>
          <w:rFonts w:ascii="Arial" w:hAnsi="Arial" w:cs="Arial"/>
          <w:color w:val="000000" w:themeColor="text1"/>
        </w:rPr>
        <w:t>s</w:t>
      </w:r>
      <w:r w:rsidRPr="006D5B68">
        <w:rPr>
          <w:rFonts w:ascii="Arial" w:hAnsi="Arial" w:cs="Arial"/>
          <w:color w:val="000000" w:themeColor="text1"/>
        </w:rPr>
        <w:t>e them effectively.</w:t>
      </w:r>
    </w:p>
    <w:p w14:paraId="3D7D115A" w14:textId="77777777" w:rsidR="001E78A9" w:rsidRPr="006D5B68" w:rsidRDefault="001E78A9" w:rsidP="001E78A9">
      <w:pPr>
        <w:spacing w:line="360" w:lineRule="auto"/>
        <w:jc w:val="both"/>
        <w:rPr>
          <w:rFonts w:ascii="Arial" w:hAnsi="Arial" w:cs="Arial"/>
          <w:color w:val="000000" w:themeColor="text1"/>
        </w:rPr>
      </w:pPr>
    </w:p>
    <w:p w14:paraId="020F7A52"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Conclusion:</w:t>
      </w:r>
    </w:p>
    <w:p w14:paraId="6EDF162A" w14:textId="1112B05E" w:rsidR="003C15FE" w:rsidRPr="006D5B68" w:rsidRDefault="003C15FE" w:rsidP="001E78A9">
      <w:pPr>
        <w:spacing w:line="360" w:lineRule="auto"/>
        <w:jc w:val="both"/>
        <w:rPr>
          <w:rFonts w:ascii="Arial" w:hAnsi="Arial" w:cs="Arial"/>
          <w:color w:val="000000" w:themeColor="text1"/>
        </w:rPr>
      </w:pPr>
      <w:r>
        <w:rPr>
          <w:rFonts w:ascii="Arial" w:hAnsi="Arial" w:cs="Arial"/>
          <w:color w:val="000000" w:themeColor="text1"/>
        </w:rPr>
        <w:t>T</w:t>
      </w:r>
      <w:r w:rsidRPr="003C15FE">
        <w:rPr>
          <w:rFonts w:ascii="Arial" w:hAnsi="Arial" w:cs="Arial"/>
          <w:color w:val="000000" w:themeColor="text1"/>
        </w:rPr>
        <w:t xml:space="preserve">his lecture has enabled me to develop a skill that is fundamental for academic success. By learning to take more focused and organised notes, I am better equipped </w:t>
      </w:r>
      <w:r w:rsidRPr="003C15FE">
        <w:rPr>
          <w:rFonts w:ascii="Arial" w:hAnsi="Arial" w:cs="Arial"/>
          <w:color w:val="000000" w:themeColor="text1"/>
        </w:rPr>
        <w:lastRenderedPageBreak/>
        <w:t>to prepare for assessments and review what I have studied during class. For instance, during lectures, I will aim to implement the sentence method, which focuses on writing down key sentences separated by lines. This ensures I can transcribe the information quickly. On the other hand, when reviewing my notes at home, I will implement the Cornell method, which divides the paper into three sections: a narrow left-hand column for questions, a wider right-hand column for detailed notes, and a bottom section for summarising the content. Although this method takes longer, it is more effective for organising and reviewing the material (Petrova, 2023).</w:t>
      </w:r>
    </w:p>
    <w:p w14:paraId="3C8117E4" w14:textId="77777777" w:rsidR="001E78A9" w:rsidRPr="006D5B68" w:rsidRDefault="001E78A9" w:rsidP="001E78A9">
      <w:pPr>
        <w:spacing w:line="360" w:lineRule="auto"/>
        <w:jc w:val="both"/>
        <w:rPr>
          <w:rFonts w:ascii="Arial" w:hAnsi="Arial" w:cs="Arial"/>
          <w:color w:val="000000" w:themeColor="text1"/>
        </w:rPr>
      </w:pPr>
    </w:p>
    <w:p w14:paraId="3F7E6357"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Action Plan:</w:t>
      </w:r>
    </w:p>
    <w:p w14:paraId="0C24EA29" w14:textId="73F0C8FA" w:rsidR="00E6089C"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To build on this progress, I will continue practicing </w:t>
      </w:r>
      <w:proofErr w:type="gramStart"/>
      <w:r w:rsidRPr="006D5B68">
        <w:rPr>
          <w:rFonts w:ascii="Arial" w:hAnsi="Arial" w:cs="Arial"/>
          <w:color w:val="000000" w:themeColor="text1"/>
        </w:rPr>
        <w:t>note-taking</w:t>
      </w:r>
      <w:proofErr w:type="gramEnd"/>
      <w:r w:rsidRPr="006D5B68">
        <w:rPr>
          <w:rFonts w:ascii="Arial" w:hAnsi="Arial" w:cs="Arial"/>
          <w:color w:val="000000" w:themeColor="text1"/>
        </w:rPr>
        <w:t xml:space="preserve"> by applying the techniques learned to lectures, readings, and other resources. Additionally, I </w:t>
      </w:r>
      <w:r w:rsidR="00E6089C" w:rsidRPr="006D5B68">
        <w:rPr>
          <w:rFonts w:ascii="Arial" w:hAnsi="Arial" w:cs="Arial"/>
          <w:color w:val="000000" w:themeColor="text1"/>
        </w:rPr>
        <w:t xml:space="preserve">aim to experiment with different methods of </w:t>
      </w:r>
      <w:proofErr w:type="gramStart"/>
      <w:r w:rsidR="00E6089C" w:rsidRPr="006D5B68">
        <w:rPr>
          <w:rFonts w:ascii="Arial" w:hAnsi="Arial" w:cs="Arial"/>
          <w:color w:val="000000" w:themeColor="text1"/>
        </w:rPr>
        <w:t>note-taking</w:t>
      </w:r>
      <w:proofErr w:type="gramEnd"/>
      <w:r w:rsidR="00E6089C" w:rsidRPr="006D5B68">
        <w:rPr>
          <w:rFonts w:ascii="Arial" w:hAnsi="Arial" w:cs="Arial"/>
          <w:color w:val="000000" w:themeColor="text1"/>
        </w:rPr>
        <w:t xml:space="preserve"> to find the one that works best for me. </w:t>
      </w:r>
    </w:p>
    <w:p w14:paraId="4FBE2DC7" w14:textId="77777777" w:rsidR="001E78A9" w:rsidRPr="006D5B68" w:rsidRDefault="001E78A9" w:rsidP="001E78A9">
      <w:pPr>
        <w:spacing w:line="360" w:lineRule="auto"/>
        <w:jc w:val="both"/>
        <w:rPr>
          <w:rFonts w:ascii="Arial" w:hAnsi="Arial" w:cs="Arial"/>
          <w:color w:val="000000" w:themeColor="text1"/>
        </w:rPr>
      </w:pPr>
    </w:p>
    <w:p w14:paraId="4DEF0BE0" w14:textId="77777777" w:rsidR="001E78A9" w:rsidRPr="006D5B68" w:rsidRDefault="001E78A9" w:rsidP="00E6089C">
      <w:pPr>
        <w:pStyle w:val="Heading1"/>
        <w:rPr>
          <w:rFonts w:ascii="Arial" w:hAnsi="Arial" w:cs="Arial"/>
          <w:color w:val="000000" w:themeColor="text1"/>
          <w:sz w:val="28"/>
          <w:szCs w:val="28"/>
        </w:rPr>
      </w:pPr>
      <w:bookmarkStart w:id="6" w:name="_Toc175169551"/>
      <w:bookmarkStart w:id="7" w:name="_Toc175169929"/>
      <w:r w:rsidRPr="006D5B68">
        <w:rPr>
          <w:rFonts w:ascii="Arial" w:hAnsi="Arial" w:cs="Arial"/>
          <w:color w:val="000000" w:themeColor="text1"/>
          <w:sz w:val="28"/>
          <w:szCs w:val="28"/>
        </w:rPr>
        <w:t>3. Reflecting on Referencing Skills</w:t>
      </w:r>
      <w:bookmarkEnd w:id="6"/>
      <w:bookmarkEnd w:id="7"/>
    </w:p>
    <w:p w14:paraId="4068E8BB"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Description:</w:t>
      </w:r>
    </w:p>
    <w:p w14:paraId="13B51784" w14:textId="34DB5119"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In Week </w:t>
      </w:r>
      <w:r w:rsidR="00E6089C" w:rsidRPr="006D5B68">
        <w:rPr>
          <w:rFonts w:ascii="Arial" w:hAnsi="Arial" w:cs="Arial"/>
          <w:color w:val="000000" w:themeColor="text1"/>
        </w:rPr>
        <w:t>3</w:t>
      </w:r>
      <w:r w:rsidRPr="006D5B68">
        <w:rPr>
          <w:rFonts w:ascii="Arial" w:hAnsi="Arial" w:cs="Arial"/>
          <w:color w:val="000000" w:themeColor="text1"/>
        </w:rPr>
        <w:t xml:space="preserve">, </w:t>
      </w:r>
      <w:r w:rsidR="00E6089C" w:rsidRPr="006D5B68">
        <w:rPr>
          <w:rFonts w:ascii="Arial" w:hAnsi="Arial" w:cs="Arial"/>
          <w:color w:val="000000" w:themeColor="text1"/>
        </w:rPr>
        <w:t>I</w:t>
      </w:r>
      <w:r w:rsidRPr="006D5B68">
        <w:rPr>
          <w:rFonts w:ascii="Arial" w:hAnsi="Arial" w:cs="Arial"/>
          <w:color w:val="000000" w:themeColor="text1"/>
        </w:rPr>
        <w:t xml:space="preserve"> had a </w:t>
      </w:r>
      <w:r w:rsidR="00E6089C" w:rsidRPr="006D5B68">
        <w:rPr>
          <w:rFonts w:ascii="Arial" w:hAnsi="Arial" w:cs="Arial"/>
          <w:color w:val="000000" w:themeColor="text1"/>
        </w:rPr>
        <w:t>class</w:t>
      </w:r>
      <w:r w:rsidRPr="006D5B68">
        <w:rPr>
          <w:rFonts w:ascii="Arial" w:hAnsi="Arial" w:cs="Arial"/>
          <w:color w:val="000000" w:themeColor="text1"/>
        </w:rPr>
        <w:t xml:space="preserve"> dedicated to referencing skills</w:t>
      </w:r>
      <w:r w:rsidR="00E6089C" w:rsidRPr="006D5B68">
        <w:rPr>
          <w:rFonts w:ascii="Arial" w:hAnsi="Arial" w:cs="Arial"/>
          <w:color w:val="000000" w:themeColor="text1"/>
        </w:rPr>
        <w:t xml:space="preserve">. In this class, I have learnt about the </w:t>
      </w:r>
      <w:r w:rsidRPr="006D5B68">
        <w:rPr>
          <w:rFonts w:ascii="Arial" w:hAnsi="Arial" w:cs="Arial"/>
          <w:color w:val="000000" w:themeColor="text1"/>
        </w:rPr>
        <w:t>differences between a list of references and a bibliography, how to cite sources in-text, and how to compile a reference list. The focus was on the Harvard referencing style</w:t>
      </w:r>
      <w:r w:rsidR="00E6089C" w:rsidRPr="006D5B68">
        <w:rPr>
          <w:rFonts w:ascii="Arial" w:hAnsi="Arial" w:cs="Arial"/>
          <w:color w:val="000000" w:themeColor="text1"/>
        </w:rPr>
        <w:t xml:space="preserve">. I </w:t>
      </w:r>
      <w:r w:rsidRPr="006D5B68">
        <w:rPr>
          <w:rFonts w:ascii="Arial" w:hAnsi="Arial" w:cs="Arial"/>
          <w:color w:val="000000" w:themeColor="text1"/>
        </w:rPr>
        <w:t xml:space="preserve">engaged in practical exercises where </w:t>
      </w:r>
      <w:r w:rsidR="00E6089C" w:rsidRPr="006D5B68">
        <w:rPr>
          <w:rFonts w:ascii="Arial" w:hAnsi="Arial" w:cs="Arial"/>
          <w:color w:val="000000" w:themeColor="text1"/>
        </w:rPr>
        <w:t>I</w:t>
      </w:r>
      <w:r w:rsidRPr="006D5B68">
        <w:rPr>
          <w:rFonts w:ascii="Arial" w:hAnsi="Arial" w:cs="Arial"/>
          <w:color w:val="000000" w:themeColor="text1"/>
        </w:rPr>
        <w:t xml:space="preserve"> had to either create a full citation from an in-text reference or vice versa.</w:t>
      </w:r>
    </w:p>
    <w:p w14:paraId="2553E4AB" w14:textId="77777777" w:rsidR="001E78A9" w:rsidRPr="006D5B68" w:rsidRDefault="001E78A9" w:rsidP="001E78A9">
      <w:pPr>
        <w:spacing w:line="360" w:lineRule="auto"/>
        <w:jc w:val="both"/>
        <w:rPr>
          <w:rFonts w:ascii="Arial" w:hAnsi="Arial" w:cs="Arial"/>
          <w:color w:val="000000" w:themeColor="text1"/>
        </w:rPr>
      </w:pPr>
    </w:p>
    <w:p w14:paraId="1E783310"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Feelings:</w:t>
      </w:r>
    </w:p>
    <w:p w14:paraId="66A76309" w14:textId="4FD308C5" w:rsidR="00E6089C"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At first, I felt intimidated by the rules and details involved in referencing correctly</w:t>
      </w:r>
      <w:r w:rsidR="00E6089C" w:rsidRPr="006D5B68">
        <w:rPr>
          <w:rFonts w:ascii="Arial" w:hAnsi="Arial" w:cs="Arial"/>
          <w:color w:val="000000" w:themeColor="text1"/>
        </w:rPr>
        <w:t xml:space="preserve"> because </w:t>
      </w:r>
      <w:r w:rsidRPr="006D5B68">
        <w:rPr>
          <w:rFonts w:ascii="Arial" w:hAnsi="Arial" w:cs="Arial"/>
          <w:color w:val="000000" w:themeColor="text1"/>
        </w:rPr>
        <w:t xml:space="preserve">different styles have different requirements. </w:t>
      </w:r>
      <w:r w:rsidR="00E6089C" w:rsidRPr="006D5B68">
        <w:rPr>
          <w:rFonts w:ascii="Arial" w:hAnsi="Arial" w:cs="Arial"/>
          <w:color w:val="000000" w:themeColor="text1"/>
        </w:rPr>
        <w:t xml:space="preserve">I was also worried that I will not be able to uphold the standards required by the university and risk to unintentionally plagiarise. </w:t>
      </w:r>
      <w:r w:rsidR="00B525C5" w:rsidRPr="006D5B68">
        <w:rPr>
          <w:rFonts w:ascii="Arial" w:hAnsi="Arial" w:cs="Arial"/>
          <w:color w:val="000000" w:themeColor="text1"/>
        </w:rPr>
        <w:t xml:space="preserve">However, the exercises I completed during the lesson, the teacher’s guidance, and the materials provided on Moodle made the process easier. </w:t>
      </w:r>
    </w:p>
    <w:p w14:paraId="67A3E246" w14:textId="77777777" w:rsidR="001E78A9" w:rsidRPr="006D5B68" w:rsidRDefault="001E78A9" w:rsidP="001E78A9">
      <w:pPr>
        <w:spacing w:line="360" w:lineRule="auto"/>
        <w:jc w:val="both"/>
        <w:rPr>
          <w:rFonts w:ascii="Arial" w:hAnsi="Arial" w:cs="Arial"/>
          <w:color w:val="000000" w:themeColor="text1"/>
        </w:rPr>
      </w:pPr>
    </w:p>
    <w:p w14:paraId="152C789D"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Evaluation:</w:t>
      </w:r>
    </w:p>
    <w:p w14:paraId="661BE910" w14:textId="414C2EC1"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The </w:t>
      </w:r>
      <w:r w:rsidR="00B525C5" w:rsidRPr="006D5B68">
        <w:rPr>
          <w:rFonts w:ascii="Arial" w:hAnsi="Arial" w:cs="Arial"/>
          <w:color w:val="000000" w:themeColor="text1"/>
        </w:rPr>
        <w:t>lecture</w:t>
      </w:r>
      <w:r w:rsidRPr="006D5B68">
        <w:rPr>
          <w:rFonts w:ascii="Arial" w:hAnsi="Arial" w:cs="Arial"/>
          <w:color w:val="000000" w:themeColor="text1"/>
        </w:rPr>
        <w:t xml:space="preserve"> was highly effective in </w:t>
      </w:r>
      <w:r w:rsidR="00B525C5" w:rsidRPr="006D5B68">
        <w:rPr>
          <w:rFonts w:ascii="Arial" w:hAnsi="Arial" w:cs="Arial"/>
          <w:color w:val="000000" w:themeColor="text1"/>
        </w:rPr>
        <w:t xml:space="preserve">explaining </w:t>
      </w:r>
      <w:r w:rsidRPr="006D5B68">
        <w:rPr>
          <w:rFonts w:ascii="Arial" w:hAnsi="Arial" w:cs="Arial"/>
          <w:color w:val="000000" w:themeColor="text1"/>
        </w:rPr>
        <w:t>the referencing process</w:t>
      </w:r>
      <w:r w:rsidR="00B525C5" w:rsidRPr="006D5B68">
        <w:rPr>
          <w:rFonts w:ascii="Arial" w:hAnsi="Arial" w:cs="Arial"/>
          <w:color w:val="000000" w:themeColor="text1"/>
        </w:rPr>
        <w:t xml:space="preserve"> in a way that is easy to understand</w:t>
      </w:r>
      <w:r w:rsidRPr="006D5B68">
        <w:rPr>
          <w:rFonts w:ascii="Arial" w:hAnsi="Arial" w:cs="Arial"/>
          <w:color w:val="000000" w:themeColor="text1"/>
        </w:rPr>
        <w:t xml:space="preserve">. The </w:t>
      </w:r>
      <w:r w:rsidR="00B525C5" w:rsidRPr="006D5B68">
        <w:rPr>
          <w:rFonts w:ascii="Arial" w:hAnsi="Arial" w:cs="Arial"/>
          <w:color w:val="000000" w:themeColor="text1"/>
        </w:rPr>
        <w:t>exercises</w:t>
      </w:r>
      <w:r w:rsidRPr="006D5B68">
        <w:rPr>
          <w:rFonts w:ascii="Arial" w:hAnsi="Arial" w:cs="Arial"/>
          <w:color w:val="000000" w:themeColor="text1"/>
        </w:rPr>
        <w:t xml:space="preserve"> helped </w:t>
      </w:r>
      <w:r w:rsidR="00B525C5" w:rsidRPr="006D5B68">
        <w:rPr>
          <w:rFonts w:ascii="Arial" w:hAnsi="Arial" w:cs="Arial"/>
          <w:color w:val="000000" w:themeColor="text1"/>
        </w:rPr>
        <w:t>build</w:t>
      </w:r>
      <w:r w:rsidRPr="006D5B68">
        <w:rPr>
          <w:rFonts w:ascii="Arial" w:hAnsi="Arial" w:cs="Arial"/>
          <w:color w:val="000000" w:themeColor="text1"/>
        </w:rPr>
        <w:t xml:space="preserve"> my understanding of the Harvard </w:t>
      </w:r>
      <w:r w:rsidRPr="006D5B68">
        <w:rPr>
          <w:rFonts w:ascii="Arial" w:hAnsi="Arial" w:cs="Arial"/>
          <w:color w:val="000000" w:themeColor="text1"/>
        </w:rPr>
        <w:lastRenderedPageBreak/>
        <w:t>referencing style</w:t>
      </w:r>
      <w:r w:rsidR="00B525C5" w:rsidRPr="006D5B68">
        <w:rPr>
          <w:rFonts w:ascii="Arial" w:hAnsi="Arial" w:cs="Arial"/>
          <w:color w:val="000000" w:themeColor="text1"/>
        </w:rPr>
        <w:t xml:space="preserve">. Now, </w:t>
      </w:r>
      <w:r w:rsidRPr="006D5B68">
        <w:rPr>
          <w:rFonts w:ascii="Arial" w:hAnsi="Arial" w:cs="Arial"/>
          <w:color w:val="000000" w:themeColor="text1"/>
        </w:rPr>
        <w:t xml:space="preserve">I feel more confident in my ability to correctly cite sources in my </w:t>
      </w:r>
      <w:r w:rsidR="00B525C5" w:rsidRPr="006D5B68">
        <w:rPr>
          <w:rFonts w:ascii="Arial" w:hAnsi="Arial" w:cs="Arial"/>
          <w:color w:val="000000" w:themeColor="text1"/>
        </w:rPr>
        <w:t xml:space="preserve">assessments. I also know where to find more information about referencing. </w:t>
      </w:r>
    </w:p>
    <w:p w14:paraId="57C8F655" w14:textId="77777777" w:rsidR="001E78A9" w:rsidRPr="006D5B68" w:rsidRDefault="001E78A9" w:rsidP="001E78A9">
      <w:pPr>
        <w:spacing w:line="360" w:lineRule="auto"/>
        <w:jc w:val="both"/>
        <w:rPr>
          <w:rFonts w:ascii="Arial" w:hAnsi="Arial" w:cs="Arial"/>
          <w:b/>
          <w:bCs/>
          <w:color w:val="000000" w:themeColor="text1"/>
        </w:rPr>
      </w:pPr>
    </w:p>
    <w:p w14:paraId="539F0DD1"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Analysis:</w:t>
      </w:r>
    </w:p>
    <w:p w14:paraId="0250A695" w14:textId="613D08CC" w:rsidR="00B525C5" w:rsidRPr="006D5B68" w:rsidRDefault="00B525C5"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Before this class, referencing was an area that I significantly struggled with. I often made errors that affected the quality of my work. The practical examples provided during the lecture helped me understand the importance of accuracy in referencing and the impact it has on academic integrity. The reason why the class was effective was because it was concise, clear, and have me the opportunity to apply concepts practically. </w:t>
      </w:r>
    </w:p>
    <w:p w14:paraId="53BB1AB7" w14:textId="77777777" w:rsidR="001E78A9" w:rsidRPr="006D5B68" w:rsidRDefault="001E78A9" w:rsidP="001E78A9">
      <w:pPr>
        <w:spacing w:line="360" w:lineRule="auto"/>
        <w:jc w:val="both"/>
        <w:rPr>
          <w:rFonts w:ascii="Arial" w:hAnsi="Arial" w:cs="Arial"/>
          <w:color w:val="000000" w:themeColor="text1"/>
        </w:rPr>
      </w:pPr>
    </w:p>
    <w:p w14:paraId="4BFCB71F"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Conclusion:</w:t>
      </w:r>
    </w:p>
    <w:p w14:paraId="3909F588" w14:textId="384F7858"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The referencing </w:t>
      </w:r>
      <w:r w:rsidR="00B525C5" w:rsidRPr="006D5B68">
        <w:rPr>
          <w:rFonts w:ascii="Arial" w:hAnsi="Arial" w:cs="Arial"/>
          <w:color w:val="000000" w:themeColor="text1"/>
        </w:rPr>
        <w:t>lecture</w:t>
      </w:r>
      <w:r w:rsidRPr="006D5B68">
        <w:rPr>
          <w:rFonts w:ascii="Arial" w:hAnsi="Arial" w:cs="Arial"/>
          <w:color w:val="000000" w:themeColor="text1"/>
        </w:rPr>
        <w:t xml:space="preserve"> was crucial in enhancing my academic skills</w:t>
      </w:r>
      <w:r w:rsidR="00B525C5" w:rsidRPr="006D5B68">
        <w:rPr>
          <w:rFonts w:ascii="Arial" w:hAnsi="Arial" w:cs="Arial"/>
          <w:color w:val="000000" w:themeColor="text1"/>
        </w:rPr>
        <w:t xml:space="preserve"> and ensure the integrity of my work</w:t>
      </w:r>
      <w:r w:rsidRPr="006D5B68">
        <w:rPr>
          <w:rFonts w:ascii="Arial" w:hAnsi="Arial" w:cs="Arial"/>
          <w:color w:val="000000" w:themeColor="text1"/>
        </w:rPr>
        <w:t xml:space="preserve">. This skill is essential for avoiding plagiarism </w:t>
      </w:r>
      <w:proofErr w:type="spellStart"/>
      <w:r w:rsidR="00B525C5" w:rsidRPr="006D5B68">
        <w:rPr>
          <w:rFonts w:ascii="Arial" w:hAnsi="Arial" w:cs="Arial"/>
          <w:color w:val="000000" w:themeColor="text1"/>
        </w:rPr>
        <w:t>amd</w:t>
      </w:r>
      <w:proofErr w:type="spellEnd"/>
      <w:r w:rsidRPr="006D5B68">
        <w:rPr>
          <w:rFonts w:ascii="Arial" w:hAnsi="Arial" w:cs="Arial"/>
          <w:color w:val="000000" w:themeColor="text1"/>
        </w:rPr>
        <w:t xml:space="preserve"> for supporting the credibility of my arguments in academic writing.</w:t>
      </w:r>
    </w:p>
    <w:p w14:paraId="4E1D3101" w14:textId="77777777" w:rsidR="001E78A9" w:rsidRPr="006D5B68" w:rsidRDefault="001E78A9" w:rsidP="001E78A9">
      <w:pPr>
        <w:spacing w:line="360" w:lineRule="auto"/>
        <w:jc w:val="both"/>
        <w:rPr>
          <w:rFonts w:ascii="Arial" w:hAnsi="Arial" w:cs="Arial"/>
          <w:color w:val="000000" w:themeColor="text1"/>
        </w:rPr>
      </w:pPr>
    </w:p>
    <w:p w14:paraId="50EDE1F5" w14:textId="77777777" w:rsidR="001E78A9" w:rsidRPr="006D5B68" w:rsidRDefault="001E78A9" w:rsidP="001E78A9">
      <w:pPr>
        <w:spacing w:line="360" w:lineRule="auto"/>
        <w:jc w:val="both"/>
        <w:rPr>
          <w:rFonts w:ascii="Arial" w:hAnsi="Arial" w:cs="Arial"/>
          <w:b/>
          <w:bCs/>
          <w:color w:val="000000" w:themeColor="text1"/>
        </w:rPr>
      </w:pPr>
      <w:r w:rsidRPr="006D5B68">
        <w:rPr>
          <w:rFonts w:ascii="Arial" w:hAnsi="Arial" w:cs="Arial"/>
          <w:b/>
          <w:bCs/>
          <w:color w:val="000000" w:themeColor="text1"/>
        </w:rPr>
        <w:t>Action Plan:</w:t>
      </w:r>
    </w:p>
    <w:p w14:paraId="510251BD" w14:textId="4B905EC8" w:rsidR="001E78A9" w:rsidRPr="006D5B68" w:rsidRDefault="001E78A9"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To ensure I continue to apply referencing correctly, I will </w:t>
      </w:r>
      <w:r w:rsidR="00B525C5" w:rsidRPr="006D5B68">
        <w:rPr>
          <w:rFonts w:ascii="Arial" w:hAnsi="Arial" w:cs="Arial"/>
          <w:color w:val="000000" w:themeColor="text1"/>
        </w:rPr>
        <w:t>summarise everything I learnt during this class and create a document that I can refer to</w:t>
      </w:r>
      <w:r w:rsidRPr="006D5B68">
        <w:rPr>
          <w:rFonts w:ascii="Arial" w:hAnsi="Arial" w:cs="Arial"/>
          <w:color w:val="000000" w:themeColor="text1"/>
        </w:rPr>
        <w:t xml:space="preserve">. I will also use citation management tools </w:t>
      </w:r>
      <w:r w:rsidR="00B525C5" w:rsidRPr="006D5B68">
        <w:rPr>
          <w:rFonts w:ascii="Arial" w:hAnsi="Arial" w:cs="Arial"/>
          <w:color w:val="000000" w:themeColor="text1"/>
        </w:rPr>
        <w:t xml:space="preserve">like </w:t>
      </w:r>
      <w:proofErr w:type="spellStart"/>
      <w:r w:rsidR="00B525C5" w:rsidRPr="006D5B68">
        <w:rPr>
          <w:rFonts w:ascii="Arial" w:hAnsi="Arial" w:cs="Arial"/>
          <w:color w:val="000000" w:themeColor="text1"/>
        </w:rPr>
        <w:t>MyBib</w:t>
      </w:r>
      <w:proofErr w:type="spellEnd"/>
      <w:r w:rsidR="00B525C5" w:rsidRPr="006D5B68">
        <w:rPr>
          <w:rFonts w:ascii="Arial" w:hAnsi="Arial" w:cs="Arial"/>
          <w:color w:val="000000" w:themeColor="text1"/>
        </w:rPr>
        <w:t xml:space="preserve"> to</w:t>
      </w:r>
      <w:r w:rsidRPr="006D5B68">
        <w:rPr>
          <w:rFonts w:ascii="Arial" w:hAnsi="Arial" w:cs="Arial"/>
          <w:color w:val="000000" w:themeColor="text1"/>
        </w:rPr>
        <w:t xml:space="preserve"> reduce the likelihood of errors</w:t>
      </w:r>
      <w:r w:rsidR="00B525C5" w:rsidRPr="006D5B68">
        <w:rPr>
          <w:rFonts w:ascii="Arial" w:hAnsi="Arial" w:cs="Arial"/>
          <w:color w:val="000000" w:themeColor="text1"/>
        </w:rPr>
        <w:t xml:space="preserve"> and double-check my references</w:t>
      </w:r>
      <w:r w:rsidRPr="006D5B68">
        <w:rPr>
          <w:rFonts w:ascii="Arial" w:hAnsi="Arial" w:cs="Arial"/>
          <w:color w:val="000000" w:themeColor="text1"/>
        </w:rPr>
        <w:t>.</w:t>
      </w:r>
    </w:p>
    <w:p w14:paraId="6106A26A" w14:textId="77777777" w:rsidR="001E78A9" w:rsidRPr="006D5B68" w:rsidRDefault="001E78A9" w:rsidP="001E78A9">
      <w:pPr>
        <w:spacing w:line="360" w:lineRule="auto"/>
        <w:jc w:val="both"/>
        <w:rPr>
          <w:rFonts w:ascii="Arial" w:hAnsi="Arial" w:cs="Arial"/>
          <w:color w:val="000000" w:themeColor="text1"/>
        </w:rPr>
      </w:pPr>
    </w:p>
    <w:p w14:paraId="5691A5C8" w14:textId="77777777" w:rsidR="001E78A9" w:rsidRPr="006D5B68" w:rsidRDefault="001E78A9" w:rsidP="00E6089C">
      <w:pPr>
        <w:pStyle w:val="Heading1"/>
        <w:rPr>
          <w:rFonts w:ascii="Arial" w:hAnsi="Arial" w:cs="Arial"/>
          <w:color w:val="000000" w:themeColor="text1"/>
          <w:sz w:val="28"/>
          <w:szCs w:val="28"/>
        </w:rPr>
      </w:pPr>
      <w:bookmarkStart w:id="8" w:name="_Toc175169552"/>
      <w:bookmarkStart w:id="9" w:name="_Toc175169930"/>
      <w:r w:rsidRPr="006D5B68">
        <w:rPr>
          <w:rFonts w:ascii="Arial" w:hAnsi="Arial" w:cs="Arial"/>
          <w:color w:val="000000" w:themeColor="text1"/>
          <w:sz w:val="28"/>
          <w:szCs w:val="28"/>
        </w:rPr>
        <w:t>Conclusion</w:t>
      </w:r>
      <w:bookmarkEnd w:id="8"/>
      <w:bookmarkEnd w:id="9"/>
    </w:p>
    <w:p w14:paraId="63996F47" w14:textId="61A16328" w:rsidR="00B525C5" w:rsidRPr="006D5B68" w:rsidRDefault="00B525C5" w:rsidP="001E78A9">
      <w:pPr>
        <w:spacing w:line="360" w:lineRule="auto"/>
        <w:jc w:val="both"/>
        <w:rPr>
          <w:rFonts w:ascii="Arial" w:hAnsi="Arial" w:cs="Arial"/>
          <w:color w:val="000000" w:themeColor="text1"/>
        </w:rPr>
      </w:pPr>
      <w:r w:rsidRPr="006D5B68">
        <w:rPr>
          <w:rFonts w:ascii="Arial" w:hAnsi="Arial" w:cs="Arial"/>
          <w:color w:val="000000" w:themeColor="text1"/>
        </w:rPr>
        <w:t xml:space="preserve">In summary, this reflection has helped me realise that the Academic Skills module has been invaluable in the development of academic writing, note-taking, and referencing skills, which are key to my academic progress. Utilising the Gibbs’ Reflective Cycle has allowed me </w:t>
      </w:r>
      <w:r w:rsidR="006D5B68" w:rsidRPr="006D5B68">
        <w:rPr>
          <w:rFonts w:ascii="Arial" w:hAnsi="Arial" w:cs="Arial"/>
          <w:color w:val="000000" w:themeColor="text1"/>
        </w:rPr>
        <w:t xml:space="preserve">to evaluate my learning experience in a structured way and identify areas for improvement. Additionally, it has helped me create an actionable plan for how to better my skills. I will continue work on my academic skills to ensure academic success in my programme. </w:t>
      </w:r>
    </w:p>
    <w:p w14:paraId="6BD09324" w14:textId="77777777" w:rsidR="006D5B68" w:rsidRPr="006D5B68" w:rsidRDefault="006D5B68" w:rsidP="001E78A9">
      <w:pPr>
        <w:spacing w:line="360" w:lineRule="auto"/>
        <w:jc w:val="both"/>
        <w:rPr>
          <w:rFonts w:ascii="Arial" w:hAnsi="Arial" w:cs="Arial"/>
          <w:color w:val="000000" w:themeColor="text1"/>
        </w:rPr>
      </w:pPr>
    </w:p>
    <w:p w14:paraId="09BF4E2C" w14:textId="77777777" w:rsidR="006D5B68" w:rsidRPr="006D5B68" w:rsidRDefault="006D5B68" w:rsidP="001E78A9">
      <w:pPr>
        <w:spacing w:line="360" w:lineRule="auto"/>
        <w:jc w:val="both"/>
        <w:rPr>
          <w:rFonts w:ascii="Arial" w:hAnsi="Arial" w:cs="Arial"/>
          <w:color w:val="000000" w:themeColor="text1"/>
        </w:rPr>
      </w:pPr>
    </w:p>
    <w:p w14:paraId="7A9908B6" w14:textId="1E1736B7" w:rsidR="006D5B68" w:rsidRPr="006D5B68" w:rsidRDefault="006D5B68" w:rsidP="006D5B68">
      <w:pPr>
        <w:pStyle w:val="Heading1"/>
        <w:rPr>
          <w:rFonts w:ascii="Arial" w:hAnsi="Arial" w:cs="Arial"/>
          <w:color w:val="000000" w:themeColor="text1"/>
          <w:sz w:val="28"/>
          <w:szCs w:val="28"/>
        </w:rPr>
      </w:pPr>
      <w:bookmarkStart w:id="10" w:name="_Toc175169553"/>
      <w:bookmarkStart w:id="11" w:name="_Toc175169931"/>
      <w:r w:rsidRPr="006D5B68">
        <w:rPr>
          <w:rFonts w:ascii="Arial" w:hAnsi="Arial" w:cs="Arial"/>
          <w:color w:val="000000" w:themeColor="text1"/>
          <w:sz w:val="28"/>
          <w:szCs w:val="28"/>
        </w:rPr>
        <w:lastRenderedPageBreak/>
        <w:t>Reference</w:t>
      </w:r>
      <w:bookmarkEnd w:id="10"/>
      <w:r>
        <w:rPr>
          <w:rFonts w:ascii="Arial" w:hAnsi="Arial" w:cs="Arial"/>
          <w:color w:val="000000" w:themeColor="text1"/>
          <w:sz w:val="28"/>
          <w:szCs w:val="28"/>
        </w:rPr>
        <w:t xml:space="preserve"> List</w:t>
      </w:r>
      <w:bookmarkEnd w:id="11"/>
    </w:p>
    <w:p w14:paraId="34F39ECB" w14:textId="3A96F30F" w:rsidR="003C15FE" w:rsidRPr="003C15FE" w:rsidRDefault="003C15FE" w:rsidP="003C15FE">
      <w:pPr>
        <w:spacing w:line="360" w:lineRule="auto"/>
        <w:jc w:val="both"/>
        <w:rPr>
          <w:rFonts w:ascii="Arial" w:hAnsi="Arial" w:cs="Arial"/>
          <w:color w:val="000000" w:themeColor="text1"/>
        </w:rPr>
      </w:pPr>
      <w:proofErr w:type="spellStart"/>
      <w:r w:rsidRPr="003C15FE">
        <w:rPr>
          <w:rFonts w:ascii="Arial" w:hAnsi="Arial" w:cs="Arial"/>
          <w:color w:val="000000" w:themeColor="text1"/>
        </w:rPr>
        <w:t>Greenwalty</w:t>
      </w:r>
      <w:proofErr w:type="spellEnd"/>
      <w:r w:rsidRPr="003C15FE">
        <w:rPr>
          <w:rFonts w:ascii="Arial" w:hAnsi="Arial" w:cs="Arial"/>
          <w:color w:val="000000" w:themeColor="text1"/>
        </w:rPr>
        <w:t xml:space="preserve">, C. (2023). </w:t>
      </w:r>
      <w:r w:rsidRPr="003C15FE">
        <w:rPr>
          <w:rFonts w:ascii="Arial" w:hAnsi="Arial" w:cs="Arial"/>
          <w:i/>
          <w:iCs/>
          <w:color w:val="000000" w:themeColor="text1"/>
        </w:rPr>
        <w:t>What Is Gibbs Reflective Model Pros and Cons</w:t>
      </w:r>
      <w:r>
        <w:rPr>
          <w:rFonts w:ascii="Arial" w:hAnsi="Arial" w:cs="Arial"/>
          <w:color w:val="000000" w:themeColor="text1"/>
        </w:rPr>
        <w:t xml:space="preserve">. </w:t>
      </w:r>
      <w:r w:rsidRPr="003C15FE">
        <w:rPr>
          <w:rFonts w:ascii="Arial" w:hAnsi="Arial" w:cs="Arial"/>
          <w:color w:val="000000" w:themeColor="text1"/>
        </w:rPr>
        <w:t>Medium. Available at: https://medium.com/@chrisgreenwalty/what-is-gibbs-reflective-model-pros-and-cons-5c0c98e5a835.</w:t>
      </w:r>
    </w:p>
    <w:p w14:paraId="60F7F23A" w14:textId="77777777" w:rsidR="003C15FE" w:rsidRDefault="003C15FE" w:rsidP="003C15FE">
      <w:pPr>
        <w:spacing w:line="360" w:lineRule="auto"/>
        <w:jc w:val="both"/>
        <w:rPr>
          <w:rFonts w:ascii="Arial" w:hAnsi="Arial" w:cs="Arial"/>
          <w:color w:val="000000" w:themeColor="text1"/>
        </w:rPr>
      </w:pPr>
    </w:p>
    <w:p w14:paraId="011F93C4" w14:textId="08DB527B" w:rsidR="003C15FE" w:rsidRPr="003C15FE" w:rsidRDefault="003C15FE" w:rsidP="003C15FE">
      <w:pPr>
        <w:spacing w:line="360" w:lineRule="auto"/>
        <w:jc w:val="both"/>
        <w:rPr>
          <w:rFonts w:ascii="Arial" w:hAnsi="Arial" w:cs="Arial"/>
          <w:color w:val="000000" w:themeColor="text1"/>
        </w:rPr>
      </w:pPr>
      <w:proofErr w:type="spellStart"/>
      <w:r w:rsidRPr="003C15FE">
        <w:rPr>
          <w:rFonts w:ascii="Arial" w:hAnsi="Arial" w:cs="Arial"/>
          <w:color w:val="000000" w:themeColor="text1"/>
        </w:rPr>
        <w:t>Machost</w:t>
      </w:r>
      <w:proofErr w:type="spellEnd"/>
      <w:r w:rsidRPr="003C15FE">
        <w:rPr>
          <w:rFonts w:ascii="Arial" w:hAnsi="Arial" w:cs="Arial"/>
          <w:color w:val="000000" w:themeColor="text1"/>
        </w:rPr>
        <w:t xml:space="preserve">, H. and Stains, M. (2023). Reflective Practices in Education: A Primer for Practitioners. </w:t>
      </w:r>
      <w:r w:rsidRPr="003C15FE">
        <w:rPr>
          <w:rFonts w:ascii="Arial" w:hAnsi="Arial" w:cs="Arial"/>
          <w:i/>
          <w:iCs/>
          <w:color w:val="000000" w:themeColor="text1"/>
        </w:rPr>
        <w:t>CBE—Life Sciences Education</w:t>
      </w:r>
      <w:r w:rsidRPr="003C15FE">
        <w:rPr>
          <w:rFonts w:ascii="Arial" w:hAnsi="Arial" w:cs="Arial"/>
          <w:color w:val="000000" w:themeColor="text1"/>
        </w:rPr>
        <w:t xml:space="preserve">, 22(2). </w:t>
      </w:r>
      <w:proofErr w:type="spellStart"/>
      <w:proofErr w:type="gramStart"/>
      <w:r w:rsidRPr="003C15FE">
        <w:rPr>
          <w:rFonts w:ascii="Arial" w:hAnsi="Arial" w:cs="Arial"/>
          <w:color w:val="000000" w:themeColor="text1"/>
        </w:rPr>
        <w:t>doi:https</w:t>
      </w:r>
      <w:proofErr w:type="spellEnd"/>
      <w:r w:rsidRPr="003C15FE">
        <w:rPr>
          <w:rFonts w:ascii="Arial" w:hAnsi="Arial" w:cs="Arial"/>
          <w:color w:val="000000" w:themeColor="text1"/>
        </w:rPr>
        <w:t>://doi.org/10.1187/cbe.22-07-0148</w:t>
      </w:r>
      <w:proofErr w:type="gramEnd"/>
      <w:r w:rsidRPr="003C15FE">
        <w:rPr>
          <w:rFonts w:ascii="Arial" w:hAnsi="Arial" w:cs="Arial"/>
          <w:color w:val="000000" w:themeColor="text1"/>
        </w:rPr>
        <w:t>.</w:t>
      </w:r>
    </w:p>
    <w:p w14:paraId="4E21FC5D" w14:textId="77777777" w:rsidR="003C15FE" w:rsidRDefault="003C15FE" w:rsidP="003C15FE">
      <w:pPr>
        <w:spacing w:line="360" w:lineRule="auto"/>
        <w:jc w:val="both"/>
        <w:rPr>
          <w:rFonts w:ascii="Arial" w:hAnsi="Arial" w:cs="Arial"/>
          <w:color w:val="000000" w:themeColor="text1"/>
        </w:rPr>
      </w:pPr>
    </w:p>
    <w:p w14:paraId="33746B4B" w14:textId="7C9DD5DA" w:rsidR="003C15FE" w:rsidRPr="003C15FE" w:rsidRDefault="003C15FE" w:rsidP="003C15FE">
      <w:pPr>
        <w:spacing w:line="360" w:lineRule="auto"/>
        <w:jc w:val="both"/>
        <w:rPr>
          <w:rFonts w:ascii="Arial" w:hAnsi="Arial" w:cs="Arial"/>
          <w:color w:val="000000" w:themeColor="text1"/>
        </w:rPr>
      </w:pPr>
      <w:r w:rsidRPr="003C15FE">
        <w:rPr>
          <w:rFonts w:ascii="Arial" w:hAnsi="Arial" w:cs="Arial"/>
          <w:color w:val="000000" w:themeColor="text1"/>
        </w:rPr>
        <w:t xml:space="preserve">Petrova, S. (2023). </w:t>
      </w:r>
      <w:r w:rsidRPr="003C15FE">
        <w:rPr>
          <w:rFonts w:ascii="Arial" w:hAnsi="Arial" w:cs="Arial"/>
          <w:i/>
          <w:iCs/>
          <w:color w:val="000000" w:themeColor="text1"/>
        </w:rPr>
        <w:t>Different Note Taking Methods: 12 Styles, Systems &amp; Techniques</w:t>
      </w:r>
      <w:r w:rsidRPr="003C15FE">
        <w:rPr>
          <w:rFonts w:ascii="Arial" w:hAnsi="Arial" w:cs="Arial"/>
          <w:color w:val="000000" w:themeColor="text1"/>
        </w:rPr>
        <w:t>. CRM.org. Available at: https://crm.org/news/note-taking-methods.</w:t>
      </w:r>
    </w:p>
    <w:p w14:paraId="68A0D1CF" w14:textId="77777777" w:rsidR="003C15FE" w:rsidRDefault="003C15FE" w:rsidP="003C15FE">
      <w:pPr>
        <w:spacing w:line="360" w:lineRule="auto"/>
        <w:jc w:val="both"/>
        <w:rPr>
          <w:rFonts w:ascii="Arial" w:hAnsi="Arial" w:cs="Arial"/>
          <w:color w:val="000000" w:themeColor="text1"/>
        </w:rPr>
      </w:pPr>
    </w:p>
    <w:p w14:paraId="1444F2B8" w14:textId="4BF74863" w:rsidR="003C15FE" w:rsidRPr="003C15FE" w:rsidRDefault="003C15FE" w:rsidP="003C15FE">
      <w:pPr>
        <w:spacing w:line="360" w:lineRule="auto"/>
        <w:jc w:val="both"/>
        <w:rPr>
          <w:rFonts w:ascii="Arial" w:hAnsi="Arial" w:cs="Arial"/>
          <w:color w:val="000000" w:themeColor="text1"/>
        </w:rPr>
      </w:pPr>
      <w:r w:rsidRPr="003C15FE">
        <w:rPr>
          <w:rFonts w:ascii="Arial" w:hAnsi="Arial" w:cs="Arial"/>
          <w:color w:val="000000" w:themeColor="text1"/>
        </w:rPr>
        <w:t xml:space="preserve">The University of Edinburgh (2020). </w:t>
      </w:r>
      <w:r w:rsidRPr="003C15FE">
        <w:rPr>
          <w:rFonts w:ascii="Arial" w:hAnsi="Arial" w:cs="Arial"/>
          <w:i/>
          <w:iCs/>
          <w:color w:val="000000" w:themeColor="text1"/>
        </w:rPr>
        <w:t>Gibbs’ Reflective Cycle</w:t>
      </w:r>
      <w:r w:rsidRPr="003C15FE">
        <w:rPr>
          <w:rFonts w:ascii="Arial" w:hAnsi="Arial" w:cs="Arial"/>
          <w:color w:val="000000" w:themeColor="text1"/>
        </w:rPr>
        <w:t>. The University of Edinburgh. Available at: https://www.ed.ac.uk/reflection/reflectors-toolkit/reflecting-on-experience/gibbs-reflective-cycle.</w:t>
      </w:r>
    </w:p>
    <w:p w14:paraId="64B02EA5" w14:textId="1504C82A" w:rsidR="006D5B68" w:rsidRPr="006D5B68" w:rsidRDefault="006D5B68" w:rsidP="001E78A9">
      <w:pPr>
        <w:spacing w:line="360" w:lineRule="auto"/>
        <w:jc w:val="both"/>
        <w:rPr>
          <w:rFonts w:ascii="Arial" w:hAnsi="Arial" w:cs="Arial"/>
          <w:color w:val="000000" w:themeColor="text1"/>
        </w:rPr>
      </w:pPr>
    </w:p>
    <w:sectPr w:rsidR="006D5B68" w:rsidRPr="006D5B68" w:rsidSect="006D5B68">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196196" w14:textId="77777777" w:rsidR="00CA624B" w:rsidRDefault="00CA624B" w:rsidP="006D5B68">
      <w:r>
        <w:separator/>
      </w:r>
    </w:p>
  </w:endnote>
  <w:endnote w:type="continuationSeparator" w:id="0">
    <w:p w14:paraId="58F6CFC8" w14:textId="77777777" w:rsidR="00CA624B" w:rsidRDefault="00CA624B" w:rsidP="006D5B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67530133"/>
      <w:docPartObj>
        <w:docPartGallery w:val="Page Numbers (Bottom of Page)"/>
        <w:docPartUnique/>
      </w:docPartObj>
    </w:sdtPr>
    <w:sdtContent>
      <w:p w14:paraId="4C273177" w14:textId="4B7517F8" w:rsidR="006D5B68" w:rsidRDefault="006D5B68" w:rsidP="00080D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362B48" w14:textId="77777777" w:rsidR="006D5B68" w:rsidRDefault="006D5B68" w:rsidP="006D5B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83473A" w14:textId="6F00BB81" w:rsidR="006D5B68" w:rsidRDefault="006D5B68" w:rsidP="00080D5D">
    <w:pPr>
      <w:pStyle w:val="Footer"/>
      <w:framePr w:wrap="none" w:vAnchor="text" w:hAnchor="margin" w:xAlign="right" w:y="1"/>
      <w:rPr>
        <w:rStyle w:val="PageNumber"/>
      </w:rPr>
    </w:pPr>
  </w:p>
  <w:p w14:paraId="55DBE8EA" w14:textId="77777777" w:rsidR="006D5B68" w:rsidRDefault="006D5B68" w:rsidP="006D5B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148317675"/>
      <w:docPartObj>
        <w:docPartGallery w:val="Page Numbers (Bottom of Page)"/>
        <w:docPartUnique/>
      </w:docPartObj>
    </w:sdtPr>
    <w:sdtContent>
      <w:p w14:paraId="35423DE3" w14:textId="77777777" w:rsidR="006D5B68" w:rsidRDefault="006D5B68" w:rsidP="00080D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4D008F" w14:textId="77777777" w:rsidR="006D5B68" w:rsidRDefault="006D5B68" w:rsidP="006D5B6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E73A38" w14:textId="77777777" w:rsidR="00CA624B" w:rsidRDefault="00CA624B" w:rsidP="006D5B68">
      <w:r>
        <w:separator/>
      </w:r>
    </w:p>
  </w:footnote>
  <w:footnote w:type="continuationSeparator" w:id="0">
    <w:p w14:paraId="75C641A3" w14:textId="77777777" w:rsidR="00CA624B" w:rsidRDefault="00CA624B" w:rsidP="006D5B6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8A9"/>
    <w:rsid w:val="000B3165"/>
    <w:rsid w:val="001A25FE"/>
    <w:rsid w:val="001E78A9"/>
    <w:rsid w:val="003C15FE"/>
    <w:rsid w:val="00547BA8"/>
    <w:rsid w:val="00553DAC"/>
    <w:rsid w:val="006A4065"/>
    <w:rsid w:val="006D5B68"/>
    <w:rsid w:val="009B300F"/>
    <w:rsid w:val="009C5FDD"/>
    <w:rsid w:val="00A3576E"/>
    <w:rsid w:val="00B525C5"/>
    <w:rsid w:val="00C83EA3"/>
    <w:rsid w:val="00CA624B"/>
    <w:rsid w:val="00E6089C"/>
    <w:rsid w:val="00F73F45"/>
    <w:rsid w:val="00F80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9B2EE"/>
  <w15:chartTrackingRefBased/>
  <w15:docId w15:val="{6D25F940-353E-6B49-87B1-26D882E40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78A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78A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78A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78A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78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78A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78A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78A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78A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78A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78A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78A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78A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78A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78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78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78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78A9"/>
    <w:rPr>
      <w:rFonts w:eastAsiaTheme="majorEastAsia" w:cstheme="majorBidi"/>
      <w:color w:val="272727" w:themeColor="text1" w:themeTint="D8"/>
    </w:rPr>
  </w:style>
  <w:style w:type="paragraph" w:styleId="Title">
    <w:name w:val="Title"/>
    <w:basedOn w:val="Normal"/>
    <w:next w:val="Normal"/>
    <w:link w:val="TitleChar"/>
    <w:uiPriority w:val="10"/>
    <w:qFormat/>
    <w:rsid w:val="001E78A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78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78A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78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78A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78A9"/>
    <w:rPr>
      <w:i/>
      <w:iCs/>
      <w:color w:val="404040" w:themeColor="text1" w:themeTint="BF"/>
    </w:rPr>
  </w:style>
  <w:style w:type="paragraph" w:styleId="ListParagraph">
    <w:name w:val="List Paragraph"/>
    <w:basedOn w:val="Normal"/>
    <w:uiPriority w:val="34"/>
    <w:qFormat/>
    <w:rsid w:val="001E78A9"/>
    <w:pPr>
      <w:ind w:left="720"/>
      <w:contextualSpacing/>
    </w:pPr>
  </w:style>
  <w:style w:type="character" w:styleId="IntenseEmphasis">
    <w:name w:val="Intense Emphasis"/>
    <w:basedOn w:val="DefaultParagraphFont"/>
    <w:uiPriority w:val="21"/>
    <w:qFormat/>
    <w:rsid w:val="001E78A9"/>
    <w:rPr>
      <w:i/>
      <w:iCs/>
      <w:color w:val="0F4761" w:themeColor="accent1" w:themeShade="BF"/>
    </w:rPr>
  </w:style>
  <w:style w:type="paragraph" w:styleId="IntenseQuote">
    <w:name w:val="Intense Quote"/>
    <w:basedOn w:val="Normal"/>
    <w:next w:val="Normal"/>
    <w:link w:val="IntenseQuoteChar"/>
    <w:uiPriority w:val="30"/>
    <w:qFormat/>
    <w:rsid w:val="001E78A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78A9"/>
    <w:rPr>
      <w:i/>
      <w:iCs/>
      <w:color w:val="0F4761" w:themeColor="accent1" w:themeShade="BF"/>
    </w:rPr>
  </w:style>
  <w:style w:type="character" w:styleId="IntenseReference">
    <w:name w:val="Intense Reference"/>
    <w:basedOn w:val="DefaultParagraphFont"/>
    <w:uiPriority w:val="32"/>
    <w:qFormat/>
    <w:rsid w:val="001E78A9"/>
    <w:rPr>
      <w:b/>
      <w:bCs/>
      <w:smallCaps/>
      <w:color w:val="0F4761" w:themeColor="accent1" w:themeShade="BF"/>
      <w:spacing w:val="5"/>
    </w:rPr>
  </w:style>
  <w:style w:type="paragraph" w:styleId="TOCHeading">
    <w:name w:val="TOC Heading"/>
    <w:basedOn w:val="Heading1"/>
    <w:next w:val="Normal"/>
    <w:uiPriority w:val="39"/>
    <w:unhideWhenUsed/>
    <w:qFormat/>
    <w:rsid w:val="006D5B6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D5B68"/>
    <w:pPr>
      <w:spacing w:before="240" w:after="120"/>
    </w:pPr>
    <w:rPr>
      <w:b/>
      <w:bCs/>
      <w:sz w:val="20"/>
      <w:szCs w:val="20"/>
    </w:rPr>
  </w:style>
  <w:style w:type="character" w:styleId="Hyperlink">
    <w:name w:val="Hyperlink"/>
    <w:basedOn w:val="DefaultParagraphFont"/>
    <w:uiPriority w:val="99"/>
    <w:unhideWhenUsed/>
    <w:rsid w:val="006D5B68"/>
    <w:rPr>
      <w:color w:val="467886" w:themeColor="hyperlink"/>
      <w:u w:val="single"/>
    </w:rPr>
  </w:style>
  <w:style w:type="paragraph" w:styleId="TOC2">
    <w:name w:val="toc 2"/>
    <w:basedOn w:val="Normal"/>
    <w:next w:val="Normal"/>
    <w:autoRedefine/>
    <w:uiPriority w:val="39"/>
    <w:semiHidden/>
    <w:unhideWhenUsed/>
    <w:rsid w:val="006D5B68"/>
    <w:pPr>
      <w:spacing w:before="120"/>
      <w:ind w:left="240"/>
    </w:pPr>
    <w:rPr>
      <w:i/>
      <w:iCs/>
      <w:sz w:val="20"/>
      <w:szCs w:val="20"/>
    </w:rPr>
  </w:style>
  <w:style w:type="paragraph" w:styleId="TOC3">
    <w:name w:val="toc 3"/>
    <w:basedOn w:val="Normal"/>
    <w:next w:val="Normal"/>
    <w:autoRedefine/>
    <w:uiPriority w:val="39"/>
    <w:semiHidden/>
    <w:unhideWhenUsed/>
    <w:rsid w:val="006D5B68"/>
    <w:pPr>
      <w:ind w:left="480"/>
    </w:pPr>
    <w:rPr>
      <w:sz w:val="20"/>
      <w:szCs w:val="20"/>
    </w:rPr>
  </w:style>
  <w:style w:type="paragraph" w:styleId="TOC4">
    <w:name w:val="toc 4"/>
    <w:basedOn w:val="Normal"/>
    <w:next w:val="Normal"/>
    <w:autoRedefine/>
    <w:uiPriority w:val="39"/>
    <w:semiHidden/>
    <w:unhideWhenUsed/>
    <w:rsid w:val="006D5B68"/>
    <w:pPr>
      <w:ind w:left="720"/>
    </w:pPr>
    <w:rPr>
      <w:sz w:val="20"/>
      <w:szCs w:val="20"/>
    </w:rPr>
  </w:style>
  <w:style w:type="paragraph" w:styleId="TOC5">
    <w:name w:val="toc 5"/>
    <w:basedOn w:val="Normal"/>
    <w:next w:val="Normal"/>
    <w:autoRedefine/>
    <w:uiPriority w:val="39"/>
    <w:semiHidden/>
    <w:unhideWhenUsed/>
    <w:rsid w:val="006D5B68"/>
    <w:pPr>
      <w:ind w:left="960"/>
    </w:pPr>
    <w:rPr>
      <w:sz w:val="20"/>
      <w:szCs w:val="20"/>
    </w:rPr>
  </w:style>
  <w:style w:type="paragraph" w:styleId="TOC6">
    <w:name w:val="toc 6"/>
    <w:basedOn w:val="Normal"/>
    <w:next w:val="Normal"/>
    <w:autoRedefine/>
    <w:uiPriority w:val="39"/>
    <w:semiHidden/>
    <w:unhideWhenUsed/>
    <w:rsid w:val="006D5B68"/>
    <w:pPr>
      <w:ind w:left="1200"/>
    </w:pPr>
    <w:rPr>
      <w:sz w:val="20"/>
      <w:szCs w:val="20"/>
    </w:rPr>
  </w:style>
  <w:style w:type="paragraph" w:styleId="TOC7">
    <w:name w:val="toc 7"/>
    <w:basedOn w:val="Normal"/>
    <w:next w:val="Normal"/>
    <w:autoRedefine/>
    <w:uiPriority w:val="39"/>
    <w:semiHidden/>
    <w:unhideWhenUsed/>
    <w:rsid w:val="006D5B68"/>
    <w:pPr>
      <w:ind w:left="1440"/>
    </w:pPr>
    <w:rPr>
      <w:sz w:val="20"/>
      <w:szCs w:val="20"/>
    </w:rPr>
  </w:style>
  <w:style w:type="paragraph" w:styleId="TOC8">
    <w:name w:val="toc 8"/>
    <w:basedOn w:val="Normal"/>
    <w:next w:val="Normal"/>
    <w:autoRedefine/>
    <w:uiPriority w:val="39"/>
    <w:semiHidden/>
    <w:unhideWhenUsed/>
    <w:rsid w:val="006D5B68"/>
    <w:pPr>
      <w:ind w:left="1680"/>
    </w:pPr>
    <w:rPr>
      <w:sz w:val="20"/>
      <w:szCs w:val="20"/>
    </w:rPr>
  </w:style>
  <w:style w:type="paragraph" w:styleId="TOC9">
    <w:name w:val="toc 9"/>
    <w:basedOn w:val="Normal"/>
    <w:next w:val="Normal"/>
    <w:autoRedefine/>
    <w:uiPriority w:val="39"/>
    <w:semiHidden/>
    <w:unhideWhenUsed/>
    <w:rsid w:val="006D5B68"/>
    <w:pPr>
      <w:ind w:left="1920"/>
    </w:pPr>
    <w:rPr>
      <w:sz w:val="20"/>
      <w:szCs w:val="20"/>
    </w:rPr>
  </w:style>
  <w:style w:type="paragraph" w:styleId="Footer">
    <w:name w:val="footer"/>
    <w:basedOn w:val="Normal"/>
    <w:link w:val="FooterChar"/>
    <w:uiPriority w:val="99"/>
    <w:unhideWhenUsed/>
    <w:rsid w:val="006D5B68"/>
    <w:pPr>
      <w:tabs>
        <w:tab w:val="center" w:pos="4513"/>
        <w:tab w:val="right" w:pos="9026"/>
      </w:tabs>
    </w:pPr>
  </w:style>
  <w:style w:type="character" w:customStyle="1" w:styleId="FooterChar">
    <w:name w:val="Footer Char"/>
    <w:basedOn w:val="DefaultParagraphFont"/>
    <w:link w:val="Footer"/>
    <w:uiPriority w:val="99"/>
    <w:rsid w:val="006D5B68"/>
  </w:style>
  <w:style w:type="character" w:styleId="PageNumber">
    <w:name w:val="page number"/>
    <w:basedOn w:val="DefaultParagraphFont"/>
    <w:uiPriority w:val="99"/>
    <w:semiHidden/>
    <w:unhideWhenUsed/>
    <w:rsid w:val="006D5B68"/>
  </w:style>
  <w:style w:type="paragraph" w:styleId="Header">
    <w:name w:val="header"/>
    <w:basedOn w:val="Normal"/>
    <w:link w:val="HeaderChar"/>
    <w:uiPriority w:val="99"/>
    <w:unhideWhenUsed/>
    <w:rsid w:val="006D5B68"/>
    <w:pPr>
      <w:tabs>
        <w:tab w:val="center" w:pos="4513"/>
        <w:tab w:val="right" w:pos="9026"/>
      </w:tabs>
    </w:pPr>
  </w:style>
  <w:style w:type="character" w:customStyle="1" w:styleId="HeaderChar">
    <w:name w:val="Header Char"/>
    <w:basedOn w:val="DefaultParagraphFont"/>
    <w:link w:val="Header"/>
    <w:uiPriority w:val="99"/>
    <w:rsid w:val="006D5B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36738">
      <w:bodyDiv w:val="1"/>
      <w:marLeft w:val="0"/>
      <w:marRight w:val="0"/>
      <w:marTop w:val="0"/>
      <w:marBottom w:val="0"/>
      <w:divBdr>
        <w:top w:val="none" w:sz="0" w:space="0" w:color="auto"/>
        <w:left w:val="none" w:sz="0" w:space="0" w:color="auto"/>
        <w:bottom w:val="none" w:sz="0" w:space="0" w:color="auto"/>
        <w:right w:val="none" w:sz="0" w:space="0" w:color="auto"/>
      </w:divBdr>
      <w:divsChild>
        <w:div w:id="1808665010">
          <w:marLeft w:val="0"/>
          <w:marRight w:val="0"/>
          <w:marTop w:val="0"/>
          <w:marBottom w:val="0"/>
          <w:divBdr>
            <w:top w:val="none" w:sz="0" w:space="0" w:color="auto"/>
            <w:left w:val="none" w:sz="0" w:space="0" w:color="auto"/>
            <w:bottom w:val="none" w:sz="0" w:space="0" w:color="auto"/>
            <w:right w:val="none" w:sz="0" w:space="0" w:color="auto"/>
          </w:divBdr>
        </w:div>
      </w:divsChild>
    </w:div>
    <w:div w:id="1303383564">
      <w:bodyDiv w:val="1"/>
      <w:marLeft w:val="0"/>
      <w:marRight w:val="0"/>
      <w:marTop w:val="0"/>
      <w:marBottom w:val="0"/>
      <w:divBdr>
        <w:top w:val="none" w:sz="0" w:space="0" w:color="auto"/>
        <w:left w:val="none" w:sz="0" w:space="0" w:color="auto"/>
        <w:bottom w:val="none" w:sz="0" w:space="0" w:color="auto"/>
        <w:right w:val="none" w:sz="0" w:space="0" w:color="auto"/>
      </w:divBdr>
    </w:div>
    <w:div w:id="1349912179">
      <w:bodyDiv w:val="1"/>
      <w:marLeft w:val="0"/>
      <w:marRight w:val="0"/>
      <w:marTop w:val="0"/>
      <w:marBottom w:val="0"/>
      <w:divBdr>
        <w:top w:val="none" w:sz="0" w:space="0" w:color="auto"/>
        <w:left w:val="none" w:sz="0" w:space="0" w:color="auto"/>
        <w:bottom w:val="none" w:sz="0" w:space="0" w:color="auto"/>
        <w:right w:val="none" w:sz="0" w:space="0" w:color="auto"/>
      </w:divBdr>
      <w:divsChild>
        <w:div w:id="1061246767">
          <w:marLeft w:val="0"/>
          <w:marRight w:val="0"/>
          <w:marTop w:val="0"/>
          <w:marBottom w:val="0"/>
          <w:divBdr>
            <w:top w:val="none" w:sz="0" w:space="0" w:color="auto"/>
            <w:left w:val="none" w:sz="0" w:space="0" w:color="auto"/>
            <w:bottom w:val="none" w:sz="0" w:space="0" w:color="auto"/>
            <w:right w:val="none" w:sz="0" w:space="0" w:color="auto"/>
          </w:divBdr>
        </w:div>
      </w:divsChild>
    </w:div>
    <w:div w:id="1606496345">
      <w:bodyDiv w:val="1"/>
      <w:marLeft w:val="0"/>
      <w:marRight w:val="0"/>
      <w:marTop w:val="0"/>
      <w:marBottom w:val="0"/>
      <w:divBdr>
        <w:top w:val="none" w:sz="0" w:space="0" w:color="auto"/>
        <w:left w:val="none" w:sz="0" w:space="0" w:color="auto"/>
        <w:bottom w:val="none" w:sz="0" w:space="0" w:color="auto"/>
        <w:right w:val="none" w:sz="0" w:space="0" w:color="auto"/>
      </w:divBdr>
    </w:div>
    <w:div w:id="1636912305">
      <w:bodyDiv w:val="1"/>
      <w:marLeft w:val="0"/>
      <w:marRight w:val="0"/>
      <w:marTop w:val="0"/>
      <w:marBottom w:val="0"/>
      <w:divBdr>
        <w:top w:val="none" w:sz="0" w:space="0" w:color="auto"/>
        <w:left w:val="none" w:sz="0" w:space="0" w:color="auto"/>
        <w:bottom w:val="none" w:sz="0" w:space="0" w:color="auto"/>
        <w:right w:val="none" w:sz="0" w:space="0" w:color="auto"/>
      </w:divBdr>
      <w:divsChild>
        <w:div w:id="18620891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7FF73-E393-AD4E-9FF4-F782722D80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8</Pages>
  <Words>1559</Words>
  <Characters>8892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 </dc:creator>
  <cp:keywords/>
  <dc:description/>
  <cp:lastModifiedBy>Anonym </cp:lastModifiedBy>
  <cp:revision>3</cp:revision>
  <dcterms:created xsi:type="dcterms:W3CDTF">2024-08-21T19:26:00Z</dcterms:created>
  <dcterms:modified xsi:type="dcterms:W3CDTF">2024-08-21T21:26:00Z</dcterms:modified>
</cp:coreProperties>
</file>