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5B36229" w:rsidP="102C8156" w:rsidRDefault="65B36229" w14:paraId="029B5F4F" w14:textId="297B6964">
      <w:pPr>
        <w:pStyle w:val="Title"/>
        <w:rPr>
          <w:noProof w:val="0"/>
          <w:lang w:val="en-GB"/>
        </w:rPr>
      </w:pPr>
      <w:r w:rsidRPr="102C8156" w:rsidR="65B36229">
        <w:rPr>
          <w:noProof w:val="0"/>
          <w:u w:val="single"/>
          <w:lang w:val="en-GB"/>
        </w:rPr>
        <w:t>Solar Tile</w:t>
      </w:r>
      <w:r w:rsidRPr="102C8156" w:rsidR="18C79DE5">
        <w:rPr>
          <w:noProof w:val="0"/>
          <w:u w:val="single"/>
          <w:lang w:val="en-GB"/>
        </w:rPr>
        <w:t>: A Sustainability-Led Innovation in Solar Technology</w:t>
      </w:r>
      <w:r w:rsidRPr="102C8156" w:rsidR="4B8FD69B">
        <w:rPr>
          <w:noProof w:val="0"/>
          <w:u w:val="single"/>
          <w:lang w:val="en-GB"/>
        </w:rPr>
        <w:t xml:space="preserve">- </w:t>
      </w:r>
      <w:r w:rsidRPr="102C8156" w:rsidR="5740AEE4">
        <w:rPr>
          <w:noProof w:val="0"/>
          <w:u w:val="single"/>
          <w:lang w:val="en-GB"/>
        </w:rPr>
        <w:t>A report by Iwan Thomas, 240390</w:t>
      </w:r>
      <w:r w:rsidRPr="102C8156" w:rsidR="3BC242D8">
        <w:rPr>
          <w:noProof w:val="0"/>
          <w:u w:val="single"/>
          <w:lang w:val="en-GB"/>
        </w:rPr>
        <w:t>8</w:t>
      </w:r>
    </w:p>
    <w:p w:rsidR="102C8156" w:rsidP="102C8156" w:rsidRDefault="102C8156" w14:paraId="715180DE" w14:textId="25C3B16A">
      <w:pPr>
        <w:pStyle w:val="Normal"/>
        <w:rPr>
          <w:noProof w:val="0"/>
          <w:lang w:val="en-GB"/>
        </w:rPr>
      </w:pPr>
    </w:p>
    <w:p w:rsidR="102C8156" w:rsidP="102C8156" w:rsidRDefault="102C8156" w14:paraId="40577AE9" w14:textId="00989530">
      <w:pPr>
        <w:pStyle w:val="Normal"/>
        <w:rPr>
          <w:noProof w:val="0"/>
          <w:lang w:val="en-GB"/>
        </w:rPr>
      </w:pPr>
    </w:p>
    <w:p w:rsidR="102C8156" w:rsidP="102C8156" w:rsidRDefault="102C8156" w14:paraId="5D750F6E" w14:textId="22A0EE4D">
      <w:pPr>
        <w:pStyle w:val="Normal"/>
        <w:rPr>
          <w:noProof w:val="0"/>
          <w:lang w:val="en-GB"/>
        </w:rPr>
      </w:pPr>
    </w:p>
    <w:p w:rsidR="102C8156" w:rsidP="102C8156" w:rsidRDefault="102C8156" w14:paraId="3EC1CCFF" w14:textId="6D2D375B">
      <w:pPr>
        <w:pStyle w:val="Normal"/>
        <w:rPr>
          <w:noProof w:val="0"/>
          <w:lang w:val="en-GB"/>
        </w:rPr>
      </w:pPr>
    </w:p>
    <w:p w:rsidR="102C8156" w:rsidP="102C8156" w:rsidRDefault="102C8156" w14:paraId="3B010AF9" w14:textId="04762E68">
      <w:pPr>
        <w:pStyle w:val="Normal"/>
        <w:rPr>
          <w:noProof w:val="0"/>
          <w:lang w:val="en-GB"/>
        </w:rPr>
      </w:pPr>
    </w:p>
    <w:p w:rsidR="102C8156" w:rsidP="102C8156" w:rsidRDefault="102C8156" w14:paraId="6DFA6934" w14:textId="6E40CD58">
      <w:pPr>
        <w:pStyle w:val="Normal"/>
        <w:rPr>
          <w:noProof w:val="0"/>
          <w:lang w:val="en-GB"/>
        </w:rPr>
      </w:pPr>
    </w:p>
    <w:p w:rsidR="102C8156" w:rsidP="102C8156" w:rsidRDefault="102C8156" w14:paraId="44DF5B16" w14:textId="1E110BD5">
      <w:pPr>
        <w:pStyle w:val="Normal"/>
        <w:rPr>
          <w:noProof w:val="0"/>
          <w:lang w:val="en-GB"/>
        </w:rPr>
      </w:pPr>
    </w:p>
    <w:p w:rsidR="102C8156" w:rsidP="102C8156" w:rsidRDefault="102C8156" w14:paraId="40520AFD" w14:textId="490ADBBA">
      <w:pPr>
        <w:pStyle w:val="Normal"/>
        <w:rPr>
          <w:noProof w:val="0"/>
          <w:lang w:val="en-GB"/>
        </w:rPr>
      </w:pPr>
    </w:p>
    <w:p w:rsidR="102C8156" w:rsidP="102C8156" w:rsidRDefault="102C8156" w14:paraId="64E0125D" w14:textId="2A09CB55">
      <w:pPr>
        <w:pStyle w:val="Normal"/>
        <w:rPr>
          <w:noProof w:val="0"/>
          <w:lang w:val="en-GB"/>
        </w:rPr>
      </w:pPr>
    </w:p>
    <w:p w:rsidR="102C8156" w:rsidP="102C8156" w:rsidRDefault="102C8156" w14:paraId="7BBD8CEE" w14:textId="127EE3FD">
      <w:pPr>
        <w:pStyle w:val="Normal"/>
        <w:rPr>
          <w:noProof w:val="0"/>
          <w:lang w:val="en-GB"/>
        </w:rPr>
      </w:pPr>
    </w:p>
    <w:p w:rsidR="102C8156" w:rsidP="102C8156" w:rsidRDefault="102C8156" w14:paraId="133832F7" w14:textId="155714BC">
      <w:pPr>
        <w:pStyle w:val="Normal"/>
        <w:rPr>
          <w:noProof w:val="0"/>
          <w:lang w:val="en-GB"/>
        </w:rPr>
      </w:pPr>
    </w:p>
    <w:p w:rsidR="102C8156" w:rsidP="102C8156" w:rsidRDefault="102C8156" w14:paraId="209D444B" w14:textId="296EC992">
      <w:pPr>
        <w:pStyle w:val="Normal"/>
        <w:rPr>
          <w:noProof w:val="0"/>
          <w:lang w:val="en-GB"/>
        </w:rPr>
      </w:pPr>
    </w:p>
    <w:p w:rsidR="102C8156" w:rsidP="102C8156" w:rsidRDefault="102C8156" w14:paraId="22D32017" w14:textId="14AC20FC">
      <w:pPr>
        <w:pStyle w:val="Normal"/>
        <w:rPr>
          <w:noProof w:val="0"/>
          <w:lang w:val="en-GB"/>
        </w:rPr>
      </w:pPr>
    </w:p>
    <w:p w:rsidR="102C8156" w:rsidP="102C8156" w:rsidRDefault="102C8156" w14:paraId="3A4B5402" w14:textId="55200285">
      <w:pPr>
        <w:pStyle w:val="Normal"/>
        <w:rPr>
          <w:noProof w:val="0"/>
          <w:lang w:val="en-GB"/>
        </w:rPr>
      </w:pPr>
    </w:p>
    <w:p w:rsidR="102C8156" w:rsidP="102C8156" w:rsidRDefault="102C8156" w14:paraId="5F515A69" w14:textId="5A5AD2C5">
      <w:pPr>
        <w:pStyle w:val="Normal"/>
        <w:rPr>
          <w:noProof w:val="0"/>
          <w:lang w:val="en-GB"/>
        </w:rPr>
      </w:pPr>
    </w:p>
    <w:p w:rsidR="102C8156" w:rsidP="102C8156" w:rsidRDefault="102C8156" w14:paraId="69E0FEAB" w14:textId="530B2693">
      <w:pPr>
        <w:pStyle w:val="Normal"/>
        <w:rPr>
          <w:noProof w:val="0"/>
          <w:lang w:val="en-GB"/>
        </w:rPr>
      </w:pPr>
    </w:p>
    <w:p w:rsidR="102C8156" w:rsidP="102C8156" w:rsidRDefault="102C8156" w14:paraId="3604189D" w14:textId="53E8688F">
      <w:pPr>
        <w:pStyle w:val="Normal"/>
        <w:rPr>
          <w:noProof w:val="0"/>
          <w:lang w:val="en-GB"/>
        </w:rPr>
      </w:pPr>
    </w:p>
    <w:p w:rsidR="102C8156" w:rsidP="102C8156" w:rsidRDefault="102C8156" w14:paraId="1D7310C6" w14:textId="0F61BD0F">
      <w:pPr>
        <w:pStyle w:val="Normal"/>
        <w:rPr>
          <w:noProof w:val="0"/>
          <w:lang w:val="en-GB"/>
        </w:rPr>
      </w:pPr>
    </w:p>
    <w:p w:rsidR="102C8156" w:rsidP="102C8156" w:rsidRDefault="102C8156" w14:paraId="3C44A593" w14:textId="02AAA0A6">
      <w:pPr>
        <w:pStyle w:val="Normal"/>
        <w:rPr>
          <w:noProof w:val="0"/>
          <w:lang w:val="en-GB"/>
        </w:rPr>
      </w:pPr>
    </w:p>
    <w:p w:rsidR="102C8156" w:rsidP="102C8156" w:rsidRDefault="102C8156" w14:paraId="4A1B4DD8" w14:textId="01D29349">
      <w:pPr>
        <w:pStyle w:val="Normal"/>
        <w:rPr>
          <w:noProof w:val="0"/>
          <w:lang w:val="en-GB"/>
        </w:rPr>
      </w:pPr>
    </w:p>
    <w:p w:rsidR="102C8156" w:rsidP="102C8156" w:rsidRDefault="102C8156" w14:paraId="7E909EA9" w14:textId="2591EB18">
      <w:pPr>
        <w:pStyle w:val="Normal"/>
        <w:rPr>
          <w:noProof w:val="0"/>
          <w:lang w:val="en-GB"/>
        </w:rPr>
      </w:pPr>
    </w:p>
    <w:p w:rsidR="102C8156" w:rsidP="102C8156" w:rsidRDefault="102C8156" w14:paraId="4DD38FDB" w14:textId="166FC14A">
      <w:pPr>
        <w:pStyle w:val="Normal"/>
        <w:rPr>
          <w:noProof w:val="0"/>
          <w:lang w:val="en-GB"/>
        </w:rPr>
      </w:pPr>
    </w:p>
    <w:p w:rsidR="102C8156" w:rsidP="102C8156" w:rsidRDefault="102C8156" w14:paraId="4F26F28F" w14:textId="6FD5CCED">
      <w:pPr>
        <w:pStyle w:val="Normal"/>
        <w:rPr>
          <w:noProof w:val="0"/>
          <w:lang w:val="en-GB"/>
        </w:rPr>
      </w:pPr>
    </w:p>
    <w:p w:rsidR="102C8156" w:rsidP="102C8156" w:rsidRDefault="102C8156" w14:paraId="496834B4" w14:textId="5F0B93A0">
      <w:pPr>
        <w:pStyle w:val="Normal"/>
        <w:rPr>
          <w:noProof w:val="0"/>
          <w:lang w:val="en-GB"/>
        </w:rPr>
      </w:pPr>
    </w:p>
    <w:p w:rsidR="102C8156" w:rsidP="102C8156" w:rsidRDefault="102C8156" w14:paraId="50D5E541" w14:textId="28595F2D">
      <w:pPr>
        <w:pStyle w:val="Normal"/>
        <w:rPr>
          <w:noProof w:val="0"/>
          <w:lang w:val="en-GB"/>
        </w:rPr>
      </w:pPr>
    </w:p>
    <w:p w:rsidR="72A43978" w:rsidP="102C8156" w:rsidRDefault="72A43978" w14:paraId="6E672655" w14:textId="1A8B40B5">
      <w:pPr>
        <w:pStyle w:val="Title"/>
        <w:rPr>
          <w:noProof w:val="0"/>
          <w:u w:val="single"/>
          <w:lang w:val="en-GB"/>
        </w:rPr>
      </w:pPr>
      <w:r w:rsidRPr="102C8156" w:rsidR="72A43978">
        <w:rPr>
          <w:noProof w:val="0"/>
          <w:u w:val="single"/>
          <w:lang w:val="en-GB"/>
        </w:rPr>
        <w:t>Table of contents</w:t>
      </w:r>
    </w:p>
    <w:sdt>
      <w:sdtPr>
        <w:id w:val="807965169"/>
        <w:docPartObj>
          <w:docPartGallery w:val="Table of Contents"/>
          <w:docPartUnique/>
        </w:docPartObj>
        <w:rPr>
          <w:rStyle w:val="Hyperlink"/>
          <w:b w:val="0"/>
          <w:bCs w:val="0"/>
        </w:rPr>
      </w:sdtPr>
      <w:sdtContent>
        <w:p w:rsidR="102C8156" w:rsidP="102C8156" w:rsidRDefault="102C8156" w14:paraId="008BB6B1" w14:textId="1E8514F7">
          <w:pPr>
            <w:pStyle w:val="TOC2"/>
            <w:tabs>
              <w:tab w:val="right" w:leader="dot" w:pos="9735"/>
            </w:tabs>
            <w:bidi w:val="0"/>
            <w:rPr>
              <w:rStyle w:val="Hyperlink"/>
              <w:b w:val="0"/>
              <w:bCs w:val="0"/>
            </w:rPr>
          </w:pPr>
          <w:r>
            <w:fldChar w:fldCharType="begin"/>
          </w:r>
          <w:r>
            <w:instrText xml:space="preserve">TOC \o \z \u \h</w:instrText>
          </w:r>
          <w:r>
            <w:fldChar w:fldCharType="separate"/>
          </w:r>
          <w:hyperlink w:anchor="_Toc654227042">
            <w:r w:rsidRPr="102C8156" w:rsidR="102C8156">
              <w:rPr>
                <w:rStyle w:val="Hyperlink"/>
                <w:b w:val="0"/>
                <w:bCs w:val="0"/>
              </w:rPr>
              <w:t>1. Introduction</w:t>
            </w:r>
            <w:r>
              <w:tab/>
            </w:r>
            <w:r>
              <w:fldChar w:fldCharType="begin"/>
            </w:r>
            <w:r>
              <w:instrText xml:space="preserve">PAGEREF _Toc654227042 \h</w:instrText>
            </w:r>
            <w:r>
              <w:fldChar w:fldCharType="separate"/>
            </w:r>
            <w:r w:rsidRPr="102C8156" w:rsidR="102C8156">
              <w:rPr>
                <w:rStyle w:val="Hyperlink"/>
                <w:b w:val="0"/>
                <w:bCs w:val="0"/>
              </w:rPr>
              <w:t>3</w:t>
            </w:r>
            <w:r>
              <w:fldChar w:fldCharType="end"/>
            </w:r>
          </w:hyperlink>
        </w:p>
        <w:p w:rsidR="102C8156" w:rsidP="102C8156" w:rsidRDefault="102C8156" w14:paraId="71EAE333" w14:textId="198FF96C">
          <w:pPr>
            <w:pStyle w:val="TOC2"/>
            <w:tabs>
              <w:tab w:val="right" w:leader="dot" w:pos="9735"/>
            </w:tabs>
            <w:bidi w:val="0"/>
            <w:rPr>
              <w:rStyle w:val="Hyperlink"/>
              <w:b w:val="0"/>
              <w:bCs w:val="0"/>
            </w:rPr>
          </w:pPr>
          <w:hyperlink w:anchor="_Toc1650766622">
            <w:r w:rsidRPr="102C8156" w:rsidR="102C8156">
              <w:rPr>
                <w:rStyle w:val="Hyperlink"/>
                <w:b w:val="0"/>
                <w:bCs w:val="0"/>
              </w:rPr>
              <w:t>2. Contextual Analysis: Current Provision and Sustainability Challenges</w:t>
            </w:r>
            <w:r>
              <w:tab/>
            </w:r>
            <w:r>
              <w:fldChar w:fldCharType="begin"/>
            </w:r>
            <w:r>
              <w:instrText xml:space="preserve">PAGEREF _Toc1650766622 \h</w:instrText>
            </w:r>
            <w:r>
              <w:fldChar w:fldCharType="separate"/>
            </w:r>
            <w:r w:rsidRPr="102C8156" w:rsidR="102C8156">
              <w:rPr>
                <w:rStyle w:val="Hyperlink"/>
                <w:b w:val="0"/>
                <w:bCs w:val="0"/>
              </w:rPr>
              <w:t>4</w:t>
            </w:r>
            <w:r>
              <w:fldChar w:fldCharType="end"/>
            </w:r>
          </w:hyperlink>
        </w:p>
        <w:p w:rsidR="102C8156" w:rsidP="102C8156" w:rsidRDefault="102C8156" w14:paraId="328F6ABD" w14:textId="5DD4BA5E">
          <w:pPr>
            <w:pStyle w:val="TOC3"/>
            <w:tabs>
              <w:tab w:val="right" w:leader="dot" w:pos="9735"/>
            </w:tabs>
            <w:bidi w:val="0"/>
            <w:rPr>
              <w:rStyle w:val="Hyperlink"/>
              <w:b w:val="0"/>
              <w:bCs w:val="0"/>
            </w:rPr>
          </w:pPr>
          <w:hyperlink w:anchor="_Toc760904544">
            <w:r w:rsidRPr="102C8156" w:rsidR="102C8156">
              <w:rPr>
                <w:rStyle w:val="Hyperlink"/>
                <w:b w:val="0"/>
                <w:bCs w:val="0"/>
              </w:rPr>
              <w:t>2.1 Roofing and Energy Provision in the UK Housing Market</w:t>
            </w:r>
            <w:r>
              <w:tab/>
            </w:r>
            <w:r>
              <w:fldChar w:fldCharType="begin"/>
            </w:r>
            <w:r>
              <w:instrText xml:space="preserve">PAGEREF _Toc760904544 \h</w:instrText>
            </w:r>
            <w:r>
              <w:fldChar w:fldCharType="separate"/>
            </w:r>
            <w:r w:rsidRPr="102C8156" w:rsidR="102C8156">
              <w:rPr>
                <w:rStyle w:val="Hyperlink"/>
                <w:b w:val="0"/>
                <w:bCs w:val="0"/>
              </w:rPr>
              <w:t>4</w:t>
            </w:r>
            <w:r>
              <w:fldChar w:fldCharType="end"/>
            </w:r>
          </w:hyperlink>
        </w:p>
        <w:p w:rsidR="102C8156" w:rsidP="102C8156" w:rsidRDefault="102C8156" w14:paraId="7475BC90" w14:textId="3A3AEC2D">
          <w:pPr>
            <w:pStyle w:val="TOC3"/>
            <w:tabs>
              <w:tab w:val="right" w:leader="dot" w:pos="9735"/>
            </w:tabs>
            <w:bidi w:val="0"/>
            <w:rPr>
              <w:rStyle w:val="Hyperlink"/>
              <w:b w:val="0"/>
              <w:bCs w:val="0"/>
            </w:rPr>
          </w:pPr>
          <w:hyperlink w:anchor="_Toc1392066434">
            <w:r w:rsidRPr="102C8156" w:rsidR="102C8156">
              <w:rPr>
                <w:rStyle w:val="Hyperlink"/>
                <w:b w:val="0"/>
                <w:bCs w:val="0"/>
              </w:rPr>
              <w:t>2.2 Sustainability Principles and Opportunity for Change</w:t>
            </w:r>
            <w:r>
              <w:tab/>
            </w:r>
            <w:r>
              <w:fldChar w:fldCharType="begin"/>
            </w:r>
            <w:r>
              <w:instrText xml:space="preserve">PAGEREF _Toc1392066434 \h</w:instrText>
            </w:r>
            <w:r>
              <w:fldChar w:fldCharType="separate"/>
            </w:r>
            <w:r w:rsidRPr="102C8156" w:rsidR="102C8156">
              <w:rPr>
                <w:rStyle w:val="Hyperlink"/>
                <w:b w:val="0"/>
                <w:bCs w:val="0"/>
              </w:rPr>
              <w:t>4</w:t>
            </w:r>
            <w:r>
              <w:fldChar w:fldCharType="end"/>
            </w:r>
          </w:hyperlink>
        </w:p>
        <w:p w:rsidR="102C8156" w:rsidP="102C8156" w:rsidRDefault="102C8156" w14:paraId="23B596B0" w14:textId="409230EA">
          <w:pPr>
            <w:pStyle w:val="TOC3"/>
            <w:tabs>
              <w:tab w:val="right" w:leader="dot" w:pos="9735"/>
            </w:tabs>
            <w:bidi w:val="0"/>
            <w:rPr>
              <w:rStyle w:val="Hyperlink"/>
              <w:b w:val="0"/>
              <w:bCs w:val="0"/>
            </w:rPr>
          </w:pPr>
          <w:hyperlink w:anchor="_Toc1235828089">
            <w:r w:rsidRPr="102C8156" w:rsidR="102C8156">
              <w:rPr>
                <w:rStyle w:val="Hyperlink"/>
                <w:b w:val="0"/>
                <w:bCs w:val="0"/>
              </w:rPr>
              <w:t>2.3 Policy and Regulatory Context</w:t>
            </w:r>
            <w:r>
              <w:tab/>
            </w:r>
            <w:r>
              <w:fldChar w:fldCharType="begin"/>
            </w:r>
            <w:r>
              <w:instrText xml:space="preserve">PAGEREF _Toc1235828089 \h</w:instrText>
            </w:r>
            <w:r>
              <w:fldChar w:fldCharType="separate"/>
            </w:r>
            <w:r w:rsidRPr="102C8156" w:rsidR="102C8156">
              <w:rPr>
                <w:rStyle w:val="Hyperlink"/>
                <w:b w:val="0"/>
                <w:bCs w:val="0"/>
              </w:rPr>
              <w:t>5</w:t>
            </w:r>
            <w:r>
              <w:fldChar w:fldCharType="end"/>
            </w:r>
          </w:hyperlink>
        </w:p>
        <w:p w:rsidR="102C8156" w:rsidP="102C8156" w:rsidRDefault="102C8156" w14:paraId="13791FCF" w14:textId="367E1F70">
          <w:pPr>
            <w:pStyle w:val="TOC2"/>
            <w:tabs>
              <w:tab w:val="right" w:leader="dot" w:pos="9735"/>
            </w:tabs>
            <w:bidi w:val="0"/>
            <w:rPr>
              <w:rStyle w:val="Hyperlink"/>
              <w:b w:val="0"/>
              <w:bCs w:val="0"/>
            </w:rPr>
          </w:pPr>
          <w:hyperlink w:anchor="_Toc1515785934">
            <w:r w:rsidRPr="102C8156" w:rsidR="102C8156">
              <w:rPr>
                <w:rStyle w:val="Hyperlink"/>
                <w:b w:val="0"/>
                <w:bCs w:val="0"/>
              </w:rPr>
              <w:t>3. Product Overview: Marley Solar Tile</w:t>
            </w:r>
            <w:r>
              <w:tab/>
            </w:r>
            <w:r>
              <w:fldChar w:fldCharType="begin"/>
            </w:r>
            <w:r>
              <w:instrText xml:space="preserve">PAGEREF _Toc1515785934 \h</w:instrText>
            </w:r>
            <w:r>
              <w:fldChar w:fldCharType="separate"/>
            </w:r>
            <w:r w:rsidRPr="102C8156" w:rsidR="102C8156">
              <w:rPr>
                <w:rStyle w:val="Hyperlink"/>
                <w:b w:val="0"/>
                <w:bCs w:val="0"/>
              </w:rPr>
              <w:t>5</w:t>
            </w:r>
            <w:r>
              <w:fldChar w:fldCharType="end"/>
            </w:r>
          </w:hyperlink>
        </w:p>
        <w:p w:rsidR="102C8156" w:rsidP="102C8156" w:rsidRDefault="102C8156" w14:paraId="42306F8E" w14:textId="4681DAE8">
          <w:pPr>
            <w:pStyle w:val="TOC3"/>
            <w:tabs>
              <w:tab w:val="right" w:leader="dot" w:pos="9735"/>
            </w:tabs>
            <w:bidi w:val="0"/>
            <w:rPr>
              <w:rStyle w:val="Hyperlink"/>
              <w:b w:val="0"/>
              <w:bCs w:val="0"/>
            </w:rPr>
          </w:pPr>
          <w:hyperlink w:anchor="_Toc1184117725">
            <w:r w:rsidRPr="102C8156" w:rsidR="102C8156">
              <w:rPr>
                <w:rStyle w:val="Hyperlink"/>
                <w:b w:val="0"/>
                <w:bCs w:val="0"/>
              </w:rPr>
              <w:t>3.1 Description and Key Features</w:t>
            </w:r>
            <w:r>
              <w:tab/>
            </w:r>
            <w:r>
              <w:fldChar w:fldCharType="begin"/>
            </w:r>
            <w:r>
              <w:instrText xml:space="preserve">PAGEREF _Toc1184117725 \h</w:instrText>
            </w:r>
            <w:r>
              <w:fldChar w:fldCharType="separate"/>
            </w:r>
            <w:r w:rsidRPr="102C8156" w:rsidR="102C8156">
              <w:rPr>
                <w:rStyle w:val="Hyperlink"/>
                <w:b w:val="0"/>
                <w:bCs w:val="0"/>
              </w:rPr>
              <w:t>5</w:t>
            </w:r>
            <w:r>
              <w:fldChar w:fldCharType="end"/>
            </w:r>
          </w:hyperlink>
        </w:p>
        <w:p w:rsidR="102C8156" w:rsidP="102C8156" w:rsidRDefault="102C8156" w14:paraId="475ABD1A" w14:textId="71073368">
          <w:pPr>
            <w:pStyle w:val="TOC3"/>
            <w:tabs>
              <w:tab w:val="right" w:leader="dot" w:pos="9735"/>
            </w:tabs>
            <w:bidi w:val="0"/>
            <w:rPr>
              <w:rStyle w:val="Hyperlink"/>
              <w:b w:val="0"/>
              <w:bCs w:val="0"/>
            </w:rPr>
          </w:pPr>
          <w:hyperlink w:anchor="_Toc1924885478">
            <w:r w:rsidRPr="102C8156" w:rsidR="102C8156">
              <w:rPr>
                <w:rStyle w:val="Hyperlink"/>
                <w:b w:val="0"/>
                <w:bCs w:val="0"/>
              </w:rPr>
              <w:t>3.2 Technical Specifications and Performance</w:t>
            </w:r>
            <w:r>
              <w:tab/>
            </w:r>
            <w:r>
              <w:fldChar w:fldCharType="begin"/>
            </w:r>
            <w:r>
              <w:instrText xml:space="preserve">PAGEREF _Toc1924885478 \h</w:instrText>
            </w:r>
            <w:r>
              <w:fldChar w:fldCharType="separate"/>
            </w:r>
            <w:r w:rsidRPr="102C8156" w:rsidR="102C8156">
              <w:rPr>
                <w:rStyle w:val="Hyperlink"/>
                <w:b w:val="0"/>
                <w:bCs w:val="0"/>
              </w:rPr>
              <w:t>6</w:t>
            </w:r>
            <w:r>
              <w:fldChar w:fldCharType="end"/>
            </w:r>
          </w:hyperlink>
        </w:p>
        <w:p w:rsidR="102C8156" w:rsidP="102C8156" w:rsidRDefault="102C8156" w14:paraId="2DBA7D3E" w14:textId="3461F764">
          <w:pPr>
            <w:pStyle w:val="TOC3"/>
            <w:tabs>
              <w:tab w:val="right" w:leader="dot" w:pos="9735"/>
            </w:tabs>
            <w:bidi w:val="0"/>
            <w:rPr>
              <w:rStyle w:val="Hyperlink"/>
              <w:b w:val="0"/>
              <w:bCs w:val="0"/>
            </w:rPr>
          </w:pPr>
          <w:hyperlink w:anchor="_Toc322270044">
            <w:r w:rsidRPr="102C8156" w:rsidR="102C8156">
              <w:rPr>
                <w:rStyle w:val="Hyperlink"/>
                <w:b w:val="0"/>
                <w:bCs w:val="0"/>
              </w:rPr>
              <w:t>3.3 Unique Selling Propositions (USPs)</w:t>
            </w:r>
            <w:r>
              <w:tab/>
            </w:r>
            <w:r>
              <w:fldChar w:fldCharType="begin"/>
            </w:r>
            <w:r>
              <w:instrText xml:space="preserve">PAGEREF _Toc322270044 \h</w:instrText>
            </w:r>
            <w:r>
              <w:fldChar w:fldCharType="separate"/>
            </w:r>
            <w:r w:rsidRPr="102C8156" w:rsidR="102C8156">
              <w:rPr>
                <w:rStyle w:val="Hyperlink"/>
                <w:b w:val="0"/>
                <w:bCs w:val="0"/>
              </w:rPr>
              <w:t>6</w:t>
            </w:r>
            <w:r>
              <w:fldChar w:fldCharType="end"/>
            </w:r>
          </w:hyperlink>
        </w:p>
        <w:p w:rsidR="102C8156" w:rsidP="102C8156" w:rsidRDefault="102C8156" w14:paraId="3BDF0C24" w14:textId="737930AF">
          <w:pPr>
            <w:pStyle w:val="TOC2"/>
            <w:tabs>
              <w:tab w:val="right" w:leader="dot" w:pos="9735"/>
            </w:tabs>
            <w:bidi w:val="0"/>
            <w:rPr>
              <w:rStyle w:val="Hyperlink"/>
              <w:b w:val="0"/>
              <w:bCs w:val="0"/>
            </w:rPr>
          </w:pPr>
          <w:hyperlink w:anchor="_Toc207183238">
            <w:r w:rsidRPr="102C8156" w:rsidR="102C8156">
              <w:rPr>
                <w:rStyle w:val="Hyperlink"/>
                <w:b w:val="0"/>
                <w:bCs w:val="0"/>
              </w:rPr>
              <w:t>4. Market and Competitive Landscape</w:t>
            </w:r>
            <w:r>
              <w:tab/>
            </w:r>
            <w:r>
              <w:fldChar w:fldCharType="begin"/>
            </w:r>
            <w:r>
              <w:instrText xml:space="preserve">PAGEREF _Toc207183238 \h</w:instrText>
            </w:r>
            <w:r>
              <w:fldChar w:fldCharType="separate"/>
            </w:r>
            <w:r w:rsidRPr="102C8156" w:rsidR="102C8156">
              <w:rPr>
                <w:rStyle w:val="Hyperlink"/>
                <w:b w:val="0"/>
                <w:bCs w:val="0"/>
              </w:rPr>
              <w:t>6</w:t>
            </w:r>
            <w:r>
              <w:fldChar w:fldCharType="end"/>
            </w:r>
          </w:hyperlink>
        </w:p>
        <w:p w:rsidR="102C8156" w:rsidP="102C8156" w:rsidRDefault="102C8156" w14:paraId="6264E26B" w14:textId="745BE4F9">
          <w:pPr>
            <w:pStyle w:val="TOC3"/>
            <w:tabs>
              <w:tab w:val="right" w:leader="dot" w:pos="9735"/>
            </w:tabs>
            <w:bidi w:val="0"/>
            <w:rPr>
              <w:rStyle w:val="Hyperlink"/>
              <w:b w:val="0"/>
              <w:bCs w:val="0"/>
            </w:rPr>
          </w:pPr>
          <w:hyperlink w:anchor="_Toc470154780">
            <w:r w:rsidRPr="102C8156" w:rsidR="102C8156">
              <w:rPr>
                <w:rStyle w:val="Hyperlink"/>
                <w:b w:val="0"/>
                <w:bCs w:val="0"/>
              </w:rPr>
              <w:t>4.1 Target Audience and Buyer Personas</w:t>
            </w:r>
            <w:r>
              <w:tab/>
            </w:r>
            <w:r>
              <w:fldChar w:fldCharType="begin"/>
            </w:r>
            <w:r>
              <w:instrText xml:space="preserve">PAGEREF _Toc470154780 \h</w:instrText>
            </w:r>
            <w:r>
              <w:fldChar w:fldCharType="separate"/>
            </w:r>
            <w:r w:rsidRPr="102C8156" w:rsidR="102C8156">
              <w:rPr>
                <w:rStyle w:val="Hyperlink"/>
                <w:b w:val="0"/>
                <w:bCs w:val="0"/>
              </w:rPr>
              <w:t>6</w:t>
            </w:r>
            <w:r>
              <w:fldChar w:fldCharType="end"/>
            </w:r>
          </w:hyperlink>
        </w:p>
        <w:p w:rsidR="102C8156" w:rsidP="102C8156" w:rsidRDefault="102C8156" w14:paraId="581D4D4B" w14:textId="55DBF1A1">
          <w:pPr>
            <w:pStyle w:val="TOC3"/>
            <w:tabs>
              <w:tab w:val="right" w:leader="dot" w:pos="9735"/>
            </w:tabs>
            <w:bidi w:val="0"/>
            <w:rPr>
              <w:rStyle w:val="Hyperlink"/>
              <w:b w:val="0"/>
              <w:bCs w:val="0"/>
            </w:rPr>
          </w:pPr>
          <w:hyperlink w:anchor="_Toc1399353159">
            <w:r w:rsidRPr="102C8156" w:rsidR="102C8156">
              <w:rPr>
                <w:rStyle w:val="Hyperlink"/>
                <w:b w:val="0"/>
                <w:bCs w:val="0"/>
              </w:rPr>
              <w:t>4.2 Competitor Analysis</w:t>
            </w:r>
            <w:r>
              <w:tab/>
            </w:r>
            <w:r>
              <w:fldChar w:fldCharType="begin"/>
            </w:r>
            <w:r>
              <w:instrText xml:space="preserve">PAGEREF _Toc1399353159 \h</w:instrText>
            </w:r>
            <w:r>
              <w:fldChar w:fldCharType="separate"/>
            </w:r>
            <w:r w:rsidRPr="102C8156" w:rsidR="102C8156">
              <w:rPr>
                <w:rStyle w:val="Hyperlink"/>
                <w:b w:val="0"/>
                <w:bCs w:val="0"/>
              </w:rPr>
              <w:t>7</w:t>
            </w:r>
            <w:r>
              <w:fldChar w:fldCharType="end"/>
            </w:r>
          </w:hyperlink>
        </w:p>
        <w:p w:rsidR="102C8156" w:rsidP="102C8156" w:rsidRDefault="102C8156" w14:paraId="697BBFBF" w14:textId="55764A03">
          <w:pPr>
            <w:pStyle w:val="TOC2"/>
            <w:tabs>
              <w:tab w:val="right" w:leader="dot" w:pos="9735"/>
            </w:tabs>
            <w:bidi w:val="0"/>
            <w:rPr>
              <w:rStyle w:val="Hyperlink"/>
              <w:b w:val="0"/>
              <w:bCs w:val="0"/>
            </w:rPr>
          </w:pPr>
          <w:hyperlink w:anchor="_Toc73466253">
            <w:r w:rsidRPr="102C8156" w:rsidR="102C8156">
              <w:rPr>
                <w:rStyle w:val="Hyperlink"/>
                <w:b w:val="0"/>
                <w:bCs w:val="0"/>
              </w:rPr>
              <w:t>5. Justification for a Consumer Shift Towards Sustainability</w:t>
            </w:r>
            <w:r>
              <w:tab/>
            </w:r>
            <w:r>
              <w:fldChar w:fldCharType="begin"/>
            </w:r>
            <w:r>
              <w:instrText xml:space="preserve">PAGEREF _Toc73466253 \h</w:instrText>
            </w:r>
            <w:r>
              <w:fldChar w:fldCharType="separate"/>
            </w:r>
            <w:r w:rsidRPr="102C8156" w:rsidR="102C8156">
              <w:rPr>
                <w:rStyle w:val="Hyperlink"/>
                <w:b w:val="0"/>
                <w:bCs w:val="0"/>
              </w:rPr>
              <w:t>7</w:t>
            </w:r>
            <w:r>
              <w:fldChar w:fldCharType="end"/>
            </w:r>
          </w:hyperlink>
        </w:p>
        <w:p w:rsidR="102C8156" w:rsidP="102C8156" w:rsidRDefault="102C8156" w14:paraId="5FE3AB2C" w14:textId="4FC03624">
          <w:pPr>
            <w:pStyle w:val="TOC3"/>
            <w:tabs>
              <w:tab w:val="right" w:leader="dot" w:pos="9735"/>
            </w:tabs>
            <w:bidi w:val="0"/>
            <w:rPr>
              <w:rStyle w:val="Hyperlink"/>
              <w:b w:val="0"/>
              <w:bCs w:val="0"/>
            </w:rPr>
          </w:pPr>
          <w:hyperlink w:anchor="_Toc729548474">
            <w:r w:rsidRPr="102C8156" w:rsidR="102C8156">
              <w:rPr>
                <w:rStyle w:val="Hyperlink"/>
                <w:b w:val="0"/>
                <w:bCs w:val="0"/>
              </w:rPr>
              <w:t>5.1 Environmental and Economic Drivers</w:t>
            </w:r>
            <w:r>
              <w:tab/>
            </w:r>
            <w:r>
              <w:fldChar w:fldCharType="begin"/>
            </w:r>
            <w:r>
              <w:instrText xml:space="preserve">PAGEREF _Toc729548474 \h</w:instrText>
            </w:r>
            <w:r>
              <w:fldChar w:fldCharType="separate"/>
            </w:r>
            <w:r w:rsidRPr="102C8156" w:rsidR="102C8156">
              <w:rPr>
                <w:rStyle w:val="Hyperlink"/>
                <w:b w:val="0"/>
                <w:bCs w:val="0"/>
              </w:rPr>
              <w:t>7</w:t>
            </w:r>
            <w:r>
              <w:fldChar w:fldCharType="end"/>
            </w:r>
          </w:hyperlink>
        </w:p>
        <w:p w:rsidR="102C8156" w:rsidP="102C8156" w:rsidRDefault="102C8156" w14:paraId="3B7B179E" w14:textId="24CBB1F5">
          <w:pPr>
            <w:pStyle w:val="TOC3"/>
            <w:tabs>
              <w:tab w:val="right" w:leader="dot" w:pos="9735"/>
            </w:tabs>
            <w:bidi w:val="0"/>
            <w:rPr>
              <w:rStyle w:val="Hyperlink"/>
              <w:b w:val="0"/>
              <w:bCs w:val="0"/>
            </w:rPr>
          </w:pPr>
          <w:hyperlink w:anchor="_Toc1926939097">
            <w:r w:rsidRPr="102C8156" w:rsidR="102C8156">
              <w:rPr>
                <w:rStyle w:val="Hyperlink"/>
                <w:b w:val="0"/>
                <w:bCs w:val="0"/>
              </w:rPr>
              <w:t>5.2 Behavioural and Psychological Factors</w:t>
            </w:r>
            <w:r>
              <w:tab/>
            </w:r>
            <w:r>
              <w:fldChar w:fldCharType="begin"/>
            </w:r>
            <w:r>
              <w:instrText xml:space="preserve">PAGEREF _Toc1926939097 \h</w:instrText>
            </w:r>
            <w:r>
              <w:fldChar w:fldCharType="separate"/>
            </w:r>
            <w:r w:rsidRPr="102C8156" w:rsidR="102C8156">
              <w:rPr>
                <w:rStyle w:val="Hyperlink"/>
                <w:b w:val="0"/>
                <w:bCs w:val="0"/>
              </w:rPr>
              <w:t>8</w:t>
            </w:r>
            <w:r>
              <w:fldChar w:fldCharType="end"/>
            </w:r>
          </w:hyperlink>
        </w:p>
        <w:p w:rsidR="102C8156" w:rsidP="102C8156" w:rsidRDefault="102C8156" w14:paraId="08CE7057" w14:textId="0B9FC852">
          <w:pPr>
            <w:pStyle w:val="TOC3"/>
            <w:tabs>
              <w:tab w:val="right" w:leader="dot" w:pos="9735"/>
            </w:tabs>
            <w:bidi w:val="0"/>
            <w:rPr>
              <w:rStyle w:val="Hyperlink"/>
              <w:b w:val="0"/>
              <w:bCs w:val="0"/>
            </w:rPr>
          </w:pPr>
          <w:hyperlink w:anchor="_Toc266138564">
            <w:r w:rsidRPr="102C8156" w:rsidR="102C8156">
              <w:rPr>
                <w:rStyle w:val="Hyperlink"/>
                <w:b w:val="0"/>
                <w:bCs w:val="0"/>
              </w:rPr>
              <w:t>5.3 Barriers to Adoption</w:t>
            </w:r>
            <w:r>
              <w:tab/>
            </w:r>
            <w:r>
              <w:fldChar w:fldCharType="begin"/>
            </w:r>
            <w:r>
              <w:instrText xml:space="preserve">PAGEREF _Toc266138564 \h</w:instrText>
            </w:r>
            <w:r>
              <w:fldChar w:fldCharType="separate"/>
            </w:r>
            <w:r w:rsidRPr="102C8156" w:rsidR="102C8156">
              <w:rPr>
                <w:rStyle w:val="Hyperlink"/>
                <w:b w:val="0"/>
                <w:bCs w:val="0"/>
              </w:rPr>
              <w:t>8</w:t>
            </w:r>
            <w:r>
              <w:fldChar w:fldCharType="end"/>
            </w:r>
          </w:hyperlink>
        </w:p>
        <w:p w:rsidR="102C8156" w:rsidP="102C8156" w:rsidRDefault="102C8156" w14:paraId="361B71B6" w14:textId="6E47DA48">
          <w:pPr>
            <w:pStyle w:val="TOC2"/>
            <w:tabs>
              <w:tab w:val="right" w:leader="dot" w:pos="9735"/>
            </w:tabs>
            <w:bidi w:val="0"/>
            <w:rPr>
              <w:rStyle w:val="Hyperlink"/>
              <w:b w:val="0"/>
              <w:bCs w:val="0"/>
            </w:rPr>
          </w:pPr>
          <w:hyperlink w:anchor="_Toc1120133564">
            <w:r w:rsidRPr="102C8156" w:rsidR="102C8156">
              <w:rPr>
                <w:rStyle w:val="Hyperlink"/>
                <w:b w:val="0"/>
                <w:bCs w:val="0"/>
              </w:rPr>
              <w:t>6. Stakeholder Analysis</w:t>
            </w:r>
            <w:r>
              <w:tab/>
            </w:r>
            <w:r>
              <w:fldChar w:fldCharType="begin"/>
            </w:r>
            <w:r>
              <w:instrText xml:space="preserve">PAGEREF _Toc1120133564 \h</w:instrText>
            </w:r>
            <w:r>
              <w:fldChar w:fldCharType="separate"/>
            </w:r>
            <w:r w:rsidRPr="102C8156" w:rsidR="102C8156">
              <w:rPr>
                <w:rStyle w:val="Hyperlink"/>
                <w:b w:val="0"/>
                <w:bCs w:val="0"/>
              </w:rPr>
              <w:t>8</w:t>
            </w:r>
            <w:r>
              <w:fldChar w:fldCharType="end"/>
            </w:r>
          </w:hyperlink>
        </w:p>
        <w:p w:rsidR="102C8156" w:rsidP="102C8156" w:rsidRDefault="102C8156" w14:paraId="74D9AACB" w14:textId="00B1DE21">
          <w:pPr>
            <w:pStyle w:val="TOC3"/>
            <w:tabs>
              <w:tab w:val="right" w:leader="dot" w:pos="9735"/>
            </w:tabs>
            <w:bidi w:val="0"/>
            <w:rPr>
              <w:rStyle w:val="Hyperlink"/>
              <w:b w:val="0"/>
              <w:bCs w:val="0"/>
            </w:rPr>
          </w:pPr>
          <w:hyperlink w:anchor="_Toc872617111">
            <w:r w:rsidRPr="102C8156" w:rsidR="102C8156">
              <w:rPr>
                <w:rStyle w:val="Hyperlink"/>
                <w:b w:val="0"/>
                <w:bCs w:val="0"/>
              </w:rPr>
              <w:t>6.1 Key Stakeholders</w:t>
            </w:r>
            <w:r>
              <w:tab/>
            </w:r>
            <w:r>
              <w:fldChar w:fldCharType="begin"/>
            </w:r>
            <w:r>
              <w:instrText xml:space="preserve">PAGEREF _Toc872617111 \h</w:instrText>
            </w:r>
            <w:r>
              <w:fldChar w:fldCharType="separate"/>
            </w:r>
            <w:r w:rsidRPr="102C8156" w:rsidR="102C8156">
              <w:rPr>
                <w:rStyle w:val="Hyperlink"/>
                <w:b w:val="0"/>
                <w:bCs w:val="0"/>
              </w:rPr>
              <w:t>9</w:t>
            </w:r>
            <w:r>
              <w:fldChar w:fldCharType="end"/>
            </w:r>
          </w:hyperlink>
        </w:p>
        <w:p w:rsidR="102C8156" w:rsidP="102C8156" w:rsidRDefault="102C8156" w14:paraId="049046C5" w14:textId="113E182D">
          <w:pPr>
            <w:pStyle w:val="TOC3"/>
            <w:tabs>
              <w:tab w:val="right" w:leader="dot" w:pos="9735"/>
            </w:tabs>
            <w:bidi w:val="0"/>
            <w:rPr>
              <w:rStyle w:val="Hyperlink"/>
              <w:b w:val="0"/>
              <w:bCs w:val="0"/>
            </w:rPr>
          </w:pPr>
          <w:hyperlink w:anchor="_Toc130361456">
            <w:r w:rsidRPr="102C8156" w:rsidR="102C8156">
              <w:rPr>
                <w:rStyle w:val="Hyperlink"/>
                <w:b w:val="0"/>
                <w:bCs w:val="0"/>
              </w:rPr>
              <w:t>6.2 Roles and Contributions</w:t>
            </w:r>
            <w:r>
              <w:tab/>
            </w:r>
            <w:r>
              <w:fldChar w:fldCharType="begin"/>
            </w:r>
            <w:r>
              <w:instrText xml:space="preserve">PAGEREF _Toc130361456 \h</w:instrText>
            </w:r>
            <w:r>
              <w:fldChar w:fldCharType="separate"/>
            </w:r>
            <w:r w:rsidRPr="102C8156" w:rsidR="102C8156">
              <w:rPr>
                <w:rStyle w:val="Hyperlink"/>
                <w:b w:val="0"/>
                <w:bCs w:val="0"/>
              </w:rPr>
              <w:t>9</w:t>
            </w:r>
            <w:r>
              <w:fldChar w:fldCharType="end"/>
            </w:r>
          </w:hyperlink>
        </w:p>
        <w:p w:rsidR="102C8156" w:rsidP="102C8156" w:rsidRDefault="102C8156" w14:paraId="341C94E5" w14:textId="0ACDAE84">
          <w:pPr>
            <w:pStyle w:val="TOC3"/>
            <w:tabs>
              <w:tab w:val="right" w:leader="dot" w:pos="9735"/>
            </w:tabs>
            <w:bidi w:val="0"/>
            <w:rPr>
              <w:rStyle w:val="Hyperlink"/>
              <w:b w:val="0"/>
              <w:bCs w:val="0"/>
            </w:rPr>
          </w:pPr>
          <w:hyperlink w:anchor="_Toc1092778380">
            <w:r w:rsidRPr="102C8156" w:rsidR="102C8156">
              <w:rPr>
                <w:rStyle w:val="Hyperlink"/>
                <w:b w:val="0"/>
                <w:bCs w:val="0"/>
              </w:rPr>
              <w:t>6.3 Skills and Training Requirements</w:t>
            </w:r>
            <w:r>
              <w:tab/>
            </w:r>
            <w:r>
              <w:fldChar w:fldCharType="begin"/>
            </w:r>
            <w:r>
              <w:instrText xml:space="preserve">PAGEREF _Toc1092778380 \h</w:instrText>
            </w:r>
            <w:r>
              <w:fldChar w:fldCharType="separate"/>
            </w:r>
            <w:r w:rsidRPr="102C8156" w:rsidR="102C8156">
              <w:rPr>
                <w:rStyle w:val="Hyperlink"/>
                <w:b w:val="0"/>
                <w:bCs w:val="0"/>
              </w:rPr>
              <w:t>9</w:t>
            </w:r>
            <w:r>
              <w:fldChar w:fldCharType="end"/>
            </w:r>
          </w:hyperlink>
        </w:p>
        <w:p w:rsidR="102C8156" w:rsidP="102C8156" w:rsidRDefault="102C8156" w14:paraId="1D77F72F" w14:textId="6ED5A092">
          <w:pPr>
            <w:pStyle w:val="TOC2"/>
            <w:tabs>
              <w:tab w:val="right" w:leader="dot" w:pos="9735"/>
            </w:tabs>
            <w:bidi w:val="0"/>
            <w:rPr>
              <w:rStyle w:val="Hyperlink"/>
              <w:b w:val="0"/>
              <w:bCs w:val="0"/>
            </w:rPr>
          </w:pPr>
          <w:hyperlink w:anchor="_Toc1896179134">
            <w:r w:rsidRPr="102C8156" w:rsidR="102C8156">
              <w:rPr>
                <w:rStyle w:val="Hyperlink"/>
                <w:b w:val="0"/>
                <w:bCs w:val="0"/>
              </w:rPr>
              <w:t>7. Critical Evaluation and Systems Perspective</w:t>
            </w:r>
            <w:r>
              <w:tab/>
            </w:r>
            <w:r>
              <w:fldChar w:fldCharType="begin"/>
            </w:r>
            <w:r>
              <w:instrText xml:space="preserve">PAGEREF _Toc1896179134 \h</w:instrText>
            </w:r>
            <w:r>
              <w:fldChar w:fldCharType="separate"/>
            </w:r>
            <w:r w:rsidRPr="102C8156" w:rsidR="102C8156">
              <w:rPr>
                <w:rStyle w:val="Hyperlink"/>
                <w:b w:val="0"/>
                <w:bCs w:val="0"/>
              </w:rPr>
              <w:t>9</w:t>
            </w:r>
            <w:r>
              <w:fldChar w:fldCharType="end"/>
            </w:r>
          </w:hyperlink>
        </w:p>
        <w:p w:rsidR="102C8156" w:rsidP="102C8156" w:rsidRDefault="102C8156" w14:paraId="0229D8B9" w14:textId="1C2D44F9">
          <w:pPr>
            <w:pStyle w:val="TOC3"/>
            <w:tabs>
              <w:tab w:val="right" w:leader="dot" w:pos="9735"/>
            </w:tabs>
            <w:bidi w:val="0"/>
            <w:rPr>
              <w:rStyle w:val="Hyperlink"/>
              <w:b w:val="0"/>
              <w:bCs w:val="0"/>
            </w:rPr>
          </w:pPr>
          <w:hyperlink w:anchor="_Toc494958320">
            <w:r w:rsidRPr="102C8156" w:rsidR="102C8156">
              <w:rPr>
                <w:rStyle w:val="Hyperlink"/>
                <w:b w:val="0"/>
                <w:bCs w:val="0"/>
              </w:rPr>
              <w:t>7.1 Environmental Impact Beyond Carbon</w:t>
            </w:r>
            <w:r>
              <w:tab/>
            </w:r>
            <w:r>
              <w:fldChar w:fldCharType="begin"/>
            </w:r>
            <w:r>
              <w:instrText xml:space="preserve">PAGEREF _Toc494958320 \h</w:instrText>
            </w:r>
            <w:r>
              <w:fldChar w:fldCharType="separate"/>
            </w:r>
            <w:r w:rsidRPr="102C8156" w:rsidR="102C8156">
              <w:rPr>
                <w:rStyle w:val="Hyperlink"/>
                <w:b w:val="0"/>
                <w:bCs w:val="0"/>
              </w:rPr>
              <w:t>9</w:t>
            </w:r>
            <w:r>
              <w:fldChar w:fldCharType="end"/>
            </w:r>
          </w:hyperlink>
        </w:p>
        <w:p w:rsidR="102C8156" w:rsidP="102C8156" w:rsidRDefault="102C8156" w14:paraId="794D2627" w14:textId="6CDFE9AB">
          <w:pPr>
            <w:pStyle w:val="TOC3"/>
            <w:tabs>
              <w:tab w:val="right" w:leader="dot" w:pos="9735"/>
            </w:tabs>
            <w:bidi w:val="0"/>
            <w:rPr>
              <w:rStyle w:val="Hyperlink"/>
              <w:b w:val="0"/>
              <w:bCs w:val="0"/>
            </w:rPr>
          </w:pPr>
          <w:hyperlink w:anchor="_Toc1091810972">
            <w:r w:rsidRPr="102C8156" w:rsidR="102C8156">
              <w:rPr>
                <w:rStyle w:val="Hyperlink"/>
                <w:b w:val="0"/>
                <w:bCs w:val="0"/>
              </w:rPr>
              <w:t>7.2 Risk and Uncertainty</w:t>
            </w:r>
            <w:r>
              <w:tab/>
            </w:r>
            <w:r>
              <w:fldChar w:fldCharType="begin"/>
            </w:r>
            <w:r>
              <w:instrText xml:space="preserve">PAGEREF _Toc1091810972 \h</w:instrText>
            </w:r>
            <w:r>
              <w:fldChar w:fldCharType="separate"/>
            </w:r>
            <w:r w:rsidRPr="102C8156" w:rsidR="102C8156">
              <w:rPr>
                <w:rStyle w:val="Hyperlink"/>
                <w:b w:val="0"/>
                <w:bCs w:val="0"/>
              </w:rPr>
              <w:t>10</w:t>
            </w:r>
            <w:r>
              <w:fldChar w:fldCharType="end"/>
            </w:r>
          </w:hyperlink>
        </w:p>
        <w:p w:rsidR="102C8156" w:rsidP="102C8156" w:rsidRDefault="102C8156" w14:paraId="043456AD" w14:textId="756BF250">
          <w:pPr>
            <w:pStyle w:val="TOC3"/>
            <w:tabs>
              <w:tab w:val="right" w:leader="dot" w:pos="9735"/>
            </w:tabs>
            <w:bidi w:val="0"/>
            <w:rPr>
              <w:rStyle w:val="Hyperlink"/>
              <w:b w:val="0"/>
              <w:bCs w:val="0"/>
            </w:rPr>
          </w:pPr>
          <w:hyperlink w:anchor="_Toc567055664">
            <w:r w:rsidRPr="102C8156" w:rsidR="102C8156">
              <w:rPr>
                <w:rStyle w:val="Hyperlink"/>
                <w:b w:val="0"/>
                <w:bCs w:val="0"/>
              </w:rPr>
              <w:t>7.3 Systems Thinking</w:t>
            </w:r>
            <w:r>
              <w:tab/>
            </w:r>
            <w:r>
              <w:fldChar w:fldCharType="begin"/>
            </w:r>
            <w:r>
              <w:instrText xml:space="preserve">PAGEREF _Toc567055664 \h</w:instrText>
            </w:r>
            <w:r>
              <w:fldChar w:fldCharType="separate"/>
            </w:r>
            <w:r w:rsidRPr="102C8156" w:rsidR="102C8156">
              <w:rPr>
                <w:rStyle w:val="Hyperlink"/>
                <w:b w:val="0"/>
                <w:bCs w:val="0"/>
              </w:rPr>
              <w:t>10</w:t>
            </w:r>
            <w:r>
              <w:fldChar w:fldCharType="end"/>
            </w:r>
          </w:hyperlink>
        </w:p>
        <w:p w:rsidR="102C8156" w:rsidP="102C8156" w:rsidRDefault="102C8156" w14:paraId="3A96A0AD" w14:textId="343A3992">
          <w:pPr>
            <w:pStyle w:val="TOC2"/>
            <w:tabs>
              <w:tab w:val="right" w:leader="dot" w:pos="9735"/>
            </w:tabs>
            <w:bidi w:val="0"/>
            <w:rPr>
              <w:rStyle w:val="Hyperlink"/>
              <w:b w:val="0"/>
              <w:bCs w:val="0"/>
            </w:rPr>
          </w:pPr>
          <w:hyperlink w:anchor="_Toc1642705278">
            <w:r w:rsidRPr="102C8156" w:rsidR="102C8156">
              <w:rPr>
                <w:rStyle w:val="Hyperlink"/>
                <w:b w:val="0"/>
                <w:bCs w:val="0"/>
              </w:rPr>
              <w:t>8. Strategic Recommendations and Future Outlook</w:t>
            </w:r>
            <w:r>
              <w:tab/>
            </w:r>
            <w:r>
              <w:fldChar w:fldCharType="begin"/>
            </w:r>
            <w:r>
              <w:instrText xml:space="preserve">PAGEREF _Toc1642705278 \h</w:instrText>
            </w:r>
            <w:r>
              <w:fldChar w:fldCharType="separate"/>
            </w:r>
            <w:r w:rsidRPr="102C8156" w:rsidR="102C8156">
              <w:rPr>
                <w:rStyle w:val="Hyperlink"/>
                <w:b w:val="0"/>
                <w:bCs w:val="0"/>
              </w:rPr>
              <w:t>10</w:t>
            </w:r>
            <w:r>
              <w:fldChar w:fldCharType="end"/>
            </w:r>
          </w:hyperlink>
        </w:p>
        <w:p w:rsidR="102C8156" w:rsidP="102C8156" w:rsidRDefault="102C8156" w14:paraId="039C5659" w14:textId="346BF0CF">
          <w:pPr>
            <w:pStyle w:val="TOC3"/>
            <w:tabs>
              <w:tab w:val="right" w:leader="dot" w:pos="9735"/>
            </w:tabs>
            <w:bidi w:val="0"/>
            <w:rPr>
              <w:rStyle w:val="Hyperlink"/>
              <w:b w:val="0"/>
              <w:bCs w:val="0"/>
            </w:rPr>
          </w:pPr>
          <w:hyperlink w:anchor="_Toc1960253486">
            <w:r w:rsidRPr="102C8156" w:rsidR="102C8156">
              <w:rPr>
                <w:rStyle w:val="Hyperlink"/>
                <w:b w:val="0"/>
                <w:bCs w:val="0"/>
              </w:rPr>
              <w:t>8.1 Strategic Recommendations</w:t>
            </w:r>
            <w:r>
              <w:tab/>
            </w:r>
            <w:r>
              <w:fldChar w:fldCharType="begin"/>
            </w:r>
            <w:r>
              <w:instrText xml:space="preserve">PAGEREF _Toc1960253486 \h</w:instrText>
            </w:r>
            <w:r>
              <w:fldChar w:fldCharType="separate"/>
            </w:r>
            <w:r w:rsidRPr="102C8156" w:rsidR="102C8156">
              <w:rPr>
                <w:rStyle w:val="Hyperlink"/>
                <w:b w:val="0"/>
                <w:bCs w:val="0"/>
              </w:rPr>
              <w:t>11</w:t>
            </w:r>
            <w:r>
              <w:fldChar w:fldCharType="end"/>
            </w:r>
          </w:hyperlink>
        </w:p>
        <w:p w:rsidR="102C8156" w:rsidP="102C8156" w:rsidRDefault="102C8156" w14:paraId="55CBF427" w14:textId="784CF06C">
          <w:pPr>
            <w:pStyle w:val="TOC3"/>
            <w:tabs>
              <w:tab w:val="right" w:leader="dot" w:pos="9735"/>
            </w:tabs>
            <w:bidi w:val="0"/>
            <w:rPr>
              <w:rStyle w:val="Hyperlink"/>
              <w:b w:val="0"/>
              <w:bCs w:val="0"/>
            </w:rPr>
          </w:pPr>
          <w:hyperlink w:anchor="_Toc1792026770">
            <w:r w:rsidRPr="102C8156" w:rsidR="102C8156">
              <w:rPr>
                <w:rStyle w:val="Hyperlink"/>
                <w:b w:val="0"/>
                <w:bCs w:val="0"/>
              </w:rPr>
              <w:t>8.2 Future Outlook</w:t>
            </w:r>
            <w:r>
              <w:tab/>
            </w:r>
            <w:r>
              <w:fldChar w:fldCharType="begin"/>
            </w:r>
            <w:r>
              <w:instrText xml:space="preserve">PAGEREF _Toc1792026770 \h</w:instrText>
            </w:r>
            <w:r>
              <w:fldChar w:fldCharType="separate"/>
            </w:r>
            <w:r w:rsidRPr="102C8156" w:rsidR="102C8156">
              <w:rPr>
                <w:rStyle w:val="Hyperlink"/>
                <w:b w:val="0"/>
                <w:bCs w:val="0"/>
              </w:rPr>
              <w:t>11</w:t>
            </w:r>
            <w:r>
              <w:fldChar w:fldCharType="end"/>
            </w:r>
          </w:hyperlink>
        </w:p>
        <w:p w:rsidR="102C8156" w:rsidP="102C8156" w:rsidRDefault="102C8156" w14:paraId="7392A8D7" w14:textId="1E376A24">
          <w:pPr>
            <w:pStyle w:val="TOC2"/>
            <w:tabs>
              <w:tab w:val="right" w:leader="dot" w:pos="9735"/>
            </w:tabs>
            <w:bidi w:val="0"/>
            <w:rPr>
              <w:rStyle w:val="Hyperlink"/>
              <w:b w:val="0"/>
              <w:bCs w:val="0"/>
            </w:rPr>
          </w:pPr>
          <w:hyperlink w:anchor="_Toc1391459624">
            <w:r w:rsidRPr="102C8156" w:rsidR="102C8156">
              <w:rPr>
                <w:rStyle w:val="Hyperlink"/>
                <w:b w:val="0"/>
                <w:bCs w:val="0"/>
              </w:rPr>
              <w:t>9. Conclusion</w:t>
            </w:r>
            <w:r>
              <w:tab/>
            </w:r>
            <w:r>
              <w:fldChar w:fldCharType="begin"/>
            </w:r>
            <w:r>
              <w:instrText xml:space="preserve">PAGEREF _Toc1391459624 \h</w:instrText>
            </w:r>
            <w:r>
              <w:fldChar w:fldCharType="separate"/>
            </w:r>
            <w:r w:rsidRPr="102C8156" w:rsidR="102C8156">
              <w:rPr>
                <w:rStyle w:val="Hyperlink"/>
                <w:b w:val="0"/>
                <w:bCs w:val="0"/>
              </w:rPr>
              <w:t>11</w:t>
            </w:r>
            <w:r>
              <w:fldChar w:fldCharType="end"/>
            </w:r>
          </w:hyperlink>
          <w:r>
            <w:fldChar w:fldCharType="end"/>
          </w:r>
        </w:p>
      </w:sdtContent>
    </w:sdt>
    <w:p w:rsidR="102C8156" w:rsidP="102C8156" w:rsidRDefault="102C8156" w14:paraId="2D01018D" w14:textId="61E01D3C">
      <w:pPr>
        <w:pStyle w:val="Normal"/>
        <w:jc w:val="left"/>
        <w:rPr>
          <w:b w:val="0"/>
          <w:bCs w:val="0"/>
          <w:noProof w:val="0"/>
          <w:sz w:val="32"/>
          <w:szCs w:val="32"/>
          <w:u w:val="none"/>
          <w:lang w:val="en-GB"/>
        </w:rPr>
      </w:pPr>
    </w:p>
    <w:p w:rsidR="102C8156" w:rsidP="102C8156" w:rsidRDefault="102C8156" w14:paraId="6C0CC2C9" w14:textId="3D6B2F19">
      <w:pPr>
        <w:pStyle w:val="Normal"/>
        <w:rPr>
          <w:b w:val="0"/>
          <w:bCs w:val="0"/>
        </w:rPr>
      </w:pPr>
    </w:p>
    <w:p w:rsidR="102C8156" w:rsidP="102C8156" w:rsidRDefault="102C8156" w14:paraId="0ECAD367" w14:textId="4A1CD9A6">
      <w:pPr>
        <w:pStyle w:val="Normal"/>
        <w:rPr>
          <w:rFonts w:ascii="Aptos" w:hAnsi="Aptos" w:eastAsia="Aptos" w:cs="Aptos"/>
          <w:b w:val="0"/>
          <w:bCs w:val="0"/>
          <w:noProof w:val="0"/>
          <w:sz w:val="36"/>
          <w:szCs w:val="36"/>
          <w:u w:val="single"/>
          <w:lang w:val="en-GB"/>
        </w:rPr>
      </w:pPr>
    </w:p>
    <w:p w:rsidR="18C79DE5" w:rsidP="102C8156" w:rsidRDefault="18C79DE5" w14:paraId="6F4235AC" w14:textId="2BA1C4F3">
      <w:pPr>
        <w:pStyle w:val="Normal"/>
        <w:rPr>
          <w:rFonts w:ascii="Aptos" w:hAnsi="Aptos" w:eastAsia="Aptos" w:cs="Aptos" w:asciiTheme="minorAscii" w:hAnsiTheme="minorAscii" w:eastAsiaTheme="minorAscii" w:cstheme="minorAscii"/>
          <w:b w:val="0"/>
          <w:bCs w:val="0"/>
          <w:noProof w:val="0"/>
          <w:sz w:val="32"/>
          <w:szCs w:val="32"/>
          <w:u w:val="single"/>
          <w:lang w:val="en-GB"/>
        </w:rPr>
      </w:pPr>
      <w:r w:rsidRPr="102C8156" w:rsidR="18C79DE5">
        <w:rPr>
          <w:rFonts w:ascii="Aptos" w:hAnsi="Aptos" w:eastAsia="Aptos" w:cs="Aptos" w:asciiTheme="minorAscii" w:hAnsiTheme="minorAscii" w:eastAsiaTheme="minorAscii" w:cstheme="minorAscii"/>
          <w:b w:val="0"/>
          <w:bCs w:val="0"/>
          <w:noProof w:val="0"/>
          <w:sz w:val="32"/>
          <w:szCs w:val="32"/>
          <w:u w:val="single"/>
          <w:lang w:val="en-GB"/>
        </w:rPr>
        <w:t xml:space="preserve">Executive </w:t>
      </w:r>
      <w:r w:rsidRPr="102C8156" w:rsidR="18C79DE5">
        <w:rPr>
          <w:rFonts w:ascii="Aptos" w:hAnsi="Aptos" w:eastAsia="Aptos" w:cs="Aptos" w:asciiTheme="minorAscii" w:hAnsiTheme="minorAscii" w:eastAsiaTheme="minorAscii" w:cstheme="minorAscii"/>
          <w:b w:val="0"/>
          <w:bCs w:val="0"/>
          <w:noProof w:val="0"/>
          <w:sz w:val="32"/>
          <w:szCs w:val="32"/>
          <w:u w:val="single"/>
          <w:lang w:val="en-GB"/>
        </w:rPr>
        <w:t>Summary</w:t>
      </w:r>
    </w:p>
    <w:p w:rsidR="18C79DE5" w:rsidP="102C8156" w:rsidRDefault="18C79DE5" w14:paraId="7C5B2067" w14:textId="1EB8CF9D">
      <w:pPr>
        <w:spacing w:before="120" w:beforeAutospacing="off" w:after="0" w:afterAutospacing="off"/>
        <w:jc w:val="left"/>
        <w:rPr>
          <w:rFonts w:ascii="Aptos" w:hAnsi="Aptos" w:eastAsia="Aptos" w:cs="Aptos"/>
          <w:b w:val="0"/>
          <w:bCs w:val="0"/>
          <w:noProof w:val="0"/>
          <w:sz w:val="24"/>
          <w:szCs w:val="24"/>
          <w:lang w:val="en-GB"/>
        </w:rPr>
      </w:pPr>
      <w:r w:rsidRPr="102C8156" w:rsidR="18C79DE5">
        <w:rPr>
          <w:rFonts w:ascii="Aptos" w:hAnsi="Aptos" w:eastAsia="Aptos" w:cs="Aptos"/>
          <w:b w:val="0"/>
          <w:bCs w:val="0"/>
          <w:noProof w:val="0"/>
          <w:sz w:val="24"/>
          <w:szCs w:val="24"/>
          <w:lang w:val="en-GB"/>
        </w:rPr>
        <w:t>The UK construction and housing sectors are key contributors to national carbon emissions</w:t>
      </w:r>
      <w:r w:rsidRPr="102C8156" w:rsidR="17809922">
        <w:rPr>
          <w:rFonts w:ascii="Aptos" w:hAnsi="Aptos" w:eastAsia="Aptos" w:cs="Aptos"/>
          <w:b w:val="0"/>
          <w:bCs w:val="0"/>
          <w:noProof w:val="0"/>
          <w:sz w:val="24"/>
          <w:szCs w:val="24"/>
          <w:lang w:val="en-GB"/>
        </w:rPr>
        <w:t>. R</w:t>
      </w:r>
      <w:r w:rsidRPr="102C8156" w:rsidR="18C79DE5">
        <w:rPr>
          <w:rFonts w:ascii="Aptos" w:hAnsi="Aptos" w:eastAsia="Aptos" w:cs="Aptos"/>
          <w:b w:val="0"/>
          <w:bCs w:val="0"/>
          <w:noProof w:val="0"/>
          <w:sz w:val="24"/>
          <w:szCs w:val="24"/>
          <w:lang w:val="en-GB"/>
        </w:rPr>
        <w:t>esidential buildings alone account for</w:t>
      </w:r>
      <w:r w:rsidRPr="102C8156" w:rsidR="1C2D0F25">
        <w:rPr>
          <w:rFonts w:ascii="Aptos" w:hAnsi="Aptos" w:eastAsia="Aptos" w:cs="Aptos"/>
          <w:b w:val="0"/>
          <w:bCs w:val="0"/>
          <w:noProof w:val="0"/>
          <w:sz w:val="24"/>
          <w:szCs w:val="24"/>
          <w:lang w:val="en-GB"/>
        </w:rPr>
        <w:t xml:space="preserve"> </w:t>
      </w:r>
      <w:r w:rsidRPr="102C8156" w:rsidR="18C79DE5">
        <w:rPr>
          <w:rFonts w:ascii="Aptos" w:hAnsi="Aptos" w:eastAsia="Aptos" w:cs="Aptos"/>
          <w:b w:val="0"/>
          <w:bCs w:val="0"/>
          <w:noProof w:val="0"/>
          <w:sz w:val="24"/>
          <w:szCs w:val="24"/>
          <w:lang w:val="en-GB"/>
        </w:rPr>
        <w:t xml:space="preserve">approximately 13% of total greenhouse gas emissions, </w:t>
      </w:r>
      <w:r w:rsidRPr="102C8156" w:rsidR="18C79DE5">
        <w:rPr>
          <w:rFonts w:ascii="Aptos" w:hAnsi="Aptos" w:eastAsia="Aptos" w:cs="Aptos"/>
          <w:b w:val="0"/>
          <w:bCs w:val="0"/>
          <w:noProof w:val="0"/>
          <w:sz w:val="24"/>
          <w:szCs w:val="24"/>
          <w:lang w:val="en-GB"/>
        </w:rPr>
        <w:t>mainly from</w:t>
      </w:r>
      <w:r w:rsidRPr="102C8156" w:rsidR="18C79DE5">
        <w:rPr>
          <w:rFonts w:ascii="Aptos" w:hAnsi="Aptos" w:eastAsia="Aptos" w:cs="Aptos"/>
          <w:b w:val="0"/>
          <w:bCs w:val="0"/>
          <w:noProof w:val="0"/>
          <w:sz w:val="24"/>
          <w:szCs w:val="24"/>
          <w:lang w:val="en-GB"/>
        </w:rPr>
        <w:t xml:space="preserve"> space heating, water heating, and electricity consumption (DESNZ, 2024; World Green Building Council, 2024). The government’s legally binding net-zero by 2050 target creates </w:t>
      </w:r>
      <w:r w:rsidRPr="102C8156" w:rsidR="64EE44DB">
        <w:rPr>
          <w:rFonts w:ascii="Aptos" w:hAnsi="Aptos" w:eastAsia="Aptos" w:cs="Aptos"/>
          <w:b w:val="0"/>
          <w:bCs w:val="0"/>
          <w:noProof w:val="0"/>
          <w:sz w:val="24"/>
          <w:szCs w:val="24"/>
          <w:lang w:val="en-GB"/>
        </w:rPr>
        <w:t xml:space="preserve">an </w:t>
      </w:r>
      <w:r w:rsidRPr="102C8156" w:rsidR="18C79DE5">
        <w:rPr>
          <w:rFonts w:ascii="Aptos" w:hAnsi="Aptos" w:eastAsia="Aptos" w:cs="Aptos"/>
          <w:b w:val="0"/>
          <w:bCs w:val="0"/>
          <w:noProof w:val="0"/>
          <w:sz w:val="24"/>
          <w:szCs w:val="24"/>
          <w:lang w:val="en-GB"/>
        </w:rPr>
        <w:t>urgency for decarbonising the built environment. Solar photovoltaic (PV) technology has grow</w:t>
      </w:r>
      <w:r w:rsidRPr="102C8156" w:rsidR="1EAABB82">
        <w:rPr>
          <w:rFonts w:ascii="Aptos" w:hAnsi="Aptos" w:eastAsia="Aptos" w:cs="Aptos"/>
          <w:b w:val="0"/>
          <w:bCs w:val="0"/>
          <w:noProof w:val="0"/>
          <w:sz w:val="24"/>
          <w:szCs w:val="24"/>
          <w:lang w:val="en-GB"/>
        </w:rPr>
        <w:t xml:space="preserve">n </w:t>
      </w:r>
      <w:r w:rsidRPr="102C8156" w:rsidR="54F30EC0">
        <w:rPr>
          <w:rFonts w:ascii="Aptos" w:hAnsi="Aptos" w:eastAsia="Aptos" w:cs="Aptos"/>
          <w:b w:val="0"/>
          <w:bCs w:val="0"/>
          <w:noProof w:val="0"/>
          <w:sz w:val="24"/>
          <w:szCs w:val="24"/>
          <w:lang w:val="en-GB"/>
        </w:rPr>
        <w:t>rapidly</w:t>
      </w:r>
      <w:r w:rsidRPr="102C8156" w:rsidR="18C79DE5">
        <w:rPr>
          <w:rFonts w:ascii="Aptos" w:hAnsi="Aptos" w:eastAsia="Aptos" w:cs="Aptos"/>
          <w:b w:val="0"/>
          <w:bCs w:val="0"/>
          <w:noProof w:val="0"/>
          <w:sz w:val="24"/>
          <w:szCs w:val="24"/>
          <w:lang w:val="en-GB"/>
        </w:rPr>
        <w:t xml:space="preserve">, </w:t>
      </w:r>
      <w:r w:rsidRPr="102C8156" w:rsidR="32268464">
        <w:rPr>
          <w:rFonts w:ascii="Aptos" w:hAnsi="Aptos" w:eastAsia="Aptos" w:cs="Aptos"/>
          <w:b w:val="0"/>
          <w:bCs w:val="0"/>
          <w:noProof w:val="0"/>
          <w:sz w:val="24"/>
          <w:szCs w:val="24"/>
          <w:lang w:val="en-GB"/>
        </w:rPr>
        <w:t xml:space="preserve">but </w:t>
      </w:r>
      <w:r w:rsidRPr="102C8156" w:rsidR="18C79DE5">
        <w:rPr>
          <w:rFonts w:ascii="Aptos" w:hAnsi="Aptos" w:eastAsia="Aptos" w:cs="Aptos"/>
          <w:b w:val="0"/>
          <w:bCs w:val="0"/>
          <w:noProof w:val="0"/>
          <w:sz w:val="24"/>
          <w:szCs w:val="24"/>
          <w:lang w:val="en-GB"/>
        </w:rPr>
        <w:t>adoption</w:t>
      </w:r>
      <w:r w:rsidRPr="102C8156" w:rsidR="18C79DE5">
        <w:rPr>
          <w:rFonts w:ascii="Aptos" w:hAnsi="Aptos" w:eastAsia="Aptos" w:cs="Aptos"/>
          <w:b w:val="0"/>
          <w:bCs w:val="0"/>
          <w:noProof w:val="0"/>
          <w:sz w:val="24"/>
          <w:szCs w:val="24"/>
          <w:lang w:val="en-GB"/>
        </w:rPr>
        <w:t xml:space="preserve"> </w:t>
      </w:r>
      <w:r w:rsidRPr="102C8156" w:rsidR="18C79DE5">
        <w:rPr>
          <w:rFonts w:ascii="Aptos" w:hAnsi="Aptos" w:eastAsia="Aptos" w:cs="Aptos"/>
          <w:b w:val="0"/>
          <w:bCs w:val="0"/>
          <w:noProof w:val="0"/>
          <w:sz w:val="24"/>
          <w:szCs w:val="24"/>
          <w:lang w:val="en-GB"/>
        </w:rPr>
        <w:t>remains</w:t>
      </w:r>
      <w:r w:rsidRPr="102C8156" w:rsidR="18C79DE5">
        <w:rPr>
          <w:rFonts w:ascii="Aptos" w:hAnsi="Aptos" w:eastAsia="Aptos" w:cs="Aptos"/>
          <w:b w:val="0"/>
          <w:bCs w:val="0"/>
          <w:noProof w:val="0"/>
          <w:sz w:val="24"/>
          <w:szCs w:val="24"/>
          <w:lang w:val="en-GB"/>
        </w:rPr>
        <w:t xml:space="preserve"> uneven due to aesthetic concerns, planning restrictions, and the limitations of roof-mounted panels, particularly in heritage or conservation areas.</w:t>
      </w:r>
    </w:p>
    <w:p w:rsidR="18C79DE5" w:rsidP="102C8156" w:rsidRDefault="18C79DE5" w14:paraId="7D9A5610" w14:textId="6A61DC6F">
      <w:pPr>
        <w:pStyle w:val="Normal"/>
        <w:spacing w:before="240" w:beforeAutospacing="off" w:after="0" w:afterAutospacing="off"/>
        <w:jc w:val="left"/>
        <w:rPr>
          <w:rFonts w:ascii="Aptos" w:hAnsi="Aptos" w:eastAsia="Aptos" w:cs="Aptos"/>
          <w:b w:val="0"/>
          <w:bCs w:val="0"/>
          <w:noProof w:val="0"/>
          <w:sz w:val="24"/>
          <w:szCs w:val="24"/>
          <w:lang w:val="en-GB"/>
        </w:rPr>
      </w:pPr>
      <w:r w:rsidRPr="102C8156" w:rsidR="18C79DE5">
        <w:rPr>
          <w:rFonts w:ascii="Aptos" w:hAnsi="Aptos" w:eastAsia="Aptos" w:cs="Aptos"/>
          <w:b w:val="0"/>
          <w:bCs w:val="0"/>
          <w:noProof w:val="0"/>
          <w:sz w:val="24"/>
          <w:szCs w:val="24"/>
          <w:lang w:val="en-GB"/>
        </w:rPr>
        <w:t xml:space="preserve">This report evaluates </w:t>
      </w:r>
      <w:r w:rsidRPr="102C8156" w:rsidR="66EC30EB">
        <w:rPr>
          <w:rFonts w:ascii="Aptos" w:hAnsi="Aptos" w:eastAsia="Aptos" w:cs="Aptos"/>
          <w:b w:val="0"/>
          <w:bCs w:val="0"/>
          <w:noProof w:val="0"/>
          <w:sz w:val="24"/>
          <w:szCs w:val="24"/>
          <w:lang w:val="en-GB"/>
        </w:rPr>
        <w:t xml:space="preserve">the </w:t>
      </w:r>
      <w:r w:rsidRPr="102C8156" w:rsidR="63D51536">
        <w:rPr>
          <w:rFonts w:ascii="Aptos" w:hAnsi="Aptos" w:eastAsia="Aptos" w:cs="Aptos"/>
          <w:b w:val="0"/>
          <w:bCs w:val="0"/>
          <w:noProof w:val="0"/>
          <w:sz w:val="24"/>
          <w:szCs w:val="24"/>
          <w:lang w:val="en-GB"/>
        </w:rPr>
        <w:t>Solar Tile</w:t>
      </w:r>
      <w:r w:rsidRPr="102C8156" w:rsidR="18C79DE5">
        <w:rPr>
          <w:rFonts w:ascii="Aptos" w:hAnsi="Aptos" w:eastAsia="Aptos" w:cs="Aptos"/>
          <w:b w:val="0"/>
          <w:bCs w:val="0"/>
          <w:noProof w:val="0"/>
          <w:sz w:val="24"/>
          <w:szCs w:val="24"/>
          <w:lang w:val="en-GB"/>
        </w:rPr>
        <w:t>, a roof-integrated photovoltaic tile system manufactured by Marley Ltd, as a sustainability-led innovation addressing these challenges. It considers</w:t>
      </w:r>
      <w:r w:rsidRPr="102C8156" w:rsidR="0CC34599">
        <w:rPr>
          <w:rFonts w:ascii="Aptos" w:hAnsi="Aptos" w:eastAsia="Aptos" w:cs="Aptos"/>
          <w:b w:val="0"/>
          <w:bCs w:val="0"/>
          <w:noProof w:val="0"/>
          <w:sz w:val="24"/>
          <w:szCs w:val="24"/>
          <w:lang w:val="en-GB"/>
        </w:rPr>
        <w:t>;</w:t>
      </w:r>
      <w:r w:rsidRPr="102C8156" w:rsidR="18C79DE5">
        <w:rPr>
          <w:rFonts w:ascii="Aptos" w:hAnsi="Aptos" w:eastAsia="Aptos" w:cs="Aptos"/>
          <w:b w:val="0"/>
          <w:bCs w:val="0"/>
          <w:noProof w:val="0"/>
          <w:sz w:val="24"/>
          <w:szCs w:val="24"/>
          <w:lang w:val="en-GB"/>
        </w:rPr>
        <w:t xml:space="preserve"> </w:t>
      </w:r>
    </w:p>
    <w:p w:rsidR="4CD0CADC" w:rsidP="102C8156" w:rsidRDefault="4CD0CADC" w14:paraId="70475CE9" w14:textId="1B379DA9">
      <w:pPr>
        <w:pStyle w:val="ListParagraph"/>
        <w:numPr>
          <w:ilvl w:val="0"/>
          <w:numId w:val="9"/>
        </w:numPr>
        <w:spacing w:before="240" w:beforeAutospacing="off" w:after="0" w:afterAutospacing="off"/>
        <w:jc w:val="left"/>
        <w:rPr>
          <w:rFonts w:ascii="Aptos" w:hAnsi="Aptos" w:eastAsia="Aptos" w:cs="Aptos"/>
          <w:b w:val="0"/>
          <w:bCs w:val="0"/>
          <w:noProof w:val="0"/>
          <w:sz w:val="24"/>
          <w:szCs w:val="24"/>
          <w:lang w:val="en-GB"/>
        </w:rPr>
      </w:pPr>
      <w:r w:rsidRPr="102C8156" w:rsidR="4CD0CADC">
        <w:rPr>
          <w:rFonts w:ascii="Aptos" w:hAnsi="Aptos" w:eastAsia="Aptos" w:cs="Aptos"/>
          <w:b w:val="0"/>
          <w:bCs w:val="0"/>
          <w:noProof w:val="0"/>
          <w:sz w:val="24"/>
          <w:szCs w:val="24"/>
          <w:lang w:val="en-GB"/>
        </w:rPr>
        <w:t>C</w:t>
      </w:r>
      <w:r w:rsidRPr="102C8156" w:rsidR="18C79DE5">
        <w:rPr>
          <w:rFonts w:ascii="Aptos" w:hAnsi="Aptos" w:eastAsia="Aptos" w:cs="Aptos"/>
          <w:b w:val="0"/>
          <w:bCs w:val="0"/>
          <w:noProof w:val="0"/>
          <w:sz w:val="24"/>
          <w:szCs w:val="24"/>
          <w:lang w:val="en-GB"/>
        </w:rPr>
        <w:t>urrent market provision</w:t>
      </w:r>
    </w:p>
    <w:p w:rsidR="7052F46C" w:rsidP="102C8156" w:rsidRDefault="7052F46C" w14:paraId="6B4076C4" w14:textId="0F3301D4">
      <w:pPr>
        <w:pStyle w:val="ListParagraph"/>
        <w:numPr>
          <w:ilvl w:val="0"/>
          <w:numId w:val="9"/>
        </w:numPr>
        <w:spacing w:before="240" w:beforeAutospacing="off" w:after="0" w:afterAutospacing="off"/>
        <w:jc w:val="left"/>
        <w:rPr>
          <w:rFonts w:ascii="Aptos" w:hAnsi="Aptos" w:eastAsia="Aptos" w:cs="Aptos"/>
          <w:b w:val="0"/>
          <w:bCs w:val="0"/>
          <w:noProof w:val="0"/>
          <w:sz w:val="24"/>
          <w:szCs w:val="24"/>
          <w:lang w:val="en-GB"/>
        </w:rPr>
      </w:pPr>
      <w:r w:rsidRPr="102C8156" w:rsidR="7052F46C">
        <w:rPr>
          <w:rFonts w:ascii="Aptos" w:hAnsi="Aptos" w:eastAsia="Aptos" w:cs="Aptos"/>
          <w:b w:val="0"/>
          <w:bCs w:val="0"/>
          <w:noProof w:val="0"/>
          <w:sz w:val="24"/>
          <w:szCs w:val="24"/>
          <w:lang w:val="en-GB"/>
        </w:rPr>
        <w:t>P</w:t>
      </w:r>
      <w:r w:rsidRPr="102C8156" w:rsidR="18C79DE5">
        <w:rPr>
          <w:rFonts w:ascii="Aptos" w:hAnsi="Aptos" w:eastAsia="Aptos" w:cs="Aptos"/>
          <w:b w:val="0"/>
          <w:bCs w:val="0"/>
          <w:noProof w:val="0"/>
          <w:sz w:val="24"/>
          <w:szCs w:val="24"/>
          <w:lang w:val="en-GB"/>
        </w:rPr>
        <w:t>roduct features</w:t>
      </w:r>
    </w:p>
    <w:p w:rsidR="78D6E696" w:rsidP="102C8156" w:rsidRDefault="78D6E696" w14:paraId="017865B3" w14:textId="74A29A41">
      <w:pPr>
        <w:pStyle w:val="ListParagraph"/>
        <w:numPr>
          <w:ilvl w:val="0"/>
          <w:numId w:val="9"/>
        </w:numPr>
        <w:spacing w:before="240" w:beforeAutospacing="off" w:after="0" w:afterAutospacing="off"/>
        <w:jc w:val="left"/>
        <w:rPr>
          <w:rFonts w:ascii="Aptos" w:hAnsi="Aptos" w:eastAsia="Aptos" w:cs="Aptos"/>
          <w:b w:val="0"/>
          <w:bCs w:val="0"/>
          <w:noProof w:val="0"/>
          <w:sz w:val="24"/>
          <w:szCs w:val="24"/>
          <w:lang w:val="en-GB"/>
        </w:rPr>
      </w:pPr>
      <w:r w:rsidRPr="102C8156" w:rsidR="78D6E696">
        <w:rPr>
          <w:rFonts w:ascii="Aptos" w:hAnsi="Aptos" w:eastAsia="Aptos" w:cs="Aptos"/>
          <w:b w:val="0"/>
          <w:bCs w:val="0"/>
          <w:noProof w:val="0"/>
          <w:sz w:val="24"/>
          <w:szCs w:val="24"/>
          <w:lang w:val="en-GB"/>
        </w:rPr>
        <w:t>L</w:t>
      </w:r>
      <w:r w:rsidRPr="102C8156" w:rsidR="18C79DE5">
        <w:rPr>
          <w:rFonts w:ascii="Aptos" w:hAnsi="Aptos" w:eastAsia="Aptos" w:cs="Aptos"/>
          <w:b w:val="0"/>
          <w:bCs w:val="0"/>
          <w:noProof w:val="0"/>
          <w:sz w:val="24"/>
          <w:szCs w:val="24"/>
          <w:lang w:val="en-GB"/>
        </w:rPr>
        <w:t>ifecycle performance</w:t>
      </w:r>
    </w:p>
    <w:p w:rsidR="745DCAB7" w:rsidP="102C8156" w:rsidRDefault="745DCAB7" w14:paraId="2D8D658C" w14:textId="08189CE1">
      <w:pPr>
        <w:pStyle w:val="ListParagraph"/>
        <w:numPr>
          <w:ilvl w:val="0"/>
          <w:numId w:val="9"/>
        </w:numPr>
        <w:spacing w:before="240" w:beforeAutospacing="off" w:after="0" w:afterAutospacing="off"/>
        <w:jc w:val="left"/>
        <w:rPr>
          <w:rFonts w:ascii="Aptos" w:hAnsi="Aptos" w:eastAsia="Aptos" w:cs="Aptos"/>
          <w:b w:val="0"/>
          <w:bCs w:val="0"/>
          <w:noProof w:val="0"/>
          <w:sz w:val="24"/>
          <w:szCs w:val="24"/>
          <w:lang w:val="en-GB"/>
        </w:rPr>
      </w:pPr>
      <w:r w:rsidRPr="102C8156" w:rsidR="745DCAB7">
        <w:rPr>
          <w:rFonts w:ascii="Aptos" w:hAnsi="Aptos" w:eastAsia="Aptos" w:cs="Aptos"/>
          <w:b w:val="0"/>
          <w:bCs w:val="0"/>
          <w:noProof w:val="0"/>
          <w:sz w:val="24"/>
          <w:szCs w:val="24"/>
          <w:lang w:val="en-GB"/>
        </w:rPr>
        <w:t>S</w:t>
      </w:r>
      <w:r w:rsidRPr="102C8156" w:rsidR="18C79DE5">
        <w:rPr>
          <w:rFonts w:ascii="Aptos" w:hAnsi="Aptos" w:eastAsia="Aptos" w:cs="Aptos"/>
          <w:b w:val="0"/>
          <w:bCs w:val="0"/>
          <w:noProof w:val="0"/>
          <w:sz w:val="24"/>
          <w:szCs w:val="24"/>
          <w:lang w:val="en-GB"/>
        </w:rPr>
        <w:t>ustainability potential</w:t>
      </w:r>
    </w:p>
    <w:p w:rsidR="001CE6D5" w:rsidP="102C8156" w:rsidRDefault="001CE6D5" w14:paraId="61AF3BA1" w14:textId="76108CD1">
      <w:pPr>
        <w:pStyle w:val="ListParagraph"/>
        <w:numPr>
          <w:ilvl w:val="0"/>
          <w:numId w:val="9"/>
        </w:numPr>
        <w:spacing w:before="240" w:beforeAutospacing="off" w:after="0" w:afterAutospacing="off"/>
        <w:jc w:val="left"/>
        <w:rPr>
          <w:rFonts w:ascii="Aptos" w:hAnsi="Aptos" w:eastAsia="Aptos" w:cs="Aptos"/>
          <w:b w:val="0"/>
          <w:bCs w:val="0"/>
          <w:noProof w:val="0"/>
          <w:sz w:val="24"/>
          <w:szCs w:val="24"/>
          <w:lang w:val="en-GB"/>
        </w:rPr>
      </w:pPr>
      <w:r w:rsidRPr="102C8156" w:rsidR="001CE6D5">
        <w:rPr>
          <w:rFonts w:ascii="Aptos" w:hAnsi="Aptos" w:eastAsia="Aptos" w:cs="Aptos"/>
          <w:b w:val="0"/>
          <w:bCs w:val="0"/>
          <w:noProof w:val="0"/>
          <w:sz w:val="24"/>
          <w:szCs w:val="24"/>
          <w:lang w:val="en-GB"/>
        </w:rPr>
        <w:t>A</w:t>
      </w:r>
      <w:r w:rsidRPr="102C8156" w:rsidR="18C79DE5">
        <w:rPr>
          <w:rFonts w:ascii="Aptos" w:hAnsi="Aptos" w:eastAsia="Aptos" w:cs="Aptos"/>
          <w:b w:val="0"/>
          <w:bCs w:val="0"/>
          <w:noProof w:val="0"/>
          <w:sz w:val="24"/>
          <w:szCs w:val="24"/>
          <w:lang w:val="en-GB"/>
        </w:rPr>
        <w:t>doption barriers</w:t>
      </w:r>
    </w:p>
    <w:p w:rsidR="660D1B4E" w:rsidP="102C8156" w:rsidRDefault="660D1B4E" w14:paraId="07CBE1DB" w14:textId="3E499EA9">
      <w:pPr>
        <w:pStyle w:val="ListParagraph"/>
        <w:numPr>
          <w:ilvl w:val="0"/>
          <w:numId w:val="9"/>
        </w:numPr>
        <w:spacing w:before="240" w:beforeAutospacing="off" w:after="0" w:afterAutospacing="off"/>
        <w:jc w:val="left"/>
        <w:rPr>
          <w:rFonts w:ascii="Aptos" w:hAnsi="Aptos" w:eastAsia="Aptos" w:cs="Aptos"/>
          <w:b w:val="0"/>
          <w:bCs w:val="0"/>
          <w:noProof w:val="0"/>
          <w:sz w:val="24"/>
          <w:szCs w:val="24"/>
          <w:lang w:val="en-GB"/>
        </w:rPr>
      </w:pPr>
      <w:r w:rsidRPr="102C8156" w:rsidR="660D1B4E">
        <w:rPr>
          <w:rFonts w:ascii="Aptos" w:hAnsi="Aptos" w:eastAsia="Aptos" w:cs="Aptos"/>
          <w:b w:val="0"/>
          <w:bCs w:val="0"/>
          <w:noProof w:val="0"/>
          <w:sz w:val="24"/>
          <w:szCs w:val="24"/>
          <w:lang w:val="en-GB"/>
        </w:rPr>
        <w:t>S</w:t>
      </w:r>
      <w:r w:rsidRPr="102C8156" w:rsidR="18C79DE5">
        <w:rPr>
          <w:rFonts w:ascii="Aptos" w:hAnsi="Aptos" w:eastAsia="Aptos" w:cs="Aptos"/>
          <w:b w:val="0"/>
          <w:bCs w:val="0"/>
          <w:noProof w:val="0"/>
          <w:sz w:val="24"/>
          <w:szCs w:val="24"/>
          <w:lang w:val="en-GB"/>
        </w:rPr>
        <w:t>takeholder engagement</w:t>
      </w:r>
    </w:p>
    <w:p w:rsidR="102C8156" w:rsidP="102C8156" w:rsidRDefault="102C8156" w14:paraId="225FBBF9" w14:textId="08557A38">
      <w:pPr>
        <w:pStyle w:val="ListParagraph"/>
        <w:spacing w:before="240" w:beforeAutospacing="off" w:after="0" w:afterAutospacing="off"/>
        <w:ind w:left="720"/>
        <w:jc w:val="left"/>
        <w:rPr>
          <w:rFonts w:ascii="Aptos" w:hAnsi="Aptos" w:eastAsia="Aptos" w:cs="Aptos"/>
          <w:b w:val="0"/>
          <w:bCs w:val="0"/>
          <w:noProof w:val="0"/>
          <w:sz w:val="24"/>
          <w:szCs w:val="24"/>
          <w:lang w:val="en-GB"/>
        </w:rPr>
      </w:pPr>
    </w:p>
    <w:p w:rsidR="18C79DE5" w:rsidP="102C8156" w:rsidRDefault="18C79DE5" w14:paraId="232D48E8" w14:textId="42C74FA3">
      <w:pPr>
        <w:pStyle w:val="Normal"/>
        <w:spacing w:before="240" w:beforeAutospacing="off" w:after="0" w:afterAutospacing="off"/>
        <w:ind w:left="0"/>
        <w:jc w:val="left"/>
        <w:rPr>
          <w:rFonts w:ascii="Aptos" w:hAnsi="Aptos" w:eastAsia="Aptos" w:cs="Aptos"/>
          <w:b w:val="0"/>
          <w:bCs w:val="0"/>
          <w:noProof w:val="0"/>
          <w:sz w:val="24"/>
          <w:szCs w:val="24"/>
          <w:lang w:val="en-GB"/>
        </w:rPr>
      </w:pPr>
      <w:r w:rsidRPr="102C8156" w:rsidR="18C79DE5">
        <w:rPr>
          <w:rFonts w:ascii="Aptos" w:hAnsi="Aptos" w:eastAsia="Aptos" w:cs="Aptos"/>
          <w:b w:val="0"/>
          <w:bCs w:val="0"/>
          <w:noProof w:val="0"/>
          <w:sz w:val="24"/>
          <w:szCs w:val="24"/>
          <w:lang w:val="en-GB"/>
        </w:rPr>
        <w:t xml:space="preserve">Key findings </w:t>
      </w:r>
      <w:r w:rsidRPr="102C8156" w:rsidR="18C79DE5">
        <w:rPr>
          <w:rFonts w:ascii="Aptos" w:hAnsi="Aptos" w:eastAsia="Aptos" w:cs="Aptos"/>
          <w:b w:val="0"/>
          <w:bCs w:val="0"/>
          <w:noProof w:val="0"/>
          <w:sz w:val="24"/>
          <w:szCs w:val="24"/>
          <w:lang w:val="en-GB"/>
        </w:rPr>
        <w:t>indicate</w:t>
      </w:r>
      <w:r w:rsidRPr="102C8156" w:rsidR="18C79DE5">
        <w:rPr>
          <w:rFonts w:ascii="Aptos" w:hAnsi="Aptos" w:eastAsia="Aptos" w:cs="Aptos"/>
          <w:b w:val="0"/>
          <w:bCs w:val="0"/>
          <w:noProof w:val="0"/>
          <w:sz w:val="24"/>
          <w:szCs w:val="24"/>
          <w:lang w:val="en-GB"/>
        </w:rPr>
        <w:t xml:space="preserve"> that Marley </w:t>
      </w:r>
      <w:r w:rsidRPr="102C8156" w:rsidR="2B056EE1">
        <w:rPr>
          <w:rFonts w:ascii="Aptos" w:hAnsi="Aptos" w:eastAsia="Aptos" w:cs="Aptos"/>
          <w:b w:val="0"/>
          <w:bCs w:val="0"/>
          <w:noProof w:val="0"/>
          <w:sz w:val="24"/>
          <w:szCs w:val="24"/>
          <w:lang w:val="en-GB"/>
        </w:rPr>
        <w:t>Solar Tile</w:t>
      </w:r>
      <w:r w:rsidRPr="102C8156" w:rsidR="18C79DE5">
        <w:rPr>
          <w:rFonts w:ascii="Aptos" w:hAnsi="Aptos" w:eastAsia="Aptos" w:cs="Aptos"/>
          <w:b w:val="0"/>
          <w:bCs w:val="0"/>
          <w:noProof w:val="0"/>
          <w:sz w:val="24"/>
          <w:szCs w:val="24"/>
          <w:lang w:val="en-GB"/>
        </w:rPr>
        <w:t xml:space="preserve"> reduces operational carbon emissions, enhances aesthetic integration, and aligns with circular economy principles. Barriers such as higher upfront costs, limited consumer awareness, and skills shortages </w:t>
      </w:r>
      <w:r w:rsidRPr="102C8156" w:rsidR="33AC3EBF">
        <w:rPr>
          <w:rFonts w:ascii="Aptos" w:hAnsi="Aptos" w:eastAsia="Aptos" w:cs="Aptos"/>
          <w:b w:val="0"/>
          <w:bCs w:val="0"/>
          <w:noProof w:val="0"/>
          <w:sz w:val="24"/>
          <w:szCs w:val="24"/>
          <w:lang w:val="en-GB"/>
        </w:rPr>
        <w:t>remain</w:t>
      </w:r>
      <w:r w:rsidRPr="102C8156" w:rsidR="18C79DE5">
        <w:rPr>
          <w:rFonts w:ascii="Aptos" w:hAnsi="Aptos" w:eastAsia="Aptos" w:cs="Aptos"/>
          <w:b w:val="0"/>
          <w:bCs w:val="0"/>
          <w:noProof w:val="0"/>
          <w:sz w:val="24"/>
          <w:szCs w:val="24"/>
          <w:lang w:val="en-GB"/>
        </w:rPr>
        <w:t>, highlighting the need for policy support, education, and workforce development. With these measures, roof-integrated solar technology can contribute meaningfully to the UK’s transition to low-carbon housing.</w:t>
      </w:r>
    </w:p>
    <w:p w:rsidR="102C8156" w:rsidP="102C8156" w:rsidRDefault="102C8156" w14:paraId="6B78657D" w14:textId="6F87871B">
      <w:pPr>
        <w:spacing w:after="0" w:afterAutospacing="off"/>
        <w:jc w:val="left"/>
      </w:pPr>
    </w:p>
    <w:p w:rsidR="18C79DE5" w:rsidP="102C8156" w:rsidRDefault="18C79DE5" w14:paraId="0CE7A5F8" w14:textId="5E7D377E">
      <w:pPr>
        <w:pStyle w:val="Heading2"/>
        <w:rPr>
          <w:rFonts w:ascii="Aptos" w:hAnsi="Aptos" w:eastAsia="Aptos" w:cs="Aptos" w:asciiTheme="minorAscii" w:hAnsiTheme="minorAscii" w:eastAsiaTheme="minorAscii" w:cstheme="minorAscii"/>
          <w:b w:val="1"/>
          <w:bCs w:val="1"/>
          <w:noProof w:val="0"/>
          <w:sz w:val="32"/>
          <w:szCs w:val="32"/>
          <w:u w:val="single"/>
          <w:lang w:val="en-GB"/>
        </w:rPr>
      </w:pPr>
      <w:bookmarkStart w:name="_Toc654227042" w:id="2064958384"/>
      <w:r w:rsidRPr="102C8156" w:rsidR="18C79DE5">
        <w:rPr>
          <w:noProof w:val="0"/>
          <w:lang w:val="en-GB"/>
        </w:rPr>
        <w:t>1. Introduction</w:t>
      </w:r>
      <w:bookmarkEnd w:id="2064958384"/>
    </w:p>
    <w:p w:rsidR="18C79DE5" w:rsidP="102C8156" w:rsidRDefault="18C79DE5" w14:paraId="0722D052" w14:textId="7B9249AA">
      <w:pPr>
        <w:spacing w:before="240" w:beforeAutospacing="off" w:after="0" w:afterAutospacing="off"/>
        <w:jc w:val="left"/>
        <w:rPr>
          <w:rFonts w:ascii="Aptos" w:hAnsi="Aptos" w:eastAsia="Aptos" w:cs="Aptos"/>
          <w:b w:val="0"/>
          <w:bCs w:val="0"/>
          <w:noProof w:val="0"/>
          <w:sz w:val="24"/>
          <w:szCs w:val="24"/>
          <w:lang w:val="en-GB"/>
        </w:rPr>
      </w:pPr>
      <w:r w:rsidRPr="102C8156" w:rsidR="18C79DE5">
        <w:rPr>
          <w:rFonts w:ascii="Aptos" w:hAnsi="Aptos" w:eastAsia="Aptos" w:cs="Aptos"/>
          <w:b w:val="0"/>
          <w:bCs w:val="0"/>
          <w:noProof w:val="0"/>
          <w:sz w:val="24"/>
          <w:szCs w:val="24"/>
          <w:lang w:val="en-GB"/>
        </w:rPr>
        <w:t xml:space="preserve">The UK’s built environment </w:t>
      </w:r>
      <w:r w:rsidRPr="102C8156" w:rsidR="18C79DE5">
        <w:rPr>
          <w:rFonts w:ascii="Aptos" w:hAnsi="Aptos" w:eastAsia="Aptos" w:cs="Aptos"/>
          <w:b w:val="0"/>
          <w:bCs w:val="0"/>
          <w:noProof w:val="0"/>
          <w:sz w:val="24"/>
          <w:szCs w:val="24"/>
          <w:lang w:val="en-GB"/>
        </w:rPr>
        <w:t>is responsible for</w:t>
      </w:r>
      <w:r w:rsidRPr="102C8156" w:rsidR="18C79DE5">
        <w:rPr>
          <w:rFonts w:ascii="Aptos" w:hAnsi="Aptos" w:eastAsia="Aptos" w:cs="Aptos"/>
          <w:b w:val="0"/>
          <w:bCs w:val="0"/>
          <w:noProof w:val="0"/>
          <w:sz w:val="24"/>
          <w:szCs w:val="24"/>
          <w:lang w:val="en-GB"/>
        </w:rPr>
        <w:t xml:space="preserve"> a substantial </w:t>
      </w:r>
      <w:r w:rsidRPr="102C8156" w:rsidR="18C79DE5">
        <w:rPr>
          <w:rFonts w:ascii="Aptos" w:hAnsi="Aptos" w:eastAsia="Aptos" w:cs="Aptos"/>
          <w:b w:val="0"/>
          <w:bCs w:val="0"/>
          <w:noProof w:val="0"/>
          <w:sz w:val="24"/>
          <w:szCs w:val="24"/>
          <w:lang w:val="en-GB"/>
        </w:rPr>
        <w:t>portion</w:t>
      </w:r>
      <w:r w:rsidRPr="102C8156" w:rsidR="18C79DE5">
        <w:rPr>
          <w:rFonts w:ascii="Aptos" w:hAnsi="Aptos" w:eastAsia="Aptos" w:cs="Aptos"/>
          <w:b w:val="0"/>
          <w:bCs w:val="0"/>
          <w:noProof w:val="0"/>
          <w:sz w:val="24"/>
          <w:szCs w:val="24"/>
          <w:lang w:val="en-GB"/>
        </w:rPr>
        <w:t xml:space="preserve"> of national greenhouse gas emissions, with residential buildings alone contributing approximately 13% of total emissions in 2023, primarily from space heating, water heating, and electricity consumption (DESNZ, 2024). Historical </w:t>
      </w:r>
      <w:r w:rsidRPr="102C8156" w:rsidR="1ABCF775">
        <w:rPr>
          <w:rFonts w:ascii="Aptos" w:hAnsi="Aptos" w:eastAsia="Aptos" w:cs="Aptos"/>
          <w:b w:val="0"/>
          <w:bCs w:val="0"/>
          <w:noProof w:val="0"/>
          <w:sz w:val="24"/>
          <w:szCs w:val="24"/>
          <w:lang w:val="en-GB"/>
        </w:rPr>
        <w:t xml:space="preserve">use </w:t>
      </w:r>
      <w:r w:rsidRPr="102C8156" w:rsidR="18C79DE5">
        <w:rPr>
          <w:rFonts w:ascii="Aptos" w:hAnsi="Aptos" w:eastAsia="Aptos" w:cs="Aptos"/>
          <w:b w:val="0"/>
          <w:bCs w:val="0"/>
          <w:noProof w:val="0"/>
          <w:sz w:val="24"/>
          <w:szCs w:val="24"/>
          <w:lang w:val="en-GB"/>
        </w:rPr>
        <w:t>of domestic solar photovoltaic technology has been shaped by government incentives, such as the 2010 feed-in tariffs (</w:t>
      </w:r>
      <w:r w:rsidRPr="102C8156" w:rsidR="18C79DE5">
        <w:rPr>
          <w:rFonts w:ascii="Aptos" w:hAnsi="Aptos" w:eastAsia="Aptos" w:cs="Aptos"/>
          <w:b w:val="0"/>
          <w:bCs w:val="0"/>
          <w:noProof w:val="0"/>
          <w:sz w:val="24"/>
          <w:szCs w:val="24"/>
          <w:lang w:val="en-GB"/>
        </w:rPr>
        <w:t>FiTs</w:t>
      </w:r>
      <w:r w:rsidRPr="102C8156" w:rsidR="18C79DE5">
        <w:rPr>
          <w:rFonts w:ascii="Aptos" w:hAnsi="Aptos" w:eastAsia="Aptos" w:cs="Aptos"/>
          <w:b w:val="0"/>
          <w:bCs w:val="0"/>
          <w:noProof w:val="0"/>
          <w:sz w:val="24"/>
          <w:szCs w:val="24"/>
          <w:lang w:val="en-GB"/>
        </w:rPr>
        <w:t xml:space="preserve">), which encouraged early </w:t>
      </w:r>
      <w:r w:rsidRPr="102C8156" w:rsidR="25C059A1">
        <w:rPr>
          <w:rFonts w:ascii="Aptos" w:hAnsi="Aptos" w:eastAsia="Aptos" w:cs="Aptos"/>
          <w:b w:val="0"/>
          <w:bCs w:val="0"/>
          <w:noProof w:val="0"/>
          <w:sz w:val="24"/>
          <w:szCs w:val="24"/>
          <w:lang w:val="en-GB"/>
        </w:rPr>
        <w:t xml:space="preserve">adoption </w:t>
      </w:r>
      <w:r w:rsidRPr="102C8156" w:rsidR="18C79DE5">
        <w:rPr>
          <w:rFonts w:ascii="Aptos" w:hAnsi="Aptos" w:eastAsia="Aptos" w:cs="Aptos"/>
          <w:b w:val="0"/>
          <w:bCs w:val="0"/>
          <w:noProof w:val="0"/>
          <w:sz w:val="24"/>
          <w:szCs w:val="24"/>
          <w:lang w:val="en-GB"/>
        </w:rPr>
        <w:t>among environmentally conscious households (Solar Power Portal, 2025). However, widespread adoption has been uneven due to perceived</w:t>
      </w:r>
      <w:r w:rsidRPr="102C8156" w:rsidR="18C79DE5">
        <w:rPr>
          <w:rFonts w:ascii="Aptos" w:hAnsi="Aptos" w:eastAsia="Aptos" w:cs="Aptos"/>
          <w:b w:val="0"/>
          <w:bCs w:val="0"/>
          <w:noProof w:val="0"/>
          <w:sz w:val="24"/>
          <w:szCs w:val="24"/>
          <w:lang w:val="en-GB"/>
        </w:rPr>
        <w:t xml:space="preserve"> </w:t>
      </w:r>
      <w:r w:rsidRPr="102C8156" w:rsidR="18C79DE5">
        <w:rPr>
          <w:rFonts w:ascii="Aptos" w:hAnsi="Aptos" w:eastAsia="Aptos" w:cs="Aptos"/>
          <w:b w:val="0"/>
          <w:bCs w:val="0"/>
          <w:noProof w:val="0"/>
          <w:sz w:val="24"/>
          <w:szCs w:val="24"/>
          <w:lang w:val="en-GB"/>
        </w:rPr>
        <w:t>high cost</w:t>
      </w:r>
      <w:r w:rsidRPr="102C8156" w:rsidR="18C79DE5">
        <w:rPr>
          <w:rFonts w:ascii="Aptos" w:hAnsi="Aptos" w:eastAsia="Aptos" w:cs="Aptos"/>
          <w:b w:val="0"/>
          <w:bCs w:val="0"/>
          <w:noProof w:val="0"/>
          <w:sz w:val="24"/>
          <w:szCs w:val="24"/>
          <w:lang w:val="en-GB"/>
        </w:rPr>
        <w:t>s</w:t>
      </w:r>
      <w:r w:rsidRPr="102C8156" w:rsidR="18C79DE5">
        <w:rPr>
          <w:rFonts w:ascii="Aptos" w:hAnsi="Aptos" w:eastAsia="Aptos" w:cs="Aptos"/>
          <w:b w:val="0"/>
          <w:bCs w:val="0"/>
          <w:noProof w:val="0"/>
          <w:sz w:val="24"/>
          <w:szCs w:val="24"/>
          <w:lang w:val="en-GB"/>
        </w:rPr>
        <w:t>, aesthetic concerns, and restrictions in heritage or conservation areas.</w:t>
      </w:r>
    </w:p>
    <w:p w:rsidR="18C79DE5" w:rsidP="102C8156" w:rsidRDefault="18C79DE5" w14:paraId="46052702" w14:textId="65DE28F5">
      <w:pPr>
        <w:pStyle w:val="Normal"/>
        <w:suppressLineNumbers w:val="0"/>
        <w:bidi w:val="0"/>
        <w:spacing w:before="240" w:beforeAutospacing="off" w:after="0" w:afterAutospacing="off" w:line="279" w:lineRule="auto"/>
        <w:ind w:left="0" w:right="0"/>
        <w:jc w:val="left"/>
        <w:rPr>
          <w:rFonts w:ascii="Aptos" w:hAnsi="Aptos" w:eastAsia="Aptos" w:cs="Aptos"/>
          <w:b w:val="0"/>
          <w:bCs w:val="0"/>
          <w:noProof w:val="0"/>
          <w:sz w:val="24"/>
          <w:szCs w:val="24"/>
          <w:lang w:val="en-GB"/>
        </w:rPr>
      </w:pPr>
      <w:r w:rsidRPr="102C8156" w:rsidR="18C79DE5">
        <w:rPr>
          <w:rFonts w:ascii="Aptos" w:hAnsi="Aptos" w:eastAsia="Aptos" w:cs="Aptos"/>
          <w:b w:val="0"/>
          <w:bCs w:val="0"/>
          <w:noProof w:val="0"/>
          <w:sz w:val="24"/>
          <w:szCs w:val="24"/>
          <w:lang w:val="en-GB"/>
        </w:rPr>
        <w:t xml:space="preserve">The application of </w:t>
      </w:r>
      <w:r w:rsidRPr="102C8156" w:rsidR="18C79DE5">
        <w:rPr>
          <w:rFonts w:ascii="Aptos" w:hAnsi="Aptos" w:eastAsia="Aptos" w:cs="Aptos"/>
          <w:b w:val="0"/>
          <w:bCs w:val="0"/>
          <w:noProof w:val="0"/>
          <w:sz w:val="24"/>
          <w:szCs w:val="24"/>
          <w:lang w:val="en-GB"/>
        </w:rPr>
        <w:t>Rogers’ diffusion of innovation theory</w:t>
      </w:r>
      <w:r w:rsidRPr="102C8156" w:rsidR="18C79DE5">
        <w:rPr>
          <w:rFonts w:ascii="Aptos" w:hAnsi="Aptos" w:eastAsia="Aptos" w:cs="Aptos"/>
          <w:b w:val="0"/>
          <w:bCs w:val="0"/>
          <w:noProof w:val="0"/>
          <w:sz w:val="24"/>
          <w:szCs w:val="24"/>
          <w:lang w:val="en-GB"/>
        </w:rPr>
        <w:t xml:space="preserve"> highlights that adoption is often influenced by social factors, including norms, trust in technology providers, and visible adoption by peers, suggesting that early adopters tend to be design-conscious and environmentally aware households (Rogers, 2003). These factors are particularly relevant for building-integrated photovoltaics (BIPV), which aim to </w:t>
      </w:r>
      <w:r w:rsidRPr="102C8156" w:rsidR="03562B8F">
        <w:rPr>
          <w:rFonts w:ascii="Aptos" w:hAnsi="Aptos" w:eastAsia="Aptos" w:cs="Aptos"/>
          <w:b w:val="0"/>
          <w:bCs w:val="0"/>
          <w:noProof w:val="0"/>
          <w:sz w:val="24"/>
          <w:szCs w:val="24"/>
          <w:lang w:val="en-GB"/>
        </w:rPr>
        <w:t xml:space="preserve">install </w:t>
      </w:r>
      <w:r w:rsidRPr="102C8156" w:rsidR="18C79DE5">
        <w:rPr>
          <w:rFonts w:ascii="Aptos" w:hAnsi="Aptos" w:eastAsia="Aptos" w:cs="Aptos"/>
          <w:b w:val="0"/>
          <w:bCs w:val="0"/>
          <w:noProof w:val="0"/>
          <w:sz w:val="24"/>
          <w:szCs w:val="24"/>
          <w:lang w:val="en-GB"/>
        </w:rPr>
        <w:t xml:space="preserve">renewable energy generation directly into roof materials. Marley </w:t>
      </w:r>
      <w:r w:rsidRPr="102C8156" w:rsidR="38976432">
        <w:rPr>
          <w:rFonts w:ascii="Aptos" w:hAnsi="Aptos" w:eastAsia="Aptos" w:cs="Aptos"/>
          <w:b w:val="0"/>
          <w:bCs w:val="0"/>
          <w:noProof w:val="0"/>
          <w:sz w:val="24"/>
          <w:szCs w:val="24"/>
          <w:lang w:val="en-GB"/>
        </w:rPr>
        <w:t>Solar Tile</w:t>
      </w:r>
      <w:r w:rsidRPr="102C8156" w:rsidR="18C79DE5">
        <w:rPr>
          <w:rFonts w:ascii="Aptos" w:hAnsi="Aptos" w:eastAsia="Aptos" w:cs="Aptos"/>
          <w:b w:val="0"/>
          <w:bCs w:val="0"/>
          <w:noProof w:val="0"/>
          <w:sz w:val="24"/>
          <w:szCs w:val="24"/>
          <w:lang w:val="en-GB"/>
        </w:rPr>
        <w:t xml:space="preserve"> </w:t>
      </w:r>
      <w:r w:rsidRPr="102C8156" w:rsidR="18C79DE5">
        <w:rPr>
          <w:rFonts w:ascii="Aptos" w:hAnsi="Aptos" w:eastAsia="Aptos" w:cs="Aptos"/>
          <w:b w:val="0"/>
          <w:bCs w:val="0"/>
          <w:noProof w:val="0"/>
          <w:sz w:val="24"/>
          <w:szCs w:val="24"/>
          <w:lang w:val="en-GB"/>
        </w:rPr>
        <w:t>represents</w:t>
      </w:r>
      <w:r w:rsidRPr="102C8156" w:rsidR="18C79DE5">
        <w:rPr>
          <w:rFonts w:ascii="Aptos" w:hAnsi="Aptos" w:eastAsia="Aptos" w:cs="Aptos"/>
          <w:b w:val="0"/>
          <w:bCs w:val="0"/>
          <w:noProof w:val="0"/>
          <w:sz w:val="24"/>
          <w:szCs w:val="24"/>
          <w:lang w:val="en-GB"/>
        </w:rPr>
        <w:t xml:space="preserve"> </w:t>
      </w:r>
      <w:r w:rsidRPr="102C8156" w:rsidR="073EBFBB">
        <w:rPr>
          <w:rFonts w:ascii="Aptos" w:hAnsi="Aptos" w:eastAsia="Aptos" w:cs="Aptos"/>
          <w:b w:val="0"/>
          <w:bCs w:val="0"/>
          <w:noProof w:val="0"/>
          <w:sz w:val="24"/>
          <w:szCs w:val="24"/>
          <w:lang w:val="en-GB"/>
        </w:rPr>
        <w:t>this perfectly</w:t>
      </w:r>
      <w:r w:rsidRPr="102C8156" w:rsidR="18C79DE5">
        <w:rPr>
          <w:rFonts w:ascii="Aptos" w:hAnsi="Aptos" w:eastAsia="Aptos" w:cs="Aptos"/>
          <w:b w:val="0"/>
          <w:bCs w:val="0"/>
          <w:noProof w:val="0"/>
          <w:sz w:val="24"/>
          <w:szCs w:val="24"/>
          <w:lang w:val="en-GB"/>
        </w:rPr>
        <w:t>, integrating PV functionality with standard roofing materials while addressing both environmental and social sustainability considerations.</w:t>
      </w:r>
    </w:p>
    <w:p w:rsidR="18C79DE5" w:rsidP="102C8156" w:rsidRDefault="18C79DE5" w14:paraId="4E3C0EEC" w14:textId="59D9745F">
      <w:pPr>
        <w:spacing w:before="240" w:beforeAutospacing="off" w:after="0" w:afterAutospacing="off"/>
        <w:jc w:val="left"/>
        <w:rPr>
          <w:rFonts w:ascii="Aptos" w:hAnsi="Aptos" w:eastAsia="Aptos" w:cs="Aptos"/>
          <w:b w:val="0"/>
          <w:bCs w:val="0"/>
          <w:noProof w:val="0"/>
          <w:sz w:val="24"/>
          <w:szCs w:val="24"/>
          <w:lang w:val="en-GB"/>
        </w:rPr>
      </w:pPr>
      <w:r w:rsidRPr="102C8156" w:rsidR="18C79DE5">
        <w:rPr>
          <w:rFonts w:ascii="Aptos" w:hAnsi="Aptos" w:eastAsia="Aptos" w:cs="Aptos"/>
          <w:b w:val="0"/>
          <w:bCs w:val="0"/>
          <w:noProof w:val="0"/>
          <w:sz w:val="24"/>
          <w:szCs w:val="24"/>
          <w:lang w:val="en-GB"/>
        </w:rPr>
        <w:t xml:space="preserve">The purpose of this report is to evaluate Marley </w:t>
      </w:r>
      <w:r w:rsidRPr="102C8156" w:rsidR="0034C599">
        <w:rPr>
          <w:rFonts w:ascii="Aptos" w:hAnsi="Aptos" w:eastAsia="Aptos" w:cs="Aptos"/>
          <w:b w:val="0"/>
          <w:bCs w:val="0"/>
          <w:noProof w:val="0"/>
          <w:sz w:val="24"/>
          <w:szCs w:val="24"/>
          <w:lang w:val="en-GB"/>
        </w:rPr>
        <w:t>Solar Tile</w:t>
      </w:r>
      <w:r w:rsidRPr="102C8156" w:rsidR="18C79DE5">
        <w:rPr>
          <w:rFonts w:ascii="Aptos" w:hAnsi="Aptos" w:eastAsia="Aptos" w:cs="Aptos"/>
          <w:b w:val="0"/>
          <w:bCs w:val="0"/>
          <w:noProof w:val="0"/>
          <w:sz w:val="24"/>
          <w:szCs w:val="24"/>
          <w:lang w:val="en-GB"/>
        </w:rPr>
        <w:t xml:space="preserve"> as a sustainability-led product innovation within the UK housing sector. It examines the product’s technical and aesthetic features, market positioning, potential sustainability benefits, barriers to adoption, stakeholder roles, and systems-level impact. By integrating product-specific evaluation with policy, economic, and behavioural considerations, this report </w:t>
      </w:r>
      <w:r w:rsidRPr="102C8156" w:rsidR="2E5E1005">
        <w:rPr>
          <w:rFonts w:ascii="Aptos" w:hAnsi="Aptos" w:eastAsia="Aptos" w:cs="Aptos"/>
          <w:b w:val="0"/>
          <w:bCs w:val="0"/>
          <w:noProof w:val="0"/>
          <w:sz w:val="24"/>
          <w:szCs w:val="24"/>
          <w:lang w:val="en-GB"/>
        </w:rPr>
        <w:t xml:space="preserve">will </w:t>
      </w:r>
      <w:r w:rsidRPr="102C8156" w:rsidR="2E5E1005">
        <w:rPr>
          <w:rFonts w:ascii="Aptos" w:hAnsi="Aptos" w:eastAsia="Aptos" w:cs="Aptos"/>
          <w:b w:val="0"/>
          <w:bCs w:val="0"/>
          <w:noProof w:val="0"/>
          <w:sz w:val="24"/>
          <w:szCs w:val="24"/>
          <w:lang w:val="en-GB"/>
        </w:rPr>
        <w:t>demonstrate</w:t>
      </w:r>
      <w:r w:rsidRPr="102C8156" w:rsidR="2E5E1005">
        <w:rPr>
          <w:rFonts w:ascii="Aptos" w:hAnsi="Aptos" w:eastAsia="Aptos" w:cs="Aptos"/>
          <w:b w:val="0"/>
          <w:bCs w:val="0"/>
          <w:noProof w:val="0"/>
          <w:sz w:val="24"/>
          <w:szCs w:val="24"/>
          <w:lang w:val="en-GB"/>
        </w:rPr>
        <w:t xml:space="preserve"> </w:t>
      </w:r>
      <w:r w:rsidRPr="102C8156" w:rsidR="18C79DE5">
        <w:rPr>
          <w:rFonts w:ascii="Aptos" w:hAnsi="Aptos" w:eastAsia="Aptos" w:cs="Aptos"/>
          <w:b w:val="0"/>
          <w:bCs w:val="0"/>
          <w:noProof w:val="0"/>
          <w:sz w:val="24"/>
          <w:szCs w:val="24"/>
          <w:lang w:val="en-GB"/>
        </w:rPr>
        <w:t>the broader potential of roof-integrated solar technologies to contribute to the UK’s net-zero housing targets.</w:t>
      </w:r>
    </w:p>
    <w:p w:rsidR="6313A6B0" w:rsidP="102C8156" w:rsidRDefault="6313A6B0" w14:paraId="7141F569" w14:textId="4EA860E7">
      <w:pPr>
        <w:pStyle w:val="Normal"/>
        <w:spacing w:before="240" w:beforeAutospacing="off" w:after="0" w:afterAutospacing="off"/>
        <w:jc w:val="left"/>
        <w:rPr>
          <w:rFonts w:ascii="Aptos" w:hAnsi="Aptos" w:eastAsia="Aptos" w:cs="Aptos"/>
          <w:b w:val="0"/>
          <w:bCs w:val="0"/>
          <w:noProof w:val="0"/>
          <w:color w:val="000000" w:themeColor="text1" w:themeTint="FF" w:themeShade="FF"/>
          <w:sz w:val="24"/>
          <w:szCs w:val="24"/>
          <w:lang w:val="en-GB"/>
        </w:rPr>
      </w:pPr>
      <w:r w:rsidRPr="102C8156" w:rsidR="6313A6B0">
        <w:rPr>
          <w:rFonts w:ascii="Aptos" w:hAnsi="Aptos" w:eastAsia="Aptos" w:cs="Aptos"/>
          <w:b w:val="0"/>
          <w:bCs w:val="0"/>
          <w:noProof w:val="0"/>
          <w:color w:val="000000" w:themeColor="text1" w:themeTint="FF" w:themeShade="FF"/>
          <w:sz w:val="24"/>
          <w:szCs w:val="24"/>
          <w:lang w:val="en-GB"/>
        </w:rPr>
        <w:t xml:space="preserve">This report does not propose the creation of a new company or technology. Instead, it is </w:t>
      </w:r>
      <w:r w:rsidRPr="102C8156" w:rsidR="7547C387">
        <w:rPr>
          <w:rFonts w:ascii="Aptos" w:hAnsi="Aptos" w:eastAsia="Aptos" w:cs="Aptos"/>
          <w:b w:val="0"/>
          <w:bCs w:val="0"/>
          <w:noProof w:val="0"/>
          <w:color w:val="000000" w:themeColor="text1" w:themeTint="FF" w:themeShade="FF"/>
          <w:sz w:val="24"/>
          <w:szCs w:val="24"/>
          <w:lang w:val="en-GB"/>
        </w:rPr>
        <w:t>an</w:t>
      </w:r>
      <w:r w:rsidRPr="102C8156" w:rsidR="6313A6B0">
        <w:rPr>
          <w:rFonts w:ascii="Aptos" w:hAnsi="Aptos" w:eastAsia="Aptos" w:cs="Aptos"/>
          <w:b w:val="0"/>
          <w:bCs w:val="0"/>
          <w:noProof w:val="0"/>
          <w:color w:val="000000" w:themeColor="text1" w:themeTint="FF" w:themeShade="FF"/>
          <w:sz w:val="24"/>
          <w:szCs w:val="24"/>
          <w:lang w:val="en-GB"/>
        </w:rPr>
        <w:t xml:space="preserve"> evaluation of an existing, market-</w:t>
      </w:r>
      <w:r w:rsidRPr="102C8156" w:rsidR="6313A6B0">
        <w:rPr>
          <w:rFonts w:ascii="Aptos" w:hAnsi="Aptos" w:eastAsia="Aptos" w:cs="Aptos"/>
          <w:b w:val="0"/>
          <w:bCs w:val="0"/>
          <w:noProof w:val="0"/>
          <w:color w:val="000000" w:themeColor="text1" w:themeTint="FF" w:themeShade="FF"/>
          <w:sz w:val="24"/>
          <w:szCs w:val="24"/>
          <w:lang w:val="en-GB"/>
        </w:rPr>
        <w:t>ready</w:t>
      </w:r>
      <w:r w:rsidRPr="102C8156" w:rsidR="6313A6B0">
        <w:rPr>
          <w:rFonts w:ascii="Aptos" w:hAnsi="Aptos" w:eastAsia="Aptos" w:cs="Aptos"/>
          <w:b w:val="0"/>
          <w:bCs w:val="0"/>
          <w:noProof w:val="0"/>
          <w:color w:val="000000" w:themeColor="text1" w:themeTint="FF" w:themeShade="FF"/>
          <w:sz w:val="24"/>
          <w:szCs w:val="24"/>
          <w:lang w:val="en-GB"/>
        </w:rPr>
        <w:t xml:space="preserve"> </w:t>
      </w:r>
      <w:r w:rsidRPr="102C8156" w:rsidR="477D0CAE">
        <w:rPr>
          <w:rFonts w:ascii="Aptos" w:hAnsi="Aptos" w:eastAsia="Aptos" w:cs="Aptos"/>
          <w:b w:val="0"/>
          <w:bCs w:val="0"/>
          <w:noProof w:val="0"/>
          <w:color w:val="000000" w:themeColor="text1" w:themeTint="FF" w:themeShade="FF"/>
          <w:sz w:val="24"/>
          <w:szCs w:val="24"/>
          <w:lang w:val="en-GB"/>
        </w:rPr>
        <w:t xml:space="preserve">and </w:t>
      </w:r>
      <w:r w:rsidRPr="102C8156" w:rsidR="6313A6B0">
        <w:rPr>
          <w:rFonts w:ascii="Aptos" w:hAnsi="Aptos" w:eastAsia="Aptos" w:cs="Aptos"/>
          <w:b w:val="0"/>
          <w:bCs w:val="0"/>
          <w:noProof w:val="0"/>
          <w:color w:val="000000" w:themeColor="text1" w:themeTint="FF" w:themeShade="FF"/>
          <w:sz w:val="24"/>
          <w:szCs w:val="24"/>
          <w:lang w:val="en-GB"/>
        </w:rPr>
        <w:t>sustainability-led product</w:t>
      </w:r>
      <w:r w:rsidRPr="102C8156" w:rsidR="70052FF1">
        <w:rPr>
          <w:rFonts w:ascii="Aptos" w:hAnsi="Aptos" w:eastAsia="Aptos" w:cs="Aptos"/>
          <w:b w:val="0"/>
          <w:bCs w:val="0"/>
          <w:noProof w:val="0"/>
          <w:color w:val="000000" w:themeColor="text1" w:themeTint="FF" w:themeShade="FF"/>
          <w:sz w:val="24"/>
          <w:szCs w:val="24"/>
          <w:lang w:val="en-GB"/>
        </w:rPr>
        <w:t xml:space="preserve">, </w:t>
      </w:r>
      <w:r w:rsidRPr="102C8156" w:rsidR="6313A6B0">
        <w:rPr>
          <w:rFonts w:ascii="Aptos" w:hAnsi="Aptos" w:eastAsia="Aptos" w:cs="Aptos"/>
          <w:b w:val="0"/>
          <w:bCs w:val="0"/>
          <w:noProof w:val="0"/>
          <w:color w:val="000000" w:themeColor="text1" w:themeTint="FF" w:themeShade="FF"/>
          <w:sz w:val="24"/>
          <w:szCs w:val="24"/>
          <w:lang w:val="en-GB"/>
        </w:rPr>
        <w:t>Marley Solar Tile</w:t>
      </w:r>
      <w:r w:rsidRPr="102C8156" w:rsidR="16C20750">
        <w:rPr>
          <w:rFonts w:ascii="Aptos" w:hAnsi="Aptos" w:eastAsia="Aptos" w:cs="Aptos"/>
          <w:b w:val="0"/>
          <w:bCs w:val="0"/>
          <w:noProof w:val="0"/>
          <w:color w:val="000000" w:themeColor="text1" w:themeTint="FF" w:themeShade="FF"/>
          <w:sz w:val="24"/>
          <w:szCs w:val="24"/>
          <w:lang w:val="en-GB"/>
        </w:rPr>
        <w:t xml:space="preserve">, </w:t>
      </w:r>
      <w:r w:rsidRPr="102C8156" w:rsidR="6313A6B0">
        <w:rPr>
          <w:rFonts w:ascii="Aptos" w:hAnsi="Aptos" w:eastAsia="Aptos" w:cs="Aptos"/>
          <w:b w:val="0"/>
          <w:bCs w:val="0"/>
          <w:noProof w:val="0"/>
          <w:color w:val="000000" w:themeColor="text1" w:themeTint="FF" w:themeShade="FF"/>
          <w:sz w:val="24"/>
          <w:szCs w:val="24"/>
          <w:lang w:val="en-GB"/>
        </w:rPr>
        <w:t>and explores its potential for wider adoption and impact within the UK housing sector.</w:t>
      </w:r>
    </w:p>
    <w:p w:rsidR="102C8156" w:rsidP="102C8156" w:rsidRDefault="102C8156" w14:paraId="3165DEA3" w14:textId="3C851305">
      <w:pPr>
        <w:pStyle w:val="Heading2"/>
      </w:pPr>
    </w:p>
    <w:p w:rsidR="18C79DE5" w:rsidP="102C8156" w:rsidRDefault="18C79DE5" w14:paraId="7F748C61" w14:textId="162FDEC6">
      <w:pPr>
        <w:pStyle w:val="Heading2"/>
        <w:rPr>
          <w:rFonts w:ascii="Aptos" w:hAnsi="Aptos" w:eastAsia="Aptos" w:cs="Aptos"/>
          <w:b w:val="1"/>
          <w:bCs w:val="1"/>
          <w:noProof w:val="0"/>
          <w:sz w:val="32"/>
          <w:szCs w:val="32"/>
          <w:u w:val="single"/>
          <w:lang w:val="en-GB"/>
        </w:rPr>
      </w:pPr>
      <w:bookmarkStart w:name="_Toc1650766622" w:id="2700977"/>
      <w:r w:rsidRPr="102C8156" w:rsidR="18C79DE5">
        <w:rPr>
          <w:noProof w:val="0"/>
          <w:lang w:val="en-GB"/>
        </w:rPr>
        <w:t>2. Contextual Analysis: Current Provision and Sustainability Challenges</w:t>
      </w:r>
      <w:bookmarkEnd w:id="2700977"/>
    </w:p>
    <w:p w:rsidR="102C8156" w:rsidP="102C8156" w:rsidRDefault="102C8156" w14:paraId="0F53119C" w14:textId="138F50B0">
      <w:pPr>
        <w:pStyle w:val="Normal"/>
        <w:rPr>
          <w:noProof w:val="0"/>
          <w:lang w:val="en-GB"/>
        </w:rPr>
      </w:pPr>
    </w:p>
    <w:p w:rsidR="18C79DE5" w:rsidP="102C8156" w:rsidRDefault="18C79DE5" w14:paraId="4F924997" w14:textId="1B7FC624">
      <w:pPr>
        <w:pStyle w:val="Heading3"/>
        <w:rPr>
          <w:rFonts w:ascii="Aptos" w:hAnsi="Aptos" w:eastAsia="Aptos" w:cs="Aptos"/>
          <w:b w:val="0"/>
          <w:bCs w:val="0"/>
          <w:noProof w:val="0"/>
          <w:sz w:val="28"/>
          <w:szCs w:val="28"/>
          <w:u w:val="single"/>
          <w:lang w:val="en-GB"/>
        </w:rPr>
      </w:pPr>
      <w:bookmarkStart w:name="_Toc760904544" w:id="1836906081"/>
      <w:r w:rsidRPr="102C8156" w:rsidR="18C79DE5">
        <w:rPr>
          <w:noProof w:val="0"/>
          <w:lang w:val="en-GB"/>
        </w:rPr>
        <w:t>2.1 Roofing and Energy Provision in the UK Housing Market</w:t>
      </w:r>
      <w:bookmarkEnd w:id="1836906081"/>
    </w:p>
    <w:p w:rsidR="18C79DE5" w:rsidP="102C8156" w:rsidRDefault="18C79DE5" w14:paraId="40CA9E91" w14:textId="38A58D09">
      <w:pPr>
        <w:spacing w:before="240" w:beforeAutospacing="off" w:after="0" w:afterAutospacing="off"/>
        <w:jc w:val="left"/>
        <w:rPr>
          <w:rFonts w:ascii="Aptos" w:hAnsi="Aptos" w:eastAsia="Aptos" w:cs="Aptos"/>
          <w:b w:val="0"/>
          <w:bCs w:val="0"/>
          <w:noProof w:val="0"/>
          <w:sz w:val="24"/>
          <w:szCs w:val="24"/>
          <w:lang w:val="en-GB"/>
        </w:rPr>
      </w:pPr>
      <w:r w:rsidRPr="102C8156" w:rsidR="18C79DE5">
        <w:rPr>
          <w:rFonts w:ascii="Aptos" w:hAnsi="Aptos" w:eastAsia="Aptos" w:cs="Aptos"/>
          <w:b w:val="0"/>
          <w:bCs w:val="0"/>
          <w:noProof w:val="0"/>
          <w:sz w:val="24"/>
          <w:szCs w:val="24"/>
          <w:lang w:val="en-GB"/>
        </w:rPr>
        <w:t xml:space="preserve">Traditional roofing in UK housing typically uses materials such as concrete, clay, or slate tiles, chosen for </w:t>
      </w:r>
      <w:r w:rsidRPr="102C8156" w:rsidR="25097221">
        <w:rPr>
          <w:rFonts w:ascii="Aptos" w:hAnsi="Aptos" w:eastAsia="Aptos" w:cs="Aptos"/>
          <w:b w:val="0"/>
          <w:bCs w:val="0"/>
          <w:noProof w:val="0"/>
          <w:sz w:val="24"/>
          <w:szCs w:val="24"/>
          <w:lang w:val="en-GB"/>
        </w:rPr>
        <w:t xml:space="preserve">its </w:t>
      </w:r>
      <w:r w:rsidRPr="102C8156" w:rsidR="18C79DE5">
        <w:rPr>
          <w:rFonts w:ascii="Aptos" w:hAnsi="Aptos" w:eastAsia="Aptos" w:cs="Aptos"/>
          <w:b w:val="0"/>
          <w:bCs w:val="0"/>
          <w:noProof w:val="0"/>
          <w:sz w:val="24"/>
          <w:szCs w:val="24"/>
          <w:lang w:val="en-GB"/>
        </w:rPr>
        <w:t xml:space="preserve">durability, weatherproofing, and aesthetic </w:t>
      </w:r>
      <w:r w:rsidRPr="102C8156" w:rsidR="40D0DCA0">
        <w:rPr>
          <w:rFonts w:ascii="Aptos" w:hAnsi="Aptos" w:eastAsia="Aptos" w:cs="Aptos"/>
          <w:b w:val="0"/>
          <w:bCs w:val="0"/>
          <w:noProof w:val="0"/>
          <w:sz w:val="24"/>
          <w:szCs w:val="24"/>
          <w:lang w:val="en-GB"/>
        </w:rPr>
        <w:t xml:space="preserve">relevance </w:t>
      </w:r>
      <w:r w:rsidRPr="102C8156" w:rsidR="18C79DE5">
        <w:rPr>
          <w:rFonts w:ascii="Aptos" w:hAnsi="Aptos" w:eastAsia="Aptos" w:cs="Aptos"/>
          <w:b w:val="0"/>
          <w:bCs w:val="0"/>
          <w:noProof w:val="0"/>
          <w:sz w:val="24"/>
          <w:szCs w:val="24"/>
          <w:lang w:val="en-GB"/>
        </w:rPr>
        <w:t xml:space="preserve">with local architectural styles (World Green Building Council, 2024). Roof-mounted solar panels are the most common approach to domestic renewable energy generation, often requiring </w:t>
      </w:r>
      <w:r w:rsidRPr="102C8156" w:rsidR="18C79DE5">
        <w:rPr>
          <w:rFonts w:ascii="Aptos" w:hAnsi="Aptos" w:eastAsia="Aptos" w:cs="Aptos"/>
          <w:b w:val="0"/>
          <w:bCs w:val="0"/>
          <w:noProof w:val="0"/>
          <w:sz w:val="24"/>
          <w:szCs w:val="24"/>
          <w:lang w:val="en-GB"/>
        </w:rPr>
        <w:t>additional</w:t>
      </w:r>
      <w:r w:rsidRPr="102C8156" w:rsidR="18C79DE5">
        <w:rPr>
          <w:rFonts w:ascii="Aptos" w:hAnsi="Aptos" w:eastAsia="Aptos" w:cs="Aptos"/>
          <w:b w:val="0"/>
          <w:bCs w:val="0"/>
          <w:noProof w:val="0"/>
          <w:sz w:val="24"/>
          <w:szCs w:val="24"/>
          <w:lang w:val="en-GB"/>
        </w:rPr>
        <w:t xml:space="preserve"> mounting hardware and roof penetration, which increases embodied carbon and </w:t>
      </w:r>
      <w:r w:rsidRPr="102C8156" w:rsidR="78C31FE6">
        <w:rPr>
          <w:rFonts w:ascii="Aptos" w:hAnsi="Aptos" w:eastAsia="Aptos" w:cs="Aptos"/>
          <w:b w:val="0"/>
          <w:bCs w:val="0"/>
          <w:noProof w:val="0"/>
          <w:sz w:val="24"/>
          <w:szCs w:val="24"/>
          <w:lang w:val="en-GB"/>
        </w:rPr>
        <w:t xml:space="preserve">difficulty </w:t>
      </w:r>
      <w:r w:rsidRPr="102C8156" w:rsidR="18C79DE5">
        <w:rPr>
          <w:rFonts w:ascii="Aptos" w:hAnsi="Aptos" w:eastAsia="Aptos" w:cs="Aptos"/>
          <w:b w:val="0"/>
          <w:bCs w:val="0"/>
          <w:noProof w:val="0"/>
          <w:sz w:val="24"/>
          <w:szCs w:val="24"/>
          <w:lang w:val="en-GB"/>
        </w:rPr>
        <w:t xml:space="preserve">of installation. In contrast, roof-integrated systems like Marley </w:t>
      </w:r>
      <w:r w:rsidRPr="102C8156" w:rsidR="40206420">
        <w:rPr>
          <w:rFonts w:ascii="Aptos" w:hAnsi="Aptos" w:eastAsia="Aptos" w:cs="Aptos"/>
          <w:b w:val="0"/>
          <w:bCs w:val="0"/>
          <w:noProof w:val="0"/>
          <w:sz w:val="24"/>
          <w:szCs w:val="24"/>
          <w:lang w:val="en-GB"/>
        </w:rPr>
        <w:t>Solar Tile</w:t>
      </w:r>
      <w:r w:rsidRPr="102C8156" w:rsidR="18C79DE5">
        <w:rPr>
          <w:rFonts w:ascii="Aptos" w:hAnsi="Aptos" w:eastAsia="Aptos" w:cs="Aptos"/>
          <w:b w:val="0"/>
          <w:bCs w:val="0"/>
          <w:noProof w:val="0"/>
          <w:sz w:val="24"/>
          <w:szCs w:val="24"/>
          <w:lang w:val="en-GB"/>
        </w:rPr>
        <w:t xml:space="preserve"> replace standard roofing components with photovoltaic tiles, reducing material duplication and improving overall lifecycle efficiency.</w:t>
      </w:r>
    </w:p>
    <w:p w:rsidR="18C79DE5" w:rsidP="102C8156" w:rsidRDefault="18C79DE5" w14:paraId="7D68E04D" w14:textId="7D76F597">
      <w:pPr>
        <w:spacing w:before="240" w:beforeAutospacing="off" w:after="0" w:afterAutospacing="off"/>
        <w:jc w:val="left"/>
        <w:rPr>
          <w:rFonts w:ascii="Aptos" w:hAnsi="Aptos" w:eastAsia="Aptos" w:cs="Aptos"/>
          <w:b w:val="0"/>
          <w:bCs w:val="0"/>
          <w:noProof w:val="0"/>
          <w:sz w:val="24"/>
          <w:szCs w:val="24"/>
          <w:lang w:val="en-GB"/>
        </w:rPr>
      </w:pPr>
      <w:r w:rsidRPr="102C8156" w:rsidR="18C79DE5">
        <w:rPr>
          <w:rFonts w:ascii="Aptos" w:hAnsi="Aptos" w:eastAsia="Aptos" w:cs="Aptos"/>
          <w:b w:val="0"/>
          <w:bCs w:val="0"/>
          <w:noProof w:val="0"/>
          <w:sz w:val="24"/>
          <w:szCs w:val="24"/>
          <w:lang w:val="en-GB"/>
        </w:rPr>
        <w:t xml:space="preserve">The environmental impacts of roofing materials vary. Concrete tiles are cost-effective and have moderate embodied carbon, </w:t>
      </w:r>
      <w:r w:rsidRPr="102C8156" w:rsidR="18C79DE5">
        <w:rPr>
          <w:rFonts w:ascii="Aptos" w:hAnsi="Aptos" w:eastAsia="Aptos" w:cs="Aptos"/>
          <w:b w:val="0"/>
          <w:bCs w:val="0"/>
          <w:noProof w:val="0"/>
          <w:sz w:val="24"/>
          <w:szCs w:val="24"/>
          <w:lang w:val="en-GB"/>
        </w:rPr>
        <w:t>whereas</w:t>
      </w:r>
      <w:r w:rsidRPr="102C8156" w:rsidR="18C79DE5">
        <w:rPr>
          <w:rFonts w:ascii="Aptos" w:hAnsi="Aptos" w:eastAsia="Aptos" w:cs="Aptos"/>
          <w:b w:val="0"/>
          <w:bCs w:val="0"/>
          <w:noProof w:val="0"/>
          <w:sz w:val="24"/>
          <w:szCs w:val="24"/>
          <w:lang w:val="en-GB"/>
        </w:rPr>
        <w:t xml:space="preserve"> natural slate, while </w:t>
      </w:r>
      <w:r w:rsidRPr="102C8156" w:rsidR="18C79DE5">
        <w:rPr>
          <w:rFonts w:ascii="Aptos" w:hAnsi="Aptos" w:eastAsia="Aptos" w:cs="Aptos"/>
          <w:b w:val="0"/>
          <w:bCs w:val="0"/>
          <w:noProof w:val="0"/>
          <w:sz w:val="24"/>
          <w:szCs w:val="24"/>
          <w:lang w:val="en-GB"/>
        </w:rPr>
        <w:t>highly durable</w:t>
      </w:r>
      <w:r w:rsidRPr="102C8156" w:rsidR="18C79DE5">
        <w:rPr>
          <w:rFonts w:ascii="Aptos" w:hAnsi="Aptos" w:eastAsia="Aptos" w:cs="Aptos"/>
          <w:b w:val="0"/>
          <w:bCs w:val="0"/>
          <w:noProof w:val="0"/>
          <w:sz w:val="24"/>
          <w:szCs w:val="24"/>
          <w:lang w:val="en-GB"/>
        </w:rPr>
        <w:t xml:space="preserve">, requires more energy for quarrying and transportation, increasing its carbon footprint. Roof-mounted PV panels also introduce </w:t>
      </w:r>
      <w:r w:rsidRPr="102C8156" w:rsidR="18C79DE5">
        <w:rPr>
          <w:rFonts w:ascii="Aptos" w:hAnsi="Aptos" w:eastAsia="Aptos" w:cs="Aptos"/>
          <w:b w:val="0"/>
          <w:bCs w:val="0"/>
          <w:noProof w:val="0"/>
          <w:sz w:val="24"/>
          <w:szCs w:val="24"/>
          <w:lang w:val="en-GB"/>
        </w:rPr>
        <w:t>additional</w:t>
      </w:r>
      <w:r w:rsidRPr="102C8156" w:rsidR="18C79DE5">
        <w:rPr>
          <w:rFonts w:ascii="Aptos" w:hAnsi="Aptos" w:eastAsia="Aptos" w:cs="Aptos"/>
          <w:b w:val="0"/>
          <w:bCs w:val="0"/>
          <w:noProof w:val="0"/>
          <w:sz w:val="24"/>
          <w:szCs w:val="24"/>
          <w:lang w:val="en-GB"/>
        </w:rPr>
        <w:t xml:space="preserve"> embodied carbon due to mounts and </w:t>
      </w:r>
      <w:r w:rsidRPr="102C8156" w:rsidR="0451BF95">
        <w:rPr>
          <w:rFonts w:ascii="Aptos" w:hAnsi="Aptos" w:eastAsia="Aptos" w:cs="Aptos"/>
          <w:b w:val="0"/>
          <w:bCs w:val="0"/>
          <w:noProof w:val="0"/>
          <w:sz w:val="24"/>
          <w:szCs w:val="24"/>
          <w:lang w:val="en-GB"/>
        </w:rPr>
        <w:t>frames and</w:t>
      </w:r>
      <w:r w:rsidRPr="102C8156" w:rsidR="18C79DE5">
        <w:rPr>
          <w:rFonts w:ascii="Aptos" w:hAnsi="Aptos" w:eastAsia="Aptos" w:cs="Aptos"/>
          <w:b w:val="0"/>
          <w:bCs w:val="0"/>
          <w:noProof w:val="0"/>
          <w:sz w:val="24"/>
          <w:szCs w:val="24"/>
          <w:lang w:val="en-GB"/>
        </w:rPr>
        <w:t xml:space="preserve"> may compromise roof integrity if poorly installed (Circular Ecology, 2022). Marley </w:t>
      </w:r>
      <w:r w:rsidRPr="102C8156" w:rsidR="3E13B7D2">
        <w:rPr>
          <w:rFonts w:ascii="Aptos" w:hAnsi="Aptos" w:eastAsia="Aptos" w:cs="Aptos"/>
          <w:b w:val="0"/>
          <w:bCs w:val="0"/>
          <w:noProof w:val="0"/>
          <w:sz w:val="24"/>
          <w:szCs w:val="24"/>
          <w:lang w:val="en-GB"/>
        </w:rPr>
        <w:t>Solar Tile</w:t>
      </w:r>
      <w:r w:rsidRPr="102C8156" w:rsidR="18C79DE5">
        <w:rPr>
          <w:rFonts w:ascii="Aptos" w:hAnsi="Aptos" w:eastAsia="Aptos" w:cs="Aptos"/>
          <w:b w:val="0"/>
          <w:bCs w:val="0"/>
          <w:noProof w:val="0"/>
          <w:sz w:val="24"/>
          <w:szCs w:val="24"/>
          <w:lang w:val="en-GB"/>
        </w:rPr>
        <w:t xml:space="preserve"> mitigates these issues by integrating PV directly into the roof </w:t>
      </w:r>
      <w:r w:rsidRPr="102C8156" w:rsidR="12B97B11">
        <w:rPr>
          <w:rFonts w:ascii="Aptos" w:hAnsi="Aptos" w:eastAsia="Aptos" w:cs="Aptos"/>
          <w:b w:val="0"/>
          <w:bCs w:val="0"/>
          <w:noProof w:val="0"/>
          <w:sz w:val="24"/>
          <w:szCs w:val="24"/>
          <w:lang w:val="en-GB"/>
        </w:rPr>
        <w:t>surface</w:t>
      </w:r>
      <w:r w:rsidRPr="102C8156" w:rsidR="18C79DE5">
        <w:rPr>
          <w:rFonts w:ascii="Aptos" w:hAnsi="Aptos" w:eastAsia="Aptos" w:cs="Aptos"/>
          <w:b w:val="0"/>
          <w:bCs w:val="0"/>
          <w:noProof w:val="0"/>
          <w:sz w:val="24"/>
          <w:szCs w:val="24"/>
          <w:lang w:val="en-GB"/>
        </w:rPr>
        <w:t xml:space="preserve">, aligning with </w:t>
      </w:r>
      <w:r w:rsidRPr="102C8156" w:rsidR="18C79DE5">
        <w:rPr>
          <w:rFonts w:ascii="Aptos" w:hAnsi="Aptos" w:eastAsia="Aptos" w:cs="Aptos"/>
          <w:b w:val="0"/>
          <w:bCs w:val="0"/>
          <w:noProof w:val="0"/>
          <w:sz w:val="24"/>
          <w:szCs w:val="24"/>
          <w:lang w:val="en-GB"/>
        </w:rPr>
        <w:t>circular economy principles</w:t>
      </w:r>
      <w:r w:rsidRPr="102C8156" w:rsidR="18C79DE5">
        <w:rPr>
          <w:rFonts w:ascii="Aptos" w:hAnsi="Aptos" w:eastAsia="Aptos" w:cs="Aptos"/>
          <w:b w:val="0"/>
          <w:bCs w:val="0"/>
          <w:noProof w:val="0"/>
          <w:sz w:val="24"/>
          <w:szCs w:val="24"/>
          <w:lang w:val="en-GB"/>
        </w:rPr>
        <w:t xml:space="preserve">, which emphasise multifunctionality and </w:t>
      </w:r>
      <w:r w:rsidRPr="102C8156" w:rsidR="761EE6FC">
        <w:rPr>
          <w:rFonts w:ascii="Aptos" w:hAnsi="Aptos" w:eastAsia="Aptos" w:cs="Aptos"/>
          <w:b w:val="0"/>
          <w:bCs w:val="0"/>
          <w:noProof w:val="0"/>
          <w:sz w:val="24"/>
          <w:szCs w:val="24"/>
          <w:lang w:val="en-GB"/>
        </w:rPr>
        <w:t xml:space="preserve">the </w:t>
      </w:r>
      <w:r w:rsidRPr="102C8156" w:rsidR="18C79DE5">
        <w:rPr>
          <w:rFonts w:ascii="Aptos" w:hAnsi="Aptos" w:eastAsia="Aptos" w:cs="Aptos"/>
          <w:b w:val="0"/>
          <w:bCs w:val="0"/>
          <w:noProof w:val="0"/>
          <w:sz w:val="24"/>
          <w:szCs w:val="24"/>
          <w:lang w:val="en-GB"/>
        </w:rPr>
        <w:t>reduction of resource duplication (Ellen MacArthur Foundation, 2021).</w:t>
      </w:r>
    </w:p>
    <w:p w:rsidR="18C79DE5" w:rsidP="102C8156" w:rsidRDefault="18C79DE5" w14:paraId="78576470" w14:textId="086B971A">
      <w:pPr>
        <w:pStyle w:val="Heading3"/>
        <w:spacing w:before="281" w:beforeAutospacing="off" w:after="0" w:afterAutospacing="off"/>
        <w:jc w:val="left"/>
        <w:rPr>
          <w:rFonts w:ascii="Aptos" w:hAnsi="Aptos" w:eastAsia="Aptos" w:cs="Aptos"/>
          <w:b w:val="1"/>
          <w:bCs w:val="1"/>
          <w:noProof w:val="0"/>
          <w:sz w:val="28"/>
          <w:szCs w:val="28"/>
          <w:lang w:val="en-GB"/>
        </w:rPr>
      </w:pPr>
      <w:bookmarkStart w:name="_Toc1392066434" w:id="346044001"/>
      <w:r w:rsidRPr="102C8156" w:rsidR="18C79DE5">
        <w:rPr>
          <w:rFonts w:ascii="Aptos" w:hAnsi="Aptos" w:eastAsia="Aptos" w:cs="Aptos"/>
          <w:b w:val="1"/>
          <w:bCs w:val="1"/>
          <w:noProof w:val="0"/>
          <w:sz w:val="28"/>
          <w:szCs w:val="28"/>
          <w:lang w:val="en-GB"/>
        </w:rPr>
        <w:t>2.2 Sustainability Principles and Opportunity for Change</w:t>
      </w:r>
      <w:bookmarkEnd w:id="346044001"/>
    </w:p>
    <w:p w:rsidR="18C79DE5" w:rsidP="102C8156" w:rsidRDefault="18C79DE5" w14:paraId="5C21FF21" w14:textId="0E167998">
      <w:pPr>
        <w:spacing w:before="240" w:beforeAutospacing="off" w:after="0" w:afterAutospacing="off"/>
        <w:jc w:val="left"/>
        <w:rPr>
          <w:rFonts w:ascii="Aptos" w:hAnsi="Aptos" w:eastAsia="Aptos" w:cs="Aptos"/>
          <w:b w:val="0"/>
          <w:bCs w:val="0"/>
          <w:noProof w:val="0"/>
          <w:sz w:val="24"/>
          <w:szCs w:val="24"/>
          <w:lang w:val="en-GB"/>
        </w:rPr>
      </w:pPr>
      <w:r w:rsidRPr="102C8156" w:rsidR="18C79DE5">
        <w:rPr>
          <w:rFonts w:ascii="Aptos" w:hAnsi="Aptos" w:eastAsia="Aptos" w:cs="Aptos"/>
          <w:b w:val="0"/>
          <w:bCs w:val="0"/>
          <w:noProof w:val="0"/>
          <w:sz w:val="24"/>
          <w:szCs w:val="24"/>
          <w:lang w:val="en-GB"/>
        </w:rPr>
        <w:t xml:space="preserve">Sustainability is often </w:t>
      </w:r>
      <w:r w:rsidRPr="102C8156" w:rsidR="56A68EA9">
        <w:rPr>
          <w:rFonts w:ascii="Aptos" w:hAnsi="Aptos" w:eastAsia="Aptos" w:cs="Aptos"/>
          <w:b w:val="0"/>
          <w:bCs w:val="0"/>
          <w:noProof w:val="0"/>
          <w:sz w:val="24"/>
          <w:szCs w:val="24"/>
          <w:lang w:val="en-GB"/>
        </w:rPr>
        <w:t xml:space="preserve">formed </w:t>
      </w:r>
      <w:r w:rsidRPr="102C8156" w:rsidR="18C79DE5">
        <w:rPr>
          <w:rFonts w:ascii="Aptos" w:hAnsi="Aptos" w:eastAsia="Aptos" w:cs="Aptos"/>
          <w:b w:val="0"/>
          <w:bCs w:val="0"/>
          <w:noProof w:val="0"/>
          <w:sz w:val="24"/>
          <w:szCs w:val="24"/>
          <w:lang w:val="en-GB"/>
        </w:rPr>
        <w:t xml:space="preserve">around three pillars: environmental, economic, and social (Brundtland Commission, 1987). An evaluation of current roofing and solar </w:t>
      </w:r>
      <w:r w:rsidRPr="102C8156" w:rsidR="71175426">
        <w:rPr>
          <w:rFonts w:ascii="Aptos" w:hAnsi="Aptos" w:eastAsia="Aptos" w:cs="Aptos"/>
          <w:b w:val="0"/>
          <w:bCs w:val="0"/>
          <w:noProof w:val="0"/>
          <w:sz w:val="24"/>
          <w:szCs w:val="24"/>
          <w:lang w:val="en-GB"/>
        </w:rPr>
        <w:t>supplies in</w:t>
      </w:r>
      <w:r w:rsidRPr="102C8156" w:rsidR="18C79DE5">
        <w:rPr>
          <w:rFonts w:ascii="Aptos" w:hAnsi="Aptos" w:eastAsia="Aptos" w:cs="Aptos"/>
          <w:b w:val="0"/>
          <w:bCs w:val="0"/>
          <w:noProof w:val="0"/>
          <w:sz w:val="24"/>
          <w:szCs w:val="24"/>
          <w:lang w:val="en-GB"/>
        </w:rPr>
        <w:t xml:space="preserve"> the UK reveals shortcomings across all three dimensions:</w:t>
      </w:r>
    </w:p>
    <w:p w:rsidR="18C79DE5" w:rsidP="102C8156" w:rsidRDefault="18C79DE5" w14:paraId="1FA0EB16" w14:textId="31668CC9">
      <w:pPr>
        <w:pStyle w:val="ListParagraph"/>
        <w:numPr>
          <w:ilvl w:val="0"/>
          <w:numId w:val="3"/>
        </w:numPr>
        <w:spacing w:before="0" w:beforeAutospacing="off" w:after="0" w:afterAutospacing="off"/>
        <w:jc w:val="left"/>
        <w:rPr>
          <w:rFonts w:ascii="Aptos" w:hAnsi="Aptos" w:eastAsia="Aptos" w:cs="Aptos"/>
          <w:b w:val="0"/>
          <w:bCs w:val="0"/>
          <w:noProof w:val="0"/>
          <w:sz w:val="24"/>
          <w:szCs w:val="24"/>
          <w:lang w:val="en-GB"/>
        </w:rPr>
      </w:pPr>
      <w:r w:rsidRPr="102C8156" w:rsidR="18C79DE5">
        <w:rPr>
          <w:rFonts w:ascii="Aptos" w:hAnsi="Aptos" w:eastAsia="Aptos" w:cs="Aptos"/>
          <w:b w:val="0"/>
          <w:bCs w:val="0"/>
          <w:noProof w:val="0"/>
          <w:sz w:val="24"/>
          <w:szCs w:val="24"/>
          <w:lang w:val="en-GB"/>
        </w:rPr>
        <w:t>Environmental</w:t>
      </w:r>
      <w:r w:rsidRPr="102C8156" w:rsidR="18C79DE5">
        <w:rPr>
          <w:rFonts w:ascii="Aptos" w:hAnsi="Aptos" w:eastAsia="Aptos" w:cs="Aptos"/>
          <w:b w:val="0"/>
          <w:bCs w:val="0"/>
          <w:noProof w:val="0"/>
          <w:sz w:val="24"/>
          <w:szCs w:val="24"/>
          <w:lang w:val="en-GB"/>
        </w:rPr>
        <w:t xml:space="preserve">: </w:t>
      </w:r>
      <w:r w:rsidRPr="102C8156" w:rsidR="64D4E255">
        <w:rPr>
          <w:rFonts w:ascii="Aptos" w:hAnsi="Aptos" w:eastAsia="Aptos" w:cs="Aptos"/>
          <w:b w:val="0"/>
          <w:bCs w:val="0"/>
          <w:noProof w:val="0"/>
          <w:sz w:val="24"/>
          <w:szCs w:val="24"/>
          <w:lang w:val="en-GB"/>
        </w:rPr>
        <w:t xml:space="preserve">Normal </w:t>
      </w:r>
      <w:r w:rsidRPr="102C8156" w:rsidR="18C79DE5">
        <w:rPr>
          <w:rFonts w:ascii="Aptos" w:hAnsi="Aptos" w:eastAsia="Aptos" w:cs="Aptos"/>
          <w:b w:val="0"/>
          <w:bCs w:val="0"/>
          <w:noProof w:val="0"/>
          <w:sz w:val="24"/>
          <w:szCs w:val="24"/>
          <w:lang w:val="en-GB"/>
        </w:rPr>
        <w:t xml:space="preserve">roofing materials do not contribute to operational carbon reduction. Roof-mounted PV panels provide energy benefits but increase embodied carbon due to added materials. </w:t>
      </w:r>
      <w:r w:rsidRPr="102C8156" w:rsidR="18C79DE5">
        <w:rPr>
          <w:rFonts w:ascii="Aptos" w:hAnsi="Aptos" w:eastAsia="Aptos" w:cs="Aptos"/>
          <w:b w:val="0"/>
          <w:bCs w:val="0"/>
          <w:noProof w:val="0"/>
          <w:sz w:val="24"/>
          <w:szCs w:val="24"/>
          <w:lang w:val="en-GB"/>
        </w:rPr>
        <w:t>Integrated PV systems reduce material duplication and optimise lifecycle performance (IEA, 2023).</w:t>
      </w:r>
    </w:p>
    <w:p w:rsidR="18C79DE5" w:rsidP="102C8156" w:rsidRDefault="18C79DE5" w14:paraId="6523AE02" w14:textId="45492E80">
      <w:pPr>
        <w:pStyle w:val="ListParagraph"/>
        <w:numPr>
          <w:ilvl w:val="0"/>
          <w:numId w:val="3"/>
        </w:numPr>
        <w:spacing w:before="0" w:beforeAutospacing="off" w:after="0" w:afterAutospacing="off"/>
        <w:jc w:val="left"/>
        <w:rPr>
          <w:rFonts w:ascii="Aptos" w:hAnsi="Aptos" w:eastAsia="Aptos" w:cs="Aptos"/>
          <w:b w:val="0"/>
          <w:bCs w:val="0"/>
          <w:noProof w:val="0"/>
          <w:sz w:val="24"/>
          <w:szCs w:val="24"/>
          <w:lang w:val="en-GB"/>
        </w:rPr>
      </w:pPr>
      <w:r w:rsidRPr="102C8156" w:rsidR="18C79DE5">
        <w:rPr>
          <w:rFonts w:ascii="Aptos" w:hAnsi="Aptos" w:eastAsia="Aptos" w:cs="Aptos"/>
          <w:b w:val="0"/>
          <w:bCs w:val="0"/>
          <w:noProof w:val="0"/>
          <w:sz w:val="24"/>
          <w:szCs w:val="24"/>
          <w:lang w:val="en-GB"/>
        </w:rPr>
        <w:t>Economic</w:t>
      </w:r>
      <w:r w:rsidRPr="102C8156" w:rsidR="18C79DE5">
        <w:rPr>
          <w:rFonts w:ascii="Aptos" w:hAnsi="Aptos" w:eastAsia="Aptos" w:cs="Aptos"/>
          <w:b w:val="0"/>
          <w:bCs w:val="0"/>
          <w:noProof w:val="0"/>
          <w:sz w:val="24"/>
          <w:szCs w:val="24"/>
          <w:lang w:val="en-GB"/>
        </w:rPr>
        <w:t xml:space="preserve">: While solar PV reduces energy costs, high upfront installation </w:t>
      </w:r>
      <w:r w:rsidRPr="102C8156" w:rsidR="2D199241">
        <w:rPr>
          <w:rFonts w:ascii="Aptos" w:hAnsi="Aptos" w:eastAsia="Aptos" w:cs="Aptos"/>
          <w:b w:val="0"/>
          <w:bCs w:val="0"/>
          <w:noProof w:val="0"/>
          <w:sz w:val="24"/>
          <w:szCs w:val="24"/>
          <w:lang w:val="en-GB"/>
        </w:rPr>
        <w:t xml:space="preserve">costs </w:t>
      </w:r>
      <w:r w:rsidRPr="102C8156" w:rsidR="18C79DE5">
        <w:rPr>
          <w:rFonts w:ascii="Aptos" w:hAnsi="Aptos" w:eastAsia="Aptos" w:cs="Aptos"/>
          <w:b w:val="0"/>
          <w:bCs w:val="0"/>
          <w:noProof w:val="0"/>
          <w:sz w:val="24"/>
          <w:szCs w:val="24"/>
          <w:lang w:val="en-GB"/>
        </w:rPr>
        <w:t xml:space="preserve">and long payback periods can </w:t>
      </w:r>
      <w:r w:rsidRPr="102C8156" w:rsidR="13590087">
        <w:rPr>
          <w:rFonts w:ascii="Aptos" w:hAnsi="Aptos" w:eastAsia="Aptos" w:cs="Aptos"/>
          <w:b w:val="0"/>
          <w:bCs w:val="0"/>
          <w:noProof w:val="0"/>
          <w:sz w:val="24"/>
          <w:szCs w:val="24"/>
          <w:lang w:val="en-GB"/>
        </w:rPr>
        <w:t xml:space="preserve">sway </w:t>
      </w:r>
      <w:r w:rsidRPr="102C8156" w:rsidR="18C79DE5">
        <w:rPr>
          <w:rFonts w:ascii="Aptos" w:hAnsi="Aptos" w:eastAsia="Aptos" w:cs="Aptos"/>
          <w:b w:val="0"/>
          <w:bCs w:val="0"/>
          <w:noProof w:val="0"/>
          <w:sz w:val="24"/>
          <w:szCs w:val="24"/>
          <w:lang w:val="en-GB"/>
        </w:rPr>
        <w:t xml:space="preserve">households (DESNZ, 2024). Integrated solutions like Marley </w:t>
      </w:r>
      <w:r w:rsidRPr="102C8156" w:rsidR="7227D683">
        <w:rPr>
          <w:rFonts w:ascii="Aptos" w:hAnsi="Aptos" w:eastAsia="Aptos" w:cs="Aptos"/>
          <w:b w:val="0"/>
          <w:bCs w:val="0"/>
          <w:noProof w:val="0"/>
          <w:sz w:val="24"/>
          <w:szCs w:val="24"/>
          <w:lang w:val="en-GB"/>
        </w:rPr>
        <w:t>Solar Tile</w:t>
      </w:r>
      <w:r w:rsidRPr="102C8156" w:rsidR="18C79DE5">
        <w:rPr>
          <w:rFonts w:ascii="Aptos" w:hAnsi="Aptos" w:eastAsia="Aptos" w:cs="Aptos"/>
          <w:b w:val="0"/>
          <w:bCs w:val="0"/>
          <w:noProof w:val="0"/>
          <w:sz w:val="24"/>
          <w:szCs w:val="24"/>
          <w:lang w:val="en-GB"/>
        </w:rPr>
        <w:t xml:space="preserve"> can partially offset costs by replacing </w:t>
      </w:r>
      <w:r w:rsidRPr="102C8156" w:rsidR="4B1C869C">
        <w:rPr>
          <w:rFonts w:ascii="Aptos" w:hAnsi="Aptos" w:eastAsia="Aptos" w:cs="Aptos"/>
          <w:b w:val="0"/>
          <w:bCs w:val="0"/>
          <w:noProof w:val="0"/>
          <w:sz w:val="24"/>
          <w:szCs w:val="24"/>
          <w:lang w:val="en-GB"/>
        </w:rPr>
        <w:t xml:space="preserve">normal </w:t>
      </w:r>
      <w:r w:rsidRPr="102C8156" w:rsidR="18C79DE5">
        <w:rPr>
          <w:rFonts w:ascii="Aptos" w:hAnsi="Aptos" w:eastAsia="Aptos" w:cs="Aptos"/>
          <w:b w:val="0"/>
          <w:bCs w:val="0"/>
          <w:noProof w:val="0"/>
          <w:sz w:val="24"/>
          <w:szCs w:val="24"/>
          <w:lang w:val="en-GB"/>
        </w:rPr>
        <w:t>roofing materials, offering financial savings over the system’s lifetime, including potential Smart Export Guarantee (SEG) revenue.</w:t>
      </w:r>
    </w:p>
    <w:p w:rsidR="18C79DE5" w:rsidP="102C8156" w:rsidRDefault="18C79DE5" w14:paraId="6A2328E1" w14:textId="60BFA1D7">
      <w:pPr>
        <w:pStyle w:val="ListParagraph"/>
        <w:numPr>
          <w:ilvl w:val="0"/>
          <w:numId w:val="3"/>
        </w:numPr>
        <w:spacing w:before="0" w:beforeAutospacing="off" w:after="0" w:afterAutospacing="off"/>
        <w:jc w:val="left"/>
        <w:rPr>
          <w:rFonts w:ascii="Aptos" w:hAnsi="Aptos" w:eastAsia="Aptos" w:cs="Aptos"/>
          <w:b w:val="0"/>
          <w:bCs w:val="0"/>
          <w:noProof w:val="0"/>
          <w:sz w:val="24"/>
          <w:szCs w:val="24"/>
          <w:lang w:val="en-GB"/>
        </w:rPr>
      </w:pPr>
      <w:r w:rsidRPr="102C8156" w:rsidR="18C79DE5">
        <w:rPr>
          <w:rFonts w:ascii="Aptos" w:hAnsi="Aptos" w:eastAsia="Aptos" w:cs="Aptos"/>
          <w:b w:val="0"/>
          <w:bCs w:val="0"/>
          <w:noProof w:val="0"/>
          <w:sz w:val="24"/>
          <w:szCs w:val="24"/>
          <w:lang w:val="en-GB"/>
        </w:rPr>
        <w:t>Social</w:t>
      </w:r>
      <w:r w:rsidRPr="102C8156" w:rsidR="18C79DE5">
        <w:rPr>
          <w:rFonts w:ascii="Aptos" w:hAnsi="Aptos" w:eastAsia="Aptos" w:cs="Aptos"/>
          <w:b w:val="0"/>
          <w:bCs w:val="0"/>
          <w:noProof w:val="0"/>
          <w:sz w:val="24"/>
          <w:szCs w:val="24"/>
          <w:lang w:val="en-GB"/>
        </w:rPr>
        <w:t xml:space="preserve">: Aesthetic concerns and planning restrictions, especially in conservation areas, limit adoption of traditional PV panels. Integrated systems improve visual harmony, increasing social acceptance and </w:t>
      </w:r>
      <w:r w:rsidRPr="102C8156" w:rsidR="18C79DE5">
        <w:rPr>
          <w:rFonts w:ascii="Aptos" w:hAnsi="Aptos" w:eastAsia="Aptos" w:cs="Aptos"/>
          <w:b w:val="0"/>
          <w:bCs w:val="0"/>
          <w:noProof w:val="0"/>
          <w:sz w:val="24"/>
          <w:szCs w:val="24"/>
          <w:lang w:val="en-GB"/>
        </w:rPr>
        <w:t>equ</w:t>
      </w:r>
      <w:r w:rsidRPr="102C8156" w:rsidR="1C996526">
        <w:rPr>
          <w:rFonts w:ascii="Aptos" w:hAnsi="Aptos" w:eastAsia="Aptos" w:cs="Aptos"/>
          <w:b w:val="0"/>
          <w:bCs w:val="0"/>
          <w:noProof w:val="0"/>
          <w:sz w:val="24"/>
          <w:szCs w:val="24"/>
          <w:lang w:val="en-GB"/>
        </w:rPr>
        <w:t>al</w:t>
      </w:r>
      <w:r w:rsidRPr="102C8156" w:rsidR="18C79DE5">
        <w:rPr>
          <w:rFonts w:ascii="Aptos" w:hAnsi="Aptos" w:eastAsia="Aptos" w:cs="Aptos"/>
          <w:b w:val="0"/>
          <w:bCs w:val="0"/>
          <w:noProof w:val="0"/>
          <w:sz w:val="24"/>
          <w:szCs w:val="24"/>
          <w:lang w:val="en-GB"/>
        </w:rPr>
        <w:t xml:space="preserve"> </w:t>
      </w:r>
      <w:r w:rsidRPr="102C8156" w:rsidR="18C79DE5">
        <w:rPr>
          <w:rFonts w:ascii="Aptos" w:hAnsi="Aptos" w:eastAsia="Aptos" w:cs="Aptos"/>
          <w:b w:val="0"/>
          <w:bCs w:val="0"/>
          <w:noProof w:val="0"/>
          <w:sz w:val="24"/>
          <w:szCs w:val="24"/>
          <w:lang w:val="en-GB"/>
        </w:rPr>
        <w:t xml:space="preserve">access to renewable energy technologies (Wilson &amp; </w:t>
      </w:r>
      <w:r w:rsidRPr="102C8156" w:rsidR="18C79DE5">
        <w:rPr>
          <w:rFonts w:ascii="Aptos" w:hAnsi="Aptos" w:eastAsia="Aptos" w:cs="Aptos"/>
          <w:b w:val="0"/>
          <w:bCs w:val="0"/>
          <w:noProof w:val="0"/>
          <w:sz w:val="24"/>
          <w:szCs w:val="24"/>
          <w:lang w:val="en-GB"/>
        </w:rPr>
        <w:t>Dowlatabadi</w:t>
      </w:r>
      <w:r w:rsidRPr="102C8156" w:rsidR="18C79DE5">
        <w:rPr>
          <w:rFonts w:ascii="Aptos" w:hAnsi="Aptos" w:eastAsia="Aptos" w:cs="Aptos"/>
          <w:b w:val="0"/>
          <w:bCs w:val="0"/>
          <w:noProof w:val="0"/>
          <w:sz w:val="24"/>
          <w:szCs w:val="24"/>
          <w:lang w:val="en-GB"/>
        </w:rPr>
        <w:t>, 2007).</w:t>
      </w:r>
    </w:p>
    <w:p w:rsidR="18C79DE5" w:rsidP="102C8156" w:rsidRDefault="18C79DE5" w14:paraId="2A012B0B" w14:textId="5A4B45B4">
      <w:pPr>
        <w:spacing w:before="240" w:beforeAutospacing="off" w:after="0" w:afterAutospacing="off"/>
        <w:jc w:val="left"/>
        <w:rPr>
          <w:rFonts w:ascii="Aptos" w:hAnsi="Aptos" w:eastAsia="Aptos" w:cs="Aptos"/>
          <w:b w:val="0"/>
          <w:bCs w:val="0"/>
          <w:noProof w:val="0"/>
          <w:sz w:val="24"/>
          <w:szCs w:val="24"/>
          <w:lang w:val="en-GB"/>
        </w:rPr>
      </w:pPr>
      <w:r w:rsidRPr="102C8156" w:rsidR="18C79DE5">
        <w:rPr>
          <w:rFonts w:ascii="Aptos" w:hAnsi="Aptos" w:eastAsia="Aptos" w:cs="Aptos"/>
          <w:b w:val="0"/>
          <w:bCs w:val="0"/>
          <w:noProof w:val="0"/>
          <w:sz w:val="24"/>
          <w:szCs w:val="24"/>
          <w:lang w:val="en-GB"/>
        </w:rPr>
        <w:t xml:space="preserve">Lifecycle assessments suggest that roof-integrated PV tiles typically offset their embodied carbon within </w:t>
      </w:r>
      <w:r w:rsidRPr="102C8156" w:rsidR="18C79DE5">
        <w:rPr>
          <w:rFonts w:ascii="Aptos" w:hAnsi="Aptos" w:eastAsia="Aptos" w:cs="Aptos"/>
          <w:b w:val="0"/>
          <w:bCs w:val="0"/>
          <w:noProof w:val="0"/>
          <w:sz w:val="24"/>
          <w:szCs w:val="24"/>
          <w:lang w:val="en-GB"/>
        </w:rPr>
        <w:t>2–4 years</w:t>
      </w:r>
      <w:r w:rsidRPr="102C8156" w:rsidR="18C79DE5">
        <w:rPr>
          <w:rFonts w:ascii="Aptos" w:hAnsi="Aptos" w:eastAsia="Aptos" w:cs="Aptos"/>
          <w:b w:val="0"/>
          <w:bCs w:val="0"/>
          <w:noProof w:val="0"/>
          <w:sz w:val="24"/>
          <w:szCs w:val="24"/>
          <w:lang w:val="en-GB"/>
        </w:rPr>
        <w:t xml:space="preserve"> of operation under UK conditions, due to the high carbon intensity of grid electricity (IEA, 2023). This </w:t>
      </w:r>
      <w:r w:rsidRPr="102C8156" w:rsidR="18C79DE5">
        <w:rPr>
          <w:rFonts w:ascii="Aptos" w:hAnsi="Aptos" w:eastAsia="Aptos" w:cs="Aptos"/>
          <w:b w:val="0"/>
          <w:bCs w:val="0"/>
          <w:noProof w:val="0"/>
          <w:sz w:val="24"/>
          <w:szCs w:val="24"/>
          <w:lang w:val="en-GB"/>
        </w:rPr>
        <w:t>demonstrates</w:t>
      </w:r>
      <w:r w:rsidRPr="102C8156" w:rsidR="18C79DE5">
        <w:rPr>
          <w:rFonts w:ascii="Aptos" w:hAnsi="Aptos" w:eastAsia="Aptos" w:cs="Aptos"/>
          <w:b w:val="0"/>
          <w:bCs w:val="0"/>
          <w:noProof w:val="0"/>
          <w:sz w:val="24"/>
          <w:szCs w:val="24"/>
          <w:lang w:val="en-GB"/>
        </w:rPr>
        <w:t xml:space="preserve"> significant environmental returns for new-build or full </w:t>
      </w:r>
      <w:r w:rsidRPr="102C8156" w:rsidR="2884D0A5">
        <w:rPr>
          <w:rFonts w:ascii="Aptos" w:hAnsi="Aptos" w:eastAsia="Aptos" w:cs="Aptos"/>
          <w:b w:val="0"/>
          <w:bCs w:val="0"/>
          <w:noProof w:val="0"/>
          <w:sz w:val="24"/>
          <w:szCs w:val="24"/>
          <w:lang w:val="en-GB"/>
        </w:rPr>
        <w:t>re-</w:t>
      </w:r>
      <w:r w:rsidRPr="102C8156" w:rsidR="18C79DE5">
        <w:rPr>
          <w:rFonts w:ascii="Aptos" w:hAnsi="Aptos" w:eastAsia="Aptos" w:cs="Aptos"/>
          <w:b w:val="0"/>
          <w:bCs w:val="0"/>
          <w:noProof w:val="0"/>
          <w:sz w:val="24"/>
          <w:szCs w:val="24"/>
          <w:lang w:val="en-GB"/>
        </w:rPr>
        <w:t>roof projects.</w:t>
      </w:r>
    </w:p>
    <w:p w:rsidR="18C79DE5" w:rsidP="102C8156" w:rsidRDefault="18C79DE5" w14:paraId="62F0C2B4" w14:textId="3AB280BA">
      <w:pPr>
        <w:pStyle w:val="Heading3"/>
        <w:spacing w:before="281" w:beforeAutospacing="off" w:after="0" w:afterAutospacing="off"/>
        <w:jc w:val="left"/>
        <w:rPr>
          <w:rFonts w:ascii="Aptos" w:hAnsi="Aptos" w:eastAsia="Aptos" w:cs="Aptos"/>
          <w:b w:val="1"/>
          <w:bCs w:val="1"/>
          <w:noProof w:val="0"/>
          <w:sz w:val="28"/>
          <w:szCs w:val="28"/>
          <w:lang w:val="en-GB"/>
        </w:rPr>
      </w:pPr>
      <w:bookmarkStart w:name="_Toc1235828089" w:id="1749489706"/>
      <w:r w:rsidRPr="102C8156" w:rsidR="18C79DE5">
        <w:rPr>
          <w:rFonts w:ascii="Aptos" w:hAnsi="Aptos" w:eastAsia="Aptos" w:cs="Aptos"/>
          <w:b w:val="1"/>
          <w:bCs w:val="1"/>
          <w:noProof w:val="0"/>
          <w:sz w:val="28"/>
          <w:szCs w:val="28"/>
          <w:lang w:val="en-GB"/>
        </w:rPr>
        <w:t>2.3 Policy and Regulatory Context</w:t>
      </w:r>
      <w:bookmarkEnd w:id="1749489706"/>
    </w:p>
    <w:p w:rsidR="18C79DE5" w:rsidP="102C8156" w:rsidRDefault="18C79DE5" w14:paraId="508EE56A" w14:textId="4324D535">
      <w:pPr>
        <w:spacing w:before="240" w:beforeAutospacing="off" w:after="0" w:afterAutospacing="off"/>
        <w:jc w:val="left"/>
      </w:pPr>
      <w:r w:rsidRPr="102C8156" w:rsidR="18C79DE5">
        <w:rPr>
          <w:rFonts w:ascii="Aptos" w:hAnsi="Aptos" w:eastAsia="Aptos" w:cs="Aptos"/>
          <w:noProof w:val="0"/>
          <w:sz w:val="24"/>
          <w:szCs w:val="24"/>
          <w:lang w:val="en-GB"/>
        </w:rPr>
        <w:t xml:space="preserve">The </w:t>
      </w:r>
      <w:r w:rsidRPr="102C8156" w:rsidR="18C79DE5">
        <w:rPr>
          <w:rFonts w:ascii="Aptos" w:hAnsi="Aptos" w:eastAsia="Aptos" w:cs="Aptos"/>
          <w:b w:val="1"/>
          <w:bCs w:val="1"/>
          <w:noProof w:val="0"/>
          <w:sz w:val="24"/>
          <w:szCs w:val="24"/>
          <w:lang w:val="en-GB"/>
        </w:rPr>
        <w:t>Future Homes Standard (FHS)</w:t>
      </w:r>
      <w:r w:rsidRPr="102C8156" w:rsidR="18C79DE5">
        <w:rPr>
          <w:rFonts w:ascii="Aptos" w:hAnsi="Aptos" w:eastAsia="Aptos" w:cs="Aptos"/>
          <w:noProof w:val="0"/>
          <w:sz w:val="24"/>
          <w:szCs w:val="24"/>
          <w:lang w:val="en-GB"/>
        </w:rPr>
        <w:t xml:space="preserve"> aims to ensure that new homes produce </w:t>
      </w:r>
      <w:r w:rsidRPr="102C8156" w:rsidR="18C79DE5">
        <w:rPr>
          <w:rFonts w:ascii="Aptos" w:hAnsi="Aptos" w:eastAsia="Aptos" w:cs="Aptos"/>
          <w:noProof w:val="0"/>
          <w:sz w:val="24"/>
          <w:szCs w:val="24"/>
          <w:lang w:val="en-GB"/>
        </w:rPr>
        <w:t>substantially lower</w:t>
      </w:r>
      <w:r w:rsidRPr="102C8156" w:rsidR="18C79DE5">
        <w:rPr>
          <w:rFonts w:ascii="Aptos" w:hAnsi="Aptos" w:eastAsia="Aptos" w:cs="Aptos"/>
          <w:noProof w:val="0"/>
          <w:sz w:val="24"/>
          <w:szCs w:val="24"/>
          <w:lang w:val="en-GB"/>
        </w:rPr>
        <w:t xml:space="preserve"> carbon emissions than prior building regulations required (DESNZ, 2024). On-site renewable energy generation, including rooftop PV, is increasingly recognised as essential to compliance. Draft legislation</w:t>
      </w:r>
      <w:r w:rsidRPr="102C8156" w:rsidR="60A87093">
        <w:rPr>
          <w:rFonts w:ascii="Aptos" w:hAnsi="Aptos" w:eastAsia="Aptos" w:cs="Aptos"/>
          <w:noProof w:val="0"/>
          <w:sz w:val="24"/>
          <w:szCs w:val="24"/>
          <w:lang w:val="en-GB"/>
        </w:rPr>
        <w:t>s</w:t>
      </w:r>
      <w:r w:rsidRPr="102C8156" w:rsidR="18C79DE5">
        <w:rPr>
          <w:rFonts w:ascii="Aptos" w:hAnsi="Aptos" w:eastAsia="Aptos" w:cs="Aptos"/>
          <w:noProof w:val="0"/>
          <w:sz w:val="24"/>
          <w:szCs w:val="24"/>
          <w:lang w:val="en-GB"/>
        </w:rPr>
        <w:t xml:space="preserve"> such as the </w:t>
      </w:r>
      <w:r w:rsidRPr="102C8156" w:rsidR="18C79DE5">
        <w:rPr>
          <w:rFonts w:ascii="Aptos" w:hAnsi="Aptos" w:eastAsia="Aptos" w:cs="Aptos"/>
          <w:i w:val="1"/>
          <w:iCs w:val="1"/>
          <w:noProof w:val="0"/>
          <w:sz w:val="24"/>
          <w:szCs w:val="24"/>
          <w:lang w:val="en-GB"/>
        </w:rPr>
        <w:t>New Homes Bill</w:t>
      </w:r>
      <w:r w:rsidRPr="102C8156" w:rsidR="18C79DE5">
        <w:rPr>
          <w:rFonts w:ascii="Aptos" w:hAnsi="Aptos" w:eastAsia="Aptos" w:cs="Aptos"/>
          <w:noProof w:val="0"/>
          <w:sz w:val="24"/>
          <w:szCs w:val="24"/>
          <w:lang w:val="en-GB"/>
        </w:rPr>
        <w:t xml:space="preserve"> proposes mandatory solar generation coverage on new homes, highlighting government intent to mainstream integrated PV solutions (Commons Library, 2024).</w:t>
      </w:r>
    </w:p>
    <w:p w:rsidR="18C79DE5" w:rsidP="102C8156" w:rsidRDefault="18C79DE5" w14:paraId="18B4B082" w14:textId="4F5D0C9C">
      <w:pPr>
        <w:spacing w:before="240" w:beforeAutospacing="off" w:after="0" w:afterAutospacing="off"/>
        <w:jc w:val="left"/>
        <w:rPr>
          <w:rFonts w:ascii="Aptos" w:hAnsi="Aptos" w:eastAsia="Aptos" w:cs="Aptos"/>
          <w:noProof w:val="0"/>
          <w:sz w:val="24"/>
          <w:szCs w:val="24"/>
          <w:lang w:val="en-GB"/>
        </w:rPr>
      </w:pPr>
      <w:r w:rsidRPr="102C8156" w:rsidR="18C79DE5">
        <w:rPr>
          <w:rFonts w:ascii="Aptos" w:hAnsi="Aptos" w:eastAsia="Aptos" w:cs="Aptos"/>
          <w:noProof w:val="0"/>
          <w:sz w:val="24"/>
          <w:szCs w:val="24"/>
          <w:lang w:val="en-GB"/>
        </w:rPr>
        <w:t xml:space="preserve">Planning policies emphasise both renewable energy adoption and visual harmony in heritage areas, giving roof-integrated technologies a strategic advantage over </w:t>
      </w:r>
      <w:r w:rsidRPr="102C8156" w:rsidR="0B89CD2E">
        <w:rPr>
          <w:rFonts w:ascii="Aptos" w:hAnsi="Aptos" w:eastAsia="Aptos" w:cs="Aptos"/>
          <w:noProof w:val="0"/>
          <w:sz w:val="24"/>
          <w:szCs w:val="24"/>
          <w:lang w:val="en-GB"/>
        </w:rPr>
        <w:t xml:space="preserve">standard </w:t>
      </w:r>
      <w:r w:rsidRPr="102C8156" w:rsidR="18C79DE5">
        <w:rPr>
          <w:rFonts w:ascii="Aptos" w:hAnsi="Aptos" w:eastAsia="Aptos" w:cs="Aptos"/>
          <w:noProof w:val="0"/>
          <w:sz w:val="24"/>
          <w:szCs w:val="24"/>
          <w:lang w:val="en-GB"/>
        </w:rPr>
        <w:t xml:space="preserve">panels. Marley </w:t>
      </w:r>
      <w:r w:rsidRPr="102C8156" w:rsidR="1C5DE250">
        <w:rPr>
          <w:rFonts w:ascii="Aptos" w:hAnsi="Aptos" w:eastAsia="Aptos" w:cs="Aptos"/>
          <w:noProof w:val="0"/>
          <w:sz w:val="24"/>
          <w:szCs w:val="24"/>
          <w:lang w:val="en-GB"/>
        </w:rPr>
        <w:t>Solar Tile's</w:t>
      </w:r>
      <w:r w:rsidRPr="102C8156" w:rsidR="18C79DE5">
        <w:rPr>
          <w:rFonts w:ascii="Aptos" w:hAnsi="Aptos" w:eastAsia="Aptos" w:cs="Aptos"/>
          <w:noProof w:val="0"/>
          <w:sz w:val="24"/>
          <w:szCs w:val="24"/>
          <w:lang w:val="en-GB"/>
        </w:rPr>
        <w:t xml:space="preserve"> low-profile design improves the likelihood of planning approval, particularly in </w:t>
      </w:r>
      <w:r w:rsidRPr="102C8156" w:rsidR="0A2587A1">
        <w:rPr>
          <w:rFonts w:ascii="Aptos" w:hAnsi="Aptos" w:eastAsia="Aptos" w:cs="Aptos"/>
          <w:noProof w:val="0"/>
          <w:sz w:val="24"/>
          <w:szCs w:val="24"/>
          <w:lang w:val="en-GB"/>
        </w:rPr>
        <w:t xml:space="preserve">more </w:t>
      </w:r>
      <w:r w:rsidRPr="102C8156" w:rsidR="18C79DE5">
        <w:rPr>
          <w:rFonts w:ascii="Aptos" w:hAnsi="Aptos" w:eastAsia="Aptos" w:cs="Aptos"/>
          <w:noProof w:val="0"/>
          <w:sz w:val="24"/>
          <w:szCs w:val="24"/>
          <w:lang w:val="en-GB"/>
        </w:rPr>
        <w:t>sensitive locations (Solar Power Portal, 2025).</w:t>
      </w:r>
    </w:p>
    <w:p w:rsidR="102C8156" w:rsidP="102C8156" w:rsidRDefault="102C8156" w14:paraId="467736BA" w14:textId="62363AE5">
      <w:pPr>
        <w:spacing w:after="0" w:afterAutospacing="off"/>
        <w:jc w:val="left"/>
      </w:pPr>
    </w:p>
    <w:p w:rsidR="18C79DE5" w:rsidP="102C8156" w:rsidRDefault="18C79DE5" w14:paraId="53A4E884" w14:textId="5D02B6E5">
      <w:pPr>
        <w:pStyle w:val="Heading2"/>
        <w:spacing w:before="299" w:beforeAutospacing="off" w:after="0" w:afterAutospacing="off"/>
        <w:jc w:val="left"/>
        <w:rPr>
          <w:rFonts w:ascii="Aptos" w:hAnsi="Aptos" w:eastAsia="Aptos" w:cs="Aptos"/>
          <w:b w:val="1"/>
          <w:bCs w:val="1"/>
          <w:noProof w:val="0"/>
          <w:sz w:val="36"/>
          <w:szCs w:val="36"/>
          <w:lang w:val="en-GB"/>
        </w:rPr>
      </w:pPr>
      <w:bookmarkStart w:name="_Toc1515785934" w:id="1722285678"/>
      <w:r w:rsidRPr="102C8156" w:rsidR="18C79DE5">
        <w:rPr>
          <w:rFonts w:ascii="Aptos" w:hAnsi="Aptos" w:eastAsia="Aptos" w:cs="Aptos"/>
          <w:b w:val="1"/>
          <w:bCs w:val="1"/>
          <w:noProof w:val="0"/>
          <w:sz w:val="36"/>
          <w:szCs w:val="36"/>
          <w:lang w:val="en-GB"/>
        </w:rPr>
        <w:t xml:space="preserve">3. Product Overview: Marley </w:t>
      </w:r>
      <w:r w:rsidRPr="102C8156" w:rsidR="07C0F2D0">
        <w:rPr>
          <w:rFonts w:ascii="Aptos" w:hAnsi="Aptos" w:eastAsia="Aptos" w:cs="Aptos"/>
          <w:b w:val="1"/>
          <w:bCs w:val="1"/>
          <w:noProof w:val="0"/>
          <w:sz w:val="36"/>
          <w:szCs w:val="36"/>
          <w:lang w:val="en-GB"/>
        </w:rPr>
        <w:t>Solar Tile</w:t>
      </w:r>
      <w:bookmarkEnd w:id="1722285678"/>
    </w:p>
    <w:p w:rsidR="18C79DE5" w:rsidP="102C8156" w:rsidRDefault="18C79DE5" w14:paraId="28081328" w14:textId="08238768">
      <w:pPr>
        <w:pStyle w:val="Heading3"/>
        <w:spacing w:before="281" w:beforeAutospacing="off" w:after="0" w:afterAutospacing="off"/>
        <w:jc w:val="left"/>
        <w:rPr>
          <w:rFonts w:ascii="Aptos" w:hAnsi="Aptos" w:eastAsia="Aptos" w:cs="Aptos"/>
          <w:b w:val="1"/>
          <w:bCs w:val="1"/>
          <w:noProof w:val="0"/>
          <w:sz w:val="28"/>
          <w:szCs w:val="28"/>
          <w:lang w:val="en-GB"/>
        </w:rPr>
      </w:pPr>
      <w:bookmarkStart w:name="_Toc1184117725" w:id="1247812224"/>
      <w:r w:rsidRPr="102C8156" w:rsidR="18C79DE5">
        <w:rPr>
          <w:rFonts w:ascii="Aptos" w:hAnsi="Aptos" w:eastAsia="Aptos" w:cs="Aptos"/>
          <w:b w:val="1"/>
          <w:bCs w:val="1"/>
          <w:noProof w:val="0"/>
          <w:sz w:val="28"/>
          <w:szCs w:val="28"/>
          <w:lang w:val="en-GB"/>
        </w:rPr>
        <w:t>3.1 Description and Key Features</w:t>
      </w:r>
      <w:bookmarkEnd w:id="1247812224"/>
    </w:p>
    <w:p w:rsidR="18C79DE5" w:rsidP="102C8156" w:rsidRDefault="18C79DE5" w14:paraId="68D5E7E8" w14:textId="6838ECBC">
      <w:pPr>
        <w:spacing w:before="240" w:beforeAutospacing="off" w:after="0" w:afterAutospacing="off"/>
        <w:jc w:val="left"/>
        <w:rPr>
          <w:rFonts w:ascii="Aptos" w:hAnsi="Aptos" w:eastAsia="Aptos" w:cs="Aptos"/>
          <w:noProof w:val="0"/>
          <w:sz w:val="24"/>
          <w:szCs w:val="24"/>
          <w:lang w:val="en-GB"/>
        </w:rPr>
      </w:pPr>
      <w:r w:rsidRPr="102C8156" w:rsidR="18C79DE5">
        <w:rPr>
          <w:rFonts w:ascii="Aptos" w:hAnsi="Aptos" w:eastAsia="Aptos" w:cs="Aptos"/>
          <w:noProof w:val="0"/>
          <w:sz w:val="24"/>
          <w:szCs w:val="24"/>
          <w:lang w:val="en-GB"/>
        </w:rPr>
        <w:t xml:space="preserve">Marley </w:t>
      </w:r>
      <w:r w:rsidRPr="102C8156" w:rsidR="52D1B114">
        <w:rPr>
          <w:rFonts w:ascii="Aptos" w:hAnsi="Aptos" w:eastAsia="Aptos" w:cs="Aptos"/>
          <w:noProof w:val="0"/>
          <w:sz w:val="24"/>
          <w:szCs w:val="24"/>
          <w:lang w:val="en-GB"/>
        </w:rPr>
        <w:t>Solar Tile</w:t>
      </w:r>
      <w:r w:rsidRPr="102C8156" w:rsidR="18C79DE5">
        <w:rPr>
          <w:rFonts w:ascii="Aptos" w:hAnsi="Aptos" w:eastAsia="Aptos" w:cs="Aptos"/>
          <w:noProof w:val="0"/>
          <w:sz w:val="24"/>
          <w:szCs w:val="24"/>
          <w:lang w:val="en-GB"/>
        </w:rPr>
        <w:t xml:space="preserve"> is a roof-integrated PV tile system designed to replace standard roof tiles while generating electricity (Marley Ltd, 2025). It is compatible with clay and concrete roofing systems, ensuring broad applicability across UK housing stock. The flush, low-profile appearance m</w:t>
      </w:r>
      <w:r w:rsidRPr="102C8156" w:rsidR="0E20588D">
        <w:rPr>
          <w:rFonts w:ascii="Aptos" w:hAnsi="Aptos" w:eastAsia="Aptos" w:cs="Aptos"/>
          <w:noProof w:val="0"/>
          <w:sz w:val="24"/>
          <w:szCs w:val="24"/>
          <w:lang w:val="en-GB"/>
        </w:rPr>
        <w:t xml:space="preserve">irrors standard </w:t>
      </w:r>
      <w:r w:rsidRPr="102C8156" w:rsidR="18C79DE5">
        <w:rPr>
          <w:rFonts w:ascii="Aptos" w:hAnsi="Aptos" w:eastAsia="Aptos" w:cs="Aptos"/>
          <w:noProof w:val="0"/>
          <w:sz w:val="24"/>
          <w:szCs w:val="24"/>
          <w:lang w:val="en-GB"/>
        </w:rPr>
        <w:t>tiles, addressing aesthetic concerns that commonly restrict traditional roof-mounted solar panel adoption.</w:t>
      </w:r>
    </w:p>
    <w:p w:rsidR="18C79DE5" w:rsidP="102C8156" w:rsidRDefault="18C79DE5" w14:paraId="5142D175" w14:textId="4F09FC0B">
      <w:pPr>
        <w:pStyle w:val="Normal"/>
        <w:spacing w:before="240" w:beforeAutospacing="off" w:after="0" w:afterAutospacing="off"/>
        <w:jc w:val="left"/>
        <w:rPr>
          <w:rFonts w:ascii="Aptos" w:hAnsi="Aptos" w:eastAsia="Aptos" w:cs="Aptos"/>
          <w:noProof w:val="0"/>
          <w:sz w:val="24"/>
          <w:szCs w:val="24"/>
          <w:lang w:val="en-GB"/>
        </w:rPr>
      </w:pPr>
      <w:r w:rsidRPr="102C8156" w:rsidR="18C79DE5">
        <w:rPr>
          <w:rFonts w:ascii="Aptos" w:hAnsi="Aptos" w:eastAsia="Aptos" w:cs="Aptos"/>
          <w:noProof w:val="0"/>
          <w:sz w:val="24"/>
          <w:szCs w:val="24"/>
          <w:lang w:val="en-GB"/>
        </w:rPr>
        <w:t xml:space="preserve">The system uses </w:t>
      </w:r>
      <w:r w:rsidRPr="102C8156" w:rsidR="18C79DE5">
        <w:rPr>
          <w:rFonts w:ascii="Aptos" w:hAnsi="Aptos" w:eastAsia="Aptos" w:cs="Aptos"/>
          <w:b w:val="1"/>
          <w:bCs w:val="1"/>
          <w:noProof w:val="0"/>
          <w:sz w:val="24"/>
          <w:szCs w:val="24"/>
          <w:lang w:val="en-GB"/>
        </w:rPr>
        <w:t>monocrystalline silicon cells</w:t>
      </w:r>
      <w:r w:rsidRPr="102C8156" w:rsidR="18C79DE5">
        <w:rPr>
          <w:rFonts w:ascii="Aptos" w:hAnsi="Aptos" w:eastAsia="Aptos" w:cs="Aptos"/>
          <w:noProof w:val="0"/>
          <w:sz w:val="24"/>
          <w:szCs w:val="24"/>
          <w:lang w:val="en-GB"/>
        </w:rPr>
        <w:t xml:space="preserve">, known for </w:t>
      </w:r>
      <w:r w:rsidRPr="102C8156" w:rsidR="1215782E">
        <w:rPr>
          <w:rFonts w:ascii="Aptos" w:hAnsi="Aptos" w:eastAsia="Aptos" w:cs="Aptos"/>
          <w:noProof w:val="0"/>
          <w:sz w:val="24"/>
          <w:szCs w:val="24"/>
          <w:lang w:val="en-GB"/>
        </w:rPr>
        <w:t xml:space="preserve">its </w:t>
      </w:r>
      <w:r w:rsidRPr="102C8156" w:rsidR="18C79DE5">
        <w:rPr>
          <w:rFonts w:ascii="Aptos" w:hAnsi="Aptos" w:eastAsia="Aptos" w:cs="Aptos"/>
          <w:noProof w:val="0"/>
          <w:sz w:val="24"/>
          <w:szCs w:val="24"/>
          <w:lang w:val="en-GB"/>
        </w:rPr>
        <w:t xml:space="preserve">high efficiency and reliability, and is certified by the </w:t>
      </w:r>
      <w:r w:rsidRPr="102C8156" w:rsidR="18C79DE5">
        <w:rPr>
          <w:rFonts w:ascii="Aptos" w:hAnsi="Aptos" w:eastAsia="Aptos" w:cs="Aptos"/>
          <w:b w:val="1"/>
          <w:bCs w:val="1"/>
          <w:noProof w:val="0"/>
          <w:sz w:val="24"/>
          <w:szCs w:val="24"/>
          <w:lang w:val="en-GB"/>
        </w:rPr>
        <w:t xml:space="preserve">British Board of </w:t>
      </w:r>
      <w:r w:rsidRPr="102C8156" w:rsidR="31025FDC">
        <w:rPr>
          <w:rFonts w:ascii="Aptos" w:hAnsi="Aptos" w:eastAsia="Aptos" w:cs="Aptos"/>
          <w:b w:val="1"/>
          <w:bCs w:val="1"/>
          <w:noProof w:val="0"/>
          <w:sz w:val="24"/>
          <w:szCs w:val="24"/>
          <w:lang w:val="en-GB"/>
        </w:rPr>
        <w:t>Agreement</w:t>
      </w:r>
      <w:r w:rsidRPr="102C8156" w:rsidR="18C79DE5">
        <w:rPr>
          <w:rFonts w:ascii="Aptos" w:hAnsi="Aptos" w:eastAsia="Aptos" w:cs="Aptos"/>
          <w:b w:val="1"/>
          <w:bCs w:val="1"/>
          <w:noProof w:val="0"/>
          <w:sz w:val="24"/>
          <w:szCs w:val="24"/>
          <w:lang w:val="en-GB"/>
        </w:rPr>
        <w:t xml:space="preserve"> (BBA)</w:t>
      </w:r>
      <w:r w:rsidRPr="102C8156" w:rsidR="18C79DE5">
        <w:rPr>
          <w:rFonts w:ascii="Aptos" w:hAnsi="Aptos" w:eastAsia="Aptos" w:cs="Aptos"/>
          <w:noProof w:val="0"/>
          <w:sz w:val="24"/>
          <w:szCs w:val="24"/>
          <w:lang w:val="en-GB"/>
        </w:rPr>
        <w:t xml:space="preserve">, confirming its compliance with UK building and safety standards (Marley </w:t>
      </w:r>
      <w:r w:rsidRPr="102C8156" w:rsidR="6885D0BB">
        <w:rPr>
          <w:rFonts w:ascii="Aptos" w:hAnsi="Aptos" w:eastAsia="Aptos" w:cs="Aptos"/>
          <w:noProof w:val="0"/>
          <w:sz w:val="24"/>
          <w:szCs w:val="24"/>
          <w:lang w:val="en-GB"/>
        </w:rPr>
        <w:t>Solar Tile</w:t>
      </w:r>
      <w:r w:rsidRPr="102C8156" w:rsidR="18C79DE5">
        <w:rPr>
          <w:rFonts w:ascii="Aptos" w:hAnsi="Aptos" w:eastAsia="Aptos" w:cs="Aptos"/>
          <w:noProof w:val="0"/>
          <w:sz w:val="24"/>
          <w:szCs w:val="24"/>
          <w:lang w:val="en-GB"/>
        </w:rPr>
        <w:t xml:space="preserve"> BBA certification, 2025). Marley </w:t>
      </w:r>
      <w:r w:rsidRPr="102C8156" w:rsidR="7E8A75A5">
        <w:rPr>
          <w:rFonts w:ascii="Aptos" w:hAnsi="Aptos" w:eastAsia="Aptos" w:cs="Aptos"/>
          <w:noProof w:val="0"/>
          <w:sz w:val="24"/>
          <w:szCs w:val="24"/>
          <w:lang w:val="en-GB"/>
        </w:rPr>
        <w:t>Solar Tile</w:t>
      </w:r>
      <w:r w:rsidRPr="102C8156" w:rsidR="18C79DE5">
        <w:rPr>
          <w:rFonts w:ascii="Aptos" w:hAnsi="Aptos" w:eastAsia="Aptos" w:cs="Aptos"/>
          <w:noProof w:val="0"/>
          <w:sz w:val="24"/>
          <w:szCs w:val="24"/>
          <w:lang w:val="en-GB"/>
        </w:rPr>
        <w:t xml:space="preserve"> is available in multiple wattage options (335 </w:t>
      </w:r>
      <w:r w:rsidRPr="102C8156" w:rsidR="18C79DE5">
        <w:rPr>
          <w:rFonts w:ascii="Aptos" w:hAnsi="Aptos" w:eastAsia="Aptos" w:cs="Aptos"/>
          <w:noProof w:val="0"/>
          <w:sz w:val="24"/>
          <w:szCs w:val="24"/>
          <w:lang w:val="en-GB"/>
        </w:rPr>
        <w:t>Wp</w:t>
      </w:r>
      <w:r w:rsidRPr="102C8156" w:rsidR="18C79DE5">
        <w:rPr>
          <w:rFonts w:ascii="Aptos" w:hAnsi="Aptos" w:eastAsia="Aptos" w:cs="Aptos"/>
          <w:noProof w:val="0"/>
          <w:sz w:val="24"/>
          <w:szCs w:val="24"/>
          <w:lang w:val="en-GB"/>
        </w:rPr>
        <w:t xml:space="preserve">–410 </w:t>
      </w:r>
      <w:r w:rsidRPr="102C8156" w:rsidR="18C79DE5">
        <w:rPr>
          <w:rFonts w:ascii="Aptos" w:hAnsi="Aptos" w:eastAsia="Aptos" w:cs="Aptos"/>
          <w:noProof w:val="0"/>
          <w:sz w:val="24"/>
          <w:szCs w:val="24"/>
          <w:lang w:val="en-GB"/>
        </w:rPr>
        <w:t>Wp</w:t>
      </w:r>
      <w:r w:rsidRPr="102C8156" w:rsidR="18C79DE5">
        <w:rPr>
          <w:rFonts w:ascii="Aptos" w:hAnsi="Aptos" w:eastAsia="Aptos" w:cs="Aptos"/>
          <w:noProof w:val="0"/>
          <w:sz w:val="24"/>
          <w:szCs w:val="24"/>
          <w:lang w:val="en-GB"/>
        </w:rPr>
        <w:t xml:space="preserve">), tailoring </w:t>
      </w:r>
      <w:r w:rsidRPr="102C8156" w:rsidR="3CDB0C44">
        <w:rPr>
          <w:rFonts w:ascii="Aptos" w:hAnsi="Aptos" w:eastAsia="Aptos" w:cs="Aptos"/>
          <w:noProof w:val="0"/>
          <w:sz w:val="24"/>
          <w:szCs w:val="24"/>
          <w:lang w:val="en-GB"/>
        </w:rPr>
        <w:t xml:space="preserve">to household needs </w:t>
      </w:r>
      <w:r w:rsidRPr="102C8156" w:rsidR="18C79DE5">
        <w:rPr>
          <w:rFonts w:ascii="Aptos" w:hAnsi="Aptos" w:eastAsia="Aptos" w:cs="Aptos"/>
          <w:noProof w:val="0"/>
          <w:sz w:val="24"/>
          <w:szCs w:val="24"/>
          <w:lang w:val="en-GB"/>
        </w:rPr>
        <w:t xml:space="preserve">of energy </w:t>
      </w:r>
      <w:r w:rsidRPr="102C8156" w:rsidR="52DBB360">
        <w:rPr>
          <w:rFonts w:ascii="Aptos" w:hAnsi="Aptos" w:eastAsia="Aptos" w:cs="Aptos"/>
          <w:noProof w:val="0"/>
          <w:sz w:val="24"/>
          <w:szCs w:val="24"/>
          <w:lang w:val="en-GB"/>
        </w:rPr>
        <w:t>generation.</w:t>
      </w:r>
    </w:p>
    <w:p w:rsidR="18C79DE5" w:rsidP="102C8156" w:rsidRDefault="18C79DE5" w14:paraId="0B02E7DC" w14:textId="263E0605">
      <w:pPr>
        <w:pStyle w:val="Heading3"/>
        <w:spacing w:before="281" w:beforeAutospacing="off" w:after="0" w:afterAutospacing="off"/>
        <w:jc w:val="left"/>
        <w:rPr>
          <w:rFonts w:ascii="Aptos" w:hAnsi="Aptos" w:eastAsia="Aptos" w:cs="Aptos"/>
          <w:b w:val="1"/>
          <w:bCs w:val="1"/>
          <w:noProof w:val="0"/>
          <w:sz w:val="28"/>
          <w:szCs w:val="28"/>
          <w:lang w:val="en-GB"/>
        </w:rPr>
      </w:pPr>
      <w:bookmarkStart w:name="_Toc1924885478" w:id="1503301505"/>
      <w:r w:rsidRPr="102C8156" w:rsidR="18C79DE5">
        <w:rPr>
          <w:rFonts w:ascii="Aptos" w:hAnsi="Aptos" w:eastAsia="Aptos" w:cs="Aptos"/>
          <w:b w:val="1"/>
          <w:bCs w:val="1"/>
          <w:noProof w:val="0"/>
          <w:sz w:val="28"/>
          <w:szCs w:val="28"/>
          <w:lang w:val="en-GB"/>
        </w:rPr>
        <w:t>3.2 Specifications and Performance</w:t>
      </w:r>
      <w:bookmarkEnd w:id="1503301505"/>
    </w:p>
    <w:p w:rsidR="18C79DE5" w:rsidP="102C8156" w:rsidRDefault="18C79DE5" w14:paraId="4D48DE23" w14:textId="502A0A53">
      <w:pPr>
        <w:spacing w:before="240" w:beforeAutospacing="off" w:after="0" w:afterAutospacing="off"/>
        <w:jc w:val="left"/>
        <w:rPr>
          <w:rFonts w:ascii="Aptos" w:hAnsi="Aptos" w:eastAsia="Aptos" w:cs="Aptos"/>
          <w:noProof w:val="0"/>
          <w:sz w:val="24"/>
          <w:szCs w:val="24"/>
          <w:lang w:val="en-GB"/>
        </w:rPr>
      </w:pPr>
      <w:r w:rsidRPr="102C8156" w:rsidR="18C79DE5">
        <w:rPr>
          <w:rFonts w:ascii="Aptos" w:hAnsi="Aptos" w:eastAsia="Aptos" w:cs="Aptos"/>
          <w:noProof w:val="0"/>
          <w:sz w:val="24"/>
          <w:szCs w:val="24"/>
          <w:lang w:val="en-GB"/>
        </w:rPr>
        <w:t xml:space="preserve">Marley </w:t>
      </w:r>
      <w:r w:rsidRPr="102C8156" w:rsidR="50AEFC9A">
        <w:rPr>
          <w:rFonts w:ascii="Aptos" w:hAnsi="Aptos" w:eastAsia="Aptos" w:cs="Aptos"/>
          <w:noProof w:val="0"/>
          <w:sz w:val="24"/>
          <w:szCs w:val="24"/>
          <w:lang w:val="en-GB"/>
        </w:rPr>
        <w:t>Solar Tile</w:t>
      </w:r>
      <w:r w:rsidRPr="102C8156" w:rsidR="18C79DE5">
        <w:rPr>
          <w:rFonts w:ascii="Aptos" w:hAnsi="Aptos" w:eastAsia="Aptos" w:cs="Aptos"/>
          <w:noProof w:val="0"/>
          <w:sz w:val="24"/>
          <w:szCs w:val="24"/>
          <w:lang w:val="en-GB"/>
        </w:rPr>
        <w:t xml:space="preserve"> achieves efficiencies between 20% and 21%, with minimal annual de</w:t>
      </w:r>
      <w:r w:rsidRPr="102C8156" w:rsidR="00D9C1BE">
        <w:rPr>
          <w:rFonts w:ascii="Aptos" w:hAnsi="Aptos" w:eastAsia="Aptos" w:cs="Aptos"/>
          <w:noProof w:val="0"/>
          <w:sz w:val="24"/>
          <w:szCs w:val="24"/>
          <w:lang w:val="en-GB"/>
        </w:rPr>
        <w:t xml:space="preserve">terioration </w:t>
      </w:r>
      <w:r w:rsidRPr="102C8156" w:rsidR="18C79DE5">
        <w:rPr>
          <w:rFonts w:ascii="Aptos" w:hAnsi="Aptos" w:eastAsia="Aptos" w:cs="Aptos"/>
          <w:noProof w:val="0"/>
          <w:sz w:val="24"/>
          <w:szCs w:val="24"/>
          <w:lang w:val="en-GB"/>
        </w:rPr>
        <w:t xml:space="preserve">(~0.5%) under UK conditions (Marley Ltd, 2025). Designed for roof pitches between 15° and 45°, a 50 m² installation can generate </w:t>
      </w:r>
      <w:r w:rsidRPr="102C8156" w:rsidR="18C79DE5">
        <w:rPr>
          <w:rFonts w:ascii="Aptos" w:hAnsi="Aptos" w:eastAsia="Aptos" w:cs="Aptos"/>
          <w:b w:val="1"/>
          <w:bCs w:val="1"/>
          <w:noProof w:val="0"/>
          <w:sz w:val="24"/>
          <w:szCs w:val="24"/>
          <w:lang w:val="en-GB"/>
        </w:rPr>
        <w:t>6,500–7,000 kWh annually</w:t>
      </w:r>
      <w:r w:rsidRPr="102C8156" w:rsidR="18C79DE5">
        <w:rPr>
          <w:rFonts w:ascii="Aptos" w:hAnsi="Aptos" w:eastAsia="Aptos" w:cs="Aptos"/>
          <w:noProof w:val="0"/>
          <w:sz w:val="24"/>
          <w:szCs w:val="24"/>
          <w:lang w:val="en-GB"/>
        </w:rPr>
        <w:t xml:space="preserve">, covering most electricity needs of a typical four-person household (Solar Power Portal, 2025). The tiles meet </w:t>
      </w:r>
      <w:r w:rsidRPr="102C8156" w:rsidR="18C79DE5">
        <w:rPr>
          <w:rFonts w:ascii="Aptos" w:hAnsi="Aptos" w:eastAsia="Aptos" w:cs="Aptos"/>
          <w:b w:val="1"/>
          <w:bCs w:val="1"/>
          <w:noProof w:val="0"/>
          <w:sz w:val="24"/>
          <w:szCs w:val="24"/>
          <w:lang w:val="en-GB"/>
        </w:rPr>
        <w:t>BRoof</w:t>
      </w:r>
      <w:r w:rsidRPr="102C8156" w:rsidR="18C79DE5">
        <w:rPr>
          <w:rFonts w:ascii="Aptos" w:hAnsi="Aptos" w:eastAsia="Aptos" w:cs="Aptos"/>
          <w:b w:val="1"/>
          <w:bCs w:val="1"/>
          <w:noProof w:val="0"/>
          <w:sz w:val="24"/>
          <w:szCs w:val="24"/>
          <w:lang w:val="en-GB"/>
        </w:rPr>
        <w:t xml:space="preserve"> T1–T4 fire classifications</w:t>
      </w:r>
      <w:r w:rsidRPr="102C8156" w:rsidR="18C79DE5">
        <w:rPr>
          <w:rFonts w:ascii="Aptos" w:hAnsi="Aptos" w:eastAsia="Aptos" w:cs="Aptos"/>
          <w:noProof w:val="0"/>
          <w:sz w:val="24"/>
          <w:szCs w:val="24"/>
          <w:lang w:val="en-GB"/>
        </w:rPr>
        <w:t xml:space="preserve"> and withstand wind speeds up to 150 km/h, ensuring resilience in extreme </w:t>
      </w:r>
      <w:r w:rsidRPr="102C8156" w:rsidR="2EBF93A7">
        <w:rPr>
          <w:rFonts w:ascii="Aptos" w:hAnsi="Aptos" w:eastAsia="Aptos" w:cs="Aptos"/>
          <w:noProof w:val="0"/>
          <w:sz w:val="24"/>
          <w:szCs w:val="24"/>
          <w:lang w:val="en-GB"/>
        </w:rPr>
        <w:t xml:space="preserve">and adverse </w:t>
      </w:r>
      <w:r w:rsidRPr="102C8156" w:rsidR="18C79DE5">
        <w:rPr>
          <w:rFonts w:ascii="Aptos" w:hAnsi="Aptos" w:eastAsia="Aptos" w:cs="Aptos"/>
          <w:noProof w:val="0"/>
          <w:sz w:val="24"/>
          <w:szCs w:val="24"/>
          <w:lang w:val="en-GB"/>
        </w:rPr>
        <w:t>weather</w:t>
      </w:r>
      <w:r w:rsidRPr="102C8156" w:rsidR="2C7864F5">
        <w:rPr>
          <w:rFonts w:ascii="Aptos" w:hAnsi="Aptos" w:eastAsia="Aptos" w:cs="Aptos"/>
          <w:noProof w:val="0"/>
          <w:sz w:val="24"/>
          <w:szCs w:val="24"/>
          <w:lang w:val="en-GB"/>
        </w:rPr>
        <w:t>s</w:t>
      </w:r>
      <w:r w:rsidRPr="102C8156" w:rsidR="18C79DE5">
        <w:rPr>
          <w:rFonts w:ascii="Aptos" w:hAnsi="Aptos" w:eastAsia="Aptos" w:cs="Aptos"/>
          <w:noProof w:val="0"/>
          <w:sz w:val="24"/>
          <w:szCs w:val="24"/>
          <w:lang w:val="en-GB"/>
        </w:rPr>
        <w:t>.</w:t>
      </w:r>
    </w:p>
    <w:p w:rsidR="18C79DE5" w:rsidP="102C8156" w:rsidRDefault="18C79DE5" w14:paraId="0944836B" w14:textId="7A4BC96C">
      <w:pPr>
        <w:spacing w:before="240" w:beforeAutospacing="off" w:after="0" w:afterAutospacing="off"/>
        <w:jc w:val="left"/>
      </w:pPr>
      <w:r w:rsidRPr="102C8156" w:rsidR="18C79DE5">
        <w:rPr>
          <w:rFonts w:ascii="Aptos" w:hAnsi="Aptos" w:eastAsia="Aptos" w:cs="Aptos"/>
          <w:noProof w:val="0"/>
          <w:sz w:val="24"/>
          <w:szCs w:val="24"/>
          <w:lang w:val="en-GB"/>
        </w:rPr>
        <w:t xml:space="preserve">Lifecycle assessments </w:t>
      </w:r>
      <w:r w:rsidRPr="102C8156" w:rsidR="18C79DE5">
        <w:rPr>
          <w:rFonts w:ascii="Aptos" w:hAnsi="Aptos" w:eastAsia="Aptos" w:cs="Aptos"/>
          <w:noProof w:val="0"/>
          <w:sz w:val="24"/>
          <w:szCs w:val="24"/>
          <w:lang w:val="en-GB"/>
        </w:rPr>
        <w:t>indicate</w:t>
      </w:r>
      <w:r w:rsidRPr="102C8156" w:rsidR="18C79DE5">
        <w:rPr>
          <w:rFonts w:ascii="Aptos" w:hAnsi="Aptos" w:eastAsia="Aptos" w:cs="Aptos"/>
          <w:noProof w:val="0"/>
          <w:sz w:val="24"/>
          <w:szCs w:val="24"/>
          <w:lang w:val="en-GB"/>
        </w:rPr>
        <w:t xml:space="preserve"> that embodied carbon is offset within 2–4 years, enhancing</w:t>
      </w:r>
      <w:r w:rsidRPr="102C8156" w:rsidR="3E51AF83">
        <w:rPr>
          <w:rFonts w:ascii="Aptos" w:hAnsi="Aptos" w:eastAsia="Aptos" w:cs="Aptos"/>
          <w:noProof w:val="0"/>
          <w:sz w:val="24"/>
          <w:szCs w:val="24"/>
          <w:lang w:val="en-GB"/>
        </w:rPr>
        <w:t xml:space="preserve"> </w:t>
      </w:r>
      <w:r w:rsidRPr="102C8156" w:rsidR="3E51AF83">
        <w:rPr>
          <w:rFonts w:ascii="Aptos" w:hAnsi="Aptos" w:eastAsia="Aptos" w:cs="Aptos"/>
          <w:noProof w:val="0"/>
          <w:sz w:val="24"/>
          <w:szCs w:val="24"/>
          <w:lang w:val="en-GB"/>
        </w:rPr>
        <w:t>its sustainability</w:t>
      </w:r>
      <w:r w:rsidRPr="102C8156" w:rsidR="18C79DE5">
        <w:rPr>
          <w:rFonts w:ascii="Aptos" w:hAnsi="Aptos" w:eastAsia="Aptos" w:cs="Aptos"/>
          <w:noProof w:val="0"/>
          <w:sz w:val="24"/>
          <w:szCs w:val="24"/>
          <w:lang w:val="en-GB"/>
        </w:rPr>
        <w:t xml:space="preserve"> credentials. The system is backed by a </w:t>
      </w:r>
      <w:r w:rsidRPr="102C8156" w:rsidR="18C79DE5">
        <w:rPr>
          <w:rFonts w:ascii="Aptos" w:hAnsi="Aptos" w:eastAsia="Aptos" w:cs="Aptos"/>
          <w:b w:val="1"/>
          <w:bCs w:val="1"/>
          <w:noProof w:val="0"/>
          <w:sz w:val="24"/>
          <w:szCs w:val="24"/>
          <w:lang w:val="en-GB"/>
        </w:rPr>
        <w:t>25-year efficiency guarantee</w:t>
      </w:r>
      <w:r w:rsidRPr="102C8156" w:rsidR="18C79DE5">
        <w:rPr>
          <w:rFonts w:ascii="Aptos" w:hAnsi="Aptos" w:eastAsia="Aptos" w:cs="Aptos"/>
          <w:noProof w:val="0"/>
          <w:sz w:val="24"/>
          <w:szCs w:val="24"/>
          <w:lang w:val="en-GB"/>
        </w:rPr>
        <w:t xml:space="preserve"> and </w:t>
      </w:r>
      <w:r w:rsidRPr="102C8156" w:rsidR="18C79DE5">
        <w:rPr>
          <w:rFonts w:ascii="Aptos" w:hAnsi="Aptos" w:eastAsia="Aptos" w:cs="Aptos"/>
          <w:b w:val="1"/>
          <w:bCs w:val="1"/>
          <w:noProof w:val="0"/>
          <w:sz w:val="24"/>
          <w:szCs w:val="24"/>
          <w:lang w:val="en-GB"/>
        </w:rPr>
        <w:t>15-year roof system warranty</w:t>
      </w:r>
      <w:r w:rsidRPr="102C8156" w:rsidR="18C79DE5">
        <w:rPr>
          <w:rFonts w:ascii="Aptos" w:hAnsi="Aptos" w:eastAsia="Aptos" w:cs="Aptos"/>
          <w:noProof w:val="0"/>
          <w:sz w:val="24"/>
          <w:szCs w:val="24"/>
          <w:lang w:val="en-GB"/>
        </w:rPr>
        <w:t>, reducing replacement frequency and supporting long-term environmental and economic sustainability.</w:t>
      </w:r>
    </w:p>
    <w:p w:rsidR="18C79DE5" w:rsidP="102C8156" w:rsidRDefault="18C79DE5" w14:paraId="11A541C2" w14:textId="09EC9AAE">
      <w:pPr>
        <w:pStyle w:val="Heading3"/>
        <w:spacing w:before="281" w:beforeAutospacing="off" w:after="0" w:afterAutospacing="off"/>
        <w:jc w:val="left"/>
        <w:rPr>
          <w:rFonts w:ascii="Aptos" w:hAnsi="Aptos" w:eastAsia="Aptos" w:cs="Aptos"/>
          <w:b w:val="1"/>
          <w:bCs w:val="1"/>
          <w:noProof w:val="0"/>
          <w:sz w:val="28"/>
          <w:szCs w:val="28"/>
          <w:lang w:val="en-GB"/>
        </w:rPr>
      </w:pPr>
      <w:bookmarkStart w:name="_Toc322270044" w:id="2027527518"/>
      <w:r w:rsidRPr="102C8156" w:rsidR="18C79DE5">
        <w:rPr>
          <w:rFonts w:ascii="Aptos" w:hAnsi="Aptos" w:eastAsia="Aptos" w:cs="Aptos"/>
          <w:b w:val="1"/>
          <w:bCs w:val="1"/>
          <w:noProof w:val="0"/>
          <w:sz w:val="28"/>
          <w:szCs w:val="28"/>
          <w:lang w:val="en-GB"/>
        </w:rPr>
        <w:t>3.3 Unique Selling P</w:t>
      </w:r>
      <w:r w:rsidRPr="102C8156" w:rsidR="389158C5">
        <w:rPr>
          <w:rFonts w:ascii="Aptos" w:hAnsi="Aptos" w:eastAsia="Aptos" w:cs="Aptos"/>
          <w:b w:val="1"/>
          <w:bCs w:val="1"/>
          <w:noProof w:val="0"/>
          <w:sz w:val="28"/>
          <w:szCs w:val="28"/>
          <w:lang w:val="en-GB"/>
        </w:rPr>
        <w:t>oints</w:t>
      </w:r>
      <w:r w:rsidRPr="102C8156" w:rsidR="18C79DE5">
        <w:rPr>
          <w:rFonts w:ascii="Aptos" w:hAnsi="Aptos" w:eastAsia="Aptos" w:cs="Aptos"/>
          <w:b w:val="1"/>
          <w:bCs w:val="1"/>
          <w:noProof w:val="0"/>
          <w:sz w:val="28"/>
          <w:szCs w:val="28"/>
          <w:lang w:val="en-GB"/>
        </w:rPr>
        <w:t xml:space="preserve"> (USPs)</w:t>
      </w:r>
      <w:bookmarkEnd w:id="2027527518"/>
    </w:p>
    <w:p w:rsidR="18C79DE5" w:rsidP="102C8156" w:rsidRDefault="18C79DE5" w14:paraId="23814951" w14:textId="2A9A228A">
      <w:pPr>
        <w:spacing w:before="240" w:beforeAutospacing="off" w:after="0" w:afterAutospacing="off"/>
        <w:jc w:val="left"/>
      </w:pPr>
      <w:r w:rsidRPr="102C8156" w:rsidR="18C79DE5">
        <w:rPr>
          <w:rFonts w:ascii="Aptos" w:hAnsi="Aptos" w:eastAsia="Aptos" w:cs="Aptos"/>
          <w:noProof w:val="0"/>
          <w:sz w:val="24"/>
          <w:szCs w:val="24"/>
          <w:lang w:val="en-GB"/>
        </w:rPr>
        <w:t>Key USPs include:</w:t>
      </w:r>
    </w:p>
    <w:p w:rsidR="18C79DE5" w:rsidP="102C8156" w:rsidRDefault="18C79DE5" w14:paraId="3BD8E19B" w14:textId="07D0A04A">
      <w:pPr>
        <w:pStyle w:val="ListParagraph"/>
        <w:numPr>
          <w:ilvl w:val="0"/>
          <w:numId w:val="4"/>
        </w:numPr>
        <w:spacing w:before="0" w:beforeAutospacing="off" w:after="0" w:afterAutospacing="off"/>
        <w:jc w:val="left"/>
        <w:rPr>
          <w:rFonts w:ascii="Aptos" w:hAnsi="Aptos" w:eastAsia="Aptos" w:cs="Aptos"/>
          <w:noProof w:val="0"/>
          <w:sz w:val="24"/>
          <w:szCs w:val="24"/>
          <w:lang w:val="en-GB"/>
        </w:rPr>
      </w:pPr>
      <w:r w:rsidRPr="102C8156" w:rsidR="18C79DE5">
        <w:rPr>
          <w:rFonts w:ascii="Aptos" w:hAnsi="Aptos" w:eastAsia="Aptos" w:cs="Aptos"/>
          <w:b w:val="1"/>
          <w:bCs w:val="1"/>
          <w:noProof w:val="0"/>
          <w:sz w:val="24"/>
          <w:szCs w:val="24"/>
          <w:lang w:val="en-GB"/>
        </w:rPr>
        <w:t>Aesthetic integration</w:t>
      </w:r>
      <w:r w:rsidRPr="102C8156" w:rsidR="18C79DE5">
        <w:rPr>
          <w:rFonts w:ascii="Aptos" w:hAnsi="Aptos" w:eastAsia="Aptos" w:cs="Aptos"/>
          <w:noProof w:val="0"/>
          <w:sz w:val="24"/>
          <w:szCs w:val="24"/>
          <w:lang w:val="en-GB"/>
        </w:rPr>
        <w:t>: flush roof finish suitable for heritage and modern buildings.</w:t>
      </w:r>
    </w:p>
    <w:p w:rsidR="18C79DE5" w:rsidP="102C8156" w:rsidRDefault="18C79DE5" w14:paraId="53653E69" w14:textId="2EF43EB3">
      <w:pPr>
        <w:pStyle w:val="ListParagraph"/>
        <w:numPr>
          <w:ilvl w:val="0"/>
          <w:numId w:val="4"/>
        </w:numPr>
        <w:spacing w:before="0" w:beforeAutospacing="off" w:after="0" w:afterAutospacing="off"/>
        <w:jc w:val="left"/>
        <w:rPr>
          <w:rFonts w:ascii="Aptos" w:hAnsi="Aptos" w:eastAsia="Aptos" w:cs="Aptos"/>
          <w:noProof w:val="0"/>
          <w:sz w:val="24"/>
          <w:szCs w:val="24"/>
          <w:lang w:val="en-GB"/>
        </w:rPr>
      </w:pPr>
      <w:r w:rsidRPr="102C8156" w:rsidR="18C79DE5">
        <w:rPr>
          <w:rFonts w:ascii="Aptos" w:hAnsi="Aptos" w:eastAsia="Aptos" w:cs="Aptos"/>
          <w:b w:val="1"/>
          <w:bCs w:val="1"/>
          <w:noProof w:val="0"/>
          <w:sz w:val="24"/>
          <w:szCs w:val="24"/>
          <w:lang w:val="en-GB"/>
        </w:rPr>
        <w:t>Performance and durability certification</w:t>
      </w:r>
      <w:r w:rsidRPr="102C8156" w:rsidR="18C79DE5">
        <w:rPr>
          <w:rFonts w:ascii="Aptos" w:hAnsi="Aptos" w:eastAsia="Aptos" w:cs="Aptos"/>
          <w:noProof w:val="0"/>
          <w:sz w:val="24"/>
          <w:szCs w:val="24"/>
          <w:lang w:val="en-GB"/>
        </w:rPr>
        <w:t>: BBA certification and long warranties.</w:t>
      </w:r>
    </w:p>
    <w:p w:rsidR="18C79DE5" w:rsidP="102C8156" w:rsidRDefault="18C79DE5" w14:paraId="662BAECF" w14:textId="01E8E94D">
      <w:pPr>
        <w:pStyle w:val="ListParagraph"/>
        <w:numPr>
          <w:ilvl w:val="0"/>
          <w:numId w:val="4"/>
        </w:numPr>
        <w:spacing w:before="0" w:beforeAutospacing="off" w:after="0" w:afterAutospacing="off"/>
        <w:jc w:val="left"/>
        <w:rPr>
          <w:rFonts w:ascii="Aptos" w:hAnsi="Aptos" w:eastAsia="Aptos" w:cs="Aptos"/>
          <w:noProof w:val="0"/>
          <w:sz w:val="24"/>
          <w:szCs w:val="24"/>
          <w:lang w:val="en-GB"/>
        </w:rPr>
      </w:pPr>
      <w:r w:rsidRPr="102C8156" w:rsidR="18C79DE5">
        <w:rPr>
          <w:rFonts w:ascii="Aptos" w:hAnsi="Aptos" w:eastAsia="Aptos" w:cs="Aptos"/>
          <w:b w:val="1"/>
          <w:bCs w:val="1"/>
          <w:noProof w:val="0"/>
          <w:sz w:val="24"/>
          <w:szCs w:val="24"/>
          <w:lang w:val="en-GB"/>
        </w:rPr>
        <w:t xml:space="preserve">Compatibility with existing roof </w:t>
      </w:r>
      <w:r w:rsidRPr="102C8156" w:rsidR="59E9428C">
        <w:rPr>
          <w:rFonts w:ascii="Aptos" w:hAnsi="Aptos" w:eastAsia="Aptos" w:cs="Aptos"/>
          <w:b w:val="1"/>
          <w:bCs w:val="1"/>
          <w:noProof w:val="0"/>
          <w:sz w:val="24"/>
          <w:szCs w:val="24"/>
          <w:lang w:val="en-GB"/>
        </w:rPr>
        <w:t>systems</w:t>
      </w:r>
      <w:r w:rsidRPr="102C8156" w:rsidR="5919902E">
        <w:rPr>
          <w:rFonts w:ascii="Aptos" w:hAnsi="Aptos" w:eastAsia="Aptos" w:cs="Aptos"/>
          <w:b w:val="1"/>
          <w:bCs w:val="1"/>
          <w:noProof w:val="0"/>
          <w:sz w:val="24"/>
          <w:szCs w:val="24"/>
          <w:lang w:val="en-GB"/>
        </w:rPr>
        <w:t>:</w:t>
      </w:r>
      <w:r w:rsidRPr="102C8156" w:rsidR="18C79DE5">
        <w:rPr>
          <w:rFonts w:ascii="Aptos" w:hAnsi="Aptos" w:eastAsia="Aptos" w:cs="Aptos"/>
          <w:b w:val="1"/>
          <w:bCs w:val="1"/>
          <w:noProof w:val="0"/>
          <w:sz w:val="24"/>
          <w:szCs w:val="24"/>
          <w:lang w:val="en-GB"/>
        </w:rPr>
        <w:t xml:space="preserve"> </w:t>
      </w:r>
      <w:r w:rsidRPr="102C8156" w:rsidR="18C79DE5">
        <w:rPr>
          <w:rFonts w:ascii="Aptos" w:hAnsi="Aptos" w:eastAsia="Aptos" w:cs="Aptos"/>
          <w:b w:val="1"/>
          <w:bCs w:val="1"/>
          <w:noProof w:val="0"/>
          <w:sz w:val="24"/>
          <w:szCs w:val="24"/>
          <w:lang w:val="en-GB"/>
        </w:rPr>
        <w:t>simplifies specification and</w:t>
      </w:r>
      <w:r w:rsidRPr="102C8156" w:rsidR="6ECDB33D">
        <w:rPr>
          <w:rFonts w:ascii="Aptos" w:hAnsi="Aptos" w:eastAsia="Aptos" w:cs="Aptos"/>
          <w:b w:val="1"/>
          <w:bCs w:val="1"/>
          <w:noProof w:val="0"/>
          <w:sz w:val="24"/>
          <w:szCs w:val="24"/>
          <w:lang w:val="en-GB"/>
        </w:rPr>
        <w:t xml:space="preserve"> the </w:t>
      </w:r>
      <w:r w:rsidRPr="102C8156" w:rsidR="18C79DE5">
        <w:rPr>
          <w:rFonts w:ascii="Aptos" w:hAnsi="Aptos" w:eastAsia="Aptos" w:cs="Aptos"/>
          <w:b w:val="1"/>
          <w:bCs w:val="1"/>
          <w:noProof w:val="0"/>
          <w:sz w:val="24"/>
          <w:szCs w:val="24"/>
          <w:lang w:val="en-GB"/>
        </w:rPr>
        <w:t>installation</w:t>
      </w:r>
      <w:r w:rsidRPr="102C8156" w:rsidR="4C315809">
        <w:rPr>
          <w:rFonts w:ascii="Aptos" w:hAnsi="Aptos" w:eastAsia="Aptos" w:cs="Aptos"/>
          <w:b w:val="1"/>
          <w:bCs w:val="1"/>
          <w:noProof w:val="0"/>
          <w:sz w:val="24"/>
          <w:szCs w:val="24"/>
          <w:lang w:val="en-GB"/>
        </w:rPr>
        <w:t xml:space="preserve"> process</w:t>
      </w:r>
      <w:r w:rsidRPr="102C8156" w:rsidR="18C79DE5">
        <w:rPr>
          <w:rFonts w:ascii="Aptos" w:hAnsi="Aptos" w:eastAsia="Aptos" w:cs="Aptos"/>
          <w:b w:val="1"/>
          <w:bCs w:val="1"/>
          <w:noProof w:val="0"/>
          <w:sz w:val="24"/>
          <w:szCs w:val="24"/>
          <w:lang w:val="en-GB"/>
        </w:rPr>
        <w:t>.</w:t>
      </w:r>
    </w:p>
    <w:p w:rsidR="18C79DE5" w:rsidP="102C8156" w:rsidRDefault="18C79DE5" w14:paraId="365757AC" w14:textId="7BF01D66">
      <w:pPr>
        <w:pStyle w:val="ListParagraph"/>
        <w:numPr>
          <w:ilvl w:val="0"/>
          <w:numId w:val="4"/>
        </w:numPr>
        <w:spacing w:before="0" w:beforeAutospacing="off" w:after="0" w:afterAutospacing="off"/>
        <w:jc w:val="left"/>
        <w:rPr>
          <w:rFonts w:ascii="Aptos" w:hAnsi="Aptos" w:eastAsia="Aptos" w:cs="Aptos"/>
          <w:noProof w:val="0"/>
          <w:sz w:val="24"/>
          <w:szCs w:val="24"/>
          <w:lang w:val="en-GB"/>
        </w:rPr>
      </w:pPr>
      <w:r w:rsidRPr="102C8156" w:rsidR="18C79DE5">
        <w:rPr>
          <w:rFonts w:ascii="Aptos" w:hAnsi="Aptos" w:eastAsia="Aptos" w:cs="Aptos"/>
          <w:b w:val="1"/>
          <w:bCs w:val="1"/>
          <w:noProof w:val="0"/>
          <w:sz w:val="24"/>
          <w:szCs w:val="24"/>
          <w:lang w:val="en-GB"/>
        </w:rPr>
        <w:t>Brand trust</w:t>
      </w:r>
      <w:r w:rsidRPr="102C8156" w:rsidR="18C79DE5">
        <w:rPr>
          <w:rFonts w:ascii="Aptos" w:hAnsi="Aptos" w:eastAsia="Aptos" w:cs="Aptos"/>
          <w:noProof w:val="0"/>
          <w:sz w:val="24"/>
          <w:szCs w:val="24"/>
          <w:lang w:val="en-GB"/>
        </w:rPr>
        <w:t xml:space="preserve">: Marley’s </w:t>
      </w:r>
      <w:r w:rsidRPr="102C8156" w:rsidR="1D861124">
        <w:rPr>
          <w:rFonts w:ascii="Aptos" w:hAnsi="Aptos" w:eastAsia="Aptos" w:cs="Aptos"/>
          <w:noProof w:val="0"/>
          <w:sz w:val="24"/>
          <w:szCs w:val="24"/>
          <w:lang w:val="en-GB"/>
        </w:rPr>
        <w:t xml:space="preserve">already </w:t>
      </w:r>
      <w:r w:rsidRPr="102C8156" w:rsidR="18C79DE5">
        <w:rPr>
          <w:rFonts w:ascii="Aptos" w:hAnsi="Aptos" w:eastAsia="Aptos" w:cs="Aptos"/>
          <w:noProof w:val="0"/>
          <w:sz w:val="24"/>
          <w:szCs w:val="24"/>
          <w:lang w:val="en-GB"/>
        </w:rPr>
        <w:t>established UK reputation improves consumer confidence.</w:t>
      </w:r>
    </w:p>
    <w:p w:rsidR="18C79DE5" w:rsidP="102C8156" w:rsidRDefault="18C79DE5" w14:paraId="3603D1BC" w14:textId="0C29B0D8">
      <w:pPr>
        <w:spacing w:before="240" w:beforeAutospacing="off" w:after="0" w:afterAutospacing="off"/>
        <w:jc w:val="left"/>
      </w:pPr>
      <w:r w:rsidRPr="102C8156" w:rsidR="18C79DE5">
        <w:rPr>
          <w:rFonts w:ascii="Aptos" w:hAnsi="Aptos" w:eastAsia="Aptos" w:cs="Aptos"/>
          <w:noProof w:val="0"/>
          <w:sz w:val="24"/>
          <w:szCs w:val="24"/>
          <w:lang w:val="en-GB"/>
        </w:rPr>
        <w:t xml:space="preserve">These factors differentiate Marley </w:t>
      </w:r>
      <w:r w:rsidRPr="102C8156" w:rsidR="63DAE900">
        <w:rPr>
          <w:rFonts w:ascii="Aptos" w:hAnsi="Aptos" w:eastAsia="Aptos" w:cs="Aptos"/>
          <w:noProof w:val="0"/>
          <w:sz w:val="24"/>
          <w:szCs w:val="24"/>
          <w:lang w:val="en-GB"/>
        </w:rPr>
        <w:t>Solar Tile</w:t>
      </w:r>
      <w:r w:rsidRPr="102C8156" w:rsidR="18C79DE5">
        <w:rPr>
          <w:rFonts w:ascii="Aptos" w:hAnsi="Aptos" w:eastAsia="Aptos" w:cs="Aptos"/>
          <w:noProof w:val="0"/>
          <w:sz w:val="24"/>
          <w:szCs w:val="24"/>
          <w:lang w:val="en-GB"/>
        </w:rPr>
        <w:t xml:space="preserve"> from roof-mounted panels and other integrated solutions, positioning it as a premium </w:t>
      </w:r>
      <w:r w:rsidRPr="102C8156" w:rsidR="46A95464">
        <w:rPr>
          <w:rFonts w:ascii="Aptos" w:hAnsi="Aptos" w:eastAsia="Aptos" w:cs="Aptos"/>
          <w:noProof w:val="0"/>
          <w:sz w:val="24"/>
          <w:szCs w:val="24"/>
          <w:lang w:val="en-GB"/>
        </w:rPr>
        <w:t xml:space="preserve">but </w:t>
      </w:r>
      <w:r w:rsidRPr="102C8156" w:rsidR="18C79DE5">
        <w:rPr>
          <w:rFonts w:ascii="Aptos" w:hAnsi="Aptos" w:eastAsia="Aptos" w:cs="Aptos"/>
          <w:noProof w:val="0"/>
          <w:sz w:val="24"/>
          <w:szCs w:val="24"/>
          <w:lang w:val="en-GB"/>
        </w:rPr>
        <w:t>practical sustainability innovation.</w:t>
      </w:r>
    </w:p>
    <w:p w:rsidR="58310690" w:rsidP="102C8156" w:rsidRDefault="58310690" w14:paraId="3273548D" w14:textId="5AA0BD16">
      <w:pPr>
        <w:pStyle w:val="Heading2"/>
        <w:spacing w:before="299" w:beforeAutospacing="off" w:after="0" w:afterAutospacing="off"/>
        <w:jc w:val="left"/>
        <w:rPr>
          <w:rFonts w:ascii="Aptos" w:hAnsi="Aptos" w:eastAsia="Aptos" w:cs="Aptos"/>
          <w:b w:val="1"/>
          <w:bCs w:val="1"/>
          <w:noProof w:val="0"/>
          <w:sz w:val="36"/>
          <w:szCs w:val="36"/>
          <w:lang w:val="en-GB"/>
        </w:rPr>
      </w:pPr>
      <w:bookmarkStart w:name="_Toc207183238" w:id="1649265597"/>
      <w:r w:rsidRPr="102C8156" w:rsidR="58310690">
        <w:rPr>
          <w:rFonts w:ascii="Aptos" w:hAnsi="Aptos" w:eastAsia="Aptos" w:cs="Aptos"/>
          <w:b w:val="1"/>
          <w:bCs w:val="1"/>
          <w:noProof w:val="0"/>
          <w:sz w:val="36"/>
          <w:szCs w:val="36"/>
          <w:lang w:val="en-GB"/>
        </w:rPr>
        <w:t>4. Market and Competitive Landscape</w:t>
      </w:r>
      <w:bookmarkEnd w:id="1649265597"/>
    </w:p>
    <w:p w:rsidR="58310690" w:rsidP="102C8156" w:rsidRDefault="58310690" w14:paraId="5B273D6A" w14:textId="2D29E750">
      <w:pPr>
        <w:pStyle w:val="Heading3"/>
        <w:spacing w:before="281" w:beforeAutospacing="off" w:after="0" w:afterAutospacing="off"/>
        <w:jc w:val="left"/>
        <w:rPr>
          <w:rFonts w:ascii="Aptos" w:hAnsi="Aptos" w:eastAsia="Aptos" w:cs="Aptos"/>
          <w:b w:val="1"/>
          <w:bCs w:val="1"/>
          <w:noProof w:val="0"/>
          <w:sz w:val="28"/>
          <w:szCs w:val="28"/>
          <w:lang w:val="en-GB"/>
        </w:rPr>
      </w:pPr>
      <w:bookmarkStart w:name="_Toc470154780" w:id="878516920"/>
      <w:r w:rsidRPr="102C8156" w:rsidR="58310690">
        <w:rPr>
          <w:rFonts w:ascii="Aptos" w:hAnsi="Aptos" w:eastAsia="Aptos" w:cs="Aptos"/>
          <w:b w:val="1"/>
          <w:bCs w:val="1"/>
          <w:noProof w:val="0"/>
          <w:sz w:val="28"/>
          <w:szCs w:val="28"/>
          <w:lang w:val="en-GB"/>
        </w:rPr>
        <w:t>4.1 Target Audience and Buyer Personas</w:t>
      </w:r>
      <w:bookmarkEnd w:id="878516920"/>
    </w:p>
    <w:p w:rsidR="58310690" w:rsidP="102C8156" w:rsidRDefault="58310690" w14:paraId="1699BBDB" w14:textId="649FA57C">
      <w:pPr>
        <w:spacing w:before="240" w:beforeAutospacing="off" w:after="0" w:afterAutospacing="off"/>
        <w:jc w:val="left"/>
      </w:pPr>
      <w:r w:rsidRPr="102C8156" w:rsidR="58310690">
        <w:rPr>
          <w:rFonts w:ascii="Aptos" w:hAnsi="Aptos" w:eastAsia="Aptos" w:cs="Aptos"/>
          <w:noProof w:val="0"/>
          <w:sz w:val="24"/>
          <w:szCs w:val="24"/>
          <w:lang w:val="en-GB"/>
        </w:rPr>
        <w:t xml:space="preserve">The primary audiences for Marley </w:t>
      </w:r>
      <w:r w:rsidRPr="102C8156" w:rsidR="1A9444BB">
        <w:rPr>
          <w:rFonts w:ascii="Aptos" w:hAnsi="Aptos" w:eastAsia="Aptos" w:cs="Aptos"/>
          <w:noProof w:val="0"/>
          <w:sz w:val="24"/>
          <w:szCs w:val="24"/>
          <w:lang w:val="en-GB"/>
        </w:rPr>
        <w:t>Solar Tile</w:t>
      </w:r>
      <w:r w:rsidRPr="102C8156" w:rsidR="58310690">
        <w:rPr>
          <w:rFonts w:ascii="Aptos" w:hAnsi="Aptos" w:eastAsia="Aptos" w:cs="Aptos"/>
          <w:noProof w:val="0"/>
          <w:sz w:val="24"/>
          <w:szCs w:val="24"/>
          <w:lang w:val="en-GB"/>
        </w:rPr>
        <w:t xml:space="preserve"> include</w:t>
      </w:r>
      <w:r w:rsidRPr="102C8156" w:rsidR="710CE277">
        <w:rPr>
          <w:rFonts w:ascii="Aptos" w:hAnsi="Aptos" w:eastAsia="Aptos" w:cs="Aptos"/>
          <w:noProof w:val="0"/>
          <w:sz w:val="24"/>
          <w:szCs w:val="24"/>
          <w:lang w:val="en-GB"/>
        </w:rPr>
        <w:t>;</w:t>
      </w:r>
    </w:p>
    <w:p w:rsidR="710CE277" w:rsidP="102C8156" w:rsidRDefault="710CE277" w14:paraId="7534F0E0" w14:textId="71A9CA2E">
      <w:pPr>
        <w:pStyle w:val="ListParagraph"/>
        <w:numPr>
          <w:ilvl w:val="0"/>
          <w:numId w:val="10"/>
        </w:numPr>
        <w:spacing w:before="240" w:beforeAutospacing="off" w:after="0" w:afterAutospacing="off"/>
        <w:jc w:val="left"/>
        <w:rPr>
          <w:rFonts w:ascii="Aptos" w:hAnsi="Aptos" w:eastAsia="Aptos" w:cs="Aptos"/>
          <w:noProof w:val="0"/>
          <w:sz w:val="24"/>
          <w:szCs w:val="24"/>
          <w:lang w:val="en-GB"/>
        </w:rPr>
      </w:pPr>
      <w:r w:rsidRPr="102C8156" w:rsidR="710CE277">
        <w:rPr>
          <w:rFonts w:ascii="Aptos" w:hAnsi="Aptos" w:eastAsia="Aptos" w:cs="Aptos"/>
          <w:noProof w:val="0"/>
          <w:sz w:val="24"/>
          <w:szCs w:val="24"/>
          <w:lang w:val="en-GB"/>
        </w:rPr>
        <w:t>H</w:t>
      </w:r>
      <w:r w:rsidRPr="102C8156" w:rsidR="58310690">
        <w:rPr>
          <w:rFonts w:ascii="Aptos" w:hAnsi="Aptos" w:eastAsia="Aptos" w:cs="Aptos"/>
          <w:noProof w:val="0"/>
          <w:sz w:val="24"/>
          <w:szCs w:val="24"/>
          <w:lang w:val="en-GB"/>
        </w:rPr>
        <w:t>ousing developers seeking compliance with the Future Homes Standard and aesthetic solutions</w:t>
      </w:r>
    </w:p>
    <w:p w:rsidR="763ACE6D" w:rsidP="102C8156" w:rsidRDefault="763ACE6D" w14:paraId="31356A58" w14:textId="11094A4C">
      <w:pPr>
        <w:pStyle w:val="ListParagraph"/>
        <w:numPr>
          <w:ilvl w:val="0"/>
          <w:numId w:val="10"/>
        </w:numPr>
        <w:spacing w:before="240" w:beforeAutospacing="off" w:after="0" w:afterAutospacing="off"/>
        <w:jc w:val="left"/>
        <w:rPr>
          <w:rFonts w:ascii="Aptos" w:hAnsi="Aptos" w:eastAsia="Aptos" w:cs="Aptos"/>
          <w:noProof w:val="0"/>
          <w:sz w:val="24"/>
          <w:szCs w:val="24"/>
          <w:lang w:val="en-GB"/>
        </w:rPr>
      </w:pPr>
      <w:r w:rsidRPr="102C8156" w:rsidR="763ACE6D">
        <w:rPr>
          <w:rFonts w:ascii="Aptos" w:hAnsi="Aptos" w:eastAsia="Aptos" w:cs="Aptos"/>
          <w:noProof w:val="0"/>
          <w:sz w:val="24"/>
          <w:szCs w:val="24"/>
          <w:lang w:val="en-GB"/>
        </w:rPr>
        <w:t>H</w:t>
      </w:r>
      <w:r w:rsidRPr="102C8156" w:rsidR="58310690">
        <w:rPr>
          <w:rFonts w:ascii="Aptos" w:hAnsi="Aptos" w:eastAsia="Aptos" w:cs="Aptos"/>
          <w:noProof w:val="0"/>
          <w:sz w:val="24"/>
          <w:szCs w:val="24"/>
          <w:lang w:val="en-GB"/>
        </w:rPr>
        <w:t>omeowners undertaking full roof replacements who are interested in long-term energy savings and cost reduction</w:t>
      </w:r>
    </w:p>
    <w:p w:rsidR="24BC613D" w:rsidP="102C8156" w:rsidRDefault="24BC613D" w14:paraId="092C3F95" w14:textId="0F243DA4">
      <w:pPr>
        <w:pStyle w:val="ListParagraph"/>
        <w:numPr>
          <w:ilvl w:val="0"/>
          <w:numId w:val="10"/>
        </w:numPr>
        <w:spacing w:before="240" w:beforeAutospacing="off" w:after="0" w:afterAutospacing="off"/>
        <w:jc w:val="left"/>
        <w:rPr>
          <w:rFonts w:ascii="Aptos" w:hAnsi="Aptos" w:eastAsia="Aptos" w:cs="Aptos"/>
          <w:noProof w:val="0"/>
          <w:sz w:val="24"/>
          <w:szCs w:val="24"/>
          <w:lang w:val="en-GB"/>
        </w:rPr>
      </w:pPr>
      <w:r w:rsidRPr="102C8156" w:rsidR="24BC613D">
        <w:rPr>
          <w:rFonts w:ascii="Aptos" w:hAnsi="Aptos" w:eastAsia="Aptos" w:cs="Aptos"/>
          <w:noProof w:val="0"/>
          <w:sz w:val="24"/>
          <w:szCs w:val="24"/>
          <w:lang w:val="en-GB"/>
        </w:rPr>
        <w:t>A</w:t>
      </w:r>
      <w:r w:rsidRPr="102C8156" w:rsidR="58310690">
        <w:rPr>
          <w:rFonts w:ascii="Aptos" w:hAnsi="Aptos" w:eastAsia="Aptos" w:cs="Aptos"/>
          <w:noProof w:val="0"/>
          <w:sz w:val="24"/>
          <w:szCs w:val="24"/>
          <w:lang w:val="en-GB"/>
        </w:rPr>
        <w:t>rchitects and planners prioritising visual integration and planning approvals</w:t>
      </w:r>
    </w:p>
    <w:p w:rsidR="671B59D0" w:rsidP="102C8156" w:rsidRDefault="671B59D0" w14:paraId="5F7C4E7C" w14:textId="22CD2478">
      <w:pPr>
        <w:pStyle w:val="ListParagraph"/>
        <w:numPr>
          <w:ilvl w:val="0"/>
          <w:numId w:val="10"/>
        </w:numPr>
        <w:spacing w:before="240" w:beforeAutospacing="off" w:after="0" w:afterAutospacing="off"/>
        <w:jc w:val="left"/>
        <w:rPr>
          <w:rFonts w:ascii="Aptos" w:hAnsi="Aptos" w:eastAsia="Aptos" w:cs="Aptos"/>
          <w:noProof w:val="0"/>
          <w:sz w:val="24"/>
          <w:szCs w:val="24"/>
          <w:lang w:val="en-GB"/>
        </w:rPr>
      </w:pPr>
      <w:r w:rsidRPr="102C8156" w:rsidR="671B59D0">
        <w:rPr>
          <w:rFonts w:ascii="Aptos" w:hAnsi="Aptos" w:eastAsia="Aptos" w:cs="Aptos"/>
          <w:noProof w:val="0"/>
          <w:sz w:val="24"/>
          <w:szCs w:val="24"/>
          <w:lang w:val="en-GB"/>
        </w:rPr>
        <w:t>H</w:t>
      </w:r>
      <w:r w:rsidRPr="102C8156" w:rsidR="58310690">
        <w:rPr>
          <w:rFonts w:ascii="Aptos" w:hAnsi="Aptos" w:eastAsia="Aptos" w:cs="Aptos"/>
          <w:noProof w:val="0"/>
          <w:sz w:val="24"/>
          <w:szCs w:val="24"/>
          <w:lang w:val="en-GB"/>
        </w:rPr>
        <w:t>ousing associations looking to reduce operational energy costs (DESNZ, 2024).</w:t>
      </w:r>
    </w:p>
    <w:p w:rsidR="58310690" w:rsidP="102C8156" w:rsidRDefault="58310690" w14:paraId="72A11797" w14:textId="648428E9">
      <w:pPr>
        <w:pStyle w:val="Normal"/>
        <w:spacing w:before="240" w:beforeAutospacing="off" w:after="0" w:afterAutospacing="off"/>
        <w:ind w:left="0"/>
        <w:jc w:val="left"/>
        <w:rPr>
          <w:rFonts w:ascii="Aptos" w:hAnsi="Aptos" w:eastAsia="Aptos" w:cs="Aptos"/>
          <w:noProof w:val="0"/>
          <w:sz w:val="24"/>
          <w:szCs w:val="24"/>
          <w:lang w:val="en-GB"/>
        </w:rPr>
      </w:pPr>
      <w:r w:rsidRPr="102C8156" w:rsidR="58310690">
        <w:rPr>
          <w:rFonts w:ascii="Aptos" w:hAnsi="Aptos" w:eastAsia="Aptos" w:cs="Aptos"/>
          <w:noProof w:val="0"/>
          <w:sz w:val="24"/>
          <w:szCs w:val="24"/>
          <w:lang w:val="en-GB"/>
        </w:rPr>
        <w:t xml:space="preserve"> Secondary audiences include</w:t>
      </w:r>
      <w:r w:rsidRPr="102C8156" w:rsidR="74564267">
        <w:rPr>
          <w:rFonts w:ascii="Aptos" w:hAnsi="Aptos" w:eastAsia="Aptos" w:cs="Aptos"/>
          <w:noProof w:val="0"/>
          <w:sz w:val="24"/>
          <w:szCs w:val="24"/>
          <w:lang w:val="en-GB"/>
        </w:rPr>
        <w:t>;</w:t>
      </w:r>
      <w:r w:rsidRPr="102C8156" w:rsidR="58310690">
        <w:rPr>
          <w:rFonts w:ascii="Aptos" w:hAnsi="Aptos" w:eastAsia="Aptos" w:cs="Aptos"/>
          <w:noProof w:val="0"/>
          <w:sz w:val="24"/>
          <w:szCs w:val="24"/>
          <w:lang w:val="en-GB"/>
        </w:rPr>
        <w:t xml:space="preserve"> </w:t>
      </w:r>
    </w:p>
    <w:p w:rsidR="598F049D" w:rsidP="102C8156" w:rsidRDefault="598F049D" w14:paraId="48F670D9" w14:textId="0EADB26D">
      <w:pPr>
        <w:pStyle w:val="ListParagraph"/>
        <w:numPr>
          <w:ilvl w:val="0"/>
          <w:numId w:val="11"/>
        </w:numPr>
        <w:spacing w:before="240" w:beforeAutospacing="off" w:after="0" w:afterAutospacing="off"/>
        <w:jc w:val="left"/>
        <w:rPr>
          <w:rFonts w:ascii="Aptos" w:hAnsi="Aptos" w:eastAsia="Aptos" w:cs="Aptos"/>
          <w:noProof w:val="0"/>
          <w:sz w:val="24"/>
          <w:szCs w:val="24"/>
          <w:lang w:val="en-GB"/>
        </w:rPr>
      </w:pPr>
      <w:r w:rsidRPr="102C8156" w:rsidR="598F049D">
        <w:rPr>
          <w:rFonts w:ascii="Aptos" w:hAnsi="Aptos" w:eastAsia="Aptos" w:cs="Aptos"/>
          <w:noProof w:val="0"/>
          <w:sz w:val="24"/>
          <w:szCs w:val="24"/>
          <w:lang w:val="en-GB"/>
        </w:rPr>
        <w:t>L</w:t>
      </w:r>
      <w:r w:rsidRPr="102C8156" w:rsidR="58310690">
        <w:rPr>
          <w:rFonts w:ascii="Aptos" w:hAnsi="Aptos" w:eastAsia="Aptos" w:cs="Aptos"/>
          <w:noProof w:val="0"/>
          <w:sz w:val="24"/>
          <w:szCs w:val="24"/>
          <w:lang w:val="en-GB"/>
        </w:rPr>
        <w:t>ocal authorities</w:t>
      </w:r>
    </w:p>
    <w:p w:rsidR="08698324" w:rsidP="102C8156" w:rsidRDefault="08698324" w14:paraId="12CE7647" w14:textId="5237675A">
      <w:pPr>
        <w:pStyle w:val="ListParagraph"/>
        <w:numPr>
          <w:ilvl w:val="0"/>
          <w:numId w:val="11"/>
        </w:numPr>
        <w:spacing w:before="240" w:beforeAutospacing="off" w:after="0" w:afterAutospacing="off"/>
        <w:jc w:val="left"/>
        <w:rPr>
          <w:rFonts w:ascii="Aptos" w:hAnsi="Aptos" w:eastAsia="Aptos" w:cs="Aptos"/>
          <w:noProof w:val="0"/>
          <w:sz w:val="24"/>
          <w:szCs w:val="24"/>
          <w:lang w:val="en-GB"/>
        </w:rPr>
      </w:pPr>
      <w:r w:rsidRPr="102C8156" w:rsidR="08698324">
        <w:rPr>
          <w:rFonts w:ascii="Aptos" w:hAnsi="Aptos" w:eastAsia="Aptos" w:cs="Aptos"/>
          <w:noProof w:val="0"/>
          <w:sz w:val="24"/>
          <w:szCs w:val="24"/>
          <w:lang w:val="en-GB"/>
        </w:rPr>
        <w:t>E</w:t>
      </w:r>
      <w:r w:rsidRPr="102C8156" w:rsidR="58310690">
        <w:rPr>
          <w:rFonts w:ascii="Aptos" w:hAnsi="Aptos" w:eastAsia="Aptos" w:cs="Aptos"/>
          <w:noProof w:val="0"/>
          <w:sz w:val="24"/>
          <w:szCs w:val="24"/>
          <w:lang w:val="en-GB"/>
        </w:rPr>
        <w:t>nergy consultants</w:t>
      </w:r>
    </w:p>
    <w:p w:rsidR="4CE5019C" w:rsidP="102C8156" w:rsidRDefault="4CE5019C" w14:paraId="00B56D13" w14:textId="52D82E22">
      <w:pPr>
        <w:pStyle w:val="ListParagraph"/>
        <w:numPr>
          <w:ilvl w:val="0"/>
          <w:numId w:val="11"/>
        </w:numPr>
        <w:spacing w:before="240" w:beforeAutospacing="off" w:after="0" w:afterAutospacing="off"/>
        <w:jc w:val="left"/>
        <w:rPr>
          <w:rFonts w:ascii="Aptos" w:hAnsi="Aptos" w:eastAsia="Aptos" w:cs="Aptos"/>
          <w:noProof w:val="0"/>
          <w:sz w:val="24"/>
          <w:szCs w:val="24"/>
          <w:lang w:val="en-GB"/>
        </w:rPr>
      </w:pPr>
      <w:r w:rsidRPr="102C8156" w:rsidR="4CE5019C">
        <w:rPr>
          <w:rFonts w:ascii="Aptos" w:hAnsi="Aptos" w:eastAsia="Aptos" w:cs="Aptos"/>
          <w:noProof w:val="0"/>
          <w:sz w:val="24"/>
          <w:szCs w:val="24"/>
          <w:lang w:val="en-GB"/>
        </w:rPr>
        <w:t>R</w:t>
      </w:r>
      <w:r w:rsidRPr="102C8156" w:rsidR="58310690">
        <w:rPr>
          <w:rFonts w:ascii="Aptos" w:hAnsi="Aptos" w:eastAsia="Aptos" w:cs="Aptos"/>
          <w:noProof w:val="0"/>
          <w:sz w:val="24"/>
          <w:szCs w:val="24"/>
          <w:lang w:val="en-GB"/>
        </w:rPr>
        <w:t>enewable energy installers, whose specification and recommendations heavily influence adoption.</w:t>
      </w:r>
    </w:p>
    <w:p w:rsidR="58310690" w:rsidP="102C8156" w:rsidRDefault="58310690" w14:paraId="74EE930F" w14:textId="5D401D9B">
      <w:pPr>
        <w:spacing w:before="240" w:beforeAutospacing="off" w:after="0" w:afterAutospacing="off"/>
        <w:jc w:val="left"/>
        <w:rPr>
          <w:rFonts w:ascii="Aptos" w:hAnsi="Aptos" w:eastAsia="Aptos" w:cs="Aptos"/>
          <w:noProof w:val="0"/>
          <w:sz w:val="24"/>
          <w:szCs w:val="24"/>
          <w:lang w:val="en-GB"/>
        </w:rPr>
      </w:pPr>
      <w:r w:rsidRPr="102C8156" w:rsidR="58310690">
        <w:rPr>
          <w:rFonts w:ascii="Aptos" w:hAnsi="Aptos" w:eastAsia="Aptos" w:cs="Aptos"/>
          <w:noProof w:val="0"/>
          <w:sz w:val="24"/>
          <w:szCs w:val="24"/>
          <w:lang w:val="en-GB"/>
        </w:rPr>
        <w:t xml:space="preserve">These buyers are typically motivated by a combination of environmental awareness, long-term economic benefit, and design considerations. Behavioural research </w:t>
      </w:r>
      <w:r w:rsidRPr="102C8156" w:rsidR="58310690">
        <w:rPr>
          <w:rFonts w:ascii="Aptos" w:hAnsi="Aptos" w:eastAsia="Aptos" w:cs="Aptos"/>
          <w:noProof w:val="0"/>
          <w:sz w:val="24"/>
          <w:szCs w:val="24"/>
          <w:lang w:val="en-GB"/>
        </w:rPr>
        <w:t>indicates</w:t>
      </w:r>
      <w:r w:rsidRPr="102C8156" w:rsidR="58310690">
        <w:rPr>
          <w:rFonts w:ascii="Aptos" w:hAnsi="Aptos" w:eastAsia="Aptos" w:cs="Aptos"/>
          <w:noProof w:val="0"/>
          <w:sz w:val="24"/>
          <w:szCs w:val="24"/>
          <w:lang w:val="en-GB"/>
        </w:rPr>
        <w:t xml:space="preserve"> that homeowners often adopt renewable technologies when they </w:t>
      </w:r>
      <w:r w:rsidRPr="102C8156" w:rsidR="5812B544">
        <w:rPr>
          <w:rFonts w:ascii="Aptos" w:hAnsi="Aptos" w:eastAsia="Aptos" w:cs="Aptos"/>
          <w:noProof w:val="0"/>
          <w:sz w:val="24"/>
          <w:szCs w:val="24"/>
          <w:lang w:val="en-GB"/>
        </w:rPr>
        <w:t xml:space="preserve">see </w:t>
      </w:r>
      <w:r w:rsidRPr="102C8156" w:rsidR="58310690">
        <w:rPr>
          <w:rFonts w:ascii="Aptos" w:hAnsi="Aptos" w:eastAsia="Aptos" w:cs="Aptos"/>
          <w:noProof w:val="0"/>
          <w:sz w:val="24"/>
          <w:szCs w:val="24"/>
          <w:lang w:val="en-GB"/>
        </w:rPr>
        <w:t xml:space="preserve">both financial benefit and social </w:t>
      </w:r>
      <w:r w:rsidRPr="102C8156" w:rsidR="7C703EAD">
        <w:rPr>
          <w:rFonts w:ascii="Aptos" w:hAnsi="Aptos" w:eastAsia="Aptos" w:cs="Aptos"/>
          <w:noProof w:val="0"/>
          <w:sz w:val="24"/>
          <w:szCs w:val="24"/>
          <w:lang w:val="en-GB"/>
        </w:rPr>
        <w:t xml:space="preserve">approval </w:t>
      </w:r>
      <w:r w:rsidRPr="102C8156" w:rsidR="58310690">
        <w:rPr>
          <w:rFonts w:ascii="Aptos" w:hAnsi="Aptos" w:eastAsia="Aptos" w:cs="Aptos"/>
          <w:noProof w:val="0"/>
          <w:sz w:val="24"/>
          <w:szCs w:val="24"/>
          <w:lang w:val="en-GB"/>
        </w:rPr>
        <w:t xml:space="preserve">(Wilson &amp; </w:t>
      </w:r>
      <w:r w:rsidRPr="102C8156" w:rsidR="58310690">
        <w:rPr>
          <w:rFonts w:ascii="Aptos" w:hAnsi="Aptos" w:eastAsia="Aptos" w:cs="Aptos"/>
          <w:noProof w:val="0"/>
          <w:sz w:val="24"/>
          <w:szCs w:val="24"/>
          <w:lang w:val="en-GB"/>
        </w:rPr>
        <w:t>Dowlatabadi</w:t>
      </w:r>
      <w:r w:rsidRPr="102C8156" w:rsidR="58310690">
        <w:rPr>
          <w:rFonts w:ascii="Aptos" w:hAnsi="Aptos" w:eastAsia="Aptos" w:cs="Aptos"/>
          <w:noProof w:val="0"/>
          <w:sz w:val="24"/>
          <w:szCs w:val="24"/>
          <w:lang w:val="en-GB"/>
        </w:rPr>
        <w:t xml:space="preserve">, 2007). Marley </w:t>
      </w:r>
      <w:r w:rsidRPr="102C8156" w:rsidR="6DD11535">
        <w:rPr>
          <w:rFonts w:ascii="Aptos" w:hAnsi="Aptos" w:eastAsia="Aptos" w:cs="Aptos"/>
          <w:noProof w:val="0"/>
          <w:sz w:val="24"/>
          <w:szCs w:val="24"/>
          <w:lang w:val="en-GB"/>
        </w:rPr>
        <w:t xml:space="preserve">Solar </w:t>
      </w:r>
      <w:r w:rsidRPr="102C8156" w:rsidR="6DD11535">
        <w:rPr>
          <w:rFonts w:ascii="Aptos" w:hAnsi="Aptos" w:eastAsia="Aptos" w:cs="Aptos"/>
          <w:noProof w:val="0"/>
          <w:sz w:val="24"/>
          <w:szCs w:val="24"/>
          <w:lang w:val="en-GB"/>
        </w:rPr>
        <w:t>Tile</w:t>
      </w:r>
      <w:r w:rsidRPr="102C8156" w:rsidR="58310690">
        <w:rPr>
          <w:rFonts w:ascii="Aptos" w:hAnsi="Aptos" w:eastAsia="Aptos" w:cs="Aptos"/>
          <w:noProof w:val="0"/>
          <w:sz w:val="24"/>
          <w:szCs w:val="24"/>
          <w:lang w:val="en-GB"/>
        </w:rPr>
        <w:t>’s</w:t>
      </w:r>
      <w:r w:rsidRPr="102C8156" w:rsidR="58310690">
        <w:rPr>
          <w:rFonts w:ascii="Aptos" w:hAnsi="Aptos" w:eastAsia="Aptos" w:cs="Aptos"/>
          <w:noProof w:val="0"/>
          <w:sz w:val="24"/>
          <w:szCs w:val="24"/>
          <w:lang w:val="en-GB"/>
        </w:rPr>
        <w:t xml:space="preserve"> low-profile design appeals to design-conscious consumers who are </w:t>
      </w:r>
      <w:r w:rsidRPr="102C8156" w:rsidR="3B95CFF1">
        <w:rPr>
          <w:rFonts w:ascii="Aptos" w:hAnsi="Aptos" w:eastAsia="Aptos" w:cs="Aptos"/>
          <w:noProof w:val="0"/>
          <w:sz w:val="24"/>
          <w:szCs w:val="24"/>
          <w:lang w:val="en-GB"/>
        </w:rPr>
        <w:t xml:space="preserve">more </w:t>
      </w:r>
      <w:r w:rsidRPr="102C8156" w:rsidR="58310690">
        <w:rPr>
          <w:rFonts w:ascii="Aptos" w:hAnsi="Aptos" w:eastAsia="Aptos" w:cs="Aptos"/>
          <w:noProof w:val="0"/>
          <w:sz w:val="24"/>
          <w:szCs w:val="24"/>
          <w:lang w:val="en-GB"/>
        </w:rPr>
        <w:t xml:space="preserve">hesitant to install </w:t>
      </w:r>
      <w:r w:rsidRPr="102C8156" w:rsidR="1558381E">
        <w:rPr>
          <w:rFonts w:ascii="Aptos" w:hAnsi="Aptos" w:eastAsia="Aptos" w:cs="Aptos"/>
          <w:noProof w:val="0"/>
          <w:sz w:val="24"/>
          <w:szCs w:val="24"/>
          <w:lang w:val="en-GB"/>
        </w:rPr>
        <w:t>standard</w:t>
      </w:r>
      <w:r w:rsidRPr="102C8156" w:rsidR="58310690">
        <w:rPr>
          <w:rFonts w:ascii="Aptos" w:hAnsi="Aptos" w:eastAsia="Aptos" w:cs="Aptos"/>
          <w:noProof w:val="0"/>
          <w:sz w:val="24"/>
          <w:szCs w:val="24"/>
          <w:lang w:val="en-GB"/>
        </w:rPr>
        <w:t xml:space="preserve"> roof-mounted panels due to aesthetic concerns.</w:t>
      </w:r>
    </w:p>
    <w:p w:rsidR="58310690" w:rsidP="102C8156" w:rsidRDefault="58310690" w14:paraId="2813D255" w14:textId="38CE283D">
      <w:pPr>
        <w:pStyle w:val="Heading3"/>
        <w:spacing w:before="281" w:beforeAutospacing="off" w:after="0" w:afterAutospacing="off"/>
        <w:jc w:val="left"/>
        <w:rPr>
          <w:rFonts w:ascii="Aptos" w:hAnsi="Aptos" w:eastAsia="Aptos" w:cs="Aptos"/>
          <w:b w:val="1"/>
          <w:bCs w:val="1"/>
          <w:noProof w:val="0"/>
          <w:sz w:val="28"/>
          <w:szCs w:val="28"/>
          <w:lang w:val="en-GB"/>
        </w:rPr>
      </w:pPr>
      <w:bookmarkStart w:name="_Toc1399353159" w:id="567559343"/>
      <w:r w:rsidRPr="102C8156" w:rsidR="58310690">
        <w:rPr>
          <w:rFonts w:ascii="Aptos" w:hAnsi="Aptos" w:eastAsia="Aptos" w:cs="Aptos"/>
          <w:b w:val="1"/>
          <w:bCs w:val="1"/>
          <w:noProof w:val="0"/>
          <w:sz w:val="28"/>
          <w:szCs w:val="28"/>
          <w:lang w:val="en-GB"/>
        </w:rPr>
        <w:t>4.2 Competitor Analysis</w:t>
      </w:r>
      <w:bookmarkEnd w:id="567559343"/>
    </w:p>
    <w:p w:rsidR="58310690" w:rsidP="102C8156" w:rsidRDefault="58310690" w14:paraId="47E3086D" w14:textId="4BA181C5">
      <w:pPr>
        <w:spacing w:before="240" w:beforeAutospacing="off" w:after="0" w:afterAutospacing="off"/>
        <w:jc w:val="left"/>
      </w:pPr>
      <w:r w:rsidRPr="102C8156" w:rsidR="58310690">
        <w:rPr>
          <w:rFonts w:ascii="Aptos" w:hAnsi="Aptos" w:eastAsia="Aptos" w:cs="Aptos"/>
          <w:noProof w:val="0"/>
          <w:sz w:val="24"/>
          <w:szCs w:val="24"/>
          <w:lang w:val="en-GB"/>
        </w:rPr>
        <w:t xml:space="preserve">The UK market for roof-integrated PV solutions is </w:t>
      </w:r>
      <w:r w:rsidRPr="102C8156" w:rsidR="1F01AC6B">
        <w:rPr>
          <w:rFonts w:ascii="Aptos" w:hAnsi="Aptos" w:eastAsia="Aptos" w:cs="Aptos"/>
          <w:noProof w:val="0"/>
          <w:sz w:val="24"/>
          <w:szCs w:val="24"/>
          <w:lang w:val="en-GB"/>
        </w:rPr>
        <w:t>rapidly</w:t>
      </w:r>
      <w:r w:rsidRPr="102C8156" w:rsidR="1F01AC6B">
        <w:rPr>
          <w:rFonts w:ascii="Aptos" w:hAnsi="Aptos" w:eastAsia="Aptos" w:cs="Aptos"/>
          <w:noProof w:val="0"/>
          <w:sz w:val="24"/>
          <w:szCs w:val="24"/>
          <w:lang w:val="en-GB"/>
        </w:rPr>
        <w:t xml:space="preserve"> </w:t>
      </w:r>
      <w:r w:rsidRPr="102C8156" w:rsidR="58310690">
        <w:rPr>
          <w:rFonts w:ascii="Aptos" w:hAnsi="Aptos" w:eastAsia="Aptos" w:cs="Aptos"/>
          <w:noProof w:val="0"/>
          <w:sz w:val="24"/>
          <w:szCs w:val="24"/>
          <w:lang w:val="en-GB"/>
        </w:rPr>
        <w:t xml:space="preserve">expanding, driven by net-zero policies and rising energy costs. An estimated 1.5 million new homes are expected between 2023 and 2027, with </w:t>
      </w:r>
      <w:r w:rsidRPr="102C8156" w:rsidR="58310690">
        <w:rPr>
          <w:rFonts w:ascii="Aptos" w:hAnsi="Aptos" w:eastAsia="Aptos" w:cs="Aptos"/>
          <w:noProof w:val="0"/>
          <w:sz w:val="24"/>
          <w:szCs w:val="24"/>
          <w:lang w:val="en-GB"/>
        </w:rPr>
        <w:t>additional</w:t>
      </w:r>
      <w:r w:rsidRPr="102C8156" w:rsidR="58310690">
        <w:rPr>
          <w:rFonts w:ascii="Aptos" w:hAnsi="Aptos" w:eastAsia="Aptos" w:cs="Aptos"/>
          <w:noProof w:val="0"/>
          <w:sz w:val="24"/>
          <w:szCs w:val="24"/>
          <w:lang w:val="en-GB"/>
        </w:rPr>
        <w:t xml:space="preserve"> demand coming from roof replacements on existing homes, creating an addressable market of 2–3 million roofs (DESNZ, 2024; Renewable Energy Installer, 2025). Marley </w:t>
      </w:r>
      <w:r w:rsidRPr="102C8156" w:rsidR="50B6C42D">
        <w:rPr>
          <w:rFonts w:ascii="Aptos" w:hAnsi="Aptos" w:eastAsia="Aptos" w:cs="Aptos"/>
          <w:noProof w:val="0"/>
          <w:sz w:val="24"/>
          <w:szCs w:val="24"/>
          <w:lang w:val="en-GB"/>
        </w:rPr>
        <w:t>Solar Tile</w:t>
      </w:r>
      <w:r w:rsidRPr="102C8156" w:rsidR="58310690">
        <w:rPr>
          <w:rFonts w:ascii="Aptos" w:hAnsi="Aptos" w:eastAsia="Aptos" w:cs="Aptos"/>
          <w:noProof w:val="0"/>
          <w:sz w:val="24"/>
          <w:szCs w:val="24"/>
          <w:lang w:val="en-GB"/>
        </w:rPr>
        <w:t xml:space="preserve"> competes primarily with traditional roof-mounted PV panels and alternative integrated solutions such as Tesla’s Solar Roof.</w:t>
      </w:r>
    </w:p>
    <w:p w:rsidR="58310690" w:rsidP="102C8156" w:rsidRDefault="58310690" w14:paraId="790E8CAF" w14:textId="0D83560B">
      <w:pPr>
        <w:spacing w:before="240" w:beforeAutospacing="off" w:after="0" w:afterAutospacing="off"/>
        <w:jc w:val="left"/>
        <w:rPr>
          <w:rFonts w:ascii="Aptos" w:hAnsi="Aptos" w:eastAsia="Aptos" w:cs="Aptos"/>
          <w:noProof w:val="0"/>
          <w:sz w:val="24"/>
          <w:szCs w:val="24"/>
          <w:lang w:val="en-GB"/>
        </w:rPr>
      </w:pPr>
      <w:r w:rsidRPr="102C8156" w:rsidR="58310690">
        <w:rPr>
          <w:rFonts w:ascii="Aptos" w:hAnsi="Aptos" w:eastAsia="Aptos" w:cs="Aptos"/>
          <w:noProof w:val="0"/>
          <w:sz w:val="24"/>
          <w:szCs w:val="24"/>
          <w:lang w:val="en-GB"/>
        </w:rPr>
        <w:t xml:space="preserve">Traditional roof-mounted PV panels offer lower cost per watt but </w:t>
      </w:r>
      <w:r w:rsidRPr="102C8156" w:rsidR="114F2E96">
        <w:rPr>
          <w:rFonts w:ascii="Aptos" w:hAnsi="Aptos" w:eastAsia="Aptos" w:cs="Aptos"/>
          <w:noProof w:val="0"/>
          <w:sz w:val="24"/>
          <w:szCs w:val="24"/>
          <w:lang w:val="en-GB"/>
        </w:rPr>
        <w:t xml:space="preserve">are rated </w:t>
      </w:r>
      <w:r w:rsidRPr="102C8156" w:rsidR="58310690">
        <w:rPr>
          <w:rFonts w:ascii="Aptos" w:hAnsi="Aptos" w:eastAsia="Aptos" w:cs="Aptos"/>
          <w:noProof w:val="0"/>
          <w:sz w:val="24"/>
          <w:szCs w:val="24"/>
          <w:lang w:val="en-GB"/>
        </w:rPr>
        <w:t>poorly on aesthetics, planning approval in conservation areas, and integration with roof design</w:t>
      </w:r>
      <w:r w:rsidRPr="102C8156" w:rsidR="1F090D5F">
        <w:rPr>
          <w:rFonts w:ascii="Aptos" w:hAnsi="Aptos" w:eastAsia="Aptos" w:cs="Aptos"/>
          <w:noProof w:val="0"/>
          <w:sz w:val="24"/>
          <w:szCs w:val="24"/>
          <w:lang w:val="en-GB"/>
        </w:rPr>
        <w:t>s</w:t>
      </w:r>
      <w:r w:rsidRPr="102C8156" w:rsidR="58310690">
        <w:rPr>
          <w:rFonts w:ascii="Aptos" w:hAnsi="Aptos" w:eastAsia="Aptos" w:cs="Aptos"/>
          <w:noProof w:val="0"/>
          <w:sz w:val="24"/>
          <w:szCs w:val="24"/>
          <w:lang w:val="en-GB"/>
        </w:rPr>
        <w:t xml:space="preserve"> (Circular Ecology, 2022). Integrated solutions, while visually appealing, often face availability, supply chain, and installation challenges. Marley’s established UK manufacturing and distribution network, BBA certification, and </w:t>
      </w:r>
      <w:r w:rsidRPr="102C8156" w:rsidR="4691F23A">
        <w:rPr>
          <w:rFonts w:ascii="Aptos" w:hAnsi="Aptos" w:eastAsia="Aptos" w:cs="Aptos"/>
          <w:noProof w:val="0"/>
          <w:sz w:val="24"/>
          <w:szCs w:val="24"/>
          <w:lang w:val="en-GB"/>
        </w:rPr>
        <w:t xml:space="preserve">profile </w:t>
      </w:r>
      <w:r w:rsidRPr="102C8156" w:rsidR="58310690">
        <w:rPr>
          <w:rFonts w:ascii="Aptos" w:hAnsi="Aptos" w:eastAsia="Aptos" w:cs="Aptos"/>
          <w:noProof w:val="0"/>
          <w:sz w:val="24"/>
          <w:szCs w:val="24"/>
          <w:lang w:val="en-GB"/>
        </w:rPr>
        <w:t>compatibility with multiple roof types provide competitive advantages and improve market feasibility.</w:t>
      </w:r>
    </w:p>
    <w:p w:rsidR="58310690" w:rsidP="102C8156" w:rsidRDefault="58310690" w14:paraId="75BD2E16" w14:textId="2941C97D">
      <w:pPr>
        <w:spacing w:before="240" w:beforeAutospacing="off" w:after="0" w:afterAutospacing="off"/>
        <w:jc w:val="left"/>
      </w:pPr>
      <w:r w:rsidRPr="102C8156" w:rsidR="58310690">
        <w:rPr>
          <w:rFonts w:ascii="Aptos" w:hAnsi="Aptos" w:eastAsia="Aptos" w:cs="Aptos"/>
          <w:noProof w:val="0"/>
          <w:sz w:val="24"/>
          <w:szCs w:val="24"/>
          <w:lang w:val="en-GB"/>
        </w:rPr>
        <w:t>Behavioural adoption follows Rogers’ diffusion of innovation model, where early adopters and innovators influence u</w:t>
      </w:r>
      <w:r w:rsidRPr="102C8156" w:rsidR="04255A41">
        <w:rPr>
          <w:rFonts w:ascii="Aptos" w:hAnsi="Aptos" w:eastAsia="Aptos" w:cs="Aptos"/>
          <w:noProof w:val="0"/>
          <w:sz w:val="24"/>
          <w:szCs w:val="24"/>
          <w:lang w:val="en-GB"/>
        </w:rPr>
        <w:t xml:space="preserve">se </w:t>
      </w:r>
      <w:r w:rsidRPr="102C8156" w:rsidR="58310690">
        <w:rPr>
          <w:rFonts w:ascii="Aptos" w:hAnsi="Aptos" w:eastAsia="Aptos" w:cs="Aptos"/>
          <w:noProof w:val="0"/>
          <w:sz w:val="24"/>
          <w:szCs w:val="24"/>
          <w:lang w:val="en-GB"/>
        </w:rPr>
        <w:t xml:space="preserve">among the early majority. Demonstration projects and government incentives mainstream adoption (Rogers, 2003). By </w:t>
      </w:r>
      <w:r w:rsidRPr="102C8156" w:rsidR="58310690">
        <w:rPr>
          <w:rFonts w:ascii="Aptos" w:hAnsi="Aptos" w:eastAsia="Aptos" w:cs="Aptos"/>
          <w:noProof w:val="0"/>
          <w:sz w:val="24"/>
          <w:szCs w:val="24"/>
          <w:lang w:val="en-GB"/>
        </w:rPr>
        <w:t>leveraging</w:t>
      </w:r>
      <w:r w:rsidRPr="102C8156" w:rsidR="58310690">
        <w:rPr>
          <w:rFonts w:ascii="Aptos" w:hAnsi="Aptos" w:eastAsia="Aptos" w:cs="Aptos"/>
          <w:noProof w:val="0"/>
          <w:sz w:val="24"/>
          <w:szCs w:val="24"/>
          <w:lang w:val="en-GB"/>
        </w:rPr>
        <w:t xml:space="preserve"> these factors, Marley </w:t>
      </w:r>
      <w:r w:rsidRPr="102C8156" w:rsidR="07E8C6DF">
        <w:rPr>
          <w:rFonts w:ascii="Aptos" w:hAnsi="Aptos" w:eastAsia="Aptos" w:cs="Aptos"/>
          <w:noProof w:val="0"/>
          <w:sz w:val="24"/>
          <w:szCs w:val="24"/>
          <w:lang w:val="en-GB"/>
        </w:rPr>
        <w:t>Solar Tile</w:t>
      </w:r>
      <w:r w:rsidRPr="102C8156" w:rsidR="58310690">
        <w:rPr>
          <w:rFonts w:ascii="Aptos" w:hAnsi="Aptos" w:eastAsia="Aptos" w:cs="Aptos"/>
          <w:noProof w:val="0"/>
          <w:sz w:val="24"/>
          <w:szCs w:val="24"/>
          <w:lang w:val="en-GB"/>
        </w:rPr>
        <w:t xml:space="preserve"> can expand among both private homeowners and developers.</w:t>
      </w:r>
    </w:p>
    <w:p w:rsidR="102C8156" w:rsidP="102C8156" w:rsidRDefault="102C8156" w14:paraId="3DDF9521" w14:textId="75E0E9BC">
      <w:pPr>
        <w:spacing w:after="0" w:afterAutospacing="off"/>
        <w:jc w:val="left"/>
      </w:pPr>
    </w:p>
    <w:p w:rsidR="58310690" w:rsidP="102C8156" w:rsidRDefault="58310690" w14:paraId="4EE44776" w14:textId="20C2654F">
      <w:pPr>
        <w:pStyle w:val="Heading2"/>
        <w:spacing w:before="299" w:beforeAutospacing="off" w:after="0" w:afterAutospacing="off"/>
        <w:jc w:val="left"/>
        <w:rPr>
          <w:rFonts w:ascii="Aptos" w:hAnsi="Aptos" w:eastAsia="Aptos" w:cs="Aptos"/>
          <w:b w:val="1"/>
          <w:bCs w:val="1"/>
          <w:noProof w:val="0"/>
          <w:sz w:val="36"/>
          <w:szCs w:val="36"/>
          <w:lang w:val="en-GB"/>
        </w:rPr>
      </w:pPr>
      <w:bookmarkStart w:name="_Toc73466253" w:id="2047578016"/>
      <w:r w:rsidRPr="102C8156" w:rsidR="58310690">
        <w:rPr>
          <w:rFonts w:ascii="Aptos" w:hAnsi="Aptos" w:eastAsia="Aptos" w:cs="Aptos"/>
          <w:b w:val="1"/>
          <w:bCs w:val="1"/>
          <w:noProof w:val="0"/>
          <w:sz w:val="36"/>
          <w:szCs w:val="36"/>
          <w:lang w:val="en-GB"/>
        </w:rPr>
        <w:t>5. Justification for a Consumer Shift Towards Sustainability</w:t>
      </w:r>
      <w:bookmarkEnd w:id="2047578016"/>
    </w:p>
    <w:p w:rsidR="58310690" w:rsidP="102C8156" w:rsidRDefault="58310690" w14:paraId="44676FD8" w14:textId="4D4B56DE">
      <w:pPr>
        <w:pStyle w:val="Heading3"/>
        <w:spacing w:before="281" w:beforeAutospacing="off" w:after="0" w:afterAutospacing="off"/>
        <w:jc w:val="left"/>
        <w:rPr>
          <w:rFonts w:ascii="Aptos" w:hAnsi="Aptos" w:eastAsia="Aptos" w:cs="Aptos"/>
          <w:b w:val="1"/>
          <w:bCs w:val="1"/>
          <w:noProof w:val="0"/>
          <w:sz w:val="28"/>
          <w:szCs w:val="28"/>
          <w:lang w:val="en-GB"/>
        </w:rPr>
      </w:pPr>
      <w:bookmarkStart w:name="_Toc729548474" w:id="27087682"/>
      <w:r w:rsidRPr="102C8156" w:rsidR="58310690">
        <w:rPr>
          <w:rFonts w:ascii="Aptos" w:hAnsi="Aptos" w:eastAsia="Aptos" w:cs="Aptos"/>
          <w:b w:val="1"/>
          <w:bCs w:val="1"/>
          <w:noProof w:val="0"/>
          <w:sz w:val="28"/>
          <w:szCs w:val="28"/>
          <w:lang w:val="en-GB"/>
        </w:rPr>
        <w:t>5.1 Environmental and Economic Drivers</w:t>
      </w:r>
      <w:bookmarkEnd w:id="27087682"/>
    </w:p>
    <w:p w:rsidR="58310690" w:rsidP="102C8156" w:rsidRDefault="58310690" w14:paraId="711BECD5" w14:textId="6D4FB080">
      <w:pPr>
        <w:spacing w:before="240" w:beforeAutospacing="off" w:after="0" w:afterAutospacing="off"/>
        <w:jc w:val="left"/>
        <w:rPr>
          <w:rFonts w:ascii="Aptos" w:hAnsi="Aptos" w:eastAsia="Aptos" w:cs="Aptos"/>
          <w:noProof w:val="0"/>
          <w:sz w:val="24"/>
          <w:szCs w:val="24"/>
          <w:lang w:val="en-GB"/>
        </w:rPr>
      </w:pPr>
      <w:r w:rsidRPr="102C8156" w:rsidR="58310690">
        <w:rPr>
          <w:rFonts w:ascii="Aptos" w:hAnsi="Aptos" w:eastAsia="Aptos" w:cs="Aptos"/>
          <w:noProof w:val="0"/>
          <w:sz w:val="24"/>
          <w:szCs w:val="24"/>
          <w:lang w:val="en-GB"/>
        </w:rPr>
        <w:t xml:space="preserve">Environmental and economic considerations strongly motivate </w:t>
      </w:r>
      <w:r w:rsidRPr="102C8156" w:rsidR="2B80BBD4">
        <w:rPr>
          <w:rFonts w:ascii="Aptos" w:hAnsi="Aptos" w:eastAsia="Aptos" w:cs="Aptos"/>
          <w:noProof w:val="0"/>
          <w:sz w:val="24"/>
          <w:szCs w:val="24"/>
          <w:lang w:val="en-GB"/>
        </w:rPr>
        <w:t xml:space="preserve">the </w:t>
      </w:r>
      <w:r w:rsidRPr="102C8156" w:rsidR="58310690">
        <w:rPr>
          <w:rFonts w:ascii="Aptos" w:hAnsi="Aptos" w:eastAsia="Aptos" w:cs="Aptos"/>
          <w:noProof w:val="0"/>
          <w:sz w:val="24"/>
          <w:szCs w:val="24"/>
          <w:lang w:val="en-GB"/>
        </w:rPr>
        <w:t xml:space="preserve">adoption of roof-integrated PV. Rising energy costs, climate awareness, and energy security concerns push consumers towards self-generation of electricity (DESNZ, 2024). Marley </w:t>
      </w:r>
      <w:r w:rsidRPr="102C8156" w:rsidR="2EF3AC59">
        <w:rPr>
          <w:rFonts w:ascii="Aptos" w:hAnsi="Aptos" w:eastAsia="Aptos" w:cs="Aptos"/>
          <w:noProof w:val="0"/>
          <w:sz w:val="24"/>
          <w:szCs w:val="24"/>
          <w:lang w:val="en-GB"/>
        </w:rPr>
        <w:t>Solar Tile</w:t>
      </w:r>
      <w:r w:rsidRPr="102C8156" w:rsidR="58310690">
        <w:rPr>
          <w:rFonts w:ascii="Aptos" w:hAnsi="Aptos" w:eastAsia="Aptos" w:cs="Aptos"/>
          <w:noProof w:val="0"/>
          <w:sz w:val="24"/>
          <w:szCs w:val="24"/>
          <w:lang w:val="en-GB"/>
        </w:rPr>
        <w:t xml:space="preserve"> enables households to generate clean electricity while </w:t>
      </w:r>
      <w:r w:rsidRPr="102C8156" w:rsidR="58310690">
        <w:rPr>
          <w:rFonts w:ascii="Aptos" w:hAnsi="Aptos" w:eastAsia="Aptos" w:cs="Aptos"/>
          <w:noProof w:val="0"/>
          <w:sz w:val="24"/>
          <w:szCs w:val="24"/>
          <w:lang w:val="en-GB"/>
        </w:rPr>
        <w:t>maintaining</w:t>
      </w:r>
      <w:r w:rsidRPr="102C8156" w:rsidR="58310690">
        <w:rPr>
          <w:rFonts w:ascii="Aptos" w:hAnsi="Aptos" w:eastAsia="Aptos" w:cs="Aptos"/>
          <w:noProof w:val="0"/>
          <w:sz w:val="24"/>
          <w:szCs w:val="24"/>
          <w:lang w:val="en-GB"/>
        </w:rPr>
        <w:t xml:space="preserve"> the visual integrity of their roof, addressing </w:t>
      </w:r>
      <w:r w:rsidRPr="102C8156" w:rsidR="39047B1B">
        <w:rPr>
          <w:rFonts w:ascii="Aptos" w:hAnsi="Aptos" w:eastAsia="Aptos" w:cs="Aptos"/>
          <w:noProof w:val="0"/>
          <w:sz w:val="24"/>
          <w:szCs w:val="24"/>
          <w:lang w:val="en-GB"/>
        </w:rPr>
        <w:t xml:space="preserve">the </w:t>
      </w:r>
      <w:r w:rsidRPr="102C8156" w:rsidR="58310690">
        <w:rPr>
          <w:rFonts w:ascii="Aptos" w:hAnsi="Aptos" w:eastAsia="Aptos" w:cs="Aptos"/>
          <w:noProof w:val="0"/>
          <w:sz w:val="24"/>
          <w:szCs w:val="24"/>
          <w:lang w:val="en-GB"/>
        </w:rPr>
        <w:t>barriers to adoption.</w:t>
      </w:r>
    </w:p>
    <w:p w:rsidR="58310690" w:rsidP="102C8156" w:rsidRDefault="58310690" w14:paraId="158A3D82" w14:textId="449846B5">
      <w:pPr>
        <w:spacing w:before="240" w:beforeAutospacing="off" w:after="0" w:afterAutospacing="off"/>
        <w:jc w:val="left"/>
      </w:pPr>
      <w:r w:rsidRPr="102C8156" w:rsidR="58310690">
        <w:rPr>
          <w:rFonts w:ascii="Aptos" w:hAnsi="Aptos" w:eastAsia="Aptos" w:cs="Aptos"/>
          <w:noProof w:val="0"/>
          <w:sz w:val="24"/>
          <w:szCs w:val="24"/>
          <w:lang w:val="en-GB"/>
        </w:rPr>
        <w:t xml:space="preserve">While initial costs are higher than conventional roofing or retrofit PV, financial analysis suggests long-term benefits. Installing Marley </w:t>
      </w:r>
      <w:r w:rsidRPr="102C8156" w:rsidR="79B46330">
        <w:rPr>
          <w:rFonts w:ascii="Aptos" w:hAnsi="Aptos" w:eastAsia="Aptos" w:cs="Aptos"/>
          <w:noProof w:val="0"/>
          <w:sz w:val="24"/>
          <w:szCs w:val="24"/>
          <w:lang w:val="en-GB"/>
        </w:rPr>
        <w:t>Solar Tile</w:t>
      </w:r>
      <w:r w:rsidRPr="102C8156" w:rsidR="58310690">
        <w:rPr>
          <w:rFonts w:ascii="Aptos" w:hAnsi="Aptos" w:eastAsia="Aptos" w:cs="Aptos"/>
          <w:noProof w:val="0"/>
          <w:sz w:val="24"/>
          <w:szCs w:val="24"/>
          <w:lang w:val="en-GB"/>
        </w:rPr>
        <w:t xml:space="preserve"> can offset energy costs, reduce dependency on grid electricity, and contribute to increased property values (IEA, 2023). Additionally, Smart Export Guarantee payments provide incremental income for surplus generation, improving the overall economic proposition for homeowners and developers.</w:t>
      </w:r>
    </w:p>
    <w:p w:rsidR="58310690" w:rsidP="102C8156" w:rsidRDefault="58310690" w14:paraId="784A60F1" w14:textId="33E9EC8E">
      <w:pPr>
        <w:spacing w:before="240" w:beforeAutospacing="off" w:after="0" w:afterAutospacing="off"/>
        <w:jc w:val="left"/>
      </w:pPr>
      <w:r w:rsidRPr="102C8156" w:rsidR="58310690">
        <w:rPr>
          <w:rFonts w:ascii="Aptos" w:hAnsi="Aptos" w:eastAsia="Aptos" w:cs="Aptos"/>
          <w:noProof w:val="0"/>
          <w:sz w:val="24"/>
          <w:szCs w:val="24"/>
          <w:lang w:val="en-GB"/>
        </w:rPr>
        <w:t xml:space="preserve">Lifecycle assessments </w:t>
      </w:r>
      <w:r w:rsidRPr="102C8156" w:rsidR="58310690">
        <w:rPr>
          <w:rFonts w:ascii="Aptos" w:hAnsi="Aptos" w:eastAsia="Aptos" w:cs="Aptos"/>
          <w:noProof w:val="0"/>
          <w:sz w:val="24"/>
          <w:szCs w:val="24"/>
          <w:lang w:val="en-GB"/>
        </w:rPr>
        <w:t>demonstrate</w:t>
      </w:r>
      <w:r w:rsidRPr="102C8156" w:rsidR="58310690">
        <w:rPr>
          <w:rFonts w:ascii="Aptos" w:hAnsi="Aptos" w:eastAsia="Aptos" w:cs="Aptos"/>
          <w:noProof w:val="0"/>
          <w:sz w:val="24"/>
          <w:szCs w:val="24"/>
          <w:lang w:val="en-GB"/>
        </w:rPr>
        <w:t xml:space="preserve"> that the environmental payback is rapid: the embodied carbon of the tiles is offset within 2–4 years of operation, after which the system continues to provide net carbon reduction over its 25-year operational life (IEA, 2023). This </w:t>
      </w:r>
      <w:r w:rsidRPr="102C8156" w:rsidR="58310690">
        <w:rPr>
          <w:rFonts w:ascii="Aptos" w:hAnsi="Aptos" w:eastAsia="Aptos" w:cs="Aptos"/>
          <w:noProof w:val="0"/>
          <w:sz w:val="24"/>
          <w:szCs w:val="24"/>
          <w:lang w:val="en-GB"/>
        </w:rPr>
        <w:t>represents</w:t>
      </w:r>
      <w:r w:rsidRPr="102C8156" w:rsidR="58310690">
        <w:rPr>
          <w:rFonts w:ascii="Aptos" w:hAnsi="Aptos" w:eastAsia="Aptos" w:cs="Aptos"/>
          <w:noProof w:val="0"/>
          <w:sz w:val="24"/>
          <w:szCs w:val="24"/>
          <w:lang w:val="en-GB"/>
        </w:rPr>
        <w:t xml:space="preserve"> a substantial long-term contribution to reducing domestic carbon emissions.</w:t>
      </w:r>
    </w:p>
    <w:p w:rsidR="58310690" w:rsidP="102C8156" w:rsidRDefault="58310690" w14:paraId="33470909" w14:textId="12F4DFB0">
      <w:pPr>
        <w:pStyle w:val="Heading3"/>
        <w:spacing w:before="281" w:beforeAutospacing="off" w:after="0" w:afterAutospacing="off"/>
        <w:jc w:val="left"/>
        <w:rPr>
          <w:rFonts w:ascii="Aptos" w:hAnsi="Aptos" w:eastAsia="Aptos" w:cs="Aptos"/>
          <w:b w:val="1"/>
          <w:bCs w:val="1"/>
          <w:noProof w:val="0"/>
          <w:sz w:val="28"/>
          <w:szCs w:val="28"/>
          <w:lang w:val="en-GB"/>
        </w:rPr>
      </w:pPr>
      <w:bookmarkStart w:name="_Toc1926939097" w:id="824681882"/>
      <w:r w:rsidRPr="102C8156" w:rsidR="58310690">
        <w:rPr>
          <w:rFonts w:ascii="Aptos" w:hAnsi="Aptos" w:eastAsia="Aptos" w:cs="Aptos"/>
          <w:b w:val="1"/>
          <w:bCs w:val="1"/>
          <w:noProof w:val="0"/>
          <w:sz w:val="28"/>
          <w:szCs w:val="28"/>
          <w:lang w:val="en-GB"/>
        </w:rPr>
        <w:t>5.2 Behavioural and Psychological Factors</w:t>
      </w:r>
      <w:bookmarkEnd w:id="824681882"/>
    </w:p>
    <w:p w:rsidR="58310690" w:rsidP="102C8156" w:rsidRDefault="58310690" w14:paraId="13459E65" w14:textId="27F593E6">
      <w:pPr>
        <w:spacing w:before="240" w:beforeAutospacing="off" w:after="0" w:afterAutospacing="off"/>
        <w:jc w:val="left"/>
      </w:pPr>
      <w:r w:rsidRPr="102C8156" w:rsidR="58310690">
        <w:rPr>
          <w:rFonts w:ascii="Aptos" w:hAnsi="Aptos" w:eastAsia="Aptos" w:cs="Aptos"/>
          <w:noProof w:val="0"/>
          <w:sz w:val="24"/>
          <w:szCs w:val="24"/>
          <w:lang w:val="en-GB"/>
        </w:rPr>
        <w:t xml:space="preserve">Beyond economics, adoption is shaped by psychological and social factors. </w:t>
      </w:r>
      <w:r w:rsidRPr="102C8156" w:rsidR="4B336C46">
        <w:rPr>
          <w:rFonts w:ascii="Aptos" w:hAnsi="Aptos" w:eastAsia="Aptos" w:cs="Aptos"/>
          <w:noProof w:val="0"/>
          <w:sz w:val="24"/>
          <w:szCs w:val="24"/>
          <w:lang w:val="en-GB"/>
        </w:rPr>
        <w:t xml:space="preserve">Most </w:t>
      </w:r>
      <w:bookmarkStart w:name="_Int_vwOEzwBp" w:id="1305483352"/>
      <w:r w:rsidRPr="102C8156" w:rsidR="4B336C46">
        <w:rPr>
          <w:rFonts w:ascii="Aptos" w:hAnsi="Aptos" w:eastAsia="Aptos" w:cs="Aptos"/>
          <w:noProof w:val="0"/>
          <w:sz w:val="24"/>
          <w:szCs w:val="24"/>
          <w:lang w:val="en-GB"/>
        </w:rPr>
        <w:t>homeowners</w:t>
      </w:r>
      <w:bookmarkEnd w:id="1305483352"/>
      <w:r w:rsidRPr="102C8156" w:rsidR="58310690">
        <w:rPr>
          <w:rFonts w:ascii="Aptos" w:hAnsi="Aptos" w:eastAsia="Aptos" w:cs="Aptos"/>
          <w:noProof w:val="0"/>
          <w:sz w:val="24"/>
          <w:szCs w:val="24"/>
          <w:lang w:val="en-GB"/>
        </w:rPr>
        <w:t xml:space="preserve"> value aesthetics, trust in manufacturers, perceived social norms, and environmental consciousness when deciding to install PV (Wilson &amp; </w:t>
      </w:r>
      <w:r w:rsidRPr="102C8156" w:rsidR="58310690">
        <w:rPr>
          <w:rFonts w:ascii="Aptos" w:hAnsi="Aptos" w:eastAsia="Aptos" w:cs="Aptos"/>
          <w:noProof w:val="0"/>
          <w:sz w:val="24"/>
          <w:szCs w:val="24"/>
          <w:lang w:val="en-GB"/>
        </w:rPr>
        <w:t>Dowlatabadi</w:t>
      </w:r>
      <w:r w:rsidRPr="102C8156" w:rsidR="58310690">
        <w:rPr>
          <w:rFonts w:ascii="Aptos" w:hAnsi="Aptos" w:eastAsia="Aptos" w:cs="Aptos"/>
          <w:noProof w:val="0"/>
          <w:sz w:val="24"/>
          <w:szCs w:val="24"/>
          <w:lang w:val="en-GB"/>
        </w:rPr>
        <w:t xml:space="preserve">, 2007). Marley </w:t>
      </w:r>
      <w:r w:rsidRPr="102C8156" w:rsidR="4BA8C471">
        <w:rPr>
          <w:rFonts w:ascii="Aptos" w:hAnsi="Aptos" w:eastAsia="Aptos" w:cs="Aptos"/>
          <w:noProof w:val="0"/>
          <w:sz w:val="24"/>
          <w:szCs w:val="24"/>
          <w:lang w:val="en-GB"/>
        </w:rPr>
        <w:t>Solar Tile</w:t>
      </w:r>
      <w:r w:rsidRPr="102C8156" w:rsidR="58310690">
        <w:rPr>
          <w:rFonts w:ascii="Aptos" w:hAnsi="Aptos" w:eastAsia="Aptos" w:cs="Aptos"/>
          <w:noProof w:val="0"/>
          <w:sz w:val="24"/>
          <w:szCs w:val="24"/>
          <w:lang w:val="en-GB"/>
        </w:rPr>
        <w:t xml:space="preserve"> integrates PV into the roof fabric, reducing visual disruption and making renewable energy more acceptable. High brand recognition and certification from BBA further increase consumer confidence.</w:t>
      </w:r>
    </w:p>
    <w:p w:rsidR="58310690" w:rsidP="102C8156" w:rsidRDefault="58310690" w14:paraId="12D9829E" w14:textId="1F33C225">
      <w:pPr>
        <w:spacing w:before="240" w:beforeAutospacing="off" w:after="0" w:afterAutospacing="off"/>
        <w:jc w:val="left"/>
      </w:pPr>
      <w:r w:rsidRPr="102C8156" w:rsidR="58310690">
        <w:rPr>
          <w:rFonts w:ascii="Aptos" w:hAnsi="Aptos" w:eastAsia="Aptos" w:cs="Aptos"/>
          <w:noProof w:val="0"/>
          <w:sz w:val="24"/>
          <w:szCs w:val="24"/>
          <w:lang w:val="en-GB"/>
        </w:rPr>
        <w:t>The social diffusion effect is critical: as early adopters implement integrated PV, neighbours</w:t>
      </w:r>
      <w:r w:rsidRPr="102C8156" w:rsidR="1A68BFEF">
        <w:rPr>
          <w:rFonts w:ascii="Aptos" w:hAnsi="Aptos" w:eastAsia="Aptos" w:cs="Aptos"/>
          <w:noProof w:val="0"/>
          <w:sz w:val="24"/>
          <w:szCs w:val="24"/>
          <w:lang w:val="en-GB"/>
        </w:rPr>
        <w:t xml:space="preserve"> </w:t>
      </w:r>
      <w:r w:rsidRPr="102C8156" w:rsidR="58310690">
        <w:rPr>
          <w:rFonts w:ascii="Aptos" w:hAnsi="Aptos" w:eastAsia="Aptos" w:cs="Aptos"/>
          <w:noProof w:val="0"/>
          <w:sz w:val="24"/>
          <w:szCs w:val="24"/>
          <w:lang w:val="en-GB"/>
        </w:rPr>
        <w:t>are more likely to perceive it as desirable, accelerating u</w:t>
      </w:r>
      <w:r w:rsidRPr="102C8156" w:rsidR="619F6ACA">
        <w:rPr>
          <w:rFonts w:ascii="Aptos" w:hAnsi="Aptos" w:eastAsia="Aptos" w:cs="Aptos"/>
          <w:noProof w:val="0"/>
          <w:sz w:val="24"/>
          <w:szCs w:val="24"/>
          <w:lang w:val="en-GB"/>
        </w:rPr>
        <w:t xml:space="preserve">se </w:t>
      </w:r>
      <w:r w:rsidRPr="102C8156" w:rsidR="58310690">
        <w:rPr>
          <w:rFonts w:ascii="Aptos" w:hAnsi="Aptos" w:eastAsia="Aptos" w:cs="Aptos"/>
          <w:noProof w:val="0"/>
          <w:sz w:val="24"/>
          <w:szCs w:val="24"/>
          <w:lang w:val="en-GB"/>
        </w:rPr>
        <w:t>in residential communities. Government-backed initiatives, demonstration projects, and educational campaigns can reinforce this effect.</w:t>
      </w:r>
    </w:p>
    <w:p w:rsidR="58310690" w:rsidP="102C8156" w:rsidRDefault="58310690" w14:paraId="79ACDB4A" w14:textId="2D13C901">
      <w:pPr>
        <w:pStyle w:val="Heading3"/>
        <w:spacing w:before="281" w:beforeAutospacing="off" w:after="0" w:afterAutospacing="off"/>
        <w:jc w:val="left"/>
        <w:rPr>
          <w:rFonts w:ascii="Aptos" w:hAnsi="Aptos" w:eastAsia="Aptos" w:cs="Aptos"/>
          <w:b w:val="1"/>
          <w:bCs w:val="1"/>
          <w:noProof w:val="0"/>
          <w:sz w:val="28"/>
          <w:szCs w:val="28"/>
          <w:lang w:val="en-GB"/>
        </w:rPr>
      </w:pPr>
      <w:bookmarkStart w:name="_Toc266138564" w:id="1227750015"/>
      <w:r w:rsidRPr="102C8156" w:rsidR="58310690">
        <w:rPr>
          <w:rFonts w:ascii="Aptos" w:hAnsi="Aptos" w:eastAsia="Aptos" w:cs="Aptos"/>
          <w:b w:val="1"/>
          <w:bCs w:val="1"/>
          <w:noProof w:val="0"/>
          <w:sz w:val="28"/>
          <w:szCs w:val="28"/>
          <w:lang w:val="en-GB"/>
        </w:rPr>
        <w:t>5.3 Barriers to Adoption</w:t>
      </w:r>
      <w:bookmarkEnd w:id="1227750015"/>
    </w:p>
    <w:p w:rsidR="58310690" w:rsidP="102C8156" w:rsidRDefault="58310690" w14:paraId="0373F46F" w14:textId="5C65B914">
      <w:pPr>
        <w:spacing w:before="240" w:beforeAutospacing="off" w:after="0" w:afterAutospacing="off"/>
        <w:jc w:val="left"/>
      </w:pPr>
      <w:r w:rsidRPr="102C8156" w:rsidR="58310690">
        <w:rPr>
          <w:rFonts w:ascii="Aptos" w:hAnsi="Aptos" w:eastAsia="Aptos" w:cs="Aptos"/>
          <w:noProof w:val="0"/>
          <w:sz w:val="24"/>
          <w:szCs w:val="24"/>
          <w:lang w:val="en-GB"/>
        </w:rPr>
        <w:t xml:space="preserve">Despite clear benefits, several barriers </w:t>
      </w:r>
      <w:r w:rsidRPr="102C8156" w:rsidR="58310690">
        <w:rPr>
          <w:rFonts w:ascii="Aptos" w:hAnsi="Aptos" w:eastAsia="Aptos" w:cs="Aptos"/>
          <w:noProof w:val="0"/>
          <w:sz w:val="24"/>
          <w:szCs w:val="24"/>
          <w:lang w:val="en-GB"/>
        </w:rPr>
        <w:t>remain</w:t>
      </w:r>
      <w:r w:rsidRPr="102C8156" w:rsidR="58310690">
        <w:rPr>
          <w:rFonts w:ascii="Aptos" w:hAnsi="Aptos" w:eastAsia="Aptos" w:cs="Aptos"/>
          <w:noProof w:val="0"/>
          <w:sz w:val="24"/>
          <w:szCs w:val="24"/>
          <w:lang w:val="en-GB"/>
        </w:rPr>
        <w:t>:</w:t>
      </w:r>
    </w:p>
    <w:p w:rsidR="58310690" w:rsidP="102C8156" w:rsidRDefault="58310690" w14:paraId="0DAF7C68" w14:textId="266098F7">
      <w:pPr>
        <w:pStyle w:val="ListParagraph"/>
        <w:numPr>
          <w:ilvl w:val="0"/>
          <w:numId w:val="5"/>
        </w:numPr>
        <w:spacing w:before="0" w:beforeAutospacing="off" w:after="0" w:afterAutospacing="off"/>
        <w:jc w:val="left"/>
        <w:rPr>
          <w:rFonts w:ascii="Aptos" w:hAnsi="Aptos" w:eastAsia="Aptos" w:cs="Aptos"/>
          <w:noProof w:val="0"/>
          <w:sz w:val="24"/>
          <w:szCs w:val="24"/>
          <w:lang w:val="en-GB"/>
        </w:rPr>
      </w:pPr>
      <w:r w:rsidRPr="102C8156" w:rsidR="58310690">
        <w:rPr>
          <w:rFonts w:ascii="Aptos" w:hAnsi="Aptos" w:eastAsia="Aptos" w:cs="Aptos"/>
          <w:b w:val="1"/>
          <w:bCs w:val="1"/>
          <w:noProof w:val="0"/>
          <w:sz w:val="24"/>
          <w:szCs w:val="24"/>
          <w:lang w:val="en-GB"/>
        </w:rPr>
        <w:t>High upfront costs</w:t>
      </w:r>
      <w:r w:rsidRPr="102C8156" w:rsidR="58310690">
        <w:rPr>
          <w:rFonts w:ascii="Aptos" w:hAnsi="Aptos" w:eastAsia="Aptos" w:cs="Aptos"/>
          <w:noProof w:val="0"/>
          <w:sz w:val="24"/>
          <w:szCs w:val="24"/>
          <w:lang w:val="en-GB"/>
        </w:rPr>
        <w:t xml:space="preserve">: </w:t>
      </w:r>
      <w:r w:rsidRPr="102C8156" w:rsidR="58310690">
        <w:rPr>
          <w:rFonts w:ascii="Aptos" w:hAnsi="Aptos" w:eastAsia="Aptos" w:cs="Aptos"/>
          <w:noProof w:val="0"/>
          <w:sz w:val="24"/>
          <w:szCs w:val="24"/>
          <w:lang w:val="en-GB"/>
        </w:rPr>
        <w:t>initial</w:t>
      </w:r>
      <w:r w:rsidRPr="102C8156" w:rsidR="58310690">
        <w:rPr>
          <w:rFonts w:ascii="Aptos" w:hAnsi="Aptos" w:eastAsia="Aptos" w:cs="Aptos"/>
          <w:noProof w:val="0"/>
          <w:sz w:val="24"/>
          <w:szCs w:val="24"/>
          <w:lang w:val="en-GB"/>
        </w:rPr>
        <w:t xml:space="preserve"> e</w:t>
      </w:r>
      <w:r w:rsidRPr="102C8156" w:rsidR="7CA7A737">
        <w:rPr>
          <w:rFonts w:ascii="Aptos" w:hAnsi="Aptos" w:eastAsia="Aptos" w:cs="Aptos"/>
          <w:noProof w:val="0"/>
          <w:sz w:val="24"/>
          <w:szCs w:val="24"/>
          <w:lang w:val="en-GB"/>
        </w:rPr>
        <w:t xml:space="preserve">xpense </w:t>
      </w:r>
      <w:r w:rsidRPr="102C8156" w:rsidR="58310690">
        <w:rPr>
          <w:rFonts w:ascii="Aptos" w:hAnsi="Aptos" w:eastAsia="Aptos" w:cs="Aptos"/>
          <w:noProof w:val="0"/>
          <w:sz w:val="24"/>
          <w:szCs w:val="24"/>
          <w:lang w:val="en-GB"/>
        </w:rPr>
        <w:t>is higher than traditional roofing or retrofit panels.</w:t>
      </w:r>
    </w:p>
    <w:p w:rsidR="58310690" w:rsidP="102C8156" w:rsidRDefault="58310690" w14:paraId="3788EED6" w14:textId="4023D34B">
      <w:pPr>
        <w:pStyle w:val="ListParagraph"/>
        <w:numPr>
          <w:ilvl w:val="0"/>
          <w:numId w:val="5"/>
        </w:numPr>
        <w:spacing w:before="0" w:beforeAutospacing="off" w:after="0" w:afterAutospacing="off"/>
        <w:jc w:val="left"/>
        <w:rPr>
          <w:rFonts w:ascii="Aptos" w:hAnsi="Aptos" w:eastAsia="Aptos" w:cs="Aptos"/>
          <w:noProof w:val="0"/>
          <w:sz w:val="24"/>
          <w:szCs w:val="24"/>
          <w:lang w:val="en-GB"/>
        </w:rPr>
      </w:pPr>
      <w:r w:rsidRPr="102C8156" w:rsidR="58310690">
        <w:rPr>
          <w:rFonts w:ascii="Aptos" w:hAnsi="Aptos" w:eastAsia="Aptos" w:cs="Aptos"/>
          <w:b w:val="1"/>
          <w:bCs w:val="1"/>
          <w:noProof w:val="0"/>
          <w:sz w:val="24"/>
          <w:szCs w:val="24"/>
          <w:lang w:val="en-GB"/>
        </w:rPr>
        <w:t>Limited public awareness</w:t>
      </w:r>
      <w:r w:rsidRPr="102C8156" w:rsidR="58310690">
        <w:rPr>
          <w:rFonts w:ascii="Aptos" w:hAnsi="Aptos" w:eastAsia="Aptos" w:cs="Aptos"/>
          <w:noProof w:val="0"/>
          <w:sz w:val="24"/>
          <w:szCs w:val="24"/>
          <w:lang w:val="en-GB"/>
        </w:rPr>
        <w:t>: many consumers are unfamiliar with integrated PV solutions.</w:t>
      </w:r>
    </w:p>
    <w:p w:rsidR="58310690" w:rsidP="102C8156" w:rsidRDefault="58310690" w14:paraId="4CAF48CB" w14:textId="2B9E7515">
      <w:pPr>
        <w:pStyle w:val="ListParagraph"/>
        <w:numPr>
          <w:ilvl w:val="0"/>
          <w:numId w:val="5"/>
        </w:numPr>
        <w:spacing w:before="0" w:beforeAutospacing="off" w:after="0" w:afterAutospacing="off"/>
        <w:jc w:val="left"/>
        <w:rPr>
          <w:rFonts w:ascii="Aptos" w:hAnsi="Aptos" w:eastAsia="Aptos" w:cs="Aptos"/>
          <w:noProof w:val="0"/>
          <w:sz w:val="24"/>
          <w:szCs w:val="24"/>
          <w:lang w:val="en-GB"/>
        </w:rPr>
      </w:pPr>
      <w:r w:rsidRPr="102C8156" w:rsidR="58310690">
        <w:rPr>
          <w:rFonts w:ascii="Aptos" w:hAnsi="Aptos" w:eastAsia="Aptos" w:cs="Aptos"/>
          <w:b w:val="1"/>
          <w:bCs w:val="1"/>
          <w:noProof w:val="0"/>
          <w:sz w:val="24"/>
          <w:szCs w:val="24"/>
          <w:lang w:val="en-GB"/>
        </w:rPr>
        <w:t>Specialist installation requirements</w:t>
      </w:r>
      <w:r w:rsidRPr="102C8156" w:rsidR="58310690">
        <w:rPr>
          <w:rFonts w:ascii="Aptos" w:hAnsi="Aptos" w:eastAsia="Aptos" w:cs="Aptos"/>
          <w:noProof w:val="0"/>
          <w:sz w:val="24"/>
          <w:szCs w:val="24"/>
          <w:lang w:val="en-GB"/>
        </w:rPr>
        <w:t>: combined roofing and electrical skills are necessary.</w:t>
      </w:r>
    </w:p>
    <w:p w:rsidR="58310690" w:rsidP="102C8156" w:rsidRDefault="58310690" w14:paraId="6D04CF63" w14:textId="30FDC85E">
      <w:pPr>
        <w:pStyle w:val="ListParagraph"/>
        <w:numPr>
          <w:ilvl w:val="0"/>
          <w:numId w:val="5"/>
        </w:numPr>
        <w:spacing w:before="0" w:beforeAutospacing="off" w:after="0" w:afterAutospacing="off"/>
        <w:jc w:val="left"/>
        <w:rPr>
          <w:rFonts w:ascii="Aptos" w:hAnsi="Aptos" w:eastAsia="Aptos" w:cs="Aptos"/>
          <w:noProof w:val="0"/>
          <w:sz w:val="24"/>
          <w:szCs w:val="24"/>
          <w:lang w:val="en-GB"/>
        </w:rPr>
      </w:pPr>
      <w:r w:rsidRPr="102C8156" w:rsidR="58310690">
        <w:rPr>
          <w:rFonts w:ascii="Aptos" w:hAnsi="Aptos" w:eastAsia="Aptos" w:cs="Aptos"/>
          <w:b w:val="1"/>
          <w:bCs w:val="1"/>
          <w:noProof w:val="0"/>
          <w:sz w:val="24"/>
          <w:szCs w:val="24"/>
          <w:lang w:val="en-GB"/>
        </w:rPr>
        <w:t>Planning and regulatory constraints</w:t>
      </w:r>
      <w:r w:rsidRPr="102C8156" w:rsidR="58310690">
        <w:rPr>
          <w:rFonts w:ascii="Aptos" w:hAnsi="Aptos" w:eastAsia="Aptos" w:cs="Aptos"/>
          <w:noProof w:val="0"/>
          <w:sz w:val="24"/>
          <w:szCs w:val="24"/>
          <w:lang w:val="en-GB"/>
        </w:rPr>
        <w:t xml:space="preserve">: although more favourable than traditional panels, approval may still be needed in </w:t>
      </w:r>
      <w:r w:rsidRPr="102C8156" w:rsidR="5575F4BE">
        <w:rPr>
          <w:rFonts w:ascii="Aptos" w:hAnsi="Aptos" w:eastAsia="Aptos" w:cs="Aptos"/>
          <w:noProof w:val="0"/>
          <w:sz w:val="24"/>
          <w:szCs w:val="24"/>
          <w:lang w:val="en-GB"/>
        </w:rPr>
        <w:t xml:space="preserve">certain </w:t>
      </w:r>
      <w:r w:rsidRPr="102C8156" w:rsidR="58310690">
        <w:rPr>
          <w:rFonts w:ascii="Aptos" w:hAnsi="Aptos" w:eastAsia="Aptos" w:cs="Aptos"/>
          <w:noProof w:val="0"/>
          <w:sz w:val="24"/>
          <w:szCs w:val="24"/>
          <w:lang w:val="en-GB"/>
        </w:rPr>
        <w:t>areas.</w:t>
      </w:r>
    </w:p>
    <w:p w:rsidR="58310690" w:rsidP="102C8156" w:rsidRDefault="58310690" w14:paraId="0089F03C" w14:textId="402FD2A0">
      <w:pPr>
        <w:spacing w:before="240" w:beforeAutospacing="off" w:after="0" w:afterAutospacing="off"/>
        <w:jc w:val="left"/>
      </w:pPr>
      <w:r w:rsidRPr="102C8156" w:rsidR="58310690">
        <w:rPr>
          <w:rFonts w:ascii="Aptos" w:hAnsi="Aptos" w:eastAsia="Aptos" w:cs="Aptos"/>
          <w:noProof w:val="0"/>
          <w:sz w:val="24"/>
          <w:szCs w:val="24"/>
          <w:lang w:val="en-GB"/>
        </w:rPr>
        <w:t xml:space="preserve">Addressing these barriers requires a combination of financial support mechanisms, consumer education, workforce training, and policy incentives to </w:t>
      </w:r>
      <w:r w:rsidRPr="102C8156" w:rsidR="58310690">
        <w:rPr>
          <w:rFonts w:ascii="Aptos" w:hAnsi="Aptos" w:eastAsia="Aptos" w:cs="Aptos"/>
          <w:noProof w:val="0"/>
          <w:sz w:val="24"/>
          <w:szCs w:val="24"/>
          <w:lang w:val="en-GB"/>
        </w:rPr>
        <w:t>facilitate</w:t>
      </w:r>
      <w:r w:rsidRPr="102C8156" w:rsidR="58310690">
        <w:rPr>
          <w:rFonts w:ascii="Aptos" w:hAnsi="Aptos" w:eastAsia="Aptos" w:cs="Aptos"/>
          <w:noProof w:val="0"/>
          <w:sz w:val="24"/>
          <w:szCs w:val="24"/>
          <w:lang w:val="en-GB"/>
        </w:rPr>
        <w:t xml:space="preserve"> adoption at </w:t>
      </w:r>
      <w:r w:rsidRPr="102C8156" w:rsidR="2E1BF4FB">
        <w:rPr>
          <w:rFonts w:ascii="Aptos" w:hAnsi="Aptos" w:eastAsia="Aptos" w:cs="Aptos"/>
          <w:noProof w:val="0"/>
          <w:sz w:val="24"/>
          <w:szCs w:val="24"/>
          <w:lang w:val="en-GB"/>
        </w:rPr>
        <w:t xml:space="preserve">a larger </w:t>
      </w:r>
      <w:r w:rsidRPr="102C8156" w:rsidR="58310690">
        <w:rPr>
          <w:rFonts w:ascii="Aptos" w:hAnsi="Aptos" w:eastAsia="Aptos" w:cs="Aptos"/>
          <w:noProof w:val="0"/>
          <w:sz w:val="24"/>
          <w:szCs w:val="24"/>
          <w:lang w:val="en-GB"/>
        </w:rPr>
        <w:t>scale.</w:t>
      </w:r>
    </w:p>
    <w:p w:rsidR="102C8156" w:rsidP="102C8156" w:rsidRDefault="102C8156" w14:paraId="063BCA47" w14:textId="272CB04F">
      <w:pPr>
        <w:spacing w:after="0" w:afterAutospacing="off"/>
        <w:jc w:val="left"/>
      </w:pPr>
    </w:p>
    <w:p w:rsidR="102C8156" w:rsidP="102C8156" w:rsidRDefault="102C8156" w14:paraId="31A6F2C0" w14:textId="1EAA1FCD">
      <w:pPr>
        <w:pStyle w:val="Heading2"/>
        <w:spacing w:before="299" w:beforeAutospacing="off" w:after="0" w:afterAutospacing="off"/>
        <w:jc w:val="left"/>
        <w:rPr>
          <w:rFonts w:ascii="Aptos" w:hAnsi="Aptos" w:eastAsia="Aptos" w:cs="Aptos"/>
          <w:b w:val="1"/>
          <w:bCs w:val="1"/>
          <w:noProof w:val="0"/>
          <w:sz w:val="36"/>
          <w:szCs w:val="36"/>
          <w:lang w:val="en-GB"/>
        </w:rPr>
      </w:pPr>
    </w:p>
    <w:p w:rsidR="102C8156" w:rsidRDefault="102C8156" w14:paraId="35877BAE" w14:textId="13B8B88E">
      <w:r>
        <w:br w:type="page"/>
      </w:r>
    </w:p>
    <w:p w:rsidR="58310690" w:rsidP="102C8156" w:rsidRDefault="58310690" w14:paraId="10B8658E" w14:textId="394ABD69">
      <w:pPr>
        <w:pStyle w:val="Heading2"/>
        <w:spacing w:before="299" w:beforeAutospacing="off" w:after="0" w:afterAutospacing="off"/>
        <w:jc w:val="left"/>
        <w:rPr>
          <w:rFonts w:ascii="Aptos" w:hAnsi="Aptos" w:eastAsia="Aptos" w:cs="Aptos"/>
          <w:b w:val="1"/>
          <w:bCs w:val="1"/>
          <w:noProof w:val="0"/>
          <w:sz w:val="36"/>
          <w:szCs w:val="36"/>
          <w:lang w:val="en-GB"/>
        </w:rPr>
      </w:pPr>
      <w:bookmarkStart w:name="_Toc1120133564" w:id="949861096"/>
      <w:r w:rsidRPr="102C8156" w:rsidR="58310690">
        <w:rPr>
          <w:rFonts w:ascii="Aptos" w:hAnsi="Aptos" w:eastAsia="Aptos" w:cs="Aptos"/>
          <w:b w:val="1"/>
          <w:bCs w:val="1"/>
          <w:noProof w:val="0"/>
          <w:sz w:val="36"/>
          <w:szCs w:val="36"/>
          <w:lang w:val="en-GB"/>
        </w:rPr>
        <w:t>6. Stakeholder Analysis</w:t>
      </w:r>
      <w:bookmarkEnd w:id="949861096"/>
    </w:p>
    <w:p w:rsidR="58310690" w:rsidP="102C8156" w:rsidRDefault="58310690" w14:paraId="43C64D87" w14:textId="21533C01">
      <w:pPr>
        <w:pStyle w:val="Heading3"/>
        <w:spacing w:before="281" w:beforeAutospacing="off" w:after="0" w:afterAutospacing="off"/>
        <w:jc w:val="left"/>
        <w:rPr>
          <w:rFonts w:ascii="Aptos" w:hAnsi="Aptos" w:eastAsia="Aptos" w:cs="Aptos"/>
          <w:b w:val="1"/>
          <w:bCs w:val="1"/>
          <w:noProof w:val="0"/>
          <w:sz w:val="28"/>
          <w:szCs w:val="28"/>
          <w:lang w:val="en-GB"/>
        </w:rPr>
      </w:pPr>
      <w:bookmarkStart w:name="_Toc872617111" w:id="1340661419"/>
      <w:r w:rsidRPr="102C8156" w:rsidR="58310690">
        <w:rPr>
          <w:rFonts w:ascii="Aptos" w:hAnsi="Aptos" w:eastAsia="Aptos" w:cs="Aptos"/>
          <w:b w:val="1"/>
          <w:bCs w:val="1"/>
          <w:noProof w:val="0"/>
          <w:sz w:val="28"/>
          <w:szCs w:val="28"/>
          <w:lang w:val="en-GB"/>
        </w:rPr>
        <w:t>6.1 Key Stakeholders</w:t>
      </w:r>
      <w:bookmarkEnd w:id="1340661419"/>
    </w:p>
    <w:p w:rsidR="58310690" w:rsidP="102C8156" w:rsidRDefault="58310690" w14:paraId="4FEC6BA3" w14:textId="1CB31448">
      <w:pPr>
        <w:spacing w:before="240" w:beforeAutospacing="off" w:after="0" w:afterAutospacing="off"/>
        <w:jc w:val="left"/>
      </w:pPr>
      <w:r w:rsidRPr="102C8156" w:rsidR="58310690">
        <w:rPr>
          <w:rFonts w:ascii="Aptos" w:hAnsi="Aptos" w:eastAsia="Aptos" w:cs="Aptos"/>
          <w:noProof w:val="0"/>
          <w:sz w:val="24"/>
          <w:szCs w:val="24"/>
          <w:lang w:val="en-GB"/>
        </w:rPr>
        <w:t xml:space="preserve">The successful adoption of Marley </w:t>
      </w:r>
      <w:r w:rsidRPr="102C8156" w:rsidR="4D5B03C3">
        <w:rPr>
          <w:rFonts w:ascii="Aptos" w:hAnsi="Aptos" w:eastAsia="Aptos" w:cs="Aptos"/>
          <w:noProof w:val="0"/>
          <w:sz w:val="24"/>
          <w:szCs w:val="24"/>
          <w:lang w:val="en-GB"/>
        </w:rPr>
        <w:t>Solar Tile</w:t>
      </w:r>
      <w:r w:rsidRPr="102C8156" w:rsidR="58310690">
        <w:rPr>
          <w:rFonts w:ascii="Aptos" w:hAnsi="Aptos" w:eastAsia="Aptos" w:cs="Aptos"/>
          <w:noProof w:val="0"/>
          <w:sz w:val="24"/>
          <w:szCs w:val="24"/>
          <w:lang w:val="en-GB"/>
        </w:rPr>
        <w:t xml:space="preserve"> involves multiple stakeholders:</w:t>
      </w:r>
    </w:p>
    <w:p w:rsidR="58310690" w:rsidP="102C8156" w:rsidRDefault="58310690" w14:paraId="23652A5C" w14:textId="46BFC8FC">
      <w:pPr>
        <w:pStyle w:val="ListParagraph"/>
        <w:numPr>
          <w:ilvl w:val="0"/>
          <w:numId w:val="6"/>
        </w:numPr>
        <w:spacing w:before="0" w:beforeAutospacing="off" w:after="0" w:afterAutospacing="off"/>
        <w:jc w:val="left"/>
        <w:rPr>
          <w:rFonts w:ascii="Aptos" w:hAnsi="Aptos" w:eastAsia="Aptos" w:cs="Aptos"/>
          <w:noProof w:val="0"/>
          <w:sz w:val="24"/>
          <w:szCs w:val="24"/>
          <w:lang w:val="en-GB"/>
        </w:rPr>
      </w:pPr>
      <w:r w:rsidRPr="102C8156" w:rsidR="58310690">
        <w:rPr>
          <w:rFonts w:ascii="Aptos" w:hAnsi="Aptos" w:eastAsia="Aptos" w:cs="Aptos"/>
          <w:b w:val="1"/>
          <w:bCs w:val="1"/>
          <w:noProof w:val="0"/>
          <w:sz w:val="24"/>
          <w:szCs w:val="24"/>
          <w:lang w:val="en-GB"/>
        </w:rPr>
        <w:t>Manufacturers</w:t>
      </w:r>
      <w:r w:rsidRPr="102C8156" w:rsidR="58310690">
        <w:rPr>
          <w:rFonts w:ascii="Aptos" w:hAnsi="Aptos" w:eastAsia="Aptos" w:cs="Aptos"/>
          <w:noProof w:val="0"/>
          <w:sz w:val="24"/>
          <w:szCs w:val="24"/>
          <w:lang w:val="en-GB"/>
        </w:rPr>
        <w:t>: develop and certify products.</w:t>
      </w:r>
    </w:p>
    <w:p w:rsidR="58310690" w:rsidP="102C8156" w:rsidRDefault="58310690" w14:paraId="3BE3FE4C" w14:textId="6C97AB22">
      <w:pPr>
        <w:pStyle w:val="ListParagraph"/>
        <w:numPr>
          <w:ilvl w:val="0"/>
          <w:numId w:val="6"/>
        </w:numPr>
        <w:spacing w:before="0" w:beforeAutospacing="off" w:after="0" w:afterAutospacing="off"/>
        <w:jc w:val="left"/>
        <w:rPr>
          <w:rFonts w:ascii="Aptos" w:hAnsi="Aptos" w:eastAsia="Aptos" w:cs="Aptos"/>
          <w:noProof w:val="0"/>
          <w:sz w:val="24"/>
          <w:szCs w:val="24"/>
          <w:lang w:val="en-GB"/>
        </w:rPr>
      </w:pPr>
      <w:r w:rsidRPr="102C8156" w:rsidR="58310690">
        <w:rPr>
          <w:rFonts w:ascii="Aptos" w:hAnsi="Aptos" w:eastAsia="Aptos" w:cs="Aptos"/>
          <w:b w:val="1"/>
          <w:bCs w:val="1"/>
          <w:noProof w:val="0"/>
          <w:sz w:val="24"/>
          <w:szCs w:val="24"/>
          <w:lang w:val="en-GB"/>
        </w:rPr>
        <w:t>Installers</w:t>
      </w:r>
      <w:r w:rsidRPr="102C8156" w:rsidR="58310690">
        <w:rPr>
          <w:rFonts w:ascii="Aptos" w:hAnsi="Aptos" w:eastAsia="Aptos" w:cs="Aptos"/>
          <w:noProof w:val="0"/>
          <w:sz w:val="24"/>
          <w:szCs w:val="24"/>
          <w:lang w:val="en-GB"/>
        </w:rPr>
        <w:t xml:space="preserve">: provide technical </w:t>
      </w:r>
      <w:r w:rsidRPr="102C8156" w:rsidR="58310690">
        <w:rPr>
          <w:rFonts w:ascii="Aptos" w:hAnsi="Aptos" w:eastAsia="Aptos" w:cs="Aptos"/>
          <w:noProof w:val="0"/>
          <w:sz w:val="24"/>
          <w:szCs w:val="24"/>
          <w:lang w:val="en-GB"/>
        </w:rPr>
        <w:t>expertise</w:t>
      </w:r>
      <w:r w:rsidRPr="102C8156" w:rsidR="58310690">
        <w:rPr>
          <w:rFonts w:ascii="Aptos" w:hAnsi="Aptos" w:eastAsia="Aptos" w:cs="Aptos"/>
          <w:noProof w:val="0"/>
          <w:sz w:val="24"/>
          <w:szCs w:val="24"/>
          <w:lang w:val="en-GB"/>
        </w:rPr>
        <w:t xml:space="preserve"> and influence customer trust.</w:t>
      </w:r>
    </w:p>
    <w:p w:rsidR="58310690" w:rsidP="102C8156" w:rsidRDefault="58310690" w14:paraId="72A87ED4" w14:textId="4205560F">
      <w:pPr>
        <w:pStyle w:val="ListParagraph"/>
        <w:numPr>
          <w:ilvl w:val="0"/>
          <w:numId w:val="6"/>
        </w:numPr>
        <w:spacing w:before="0" w:beforeAutospacing="off" w:after="0" w:afterAutospacing="off"/>
        <w:jc w:val="left"/>
        <w:rPr>
          <w:rFonts w:ascii="Aptos" w:hAnsi="Aptos" w:eastAsia="Aptos" w:cs="Aptos"/>
          <w:noProof w:val="0"/>
          <w:sz w:val="24"/>
          <w:szCs w:val="24"/>
          <w:lang w:val="en-GB"/>
        </w:rPr>
      </w:pPr>
      <w:r w:rsidRPr="102C8156" w:rsidR="58310690">
        <w:rPr>
          <w:rFonts w:ascii="Aptos" w:hAnsi="Aptos" w:eastAsia="Aptos" w:cs="Aptos"/>
          <w:b w:val="1"/>
          <w:bCs w:val="1"/>
          <w:noProof w:val="0"/>
          <w:sz w:val="24"/>
          <w:szCs w:val="24"/>
          <w:lang w:val="en-GB"/>
        </w:rPr>
        <w:t>Architects and planners</w:t>
      </w:r>
      <w:r w:rsidRPr="102C8156" w:rsidR="58310690">
        <w:rPr>
          <w:rFonts w:ascii="Aptos" w:hAnsi="Aptos" w:eastAsia="Aptos" w:cs="Aptos"/>
          <w:noProof w:val="0"/>
          <w:sz w:val="24"/>
          <w:szCs w:val="24"/>
          <w:lang w:val="en-GB"/>
        </w:rPr>
        <w:t>: specify and approve design.</w:t>
      </w:r>
    </w:p>
    <w:p w:rsidR="58310690" w:rsidP="102C8156" w:rsidRDefault="58310690" w14:paraId="4BDBCE79" w14:textId="2020D9F3">
      <w:pPr>
        <w:pStyle w:val="ListParagraph"/>
        <w:numPr>
          <w:ilvl w:val="0"/>
          <w:numId w:val="6"/>
        </w:numPr>
        <w:spacing w:before="0" w:beforeAutospacing="off" w:after="0" w:afterAutospacing="off"/>
        <w:jc w:val="left"/>
        <w:rPr>
          <w:rFonts w:ascii="Aptos" w:hAnsi="Aptos" w:eastAsia="Aptos" w:cs="Aptos"/>
          <w:noProof w:val="0"/>
          <w:sz w:val="24"/>
          <w:szCs w:val="24"/>
          <w:lang w:val="en-GB"/>
        </w:rPr>
      </w:pPr>
      <w:r w:rsidRPr="102C8156" w:rsidR="58310690">
        <w:rPr>
          <w:rFonts w:ascii="Aptos" w:hAnsi="Aptos" w:eastAsia="Aptos" w:cs="Aptos"/>
          <w:b w:val="1"/>
          <w:bCs w:val="1"/>
          <w:noProof w:val="0"/>
          <w:sz w:val="24"/>
          <w:szCs w:val="24"/>
          <w:lang w:val="en-GB"/>
        </w:rPr>
        <w:t>Regulators and government bodies</w:t>
      </w:r>
      <w:r w:rsidRPr="102C8156" w:rsidR="58310690">
        <w:rPr>
          <w:rFonts w:ascii="Aptos" w:hAnsi="Aptos" w:eastAsia="Aptos" w:cs="Aptos"/>
          <w:noProof w:val="0"/>
          <w:sz w:val="24"/>
          <w:szCs w:val="24"/>
          <w:lang w:val="en-GB"/>
        </w:rPr>
        <w:t>: set standards, provide incentives, and ensure compliance.</w:t>
      </w:r>
    </w:p>
    <w:p w:rsidR="58310690" w:rsidP="102C8156" w:rsidRDefault="58310690" w14:paraId="15BADE30" w14:textId="4201A021">
      <w:pPr>
        <w:pStyle w:val="ListParagraph"/>
        <w:numPr>
          <w:ilvl w:val="0"/>
          <w:numId w:val="6"/>
        </w:numPr>
        <w:spacing w:before="0" w:beforeAutospacing="off" w:after="0" w:afterAutospacing="off"/>
        <w:jc w:val="left"/>
        <w:rPr>
          <w:rFonts w:ascii="Aptos" w:hAnsi="Aptos" w:eastAsia="Aptos" w:cs="Aptos"/>
          <w:noProof w:val="0"/>
          <w:sz w:val="24"/>
          <w:szCs w:val="24"/>
          <w:lang w:val="en-GB"/>
        </w:rPr>
      </w:pPr>
      <w:r w:rsidRPr="102C8156" w:rsidR="58310690">
        <w:rPr>
          <w:rFonts w:ascii="Aptos" w:hAnsi="Aptos" w:eastAsia="Aptos" w:cs="Aptos"/>
          <w:b w:val="1"/>
          <w:bCs w:val="1"/>
          <w:noProof w:val="0"/>
          <w:sz w:val="24"/>
          <w:szCs w:val="24"/>
          <w:lang w:val="en-GB"/>
        </w:rPr>
        <w:t>Energy providers and financial institutions</w:t>
      </w:r>
      <w:r w:rsidRPr="102C8156" w:rsidR="58310690">
        <w:rPr>
          <w:rFonts w:ascii="Aptos" w:hAnsi="Aptos" w:eastAsia="Aptos" w:cs="Aptos"/>
          <w:noProof w:val="0"/>
          <w:sz w:val="24"/>
          <w:szCs w:val="24"/>
          <w:lang w:val="en-GB"/>
        </w:rPr>
        <w:t xml:space="preserve">: </w:t>
      </w:r>
      <w:r w:rsidRPr="102C8156" w:rsidR="58310690">
        <w:rPr>
          <w:rFonts w:ascii="Aptos" w:hAnsi="Aptos" w:eastAsia="Aptos" w:cs="Aptos"/>
          <w:noProof w:val="0"/>
          <w:sz w:val="24"/>
          <w:szCs w:val="24"/>
          <w:lang w:val="en-GB"/>
        </w:rPr>
        <w:t>facilitate</w:t>
      </w:r>
      <w:r w:rsidRPr="102C8156" w:rsidR="58310690">
        <w:rPr>
          <w:rFonts w:ascii="Aptos" w:hAnsi="Aptos" w:eastAsia="Aptos" w:cs="Aptos"/>
          <w:noProof w:val="0"/>
          <w:sz w:val="24"/>
          <w:szCs w:val="24"/>
          <w:lang w:val="en-GB"/>
        </w:rPr>
        <w:t xml:space="preserve"> adoption through tariffs, SEG payments, and financing.</w:t>
      </w:r>
    </w:p>
    <w:p w:rsidR="58310690" w:rsidP="102C8156" w:rsidRDefault="58310690" w14:paraId="5A6A9DF5" w14:textId="65A95AC3">
      <w:pPr>
        <w:pStyle w:val="ListParagraph"/>
        <w:numPr>
          <w:ilvl w:val="0"/>
          <w:numId w:val="6"/>
        </w:numPr>
        <w:spacing w:before="0" w:beforeAutospacing="off" w:after="0" w:afterAutospacing="off"/>
        <w:jc w:val="left"/>
        <w:rPr>
          <w:rFonts w:ascii="Aptos" w:hAnsi="Aptos" w:eastAsia="Aptos" w:cs="Aptos"/>
          <w:noProof w:val="0"/>
          <w:sz w:val="24"/>
          <w:szCs w:val="24"/>
          <w:lang w:val="en-GB"/>
        </w:rPr>
      </w:pPr>
      <w:r w:rsidRPr="102C8156" w:rsidR="58310690">
        <w:rPr>
          <w:rFonts w:ascii="Aptos" w:hAnsi="Aptos" w:eastAsia="Aptos" w:cs="Aptos"/>
          <w:b w:val="1"/>
          <w:bCs w:val="1"/>
          <w:noProof w:val="0"/>
          <w:sz w:val="24"/>
          <w:szCs w:val="24"/>
          <w:lang w:val="en-GB"/>
        </w:rPr>
        <w:t>Consumers</w:t>
      </w:r>
      <w:r w:rsidRPr="102C8156" w:rsidR="58310690">
        <w:rPr>
          <w:rFonts w:ascii="Aptos" w:hAnsi="Aptos" w:eastAsia="Aptos" w:cs="Aptos"/>
          <w:noProof w:val="0"/>
          <w:sz w:val="24"/>
          <w:szCs w:val="24"/>
          <w:lang w:val="en-GB"/>
        </w:rPr>
        <w:t xml:space="preserve">: final adopters, </w:t>
      </w:r>
      <w:r w:rsidRPr="102C8156" w:rsidR="58310690">
        <w:rPr>
          <w:rFonts w:ascii="Aptos" w:hAnsi="Aptos" w:eastAsia="Aptos" w:cs="Aptos"/>
          <w:noProof w:val="0"/>
          <w:sz w:val="24"/>
          <w:szCs w:val="24"/>
          <w:lang w:val="en-GB"/>
        </w:rPr>
        <w:t>validating</w:t>
      </w:r>
      <w:r w:rsidRPr="102C8156" w:rsidR="58310690">
        <w:rPr>
          <w:rFonts w:ascii="Aptos" w:hAnsi="Aptos" w:eastAsia="Aptos" w:cs="Aptos"/>
          <w:noProof w:val="0"/>
          <w:sz w:val="24"/>
          <w:szCs w:val="24"/>
          <w:lang w:val="en-GB"/>
        </w:rPr>
        <w:t xml:space="preserve"> the market through purchase decisions (DESNZ, 2024).</w:t>
      </w:r>
    </w:p>
    <w:p w:rsidR="58310690" w:rsidP="102C8156" w:rsidRDefault="58310690" w14:paraId="41B50465" w14:textId="26C7CCFD">
      <w:pPr>
        <w:pStyle w:val="Heading3"/>
        <w:spacing w:before="281" w:beforeAutospacing="off" w:after="0" w:afterAutospacing="off"/>
        <w:jc w:val="left"/>
        <w:rPr>
          <w:rFonts w:ascii="Aptos" w:hAnsi="Aptos" w:eastAsia="Aptos" w:cs="Aptos"/>
          <w:b w:val="1"/>
          <w:bCs w:val="1"/>
          <w:noProof w:val="0"/>
          <w:sz w:val="28"/>
          <w:szCs w:val="28"/>
          <w:lang w:val="en-GB"/>
        </w:rPr>
      </w:pPr>
      <w:bookmarkStart w:name="_Toc130361456" w:id="14212191"/>
      <w:r w:rsidRPr="102C8156" w:rsidR="58310690">
        <w:rPr>
          <w:rFonts w:ascii="Aptos" w:hAnsi="Aptos" w:eastAsia="Aptos" w:cs="Aptos"/>
          <w:b w:val="1"/>
          <w:bCs w:val="1"/>
          <w:noProof w:val="0"/>
          <w:sz w:val="28"/>
          <w:szCs w:val="28"/>
          <w:lang w:val="en-GB"/>
        </w:rPr>
        <w:t>6.2 Roles and Contributions</w:t>
      </w:r>
      <w:bookmarkEnd w:id="14212191"/>
    </w:p>
    <w:p w:rsidR="58310690" w:rsidP="102C8156" w:rsidRDefault="58310690" w14:paraId="00BBC334" w14:textId="1C48B336">
      <w:pPr>
        <w:spacing w:before="240" w:beforeAutospacing="off" w:after="0" w:afterAutospacing="off"/>
        <w:jc w:val="left"/>
      </w:pPr>
      <w:r w:rsidRPr="102C8156" w:rsidR="58310690">
        <w:rPr>
          <w:rFonts w:ascii="Aptos" w:hAnsi="Aptos" w:eastAsia="Aptos" w:cs="Aptos"/>
          <w:noProof w:val="0"/>
          <w:sz w:val="24"/>
          <w:szCs w:val="24"/>
          <w:lang w:val="en-GB"/>
        </w:rPr>
        <w:t xml:space="preserve">Manufacturers ensure product reliability and regulatory compliance. Installers are </w:t>
      </w:r>
      <w:r w:rsidRPr="102C8156" w:rsidR="6C2319D6">
        <w:rPr>
          <w:rFonts w:ascii="Aptos" w:hAnsi="Aptos" w:eastAsia="Aptos" w:cs="Aptos"/>
          <w:noProof w:val="0"/>
          <w:sz w:val="24"/>
          <w:szCs w:val="24"/>
          <w:lang w:val="en-GB"/>
        </w:rPr>
        <w:t xml:space="preserve">a </w:t>
      </w:r>
      <w:r w:rsidRPr="102C8156" w:rsidR="58310690">
        <w:rPr>
          <w:rFonts w:ascii="Aptos" w:hAnsi="Aptos" w:eastAsia="Aptos" w:cs="Aptos"/>
          <w:noProof w:val="0"/>
          <w:sz w:val="24"/>
          <w:szCs w:val="24"/>
          <w:lang w:val="en-GB"/>
        </w:rPr>
        <w:t xml:space="preserve">critical </w:t>
      </w:r>
      <w:r w:rsidRPr="102C8156" w:rsidR="666F8A26">
        <w:rPr>
          <w:rFonts w:ascii="Aptos" w:hAnsi="Aptos" w:eastAsia="Aptos" w:cs="Aptos"/>
          <w:noProof w:val="0"/>
          <w:sz w:val="24"/>
          <w:szCs w:val="24"/>
          <w:lang w:val="en-GB"/>
        </w:rPr>
        <w:t>third party</w:t>
      </w:r>
      <w:r w:rsidRPr="102C8156" w:rsidR="58310690">
        <w:rPr>
          <w:rFonts w:ascii="Aptos" w:hAnsi="Aptos" w:eastAsia="Aptos" w:cs="Aptos"/>
          <w:noProof w:val="0"/>
          <w:sz w:val="24"/>
          <w:szCs w:val="24"/>
          <w:lang w:val="en-GB"/>
        </w:rPr>
        <w:t>, affecting perceived risk and consumer confidence. Architects and planners guide adoption through specification, ensuring visual integration and compliance. Regulators provide legitimacy through standards and incentives. Energy providers and financial institutions enable economic feasibility via subsidies, SEG payments, and financing solutions (CITB, 2023).</w:t>
      </w:r>
    </w:p>
    <w:p w:rsidR="58310690" w:rsidP="102C8156" w:rsidRDefault="58310690" w14:paraId="0FC07C7C" w14:textId="32BB6A0B">
      <w:pPr>
        <w:pStyle w:val="Heading3"/>
        <w:spacing w:before="281" w:beforeAutospacing="off" w:after="0" w:afterAutospacing="off"/>
        <w:jc w:val="left"/>
        <w:rPr>
          <w:rFonts w:ascii="Aptos" w:hAnsi="Aptos" w:eastAsia="Aptos" w:cs="Aptos"/>
          <w:b w:val="1"/>
          <w:bCs w:val="1"/>
          <w:noProof w:val="0"/>
          <w:sz w:val="28"/>
          <w:szCs w:val="28"/>
          <w:lang w:val="en-GB"/>
        </w:rPr>
      </w:pPr>
      <w:bookmarkStart w:name="_Toc1092778380" w:id="478104533"/>
      <w:r w:rsidRPr="102C8156" w:rsidR="58310690">
        <w:rPr>
          <w:rFonts w:ascii="Aptos" w:hAnsi="Aptos" w:eastAsia="Aptos" w:cs="Aptos"/>
          <w:b w:val="1"/>
          <w:bCs w:val="1"/>
          <w:noProof w:val="0"/>
          <w:sz w:val="28"/>
          <w:szCs w:val="28"/>
          <w:lang w:val="en-GB"/>
        </w:rPr>
        <w:t>6.3 Skills and Training Requirements</w:t>
      </w:r>
      <w:bookmarkEnd w:id="478104533"/>
    </w:p>
    <w:p w:rsidR="58310690" w:rsidP="102C8156" w:rsidRDefault="58310690" w14:paraId="431112F6" w14:textId="3F508C13">
      <w:pPr>
        <w:spacing w:before="240" w:beforeAutospacing="off" w:after="0" w:afterAutospacing="off"/>
        <w:jc w:val="left"/>
        <w:rPr>
          <w:rFonts w:ascii="Aptos" w:hAnsi="Aptos" w:eastAsia="Aptos" w:cs="Aptos"/>
          <w:noProof w:val="0"/>
          <w:sz w:val="24"/>
          <w:szCs w:val="24"/>
          <w:lang w:val="en-GB"/>
        </w:rPr>
      </w:pPr>
      <w:r w:rsidRPr="102C8156" w:rsidR="58310690">
        <w:rPr>
          <w:rFonts w:ascii="Aptos" w:hAnsi="Aptos" w:eastAsia="Aptos" w:cs="Aptos"/>
          <w:noProof w:val="0"/>
          <w:sz w:val="24"/>
          <w:szCs w:val="24"/>
          <w:lang w:val="en-GB"/>
        </w:rPr>
        <w:t xml:space="preserve">Installation requires combined roofing and electrical </w:t>
      </w:r>
      <w:r w:rsidRPr="102C8156" w:rsidR="58310690">
        <w:rPr>
          <w:rFonts w:ascii="Aptos" w:hAnsi="Aptos" w:eastAsia="Aptos" w:cs="Aptos"/>
          <w:noProof w:val="0"/>
          <w:sz w:val="24"/>
          <w:szCs w:val="24"/>
          <w:lang w:val="en-GB"/>
        </w:rPr>
        <w:t>expertise</w:t>
      </w:r>
      <w:r w:rsidRPr="102C8156" w:rsidR="58310690">
        <w:rPr>
          <w:rFonts w:ascii="Aptos" w:hAnsi="Aptos" w:eastAsia="Aptos" w:cs="Aptos"/>
          <w:noProof w:val="0"/>
          <w:sz w:val="24"/>
          <w:szCs w:val="24"/>
          <w:lang w:val="en-GB"/>
        </w:rPr>
        <w:t xml:space="preserve">. Skills shortages in the UK construction sector pose a risk to </w:t>
      </w:r>
      <w:r w:rsidRPr="102C8156" w:rsidR="22E5F11D">
        <w:rPr>
          <w:rFonts w:ascii="Aptos" w:hAnsi="Aptos" w:eastAsia="Aptos" w:cs="Aptos"/>
          <w:noProof w:val="0"/>
          <w:sz w:val="24"/>
          <w:szCs w:val="24"/>
          <w:lang w:val="en-GB"/>
        </w:rPr>
        <w:t xml:space="preserve">the potential </w:t>
      </w:r>
      <w:r w:rsidRPr="102C8156" w:rsidR="58310690">
        <w:rPr>
          <w:rFonts w:ascii="Aptos" w:hAnsi="Aptos" w:eastAsia="Aptos" w:cs="Aptos"/>
          <w:noProof w:val="0"/>
          <w:sz w:val="24"/>
          <w:szCs w:val="24"/>
          <w:lang w:val="en-GB"/>
        </w:rPr>
        <w:t xml:space="preserve">scalability. Targeted training programmes and </w:t>
      </w:r>
      <w:r w:rsidRPr="102C8156" w:rsidR="7CA8E498">
        <w:rPr>
          <w:rFonts w:ascii="Aptos" w:hAnsi="Aptos" w:eastAsia="Aptos" w:cs="Aptos"/>
          <w:noProof w:val="0"/>
          <w:sz w:val="24"/>
          <w:szCs w:val="24"/>
          <w:lang w:val="en-GB"/>
        </w:rPr>
        <w:t>licensing</w:t>
      </w:r>
      <w:r w:rsidRPr="102C8156" w:rsidR="58310690">
        <w:rPr>
          <w:rFonts w:ascii="Aptos" w:hAnsi="Aptos" w:eastAsia="Aptos" w:cs="Aptos"/>
          <w:noProof w:val="0"/>
          <w:sz w:val="24"/>
          <w:szCs w:val="24"/>
          <w:lang w:val="en-GB"/>
        </w:rPr>
        <w:t xml:space="preserve"> are essential to ensure a workforce capable of safe and effective installation (CITB, 2023). Upskilling initiatives can also improve employment outcomes while supporting national</w:t>
      </w:r>
      <w:r w:rsidRPr="102C8156" w:rsidR="47DA5CB6">
        <w:rPr>
          <w:rFonts w:ascii="Aptos" w:hAnsi="Aptos" w:eastAsia="Aptos" w:cs="Aptos"/>
          <w:noProof w:val="0"/>
          <w:sz w:val="24"/>
          <w:szCs w:val="24"/>
          <w:lang w:val="en-GB"/>
        </w:rPr>
        <w:t xml:space="preserve"> and global</w:t>
      </w:r>
      <w:r w:rsidRPr="102C8156" w:rsidR="58310690">
        <w:rPr>
          <w:rFonts w:ascii="Aptos" w:hAnsi="Aptos" w:eastAsia="Aptos" w:cs="Aptos"/>
          <w:noProof w:val="0"/>
          <w:sz w:val="24"/>
          <w:szCs w:val="24"/>
          <w:lang w:val="en-GB"/>
        </w:rPr>
        <w:t xml:space="preserve"> sustainability targets.</w:t>
      </w:r>
    </w:p>
    <w:p w:rsidR="102C8156" w:rsidP="102C8156" w:rsidRDefault="102C8156" w14:paraId="7D14C73D" w14:textId="1AFF5183">
      <w:pPr>
        <w:spacing w:before="240" w:beforeAutospacing="off" w:after="0" w:afterAutospacing="off"/>
        <w:jc w:val="left"/>
        <w:rPr>
          <w:rFonts w:ascii="Aptos" w:hAnsi="Aptos" w:eastAsia="Aptos" w:cs="Aptos"/>
          <w:noProof w:val="0"/>
          <w:sz w:val="24"/>
          <w:szCs w:val="24"/>
          <w:lang w:val="en-GB"/>
        </w:rPr>
      </w:pPr>
    </w:p>
    <w:p w:rsidR="5065B29F" w:rsidP="102C8156" w:rsidRDefault="5065B29F" w14:paraId="3A00D804" w14:textId="52685165">
      <w:pPr>
        <w:pStyle w:val="Heading2"/>
        <w:spacing w:before="299" w:beforeAutospacing="off" w:after="0" w:afterAutospacing="off"/>
        <w:jc w:val="left"/>
        <w:rPr>
          <w:rFonts w:ascii="Aptos" w:hAnsi="Aptos" w:eastAsia="Aptos" w:cs="Aptos"/>
          <w:b w:val="1"/>
          <w:bCs w:val="1"/>
          <w:noProof w:val="0"/>
          <w:sz w:val="36"/>
          <w:szCs w:val="36"/>
          <w:lang w:val="en-GB"/>
        </w:rPr>
      </w:pPr>
      <w:bookmarkStart w:name="_Toc1896179134" w:id="1855953036"/>
      <w:r w:rsidRPr="102C8156" w:rsidR="5065B29F">
        <w:rPr>
          <w:rFonts w:ascii="Aptos" w:hAnsi="Aptos" w:eastAsia="Aptos" w:cs="Aptos"/>
          <w:b w:val="1"/>
          <w:bCs w:val="1"/>
          <w:noProof w:val="0"/>
          <w:sz w:val="36"/>
          <w:szCs w:val="36"/>
          <w:lang w:val="en-GB"/>
        </w:rPr>
        <w:t>7. Critical Evaluation and Systems Perspective</w:t>
      </w:r>
      <w:bookmarkEnd w:id="1855953036"/>
    </w:p>
    <w:p w:rsidR="5065B29F" w:rsidP="102C8156" w:rsidRDefault="5065B29F" w14:paraId="5890DEAD" w14:textId="3ECE462F">
      <w:pPr>
        <w:pStyle w:val="Heading3"/>
        <w:spacing w:before="281" w:beforeAutospacing="off" w:after="0" w:afterAutospacing="off"/>
        <w:jc w:val="left"/>
        <w:rPr>
          <w:rFonts w:ascii="Aptos" w:hAnsi="Aptos" w:eastAsia="Aptos" w:cs="Aptos"/>
          <w:b w:val="1"/>
          <w:bCs w:val="1"/>
          <w:noProof w:val="0"/>
          <w:sz w:val="28"/>
          <w:szCs w:val="28"/>
          <w:lang w:val="en-GB"/>
        </w:rPr>
      </w:pPr>
      <w:bookmarkStart w:name="_Toc494958320" w:id="1376562364"/>
      <w:r w:rsidRPr="102C8156" w:rsidR="5065B29F">
        <w:rPr>
          <w:rFonts w:ascii="Aptos" w:hAnsi="Aptos" w:eastAsia="Aptos" w:cs="Aptos"/>
          <w:b w:val="1"/>
          <w:bCs w:val="1"/>
          <w:noProof w:val="0"/>
          <w:sz w:val="28"/>
          <w:szCs w:val="28"/>
          <w:lang w:val="en-GB"/>
        </w:rPr>
        <w:t>7.1 Environmental Impact Beyond Carbon</w:t>
      </w:r>
      <w:bookmarkEnd w:id="1376562364"/>
    </w:p>
    <w:p w:rsidR="5065B29F" w:rsidP="102C8156" w:rsidRDefault="5065B29F" w14:paraId="0CC9543D" w14:textId="65D6547B">
      <w:pPr>
        <w:spacing w:before="240" w:beforeAutospacing="off" w:after="0" w:afterAutospacing="off"/>
        <w:jc w:val="left"/>
        <w:rPr>
          <w:rFonts w:ascii="Aptos" w:hAnsi="Aptos" w:eastAsia="Aptos" w:cs="Aptos"/>
          <w:noProof w:val="0"/>
          <w:sz w:val="24"/>
          <w:szCs w:val="24"/>
          <w:lang w:val="en-GB"/>
        </w:rPr>
      </w:pPr>
      <w:r w:rsidRPr="102C8156" w:rsidR="5065B29F">
        <w:rPr>
          <w:rFonts w:ascii="Aptos" w:hAnsi="Aptos" w:eastAsia="Aptos" w:cs="Aptos"/>
          <w:noProof w:val="0"/>
          <w:sz w:val="24"/>
          <w:szCs w:val="24"/>
          <w:lang w:val="en-GB"/>
        </w:rPr>
        <w:t xml:space="preserve">Beyond operational carbon reduction, Marley </w:t>
      </w:r>
      <w:r w:rsidRPr="102C8156" w:rsidR="0E4D227B">
        <w:rPr>
          <w:rFonts w:ascii="Aptos" w:hAnsi="Aptos" w:eastAsia="Aptos" w:cs="Aptos"/>
          <w:noProof w:val="0"/>
          <w:sz w:val="24"/>
          <w:szCs w:val="24"/>
          <w:lang w:val="en-GB"/>
        </w:rPr>
        <w:t>Solar Tile</w:t>
      </w:r>
      <w:r w:rsidRPr="102C8156" w:rsidR="5065B29F">
        <w:rPr>
          <w:rFonts w:ascii="Aptos" w:hAnsi="Aptos" w:eastAsia="Aptos" w:cs="Aptos"/>
          <w:noProof w:val="0"/>
          <w:sz w:val="24"/>
          <w:szCs w:val="24"/>
          <w:lang w:val="en-GB"/>
        </w:rPr>
        <w:t xml:space="preserve"> contributes to sustainability through efficient land use, material integration, and resilience to climate impacts. By utilising existing roof surfaces, the system avoids land-use conflicts associated with ground-mounted solar arrays and protects green spaces (IEA, 2023). Material integration reduces resource duplication, as the tiles replace </w:t>
      </w:r>
      <w:r w:rsidRPr="102C8156" w:rsidR="4D627121">
        <w:rPr>
          <w:rFonts w:ascii="Aptos" w:hAnsi="Aptos" w:eastAsia="Aptos" w:cs="Aptos"/>
          <w:noProof w:val="0"/>
          <w:sz w:val="24"/>
          <w:szCs w:val="24"/>
          <w:lang w:val="en-GB"/>
        </w:rPr>
        <w:t xml:space="preserve">normal </w:t>
      </w:r>
      <w:r w:rsidRPr="102C8156" w:rsidR="5065B29F">
        <w:rPr>
          <w:rFonts w:ascii="Aptos" w:hAnsi="Aptos" w:eastAsia="Aptos" w:cs="Aptos"/>
          <w:noProof w:val="0"/>
          <w:sz w:val="24"/>
          <w:szCs w:val="24"/>
          <w:lang w:val="en-GB"/>
        </w:rPr>
        <w:t xml:space="preserve">roofing materials rather than adding </w:t>
      </w:r>
      <w:r w:rsidRPr="102C8156" w:rsidR="5065B29F">
        <w:rPr>
          <w:rFonts w:ascii="Aptos" w:hAnsi="Aptos" w:eastAsia="Aptos" w:cs="Aptos"/>
          <w:noProof w:val="0"/>
          <w:sz w:val="24"/>
          <w:szCs w:val="24"/>
          <w:lang w:val="en-GB"/>
        </w:rPr>
        <w:t>additional</w:t>
      </w:r>
      <w:r w:rsidRPr="102C8156" w:rsidR="5065B29F">
        <w:rPr>
          <w:rFonts w:ascii="Aptos" w:hAnsi="Aptos" w:eastAsia="Aptos" w:cs="Aptos"/>
          <w:noProof w:val="0"/>
          <w:sz w:val="24"/>
          <w:szCs w:val="24"/>
          <w:lang w:val="en-GB"/>
        </w:rPr>
        <w:t xml:space="preserve"> components</w:t>
      </w:r>
      <w:r w:rsidRPr="102C8156" w:rsidR="13F391C5">
        <w:rPr>
          <w:rFonts w:ascii="Aptos" w:hAnsi="Aptos" w:eastAsia="Aptos" w:cs="Aptos"/>
          <w:noProof w:val="0"/>
          <w:sz w:val="24"/>
          <w:szCs w:val="24"/>
          <w:lang w:val="en-GB"/>
        </w:rPr>
        <w:t xml:space="preserve"> to already </w:t>
      </w:r>
      <w:r w:rsidRPr="102C8156" w:rsidR="680BB9B0">
        <w:rPr>
          <w:rFonts w:ascii="Aptos" w:hAnsi="Aptos" w:eastAsia="Aptos" w:cs="Aptos"/>
          <w:noProof w:val="0"/>
          <w:sz w:val="24"/>
          <w:szCs w:val="24"/>
          <w:lang w:val="en-GB"/>
        </w:rPr>
        <w:t>existing</w:t>
      </w:r>
      <w:r w:rsidRPr="102C8156" w:rsidR="13F391C5">
        <w:rPr>
          <w:rFonts w:ascii="Aptos" w:hAnsi="Aptos" w:eastAsia="Aptos" w:cs="Aptos"/>
          <w:noProof w:val="0"/>
          <w:sz w:val="24"/>
          <w:szCs w:val="24"/>
          <w:lang w:val="en-GB"/>
        </w:rPr>
        <w:t xml:space="preserve"> systems</w:t>
      </w:r>
      <w:r w:rsidRPr="102C8156" w:rsidR="5065B29F">
        <w:rPr>
          <w:rFonts w:ascii="Aptos" w:hAnsi="Aptos" w:eastAsia="Aptos" w:cs="Aptos"/>
          <w:noProof w:val="0"/>
          <w:sz w:val="24"/>
          <w:szCs w:val="24"/>
          <w:lang w:val="en-GB"/>
        </w:rPr>
        <w:t>.</w:t>
      </w:r>
    </w:p>
    <w:p w:rsidR="5065B29F" w:rsidP="102C8156" w:rsidRDefault="5065B29F" w14:paraId="2B76E305" w14:textId="58E237EF">
      <w:pPr>
        <w:spacing w:before="240" w:beforeAutospacing="off" w:after="0" w:afterAutospacing="off"/>
        <w:jc w:val="left"/>
        <w:rPr>
          <w:rFonts w:ascii="Aptos" w:hAnsi="Aptos" w:eastAsia="Aptos" w:cs="Aptos"/>
          <w:noProof w:val="0"/>
          <w:sz w:val="24"/>
          <w:szCs w:val="24"/>
          <w:lang w:val="en-GB"/>
        </w:rPr>
      </w:pPr>
      <w:r w:rsidRPr="102C8156" w:rsidR="5065B29F">
        <w:rPr>
          <w:rFonts w:ascii="Aptos" w:hAnsi="Aptos" w:eastAsia="Aptos" w:cs="Aptos"/>
          <w:noProof w:val="0"/>
          <w:sz w:val="24"/>
          <w:szCs w:val="24"/>
          <w:lang w:val="en-GB"/>
        </w:rPr>
        <w:t xml:space="preserve">Further, the tiles are designed to withstand extreme weather events such as high winds and heavy rainfall, improving building resilience in the context of climate change (Marley Ltd, 2025). Lifecycle assessment analyses show that material durability and long product lifespan amplify environmental benefits, reducing the frequency of replacements compared </w:t>
      </w:r>
      <w:r w:rsidRPr="102C8156" w:rsidR="17ABB8CD">
        <w:rPr>
          <w:rFonts w:ascii="Aptos" w:hAnsi="Aptos" w:eastAsia="Aptos" w:cs="Aptos"/>
          <w:noProof w:val="0"/>
          <w:sz w:val="24"/>
          <w:szCs w:val="24"/>
          <w:lang w:val="en-GB"/>
        </w:rPr>
        <w:t xml:space="preserve">to standard </w:t>
      </w:r>
      <w:r w:rsidRPr="102C8156" w:rsidR="5065B29F">
        <w:rPr>
          <w:rFonts w:ascii="Aptos" w:hAnsi="Aptos" w:eastAsia="Aptos" w:cs="Aptos"/>
          <w:noProof w:val="0"/>
          <w:sz w:val="24"/>
          <w:szCs w:val="24"/>
          <w:lang w:val="en-GB"/>
        </w:rPr>
        <w:t>PV and roof materials.</w:t>
      </w:r>
    </w:p>
    <w:p w:rsidR="5065B29F" w:rsidP="102C8156" w:rsidRDefault="5065B29F" w14:paraId="7CC24D81" w14:textId="769A1A37">
      <w:pPr>
        <w:pStyle w:val="Heading3"/>
        <w:spacing w:before="281" w:beforeAutospacing="off" w:after="0" w:afterAutospacing="off"/>
        <w:jc w:val="left"/>
        <w:rPr>
          <w:rFonts w:ascii="Aptos" w:hAnsi="Aptos" w:eastAsia="Aptos" w:cs="Aptos"/>
          <w:b w:val="1"/>
          <w:bCs w:val="1"/>
          <w:noProof w:val="0"/>
          <w:sz w:val="28"/>
          <w:szCs w:val="28"/>
          <w:lang w:val="en-GB"/>
        </w:rPr>
      </w:pPr>
      <w:bookmarkStart w:name="_Toc1091810972" w:id="354084338"/>
      <w:r w:rsidRPr="102C8156" w:rsidR="5065B29F">
        <w:rPr>
          <w:rFonts w:ascii="Aptos" w:hAnsi="Aptos" w:eastAsia="Aptos" w:cs="Aptos"/>
          <w:b w:val="1"/>
          <w:bCs w:val="1"/>
          <w:noProof w:val="0"/>
          <w:sz w:val="28"/>
          <w:szCs w:val="28"/>
          <w:lang w:val="en-GB"/>
        </w:rPr>
        <w:t>7.2 Risk and Uncertainty</w:t>
      </w:r>
      <w:bookmarkEnd w:id="354084338"/>
    </w:p>
    <w:p w:rsidR="5065B29F" w:rsidP="102C8156" w:rsidRDefault="5065B29F" w14:paraId="669F2C24" w14:textId="7E560921">
      <w:pPr>
        <w:spacing w:before="240" w:beforeAutospacing="off" w:after="0" w:afterAutospacing="off"/>
        <w:jc w:val="left"/>
        <w:rPr>
          <w:rFonts w:ascii="Aptos" w:hAnsi="Aptos" w:eastAsia="Aptos" w:cs="Aptos"/>
          <w:noProof w:val="0"/>
          <w:sz w:val="24"/>
          <w:szCs w:val="24"/>
          <w:lang w:val="en-GB"/>
        </w:rPr>
      </w:pPr>
      <w:r w:rsidRPr="102C8156" w:rsidR="5065B29F">
        <w:rPr>
          <w:rFonts w:ascii="Aptos" w:hAnsi="Aptos" w:eastAsia="Aptos" w:cs="Aptos"/>
          <w:noProof w:val="0"/>
          <w:sz w:val="24"/>
          <w:szCs w:val="24"/>
          <w:lang w:val="en-GB"/>
        </w:rPr>
        <w:t xml:space="preserve">Adoption and performance of </w:t>
      </w:r>
      <w:r w:rsidRPr="102C8156" w:rsidR="786D9992">
        <w:rPr>
          <w:rFonts w:ascii="Aptos" w:hAnsi="Aptos" w:eastAsia="Aptos" w:cs="Aptos"/>
          <w:noProof w:val="0"/>
          <w:sz w:val="24"/>
          <w:szCs w:val="24"/>
          <w:lang w:val="en-GB"/>
        </w:rPr>
        <w:t xml:space="preserve">the </w:t>
      </w:r>
      <w:r w:rsidRPr="102C8156" w:rsidR="5065B29F">
        <w:rPr>
          <w:rFonts w:ascii="Aptos" w:hAnsi="Aptos" w:eastAsia="Aptos" w:cs="Aptos"/>
          <w:noProof w:val="0"/>
          <w:sz w:val="24"/>
          <w:szCs w:val="24"/>
          <w:lang w:val="en-GB"/>
        </w:rPr>
        <w:t xml:space="preserve">Marley </w:t>
      </w:r>
      <w:r w:rsidRPr="102C8156" w:rsidR="5A6016DF">
        <w:rPr>
          <w:rFonts w:ascii="Aptos" w:hAnsi="Aptos" w:eastAsia="Aptos" w:cs="Aptos"/>
          <w:noProof w:val="0"/>
          <w:sz w:val="24"/>
          <w:szCs w:val="24"/>
          <w:lang w:val="en-GB"/>
        </w:rPr>
        <w:t>Solar Tile</w:t>
      </w:r>
      <w:r w:rsidRPr="102C8156" w:rsidR="5065B29F">
        <w:rPr>
          <w:rFonts w:ascii="Aptos" w:hAnsi="Aptos" w:eastAsia="Aptos" w:cs="Aptos"/>
          <w:noProof w:val="0"/>
          <w:sz w:val="24"/>
          <w:szCs w:val="24"/>
          <w:lang w:val="en-GB"/>
        </w:rPr>
        <w:t xml:space="preserve"> </w:t>
      </w:r>
      <w:r w:rsidRPr="102C8156" w:rsidR="438D0D53">
        <w:rPr>
          <w:rFonts w:ascii="Aptos" w:hAnsi="Aptos" w:eastAsia="Aptos" w:cs="Aptos"/>
          <w:noProof w:val="0"/>
          <w:sz w:val="24"/>
          <w:szCs w:val="24"/>
          <w:lang w:val="en-GB"/>
        </w:rPr>
        <w:t xml:space="preserve">is </w:t>
      </w:r>
      <w:r w:rsidRPr="102C8156" w:rsidR="5065B29F">
        <w:rPr>
          <w:rFonts w:ascii="Aptos" w:hAnsi="Aptos" w:eastAsia="Aptos" w:cs="Aptos"/>
          <w:noProof w:val="0"/>
          <w:sz w:val="24"/>
          <w:szCs w:val="24"/>
          <w:lang w:val="en-GB"/>
        </w:rPr>
        <w:t>influenced by several uncertainties. Technological advancement</w:t>
      </w:r>
      <w:r w:rsidRPr="102C8156" w:rsidR="55BA2905">
        <w:rPr>
          <w:rFonts w:ascii="Aptos" w:hAnsi="Aptos" w:eastAsia="Aptos" w:cs="Aptos"/>
          <w:noProof w:val="0"/>
          <w:sz w:val="24"/>
          <w:szCs w:val="24"/>
          <w:lang w:val="en-GB"/>
        </w:rPr>
        <w:t>s</w:t>
      </w:r>
      <w:r w:rsidRPr="102C8156" w:rsidR="5065B29F">
        <w:rPr>
          <w:rFonts w:ascii="Aptos" w:hAnsi="Aptos" w:eastAsia="Aptos" w:cs="Aptos"/>
          <w:noProof w:val="0"/>
          <w:sz w:val="24"/>
          <w:szCs w:val="24"/>
          <w:lang w:val="en-GB"/>
        </w:rPr>
        <w:t xml:space="preserve"> may improve PV efficiency or reduce costs, potentially </w:t>
      </w:r>
      <w:r w:rsidRPr="102C8156" w:rsidR="5065B29F">
        <w:rPr>
          <w:rFonts w:ascii="Aptos" w:hAnsi="Aptos" w:eastAsia="Aptos" w:cs="Aptos"/>
          <w:noProof w:val="0"/>
          <w:sz w:val="24"/>
          <w:szCs w:val="24"/>
          <w:lang w:val="en-GB"/>
        </w:rPr>
        <w:t>impacting</w:t>
      </w:r>
      <w:r w:rsidRPr="102C8156" w:rsidR="5065B29F">
        <w:rPr>
          <w:rFonts w:ascii="Aptos" w:hAnsi="Aptos" w:eastAsia="Aptos" w:cs="Aptos"/>
          <w:noProof w:val="0"/>
          <w:sz w:val="24"/>
          <w:szCs w:val="24"/>
          <w:lang w:val="en-GB"/>
        </w:rPr>
        <w:t xml:space="preserve"> market competitiveness. Policy changes, such as alterations in subsidy schemes or planning regulations, can </w:t>
      </w:r>
      <w:r w:rsidRPr="102C8156" w:rsidR="6CF85A51">
        <w:rPr>
          <w:rFonts w:ascii="Aptos" w:hAnsi="Aptos" w:eastAsia="Aptos" w:cs="Aptos"/>
          <w:noProof w:val="0"/>
          <w:sz w:val="24"/>
          <w:szCs w:val="24"/>
          <w:lang w:val="en-GB"/>
        </w:rPr>
        <w:t xml:space="preserve">also </w:t>
      </w:r>
      <w:r w:rsidRPr="102C8156" w:rsidR="5065B29F">
        <w:rPr>
          <w:rFonts w:ascii="Aptos" w:hAnsi="Aptos" w:eastAsia="Aptos" w:cs="Aptos"/>
          <w:noProof w:val="0"/>
          <w:sz w:val="24"/>
          <w:szCs w:val="24"/>
          <w:lang w:val="en-GB"/>
        </w:rPr>
        <w:t xml:space="preserve">influence adoption rates. Market volatility, including fluctuations in energy prices, </w:t>
      </w:r>
      <w:r w:rsidRPr="102C8156" w:rsidR="04B898C9">
        <w:rPr>
          <w:rFonts w:ascii="Aptos" w:hAnsi="Aptos" w:eastAsia="Aptos" w:cs="Aptos"/>
          <w:noProof w:val="0"/>
          <w:sz w:val="24"/>
          <w:szCs w:val="24"/>
          <w:lang w:val="en-GB"/>
        </w:rPr>
        <w:t>e</w:t>
      </w:r>
      <w:r w:rsidRPr="102C8156" w:rsidR="5065B29F">
        <w:rPr>
          <w:rFonts w:ascii="Aptos" w:hAnsi="Aptos" w:eastAsia="Aptos" w:cs="Aptos"/>
          <w:noProof w:val="0"/>
          <w:sz w:val="24"/>
          <w:szCs w:val="24"/>
          <w:lang w:val="en-GB"/>
        </w:rPr>
        <w:t>ffect</w:t>
      </w:r>
      <w:r w:rsidRPr="102C8156" w:rsidR="5065B29F">
        <w:rPr>
          <w:rFonts w:ascii="Aptos" w:hAnsi="Aptos" w:eastAsia="Aptos" w:cs="Aptos"/>
          <w:noProof w:val="0"/>
          <w:sz w:val="24"/>
          <w:szCs w:val="24"/>
          <w:lang w:val="en-GB"/>
        </w:rPr>
        <w:t>s economic justification for homeowners (DESNZ, 2024).</w:t>
      </w:r>
    </w:p>
    <w:p w:rsidR="5065B29F" w:rsidP="102C8156" w:rsidRDefault="5065B29F" w14:paraId="59882F24" w14:textId="12AA1166">
      <w:pPr>
        <w:spacing w:before="240" w:beforeAutospacing="off" w:after="0" w:afterAutospacing="off"/>
        <w:jc w:val="left"/>
        <w:rPr>
          <w:rFonts w:ascii="Aptos" w:hAnsi="Aptos" w:eastAsia="Aptos" w:cs="Aptos"/>
          <w:noProof w:val="0"/>
          <w:sz w:val="24"/>
          <w:szCs w:val="24"/>
          <w:lang w:val="en-GB"/>
        </w:rPr>
      </w:pPr>
      <w:r w:rsidRPr="102C8156" w:rsidR="5065B29F">
        <w:rPr>
          <w:rFonts w:ascii="Aptos" w:hAnsi="Aptos" w:eastAsia="Aptos" w:cs="Aptos"/>
          <w:noProof w:val="0"/>
          <w:sz w:val="24"/>
          <w:szCs w:val="24"/>
          <w:lang w:val="en-GB"/>
        </w:rPr>
        <w:t xml:space="preserve">Despite these uncertainties, Marley </w:t>
      </w:r>
      <w:r w:rsidRPr="102C8156" w:rsidR="7814B2B0">
        <w:rPr>
          <w:rFonts w:ascii="Aptos" w:hAnsi="Aptos" w:eastAsia="Aptos" w:cs="Aptos"/>
          <w:noProof w:val="0"/>
          <w:sz w:val="24"/>
          <w:szCs w:val="24"/>
          <w:lang w:val="en-GB"/>
        </w:rPr>
        <w:t xml:space="preserve">Solar </w:t>
      </w:r>
      <w:r w:rsidRPr="102C8156" w:rsidR="7814B2B0">
        <w:rPr>
          <w:rFonts w:ascii="Aptos" w:hAnsi="Aptos" w:eastAsia="Aptos" w:cs="Aptos"/>
          <w:noProof w:val="0"/>
          <w:sz w:val="24"/>
          <w:szCs w:val="24"/>
          <w:lang w:val="en-GB"/>
        </w:rPr>
        <w:t>Tile</w:t>
      </w:r>
      <w:r w:rsidRPr="102C8156" w:rsidR="5065B29F">
        <w:rPr>
          <w:rFonts w:ascii="Aptos" w:hAnsi="Aptos" w:eastAsia="Aptos" w:cs="Aptos"/>
          <w:noProof w:val="0"/>
          <w:sz w:val="24"/>
          <w:szCs w:val="24"/>
          <w:lang w:val="en-GB"/>
        </w:rPr>
        <w:t>’s</w:t>
      </w:r>
      <w:r w:rsidRPr="102C8156" w:rsidR="5065B29F">
        <w:rPr>
          <w:rFonts w:ascii="Aptos" w:hAnsi="Aptos" w:eastAsia="Aptos" w:cs="Aptos"/>
          <w:noProof w:val="0"/>
          <w:sz w:val="24"/>
          <w:szCs w:val="24"/>
          <w:lang w:val="en-GB"/>
        </w:rPr>
        <w:t xml:space="preserve"> robust certification, warranty coverage, and alignment with long-term sustainability goals enhance its resilience in the </w:t>
      </w:r>
      <w:r w:rsidRPr="102C8156" w:rsidR="5065B29F">
        <w:rPr>
          <w:rFonts w:ascii="Aptos" w:hAnsi="Aptos" w:eastAsia="Aptos" w:cs="Aptos"/>
          <w:noProof w:val="0"/>
          <w:sz w:val="24"/>
          <w:szCs w:val="24"/>
          <w:lang w:val="en-GB"/>
        </w:rPr>
        <w:t xml:space="preserve">evolving energy </w:t>
      </w:r>
      <w:r w:rsidRPr="102C8156" w:rsidR="63248C70">
        <w:rPr>
          <w:rFonts w:ascii="Aptos" w:hAnsi="Aptos" w:eastAsia="Aptos" w:cs="Aptos"/>
          <w:noProof w:val="0"/>
          <w:sz w:val="24"/>
          <w:szCs w:val="24"/>
          <w:lang w:val="en-GB"/>
        </w:rPr>
        <w:t>sector</w:t>
      </w:r>
      <w:r w:rsidRPr="102C8156" w:rsidR="5065B29F">
        <w:rPr>
          <w:rFonts w:ascii="Aptos" w:hAnsi="Aptos" w:eastAsia="Aptos" w:cs="Aptos"/>
          <w:noProof w:val="0"/>
          <w:sz w:val="24"/>
          <w:szCs w:val="24"/>
          <w:lang w:val="en-GB"/>
        </w:rPr>
        <w:t>. Combining PV generation with measures such as insulation, heat pumps, and energy storage optimises system effectiveness and risk mitigation (Geels, 2002).</w:t>
      </w:r>
    </w:p>
    <w:p w:rsidR="5065B29F" w:rsidP="102C8156" w:rsidRDefault="5065B29F" w14:paraId="7683A824" w14:textId="4D5D7526">
      <w:pPr>
        <w:pStyle w:val="Heading3"/>
        <w:spacing w:before="281" w:beforeAutospacing="off" w:after="0" w:afterAutospacing="off"/>
        <w:jc w:val="left"/>
        <w:rPr>
          <w:rFonts w:ascii="Aptos" w:hAnsi="Aptos" w:eastAsia="Aptos" w:cs="Aptos"/>
          <w:b w:val="1"/>
          <w:bCs w:val="1"/>
          <w:noProof w:val="0"/>
          <w:sz w:val="28"/>
          <w:szCs w:val="28"/>
          <w:lang w:val="en-GB"/>
        </w:rPr>
      </w:pPr>
      <w:bookmarkStart w:name="_Toc567055664" w:id="453216655"/>
      <w:r w:rsidRPr="102C8156" w:rsidR="5065B29F">
        <w:rPr>
          <w:rFonts w:ascii="Aptos" w:hAnsi="Aptos" w:eastAsia="Aptos" w:cs="Aptos"/>
          <w:b w:val="1"/>
          <w:bCs w:val="1"/>
          <w:noProof w:val="0"/>
          <w:sz w:val="28"/>
          <w:szCs w:val="28"/>
          <w:lang w:val="en-GB"/>
        </w:rPr>
        <w:t>7.3 Systems Thinking</w:t>
      </w:r>
      <w:bookmarkEnd w:id="453216655"/>
    </w:p>
    <w:p w:rsidR="5065B29F" w:rsidP="102C8156" w:rsidRDefault="5065B29F" w14:paraId="68BCA084" w14:textId="2EE1ACE7">
      <w:pPr>
        <w:spacing w:before="240" w:beforeAutospacing="off" w:after="0" w:afterAutospacing="off"/>
        <w:jc w:val="left"/>
        <w:rPr>
          <w:rFonts w:ascii="Aptos" w:hAnsi="Aptos" w:eastAsia="Aptos" w:cs="Aptos"/>
          <w:noProof w:val="0"/>
          <w:sz w:val="24"/>
          <w:szCs w:val="24"/>
          <w:lang w:val="en-GB"/>
        </w:rPr>
      </w:pPr>
      <w:r w:rsidRPr="102C8156" w:rsidR="5065B29F">
        <w:rPr>
          <w:rFonts w:ascii="Aptos" w:hAnsi="Aptos" w:eastAsia="Aptos" w:cs="Aptos"/>
          <w:noProof w:val="0"/>
          <w:sz w:val="24"/>
          <w:szCs w:val="24"/>
          <w:lang w:val="en-GB"/>
        </w:rPr>
        <w:t xml:space="preserve">Sustainability transitions require systems-level thinking, integrating energy generation, building design, user behaviour, and policy frameworks (Geels, 2002). Marley </w:t>
      </w:r>
      <w:r w:rsidRPr="102C8156" w:rsidR="28F01B52">
        <w:rPr>
          <w:rFonts w:ascii="Aptos" w:hAnsi="Aptos" w:eastAsia="Aptos" w:cs="Aptos"/>
          <w:noProof w:val="0"/>
          <w:sz w:val="24"/>
          <w:szCs w:val="24"/>
          <w:lang w:val="en-GB"/>
        </w:rPr>
        <w:t>Solar Tile</w:t>
      </w:r>
      <w:r w:rsidRPr="102C8156" w:rsidR="5065B29F">
        <w:rPr>
          <w:rFonts w:ascii="Aptos" w:hAnsi="Aptos" w:eastAsia="Aptos" w:cs="Aptos"/>
          <w:noProof w:val="0"/>
          <w:sz w:val="24"/>
          <w:szCs w:val="24"/>
          <w:lang w:val="en-GB"/>
        </w:rPr>
        <w:t xml:space="preserve"> exemplifies a systems-oriented approach by combining essential building functions</w:t>
      </w:r>
      <w:r w:rsidRPr="102C8156" w:rsidR="1EB78718">
        <w:rPr>
          <w:rFonts w:ascii="Aptos" w:hAnsi="Aptos" w:eastAsia="Aptos" w:cs="Aptos"/>
          <w:noProof w:val="0"/>
          <w:sz w:val="24"/>
          <w:szCs w:val="24"/>
          <w:lang w:val="en-GB"/>
        </w:rPr>
        <w:t xml:space="preserve"> </w:t>
      </w:r>
      <w:r w:rsidRPr="102C8156" w:rsidR="5065B29F">
        <w:rPr>
          <w:rFonts w:ascii="Aptos" w:hAnsi="Aptos" w:eastAsia="Aptos" w:cs="Aptos"/>
          <w:noProof w:val="0"/>
          <w:sz w:val="24"/>
          <w:szCs w:val="24"/>
          <w:lang w:val="en-GB"/>
        </w:rPr>
        <w:t xml:space="preserve">with renewable energy generation, improving operational </w:t>
      </w:r>
      <w:r w:rsidRPr="102C8156" w:rsidR="5065B29F">
        <w:rPr>
          <w:rFonts w:ascii="Aptos" w:hAnsi="Aptos" w:eastAsia="Aptos" w:cs="Aptos"/>
          <w:noProof w:val="0"/>
          <w:sz w:val="24"/>
          <w:szCs w:val="24"/>
          <w:lang w:val="en-GB"/>
        </w:rPr>
        <w:t>efficiency</w:t>
      </w:r>
      <w:r w:rsidRPr="102C8156" w:rsidR="5065B29F">
        <w:rPr>
          <w:rFonts w:ascii="Aptos" w:hAnsi="Aptos" w:eastAsia="Aptos" w:cs="Aptos"/>
          <w:noProof w:val="0"/>
          <w:sz w:val="24"/>
          <w:szCs w:val="24"/>
          <w:lang w:val="en-GB"/>
        </w:rPr>
        <w:t xml:space="preserve"> and reducing </w:t>
      </w:r>
      <w:r w:rsidRPr="102C8156" w:rsidR="127AD21B">
        <w:rPr>
          <w:rFonts w:ascii="Aptos" w:hAnsi="Aptos" w:eastAsia="Aptos" w:cs="Aptos"/>
          <w:noProof w:val="0"/>
          <w:sz w:val="24"/>
          <w:szCs w:val="24"/>
          <w:lang w:val="en-GB"/>
        </w:rPr>
        <w:t xml:space="preserve">the impact on the </w:t>
      </w:r>
      <w:r w:rsidRPr="102C8156" w:rsidR="1297F608">
        <w:rPr>
          <w:rFonts w:ascii="Aptos" w:hAnsi="Aptos" w:eastAsia="Aptos" w:cs="Aptos"/>
          <w:noProof w:val="0"/>
          <w:sz w:val="24"/>
          <w:szCs w:val="24"/>
          <w:lang w:val="en-GB"/>
        </w:rPr>
        <w:t>environment.</w:t>
      </w:r>
    </w:p>
    <w:p w:rsidR="5065B29F" w:rsidP="102C8156" w:rsidRDefault="5065B29F" w14:paraId="04B558D6" w14:textId="64AA2419">
      <w:pPr>
        <w:spacing w:before="240" w:beforeAutospacing="off" w:after="0" w:afterAutospacing="off"/>
        <w:jc w:val="left"/>
      </w:pPr>
      <w:r w:rsidRPr="102C8156" w:rsidR="5065B29F">
        <w:rPr>
          <w:rFonts w:ascii="Aptos" w:hAnsi="Aptos" w:eastAsia="Aptos" w:cs="Aptos"/>
          <w:noProof w:val="0"/>
          <w:sz w:val="24"/>
          <w:szCs w:val="24"/>
          <w:lang w:val="en-GB"/>
        </w:rPr>
        <w:t>Complementary technologies, such as battery storage and smart home energy management systems, enhance self-sufficiency, while integrati</w:t>
      </w:r>
      <w:r w:rsidRPr="102C8156" w:rsidR="244E3B2E">
        <w:rPr>
          <w:rFonts w:ascii="Aptos" w:hAnsi="Aptos" w:eastAsia="Aptos" w:cs="Aptos"/>
          <w:noProof w:val="0"/>
          <w:sz w:val="24"/>
          <w:szCs w:val="24"/>
          <w:lang w:val="en-GB"/>
        </w:rPr>
        <w:t>ng</w:t>
      </w:r>
      <w:r w:rsidRPr="102C8156" w:rsidR="5065B29F">
        <w:rPr>
          <w:rFonts w:ascii="Aptos" w:hAnsi="Aptos" w:eastAsia="Aptos" w:cs="Aptos"/>
          <w:noProof w:val="0"/>
          <w:sz w:val="24"/>
          <w:szCs w:val="24"/>
          <w:lang w:val="en-GB"/>
        </w:rPr>
        <w:t xml:space="preserve"> with local energy grids allows for surplus electricity export under the Smart Export Guarantee (SEG) scheme. The combination of product-level innovation, user behaviour, and policy alignment illustrates the multi-level approach </w:t>
      </w:r>
      <w:r w:rsidRPr="102C8156" w:rsidR="5065B29F">
        <w:rPr>
          <w:rFonts w:ascii="Aptos" w:hAnsi="Aptos" w:eastAsia="Aptos" w:cs="Aptos"/>
          <w:noProof w:val="0"/>
          <w:sz w:val="24"/>
          <w:szCs w:val="24"/>
          <w:lang w:val="en-GB"/>
        </w:rPr>
        <w:t>required</w:t>
      </w:r>
      <w:r w:rsidRPr="102C8156" w:rsidR="5065B29F">
        <w:rPr>
          <w:rFonts w:ascii="Aptos" w:hAnsi="Aptos" w:eastAsia="Aptos" w:cs="Aptos"/>
          <w:noProof w:val="0"/>
          <w:sz w:val="24"/>
          <w:szCs w:val="24"/>
          <w:lang w:val="en-GB"/>
        </w:rPr>
        <w:t xml:space="preserve"> for sustainable housing transformation.</w:t>
      </w:r>
    </w:p>
    <w:p w:rsidR="102C8156" w:rsidP="102C8156" w:rsidRDefault="102C8156" w14:paraId="59ED8337" w14:textId="791E5108">
      <w:pPr>
        <w:spacing w:after="0" w:afterAutospacing="off"/>
        <w:jc w:val="left"/>
      </w:pPr>
    </w:p>
    <w:p w:rsidR="5065B29F" w:rsidP="102C8156" w:rsidRDefault="5065B29F" w14:paraId="3A291095" w14:textId="186E8132">
      <w:pPr>
        <w:pStyle w:val="Heading2"/>
        <w:spacing w:before="299" w:beforeAutospacing="off" w:after="0" w:afterAutospacing="off"/>
        <w:jc w:val="left"/>
        <w:rPr>
          <w:rFonts w:ascii="Aptos" w:hAnsi="Aptos" w:eastAsia="Aptos" w:cs="Aptos"/>
          <w:b w:val="1"/>
          <w:bCs w:val="1"/>
          <w:noProof w:val="0"/>
          <w:sz w:val="36"/>
          <w:szCs w:val="36"/>
          <w:lang w:val="en-GB"/>
        </w:rPr>
      </w:pPr>
      <w:bookmarkStart w:name="_Toc1642705278" w:id="266526155"/>
      <w:r w:rsidRPr="102C8156" w:rsidR="5065B29F">
        <w:rPr>
          <w:rFonts w:ascii="Aptos" w:hAnsi="Aptos" w:eastAsia="Aptos" w:cs="Aptos"/>
          <w:b w:val="1"/>
          <w:bCs w:val="1"/>
          <w:noProof w:val="0"/>
          <w:sz w:val="36"/>
          <w:szCs w:val="36"/>
          <w:lang w:val="en-GB"/>
        </w:rPr>
        <w:t>8. Strategic Recommendations and Future Outlook</w:t>
      </w:r>
      <w:bookmarkEnd w:id="266526155"/>
    </w:p>
    <w:p w:rsidR="5065B29F" w:rsidP="102C8156" w:rsidRDefault="5065B29F" w14:paraId="18D95EC9" w14:textId="088E3044">
      <w:pPr>
        <w:pStyle w:val="Heading3"/>
        <w:spacing w:before="281" w:beforeAutospacing="off" w:after="0" w:afterAutospacing="off"/>
        <w:jc w:val="left"/>
        <w:rPr>
          <w:rFonts w:ascii="Aptos" w:hAnsi="Aptos" w:eastAsia="Aptos" w:cs="Aptos"/>
          <w:b w:val="1"/>
          <w:bCs w:val="1"/>
          <w:noProof w:val="0"/>
          <w:sz w:val="28"/>
          <w:szCs w:val="28"/>
          <w:lang w:val="en-GB"/>
        </w:rPr>
      </w:pPr>
      <w:bookmarkStart w:name="_Toc1960253486" w:id="124363888"/>
      <w:r w:rsidRPr="102C8156" w:rsidR="5065B29F">
        <w:rPr>
          <w:rFonts w:ascii="Aptos" w:hAnsi="Aptos" w:eastAsia="Aptos" w:cs="Aptos"/>
          <w:b w:val="1"/>
          <w:bCs w:val="1"/>
          <w:noProof w:val="0"/>
          <w:sz w:val="28"/>
          <w:szCs w:val="28"/>
          <w:lang w:val="en-GB"/>
        </w:rPr>
        <w:t>8.1 Strategic Recommendations</w:t>
      </w:r>
      <w:bookmarkEnd w:id="124363888"/>
    </w:p>
    <w:p w:rsidR="5065B29F" w:rsidP="102C8156" w:rsidRDefault="5065B29F" w14:paraId="647E6D6D" w14:textId="1B68FE5B">
      <w:pPr>
        <w:spacing w:before="240" w:beforeAutospacing="off" w:after="0" w:afterAutospacing="off"/>
        <w:jc w:val="left"/>
      </w:pPr>
      <w:r w:rsidRPr="102C8156" w:rsidR="5065B29F">
        <w:rPr>
          <w:rFonts w:ascii="Aptos" w:hAnsi="Aptos" w:eastAsia="Aptos" w:cs="Aptos"/>
          <w:noProof w:val="0"/>
          <w:sz w:val="24"/>
          <w:szCs w:val="24"/>
          <w:lang w:val="en-GB"/>
        </w:rPr>
        <w:t>To maximise adoption and sustainability impact, several strategies are recommended:</w:t>
      </w:r>
    </w:p>
    <w:p w:rsidR="5065B29F" w:rsidP="102C8156" w:rsidRDefault="5065B29F" w14:paraId="76B03E93" w14:textId="09F79FDE">
      <w:pPr>
        <w:pStyle w:val="ListParagraph"/>
        <w:numPr>
          <w:ilvl w:val="0"/>
          <w:numId w:val="7"/>
        </w:numPr>
        <w:spacing w:before="0" w:beforeAutospacing="off" w:after="0" w:afterAutospacing="off"/>
        <w:jc w:val="left"/>
        <w:rPr>
          <w:rFonts w:ascii="Aptos" w:hAnsi="Aptos" w:eastAsia="Aptos" w:cs="Aptos"/>
          <w:noProof w:val="0"/>
          <w:sz w:val="24"/>
          <w:szCs w:val="24"/>
          <w:lang w:val="en-GB"/>
        </w:rPr>
      </w:pPr>
      <w:r w:rsidRPr="102C8156" w:rsidR="5065B29F">
        <w:rPr>
          <w:rFonts w:ascii="Aptos" w:hAnsi="Aptos" w:eastAsia="Aptos" w:cs="Aptos"/>
          <w:b w:val="1"/>
          <w:bCs w:val="1"/>
          <w:noProof w:val="0"/>
          <w:sz w:val="24"/>
          <w:szCs w:val="24"/>
          <w:lang w:val="en-GB"/>
        </w:rPr>
        <w:t>Policy Engagement</w:t>
      </w:r>
      <w:r w:rsidRPr="102C8156" w:rsidR="5065B29F">
        <w:rPr>
          <w:rFonts w:ascii="Aptos" w:hAnsi="Aptos" w:eastAsia="Aptos" w:cs="Aptos"/>
          <w:noProof w:val="0"/>
          <w:sz w:val="24"/>
          <w:szCs w:val="24"/>
          <w:lang w:val="en-GB"/>
        </w:rPr>
        <w:t>: Actively collaborate with government and local planning authorities to influence policy and ensure roof-integrated PV is prioritised in building standards (Commons Library, 2024).</w:t>
      </w:r>
    </w:p>
    <w:p w:rsidR="5065B29F" w:rsidP="102C8156" w:rsidRDefault="5065B29F" w14:paraId="50CFCCFC" w14:textId="265AFDBA">
      <w:pPr>
        <w:pStyle w:val="ListParagraph"/>
        <w:numPr>
          <w:ilvl w:val="0"/>
          <w:numId w:val="7"/>
        </w:numPr>
        <w:spacing w:before="0" w:beforeAutospacing="off" w:after="0" w:afterAutospacing="off"/>
        <w:jc w:val="left"/>
        <w:rPr>
          <w:rFonts w:ascii="Aptos" w:hAnsi="Aptos" w:eastAsia="Aptos" w:cs="Aptos"/>
          <w:noProof w:val="0"/>
          <w:sz w:val="24"/>
          <w:szCs w:val="24"/>
          <w:lang w:val="en-GB"/>
        </w:rPr>
      </w:pPr>
      <w:r w:rsidRPr="102C8156" w:rsidR="5065B29F">
        <w:rPr>
          <w:rFonts w:ascii="Aptos" w:hAnsi="Aptos" w:eastAsia="Aptos" w:cs="Aptos"/>
          <w:b w:val="1"/>
          <w:bCs w:val="1"/>
          <w:noProof w:val="0"/>
          <w:sz w:val="24"/>
          <w:szCs w:val="24"/>
          <w:lang w:val="en-GB"/>
        </w:rPr>
        <w:t>Education and Awareness</w:t>
      </w:r>
      <w:r w:rsidRPr="102C8156" w:rsidR="5065B29F">
        <w:rPr>
          <w:rFonts w:ascii="Aptos" w:hAnsi="Aptos" w:eastAsia="Aptos" w:cs="Aptos"/>
          <w:noProof w:val="0"/>
          <w:sz w:val="24"/>
          <w:szCs w:val="24"/>
          <w:lang w:val="en-GB"/>
        </w:rPr>
        <w:t xml:space="preserve">: Implement campaigns targeting consumers, developers, and specifiers to improve understanding of integrated PV benefits, including visual aesthetics, long-term cost savings, and carbon reduction (Wilson &amp; </w:t>
      </w:r>
      <w:r w:rsidRPr="102C8156" w:rsidR="5065B29F">
        <w:rPr>
          <w:rFonts w:ascii="Aptos" w:hAnsi="Aptos" w:eastAsia="Aptos" w:cs="Aptos"/>
          <w:noProof w:val="0"/>
          <w:sz w:val="24"/>
          <w:szCs w:val="24"/>
          <w:lang w:val="en-GB"/>
        </w:rPr>
        <w:t>Dowlatabadi</w:t>
      </w:r>
      <w:r w:rsidRPr="102C8156" w:rsidR="5065B29F">
        <w:rPr>
          <w:rFonts w:ascii="Aptos" w:hAnsi="Aptos" w:eastAsia="Aptos" w:cs="Aptos"/>
          <w:noProof w:val="0"/>
          <w:sz w:val="24"/>
          <w:szCs w:val="24"/>
          <w:lang w:val="en-GB"/>
        </w:rPr>
        <w:t>, 2007).</w:t>
      </w:r>
    </w:p>
    <w:p w:rsidR="5065B29F" w:rsidP="102C8156" w:rsidRDefault="5065B29F" w14:paraId="54A551F3" w14:textId="073F8FC6">
      <w:pPr>
        <w:pStyle w:val="ListParagraph"/>
        <w:numPr>
          <w:ilvl w:val="0"/>
          <w:numId w:val="7"/>
        </w:numPr>
        <w:spacing w:before="0" w:beforeAutospacing="off" w:after="0" w:afterAutospacing="off"/>
        <w:jc w:val="left"/>
        <w:rPr>
          <w:rFonts w:ascii="Aptos" w:hAnsi="Aptos" w:eastAsia="Aptos" w:cs="Aptos"/>
          <w:noProof w:val="0"/>
          <w:sz w:val="24"/>
          <w:szCs w:val="24"/>
          <w:lang w:val="en-GB"/>
        </w:rPr>
      </w:pPr>
      <w:r w:rsidRPr="102C8156" w:rsidR="5065B29F">
        <w:rPr>
          <w:rFonts w:ascii="Aptos" w:hAnsi="Aptos" w:eastAsia="Aptos" w:cs="Aptos"/>
          <w:b w:val="1"/>
          <w:bCs w:val="1"/>
          <w:noProof w:val="0"/>
          <w:sz w:val="24"/>
          <w:szCs w:val="24"/>
          <w:lang w:val="en-GB"/>
        </w:rPr>
        <w:t>Workforce Development</w:t>
      </w:r>
      <w:r w:rsidRPr="102C8156" w:rsidR="5065B29F">
        <w:rPr>
          <w:rFonts w:ascii="Aptos" w:hAnsi="Aptos" w:eastAsia="Aptos" w:cs="Aptos"/>
          <w:noProof w:val="0"/>
          <w:sz w:val="24"/>
          <w:szCs w:val="24"/>
          <w:lang w:val="en-GB"/>
        </w:rPr>
        <w:t>: Expand training and accreditation for installers, combining roofing and electrical skills, to address skills shortages and ensure safe, high-quality installation (CITB, 2023).</w:t>
      </w:r>
    </w:p>
    <w:p w:rsidR="5065B29F" w:rsidP="102C8156" w:rsidRDefault="5065B29F" w14:paraId="471A18D4" w14:textId="51EDCA01">
      <w:pPr>
        <w:pStyle w:val="ListParagraph"/>
        <w:numPr>
          <w:ilvl w:val="0"/>
          <w:numId w:val="7"/>
        </w:numPr>
        <w:spacing w:before="0" w:beforeAutospacing="off" w:after="0" w:afterAutospacing="off"/>
        <w:jc w:val="left"/>
        <w:rPr>
          <w:rFonts w:ascii="Aptos" w:hAnsi="Aptos" w:eastAsia="Aptos" w:cs="Aptos"/>
          <w:noProof w:val="0"/>
          <w:sz w:val="24"/>
          <w:szCs w:val="24"/>
          <w:lang w:val="en-GB"/>
        </w:rPr>
      </w:pPr>
      <w:r w:rsidRPr="102C8156" w:rsidR="5065B29F">
        <w:rPr>
          <w:rFonts w:ascii="Aptos" w:hAnsi="Aptos" w:eastAsia="Aptos" w:cs="Aptos"/>
          <w:b w:val="1"/>
          <w:bCs w:val="1"/>
          <w:noProof w:val="0"/>
          <w:sz w:val="24"/>
          <w:szCs w:val="24"/>
          <w:lang w:val="en-GB"/>
        </w:rPr>
        <w:t>Partnerships with Social Housing Providers</w:t>
      </w:r>
      <w:r w:rsidRPr="102C8156" w:rsidR="5065B29F">
        <w:rPr>
          <w:rFonts w:ascii="Aptos" w:hAnsi="Aptos" w:eastAsia="Aptos" w:cs="Aptos"/>
          <w:noProof w:val="0"/>
          <w:sz w:val="24"/>
          <w:szCs w:val="24"/>
          <w:lang w:val="en-GB"/>
        </w:rPr>
        <w:t xml:space="preserve">: Promote integrated PV adoption in social housing to improve </w:t>
      </w:r>
      <w:r w:rsidRPr="102C8156" w:rsidR="5065B29F">
        <w:rPr>
          <w:rFonts w:ascii="Aptos" w:hAnsi="Aptos" w:eastAsia="Aptos" w:cs="Aptos"/>
          <w:noProof w:val="0"/>
          <w:sz w:val="24"/>
          <w:szCs w:val="24"/>
          <w:lang w:val="en-GB"/>
        </w:rPr>
        <w:t>equitable</w:t>
      </w:r>
      <w:r w:rsidRPr="102C8156" w:rsidR="5065B29F">
        <w:rPr>
          <w:rFonts w:ascii="Aptos" w:hAnsi="Aptos" w:eastAsia="Aptos" w:cs="Aptos"/>
          <w:noProof w:val="0"/>
          <w:sz w:val="24"/>
          <w:szCs w:val="24"/>
          <w:lang w:val="en-GB"/>
        </w:rPr>
        <w:t xml:space="preserve"> access to renewable energy and reduce energy poverty (Energy Saving Trust, 2023).</w:t>
      </w:r>
    </w:p>
    <w:p w:rsidR="5065B29F" w:rsidP="102C8156" w:rsidRDefault="5065B29F" w14:paraId="44F76F66" w14:textId="27A11D3B">
      <w:pPr>
        <w:pStyle w:val="ListParagraph"/>
        <w:numPr>
          <w:ilvl w:val="0"/>
          <w:numId w:val="7"/>
        </w:numPr>
        <w:spacing w:before="0" w:beforeAutospacing="off" w:after="0" w:afterAutospacing="off"/>
        <w:jc w:val="left"/>
        <w:rPr>
          <w:rFonts w:ascii="Aptos" w:hAnsi="Aptos" w:eastAsia="Aptos" w:cs="Aptos"/>
          <w:noProof w:val="0"/>
          <w:sz w:val="24"/>
          <w:szCs w:val="24"/>
          <w:lang w:val="en-GB"/>
        </w:rPr>
      </w:pPr>
      <w:r w:rsidRPr="102C8156" w:rsidR="5065B29F">
        <w:rPr>
          <w:rFonts w:ascii="Aptos" w:hAnsi="Aptos" w:eastAsia="Aptos" w:cs="Aptos"/>
          <w:b w:val="1"/>
          <w:bCs w:val="1"/>
          <w:noProof w:val="0"/>
          <w:sz w:val="24"/>
          <w:szCs w:val="24"/>
          <w:lang w:val="en-GB"/>
        </w:rPr>
        <w:t>End-of-Life and Recycling Initiatives</w:t>
      </w:r>
      <w:r w:rsidRPr="102C8156" w:rsidR="5065B29F">
        <w:rPr>
          <w:rFonts w:ascii="Aptos" w:hAnsi="Aptos" w:eastAsia="Aptos" w:cs="Aptos"/>
          <w:noProof w:val="0"/>
          <w:sz w:val="24"/>
          <w:szCs w:val="24"/>
          <w:lang w:val="en-GB"/>
        </w:rPr>
        <w:t>: Develop product stewardship programmes to recycle and recover materials at the end of operational life, ensuring closed-loop sustainability (Ellen MacArthur Foundation, 2021).</w:t>
      </w:r>
    </w:p>
    <w:p w:rsidR="5065B29F" w:rsidP="102C8156" w:rsidRDefault="5065B29F" w14:paraId="71AE10EC" w14:textId="79050699">
      <w:pPr>
        <w:pStyle w:val="Heading3"/>
        <w:spacing w:before="281" w:beforeAutospacing="off" w:after="0" w:afterAutospacing="off"/>
        <w:jc w:val="left"/>
        <w:rPr>
          <w:rFonts w:ascii="Aptos" w:hAnsi="Aptos" w:eastAsia="Aptos" w:cs="Aptos"/>
          <w:b w:val="1"/>
          <w:bCs w:val="1"/>
          <w:noProof w:val="0"/>
          <w:sz w:val="28"/>
          <w:szCs w:val="28"/>
          <w:lang w:val="en-GB"/>
        </w:rPr>
      </w:pPr>
      <w:bookmarkStart w:name="_Toc1792026770" w:id="1535538641"/>
      <w:r w:rsidRPr="102C8156" w:rsidR="5065B29F">
        <w:rPr>
          <w:rFonts w:ascii="Aptos" w:hAnsi="Aptos" w:eastAsia="Aptos" w:cs="Aptos"/>
          <w:b w:val="1"/>
          <w:bCs w:val="1"/>
          <w:noProof w:val="0"/>
          <w:sz w:val="28"/>
          <w:szCs w:val="28"/>
          <w:lang w:val="en-GB"/>
        </w:rPr>
        <w:t>8.2 Future Outlook</w:t>
      </w:r>
      <w:bookmarkEnd w:id="1535538641"/>
    </w:p>
    <w:p w:rsidR="5065B29F" w:rsidP="102C8156" w:rsidRDefault="5065B29F" w14:paraId="6D4D44CB" w14:textId="5626C955">
      <w:pPr>
        <w:spacing w:before="240" w:beforeAutospacing="off" w:after="0" w:afterAutospacing="off"/>
        <w:jc w:val="left"/>
      </w:pPr>
      <w:r w:rsidRPr="102C8156" w:rsidR="5065B29F">
        <w:rPr>
          <w:rFonts w:ascii="Aptos" w:hAnsi="Aptos" w:eastAsia="Aptos" w:cs="Aptos"/>
          <w:noProof w:val="0"/>
          <w:sz w:val="24"/>
          <w:szCs w:val="24"/>
          <w:lang w:val="en-GB"/>
        </w:rPr>
        <w:t>The market outlook for roof-integrated PV in the UK is positive. Sustainability standards are tightening, with the Future Homes Standard and potential mandatory solar generation laws increasing the demand for integrated solutions (DESNZ, 2024; Commons Library, 2024). Consumer expectations are also evolving, with aesthetic integration and multifunctionality becoming key purchasing criteria.</w:t>
      </w:r>
    </w:p>
    <w:p w:rsidR="5065B29F" w:rsidP="102C8156" w:rsidRDefault="5065B29F" w14:paraId="17C09E5F" w14:textId="195E0826">
      <w:pPr>
        <w:spacing w:before="240" w:beforeAutospacing="off" w:after="0" w:afterAutospacing="off"/>
        <w:jc w:val="left"/>
      </w:pPr>
      <w:r w:rsidRPr="102C8156" w:rsidR="5065B29F">
        <w:rPr>
          <w:rFonts w:ascii="Aptos" w:hAnsi="Aptos" w:eastAsia="Aptos" w:cs="Aptos"/>
          <w:noProof w:val="0"/>
          <w:sz w:val="24"/>
          <w:szCs w:val="24"/>
          <w:lang w:val="en-GB"/>
        </w:rPr>
        <w:t xml:space="preserve">Technological innovation is likely to further improve efficiency and reduce costs, making systems like Marley </w:t>
      </w:r>
      <w:r w:rsidRPr="102C8156" w:rsidR="259B7B83">
        <w:rPr>
          <w:rFonts w:ascii="Aptos" w:hAnsi="Aptos" w:eastAsia="Aptos" w:cs="Aptos"/>
          <w:noProof w:val="0"/>
          <w:sz w:val="24"/>
          <w:szCs w:val="24"/>
          <w:lang w:val="en-GB"/>
        </w:rPr>
        <w:t>Solar Tile</w:t>
      </w:r>
      <w:r w:rsidRPr="102C8156" w:rsidR="5065B29F">
        <w:rPr>
          <w:rFonts w:ascii="Aptos" w:hAnsi="Aptos" w:eastAsia="Aptos" w:cs="Aptos"/>
          <w:noProof w:val="0"/>
          <w:sz w:val="24"/>
          <w:szCs w:val="24"/>
          <w:lang w:val="en-GB"/>
        </w:rPr>
        <w:t xml:space="preserve"> more economically </w:t>
      </w:r>
      <w:r w:rsidRPr="102C8156" w:rsidR="5065B29F">
        <w:rPr>
          <w:rFonts w:ascii="Aptos" w:hAnsi="Aptos" w:eastAsia="Aptos" w:cs="Aptos"/>
          <w:noProof w:val="0"/>
          <w:sz w:val="24"/>
          <w:szCs w:val="24"/>
          <w:lang w:val="en-GB"/>
        </w:rPr>
        <w:t>viable</w:t>
      </w:r>
      <w:r w:rsidRPr="102C8156" w:rsidR="5065B29F">
        <w:rPr>
          <w:rFonts w:ascii="Aptos" w:hAnsi="Aptos" w:eastAsia="Aptos" w:cs="Aptos"/>
          <w:noProof w:val="0"/>
          <w:sz w:val="24"/>
          <w:szCs w:val="24"/>
          <w:lang w:val="en-GB"/>
        </w:rPr>
        <w:t xml:space="preserve">. Integration with energy storage, smart home management, and grid services will enhance value propositions, providing both environmental and economic benefits. Consequently, Marley </w:t>
      </w:r>
      <w:r w:rsidRPr="102C8156" w:rsidR="2FCF36B8">
        <w:rPr>
          <w:rFonts w:ascii="Aptos" w:hAnsi="Aptos" w:eastAsia="Aptos" w:cs="Aptos"/>
          <w:noProof w:val="0"/>
          <w:sz w:val="24"/>
          <w:szCs w:val="24"/>
          <w:lang w:val="en-GB"/>
        </w:rPr>
        <w:t>Solar Tile</w:t>
      </w:r>
      <w:r w:rsidRPr="102C8156" w:rsidR="5065B29F">
        <w:rPr>
          <w:rFonts w:ascii="Aptos" w:hAnsi="Aptos" w:eastAsia="Aptos" w:cs="Aptos"/>
          <w:noProof w:val="0"/>
          <w:sz w:val="24"/>
          <w:szCs w:val="24"/>
          <w:lang w:val="en-GB"/>
        </w:rPr>
        <w:t xml:space="preserve"> is well positioned to capture growth in the new-build and roof replacement markets, particularly where aesthetics and planning compliance are critical.</w:t>
      </w:r>
    </w:p>
    <w:p w:rsidR="102C8156" w:rsidP="102C8156" w:rsidRDefault="102C8156" w14:paraId="69838BF7" w14:textId="636EE386">
      <w:pPr>
        <w:spacing w:after="0" w:afterAutospacing="off"/>
        <w:jc w:val="left"/>
      </w:pPr>
    </w:p>
    <w:p w:rsidR="5065B29F" w:rsidP="102C8156" w:rsidRDefault="5065B29F" w14:paraId="59A60E2D" w14:textId="42209814">
      <w:pPr>
        <w:pStyle w:val="Heading2"/>
        <w:spacing w:before="299" w:beforeAutospacing="off" w:after="0" w:afterAutospacing="off"/>
        <w:jc w:val="left"/>
        <w:rPr>
          <w:rFonts w:ascii="Aptos" w:hAnsi="Aptos" w:eastAsia="Aptos" w:cs="Aptos"/>
          <w:b w:val="1"/>
          <w:bCs w:val="1"/>
          <w:noProof w:val="0"/>
          <w:sz w:val="36"/>
          <w:szCs w:val="36"/>
          <w:lang w:val="en-GB"/>
        </w:rPr>
      </w:pPr>
      <w:bookmarkStart w:name="_Toc1391459624" w:id="2093435790"/>
      <w:r w:rsidRPr="102C8156" w:rsidR="5065B29F">
        <w:rPr>
          <w:rFonts w:ascii="Aptos" w:hAnsi="Aptos" w:eastAsia="Aptos" w:cs="Aptos"/>
          <w:b w:val="1"/>
          <w:bCs w:val="1"/>
          <w:noProof w:val="0"/>
          <w:sz w:val="36"/>
          <w:szCs w:val="36"/>
          <w:lang w:val="en-GB"/>
        </w:rPr>
        <w:t>9. Conclusion</w:t>
      </w:r>
      <w:bookmarkEnd w:id="2093435790"/>
    </w:p>
    <w:p w:rsidR="5065B29F" w:rsidP="102C8156" w:rsidRDefault="5065B29F" w14:paraId="3916FF35" w14:textId="64CD2C82">
      <w:pPr>
        <w:spacing w:before="240" w:beforeAutospacing="off" w:after="0" w:afterAutospacing="off"/>
        <w:jc w:val="left"/>
      </w:pPr>
      <w:r w:rsidRPr="102C8156" w:rsidR="5065B29F">
        <w:rPr>
          <w:rFonts w:ascii="Aptos" w:hAnsi="Aptos" w:eastAsia="Aptos" w:cs="Aptos"/>
          <w:noProof w:val="0"/>
          <w:sz w:val="24"/>
          <w:szCs w:val="24"/>
          <w:lang w:val="en-GB"/>
        </w:rPr>
        <w:t xml:space="preserve">Marley </w:t>
      </w:r>
      <w:r w:rsidRPr="102C8156" w:rsidR="6062A7D6">
        <w:rPr>
          <w:rFonts w:ascii="Aptos" w:hAnsi="Aptos" w:eastAsia="Aptos" w:cs="Aptos"/>
          <w:noProof w:val="0"/>
          <w:sz w:val="24"/>
          <w:szCs w:val="24"/>
          <w:lang w:val="en-GB"/>
        </w:rPr>
        <w:t xml:space="preserve">Solar Tile </w:t>
      </w:r>
      <w:r w:rsidRPr="102C8156" w:rsidR="5065B29F">
        <w:rPr>
          <w:rFonts w:ascii="Aptos" w:hAnsi="Aptos" w:eastAsia="Aptos" w:cs="Aptos"/>
          <w:noProof w:val="0"/>
          <w:sz w:val="24"/>
          <w:szCs w:val="24"/>
          <w:lang w:val="en-GB"/>
        </w:rPr>
        <w:t>represents</w:t>
      </w:r>
      <w:r w:rsidRPr="102C8156" w:rsidR="5065B29F">
        <w:rPr>
          <w:rFonts w:ascii="Aptos" w:hAnsi="Aptos" w:eastAsia="Aptos" w:cs="Aptos"/>
          <w:noProof w:val="0"/>
          <w:sz w:val="24"/>
          <w:szCs w:val="24"/>
          <w:lang w:val="en-GB"/>
        </w:rPr>
        <w:t xml:space="preserve"> a credible sustainability-led innovation in the UK housing sector. By integrating renewable energy generation directly into a core building material, the system simultaneously addresses environmental, economic, and social sustainability challenges. Environmental benefits include reduced operational carbon emissions, efficient material use, and enhanced resilience to climate impacts. Economically, the tiles offset energy costs and increase property value, while aesthetically integrated design improves social acceptance.</w:t>
      </w:r>
    </w:p>
    <w:p w:rsidR="5065B29F" w:rsidP="102C8156" w:rsidRDefault="5065B29F" w14:paraId="1D121FC5" w14:textId="77FBF659">
      <w:pPr>
        <w:spacing w:before="240" w:beforeAutospacing="off" w:after="0" w:afterAutospacing="off"/>
        <w:jc w:val="left"/>
      </w:pPr>
      <w:r w:rsidRPr="102C8156" w:rsidR="5065B29F">
        <w:rPr>
          <w:rFonts w:ascii="Aptos" w:hAnsi="Aptos" w:eastAsia="Aptos" w:cs="Aptos"/>
          <w:noProof w:val="0"/>
          <w:sz w:val="24"/>
          <w:szCs w:val="24"/>
          <w:lang w:val="en-GB"/>
        </w:rPr>
        <w:t>Barriers such as high upfront costs, limited awareness, and specialist skills requirements exist, but can be mitigated through education, workforce development, policy engagement, and financial incentives. Stakeholder collaboration across manufacturers, installers, planners, regulators, and consumers is essential to drive adoption and scale.</w:t>
      </w:r>
    </w:p>
    <w:p w:rsidR="5065B29F" w:rsidP="102C8156" w:rsidRDefault="5065B29F" w14:paraId="21C98B9D" w14:textId="56F45F76">
      <w:pPr>
        <w:spacing w:before="240" w:beforeAutospacing="off" w:after="0" w:afterAutospacing="off"/>
        <w:jc w:val="left"/>
      </w:pPr>
      <w:r w:rsidRPr="102C8156" w:rsidR="5065B29F">
        <w:rPr>
          <w:rFonts w:ascii="Aptos" w:hAnsi="Aptos" w:eastAsia="Aptos" w:cs="Aptos"/>
          <w:noProof w:val="0"/>
          <w:sz w:val="24"/>
          <w:szCs w:val="24"/>
          <w:lang w:val="en-GB"/>
        </w:rPr>
        <w:t xml:space="preserve">With ongoing technological improvements, regulatory support, and market readiness, roof-integrated solar technologies like Marley </w:t>
      </w:r>
      <w:r w:rsidRPr="102C8156" w:rsidR="387FE516">
        <w:rPr>
          <w:rFonts w:ascii="Aptos" w:hAnsi="Aptos" w:eastAsia="Aptos" w:cs="Aptos"/>
          <w:noProof w:val="0"/>
          <w:sz w:val="24"/>
          <w:szCs w:val="24"/>
          <w:lang w:val="en-GB"/>
        </w:rPr>
        <w:t>Solar Tile</w:t>
      </w:r>
      <w:r w:rsidRPr="102C8156" w:rsidR="5065B29F">
        <w:rPr>
          <w:rFonts w:ascii="Aptos" w:hAnsi="Aptos" w:eastAsia="Aptos" w:cs="Aptos"/>
          <w:noProof w:val="0"/>
          <w:sz w:val="24"/>
          <w:szCs w:val="24"/>
          <w:lang w:val="en-GB"/>
        </w:rPr>
        <w:t xml:space="preserve"> are well positioned to contribute meaningfully to the UK’s transition to low-carbon housing and the achievement of net-zero targets by 2050.</w:t>
      </w:r>
    </w:p>
    <w:p w:rsidR="102C8156" w:rsidP="102C8156" w:rsidRDefault="102C8156" w14:paraId="166B495E" w14:textId="5FEB6E6C">
      <w:pPr>
        <w:pStyle w:val="Normal"/>
        <w:spacing w:before="240" w:beforeAutospacing="off" w:after="0" w:afterAutospacing="off"/>
        <w:jc w:val="left"/>
        <w:rPr>
          <w:noProof w:val="0"/>
          <w:sz w:val="32"/>
          <w:szCs w:val="32"/>
          <w:u w:val="single"/>
          <w:lang w:val="en-GB"/>
        </w:rPr>
      </w:pPr>
    </w:p>
    <w:p w:rsidR="18BEC65F" w:rsidP="102C8156" w:rsidRDefault="18BEC65F" w14:paraId="55955CEF" w14:textId="02530F1F">
      <w:pPr>
        <w:pStyle w:val="Normal"/>
        <w:rPr>
          <w:rFonts w:ascii="Aptos" w:hAnsi="Aptos" w:eastAsia="Aptos" w:cs="Aptos"/>
          <w:noProof w:val="0"/>
          <w:sz w:val="32"/>
          <w:szCs w:val="32"/>
          <w:u w:val="single"/>
          <w:lang w:val="en-GB"/>
        </w:rPr>
      </w:pPr>
      <w:r w:rsidRPr="102C8156" w:rsidR="18BEC65F">
        <w:rPr>
          <w:noProof w:val="0"/>
          <w:sz w:val="32"/>
          <w:szCs w:val="32"/>
          <w:u w:val="single"/>
          <w:lang w:val="en-GB"/>
        </w:rPr>
        <w:t>Reference list</w:t>
      </w:r>
    </w:p>
    <w:p w:rsidR="18BEC65F" w:rsidP="102C8156" w:rsidRDefault="18BEC65F" w14:paraId="5D993A56" w14:textId="3A6EE060">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0"/>
          <w:szCs w:val="20"/>
          <w:lang w:val="en-GB"/>
        </w:rPr>
      </w:pP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Brundtland Commission. (1987). </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Our common future: Report of the World Commission on Environment and Development</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w:t>
      </w:r>
    </w:p>
    <w:p w:rsidR="18BEC65F" w:rsidP="102C8156" w:rsidRDefault="18BEC65F" w14:paraId="486B117D" w14:textId="5D5FA5A5">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0"/>
          <w:szCs w:val="20"/>
          <w:lang w:val="en-GB"/>
        </w:rPr>
      </w:pP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Circular Ecology. (2022). </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Embodied carbon in construction materials</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Circular Ecology Reports.</w:t>
      </w:r>
    </w:p>
    <w:p w:rsidR="18BEC65F" w:rsidP="102C8156" w:rsidRDefault="18BEC65F" w14:paraId="1F51B55E" w14:textId="78FFF2BD">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0"/>
          <w:szCs w:val="20"/>
          <w:lang w:val="en-GB"/>
        </w:rPr>
      </w:pP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Commons Library. (2024). </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New Homes (Solar Generation) Bill briefing</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UK Parliament.</w:t>
      </w:r>
    </w:p>
    <w:p w:rsidR="18BEC65F" w:rsidP="102C8156" w:rsidRDefault="18BEC65F" w14:paraId="5CC9B6C1" w14:textId="083E7430">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0"/>
          <w:szCs w:val="20"/>
          <w:lang w:val="en-GB"/>
        </w:rPr>
      </w:pP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Construction Industry Training Board (CITB). (2023). </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Skills and training in the construction sector</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w:t>
      </w:r>
    </w:p>
    <w:p w:rsidR="18BEC65F" w:rsidP="102C8156" w:rsidRDefault="18BEC65F" w14:paraId="20540702" w14:textId="131BBC63">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0"/>
          <w:szCs w:val="20"/>
          <w:lang w:val="en-GB"/>
        </w:rPr>
      </w:pP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Department for Energy Security and Net Zero (DESNZ). (2024). </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UK housing and energy statistics 2023–2024</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UK Government.</w:t>
      </w:r>
    </w:p>
    <w:p w:rsidR="18BEC65F" w:rsidP="102C8156" w:rsidRDefault="18BEC65F" w14:paraId="7C256150" w14:textId="67A1FB58">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0"/>
          <w:szCs w:val="20"/>
          <w:lang w:val="en-GB"/>
        </w:rPr>
      </w:pP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Ellen MacArthur Foundation. (2021). </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Circular economy in the built environment</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w:t>
      </w:r>
    </w:p>
    <w:p w:rsidR="18BEC65F" w:rsidP="102C8156" w:rsidRDefault="18BEC65F" w14:paraId="185DB127" w14:textId="0DD53559">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0"/>
          <w:szCs w:val="20"/>
          <w:lang w:val="en-GB"/>
        </w:rPr>
      </w:pP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Energy Saving Trust. (2023). </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Domestic solar PV adoption and policy guidance</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w:t>
      </w:r>
    </w:p>
    <w:p w:rsidR="18BEC65F" w:rsidP="102C8156" w:rsidRDefault="18BEC65F" w14:paraId="4C8D3986" w14:textId="25130EC0">
      <w:pPr>
        <w:spacing w:before="240" w:beforeAutospacing="off" w:after="240" w:afterAutospacing="off"/>
        <w:rPr>
          <w:rFonts w:ascii="Times New Roman" w:hAnsi="Times New Roman" w:eastAsia="Times New Roman" w:cs="Times New Roman"/>
          <w:b w:val="0"/>
          <w:bCs w:val="0"/>
          <w:i w:val="1"/>
          <w:iCs w:val="1"/>
          <w:sz w:val="20"/>
          <w:szCs w:val="20"/>
        </w:rPr>
      </w:pP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Geels, F. W. (2002). Technological transitions as evolutionary reconfiguration processes: A multi-level perspective and a case-study. </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 </w:t>
      </w:r>
      <w:hyperlink r:id="R9c49f14991724eca">
        <w:r w:rsidRPr="102C8156" w:rsidR="18BEC65F">
          <w:rPr>
            <w:rStyle w:val="Hyperlink"/>
            <w:rFonts w:ascii="Times New Roman" w:hAnsi="Times New Roman" w:eastAsia="Times New Roman" w:cs="Times New Roman"/>
            <w:b w:val="0"/>
            <w:bCs w:val="0"/>
            <w:i w:val="1"/>
            <w:iCs w:val="1"/>
            <w:noProof w:val="0"/>
            <w:sz w:val="20"/>
            <w:szCs w:val="20"/>
            <w:lang w:val="en-GB"/>
          </w:rPr>
          <w:t>https://doi.org/10.1016/S0048-7333(02)00062-8</w:t>
        </w:r>
      </w:hyperlink>
    </w:p>
    <w:p w:rsidR="18BEC65F" w:rsidP="102C8156" w:rsidRDefault="18BEC65F" w14:paraId="61B44908" w14:textId="3E6C3804">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0"/>
          <w:szCs w:val="20"/>
          <w:lang w:val="en-GB"/>
        </w:rPr>
      </w:pP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International Energy Agency (IEA). (2023). </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PV lifecycle and environmental assessment: UK report</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w:t>
      </w:r>
    </w:p>
    <w:p w:rsidR="18BEC65F" w:rsidP="102C8156" w:rsidRDefault="18BEC65F" w14:paraId="04142E9D" w14:textId="189C3770">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0"/>
          <w:szCs w:val="20"/>
          <w:lang w:val="en-GB"/>
        </w:rPr>
      </w:pP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Marley Ltd. (2025). </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Marley </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SolarTile</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product technical datasheet</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Marley Ltd.</w:t>
      </w:r>
    </w:p>
    <w:p w:rsidR="18BEC65F" w:rsidP="102C8156" w:rsidRDefault="18BEC65F" w14:paraId="098A5CAB" w14:textId="4917C91E">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0"/>
          <w:szCs w:val="20"/>
          <w:lang w:val="en-GB"/>
        </w:rPr>
      </w:pP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Marley </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SolarTile</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 BBA Certification. (2025). British Board of </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Agrément</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w:t>
      </w:r>
    </w:p>
    <w:p w:rsidR="18BEC65F" w:rsidP="102C8156" w:rsidRDefault="18BEC65F" w14:paraId="23FD8988" w14:textId="55037566">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0"/>
          <w:szCs w:val="20"/>
          <w:lang w:val="en-GB"/>
        </w:rPr>
      </w:pP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Renewable Energy Installer. (2025). </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UK domestic solar PV market outlook 2023–2027</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 </w:t>
      </w:r>
    </w:p>
    <w:p w:rsidR="18BEC65F" w:rsidP="102C8156" w:rsidRDefault="18BEC65F" w14:paraId="54EB805D" w14:textId="513E6A6C">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0"/>
          <w:szCs w:val="20"/>
          <w:lang w:val="en-GB"/>
        </w:rPr>
      </w:pP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Rogers, E. M. (2003). </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Diffusion of innovations</w:t>
      </w:r>
      <w:r w:rsidRPr="102C8156" w:rsidR="02868378">
        <w:rPr>
          <w:rFonts w:ascii="Times New Roman" w:hAnsi="Times New Roman" w:eastAsia="Times New Roman" w:cs="Times New Roman"/>
          <w:b w:val="0"/>
          <w:bCs w:val="0"/>
          <w:i w:val="1"/>
          <w:iCs w:val="1"/>
          <w:noProof w:val="0"/>
          <w:color w:val="000000" w:themeColor="text1" w:themeTint="FF" w:themeShade="FF"/>
          <w:sz w:val="20"/>
          <w:szCs w:val="20"/>
          <w:lang w:val="en-GB"/>
        </w:rPr>
        <w:t>.</w:t>
      </w:r>
    </w:p>
    <w:p w:rsidR="18BEC65F" w:rsidP="102C8156" w:rsidRDefault="18BEC65F" w14:paraId="0B9BBE89" w14:textId="69606D39">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0"/>
          <w:szCs w:val="20"/>
          <w:lang w:val="en-GB"/>
        </w:rPr>
      </w:pP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Solar Power Portal. (2025). </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UK solar PV market trends and product reviews</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w:t>
      </w:r>
    </w:p>
    <w:p w:rsidR="18BEC65F" w:rsidP="102C8156" w:rsidRDefault="18BEC65F" w14:paraId="5C4E6853" w14:textId="221254F8">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0"/>
          <w:szCs w:val="20"/>
          <w:lang w:val="en-GB"/>
        </w:rPr>
      </w:pP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Wilson, C., &amp; </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Dowlatabadi</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 H. (2007). Models of decision-making and residential energy use. </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Annual Review of Environment and Resources</w:t>
      </w:r>
      <w:r w:rsidRPr="102C8156" w:rsidR="30E5CD12">
        <w:rPr>
          <w:rFonts w:ascii="Times New Roman" w:hAnsi="Times New Roman" w:eastAsia="Times New Roman" w:cs="Times New Roman"/>
          <w:b w:val="0"/>
          <w:bCs w:val="0"/>
          <w:i w:val="1"/>
          <w:iCs w:val="1"/>
          <w:noProof w:val="0"/>
          <w:color w:val="000000" w:themeColor="text1" w:themeTint="FF" w:themeShade="FF"/>
          <w:sz w:val="20"/>
          <w:szCs w:val="20"/>
          <w:lang w:val="en-GB"/>
        </w:rPr>
        <w:t>.</w:t>
      </w:r>
    </w:p>
    <w:p w:rsidR="18BEC65F" w:rsidP="102C8156" w:rsidRDefault="18BEC65F" w14:paraId="22AD682F" w14:textId="5F74C144">
      <w:pPr>
        <w:spacing w:before="240" w:beforeAutospacing="off" w:after="240" w:afterAutospacing="off"/>
        <w:rPr>
          <w:rFonts w:ascii="Times New Roman" w:hAnsi="Times New Roman" w:eastAsia="Times New Roman" w:cs="Times New Roman"/>
          <w:b w:val="0"/>
          <w:bCs w:val="0"/>
          <w:i w:val="1"/>
          <w:iCs w:val="1"/>
          <w:noProof w:val="0"/>
          <w:color w:val="000000" w:themeColor="text1" w:themeTint="FF" w:themeShade="FF"/>
          <w:sz w:val="20"/>
          <w:szCs w:val="20"/>
          <w:lang w:val="en-GB"/>
        </w:rPr>
      </w:pP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 xml:space="preserve">World Green Building Council. (2024). </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Net-zero buildings framework</w:t>
      </w:r>
      <w:r w:rsidRPr="102C8156" w:rsidR="18BEC65F">
        <w:rPr>
          <w:rFonts w:ascii="Times New Roman" w:hAnsi="Times New Roman" w:eastAsia="Times New Roman" w:cs="Times New Roman"/>
          <w:b w:val="0"/>
          <w:bCs w:val="0"/>
          <w:i w:val="1"/>
          <w:iCs w:val="1"/>
          <w:noProof w:val="0"/>
          <w:color w:val="000000" w:themeColor="text1" w:themeTint="FF" w:themeShade="FF"/>
          <w:sz w:val="20"/>
          <w:szCs w:val="20"/>
          <w:lang w:val="en-GB"/>
        </w:rPr>
        <w:t>.</w:t>
      </w:r>
    </w:p>
    <w:sectPr>
      <w:pgSz w:w="11906" w:h="16838" w:orient="portrait"/>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vwOEzwBp" int2:invalidationBookmarkName="" int2:hashCode="s1jPevx6J7oZmK" int2:id="e6nImbx0">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405da2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ae0cd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a0762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a4ae7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8b360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254c0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66453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23469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c3f79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6390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6d64d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FB8240"/>
    <w:rsid w:val="001CE6D5"/>
    <w:rsid w:val="0034C599"/>
    <w:rsid w:val="0037ADC0"/>
    <w:rsid w:val="00D9C1BE"/>
    <w:rsid w:val="00DEE4E3"/>
    <w:rsid w:val="013A0FAC"/>
    <w:rsid w:val="02868378"/>
    <w:rsid w:val="02C3FCF8"/>
    <w:rsid w:val="02CBBB8C"/>
    <w:rsid w:val="02F716C8"/>
    <w:rsid w:val="03562B8F"/>
    <w:rsid w:val="04255A41"/>
    <w:rsid w:val="0451BF95"/>
    <w:rsid w:val="04B898C9"/>
    <w:rsid w:val="05BFCCEC"/>
    <w:rsid w:val="067BA751"/>
    <w:rsid w:val="07006CF5"/>
    <w:rsid w:val="073EBFBB"/>
    <w:rsid w:val="07C0F2D0"/>
    <w:rsid w:val="07E8C6DF"/>
    <w:rsid w:val="08698324"/>
    <w:rsid w:val="08C49163"/>
    <w:rsid w:val="098D5C49"/>
    <w:rsid w:val="0A057F8C"/>
    <w:rsid w:val="0A2587A1"/>
    <w:rsid w:val="0B2F089F"/>
    <w:rsid w:val="0B89CD2E"/>
    <w:rsid w:val="0CC34599"/>
    <w:rsid w:val="0D5D2AD7"/>
    <w:rsid w:val="0D662942"/>
    <w:rsid w:val="0DCC6424"/>
    <w:rsid w:val="0E20588D"/>
    <w:rsid w:val="0E45C843"/>
    <w:rsid w:val="0E4D227B"/>
    <w:rsid w:val="0E574688"/>
    <w:rsid w:val="0F030A50"/>
    <w:rsid w:val="102C8156"/>
    <w:rsid w:val="11461DC1"/>
    <w:rsid w:val="114F2E96"/>
    <w:rsid w:val="1215782E"/>
    <w:rsid w:val="12337F35"/>
    <w:rsid w:val="1249C21B"/>
    <w:rsid w:val="127AD21B"/>
    <w:rsid w:val="1297F608"/>
    <w:rsid w:val="12B97B11"/>
    <w:rsid w:val="12BBEFF5"/>
    <w:rsid w:val="12C1CD58"/>
    <w:rsid w:val="12D2E5B6"/>
    <w:rsid w:val="13590087"/>
    <w:rsid w:val="13A78F69"/>
    <w:rsid w:val="13F391C5"/>
    <w:rsid w:val="1558381E"/>
    <w:rsid w:val="1597A80B"/>
    <w:rsid w:val="16C20750"/>
    <w:rsid w:val="17809922"/>
    <w:rsid w:val="17ABB8CD"/>
    <w:rsid w:val="18BEC65F"/>
    <w:rsid w:val="18C79DE5"/>
    <w:rsid w:val="1A68BFEF"/>
    <w:rsid w:val="1A9444BB"/>
    <w:rsid w:val="1ABCF775"/>
    <w:rsid w:val="1B0AD178"/>
    <w:rsid w:val="1B160231"/>
    <w:rsid w:val="1BCF766C"/>
    <w:rsid w:val="1C2D0F25"/>
    <w:rsid w:val="1C5DE250"/>
    <w:rsid w:val="1C996526"/>
    <w:rsid w:val="1D861124"/>
    <w:rsid w:val="1DA11B72"/>
    <w:rsid w:val="1EAABB82"/>
    <w:rsid w:val="1EB78718"/>
    <w:rsid w:val="1F01AC6B"/>
    <w:rsid w:val="1F090D5F"/>
    <w:rsid w:val="1FEA5447"/>
    <w:rsid w:val="203936DE"/>
    <w:rsid w:val="21E6ABC7"/>
    <w:rsid w:val="229AEAB8"/>
    <w:rsid w:val="22E5F11D"/>
    <w:rsid w:val="244E3B2E"/>
    <w:rsid w:val="2455073D"/>
    <w:rsid w:val="2455073D"/>
    <w:rsid w:val="24BC613D"/>
    <w:rsid w:val="25097221"/>
    <w:rsid w:val="259B7B83"/>
    <w:rsid w:val="25C059A1"/>
    <w:rsid w:val="2671B60B"/>
    <w:rsid w:val="26E0CA3E"/>
    <w:rsid w:val="26FD1B5D"/>
    <w:rsid w:val="2884D0A5"/>
    <w:rsid w:val="28E9ECB2"/>
    <w:rsid w:val="28F01B52"/>
    <w:rsid w:val="2908AB7E"/>
    <w:rsid w:val="29C9BF77"/>
    <w:rsid w:val="2A73C6FC"/>
    <w:rsid w:val="2B056EE1"/>
    <w:rsid w:val="2B80BBD4"/>
    <w:rsid w:val="2C7864F5"/>
    <w:rsid w:val="2D199241"/>
    <w:rsid w:val="2E1BF4FB"/>
    <w:rsid w:val="2E5E1005"/>
    <w:rsid w:val="2EBF93A7"/>
    <w:rsid w:val="2EF3AC59"/>
    <w:rsid w:val="2FCF36B8"/>
    <w:rsid w:val="30E5CD12"/>
    <w:rsid w:val="31025FDC"/>
    <w:rsid w:val="32268464"/>
    <w:rsid w:val="33AC3EBF"/>
    <w:rsid w:val="33C6563F"/>
    <w:rsid w:val="33CC72F5"/>
    <w:rsid w:val="35CF7CCD"/>
    <w:rsid w:val="35D7D11B"/>
    <w:rsid w:val="368711B3"/>
    <w:rsid w:val="387FE516"/>
    <w:rsid w:val="389158C5"/>
    <w:rsid w:val="38976432"/>
    <w:rsid w:val="389E1E13"/>
    <w:rsid w:val="389E1E13"/>
    <w:rsid w:val="38BAE7D4"/>
    <w:rsid w:val="39047B1B"/>
    <w:rsid w:val="390B6316"/>
    <w:rsid w:val="3B95CFF1"/>
    <w:rsid w:val="3BC242D8"/>
    <w:rsid w:val="3BE3BB25"/>
    <w:rsid w:val="3C6C651E"/>
    <w:rsid w:val="3CDB0C44"/>
    <w:rsid w:val="3D96C0CD"/>
    <w:rsid w:val="3DAE6045"/>
    <w:rsid w:val="3E13B7D2"/>
    <w:rsid w:val="3E51AF83"/>
    <w:rsid w:val="3F11903E"/>
    <w:rsid w:val="3F2AF689"/>
    <w:rsid w:val="40206420"/>
    <w:rsid w:val="4095FB3A"/>
    <w:rsid w:val="4097DCB1"/>
    <w:rsid w:val="40D0DCA0"/>
    <w:rsid w:val="40E929D1"/>
    <w:rsid w:val="41DED13B"/>
    <w:rsid w:val="438D0D53"/>
    <w:rsid w:val="450F9261"/>
    <w:rsid w:val="4691F23A"/>
    <w:rsid w:val="46A95464"/>
    <w:rsid w:val="477D0CAE"/>
    <w:rsid w:val="47DA5CB6"/>
    <w:rsid w:val="492DD788"/>
    <w:rsid w:val="4973A3B5"/>
    <w:rsid w:val="49943EA6"/>
    <w:rsid w:val="4A5CD065"/>
    <w:rsid w:val="4A5CD065"/>
    <w:rsid w:val="4B1C869C"/>
    <w:rsid w:val="4B290253"/>
    <w:rsid w:val="4B336C46"/>
    <w:rsid w:val="4B783634"/>
    <w:rsid w:val="4B8FD69B"/>
    <w:rsid w:val="4BA8C471"/>
    <w:rsid w:val="4C267ECB"/>
    <w:rsid w:val="4C315809"/>
    <w:rsid w:val="4CD0CADC"/>
    <w:rsid w:val="4CE5019C"/>
    <w:rsid w:val="4CE973A6"/>
    <w:rsid w:val="4D540F1A"/>
    <w:rsid w:val="4D5B03C3"/>
    <w:rsid w:val="4D627121"/>
    <w:rsid w:val="4FEF9FD6"/>
    <w:rsid w:val="500ED94B"/>
    <w:rsid w:val="5028F5D3"/>
    <w:rsid w:val="504179F7"/>
    <w:rsid w:val="5065B29F"/>
    <w:rsid w:val="50AA6A24"/>
    <w:rsid w:val="50AEFC9A"/>
    <w:rsid w:val="50B6C42D"/>
    <w:rsid w:val="52D1B114"/>
    <w:rsid w:val="52DBB360"/>
    <w:rsid w:val="52F4C68F"/>
    <w:rsid w:val="53D1D4A9"/>
    <w:rsid w:val="54F30EC0"/>
    <w:rsid w:val="5575F4BE"/>
    <w:rsid w:val="55BA2905"/>
    <w:rsid w:val="56A68EA9"/>
    <w:rsid w:val="56C26F5D"/>
    <w:rsid w:val="5740AEE4"/>
    <w:rsid w:val="5812B544"/>
    <w:rsid w:val="58310690"/>
    <w:rsid w:val="590F3293"/>
    <w:rsid w:val="5919902E"/>
    <w:rsid w:val="593A4ABA"/>
    <w:rsid w:val="598F049D"/>
    <w:rsid w:val="59E9428C"/>
    <w:rsid w:val="5A6016DF"/>
    <w:rsid w:val="5A7F2ACA"/>
    <w:rsid w:val="5B247C90"/>
    <w:rsid w:val="5C52B698"/>
    <w:rsid w:val="5D06F01C"/>
    <w:rsid w:val="5DADCB8B"/>
    <w:rsid w:val="5F374286"/>
    <w:rsid w:val="6062A7D6"/>
    <w:rsid w:val="60676BAB"/>
    <w:rsid w:val="60A87093"/>
    <w:rsid w:val="60FAB790"/>
    <w:rsid w:val="610E4C9B"/>
    <w:rsid w:val="619F6ACA"/>
    <w:rsid w:val="6208A137"/>
    <w:rsid w:val="6313A6B0"/>
    <w:rsid w:val="63248C70"/>
    <w:rsid w:val="63D51536"/>
    <w:rsid w:val="63DAE900"/>
    <w:rsid w:val="64D4E255"/>
    <w:rsid w:val="64EE44DB"/>
    <w:rsid w:val="65B36229"/>
    <w:rsid w:val="660D1B4E"/>
    <w:rsid w:val="666F8A26"/>
    <w:rsid w:val="66EC30EB"/>
    <w:rsid w:val="66FB8240"/>
    <w:rsid w:val="671B59D0"/>
    <w:rsid w:val="675D5AC9"/>
    <w:rsid w:val="680BB9B0"/>
    <w:rsid w:val="6885D0BB"/>
    <w:rsid w:val="69CC0550"/>
    <w:rsid w:val="6A4C860C"/>
    <w:rsid w:val="6C11B954"/>
    <w:rsid w:val="6C2319D6"/>
    <w:rsid w:val="6CF85A51"/>
    <w:rsid w:val="6DD11535"/>
    <w:rsid w:val="6ECDB33D"/>
    <w:rsid w:val="70052FF1"/>
    <w:rsid w:val="7052F46C"/>
    <w:rsid w:val="710CE277"/>
    <w:rsid w:val="71175426"/>
    <w:rsid w:val="7137CF16"/>
    <w:rsid w:val="7227D683"/>
    <w:rsid w:val="72A43978"/>
    <w:rsid w:val="74564267"/>
    <w:rsid w:val="745DCAB7"/>
    <w:rsid w:val="74FE9A89"/>
    <w:rsid w:val="7547C387"/>
    <w:rsid w:val="761EE6FC"/>
    <w:rsid w:val="763ACE6D"/>
    <w:rsid w:val="77C1EACA"/>
    <w:rsid w:val="77E2B1AF"/>
    <w:rsid w:val="77F58A39"/>
    <w:rsid w:val="7814B2B0"/>
    <w:rsid w:val="786D9992"/>
    <w:rsid w:val="78C31FE6"/>
    <w:rsid w:val="78D6E696"/>
    <w:rsid w:val="79B46330"/>
    <w:rsid w:val="7A33F3FB"/>
    <w:rsid w:val="7B99B5A1"/>
    <w:rsid w:val="7BE7DF40"/>
    <w:rsid w:val="7C703EAD"/>
    <w:rsid w:val="7CA7A737"/>
    <w:rsid w:val="7CA8E498"/>
    <w:rsid w:val="7DDAF33C"/>
    <w:rsid w:val="7E8A7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B8240"/>
  <w15:chartTrackingRefBased/>
  <w15:docId w15:val="{A1677C2E-9027-4BBF-A1C1-6CCEEC56D7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3A78F6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3A78F6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13A78F69"/>
    <w:pPr>
      <w:spacing/>
      <w:ind w:left="720"/>
      <w:contextualSpacing/>
    </w:pPr>
  </w:style>
  <w:style w:type="paragraph" w:styleId="Heading3">
    <w:uiPriority w:val="9"/>
    <w:name w:val="heading 3"/>
    <w:basedOn w:val="Normal"/>
    <w:next w:val="Normal"/>
    <w:unhideWhenUsed/>
    <w:qFormat/>
    <w:rsid w:val="102C815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02C8156"/>
    <w:rPr>
      <w:color w:val="467886"/>
      <w:u w:val="single"/>
    </w:rPr>
  </w:style>
  <w:style w:type="paragraph" w:styleId="Title">
    <w:uiPriority w:val="10"/>
    <w:name w:val="Title"/>
    <w:basedOn w:val="Normal"/>
    <w:next w:val="Normal"/>
    <w:qFormat/>
    <w:rsid w:val="102C8156"/>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qFormat/>
    <w:rsid w:val="102C8156"/>
    <w:rPr>
      <w:rFonts w:eastAsia="" w:cs="" w:eastAsiaTheme="majorEastAsia" w:cstheme="majorBidi"/>
      <w:color w:val="595959" w:themeColor="text1" w:themeTint="A6" w:themeShade="FF"/>
      <w:sz w:val="28"/>
      <w:szCs w:val="28"/>
    </w:rPr>
  </w:style>
  <w:style w:type="paragraph" w:styleId="TOC2">
    <w:uiPriority w:val="39"/>
    <w:name w:val="toc 2"/>
    <w:basedOn w:val="Normal"/>
    <w:next w:val="Normal"/>
    <w:unhideWhenUsed/>
    <w:rsid w:val="102C8156"/>
    <w:pPr>
      <w:spacing w:after="100"/>
      <w:ind w:left="220"/>
    </w:pPr>
  </w:style>
  <w:style w:type="paragraph" w:styleId="TOC3">
    <w:uiPriority w:val="39"/>
    <w:name w:val="toc 3"/>
    <w:basedOn w:val="Normal"/>
    <w:next w:val="Normal"/>
    <w:unhideWhenUsed/>
    <w:rsid w:val="102C815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0a467843e734521" /><Relationship Type="http://schemas.openxmlformats.org/officeDocument/2006/relationships/hyperlink" Target="https://doi.org/10.1016/S0048-7333(02)00062-8" TargetMode="External" Id="R9c49f14991724eca" /><Relationship Type="http://schemas.microsoft.com/office/2020/10/relationships/intelligence" Target="/word/intelligence2.xml" Id="R2cd9d669be614a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Iwan Thomas (2403908)</dc:creator>
  <keywords/>
  <dc:description/>
  <lastModifiedBy>Iwan Thomas (2403908)</lastModifiedBy>
  <revision>3</revision>
  <dcterms:created xsi:type="dcterms:W3CDTF">2026-01-07T10:51:06.9129935Z</dcterms:created>
  <dcterms:modified xsi:type="dcterms:W3CDTF">2026-01-09T12:24:52.5219633Z</dcterms:modified>
</coreProperties>
</file>