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91F6A6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50C4">
              <w:rPr>
                <w:rFonts w:ascii="Times New Roman" w:hAnsi="Times New Roman" w:cs="Times New Roman"/>
                <w:b/>
                <w:color w:val="auto"/>
                <w:sz w:val="48"/>
              </w:rPr>
              <w:t>Caitlin Webb</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4F454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50C4">
              <w:rPr>
                <w:rFonts w:ascii="Times New Roman" w:hAnsi="Times New Roman" w:cs="Times New Roman"/>
                <w:b/>
                <w:color w:val="auto"/>
                <w:sz w:val="48"/>
              </w:rPr>
              <w:t xml:space="preserve"> Caitlin.webb@swansea.gov.uk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71A47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CA71100" w14:textId="77777777" w:rsidR="009150C4" w:rsidRPr="005D3F07" w:rsidRDefault="009150C4" w:rsidP="009150C4">
            <w:pPr>
              <w:overflowPunct/>
              <w:autoSpaceDE/>
              <w:autoSpaceDN/>
              <w:adjustRightInd/>
              <w:ind w:right="-957"/>
              <w:textAlignment w:val="auto"/>
              <w:rPr>
                <w:rFonts w:ascii="Times New Roman" w:hAnsi="Times New Roman" w:cs="Times New Roman"/>
                <w:b/>
                <w:color w:val="auto"/>
                <w:sz w:val="48"/>
              </w:rPr>
            </w:pPr>
            <w:r w:rsidRPr="00D707AC">
              <w:rPr>
                <w:rFonts w:ascii="Times New Roman" w:hAnsi="Times New Roman" w:cs="Times New Roman"/>
                <w:b/>
                <w:color w:val="auto"/>
                <w:sz w:val="48"/>
              </w:rPr>
              <w:t>2116625</w:t>
            </w:r>
          </w:p>
          <w:p w14:paraId="622FD17A" w14:textId="2AC28AFF"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0944DB">
              <w:rPr>
                <w:rFonts w:eastAsia="Arial"/>
                <w:color w:val="000000" w:themeColor="text1"/>
                <w:sz w:val="24"/>
                <w:szCs w:val="24"/>
              </w:rPr>
              <w:t>between social services provision in Wales with the United Kingdom, the European Union</w:t>
            </w:r>
            <w:r w:rsidR="007A628F" w:rsidRPr="000944DB">
              <w:rPr>
                <w:rFonts w:eastAsia="Arial"/>
                <w:color w:val="000000" w:themeColor="text1"/>
                <w:sz w:val="24"/>
                <w:szCs w:val="24"/>
              </w:rPr>
              <w:t xml:space="preserve"> (EU)</w:t>
            </w:r>
            <w:r w:rsidR="534A9052" w:rsidRPr="000944DB">
              <w:rPr>
                <w:rFonts w:eastAsia="Arial"/>
                <w:color w:val="000000" w:themeColor="text1"/>
                <w:sz w:val="24"/>
                <w:szCs w:val="24"/>
              </w:rPr>
              <w:t xml:space="preserve"> and outside the EU</w:t>
            </w:r>
            <w:r w:rsidR="623F2A43" w:rsidRPr="000944DB">
              <w:rPr>
                <w:rFonts w:eastAsia="Arial"/>
                <w:color w:val="000000" w:themeColor="text1"/>
                <w:sz w:val="24"/>
                <w:szCs w:val="24"/>
              </w:rPr>
              <w:t>)</w:t>
            </w:r>
            <w:r w:rsidR="00411EF7" w:rsidRPr="000944DB">
              <w:rPr>
                <w:sz w:val="24"/>
                <w:szCs w:val="24"/>
              </w:rPr>
              <w:t>.</w:t>
            </w:r>
            <w:r w:rsidR="00354B6D" w:rsidRPr="000944DB">
              <w:rPr>
                <w:sz w:val="24"/>
                <w:szCs w:val="24"/>
              </w:rPr>
              <w:t xml:space="preserve"> </w:t>
            </w:r>
            <w:r w:rsidR="102A3950" w:rsidRPr="000944DB">
              <w:rPr>
                <w:sz w:val="24"/>
                <w:szCs w:val="24"/>
              </w:rPr>
              <w:t>You</w:t>
            </w:r>
            <w:r w:rsidR="00354B6D" w:rsidRPr="000944DB">
              <w:rPr>
                <w:sz w:val="24"/>
                <w:szCs w:val="24"/>
              </w:rPr>
              <w:t xml:space="preserve"> must</w:t>
            </w:r>
            <w:r w:rsidR="00411EF7" w:rsidRPr="000944DB">
              <w:rPr>
                <w:sz w:val="24"/>
                <w:szCs w:val="24"/>
              </w:rPr>
              <w:t xml:space="preserve"> </w:t>
            </w:r>
            <w:r w:rsidR="00354B6D" w:rsidRPr="000944DB">
              <w:rPr>
                <w:sz w:val="24"/>
                <w:szCs w:val="24"/>
              </w:rPr>
              <w:t>demonstrate your understanding of</w:t>
            </w:r>
            <w:r w:rsidR="00F34C86" w:rsidRPr="000944DB">
              <w:rPr>
                <w:sz w:val="24"/>
                <w:szCs w:val="24"/>
              </w:rPr>
              <w:t xml:space="preserve"> </w:t>
            </w:r>
            <w:r w:rsidR="00411EF7" w:rsidRPr="000944DB">
              <w:rPr>
                <w:sz w:val="24"/>
                <w:szCs w:val="24"/>
              </w:rPr>
              <w:t xml:space="preserve">the </w:t>
            </w:r>
            <w:r w:rsidR="00216563" w:rsidRPr="000944DB">
              <w:rPr>
                <w:sz w:val="24"/>
                <w:szCs w:val="24"/>
              </w:rPr>
              <w:t xml:space="preserve">integration of </w:t>
            </w:r>
            <w:r w:rsidR="6A854C79" w:rsidRPr="000944DB">
              <w:rPr>
                <w:sz w:val="24"/>
                <w:szCs w:val="24"/>
              </w:rPr>
              <w:t>analysis in asses</w:t>
            </w:r>
            <w:r w:rsidR="0F77E214" w:rsidRPr="000944DB">
              <w:rPr>
                <w:sz w:val="24"/>
                <w:szCs w:val="24"/>
              </w:rPr>
              <w:t>sment, collabo</w:t>
            </w:r>
            <w:r w:rsidR="6A854C79" w:rsidRPr="000944DB">
              <w:rPr>
                <w:sz w:val="24"/>
                <w:szCs w:val="24"/>
              </w:rPr>
              <w:t>rative work</w:t>
            </w:r>
            <w:r w:rsidR="0F77E214" w:rsidRPr="000944DB">
              <w:rPr>
                <w:sz w:val="24"/>
                <w:szCs w:val="24"/>
              </w:rPr>
              <w:t>ing</w:t>
            </w:r>
            <w:r w:rsidR="6A854C79" w:rsidRPr="000944DB">
              <w:rPr>
                <w:sz w:val="24"/>
                <w:szCs w:val="24"/>
              </w:rPr>
              <w:t xml:space="preserve"> a</w:t>
            </w:r>
            <w:r w:rsidR="0F77E214" w:rsidRPr="000944DB">
              <w:rPr>
                <w:sz w:val="24"/>
                <w:szCs w:val="24"/>
              </w:rPr>
              <w:t xml:space="preserve">nd </w:t>
            </w:r>
            <w:r w:rsidR="6A854C79" w:rsidRPr="000944DB">
              <w:rPr>
                <w:sz w:val="24"/>
                <w:szCs w:val="24"/>
              </w:rPr>
              <w:t>professional</w:t>
            </w:r>
            <w:r w:rsidR="00F34C86" w:rsidRPr="000944DB">
              <w:rPr>
                <w:sz w:val="24"/>
                <w:szCs w:val="24"/>
              </w:rPr>
              <w:t xml:space="preserve"> </w:t>
            </w:r>
            <w:r w:rsidR="00216563" w:rsidRPr="000944DB">
              <w:rPr>
                <w:sz w:val="24"/>
                <w:szCs w:val="24"/>
              </w:rPr>
              <w:t>judgements</w:t>
            </w:r>
            <w:r w:rsidR="0F77E214" w:rsidRPr="000944DB">
              <w:rPr>
                <w:sz w:val="24"/>
                <w:szCs w:val="24"/>
              </w:rPr>
              <w:t xml:space="preserve"> in increasingly complex situations </w:t>
            </w:r>
            <w:r w:rsidR="00E5498A" w:rsidRPr="000944DB">
              <w:rPr>
                <w:sz w:val="24"/>
                <w:szCs w:val="24"/>
              </w:rPr>
              <w:t>and</w:t>
            </w:r>
            <w:r w:rsidR="1D6670C0" w:rsidRPr="000944DB">
              <w:rPr>
                <w:sz w:val="24"/>
                <w:szCs w:val="24"/>
              </w:rPr>
              <w:t xml:space="preserve"> </w:t>
            </w:r>
            <w:r w:rsidR="39C47EB7" w:rsidRPr="000944DB">
              <w:rPr>
                <w:sz w:val="24"/>
                <w:szCs w:val="24"/>
              </w:rPr>
              <w:t>the</w:t>
            </w:r>
            <w:r w:rsidR="25F327FB" w:rsidRPr="000944DB">
              <w:rPr>
                <w:sz w:val="24"/>
                <w:szCs w:val="24"/>
              </w:rPr>
              <w:t xml:space="preserve"> </w:t>
            </w:r>
            <w:r w:rsidR="00F34C86" w:rsidRPr="000944DB">
              <w:rPr>
                <w:sz w:val="24"/>
                <w:szCs w:val="24"/>
              </w:rPr>
              <w:t>use of social work theories</w:t>
            </w:r>
            <w:r w:rsidR="756EEE2D" w:rsidRPr="000944DB">
              <w:rPr>
                <w:sz w:val="24"/>
                <w:szCs w:val="24"/>
              </w:rPr>
              <w:t>.</w:t>
            </w:r>
            <w:r w:rsidR="00216563" w:rsidRPr="000944DB">
              <w:rPr>
                <w:sz w:val="24"/>
                <w:szCs w:val="24"/>
              </w:rPr>
              <w:t xml:space="preserve"> </w:t>
            </w:r>
            <w:r w:rsidR="756EEE2D" w:rsidRPr="000944DB">
              <w:rPr>
                <w:sz w:val="24"/>
                <w:szCs w:val="24"/>
              </w:rPr>
              <w:t>You</w:t>
            </w:r>
            <w:r w:rsidR="00216563" w:rsidRPr="000944DB">
              <w:rPr>
                <w:sz w:val="24"/>
                <w:szCs w:val="24"/>
              </w:rPr>
              <w:t xml:space="preserve"> </w:t>
            </w:r>
            <w:r w:rsidR="00E5498A" w:rsidRPr="000944DB">
              <w:rPr>
                <w:sz w:val="24"/>
                <w:szCs w:val="24"/>
              </w:rPr>
              <w:t xml:space="preserve">must </w:t>
            </w:r>
            <w:r w:rsidR="00F030D4" w:rsidRPr="000944DB">
              <w:rPr>
                <w:sz w:val="24"/>
                <w:szCs w:val="24"/>
              </w:rPr>
              <w:t>refer to</w:t>
            </w:r>
            <w:r w:rsidR="00216563" w:rsidRPr="000944DB">
              <w:rPr>
                <w:sz w:val="24"/>
                <w:szCs w:val="24"/>
              </w:rPr>
              <w:t xml:space="preserve"> </w:t>
            </w:r>
            <w:r w:rsidR="00F34C86" w:rsidRPr="000944DB">
              <w:rPr>
                <w:sz w:val="24"/>
                <w:szCs w:val="24"/>
              </w:rPr>
              <w:t>the specific dimensions of working in Wales</w:t>
            </w:r>
            <w:r w:rsidR="00411EF7" w:rsidRPr="000944DB">
              <w:rPr>
                <w:sz w:val="24"/>
                <w:szCs w:val="24"/>
              </w:rPr>
              <w:t>.</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4F8E0DB"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w:t>
            </w:r>
            <w:r w:rsidR="007A33FE">
              <w:rPr>
                <w:i/>
                <w:sz w:val="24"/>
                <w:szCs w:val="24"/>
              </w:rPr>
              <w:t xml:space="preserve">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EA1AA2C" w:rsidR="00D3203C" w:rsidRDefault="00D3203C" w:rsidP="00FF7EBB">
            <w:pPr>
              <w:jc w:val="both"/>
              <w:rPr>
                <w:i/>
                <w:sz w:val="24"/>
                <w:szCs w:val="24"/>
              </w:rPr>
            </w:pPr>
          </w:p>
          <w:p w14:paraId="25F76317" w14:textId="77777777" w:rsidR="007A33FE" w:rsidRPr="007A33FE" w:rsidRDefault="009150C4" w:rsidP="007A33FE">
            <w:pPr>
              <w:rPr>
                <w:color w:val="auto"/>
                <w:sz w:val="24"/>
                <w:szCs w:val="24"/>
              </w:rPr>
            </w:pPr>
            <w:r w:rsidRPr="007D6286">
              <w:rPr>
                <w:color w:val="000000" w:themeColor="text1"/>
                <w:sz w:val="24"/>
                <w:szCs w:val="24"/>
              </w:rPr>
              <w:t xml:space="preserve">For the purposes of confidentiality throughout this case study the young person involved within the case will be referred to as Young person (YP) 1 and family members involved in this case referred to by their relation to young person 1, for example, Mother and Father. YP 1 is of a British white heritage whose first language is English. They are 12 years old and have been living in Wales with their family since they were born. YP 1 lives with their older brother and their maternal grandmother under a special guardianship order under The Children’s Act (1989) and has done since they were three years old. This process was followed due to their Mother being unable to meet their physical, intellectual, emotional and social needs and being unable to keep them safe from the risk of significant harm. </w:t>
            </w:r>
            <w:r w:rsidRPr="000944DB">
              <w:rPr>
                <w:color w:val="auto"/>
                <w:sz w:val="24"/>
                <w:szCs w:val="24"/>
              </w:rPr>
              <w:t xml:space="preserve">YP 1’s Mother has been a prolific heroin user since YP 1 was a young child and has also been a negative trigger to their emotional and behavioural development, encouraging anti-social and physically threatening behaviour toward members of the public and their grandmother. </w:t>
            </w:r>
            <w:r w:rsidR="00516DC6" w:rsidRPr="000944DB">
              <w:rPr>
                <w:color w:val="auto"/>
                <w:sz w:val="24"/>
                <w:szCs w:val="24"/>
              </w:rPr>
              <w:t xml:space="preserve">Albert Bandura’s Social Learning Theory looks at learned behaviours through observation; in this case YP 1 had been observed to model and imitate their mothers behaviours which </w:t>
            </w:r>
            <w:r w:rsidR="00516DC6" w:rsidRPr="000944DB">
              <w:rPr>
                <w:color w:val="auto"/>
                <w:sz w:val="24"/>
                <w:szCs w:val="24"/>
              </w:rPr>
              <w:lastRenderedPageBreak/>
              <w:t xml:space="preserve">were reinforced by their Mother who they looked to as a positive role model (Mcclean and Harrison, 2011). </w:t>
            </w:r>
            <w:r w:rsidR="007A33FE" w:rsidRPr="007A33FE">
              <w:rPr>
                <w:color w:val="auto"/>
                <w:sz w:val="24"/>
                <w:szCs w:val="24"/>
              </w:rPr>
              <w:t xml:space="preserve">It  was important for me to be understanding that YP 1 has experienced adverse child hood experiences (ACES) and has anxious attachments with the adults in their lives due to their parents being inconsistent throughout their early years and early adolescent lives. Research tells us that ACEs can change brain development and affect how the body responds to stress which can be linked to mental illness and substance misuse in adulthood (Larkin et al, 2014). Bowlby’s theory of attachment also tells us that the earliest bonds formed by children with their caregivers have a tremendous impact on the attachments that continue throughout their life (Holmes, 1993). Therefor it was imperative that I was able to build a trusting relationship with YP 1 and they were provided with consistent support from professionals rather than being introduced to multiple practitioners who dipped in and out of case support. </w:t>
            </w:r>
          </w:p>
          <w:p w14:paraId="1F501319" w14:textId="29A0F65E" w:rsidR="009150C4" w:rsidRPr="007D6286" w:rsidRDefault="009150C4" w:rsidP="009150C4">
            <w:pPr>
              <w:jc w:val="both"/>
              <w:rPr>
                <w:color w:val="000000" w:themeColor="text1"/>
                <w:sz w:val="24"/>
                <w:szCs w:val="24"/>
              </w:rPr>
            </w:pPr>
          </w:p>
          <w:p w14:paraId="199C7E4A" w14:textId="44ED0161" w:rsidR="00111E9C" w:rsidRPr="000944DB" w:rsidRDefault="009150C4" w:rsidP="009150C4">
            <w:pPr>
              <w:jc w:val="both"/>
              <w:rPr>
                <w:color w:val="FF0000"/>
                <w:sz w:val="24"/>
                <w:szCs w:val="24"/>
              </w:rPr>
            </w:pPr>
            <w:r w:rsidRPr="007D6286">
              <w:rPr>
                <w:color w:val="000000" w:themeColor="text1"/>
                <w:sz w:val="24"/>
                <w:szCs w:val="24"/>
              </w:rPr>
              <w:t xml:space="preserve">There was a significant rise in the worry for YP 1’s well-being </w:t>
            </w:r>
            <w:r w:rsidR="0024099C">
              <w:rPr>
                <w:color w:val="000000" w:themeColor="text1"/>
                <w:sz w:val="24"/>
                <w:szCs w:val="24"/>
              </w:rPr>
              <w:t>as t</w:t>
            </w:r>
            <w:r w:rsidRPr="007D6286">
              <w:rPr>
                <w:color w:val="000000" w:themeColor="text1"/>
                <w:sz w:val="24"/>
                <w:szCs w:val="24"/>
              </w:rPr>
              <w:t>heir missing episodes increased and concerns for the behaviour that they were engaging in whilst missing</w:t>
            </w:r>
            <w:r w:rsidR="00516DC6">
              <w:rPr>
                <w:color w:val="000000" w:themeColor="text1"/>
                <w:sz w:val="24"/>
                <w:szCs w:val="24"/>
              </w:rPr>
              <w:t>,</w:t>
            </w:r>
            <w:r w:rsidRPr="007D6286">
              <w:rPr>
                <w:color w:val="000000" w:themeColor="text1"/>
                <w:sz w:val="24"/>
                <w:szCs w:val="24"/>
              </w:rPr>
              <w:t xml:space="preserve"> grew bigger. Grandmother was struggling to cope with the lack of sleep after YP 1 </w:t>
            </w:r>
            <w:r w:rsidR="00516DC6">
              <w:rPr>
                <w:color w:val="000000" w:themeColor="text1"/>
                <w:sz w:val="24"/>
                <w:szCs w:val="24"/>
              </w:rPr>
              <w:t xml:space="preserve">during this time which impacted </w:t>
            </w:r>
            <w:r w:rsidRPr="007D6286">
              <w:rPr>
                <w:color w:val="000000" w:themeColor="text1"/>
                <w:sz w:val="24"/>
                <w:szCs w:val="24"/>
              </w:rPr>
              <w:t xml:space="preserve">the relationship between them as well as </w:t>
            </w:r>
            <w:r w:rsidR="00516DC6">
              <w:rPr>
                <w:color w:val="000000" w:themeColor="text1"/>
                <w:sz w:val="24"/>
                <w:szCs w:val="24"/>
              </w:rPr>
              <w:t xml:space="preserve">fuelling on-going verbal disputes that </w:t>
            </w:r>
            <w:r w:rsidRPr="007D6286">
              <w:rPr>
                <w:color w:val="000000" w:themeColor="text1"/>
                <w:sz w:val="24"/>
                <w:szCs w:val="24"/>
              </w:rPr>
              <w:t>ultimately resulted in YP 1 responding with physical violence towards their Gran. Initially YP 1 was open to the Local Authority on a child in need Care and Support plan under section 17 of the Children Act (1989). YP 1’s older brother was not opened to the department due to him being over the age of 16 and advocating that he did not wish to engage with professionals. In addition, the same safeguarding concerns were not present for the brother. Following two section 47 enquiries made under Th</w:t>
            </w:r>
            <w:r w:rsidR="0078790D">
              <w:rPr>
                <w:color w:val="000000" w:themeColor="text1"/>
                <w:sz w:val="24"/>
                <w:szCs w:val="24"/>
              </w:rPr>
              <w:t>e Children Act (1989) and a strategy</w:t>
            </w:r>
            <w:r w:rsidRPr="007D6286">
              <w:rPr>
                <w:color w:val="000000" w:themeColor="text1"/>
                <w:sz w:val="24"/>
                <w:szCs w:val="24"/>
              </w:rPr>
              <w:t xml:space="preserve"> discussion, a </w:t>
            </w:r>
            <w:r w:rsidR="0024099C">
              <w:rPr>
                <w:color w:val="000000" w:themeColor="text1"/>
                <w:sz w:val="24"/>
                <w:szCs w:val="24"/>
              </w:rPr>
              <w:t xml:space="preserve">collaborative </w:t>
            </w:r>
            <w:r w:rsidRPr="007D6286">
              <w:rPr>
                <w:color w:val="000000" w:themeColor="text1"/>
                <w:sz w:val="24"/>
                <w:szCs w:val="24"/>
              </w:rPr>
              <w:t>decision was made by Principal Officer, Team Manager, Social worker and Head of Safeguard within Police, that a referral was made into init</w:t>
            </w:r>
            <w:r w:rsidR="00A97CE0">
              <w:rPr>
                <w:color w:val="000000" w:themeColor="text1"/>
                <w:sz w:val="24"/>
                <w:szCs w:val="24"/>
              </w:rPr>
              <w:t xml:space="preserve">ial child protection conference. </w:t>
            </w:r>
            <w:r w:rsidRPr="007D6286">
              <w:rPr>
                <w:color w:val="000000" w:themeColor="text1"/>
                <w:sz w:val="24"/>
                <w:szCs w:val="24"/>
              </w:rPr>
              <w:t>YP 1’s name was placed on the child protection register in accordanc</w:t>
            </w:r>
            <w:r w:rsidR="0078790D">
              <w:rPr>
                <w:color w:val="000000" w:themeColor="text1"/>
                <w:sz w:val="24"/>
                <w:szCs w:val="24"/>
              </w:rPr>
              <w:t xml:space="preserve">e with The Children Act (1989), under the </w:t>
            </w:r>
            <w:r w:rsidR="00A97CE0" w:rsidRPr="000944DB">
              <w:rPr>
                <w:color w:val="auto"/>
                <w:sz w:val="24"/>
                <w:szCs w:val="24"/>
              </w:rPr>
              <w:t xml:space="preserve">category </w:t>
            </w:r>
            <w:r w:rsidR="006632DC">
              <w:rPr>
                <w:color w:val="auto"/>
                <w:sz w:val="24"/>
                <w:szCs w:val="24"/>
              </w:rPr>
              <w:t xml:space="preserve">of neglect. </w:t>
            </w:r>
            <w:r w:rsidR="006632DC" w:rsidRPr="006632DC">
              <w:rPr>
                <w:color w:val="auto"/>
                <w:sz w:val="24"/>
                <w:szCs w:val="24"/>
              </w:rPr>
              <w:t>I</w:t>
            </w:r>
            <w:r w:rsidR="000944DB" w:rsidRPr="006632DC">
              <w:rPr>
                <w:color w:val="auto"/>
                <w:sz w:val="24"/>
                <w:szCs w:val="24"/>
              </w:rPr>
              <w:t>n reflection of the category, I feel YP 1 was experiencing neglectful care by the adults in her life, however this was in relation to their Mother and her lack of capacity to make safe a</w:t>
            </w:r>
            <w:r w:rsidR="0066702D">
              <w:rPr>
                <w:color w:val="auto"/>
                <w:sz w:val="24"/>
                <w:szCs w:val="24"/>
              </w:rPr>
              <w:t>n</w:t>
            </w:r>
            <w:r w:rsidR="000944DB" w:rsidRPr="006632DC">
              <w:rPr>
                <w:color w:val="auto"/>
                <w:sz w:val="24"/>
                <w:szCs w:val="24"/>
              </w:rPr>
              <w:t xml:space="preserve">d appropriate decisions. Within the conference, professionals also considered the category of emotional abuse due to the impact of YP 1’s experiences had had on their self-worth, confidence and difficulty interpreting emotions such as anger and sadness. </w:t>
            </w:r>
          </w:p>
          <w:p w14:paraId="25A0B60A" w14:textId="77777777" w:rsidR="00111E9C" w:rsidRPr="000944DB" w:rsidRDefault="00111E9C" w:rsidP="009150C4">
            <w:pPr>
              <w:jc w:val="both"/>
              <w:rPr>
                <w:color w:val="auto"/>
                <w:sz w:val="24"/>
                <w:szCs w:val="24"/>
              </w:rPr>
            </w:pPr>
          </w:p>
          <w:p w14:paraId="5B3FA637" w14:textId="36F1FF38" w:rsidR="00112CCC" w:rsidRPr="000944DB" w:rsidRDefault="00516DC6" w:rsidP="009150C4">
            <w:pPr>
              <w:jc w:val="both"/>
              <w:rPr>
                <w:color w:val="auto"/>
                <w:sz w:val="24"/>
                <w:szCs w:val="24"/>
              </w:rPr>
            </w:pPr>
            <w:r w:rsidRPr="000944DB">
              <w:rPr>
                <w:color w:val="auto"/>
                <w:sz w:val="24"/>
                <w:szCs w:val="24"/>
              </w:rPr>
              <w:t xml:space="preserve">When looking </w:t>
            </w:r>
            <w:r w:rsidR="00DC73FA" w:rsidRPr="000944DB">
              <w:rPr>
                <w:color w:val="auto"/>
                <w:sz w:val="24"/>
                <w:szCs w:val="24"/>
              </w:rPr>
              <w:t xml:space="preserve">at how safeguarding legislation and policies interface between social services in Wales and the UK it is important to recognise that the Wales Safeguarding Social Services and Wellbeing Act (2014) and </w:t>
            </w:r>
            <w:r w:rsidR="00FB73C9" w:rsidRPr="00FB73C9">
              <w:rPr>
                <w:color w:val="auto"/>
                <w:sz w:val="24"/>
                <w:szCs w:val="24"/>
              </w:rPr>
              <w:t xml:space="preserve">Wales Safeguarding Procedures </w:t>
            </w:r>
            <w:r w:rsidR="00FB73C9">
              <w:rPr>
                <w:color w:val="auto"/>
                <w:sz w:val="24"/>
                <w:szCs w:val="24"/>
              </w:rPr>
              <w:t>(</w:t>
            </w:r>
            <w:r w:rsidR="00FB73C9" w:rsidRPr="00FB73C9">
              <w:rPr>
                <w:color w:val="auto"/>
                <w:sz w:val="24"/>
                <w:szCs w:val="24"/>
              </w:rPr>
              <w:t>2019</w:t>
            </w:r>
            <w:r w:rsidR="00FB73C9">
              <w:rPr>
                <w:color w:val="auto"/>
                <w:sz w:val="24"/>
                <w:szCs w:val="24"/>
              </w:rPr>
              <w:t xml:space="preserve">) </w:t>
            </w:r>
            <w:r w:rsidR="00DC73FA" w:rsidRPr="000944DB">
              <w:rPr>
                <w:color w:val="auto"/>
                <w:sz w:val="24"/>
                <w:szCs w:val="24"/>
              </w:rPr>
              <w:t>only applies within Wa</w:t>
            </w:r>
            <w:r w:rsidR="00112CCC" w:rsidRPr="000944DB">
              <w:rPr>
                <w:color w:val="auto"/>
                <w:sz w:val="24"/>
                <w:szCs w:val="24"/>
              </w:rPr>
              <w:t xml:space="preserve">les and not the wider Uk, whereas The children’s Act (1998) cover’s the whole of the Uk and underpins all social work practice. </w:t>
            </w:r>
            <w:r w:rsidR="000E2425" w:rsidRPr="000944DB">
              <w:rPr>
                <w:color w:val="auto"/>
                <w:sz w:val="24"/>
                <w:szCs w:val="24"/>
              </w:rPr>
              <w:t xml:space="preserve">An international legislation which is also linked to the All Wales Procedures and underpinned my practice and decision making within this case was the Human Rights Act (1998). </w:t>
            </w:r>
            <w:r w:rsidR="00276A50" w:rsidRPr="000944DB">
              <w:rPr>
                <w:color w:val="auto"/>
                <w:sz w:val="24"/>
                <w:szCs w:val="24"/>
              </w:rPr>
              <w:t xml:space="preserve">As the act sets out the fundamental rights and freedoms that everyone in the UK is entitled to, YP 1’s and their families rights to </w:t>
            </w:r>
            <w:r w:rsidR="00EE03ED" w:rsidRPr="000944DB">
              <w:rPr>
                <w:color w:val="auto"/>
                <w:sz w:val="24"/>
                <w:szCs w:val="24"/>
              </w:rPr>
              <w:t xml:space="preserve">respect private family life and right to education were considered in decision making. </w:t>
            </w:r>
          </w:p>
          <w:p w14:paraId="4648E271" w14:textId="65B639B6" w:rsidR="009150C4" w:rsidRPr="000944DB" w:rsidRDefault="009150C4" w:rsidP="009150C4">
            <w:pPr>
              <w:jc w:val="both"/>
              <w:rPr>
                <w:color w:val="auto"/>
                <w:sz w:val="24"/>
                <w:szCs w:val="24"/>
              </w:rPr>
            </w:pPr>
          </w:p>
          <w:p w14:paraId="5E81F8F8" w14:textId="410C82D1" w:rsidR="001E3C62" w:rsidRPr="000944DB" w:rsidRDefault="006632DC" w:rsidP="009150C4">
            <w:pPr>
              <w:overflowPunct/>
              <w:autoSpaceDE/>
              <w:autoSpaceDN/>
              <w:adjustRightInd/>
              <w:textAlignment w:val="auto"/>
              <w:rPr>
                <w:rFonts w:eastAsia="Calibri"/>
                <w:color w:val="auto"/>
                <w:sz w:val="24"/>
                <w:szCs w:val="24"/>
                <w:lang w:eastAsia="en-US"/>
              </w:rPr>
            </w:pPr>
            <w:r>
              <w:rPr>
                <w:rFonts w:eastAsia="Calibri"/>
                <w:color w:val="auto"/>
                <w:sz w:val="24"/>
                <w:szCs w:val="24"/>
                <w:lang w:eastAsia="en-US"/>
              </w:rPr>
              <w:t xml:space="preserve">Following the child protection care plan being initiated, </w:t>
            </w:r>
            <w:r w:rsidR="009150C4" w:rsidRPr="000944DB">
              <w:rPr>
                <w:rFonts w:eastAsia="Calibri"/>
                <w:color w:val="auto"/>
                <w:sz w:val="24"/>
                <w:szCs w:val="24"/>
                <w:lang w:eastAsia="en-US"/>
              </w:rPr>
              <w:t>a decision was made the YP 1 would be offered the opportunity to spend a weekend in a family support house with a member of staff. To give them and their grandmother some space apart and some time for YP 1 to think about the decisions that they had been</w:t>
            </w:r>
            <w:r w:rsidR="00F11DC0" w:rsidRPr="000944DB">
              <w:rPr>
                <w:rFonts w:eastAsia="Calibri"/>
                <w:color w:val="auto"/>
                <w:sz w:val="24"/>
                <w:szCs w:val="24"/>
                <w:lang w:eastAsia="en-US"/>
              </w:rPr>
              <w:t xml:space="preserve"> making over the previous weeks, as well as </w:t>
            </w:r>
            <w:r w:rsidR="009150C4" w:rsidRPr="000944DB">
              <w:rPr>
                <w:rFonts w:eastAsia="Calibri"/>
                <w:color w:val="auto"/>
                <w:sz w:val="24"/>
                <w:szCs w:val="24"/>
                <w:lang w:eastAsia="en-US"/>
              </w:rPr>
              <w:t xml:space="preserve"> grandmother to reflect on how the adults in YP 1’s life ne</w:t>
            </w:r>
            <w:r w:rsidR="00F11DC0" w:rsidRPr="000944DB">
              <w:rPr>
                <w:rFonts w:eastAsia="Calibri"/>
                <w:color w:val="auto"/>
                <w:sz w:val="24"/>
                <w:szCs w:val="24"/>
                <w:lang w:eastAsia="en-US"/>
              </w:rPr>
              <w:t>ed to react to their behaviour.</w:t>
            </w:r>
          </w:p>
          <w:p w14:paraId="43C290BE" w14:textId="77777777" w:rsidR="001E3C62" w:rsidRPr="000944DB" w:rsidRDefault="001E3C62" w:rsidP="009150C4">
            <w:pPr>
              <w:overflowPunct/>
              <w:autoSpaceDE/>
              <w:autoSpaceDN/>
              <w:adjustRightInd/>
              <w:textAlignment w:val="auto"/>
              <w:rPr>
                <w:rFonts w:eastAsia="Calibri"/>
                <w:color w:val="auto"/>
                <w:sz w:val="24"/>
                <w:szCs w:val="24"/>
                <w:lang w:eastAsia="en-US"/>
              </w:rPr>
            </w:pPr>
          </w:p>
          <w:p w14:paraId="33BFB628" w14:textId="45666E03" w:rsidR="001E3C62" w:rsidRDefault="009150C4"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 xml:space="preserve">During </w:t>
            </w:r>
            <w:r w:rsidR="00F36B5B" w:rsidRPr="000944DB">
              <w:rPr>
                <w:rFonts w:eastAsia="Calibri"/>
                <w:color w:val="auto"/>
                <w:sz w:val="24"/>
                <w:szCs w:val="24"/>
                <w:lang w:eastAsia="en-US"/>
              </w:rPr>
              <w:t xml:space="preserve">this time we </w:t>
            </w:r>
            <w:r w:rsidR="000C2CC0" w:rsidRPr="000944DB">
              <w:rPr>
                <w:rFonts w:eastAsia="Calibri"/>
                <w:color w:val="auto"/>
                <w:sz w:val="24"/>
                <w:szCs w:val="24"/>
                <w:lang w:eastAsia="en-US"/>
              </w:rPr>
              <w:t xml:space="preserve">were </w:t>
            </w:r>
            <w:r w:rsidRPr="000944DB">
              <w:rPr>
                <w:rFonts w:eastAsia="Calibri"/>
                <w:color w:val="auto"/>
                <w:sz w:val="24"/>
                <w:szCs w:val="24"/>
                <w:lang w:eastAsia="en-US"/>
              </w:rPr>
              <w:t xml:space="preserve">able to share words and pictures with them, the aim of this exercise was to provide them with a child friendly explanation of the Local Authorities decision making and the concerns that professionals and family have for them. The Words and pictures shared with YP 1 incorporated the </w:t>
            </w:r>
            <w:r w:rsidR="00F11DC0" w:rsidRPr="000944DB">
              <w:rPr>
                <w:rFonts w:eastAsia="Calibri"/>
                <w:color w:val="auto"/>
                <w:sz w:val="24"/>
                <w:szCs w:val="24"/>
                <w:lang w:eastAsia="en-US"/>
              </w:rPr>
              <w:t>family’s</w:t>
            </w:r>
            <w:r w:rsidRPr="000944DB">
              <w:rPr>
                <w:rFonts w:eastAsia="Calibri"/>
                <w:color w:val="auto"/>
                <w:sz w:val="24"/>
                <w:szCs w:val="24"/>
                <w:lang w:eastAsia="en-US"/>
              </w:rPr>
              <w:t xml:space="preserve"> narrative to ensure that YP 1 understood </w:t>
            </w:r>
            <w:r w:rsidR="00501A6B" w:rsidRPr="000944DB">
              <w:rPr>
                <w:rFonts w:eastAsia="Calibri"/>
                <w:color w:val="auto"/>
                <w:sz w:val="24"/>
                <w:szCs w:val="24"/>
                <w:lang w:eastAsia="en-US"/>
              </w:rPr>
              <w:t xml:space="preserve">why there were concerns for them </w:t>
            </w:r>
            <w:r w:rsidRPr="000944DB">
              <w:rPr>
                <w:rFonts w:eastAsia="Calibri"/>
                <w:color w:val="auto"/>
                <w:sz w:val="24"/>
                <w:szCs w:val="24"/>
                <w:lang w:eastAsia="en-US"/>
              </w:rPr>
              <w:t xml:space="preserve">remaining without support and why returning </w:t>
            </w:r>
            <w:r w:rsidRPr="000944DB">
              <w:rPr>
                <w:rFonts w:eastAsia="Calibri"/>
                <w:color w:val="auto"/>
                <w:sz w:val="24"/>
                <w:szCs w:val="24"/>
                <w:lang w:eastAsia="en-US"/>
              </w:rPr>
              <w:lastRenderedPageBreak/>
              <w:t>to her mother’s care was not an optio</w:t>
            </w:r>
            <w:r w:rsidR="00501A6B" w:rsidRPr="000944DB">
              <w:rPr>
                <w:rFonts w:eastAsia="Calibri"/>
                <w:color w:val="auto"/>
                <w:sz w:val="24"/>
                <w:szCs w:val="24"/>
                <w:lang w:eastAsia="en-US"/>
              </w:rPr>
              <w:t xml:space="preserve">n the Local Authority supported, </w:t>
            </w:r>
            <w:r w:rsidRPr="000944DB">
              <w:rPr>
                <w:rFonts w:eastAsia="Calibri"/>
                <w:color w:val="auto"/>
                <w:sz w:val="24"/>
                <w:szCs w:val="24"/>
                <w:lang w:eastAsia="en-US"/>
              </w:rPr>
              <w:t xml:space="preserve">as </w:t>
            </w:r>
            <w:r w:rsidR="00501A6B" w:rsidRPr="000944DB">
              <w:rPr>
                <w:rFonts w:eastAsia="Calibri"/>
                <w:color w:val="auto"/>
                <w:sz w:val="24"/>
                <w:szCs w:val="24"/>
                <w:lang w:eastAsia="en-US"/>
              </w:rPr>
              <w:t>it was unsafe and would not be in</w:t>
            </w:r>
            <w:r w:rsidRPr="000944DB">
              <w:rPr>
                <w:rFonts w:eastAsia="Calibri"/>
                <w:color w:val="auto"/>
                <w:sz w:val="24"/>
                <w:szCs w:val="24"/>
                <w:lang w:eastAsia="en-US"/>
              </w:rPr>
              <w:t xml:space="preserve"> their best interests</w:t>
            </w:r>
            <w:r w:rsidR="00501A6B" w:rsidRPr="000944DB">
              <w:rPr>
                <w:rFonts w:eastAsia="Calibri"/>
                <w:color w:val="auto"/>
                <w:sz w:val="24"/>
                <w:szCs w:val="24"/>
                <w:lang w:eastAsia="en-US"/>
              </w:rPr>
              <w:t>.</w:t>
            </w:r>
            <w:r w:rsidRPr="000944DB">
              <w:rPr>
                <w:rFonts w:eastAsia="Calibri"/>
                <w:color w:val="auto"/>
                <w:sz w:val="24"/>
                <w:szCs w:val="24"/>
                <w:lang w:eastAsia="en-US"/>
              </w:rPr>
              <w:t xml:space="preserve"> </w:t>
            </w:r>
          </w:p>
          <w:p w14:paraId="0597543E" w14:textId="756CB398" w:rsidR="0015219C" w:rsidRDefault="0015219C" w:rsidP="009150C4">
            <w:pPr>
              <w:overflowPunct/>
              <w:autoSpaceDE/>
              <w:autoSpaceDN/>
              <w:adjustRightInd/>
              <w:textAlignment w:val="auto"/>
              <w:rPr>
                <w:rFonts w:eastAsia="Calibri"/>
                <w:color w:val="auto"/>
                <w:sz w:val="24"/>
                <w:szCs w:val="24"/>
                <w:lang w:eastAsia="en-US"/>
              </w:rPr>
            </w:pPr>
          </w:p>
          <w:p w14:paraId="4C3855B4" w14:textId="7A354EFE" w:rsidR="001E3C62" w:rsidRPr="000944DB" w:rsidRDefault="0015219C" w:rsidP="009150C4">
            <w:pPr>
              <w:overflowPunct/>
              <w:autoSpaceDE/>
              <w:autoSpaceDN/>
              <w:adjustRightInd/>
              <w:textAlignment w:val="auto"/>
              <w:rPr>
                <w:rFonts w:eastAsia="Calibri"/>
                <w:color w:val="auto"/>
                <w:sz w:val="24"/>
                <w:szCs w:val="24"/>
                <w:lang w:eastAsia="en-US"/>
              </w:rPr>
            </w:pPr>
            <w:r>
              <w:rPr>
                <w:rFonts w:eastAsia="Calibri"/>
                <w:color w:val="auto"/>
                <w:sz w:val="24"/>
                <w:szCs w:val="24"/>
                <w:lang w:eastAsia="en-US"/>
              </w:rPr>
              <w:t xml:space="preserve">Words and Pictures was an important process within the signs and safety </w:t>
            </w:r>
            <w:r w:rsidR="0066702D">
              <w:rPr>
                <w:rFonts w:eastAsia="Calibri"/>
                <w:color w:val="auto"/>
                <w:sz w:val="24"/>
                <w:szCs w:val="24"/>
                <w:lang w:eastAsia="en-US"/>
              </w:rPr>
              <w:t xml:space="preserve">framework </w:t>
            </w:r>
            <w:r>
              <w:rPr>
                <w:rFonts w:eastAsia="Calibri"/>
                <w:color w:val="auto"/>
                <w:sz w:val="24"/>
                <w:szCs w:val="24"/>
                <w:lang w:eastAsia="en-US"/>
              </w:rPr>
              <w:t xml:space="preserve">to complete with YP 1 and their family as it ensured YP 1 was given thorough explanation of their current care and support plan and what this meant for them. </w:t>
            </w:r>
            <w:r w:rsidR="009150C4" w:rsidRPr="000944DB">
              <w:rPr>
                <w:rFonts w:eastAsia="Calibri"/>
                <w:color w:val="auto"/>
                <w:sz w:val="24"/>
                <w:szCs w:val="24"/>
                <w:lang w:eastAsia="en-US"/>
              </w:rPr>
              <w:t>Turnell and Edwards (1999) emphasise the importance of including children and young people within the safety planning and decision making that is taking place around them and the importance of children being provided with this explanation in the form of words and pictures. Butler and Williamson (1998) tell us that there is a considerable body of research that indicates that children and young people who are within the child protection system feel that they have little say or contribution in what happens to them and what decisions are made that impact their lives directly. Turnell and Edwards (1999) state that they find it particularly disturbing that many children within the child protection system and care system have told r</w:t>
            </w:r>
            <w:r w:rsidR="000944DB" w:rsidRPr="000944DB">
              <w:rPr>
                <w:rFonts w:eastAsia="Calibri"/>
                <w:color w:val="auto"/>
                <w:sz w:val="24"/>
                <w:szCs w:val="24"/>
                <w:lang w:eastAsia="en-US"/>
              </w:rPr>
              <w:t xml:space="preserve">esearchers </w:t>
            </w:r>
            <w:r w:rsidR="009150C4" w:rsidRPr="000944DB">
              <w:rPr>
                <w:rFonts w:eastAsia="Calibri"/>
                <w:color w:val="auto"/>
                <w:sz w:val="24"/>
                <w:szCs w:val="24"/>
                <w:lang w:eastAsia="en-US"/>
              </w:rPr>
              <w:t xml:space="preserve">hey do not understand why they are not in the care of their parents / family members. Therefor it is important children’s and young person’s words and pictures is updated throughout social services working with them to ensure they feel they know what is going on around them and who is in their life to keep them safe. </w:t>
            </w:r>
          </w:p>
          <w:p w14:paraId="5CFB10E7" w14:textId="77777777" w:rsidR="001E3C62" w:rsidRPr="000944DB" w:rsidRDefault="001E3C62" w:rsidP="009150C4">
            <w:pPr>
              <w:overflowPunct/>
              <w:autoSpaceDE/>
              <w:autoSpaceDN/>
              <w:adjustRightInd/>
              <w:textAlignment w:val="auto"/>
              <w:rPr>
                <w:rFonts w:eastAsia="Calibri"/>
                <w:color w:val="auto"/>
                <w:sz w:val="24"/>
                <w:szCs w:val="24"/>
                <w:lang w:eastAsia="en-US"/>
              </w:rPr>
            </w:pPr>
          </w:p>
          <w:p w14:paraId="5737E027" w14:textId="11DD2D04" w:rsidR="004D14B3" w:rsidRPr="000944DB" w:rsidRDefault="00501A6B"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 xml:space="preserve">I have ensured YP 1’s </w:t>
            </w:r>
            <w:r w:rsidR="009150C4" w:rsidRPr="000944DB">
              <w:rPr>
                <w:rFonts w:eastAsia="Calibri"/>
                <w:color w:val="auto"/>
                <w:sz w:val="24"/>
                <w:szCs w:val="24"/>
                <w:lang w:eastAsia="en-US"/>
              </w:rPr>
              <w:t>words and pictures have been updated and shared with them when plans have chan</w:t>
            </w:r>
            <w:r w:rsidRPr="000944DB">
              <w:rPr>
                <w:rFonts w:eastAsia="Calibri"/>
                <w:color w:val="auto"/>
                <w:sz w:val="24"/>
                <w:szCs w:val="24"/>
                <w:lang w:eastAsia="en-US"/>
              </w:rPr>
              <w:t xml:space="preserve">ged or decisions have been made. </w:t>
            </w:r>
            <w:r w:rsidR="009150C4" w:rsidRPr="000944DB">
              <w:rPr>
                <w:rFonts w:eastAsia="Calibri"/>
                <w:color w:val="auto"/>
                <w:sz w:val="24"/>
                <w:szCs w:val="24"/>
                <w:lang w:eastAsia="en-US"/>
              </w:rPr>
              <w:t xml:space="preserve">This proved to work well with YP 1 as they felt less confused which ultimately meant they felt increasingly at ease with less stress causing emotional outbursts. </w:t>
            </w:r>
            <w:r w:rsidR="001F7F93" w:rsidRPr="000944DB">
              <w:rPr>
                <w:rFonts w:eastAsia="Calibri"/>
                <w:color w:val="auto"/>
                <w:sz w:val="24"/>
                <w:szCs w:val="24"/>
                <w:lang w:eastAsia="en-US"/>
              </w:rPr>
              <w:t>A person-centered approach underpinned this piece of work as YP 1’s age and capacity to understand information shared was considered in the making of their words and pictures, as well as valuing their wishes and feelings in response to this (Mcclean and Harrison, 2011).</w:t>
            </w:r>
            <w:r w:rsidR="00D90D8B" w:rsidRPr="000944DB">
              <w:rPr>
                <w:rFonts w:eastAsia="Calibri"/>
                <w:color w:val="auto"/>
                <w:sz w:val="24"/>
                <w:szCs w:val="24"/>
                <w:lang w:eastAsia="en-US"/>
              </w:rPr>
              <w:t xml:space="preserve"> </w:t>
            </w:r>
            <w:r w:rsidR="00085894" w:rsidRPr="000944DB">
              <w:rPr>
                <w:rFonts w:eastAsia="Calibri"/>
                <w:color w:val="auto"/>
                <w:sz w:val="24"/>
                <w:szCs w:val="24"/>
                <w:lang w:eastAsia="en-US"/>
              </w:rPr>
              <w:t xml:space="preserve">An important concept in communication theory is transferability (Trevithick, 2005), this describes the way that knowledge and skills have to be adapted if they are to be made relevant and applicable to the different situations encountered in social work, which can be linked to the use of words and pictures to communicate difficult and emotive information with children and young people. </w:t>
            </w:r>
            <w:r w:rsidR="0015219C">
              <w:rPr>
                <w:rFonts w:eastAsia="Calibri"/>
                <w:color w:val="auto"/>
                <w:sz w:val="24"/>
                <w:szCs w:val="24"/>
                <w:lang w:eastAsia="en-US"/>
              </w:rPr>
              <w:t>When thinking about communication theory, we can see that YP 1 being provided with step by step explanations using language that they can understand a</w:t>
            </w:r>
            <w:r w:rsidR="0066702D">
              <w:rPr>
                <w:rFonts w:eastAsia="Calibri"/>
                <w:color w:val="auto"/>
                <w:sz w:val="24"/>
                <w:szCs w:val="24"/>
                <w:lang w:eastAsia="en-US"/>
              </w:rPr>
              <w:t>n</w:t>
            </w:r>
            <w:r w:rsidR="0015219C">
              <w:rPr>
                <w:rFonts w:eastAsia="Calibri"/>
                <w:color w:val="auto"/>
                <w:sz w:val="24"/>
                <w:szCs w:val="24"/>
                <w:lang w:eastAsia="en-US"/>
              </w:rPr>
              <w:t xml:space="preserve">d allowing them time to ask questions will have supported them in feeling involved in their care plan and that their views and opinions were valued. </w:t>
            </w:r>
            <w:r w:rsidR="009150C4" w:rsidRPr="000944DB">
              <w:rPr>
                <w:rFonts w:eastAsia="Calibri"/>
                <w:color w:val="auto"/>
                <w:sz w:val="24"/>
                <w:szCs w:val="24"/>
                <w:lang w:eastAsia="en-US"/>
              </w:rPr>
              <w:t xml:space="preserve">Completing this work with YP 1 supported the working relationship between them and myself and I feel this was a key contributor to them feeling comfortable in asking me questions and building a trusting and open working relationship with them. </w:t>
            </w:r>
            <w:r w:rsidR="00085894" w:rsidRPr="000944DB">
              <w:rPr>
                <w:rFonts w:eastAsia="Calibri"/>
                <w:color w:val="auto"/>
                <w:sz w:val="24"/>
                <w:szCs w:val="24"/>
                <w:lang w:eastAsia="en-US"/>
              </w:rPr>
              <w:t xml:space="preserve">On reflection, I also feel this enabled YP 1 to feel as though they have a level of control in their own safety plan, which is something that has been lacking throughout their life having lived in a chaotic home environment throughout their early years. </w:t>
            </w:r>
          </w:p>
          <w:p w14:paraId="3DB1F8EE" w14:textId="77777777" w:rsidR="004D14B3" w:rsidRPr="000944DB" w:rsidRDefault="004D14B3" w:rsidP="009150C4">
            <w:pPr>
              <w:overflowPunct/>
              <w:autoSpaceDE/>
              <w:autoSpaceDN/>
              <w:adjustRightInd/>
              <w:textAlignment w:val="auto"/>
              <w:rPr>
                <w:rFonts w:eastAsia="Calibri"/>
                <w:color w:val="auto"/>
                <w:sz w:val="24"/>
                <w:szCs w:val="24"/>
                <w:lang w:eastAsia="en-US"/>
              </w:rPr>
            </w:pPr>
          </w:p>
          <w:p w14:paraId="42C48FDD" w14:textId="7C01F351" w:rsidR="00F81ADC" w:rsidRPr="000944DB" w:rsidRDefault="009150C4"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Community Care (2016) outlines the signs of safety model, which is a strengths based model of practice that underpins direct work and involving the child within their own plan and is being adopted by local authorities to provide a consistent framework for professionals to follow and provide clear explanations to children about what is happening and the reasons why. Words and pictures is undertaken with the parents and the family network to create a version of events that occurred when abuse or harm happened, and the safety plan which has been created, that the children can understand, usually in the form of a kind of story board or comic strip. It does not matter how basic this looks; in fact, it needs to contain the simplest words and the most basic pictures drawn with or by the parents.</w:t>
            </w:r>
          </w:p>
          <w:p w14:paraId="62902730" w14:textId="77777777" w:rsidR="009150C4" w:rsidRPr="000944DB" w:rsidRDefault="009150C4" w:rsidP="009150C4">
            <w:pPr>
              <w:overflowPunct/>
              <w:autoSpaceDE/>
              <w:autoSpaceDN/>
              <w:adjustRightInd/>
              <w:textAlignment w:val="auto"/>
              <w:rPr>
                <w:rFonts w:eastAsia="Calibri"/>
                <w:color w:val="auto"/>
                <w:sz w:val="24"/>
                <w:szCs w:val="24"/>
                <w:lang w:eastAsia="en-US"/>
              </w:rPr>
            </w:pPr>
          </w:p>
          <w:p w14:paraId="1621D364" w14:textId="77777777" w:rsidR="00452ECC" w:rsidRPr="000944DB" w:rsidRDefault="009150C4" w:rsidP="00DE3CE1">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Following the child protection plan being put in place a next step for case management was a further single assessment being carried out to explore the family dynamics and whether the placement with grandmother was going to be manageable for family whilst keeping YP 1 safe or whether alternative placement settings would meet their needs appropriately.</w:t>
            </w:r>
            <w:r w:rsidR="006321C1" w:rsidRPr="000944DB">
              <w:rPr>
                <w:rFonts w:eastAsia="Calibri"/>
                <w:color w:val="auto"/>
                <w:sz w:val="24"/>
                <w:szCs w:val="24"/>
                <w:lang w:eastAsia="en-US"/>
              </w:rPr>
              <w:t xml:space="preserve"> Within </w:t>
            </w:r>
            <w:r w:rsidR="00452ECC" w:rsidRPr="000944DB">
              <w:rPr>
                <w:rFonts w:eastAsia="Calibri"/>
                <w:color w:val="auto"/>
                <w:sz w:val="24"/>
                <w:szCs w:val="24"/>
                <w:lang w:eastAsia="en-US"/>
              </w:rPr>
              <w:t xml:space="preserve">social work different assessments are completed, in this instance a single assessment is led </w:t>
            </w:r>
            <w:r w:rsidR="00452ECC" w:rsidRPr="000944DB">
              <w:rPr>
                <w:rFonts w:eastAsia="Calibri"/>
                <w:color w:val="auto"/>
                <w:sz w:val="24"/>
                <w:szCs w:val="24"/>
                <w:lang w:eastAsia="en-US"/>
              </w:rPr>
              <w:lastRenderedPageBreak/>
              <w:t xml:space="preserve">by social services independently however collaborative assessments such as risk assessments with the police are also important. </w:t>
            </w:r>
            <w:r w:rsidRPr="000944DB">
              <w:rPr>
                <w:rFonts w:eastAsia="Calibri"/>
                <w:color w:val="auto"/>
                <w:sz w:val="24"/>
                <w:szCs w:val="24"/>
                <w:lang w:eastAsia="en-US"/>
              </w:rPr>
              <w:t xml:space="preserve">Prior to completing an assessment it was my responsibility as case manager to ensure I had read all previous assessments and documents on the Local Authorities system, in order to have a sound understanding of all the previous concerns and explore these with YP 1, their family and professionals. In accordance with section six of the codes of professional practice. (SCW,2022). </w:t>
            </w:r>
          </w:p>
          <w:p w14:paraId="4E86DD14" w14:textId="77777777" w:rsidR="004D14B3" w:rsidRPr="000944DB" w:rsidRDefault="004D14B3" w:rsidP="00DE3CE1">
            <w:pPr>
              <w:overflowPunct/>
              <w:autoSpaceDE/>
              <w:autoSpaceDN/>
              <w:adjustRightInd/>
              <w:textAlignment w:val="auto"/>
              <w:rPr>
                <w:rFonts w:eastAsia="Calibri"/>
                <w:color w:val="auto"/>
                <w:sz w:val="24"/>
                <w:szCs w:val="24"/>
                <w:lang w:eastAsia="en-US"/>
              </w:rPr>
            </w:pPr>
          </w:p>
          <w:p w14:paraId="59369733" w14:textId="3F9B716E" w:rsidR="009150C4" w:rsidRDefault="009150C4" w:rsidP="00DE3CE1">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 xml:space="preserve">When working with YP 1 and family to complete the assessment I ensured the ‘active offer’ was implemented and offered the family services in Welsh and English, whichever their preference was without making an assumption that their first language would be English and acknowledging their Welsh Heritage. </w:t>
            </w:r>
            <w:r w:rsidR="00254C19" w:rsidRPr="000944DB">
              <w:rPr>
                <w:rFonts w:eastAsia="Calibri"/>
                <w:color w:val="auto"/>
                <w:sz w:val="24"/>
                <w:szCs w:val="24"/>
                <w:lang w:eastAsia="en-US"/>
              </w:rPr>
              <w:t xml:space="preserve">This was important for the family in order to ensure they were able to communicate their wishes and feelings clearly and understand the questions being asked, it was also important for me as a professional to ensure I am able to have meaningful </w:t>
            </w:r>
            <w:r w:rsidR="00FE7EAD" w:rsidRPr="000944DB">
              <w:rPr>
                <w:rFonts w:eastAsia="Calibri"/>
                <w:color w:val="auto"/>
                <w:sz w:val="24"/>
                <w:szCs w:val="24"/>
                <w:lang w:eastAsia="en-US"/>
              </w:rPr>
              <w:t xml:space="preserve">conversations and allow me to complete a comprehensive and reflective assessment. </w:t>
            </w:r>
            <w:r w:rsidRPr="000944DB">
              <w:rPr>
                <w:rFonts w:eastAsia="Calibri"/>
                <w:color w:val="auto"/>
                <w:sz w:val="24"/>
                <w:szCs w:val="24"/>
                <w:lang w:eastAsia="en-US"/>
              </w:rPr>
              <w:t>My practice was underpinned by section three of the Codes of Professional Practice (SCW,2022).The Social services wellbeing act (2014) sets out the overarching duty to the characteristics, culture and beliefs of an individual including language, The SSWBA (2014) states that local authorities should make sure Welsh language services are built into planning and delivery, and ensure that Welsh language services are offered to Welsh speakers at all times, without them having to request it. In addition to this being outlined, The Welsh Government has established a strategic framework for Welsh language services in Health, Social Services and</w:t>
            </w:r>
            <w:r w:rsidR="007B4334" w:rsidRPr="000944DB">
              <w:rPr>
                <w:rFonts w:eastAsia="Calibri"/>
                <w:color w:val="auto"/>
                <w:sz w:val="24"/>
                <w:szCs w:val="24"/>
                <w:lang w:eastAsia="en-US"/>
              </w:rPr>
              <w:t xml:space="preserve"> </w:t>
            </w:r>
            <w:r w:rsidRPr="000944DB">
              <w:rPr>
                <w:rFonts w:eastAsia="Calibri"/>
                <w:color w:val="auto"/>
                <w:sz w:val="24"/>
                <w:szCs w:val="24"/>
                <w:lang w:eastAsia="en-US"/>
              </w:rPr>
              <w:t xml:space="preserve">Social Care, the more than just words framework. On reflection if YP 1 or family members had requested an assessment to be carried out in the Welsh language this would have required further discussions with my practice lead and manager, as I do not speak fluent Welsh and this would not be within my skill remit. When reflecting on my professional development and how I could further my abilities as a social worker practicing in Wales I would like to have the opportunity to access further training within the Welsh language to enable me to work with families should they request the Welsh language as I feel this could cause barriers for the children, young people and families we work with, having to form trusting relationships with more than one social worker which could also impact the effectiveness of our work. </w:t>
            </w:r>
          </w:p>
          <w:p w14:paraId="495B663F" w14:textId="6C650A51" w:rsidR="00F81ADC" w:rsidRDefault="00F81ADC" w:rsidP="00DE3CE1">
            <w:pPr>
              <w:overflowPunct/>
              <w:autoSpaceDE/>
              <w:autoSpaceDN/>
              <w:adjustRightInd/>
              <w:textAlignment w:val="auto"/>
              <w:rPr>
                <w:rFonts w:eastAsia="Calibri"/>
                <w:color w:val="auto"/>
                <w:sz w:val="24"/>
                <w:szCs w:val="24"/>
                <w:lang w:eastAsia="en-US"/>
              </w:rPr>
            </w:pPr>
          </w:p>
          <w:p w14:paraId="7B49C061" w14:textId="0561E8B4" w:rsidR="00F81ADC" w:rsidRDefault="00F81ADC" w:rsidP="00DE3CE1">
            <w:pPr>
              <w:overflowPunct/>
              <w:autoSpaceDE/>
              <w:autoSpaceDN/>
              <w:adjustRightInd/>
              <w:textAlignment w:val="auto"/>
              <w:rPr>
                <w:rFonts w:eastAsia="Calibri"/>
                <w:color w:val="auto"/>
                <w:sz w:val="24"/>
                <w:szCs w:val="24"/>
                <w:lang w:eastAsia="en-US"/>
              </w:rPr>
            </w:pPr>
          </w:p>
          <w:p w14:paraId="1371E2F8" w14:textId="38658300" w:rsidR="00F81ADC" w:rsidRDefault="00F81ADC" w:rsidP="00F81ADC">
            <w:pPr>
              <w:overflowPunct/>
              <w:autoSpaceDE/>
              <w:autoSpaceDN/>
              <w:adjustRightInd/>
              <w:textAlignment w:val="auto"/>
              <w:rPr>
                <w:rFonts w:eastAsia="Calibri"/>
                <w:color w:val="000000" w:themeColor="text1"/>
                <w:sz w:val="24"/>
                <w:szCs w:val="24"/>
                <w:lang w:eastAsia="en-US"/>
              </w:rPr>
            </w:pPr>
            <w:r>
              <w:rPr>
                <w:rFonts w:eastAsia="Calibri"/>
                <w:color w:val="auto"/>
                <w:sz w:val="24"/>
                <w:szCs w:val="24"/>
                <w:lang w:eastAsia="en-US"/>
              </w:rPr>
              <w:t>Whilst a</w:t>
            </w:r>
            <w:r w:rsidRPr="000944DB">
              <w:rPr>
                <w:rFonts w:eastAsia="Calibri"/>
                <w:color w:val="auto"/>
                <w:sz w:val="24"/>
                <w:szCs w:val="24"/>
                <w:lang w:eastAsia="en-US"/>
              </w:rPr>
              <w:t xml:space="preserve">ttempting working with YP 1 and their family it became apparent that the case was very complex and the majority of my time working with the family was focussed on crisis management and working collaboratively with the police to locate YP 1 and ensure they were safe. Roberts and Ottens (2005) Crisis intervention model focuses on the resolution of an immediate problem to prevent further deterioration and return to at least a pre-crisis level of functioning. In accordance with All Wales Missing child Protocol (2021) in the preparation of a care plan and at placement meetings, we considered the vulnerability-associated risk of YP 1 going missing. Including the likelihood of YP 1 going missing, the level of support offered to them by family and the parents/carers advice on what action they feel should be taken if the child goes missing. This information was shared with the police and a plan was formed that if YP 1 was to go missing or refusing to return home by an agreed time </w:t>
            </w:r>
            <w:r w:rsidRPr="007D6286">
              <w:rPr>
                <w:rFonts w:eastAsia="Calibri"/>
                <w:color w:val="000000" w:themeColor="text1"/>
                <w:sz w:val="24"/>
                <w:szCs w:val="24"/>
                <w:lang w:eastAsia="en-US"/>
              </w:rPr>
              <w:t xml:space="preserve">the police would be called and they would make attempts to locate YP 1 and return them to a safe placement. As well as working collaboratively with the police it became apparent that additional support would be required to support YP 1 and their family’s needs and to inform the assessment to give a clear understanding of what intervention and next steps may be required. </w:t>
            </w:r>
          </w:p>
          <w:p w14:paraId="131CF5A0" w14:textId="77777777" w:rsidR="00F81ADC" w:rsidRDefault="00F81ADC" w:rsidP="00F81ADC">
            <w:pPr>
              <w:overflowPunct/>
              <w:autoSpaceDE/>
              <w:autoSpaceDN/>
              <w:adjustRightInd/>
              <w:textAlignment w:val="auto"/>
              <w:rPr>
                <w:rFonts w:eastAsia="Calibri"/>
                <w:color w:val="000000" w:themeColor="text1"/>
                <w:sz w:val="24"/>
                <w:szCs w:val="24"/>
                <w:lang w:eastAsia="en-US"/>
              </w:rPr>
            </w:pPr>
          </w:p>
          <w:p w14:paraId="5907B112" w14:textId="77777777" w:rsidR="00F81ADC" w:rsidRDefault="00F81ADC" w:rsidP="00F81ADC">
            <w:pPr>
              <w:overflowPunct/>
              <w:autoSpaceDE/>
              <w:autoSpaceDN/>
              <w:adjustRightInd/>
              <w:textAlignment w:val="auto"/>
              <w:rPr>
                <w:rFonts w:eastAsia="Calibri"/>
                <w:color w:val="000000" w:themeColor="text1"/>
                <w:sz w:val="24"/>
                <w:szCs w:val="24"/>
                <w:lang w:eastAsia="en-US"/>
              </w:rPr>
            </w:pPr>
            <w:r w:rsidRPr="007D6286">
              <w:rPr>
                <w:rFonts w:eastAsia="Calibri"/>
                <w:color w:val="000000" w:themeColor="text1"/>
                <w:sz w:val="24"/>
                <w:szCs w:val="24"/>
                <w:lang w:eastAsia="en-US"/>
              </w:rPr>
              <w:t xml:space="preserve">Through regular case supervision with my Practice lead and Manager it was agreed that intensive support was required and discussions were had with the local authorities internal therapy team and additional case support workers allocated to work with both YP 1, Grandmother and networking to include maternal and paternal extended family members. This decision had not only been a massive support to the family’s needs but it also enabled </w:t>
            </w:r>
            <w:r w:rsidRPr="007D6286">
              <w:rPr>
                <w:rFonts w:eastAsia="Calibri"/>
                <w:color w:val="000000" w:themeColor="text1"/>
                <w:sz w:val="24"/>
                <w:szCs w:val="24"/>
                <w:lang w:eastAsia="en-US"/>
              </w:rPr>
              <w:lastRenderedPageBreak/>
              <w:t xml:space="preserve">me as case manager to have time to explore concerns and planning with the family rather than focussing all my time and resources on crisis management. </w:t>
            </w:r>
          </w:p>
          <w:p w14:paraId="1720F75A" w14:textId="77777777" w:rsidR="00F81ADC" w:rsidRDefault="00F81ADC" w:rsidP="00F81ADC">
            <w:pPr>
              <w:overflowPunct/>
              <w:autoSpaceDE/>
              <w:autoSpaceDN/>
              <w:adjustRightInd/>
              <w:textAlignment w:val="auto"/>
              <w:rPr>
                <w:rFonts w:eastAsia="Calibri"/>
                <w:color w:val="000000" w:themeColor="text1"/>
                <w:sz w:val="24"/>
                <w:szCs w:val="24"/>
                <w:lang w:eastAsia="en-US"/>
              </w:rPr>
            </w:pPr>
          </w:p>
          <w:p w14:paraId="66BDFC2E" w14:textId="77777777" w:rsidR="00F81ADC" w:rsidRDefault="00F81ADC" w:rsidP="00F81ADC">
            <w:pPr>
              <w:overflowPunct/>
              <w:autoSpaceDE/>
              <w:autoSpaceDN/>
              <w:adjustRightInd/>
              <w:textAlignment w:val="auto"/>
              <w:rPr>
                <w:rFonts w:eastAsia="Calibri"/>
                <w:color w:val="000000" w:themeColor="text1"/>
                <w:sz w:val="24"/>
                <w:szCs w:val="24"/>
                <w:lang w:eastAsia="en-US"/>
              </w:rPr>
            </w:pPr>
            <w:r w:rsidRPr="007D6286">
              <w:rPr>
                <w:rFonts w:eastAsia="Calibri"/>
                <w:color w:val="000000" w:themeColor="text1"/>
                <w:sz w:val="24"/>
                <w:szCs w:val="24"/>
                <w:lang w:eastAsia="en-US"/>
              </w:rPr>
              <w:t xml:space="preserve">On reflection, multi-agency working has provided me with further insight into how sharing of information and planning with professionals is an important factor in meeting children and young people’s needs and ensuring all decision making had their best interests paramount rather than the focus being on what was manageable. Morris (2008) reinforces the importance of multi-agency working and the positive impact it can have on making a difference to children and families lives. Similarly Atkinson et al (2005) also focuses on the importance of multi-agency working and the increased knowledge and understanding that it provides professionals in practice as well as the challenges of shared decision-making. </w:t>
            </w:r>
          </w:p>
          <w:p w14:paraId="21804B4D" w14:textId="77777777" w:rsidR="00F81ADC" w:rsidRPr="000944DB" w:rsidRDefault="00F81ADC" w:rsidP="00F81ADC">
            <w:pPr>
              <w:overflowPunct/>
              <w:autoSpaceDE/>
              <w:autoSpaceDN/>
              <w:adjustRightInd/>
              <w:textAlignment w:val="auto"/>
              <w:rPr>
                <w:rFonts w:eastAsia="Calibri"/>
                <w:color w:val="auto"/>
                <w:sz w:val="24"/>
                <w:szCs w:val="24"/>
                <w:lang w:eastAsia="en-US"/>
              </w:rPr>
            </w:pPr>
          </w:p>
          <w:p w14:paraId="51D5939A" w14:textId="77777777" w:rsidR="00F81ADC" w:rsidRPr="000944DB" w:rsidRDefault="00F81ADC" w:rsidP="00F81ADC">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In order to manage the challenges of multi-agency working I continued to use the Signs of Safety Framework to underpin my practice. The framework’s ethos focuses on the wellbeing of the child and empowering children, young people and families to feel listened to and involved in decisions being made as well as working on their own safety plans in partnership with social workers and supporting professionals (Turnell and Murphy 2014). The Social Services and Wellbeing (Wales) Act places a duty on professionals to co-operate with each other, attributes key to effective collaborative working include flexibility, empathy, open-mindedness to other approaches, reflection and preparation. Where these are present, multi-agency working can be really beneficial in achieving positive outcomes for the children and families we work with. However there are challenges in working collaboratively, these barriers can include poor communication, power di</w:t>
            </w:r>
            <w:r>
              <w:rPr>
                <w:rFonts w:eastAsia="Calibri"/>
                <w:color w:val="auto"/>
                <w:sz w:val="24"/>
                <w:szCs w:val="24"/>
                <w:lang w:eastAsia="en-US"/>
              </w:rPr>
              <w:t>fferentials</w:t>
            </w:r>
            <w:r w:rsidRPr="000944DB">
              <w:rPr>
                <w:rFonts w:eastAsia="Calibri"/>
                <w:color w:val="auto"/>
                <w:sz w:val="24"/>
                <w:szCs w:val="24"/>
                <w:lang w:eastAsia="en-US"/>
              </w:rPr>
              <w:t xml:space="preserve">, lack of reflection, organisational protocols and putting personal feelings first. </w:t>
            </w:r>
          </w:p>
          <w:p w14:paraId="098C517E" w14:textId="77777777" w:rsidR="00F81ADC" w:rsidRPr="000944DB" w:rsidRDefault="00F81ADC" w:rsidP="00F81ADC">
            <w:pPr>
              <w:overflowPunct/>
              <w:autoSpaceDE/>
              <w:autoSpaceDN/>
              <w:adjustRightInd/>
              <w:textAlignment w:val="auto"/>
              <w:rPr>
                <w:rFonts w:eastAsia="Calibri"/>
                <w:color w:val="auto"/>
                <w:sz w:val="24"/>
                <w:szCs w:val="24"/>
                <w:lang w:eastAsia="en-US"/>
              </w:rPr>
            </w:pPr>
          </w:p>
          <w:p w14:paraId="671EFA61" w14:textId="77777777" w:rsidR="00F81ADC" w:rsidRPr="000944DB" w:rsidRDefault="00F81ADC" w:rsidP="00F81ADC">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 xml:space="preserve">The social work profession requires many organisations and professionals such as health and education, to work together on one care plan. At times through professional differences the focus on the child / family can become lost within professionals having different focus points (BASW, 2015). In this case, there were disagreements between social services and education, as social services felt YP 1 being back in school would provide safeguard and routine for them, whereas education argued there were processes they had to follow due to YP 1’s poor engagement, attendance and behaviour that would prevent this from happening as suggested. </w:t>
            </w:r>
          </w:p>
          <w:p w14:paraId="46ACBFD2" w14:textId="114490BC" w:rsidR="00F81ADC" w:rsidRPr="000944DB" w:rsidRDefault="00F81ADC" w:rsidP="009150C4">
            <w:pPr>
              <w:overflowPunct/>
              <w:autoSpaceDE/>
              <w:autoSpaceDN/>
              <w:adjustRightInd/>
              <w:textAlignment w:val="auto"/>
              <w:rPr>
                <w:rFonts w:eastAsia="Calibri"/>
                <w:color w:val="auto"/>
                <w:sz w:val="24"/>
                <w:szCs w:val="24"/>
                <w:lang w:eastAsia="en-US"/>
              </w:rPr>
            </w:pPr>
          </w:p>
          <w:p w14:paraId="685D8067" w14:textId="1448F5BF" w:rsidR="004D14B3" w:rsidRPr="000944DB" w:rsidRDefault="009150C4"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Whilst working with the family to complete the assessment, the level of risk continued to rise and arguments within the home were triggering YP 1 to leave the home and disengage with all support for days at a time. This was increasing the risk of YP 1 experiencing child sexual exploitation and child criminal exploitation due to the people Y</w:t>
            </w:r>
            <w:r w:rsidR="00E852D7">
              <w:rPr>
                <w:rFonts w:eastAsia="Calibri"/>
                <w:color w:val="auto"/>
                <w:sz w:val="24"/>
                <w:szCs w:val="24"/>
                <w:lang w:eastAsia="en-US"/>
              </w:rPr>
              <w:t>P 1 was involving themselves with.</w:t>
            </w:r>
            <w:r w:rsidRPr="000944DB">
              <w:rPr>
                <w:rFonts w:eastAsia="Calibri"/>
                <w:color w:val="auto"/>
                <w:sz w:val="24"/>
                <w:szCs w:val="24"/>
                <w:lang w:eastAsia="en-US"/>
              </w:rPr>
              <w:t xml:space="preserve"> </w:t>
            </w:r>
            <w:r w:rsidR="0015219C">
              <w:rPr>
                <w:rFonts w:eastAsia="Calibri"/>
                <w:color w:val="auto"/>
                <w:sz w:val="24"/>
                <w:szCs w:val="24"/>
                <w:lang w:eastAsia="en-US"/>
              </w:rPr>
              <w:t xml:space="preserve">Research tells us that </w:t>
            </w:r>
            <w:r w:rsidR="00E852D7">
              <w:rPr>
                <w:rFonts w:eastAsia="Calibri"/>
                <w:color w:val="auto"/>
                <w:sz w:val="24"/>
                <w:szCs w:val="24"/>
                <w:lang w:eastAsia="en-US"/>
              </w:rPr>
              <w:t xml:space="preserve">children who experiences these types of exploitation are likely to suffer with effects throughout their adult life, affecting their </w:t>
            </w:r>
            <w:r w:rsidR="0015219C" w:rsidRPr="0015219C">
              <w:rPr>
                <w:rFonts w:eastAsia="Calibri"/>
                <w:color w:val="auto"/>
                <w:sz w:val="24"/>
                <w:szCs w:val="24"/>
                <w:lang w:eastAsia="en-US"/>
              </w:rPr>
              <w:t>psychological and physical well-being, family and intimate relationships, faith, and education and career. Victims and survivors can also be two to four times more likely to become victims of sexual, physical or emotiona</w:t>
            </w:r>
            <w:r w:rsidR="00E852D7">
              <w:rPr>
                <w:rFonts w:eastAsia="Calibri"/>
                <w:color w:val="auto"/>
                <w:sz w:val="24"/>
                <w:szCs w:val="24"/>
                <w:lang w:eastAsia="en-US"/>
              </w:rPr>
              <w:t xml:space="preserve">l abuse again in their lifetime (NSPCC,2022). </w:t>
            </w:r>
            <w:r w:rsidRPr="000944DB">
              <w:rPr>
                <w:rFonts w:eastAsia="Calibri"/>
                <w:color w:val="auto"/>
                <w:sz w:val="24"/>
                <w:szCs w:val="24"/>
                <w:lang w:eastAsia="en-US"/>
              </w:rPr>
              <w:t>Due to this behaviour being triggered YP 1 was also in risk of experiencing physical harm and further emotional harm as she was absconding and spending time at her Mother’s flat, sleeping in a room where drug paraphernalia was scattered on the floor throughout the property and within the bed where she slept. Due to these events, Grandmother had felt she was unable meet YP 1’s needs or keep them safe, leading to YP being placed within an emergency foster pl</w:t>
            </w:r>
            <w:r w:rsidR="004E1F25">
              <w:rPr>
                <w:rFonts w:eastAsia="Calibri"/>
                <w:color w:val="auto"/>
                <w:sz w:val="24"/>
                <w:szCs w:val="24"/>
                <w:lang w:eastAsia="en-US"/>
              </w:rPr>
              <w:t xml:space="preserve">acement outside of her local area. Reflecting on this decision it was considered that this could be conflicting with The Human Rights Act, right to family life. Possibilities of YP 1 remaining within the care of the family with alternative extended family members was considered however unfortunately no family members agreed to supporting YP 1 at this time due to their high risk behaviours. </w:t>
            </w:r>
          </w:p>
          <w:p w14:paraId="3C731DAD" w14:textId="7B0E4BE7" w:rsidR="004D14B3" w:rsidRPr="000944DB" w:rsidRDefault="004D14B3" w:rsidP="009150C4">
            <w:pPr>
              <w:overflowPunct/>
              <w:autoSpaceDE/>
              <w:autoSpaceDN/>
              <w:adjustRightInd/>
              <w:textAlignment w:val="auto"/>
              <w:rPr>
                <w:rFonts w:eastAsia="Calibri"/>
                <w:color w:val="auto"/>
                <w:sz w:val="24"/>
                <w:szCs w:val="24"/>
                <w:lang w:eastAsia="en-US"/>
              </w:rPr>
            </w:pPr>
          </w:p>
          <w:p w14:paraId="00A7DA6F" w14:textId="2C4503BC" w:rsidR="00A30B90" w:rsidRPr="000944DB" w:rsidRDefault="009150C4"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lastRenderedPageBreak/>
              <w:t>Section 74 of the SSWBA (2014) defines the term ‘looked after’ as referring to a child who is either in the local authority’s care. For example, is subject to a care order or an interim care order under section 31 of the Children Act (1989), or who is provided with accommodation by the local authority for a continuous period of more than 24 hours in the exercise of any of its social services functions. A child who is accommodated in this way will cease to be a looked after child when the local authority considers that the child no longer requires accommodation. However, a child who is in care will continue to be looked after until the care order is discharged. The Care Planning, Placement and Care Review (Wales) Regulations (2015) allow a local authority, in an emergency, to place a child with an approved foster carer, for a period of no more than 6 working days. These powers are intended to be used exceptionally and in unforeseen circumstances, and are not intended to be used in situations where appropriate contingency plans could have been made SSWBA (2014). In these events, an emergency placement was required for YP 1 as they had been missing throughout the night</w:t>
            </w:r>
            <w:r w:rsidR="00A175A9" w:rsidRPr="000944DB">
              <w:rPr>
                <w:rFonts w:eastAsia="Calibri"/>
                <w:color w:val="auto"/>
                <w:sz w:val="24"/>
                <w:szCs w:val="24"/>
                <w:lang w:eastAsia="en-US"/>
              </w:rPr>
              <w:t>, t</w:t>
            </w:r>
            <w:r w:rsidRPr="000944DB">
              <w:rPr>
                <w:rFonts w:eastAsia="Calibri"/>
                <w:color w:val="auto"/>
                <w:sz w:val="24"/>
                <w:szCs w:val="24"/>
                <w:lang w:eastAsia="en-US"/>
              </w:rPr>
              <w:t>his was a clear safeguard concern, as there were significant concerns for substance misuse and unsafe peopl</w:t>
            </w:r>
            <w:r w:rsidR="00A175A9" w:rsidRPr="000944DB">
              <w:rPr>
                <w:rFonts w:eastAsia="Calibri"/>
                <w:color w:val="auto"/>
                <w:sz w:val="24"/>
                <w:szCs w:val="24"/>
                <w:lang w:eastAsia="en-US"/>
              </w:rPr>
              <w:t xml:space="preserve">e. </w:t>
            </w:r>
            <w:r w:rsidRPr="000944DB">
              <w:rPr>
                <w:rFonts w:eastAsia="Calibri"/>
                <w:color w:val="auto"/>
                <w:sz w:val="24"/>
                <w:szCs w:val="24"/>
                <w:lang w:eastAsia="en-US"/>
              </w:rPr>
              <w:t xml:space="preserve">As grandmother held parental responsibility of YP 1 under the special guardianship order, we discussed the need to sign a regulation confirming she gives her consent for YP 1 to come into the temporary care of the local authority and be placed within an emergency foster placement, in accordance with section 76 of SSWBA (2014). In addition, Grandmother was also asked to sign delegated authority documents, which allows the foster carer’s to make decisions in relation to health and education whilst YP 1 was within their care (SSWBA, 2014). When reflecting on this decision, it remained clear that the decisions made by </w:t>
            </w:r>
            <w:r w:rsidR="00A175A9" w:rsidRPr="000944DB">
              <w:rPr>
                <w:rFonts w:eastAsia="Calibri"/>
                <w:color w:val="auto"/>
                <w:sz w:val="24"/>
                <w:szCs w:val="24"/>
                <w:lang w:eastAsia="en-US"/>
              </w:rPr>
              <w:t xml:space="preserve">the local authority </w:t>
            </w:r>
            <w:r w:rsidRPr="000944DB">
              <w:rPr>
                <w:rFonts w:eastAsia="Calibri"/>
                <w:color w:val="auto"/>
                <w:sz w:val="24"/>
                <w:szCs w:val="24"/>
                <w:lang w:eastAsia="en-US"/>
              </w:rPr>
              <w:t xml:space="preserve">were in the best interest of YP 1 and their safeguard. However, I was conscious that these decisions were going to have an impact on YP 1’s emotional wellbeing as it will have been scary and </w:t>
            </w:r>
            <w:r w:rsidR="00A175A9" w:rsidRPr="000944DB">
              <w:rPr>
                <w:rFonts w:eastAsia="Calibri"/>
                <w:color w:val="auto"/>
                <w:sz w:val="24"/>
                <w:szCs w:val="24"/>
                <w:lang w:eastAsia="en-US"/>
              </w:rPr>
              <w:t>unsettling for them being placed</w:t>
            </w:r>
            <w:r w:rsidRPr="000944DB">
              <w:rPr>
                <w:rFonts w:eastAsia="Calibri"/>
                <w:color w:val="auto"/>
                <w:sz w:val="24"/>
                <w:szCs w:val="24"/>
                <w:lang w:eastAsia="en-US"/>
              </w:rPr>
              <w:t xml:space="preserve"> in a strangers home.</w:t>
            </w:r>
            <w:r w:rsidR="000D0EEC" w:rsidRPr="000944DB">
              <w:rPr>
                <w:rFonts w:eastAsia="Calibri"/>
                <w:color w:val="auto"/>
                <w:sz w:val="24"/>
                <w:szCs w:val="24"/>
                <w:lang w:eastAsia="en-US"/>
              </w:rPr>
              <w:t xml:space="preserve"> </w:t>
            </w:r>
          </w:p>
          <w:p w14:paraId="46F06366" w14:textId="77777777" w:rsidR="00A30B90" w:rsidRPr="000944DB" w:rsidRDefault="00A30B90" w:rsidP="009150C4">
            <w:pPr>
              <w:overflowPunct/>
              <w:autoSpaceDE/>
              <w:autoSpaceDN/>
              <w:adjustRightInd/>
              <w:textAlignment w:val="auto"/>
              <w:rPr>
                <w:rFonts w:eastAsia="Calibri"/>
                <w:color w:val="auto"/>
                <w:sz w:val="24"/>
                <w:szCs w:val="24"/>
                <w:lang w:eastAsia="en-US"/>
              </w:rPr>
            </w:pPr>
          </w:p>
          <w:p w14:paraId="0644D500" w14:textId="5AD926F2" w:rsidR="000D0EEC" w:rsidRPr="000944DB" w:rsidRDefault="000D0EEC" w:rsidP="009150C4">
            <w:pPr>
              <w:overflowPunct/>
              <w:autoSpaceDE/>
              <w:autoSpaceDN/>
              <w:adjustRightInd/>
              <w:textAlignment w:val="auto"/>
              <w:rPr>
                <w:rFonts w:eastAsia="Calibri"/>
                <w:color w:val="auto"/>
                <w:sz w:val="24"/>
                <w:szCs w:val="24"/>
                <w:lang w:eastAsia="en-US"/>
              </w:rPr>
            </w:pPr>
            <w:r w:rsidRPr="000944DB">
              <w:rPr>
                <w:rFonts w:eastAsia="Calibri"/>
                <w:color w:val="auto"/>
                <w:sz w:val="24"/>
                <w:szCs w:val="24"/>
                <w:lang w:eastAsia="en-US"/>
              </w:rPr>
              <w:t xml:space="preserve">On reflection (Schon,1991), </w:t>
            </w:r>
            <w:r w:rsidR="009150C4" w:rsidRPr="000944DB">
              <w:rPr>
                <w:rFonts w:eastAsia="Calibri"/>
                <w:color w:val="auto"/>
                <w:sz w:val="24"/>
                <w:szCs w:val="24"/>
                <w:lang w:eastAsia="en-US"/>
              </w:rPr>
              <w:t>I would have liked to spend more time with YP 1 at the foster placement and support them to settle however, this placement wa</w:t>
            </w:r>
            <w:r w:rsidR="00F83320">
              <w:rPr>
                <w:rFonts w:eastAsia="Calibri"/>
                <w:color w:val="auto"/>
                <w:sz w:val="24"/>
                <w:szCs w:val="24"/>
                <w:lang w:eastAsia="en-US"/>
              </w:rPr>
              <w:t xml:space="preserve">s carried out late at night, </w:t>
            </w:r>
            <w:r w:rsidR="009150C4" w:rsidRPr="000944DB">
              <w:rPr>
                <w:rFonts w:eastAsia="Calibri"/>
                <w:color w:val="auto"/>
                <w:sz w:val="24"/>
                <w:szCs w:val="24"/>
                <w:lang w:eastAsia="en-US"/>
              </w:rPr>
              <w:t xml:space="preserve">YP 1 made it clear they wished to go straight to sleep and remain in their room. Wherever possible we should enable children to be involved in decision making, even if it is not possible to take account of their views on whether they should be in care, it should be our role to think about all the ways in which we can maximise their participation. Research tells us that generally children and young people will crave stability and a move of placement or disruption to their routine is likely to undermine their emotional wellbeing and feelings of self-worth, unfortunately a placement move may be in the child’s best interest at that specific time (Social care institute for excellence, 2004). </w:t>
            </w:r>
            <w:r w:rsidR="008C6046" w:rsidRPr="000944DB">
              <w:rPr>
                <w:rFonts w:eastAsia="Calibri"/>
                <w:color w:val="auto"/>
                <w:sz w:val="24"/>
                <w:szCs w:val="24"/>
                <w:lang w:eastAsia="en-US"/>
              </w:rPr>
              <w:t xml:space="preserve">When reflecting on personal experiences of practice in Wales </w:t>
            </w:r>
            <w:r w:rsidR="0007019E" w:rsidRPr="000944DB">
              <w:rPr>
                <w:rFonts w:eastAsia="Calibri"/>
                <w:color w:val="auto"/>
                <w:sz w:val="24"/>
                <w:szCs w:val="24"/>
                <w:lang w:eastAsia="en-US"/>
              </w:rPr>
              <w:t>it is clear that the lack of foster carers and placements available within our locality is affecting our ability as social workers to put the correct support in plac</w:t>
            </w:r>
            <w:r w:rsidR="00F83320">
              <w:rPr>
                <w:rFonts w:eastAsia="Calibri"/>
                <w:color w:val="auto"/>
                <w:sz w:val="24"/>
                <w:szCs w:val="24"/>
                <w:lang w:eastAsia="en-US"/>
              </w:rPr>
              <w:t xml:space="preserve">e for children and young people. </w:t>
            </w:r>
            <w:r w:rsidR="0007019E" w:rsidRPr="000944DB">
              <w:rPr>
                <w:rFonts w:eastAsia="Calibri"/>
                <w:color w:val="auto"/>
                <w:sz w:val="24"/>
                <w:szCs w:val="24"/>
                <w:lang w:eastAsia="en-US"/>
              </w:rPr>
              <w:t>In this case, it meant I was unable to have discussions with YP 1 about who they would be staying with until very last minute as it was by chance a placement became available very late in the work week. This caused YP 1 to experience further instability an</w:t>
            </w:r>
            <w:r w:rsidR="00724EBB" w:rsidRPr="000944DB">
              <w:rPr>
                <w:rFonts w:eastAsia="Calibri"/>
                <w:color w:val="auto"/>
                <w:sz w:val="24"/>
                <w:szCs w:val="24"/>
                <w:lang w:eastAsia="en-US"/>
              </w:rPr>
              <w:t xml:space="preserve">d sense of crisis, which affected their emotional wellbeing negatively causing intervention to become increasingly high risk and putting YP 1 at risk of experiencing further significant harm. </w:t>
            </w:r>
          </w:p>
          <w:p w14:paraId="2779AD07" w14:textId="56104AAD" w:rsidR="009150C4" w:rsidRPr="000944DB" w:rsidRDefault="009150C4" w:rsidP="009150C4">
            <w:pPr>
              <w:overflowPunct/>
              <w:autoSpaceDE/>
              <w:autoSpaceDN/>
              <w:adjustRightInd/>
              <w:textAlignment w:val="auto"/>
              <w:rPr>
                <w:rFonts w:eastAsia="Calibri"/>
                <w:color w:val="auto"/>
                <w:sz w:val="24"/>
                <w:szCs w:val="24"/>
                <w:lang w:eastAsia="en-US"/>
              </w:rPr>
            </w:pPr>
          </w:p>
          <w:p w14:paraId="01EFBA4A" w14:textId="77777777" w:rsidR="009150C4" w:rsidRPr="007D6286" w:rsidRDefault="009150C4" w:rsidP="00B92B38">
            <w:pPr>
              <w:overflowPunct/>
              <w:autoSpaceDE/>
              <w:autoSpaceDN/>
              <w:adjustRightInd/>
              <w:textAlignment w:val="auto"/>
              <w:rPr>
                <w:rFonts w:eastAsia="Calibri"/>
                <w:color w:val="000000" w:themeColor="text1"/>
                <w:sz w:val="24"/>
                <w:szCs w:val="24"/>
                <w:lang w:eastAsia="en-US"/>
              </w:rPr>
            </w:pPr>
            <w:r w:rsidRPr="000944DB">
              <w:rPr>
                <w:rFonts w:eastAsia="Calibri"/>
                <w:color w:val="auto"/>
                <w:sz w:val="24"/>
                <w:szCs w:val="24"/>
                <w:lang w:eastAsia="en-US"/>
              </w:rPr>
              <w:t xml:space="preserve">I feel that throughout this case I have gained further confidence in my knowledge of legislation and local authority policies and procedures that underpin </w:t>
            </w:r>
            <w:r w:rsidRPr="007D6286">
              <w:rPr>
                <w:rFonts w:eastAsia="Calibri"/>
                <w:color w:val="000000" w:themeColor="text1"/>
                <w:sz w:val="24"/>
                <w:szCs w:val="24"/>
                <w:lang w:eastAsia="en-US"/>
              </w:rPr>
              <w:t xml:space="preserve">social work practice in Wales and how to apply this throughout day-to-day practice. When completing my qualification in Social work my study and practice remained in England, therefor I feel managing such a high complex case whilst also managing a full case load has enabled my confidence specifically surrounding the Social Services Well Being (Wales) Act (2014) and the missing child wales protocol to grow a considerable amount. </w:t>
            </w:r>
          </w:p>
          <w:p w14:paraId="64CA6D11" w14:textId="77777777" w:rsidR="009150C4" w:rsidRPr="007D6286" w:rsidRDefault="009150C4" w:rsidP="00B92B38">
            <w:pPr>
              <w:overflowPunct/>
              <w:autoSpaceDE/>
              <w:autoSpaceDN/>
              <w:adjustRightInd/>
              <w:textAlignment w:val="auto"/>
              <w:rPr>
                <w:rFonts w:eastAsia="Calibri"/>
                <w:color w:val="000000" w:themeColor="text1"/>
                <w:sz w:val="24"/>
                <w:szCs w:val="24"/>
                <w:lang w:eastAsia="en-US"/>
              </w:rPr>
            </w:pPr>
          </w:p>
          <w:p w14:paraId="5E78A556" w14:textId="34D41E5D" w:rsidR="007E06AD" w:rsidRDefault="009150C4" w:rsidP="00B92B38">
            <w:pPr>
              <w:rPr>
                <w:color w:val="000000" w:themeColor="text1"/>
                <w:sz w:val="24"/>
                <w:szCs w:val="24"/>
              </w:rPr>
            </w:pPr>
            <w:r w:rsidRPr="007D6286">
              <w:rPr>
                <w:color w:val="000000" w:themeColor="text1"/>
                <w:sz w:val="24"/>
                <w:szCs w:val="24"/>
              </w:rPr>
              <w:t>When reflecting on this case I fe</w:t>
            </w:r>
            <w:r w:rsidR="00DD116C">
              <w:rPr>
                <w:color w:val="000000" w:themeColor="text1"/>
                <w:sz w:val="24"/>
                <w:szCs w:val="24"/>
              </w:rPr>
              <w:t xml:space="preserve">el that I </w:t>
            </w:r>
            <w:r w:rsidRPr="007D6286">
              <w:rPr>
                <w:color w:val="000000" w:themeColor="text1"/>
                <w:sz w:val="24"/>
                <w:szCs w:val="24"/>
              </w:rPr>
              <w:t xml:space="preserve">gained a lot of experience in risk management as I had not worked such complex and high risk cases independently before as well as </w:t>
            </w:r>
            <w:r w:rsidRPr="007D6286">
              <w:rPr>
                <w:color w:val="000000" w:themeColor="text1"/>
                <w:sz w:val="24"/>
                <w:szCs w:val="24"/>
              </w:rPr>
              <w:lastRenderedPageBreak/>
              <w:t>managing the needs of a YP who is known to have multi</w:t>
            </w:r>
            <w:r w:rsidR="00DD116C">
              <w:rPr>
                <w:color w:val="000000" w:themeColor="text1"/>
                <w:sz w:val="24"/>
                <w:szCs w:val="24"/>
              </w:rPr>
              <w:t>ple missing episodes. It was</w:t>
            </w:r>
            <w:r w:rsidRPr="007D6286">
              <w:rPr>
                <w:color w:val="000000" w:themeColor="text1"/>
                <w:sz w:val="24"/>
                <w:szCs w:val="24"/>
              </w:rPr>
              <w:t xml:space="preserve"> fundamental that I utilise</w:t>
            </w:r>
            <w:r w:rsidR="00DD116C">
              <w:rPr>
                <w:color w:val="000000" w:themeColor="text1"/>
                <w:sz w:val="24"/>
                <w:szCs w:val="24"/>
              </w:rPr>
              <w:t>d</w:t>
            </w:r>
            <w:r w:rsidRPr="007D6286">
              <w:rPr>
                <w:color w:val="000000" w:themeColor="text1"/>
                <w:sz w:val="24"/>
                <w:szCs w:val="24"/>
              </w:rPr>
              <w:t xml:space="preserve"> the support of my practice lead through supervised in order to discuss my thoughts and feelings surrounding this case and building my confidence in my skills and informed decision-making. As well as utilising supervision, I also found it helpful to discuss the case within team mappings as my colleagues who had had experience working with teenagers and complex cases, which in turn also allowed my stresses to ease and refocus on the needs of YP 1 and how I could best support them. </w:t>
            </w:r>
          </w:p>
          <w:p w14:paraId="27AEDAD1" w14:textId="77777777" w:rsidR="007E06AD" w:rsidRDefault="007E06AD" w:rsidP="00B92B38">
            <w:pPr>
              <w:rPr>
                <w:color w:val="000000" w:themeColor="text1"/>
                <w:sz w:val="24"/>
                <w:szCs w:val="24"/>
              </w:rPr>
            </w:pPr>
          </w:p>
          <w:p w14:paraId="44C70A42" w14:textId="736CD7E3" w:rsidR="009150C4" w:rsidRPr="007D6286" w:rsidRDefault="00DD116C" w:rsidP="00B92B38">
            <w:pPr>
              <w:rPr>
                <w:color w:val="000000" w:themeColor="text1"/>
                <w:sz w:val="24"/>
                <w:szCs w:val="24"/>
              </w:rPr>
            </w:pPr>
            <w:r>
              <w:rPr>
                <w:color w:val="000000" w:themeColor="text1"/>
                <w:sz w:val="24"/>
                <w:szCs w:val="24"/>
              </w:rPr>
              <w:t xml:space="preserve">Reflecting on </w:t>
            </w:r>
            <w:r w:rsidR="009150C4" w:rsidRPr="007D6286">
              <w:rPr>
                <w:color w:val="000000" w:themeColor="text1"/>
                <w:sz w:val="24"/>
                <w:szCs w:val="24"/>
              </w:rPr>
              <w:t>practice during this case, I recognise that due to the high level of support required and fast pace of this case it has not always been easy to utilise reflection in action (Schon,1991) which is something that personally I find important to my practice. There</w:t>
            </w:r>
            <w:r w:rsidR="009150C4" w:rsidRPr="000944DB">
              <w:rPr>
                <w:color w:val="000000" w:themeColor="text1"/>
                <w:sz w:val="24"/>
                <w:szCs w:val="24"/>
              </w:rPr>
              <w:t>for</w:t>
            </w:r>
            <w:r w:rsidR="009150C4" w:rsidRPr="007D6286">
              <w:rPr>
                <w:color w:val="000000" w:themeColor="text1"/>
                <w:sz w:val="24"/>
                <w:szCs w:val="24"/>
              </w:rPr>
              <w:t xml:space="preserve"> the support of the team was really beneficial to reflect on how my practice could differ whilst in a supportive environment. Carpenter et al (2012) reinforce the importance of supervision within social work practice and state that quality supervision appears to reduce staff turnover, which is beneficial to relationships we hold with children and families and professionals and is significantly linked to practitioner’s perceptions of the support they receive from local authorities and organisations. </w:t>
            </w:r>
          </w:p>
          <w:p w14:paraId="22E151BB" w14:textId="77777777" w:rsidR="009150C4" w:rsidRPr="000944DB" w:rsidRDefault="009150C4" w:rsidP="009150C4">
            <w:pPr>
              <w:jc w:val="both"/>
              <w:rPr>
                <w:color w:val="auto"/>
                <w:sz w:val="24"/>
                <w:szCs w:val="24"/>
              </w:rPr>
            </w:pPr>
          </w:p>
          <w:p w14:paraId="686A12B7" w14:textId="5910BA50" w:rsidR="00467216" w:rsidRDefault="009150C4" w:rsidP="009150C4">
            <w:pPr>
              <w:jc w:val="both"/>
              <w:rPr>
                <w:color w:val="000000" w:themeColor="text1"/>
                <w:sz w:val="24"/>
                <w:szCs w:val="24"/>
              </w:rPr>
            </w:pPr>
            <w:r w:rsidRPr="000944DB">
              <w:rPr>
                <w:color w:val="auto"/>
                <w:sz w:val="24"/>
                <w:szCs w:val="24"/>
              </w:rPr>
              <w:t xml:space="preserve">Reflecting on </w:t>
            </w:r>
            <w:r w:rsidR="00DD116C">
              <w:rPr>
                <w:color w:val="auto"/>
                <w:sz w:val="24"/>
                <w:szCs w:val="24"/>
              </w:rPr>
              <w:t xml:space="preserve">action (Schon,1991), </w:t>
            </w:r>
            <w:r w:rsidRPr="000944DB">
              <w:rPr>
                <w:color w:val="auto"/>
                <w:sz w:val="24"/>
                <w:szCs w:val="24"/>
              </w:rPr>
              <w:t xml:space="preserve">throughout working this case I have developed my assessment skills as well as having confidence in my professional judgement and opinion. I have had to use my professional judgement both independently and within multi agency decision making during times where decisions had to be made almost immediately in order to safeguard YP 1 whilst being empathetic to their emotional wellbeing avoiding triggering their behaviour wherever possible. </w:t>
            </w:r>
          </w:p>
          <w:p w14:paraId="74C8E11A" w14:textId="77777777" w:rsidR="007A33FE" w:rsidRDefault="007A33FE" w:rsidP="009150C4">
            <w:pPr>
              <w:jc w:val="both"/>
              <w:rPr>
                <w:color w:val="000000" w:themeColor="text1"/>
                <w:sz w:val="24"/>
                <w:szCs w:val="24"/>
              </w:rPr>
            </w:pPr>
          </w:p>
          <w:p w14:paraId="39093EE9" w14:textId="263C5D02" w:rsidR="009150C4" w:rsidRPr="007D6286" w:rsidRDefault="009150C4" w:rsidP="009150C4">
            <w:pPr>
              <w:jc w:val="both"/>
              <w:rPr>
                <w:color w:val="000000" w:themeColor="text1"/>
                <w:sz w:val="24"/>
                <w:szCs w:val="24"/>
              </w:rPr>
            </w:pPr>
            <w:r w:rsidRPr="007D6286">
              <w:rPr>
                <w:color w:val="000000" w:themeColor="text1"/>
                <w:sz w:val="24"/>
                <w:szCs w:val="24"/>
              </w:rPr>
              <w:t xml:space="preserve">Throughout the case, I have also been able to expand my knowledge and understanding of alcohol and substance misuse, both the impact parental misuse can have on children and young people as well as how YP 1 looked to substances as a coping mechanism and form of connection to their mother. During managing this case I ensured I was up to date with relevant agencies and support within the local authority that YP 1 could be referred to as well as what support was available for mother within adult support and safeguarding. </w:t>
            </w:r>
          </w:p>
          <w:p w14:paraId="32BF5187" w14:textId="77777777" w:rsidR="009150C4" w:rsidRPr="007D6286" w:rsidRDefault="009150C4" w:rsidP="009150C4">
            <w:pPr>
              <w:jc w:val="both"/>
              <w:rPr>
                <w:i/>
                <w:color w:val="000000" w:themeColor="text1"/>
                <w:sz w:val="24"/>
                <w:szCs w:val="24"/>
              </w:rPr>
            </w:pPr>
          </w:p>
          <w:p w14:paraId="70A77C8F" w14:textId="77777777" w:rsidR="009150C4" w:rsidRPr="007D6286" w:rsidRDefault="009150C4" w:rsidP="009150C4">
            <w:pPr>
              <w:jc w:val="both"/>
              <w:rPr>
                <w:color w:val="000000" w:themeColor="text1"/>
                <w:sz w:val="24"/>
                <w:szCs w:val="24"/>
              </w:rPr>
            </w:pPr>
            <w:r w:rsidRPr="007D6286">
              <w:rPr>
                <w:color w:val="000000" w:themeColor="text1"/>
                <w:sz w:val="24"/>
                <w:szCs w:val="24"/>
              </w:rPr>
              <w:t xml:space="preserve">Overall, I feel that this case has allowed me to recognise the importance of completing a thorough assessment when working with children and families and the importance of a multi-agency approach, situations where cases can become high risk in relation to safeguarding as well as increasingly time consuming pieces of work, which can begin to draw away from the main concerns and purposes of the assessment and care and support needs. Within this case, Multi-agency working has enabled me as case manager to be attentive to the use of theories, frameworks and models that underpin Social Work practice. Which in turn has also allowed me to strengthen my understanding of the concerns and how best to approach them. I feel that valuing and listening to the views and opinions of YP 1 has been imperative to safety plans and care and support plans being successful. As well as ensuring their words and pictures were updated throughout the assessment process ensuring they were clear about decisions being made and what support was being put in place for both themselves and their grandmother to support their family relationships and connections. </w:t>
            </w:r>
          </w:p>
          <w:p w14:paraId="646275F4" w14:textId="77777777" w:rsidR="009150C4" w:rsidRDefault="009150C4" w:rsidP="009150C4">
            <w:pPr>
              <w:jc w:val="both"/>
              <w:rPr>
                <w:sz w:val="24"/>
                <w:szCs w:val="24"/>
              </w:rPr>
            </w:pPr>
          </w:p>
          <w:p w14:paraId="30540329" w14:textId="77777777" w:rsidR="009150C4" w:rsidRPr="00F36677" w:rsidRDefault="009150C4" w:rsidP="009150C4">
            <w:pPr>
              <w:jc w:val="both"/>
              <w:rPr>
                <w:i/>
                <w:sz w:val="24"/>
                <w:szCs w:val="24"/>
              </w:rPr>
            </w:pPr>
          </w:p>
          <w:p w14:paraId="2209F67E" w14:textId="77777777" w:rsidR="009150C4" w:rsidRPr="00F36677" w:rsidRDefault="009150C4" w:rsidP="009150C4">
            <w:pPr>
              <w:jc w:val="both"/>
              <w:rPr>
                <w:i/>
                <w:sz w:val="24"/>
                <w:szCs w:val="24"/>
              </w:rPr>
            </w:pPr>
          </w:p>
          <w:p w14:paraId="7341F4E5" w14:textId="605D3A00" w:rsidR="009150C4" w:rsidRDefault="00947DDB" w:rsidP="009150C4">
            <w:pPr>
              <w:jc w:val="both"/>
              <w:rPr>
                <w:i/>
                <w:sz w:val="24"/>
                <w:szCs w:val="24"/>
              </w:rPr>
            </w:pPr>
            <w:r>
              <w:rPr>
                <w:i/>
                <w:sz w:val="24"/>
                <w:szCs w:val="24"/>
              </w:rPr>
              <w:t>Word Count — 4</w:t>
            </w:r>
            <w:r w:rsidR="001A3315">
              <w:rPr>
                <w:i/>
                <w:sz w:val="24"/>
                <w:szCs w:val="24"/>
              </w:rPr>
              <w:t>397</w:t>
            </w:r>
            <w:bookmarkStart w:id="0" w:name="_GoBack"/>
            <w:bookmarkEnd w:id="0"/>
          </w:p>
          <w:p w14:paraId="1B0A4B34" w14:textId="77777777" w:rsidR="009150C4" w:rsidRDefault="009150C4" w:rsidP="00FF7EBB">
            <w:pPr>
              <w:jc w:val="both"/>
              <w:rPr>
                <w:i/>
                <w:sz w:val="24"/>
                <w:szCs w:val="24"/>
              </w:rPr>
            </w:pPr>
          </w:p>
          <w:p w14:paraId="12DC2F24" w14:textId="24094196"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422E2A" w14:textId="77777777" w:rsidR="00FF7CA5" w:rsidRDefault="00FF7CA5">
      <w:r>
        <w:separator/>
      </w:r>
    </w:p>
  </w:endnote>
  <w:endnote w:type="continuationSeparator" w:id="0">
    <w:p w14:paraId="46313EAE" w14:textId="77777777" w:rsidR="00FF7CA5" w:rsidRDefault="00FF7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744460" w:rsidR="00A5656A" w:rsidRDefault="00A5656A">
    <w:pPr>
      <w:pStyle w:val="Footer"/>
      <w:jc w:val="right"/>
    </w:pPr>
    <w:r>
      <w:fldChar w:fldCharType="begin"/>
    </w:r>
    <w:r>
      <w:instrText xml:space="preserve"> PAGE   \* MERGEFORMAT </w:instrText>
    </w:r>
    <w:r>
      <w:fldChar w:fldCharType="separate"/>
    </w:r>
    <w:r w:rsidR="001A3315">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44434C" w14:textId="77777777" w:rsidR="00FF7CA5" w:rsidRDefault="00FF7CA5">
      <w:r>
        <w:separator/>
      </w:r>
    </w:p>
  </w:footnote>
  <w:footnote w:type="continuationSeparator" w:id="0">
    <w:p w14:paraId="40DC818F" w14:textId="77777777" w:rsidR="00FF7CA5" w:rsidRDefault="00FF7C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9A51120"/>
    <w:multiLevelType w:val="hybridMultilevel"/>
    <w:tmpl w:val="43E29766"/>
    <w:lvl w:ilvl="0" w:tplc="3ED4A742">
      <w:start w:val="7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FF701BB"/>
    <w:multiLevelType w:val="hybridMultilevel"/>
    <w:tmpl w:val="84565F30"/>
    <w:lvl w:ilvl="0" w:tplc="3AA2D358">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0"/>
  </w:num>
  <w:num w:numId="55">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0F0"/>
    <w:rsid w:val="00062E39"/>
    <w:rsid w:val="00064063"/>
    <w:rsid w:val="0006581A"/>
    <w:rsid w:val="000668E2"/>
    <w:rsid w:val="0007019E"/>
    <w:rsid w:val="00074461"/>
    <w:rsid w:val="000766EC"/>
    <w:rsid w:val="00080E58"/>
    <w:rsid w:val="00083D99"/>
    <w:rsid w:val="00084DA6"/>
    <w:rsid w:val="00085699"/>
    <w:rsid w:val="00085894"/>
    <w:rsid w:val="00090160"/>
    <w:rsid w:val="00091F52"/>
    <w:rsid w:val="00092970"/>
    <w:rsid w:val="00093720"/>
    <w:rsid w:val="000938E6"/>
    <w:rsid w:val="00093B3C"/>
    <w:rsid w:val="000944DB"/>
    <w:rsid w:val="0009488C"/>
    <w:rsid w:val="00095C1B"/>
    <w:rsid w:val="00096DEA"/>
    <w:rsid w:val="000A4240"/>
    <w:rsid w:val="000A469A"/>
    <w:rsid w:val="000A584A"/>
    <w:rsid w:val="000A6458"/>
    <w:rsid w:val="000C2CC0"/>
    <w:rsid w:val="000C378F"/>
    <w:rsid w:val="000C6892"/>
    <w:rsid w:val="000C6B97"/>
    <w:rsid w:val="000C6FFE"/>
    <w:rsid w:val="000D0BB6"/>
    <w:rsid w:val="000D0EEC"/>
    <w:rsid w:val="000D2ED2"/>
    <w:rsid w:val="000D6653"/>
    <w:rsid w:val="000E0D51"/>
    <w:rsid w:val="000E2425"/>
    <w:rsid w:val="000E26B0"/>
    <w:rsid w:val="000E37C2"/>
    <w:rsid w:val="000E38C3"/>
    <w:rsid w:val="000F1599"/>
    <w:rsid w:val="000F1769"/>
    <w:rsid w:val="000F1A97"/>
    <w:rsid w:val="000F42AE"/>
    <w:rsid w:val="000F6196"/>
    <w:rsid w:val="000F6BC3"/>
    <w:rsid w:val="0010312C"/>
    <w:rsid w:val="00105026"/>
    <w:rsid w:val="0010662B"/>
    <w:rsid w:val="00106DC7"/>
    <w:rsid w:val="00111E9C"/>
    <w:rsid w:val="00112391"/>
    <w:rsid w:val="00112CCC"/>
    <w:rsid w:val="00114F52"/>
    <w:rsid w:val="00130119"/>
    <w:rsid w:val="00132812"/>
    <w:rsid w:val="001330DF"/>
    <w:rsid w:val="001347F8"/>
    <w:rsid w:val="001359EE"/>
    <w:rsid w:val="00137BB5"/>
    <w:rsid w:val="00137E05"/>
    <w:rsid w:val="001447F6"/>
    <w:rsid w:val="00147DE3"/>
    <w:rsid w:val="00150794"/>
    <w:rsid w:val="00151DA6"/>
    <w:rsid w:val="0015219C"/>
    <w:rsid w:val="001608C4"/>
    <w:rsid w:val="00164832"/>
    <w:rsid w:val="00164CFF"/>
    <w:rsid w:val="00171418"/>
    <w:rsid w:val="001772BF"/>
    <w:rsid w:val="001772DE"/>
    <w:rsid w:val="00192A75"/>
    <w:rsid w:val="0019496C"/>
    <w:rsid w:val="001961CF"/>
    <w:rsid w:val="001A3315"/>
    <w:rsid w:val="001A59BB"/>
    <w:rsid w:val="001A607E"/>
    <w:rsid w:val="001A6A51"/>
    <w:rsid w:val="001A79C4"/>
    <w:rsid w:val="001B331A"/>
    <w:rsid w:val="001C0237"/>
    <w:rsid w:val="001C0E74"/>
    <w:rsid w:val="001C4DB8"/>
    <w:rsid w:val="001C50B8"/>
    <w:rsid w:val="001D0AF1"/>
    <w:rsid w:val="001D229F"/>
    <w:rsid w:val="001E2EB6"/>
    <w:rsid w:val="001E3C62"/>
    <w:rsid w:val="001F4552"/>
    <w:rsid w:val="001F7F93"/>
    <w:rsid w:val="002019EB"/>
    <w:rsid w:val="00204B58"/>
    <w:rsid w:val="00205051"/>
    <w:rsid w:val="00211F65"/>
    <w:rsid w:val="00214047"/>
    <w:rsid w:val="00216563"/>
    <w:rsid w:val="0021792F"/>
    <w:rsid w:val="00220D06"/>
    <w:rsid w:val="002246A0"/>
    <w:rsid w:val="00230439"/>
    <w:rsid w:val="00232A09"/>
    <w:rsid w:val="00235176"/>
    <w:rsid w:val="00236061"/>
    <w:rsid w:val="0024099C"/>
    <w:rsid w:val="0024100E"/>
    <w:rsid w:val="00241C1B"/>
    <w:rsid w:val="0024288B"/>
    <w:rsid w:val="00243DB0"/>
    <w:rsid w:val="00247265"/>
    <w:rsid w:val="00254C19"/>
    <w:rsid w:val="00260663"/>
    <w:rsid w:val="002657E9"/>
    <w:rsid w:val="0026665E"/>
    <w:rsid w:val="0027147E"/>
    <w:rsid w:val="002761F4"/>
    <w:rsid w:val="00276A50"/>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E60"/>
    <w:rsid w:val="002F4F6E"/>
    <w:rsid w:val="00300E9B"/>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2ECC"/>
    <w:rsid w:val="00453343"/>
    <w:rsid w:val="004538C3"/>
    <w:rsid w:val="004608B9"/>
    <w:rsid w:val="00463B55"/>
    <w:rsid w:val="00465947"/>
    <w:rsid w:val="004667B1"/>
    <w:rsid w:val="00467216"/>
    <w:rsid w:val="00467F66"/>
    <w:rsid w:val="00470461"/>
    <w:rsid w:val="00470BB1"/>
    <w:rsid w:val="00473153"/>
    <w:rsid w:val="0047350F"/>
    <w:rsid w:val="004743AF"/>
    <w:rsid w:val="0047730D"/>
    <w:rsid w:val="00482C17"/>
    <w:rsid w:val="00484CE3"/>
    <w:rsid w:val="00490104"/>
    <w:rsid w:val="004911B4"/>
    <w:rsid w:val="0049196A"/>
    <w:rsid w:val="004923DA"/>
    <w:rsid w:val="00492EEB"/>
    <w:rsid w:val="00493434"/>
    <w:rsid w:val="004968E2"/>
    <w:rsid w:val="004A2A49"/>
    <w:rsid w:val="004A5A64"/>
    <w:rsid w:val="004B5553"/>
    <w:rsid w:val="004B600B"/>
    <w:rsid w:val="004B6822"/>
    <w:rsid w:val="004B69F6"/>
    <w:rsid w:val="004C0B28"/>
    <w:rsid w:val="004C2D3A"/>
    <w:rsid w:val="004D03C4"/>
    <w:rsid w:val="004D0BF1"/>
    <w:rsid w:val="004D0F4E"/>
    <w:rsid w:val="004D14B3"/>
    <w:rsid w:val="004D3278"/>
    <w:rsid w:val="004D35A4"/>
    <w:rsid w:val="004D445F"/>
    <w:rsid w:val="004D4FCD"/>
    <w:rsid w:val="004E087B"/>
    <w:rsid w:val="004E1F25"/>
    <w:rsid w:val="004E44A4"/>
    <w:rsid w:val="004E7B8B"/>
    <w:rsid w:val="004E7BDD"/>
    <w:rsid w:val="004F1966"/>
    <w:rsid w:val="004F1E21"/>
    <w:rsid w:val="004F2542"/>
    <w:rsid w:val="004F4E33"/>
    <w:rsid w:val="004F740D"/>
    <w:rsid w:val="004F7B8F"/>
    <w:rsid w:val="00500748"/>
    <w:rsid w:val="005011D6"/>
    <w:rsid w:val="00501A6B"/>
    <w:rsid w:val="00502A14"/>
    <w:rsid w:val="005042F1"/>
    <w:rsid w:val="0050481B"/>
    <w:rsid w:val="00507F87"/>
    <w:rsid w:val="005113D4"/>
    <w:rsid w:val="0051287D"/>
    <w:rsid w:val="00513C7D"/>
    <w:rsid w:val="00516DC6"/>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319F"/>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1C1"/>
    <w:rsid w:val="006326D1"/>
    <w:rsid w:val="00632E0A"/>
    <w:rsid w:val="00633165"/>
    <w:rsid w:val="006447DE"/>
    <w:rsid w:val="00644889"/>
    <w:rsid w:val="0065276E"/>
    <w:rsid w:val="00654329"/>
    <w:rsid w:val="00654CEC"/>
    <w:rsid w:val="00655507"/>
    <w:rsid w:val="006579FD"/>
    <w:rsid w:val="006632DC"/>
    <w:rsid w:val="006635E3"/>
    <w:rsid w:val="006669F3"/>
    <w:rsid w:val="0066702D"/>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C31"/>
    <w:rsid w:val="007069CD"/>
    <w:rsid w:val="00706BB5"/>
    <w:rsid w:val="0071231A"/>
    <w:rsid w:val="00712E90"/>
    <w:rsid w:val="00713B7E"/>
    <w:rsid w:val="00724EB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64E"/>
    <w:rsid w:val="0075673A"/>
    <w:rsid w:val="0075704F"/>
    <w:rsid w:val="00763B2D"/>
    <w:rsid w:val="00764C84"/>
    <w:rsid w:val="007710AD"/>
    <w:rsid w:val="00772924"/>
    <w:rsid w:val="0078112D"/>
    <w:rsid w:val="007872F2"/>
    <w:rsid w:val="007873F9"/>
    <w:rsid w:val="0078790D"/>
    <w:rsid w:val="007908E0"/>
    <w:rsid w:val="00793EB3"/>
    <w:rsid w:val="00794205"/>
    <w:rsid w:val="0079422A"/>
    <w:rsid w:val="007A1F6A"/>
    <w:rsid w:val="007A33FE"/>
    <w:rsid w:val="007A628F"/>
    <w:rsid w:val="007B0DE3"/>
    <w:rsid w:val="007B1BFD"/>
    <w:rsid w:val="007B4334"/>
    <w:rsid w:val="007B7191"/>
    <w:rsid w:val="007C1D94"/>
    <w:rsid w:val="007C556F"/>
    <w:rsid w:val="007C5ABE"/>
    <w:rsid w:val="007C6A87"/>
    <w:rsid w:val="007D0A07"/>
    <w:rsid w:val="007D0F11"/>
    <w:rsid w:val="007D133D"/>
    <w:rsid w:val="007D3EB4"/>
    <w:rsid w:val="007D3F16"/>
    <w:rsid w:val="007E06AD"/>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55"/>
    <w:rsid w:val="008B28E7"/>
    <w:rsid w:val="008B67C4"/>
    <w:rsid w:val="008B67F6"/>
    <w:rsid w:val="008C14C7"/>
    <w:rsid w:val="008C2FFB"/>
    <w:rsid w:val="008C6046"/>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0C4"/>
    <w:rsid w:val="00916FB2"/>
    <w:rsid w:val="00920E5B"/>
    <w:rsid w:val="00926436"/>
    <w:rsid w:val="00926C53"/>
    <w:rsid w:val="0093018C"/>
    <w:rsid w:val="0094495F"/>
    <w:rsid w:val="00947DDB"/>
    <w:rsid w:val="009544C0"/>
    <w:rsid w:val="00954FA4"/>
    <w:rsid w:val="00956AE9"/>
    <w:rsid w:val="00964CC6"/>
    <w:rsid w:val="00967BFA"/>
    <w:rsid w:val="0098262C"/>
    <w:rsid w:val="0098427C"/>
    <w:rsid w:val="00986B43"/>
    <w:rsid w:val="00986C0B"/>
    <w:rsid w:val="00986D46"/>
    <w:rsid w:val="00991FDA"/>
    <w:rsid w:val="00992ACA"/>
    <w:rsid w:val="009A2D91"/>
    <w:rsid w:val="009A337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D7EB1"/>
    <w:rsid w:val="009E122F"/>
    <w:rsid w:val="009E1982"/>
    <w:rsid w:val="009E4D2C"/>
    <w:rsid w:val="009F0978"/>
    <w:rsid w:val="009F25CB"/>
    <w:rsid w:val="009F3AEC"/>
    <w:rsid w:val="009F6801"/>
    <w:rsid w:val="00A00081"/>
    <w:rsid w:val="00A06422"/>
    <w:rsid w:val="00A10D56"/>
    <w:rsid w:val="00A12AAE"/>
    <w:rsid w:val="00A12F22"/>
    <w:rsid w:val="00A16DD1"/>
    <w:rsid w:val="00A175A9"/>
    <w:rsid w:val="00A22441"/>
    <w:rsid w:val="00A23C06"/>
    <w:rsid w:val="00A23F3B"/>
    <w:rsid w:val="00A24406"/>
    <w:rsid w:val="00A25F64"/>
    <w:rsid w:val="00A275F6"/>
    <w:rsid w:val="00A303B9"/>
    <w:rsid w:val="00A30B90"/>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CE0"/>
    <w:rsid w:val="00AA252C"/>
    <w:rsid w:val="00AA666E"/>
    <w:rsid w:val="00AA7960"/>
    <w:rsid w:val="00AB5518"/>
    <w:rsid w:val="00AC2BF7"/>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04"/>
    <w:rsid w:val="00B12295"/>
    <w:rsid w:val="00B137BE"/>
    <w:rsid w:val="00B15998"/>
    <w:rsid w:val="00B17FA0"/>
    <w:rsid w:val="00B2292C"/>
    <w:rsid w:val="00B22C3C"/>
    <w:rsid w:val="00B24344"/>
    <w:rsid w:val="00B26769"/>
    <w:rsid w:val="00B2754B"/>
    <w:rsid w:val="00B27E20"/>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38"/>
    <w:rsid w:val="00B92BEF"/>
    <w:rsid w:val="00B94443"/>
    <w:rsid w:val="00B9689A"/>
    <w:rsid w:val="00B97056"/>
    <w:rsid w:val="00BA164A"/>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208C"/>
    <w:rsid w:val="00C161FD"/>
    <w:rsid w:val="00C17C9F"/>
    <w:rsid w:val="00C23F17"/>
    <w:rsid w:val="00C246F2"/>
    <w:rsid w:val="00C26D0D"/>
    <w:rsid w:val="00C27C95"/>
    <w:rsid w:val="00C300D2"/>
    <w:rsid w:val="00C30E56"/>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3CD"/>
    <w:rsid w:val="00C70565"/>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926"/>
    <w:rsid w:val="00D44B67"/>
    <w:rsid w:val="00D44F8E"/>
    <w:rsid w:val="00D454E5"/>
    <w:rsid w:val="00D51FD5"/>
    <w:rsid w:val="00D55DE0"/>
    <w:rsid w:val="00D607EF"/>
    <w:rsid w:val="00D60F88"/>
    <w:rsid w:val="00D62133"/>
    <w:rsid w:val="00D646BD"/>
    <w:rsid w:val="00D65558"/>
    <w:rsid w:val="00D71201"/>
    <w:rsid w:val="00D720C7"/>
    <w:rsid w:val="00D84841"/>
    <w:rsid w:val="00D876E6"/>
    <w:rsid w:val="00D90958"/>
    <w:rsid w:val="00D90D8B"/>
    <w:rsid w:val="00DA1025"/>
    <w:rsid w:val="00DA22EC"/>
    <w:rsid w:val="00DA5682"/>
    <w:rsid w:val="00DA5860"/>
    <w:rsid w:val="00DA5C0C"/>
    <w:rsid w:val="00DB2767"/>
    <w:rsid w:val="00DC1B10"/>
    <w:rsid w:val="00DC2924"/>
    <w:rsid w:val="00DC4729"/>
    <w:rsid w:val="00DC73FA"/>
    <w:rsid w:val="00DD116C"/>
    <w:rsid w:val="00DD31C5"/>
    <w:rsid w:val="00DD5020"/>
    <w:rsid w:val="00DD63BE"/>
    <w:rsid w:val="00DE3CE1"/>
    <w:rsid w:val="00DE4296"/>
    <w:rsid w:val="00DF2469"/>
    <w:rsid w:val="00DF7899"/>
    <w:rsid w:val="00E0524C"/>
    <w:rsid w:val="00E15751"/>
    <w:rsid w:val="00E17160"/>
    <w:rsid w:val="00E17D41"/>
    <w:rsid w:val="00E231D1"/>
    <w:rsid w:val="00E23F72"/>
    <w:rsid w:val="00E3288D"/>
    <w:rsid w:val="00E33FAD"/>
    <w:rsid w:val="00E35112"/>
    <w:rsid w:val="00E35BEC"/>
    <w:rsid w:val="00E41A6A"/>
    <w:rsid w:val="00E50821"/>
    <w:rsid w:val="00E51F91"/>
    <w:rsid w:val="00E542E5"/>
    <w:rsid w:val="00E5498A"/>
    <w:rsid w:val="00E559CE"/>
    <w:rsid w:val="00E60F42"/>
    <w:rsid w:val="00E6746C"/>
    <w:rsid w:val="00E7086E"/>
    <w:rsid w:val="00E71248"/>
    <w:rsid w:val="00E73C41"/>
    <w:rsid w:val="00E75911"/>
    <w:rsid w:val="00E7598F"/>
    <w:rsid w:val="00E76F60"/>
    <w:rsid w:val="00E812B5"/>
    <w:rsid w:val="00E83D90"/>
    <w:rsid w:val="00E83F91"/>
    <w:rsid w:val="00E852D7"/>
    <w:rsid w:val="00E86299"/>
    <w:rsid w:val="00E86D87"/>
    <w:rsid w:val="00E9107A"/>
    <w:rsid w:val="00E91F62"/>
    <w:rsid w:val="00E929FD"/>
    <w:rsid w:val="00E93240"/>
    <w:rsid w:val="00E9479B"/>
    <w:rsid w:val="00E94E22"/>
    <w:rsid w:val="00E95F08"/>
    <w:rsid w:val="00E97171"/>
    <w:rsid w:val="00EA4D48"/>
    <w:rsid w:val="00EA5292"/>
    <w:rsid w:val="00EA7ADF"/>
    <w:rsid w:val="00EB2173"/>
    <w:rsid w:val="00EB62E6"/>
    <w:rsid w:val="00EB695F"/>
    <w:rsid w:val="00EC3A85"/>
    <w:rsid w:val="00EC4B89"/>
    <w:rsid w:val="00EC59A5"/>
    <w:rsid w:val="00EC6E15"/>
    <w:rsid w:val="00ED1B30"/>
    <w:rsid w:val="00ED3B21"/>
    <w:rsid w:val="00ED5D03"/>
    <w:rsid w:val="00EE01ED"/>
    <w:rsid w:val="00EE03ED"/>
    <w:rsid w:val="00EE1AC1"/>
    <w:rsid w:val="00EE39D6"/>
    <w:rsid w:val="00EE52AD"/>
    <w:rsid w:val="00EE5BC3"/>
    <w:rsid w:val="00EE6FAB"/>
    <w:rsid w:val="00EF328C"/>
    <w:rsid w:val="00EF4B0B"/>
    <w:rsid w:val="00EF68BB"/>
    <w:rsid w:val="00F01F92"/>
    <w:rsid w:val="00F030D4"/>
    <w:rsid w:val="00F04053"/>
    <w:rsid w:val="00F06573"/>
    <w:rsid w:val="00F10A08"/>
    <w:rsid w:val="00F11DC0"/>
    <w:rsid w:val="00F15354"/>
    <w:rsid w:val="00F22AC5"/>
    <w:rsid w:val="00F254D1"/>
    <w:rsid w:val="00F32B82"/>
    <w:rsid w:val="00F34C86"/>
    <w:rsid w:val="00F36B5B"/>
    <w:rsid w:val="00F4043E"/>
    <w:rsid w:val="00F41795"/>
    <w:rsid w:val="00F41BBC"/>
    <w:rsid w:val="00F444F0"/>
    <w:rsid w:val="00F446FF"/>
    <w:rsid w:val="00F45521"/>
    <w:rsid w:val="00F50847"/>
    <w:rsid w:val="00F53F27"/>
    <w:rsid w:val="00F546D1"/>
    <w:rsid w:val="00F60281"/>
    <w:rsid w:val="00F604D0"/>
    <w:rsid w:val="00F66272"/>
    <w:rsid w:val="00F709C0"/>
    <w:rsid w:val="00F81ADC"/>
    <w:rsid w:val="00F81FEC"/>
    <w:rsid w:val="00F83320"/>
    <w:rsid w:val="00F927A1"/>
    <w:rsid w:val="00F92E4D"/>
    <w:rsid w:val="00F95D08"/>
    <w:rsid w:val="00FA23BD"/>
    <w:rsid w:val="00FA3764"/>
    <w:rsid w:val="00FA41C7"/>
    <w:rsid w:val="00FA4A79"/>
    <w:rsid w:val="00FA56ED"/>
    <w:rsid w:val="00FB05DD"/>
    <w:rsid w:val="00FB0F7C"/>
    <w:rsid w:val="00FB24EA"/>
    <w:rsid w:val="00FB5FA6"/>
    <w:rsid w:val="00FB5FCA"/>
    <w:rsid w:val="00FB73C9"/>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EAD"/>
    <w:rsid w:val="00FF0070"/>
    <w:rsid w:val="00FF07C3"/>
    <w:rsid w:val="00FF5F6A"/>
    <w:rsid w:val="00FF7784"/>
    <w:rsid w:val="00FF7CA5"/>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03C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57638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6214F8CFD5BB4AB6AEF274323F89E3" ma:contentTypeVersion="14" ma:contentTypeDescription="Create a new document." ma:contentTypeScope="" ma:versionID="6572fa0e9a2575254716b05ed3b14d8e">
  <xsd:schema xmlns:xsd="http://www.w3.org/2001/XMLSchema" xmlns:xs="http://www.w3.org/2001/XMLSchema" xmlns:p="http://schemas.microsoft.com/office/2006/metadata/properties" xmlns:ns3="533fc3c2-5d3c-4f65-a949-f319df8f98dd" xmlns:ns4="50c864cc-a79d-4916-bc3c-fe51e46e0e74" targetNamespace="http://schemas.microsoft.com/office/2006/metadata/properties" ma:root="true" ma:fieldsID="ea27b2a3fbac39ded9d6ccfce9c71c8d" ns3:_="" ns4:_="">
    <xsd:import namespace="533fc3c2-5d3c-4f65-a949-f319df8f98dd"/>
    <xsd:import namespace="50c864cc-a79d-4916-bc3c-fe51e46e0e7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3fc3c2-5d3c-4f65-a949-f319df8f98d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0c864cc-a79d-4916-bc3c-fe51e46e0e7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4D9F9B-02A4-468F-8B8B-438A4C7DA566}">
  <ds:schemaRefs>
    <ds:schemaRef ds:uri="http://schemas.openxmlformats.org/package/2006/metadata/core-properties"/>
    <ds:schemaRef ds:uri="http://purl.org/dc/terms/"/>
    <ds:schemaRef ds:uri="http://www.w3.org/XML/1998/namespace"/>
    <ds:schemaRef ds:uri="50c864cc-a79d-4916-bc3c-fe51e46e0e74"/>
    <ds:schemaRef ds:uri="http://purl.org/dc/elements/1.1/"/>
    <ds:schemaRef ds:uri="http://schemas.microsoft.com/office/infopath/2007/PartnerControls"/>
    <ds:schemaRef ds:uri="http://schemas.microsoft.com/office/2006/documentManagement/types"/>
    <ds:schemaRef ds:uri="533fc3c2-5d3c-4f65-a949-f319df8f98dd"/>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51C758B-01B7-4035-A638-06F95DCEA2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3fc3c2-5d3c-4f65-a949-f319df8f98dd"/>
    <ds:schemaRef ds:uri="50c864cc-a79d-4916-bc3c-fe51e46e0e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23FCFC-EC19-4048-BEE4-7C454590E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4209</Words>
  <Characters>23996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Caitlin Webb</cp:lastModifiedBy>
  <cp:revision>3</cp:revision>
  <cp:lastPrinted>2020-02-11T19:20:00Z</cp:lastPrinted>
  <dcterms:created xsi:type="dcterms:W3CDTF">2023-02-23T16:43:00Z</dcterms:created>
  <dcterms:modified xsi:type="dcterms:W3CDTF">2023-02-23T17:00:00Z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0x0101004D6214F8CFD5BB4AB6AEF274323F89E3</vt:lpwstr>
  </property>
</Properties>
</file>