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186CF" w14:textId="098B0844" w:rsidR="00C7451A" w:rsidRPr="000A7241" w:rsidRDefault="00C7451A"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t>Equality, Gender and Sexual Diversity Portfolio (2500) 070119</w:t>
      </w:r>
    </w:p>
    <w:p w14:paraId="5B93030D" w14:textId="31E8EDE7" w:rsidR="001A0656" w:rsidRPr="000A7241" w:rsidRDefault="001A0656"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t>This essay will critically assess a variety of issues associated with the themes of assimilation and liberation as they apply to current discourses on sexuality, gender ideology and antidiscrimination.</w:t>
      </w:r>
    </w:p>
    <w:p w14:paraId="74F3C028" w14:textId="4E7503B0" w:rsidR="00C74F79" w:rsidRPr="000A7241" w:rsidRDefault="00866C60"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t xml:space="preserve">During a recent column, retired professional footballer John Barns (2018) discussed an incident of racist chanting during a match. With regards to what could be done to eliminate racism from football, he articulated the opinion that there was nothing football authorities could do, since such racist attitudes were socially based, and would not change until the root causes were addressed, rather than focusing exclusively upon the many, various symptoms. For example, the racially-abused footballer in question, Raheem Sterling, went on to contrast the way in which news headlines related positively to a white player, but negatively portrayed a black player, for the same action. Further, the subsequent outpouring of incredulity, disbelief and even outright denial of racism from many journalists and editors underscores the point being made by Barnes: institutional or systemic discrimination cannot be countered with individualized solutions, or even institutionally, but will only be resolved when addressed holistically at the social level, requiring re-education and some exogenous force for change. Television personality Piers Morgan’s call, during the London 2012 Olympics, for Britain to return to being an Empire (Okwonga, 2018), highlighted the lack of awareness or interest in issues that do not concern the predominant hegemonies of power. Historically, this same ethos of disinterest was displayed in the formation of the Gay Activists Alliance (GAA) out of the Gay Liberation Alliance (GLA) in nineteen-sixties America (Hanhardt, 2013), where the GAA neglected to concern itself with the plights of other contemporary activist causes, such as the black power and transgender liberation movements, not wanting their image of predominantly </w:t>
      </w:r>
      <w:r w:rsidRPr="000A7241">
        <w:rPr>
          <w:rFonts w:ascii="Arial" w:hAnsi="Arial" w:cs="Arial"/>
          <w:color w:val="000000" w:themeColor="text1"/>
          <w:sz w:val="24"/>
          <w:szCs w:val="24"/>
        </w:rPr>
        <w:lastRenderedPageBreak/>
        <w:t>white, respectable, middle-class men and women to be associated with the social and political difficulties of African Americans, or the ‘freakish’ appearance of drag queens, with neither of which they had any relationship or experience (The Question of Equality, 2016).</w:t>
      </w:r>
      <w:r w:rsidR="00287376" w:rsidRPr="000A7241">
        <w:rPr>
          <w:rFonts w:ascii="Arial" w:hAnsi="Arial" w:cs="Arial"/>
          <w:color w:val="000000" w:themeColor="text1"/>
          <w:sz w:val="24"/>
          <w:szCs w:val="24"/>
        </w:rPr>
        <w:t xml:space="preserve"> </w:t>
      </w:r>
      <w:r w:rsidR="0053457B" w:rsidRPr="000A7241">
        <w:rPr>
          <w:rFonts w:ascii="Arial" w:hAnsi="Arial" w:cs="Arial"/>
          <w:color w:val="000000" w:themeColor="text1"/>
          <w:sz w:val="24"/>
          <w:szCs w:val="24"/>
        </w:rPr>
        <w:t xml:space="preserve">The GLA </w:t>
      </w:r>
      <w:r w:rsidR="007D08AA" w:rsidRPr="000A7241">
        <w:rPr>
          <w:rFonts w:ascii="Arial" w:hAnsi="Arial" w:cs="Arial"/>
          <w:color w:val="000000" w:themeColor="text1"/>
          <w:sz w:val="24"/>
          <w:szCs w:val="24"/>
        </w:rPr>
        <w:t xml:space="preserve">had therefore </w:t>
      </w:r>
      <w:r w:rsidR="0053457B" w:rsidRPr="000A7241">
        <w:rPr>
          <w:rFonts w:ascii="Arial" w:hAnsi="Arial" w:cs="Arial"/>
          <w:color w:val="000000" w:themeColor="text1"/>
          <w:sz w:val="24"/>
          <w:szCs w:val="24"/>
        </w:rPr>
        <w:t xml:space="preserve">intended to pursue </w:t>
      </w:r>
      <w:r w:rsidR="001E11AE" w:rsidRPr="000A7241">
        <w:rPr>
          <w:rFonts w:ascii="Arial" w:hAnsi="Arial" w:cs="Arial"/>
          <w:color w:val="000000" w:themeColor="text1"/>
          <w:sz w:val="24"/>
          <w:szCs w:val="24"/>
        </w:rPr>
        <w:t xml:space="preserve">a course of liberationism, </w:t>
      </w:r>
      <w:r w:rsidR="007D08AA" w:rsidRPr="000A7241">
        <w:rPr>
          <w:rFonts w:ascii="Arial" w:hAnsi="Arial" w:cs="Arial"/>
          <w:color w:val="000000" w:themeColor="text1"/>
          <w:sz w:val="24"/>
          <w:szCs w:val="24"/>
        </w:rPr>
        <w:t xml:space="preserve">while the GAA chose the </w:t>
      </w:r>
      <w:r w:rsidR="00077106" w:rsidRPr="000A7241">
        <w:rPr>
          <w:rFonts w:ascii="Arial" w:hAnsi="Arial" w:cs="Arial"/>
          <w:color w:val="000000" w:themeColor="text1"/>
          <w:sz w:val="24"/>
          <w:szCs w:val="24"/>
        </w:rPr>
        <w:t xml:space="preserve">policy of assimilationism. Both political </w:t>
      </w:r>
      <w:r w:rsidR="00CF198B" w:rsidRPr="000A7241">
        <w:rPr>
          <w:rFonts w:ascii="Arial" w:hAnsi="Arial" w:cs="Arial"/>
          <w:color w:val="000000" w:themeColor="text1"/>
          <w:sz w:val="24"/>
          <w:szCs w:val="24"/>
        </w:rPr>
        <w:t>systems have their strengths and weaknesses.</w:t>
      </w:r>
    </w:p>
    <w:p w14:paraId="5BD59892" w14:textId="4C6F3633" w:rsidR="00AD7404" w:rsidRPr="000A7241" w:rsidRDefault="00AD7404"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t xml:space="preserve">Assimilationism is based upon the assumption of rights inside a democracy by a minority group, campaigning socially, politically and through legal recourse for equality and antidiscrimination, leading to long term changes in legislation which filter down through society for even longer-term alterations in public thinking and perception, with the ultimate aim being to be thought of as no different to the dominant group. As an example of such a top- down approach, a manifesto drawn-up by the GAA required the nationwide training and installation of various gay professionals within the media so that they could influence the creation of more favourable portrayals of homosexuality as being distinctly white, cis-gendered and middle class (The Question of Equality, 2016) – a strategy that certainly seems to have improved social opinion over the following decades, albeit not yet universally. Assimilationists therefore see themselves as being intrinsically the same as the majority group, having no political aims beyond </w:t>
      </w:r>
      <w:r w:rsidR="00507B99" w:rsidRPr="000A7241">
        <w:rPr>
          <w:rFonts w:ascii="Arial" w:hAnsi="Arial" w:cs="Arial"/>
          <w:color w:val="000000" w:themeColor="text1"/>
          <w:sz w:val="24"/>
          <w:szCs w:val="24"/>
        </w:rPr>
        <w:t xml:space="preserve">the maximization </w:t>
      </w:r>
      <w:r w:rsidR="00053BCD" w:rsidRPr="000A7241">
        <w:rPr>
          <w:rFonts w:ascii="Arial" w:hAnsi="Arial" w:cs="Arial"/>
          <w:color w:val="000000" w:themeColor="text1"/>
          <w:sz w:val="24"/>
          <w:szCs w:val="24"/>
        </w:rPr>
        <w:t xml:space="preserve">of </w:t>
      </w:r>
      <w:r w:rsidRPr="000A7241">
        <w:rPr>
          <w:rFonts w:ascii="Arial" w:hAnsi="Arial" w:cs="Arial"/>
          <w:color w:val="000000" w:themeColor="text1"/>
          <w:sz w:val="24"/>
          <w:szCs w:val="24"/>
        </w:rPr>
        <w:t xml:space="preserve">their own inclusion and certainly no desire to live as outcasts </w:t>
      </w:r>
      <w:r w:rsidR="00053BCD" w:rsidRPr="000A7241">
        <w:rPr>
          <w:rFonts w:ascii="Arial" w:hAnsi="Arial" w:cs="Arial"/>
          <w:color w:val="000000" w:themeColor="text1"/>
          <w:sz w:val="24"/>
          <w:szCs w:val="24"/>
        </w:rPr>
        <w:t xml:space="preserve">or rebels </w:t>
      </w:r>
      <w:r w:rsidRPr="000A7241">
        <w:rPr>
          <w:rFonts w:ascii="Arial" w:hAnsi="Arial" w:cs="Arial"/>
          <w:color w:val="000000" w:themeColor="text1"/>
          <w:sz w:val="24"/>
          <w:szCs w:val="24"/>
        </w:rPr>
        <w:t xml:space="preserve">on the fringes of society. The aspiration to be accepted by normative society, including friends and family can, for </w:t>
      </w:r>
      <w:r w:rsidR="00442063" w:rsidRPr="000A7241">
        <w:rPr>
          <w:rFonts w:ascii="Arial" w:hAnsi="Arial" w:cs="Arial"/>
          <w:color w:val="000000" w:themeColor="text1"/>
          <w:sz w:val="24"/>
          <w:szCs w:val="24"/>
        </w:rPr>
        <w:t>many</w:t>
      </w:r>
      <w:r w:rsidRPr="000A7241">
        <w:rPr>
          <w:rFonts w:ascii="Arial" w:hAnsi="Arial" w:cs="Arial"/>
          <w:color w:val="000000" w:themeColor="text1"/>
          <w:sz w:val="24"/>
          <w:szCs w:val="24"/>
        </w:rPr>
        <w:t>, completely outweigh any internal pressures to defy social conventions, such as the need for monogamy, marriage and childr</w:t>
      </w:r>
      <w:r w:rsidR="00AA6236" w:rsidRPr="000A7241">
        <w:rPr>
          <w:rFonts w:ascii="Arial" w:hAnsi="Arial" w:cs="Arial"/>
          <w:color w:val="000000" w:themeColor="text1"/>
          <w:sz w:val="24"/>
          <w:szCs w:val="24"/>
        </w:rPr>
        <w:t>en</w:t>
      </w:r>
      <w:r w:rsidRPr="000A7241">
        <w:rPr>
          <w:rFonts w:ascii="Arial" w:hAnsi="Arial" w:cs="Arial"/>
          <w:color w:val="000000" w:themeColor="text1"/>
          <w:sz w:val="24"/>
          <w:szCs w:val="24"/>
        </w:rPr>
        <w:t xml:space="preserve">. </w:t>
      </w:r>
    </w:p>
    <w:p w14:paraId="2C4AF713" w14:textId="16F2E5E4" w:rsidR="00AD7404" w:rsidRPr="000A7241" w:rsidRDefault="00AD7404"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t xml:space="preserve">However, the assimilationist approach can not only be a ponderous process taking years and even decades, but it can also be subject to reversals of legislation in line </w:t>
      </w:r>
      <w:r w:rsidRPr="000A7241">
        <w:rPr>
          <w:rFonts w:ascii="Arial" w:hAnsi="Arial" w:cs="Arial"/>
          <w:color w:val="000000" w:themeColor="text1"/>
          <w:sz w:val="24"/>
          <w:szCs w:val="24"/>
        </w:rPr>
        <w:lastRenderedPageBreak/>
        <w:t xml:space="preserve">with popular, contemporary social beliefs, which are themselves subjected to the propaganda of those in power. For example, antidiscrimination legislation introduced in the US by Obama are being repealed under Trump (BBC News, 2017), just as Britain, if moves to leave the European Union (Brexit) are finalized, could see its main vehicle of antidiscrimination, the Equality Act 2010, replaced with new laws that could potentially weaken the legal standing of human rights (Payne, 2017). Further, many are unable, or do not wish to meet the requirements of normative behaviours that are now being referred to as ‘homonormativity’, a doubly- constructed set of ideations as to how queer people should live in accordance with heteronormative principles </w:t>
      </w:r>
      <w:r w:rsidRPr="000A7241">
        <w:rPr>
          <w:rFonts w:ascii="Arial" w:hAnsi="Arial" w:cs="Arial"/>
          <w:bCs/>
          <w:color w:val="000000" w:themeColor="text1"/>
          <w:sz w:val="24"/>
          <w:szCs w:val="24"/>
        </w:rPr>
        <w:t>(Merritt, 2018)</w:t>
      </w:r>
      <w:r w:rsidRPr="000A7241">
        <w:rPr>
          <w:rFonts w:ascii="Arial" w:hAnsi="Arial" w:cs="Arial"/>
          <w:color w:val="000000" w:themeColor="text1"/>
          <w:sz w:val="24"/>
          <w:szCs w:val="24"/>
        </w:rPr>
        <w:t xml:space="preserve">. Moreover, the process can be seen as a betrayal, a leaving behind of the activism on issues with which they were previously concerned, including gender, class and race. Now that they personally </w:t>
      </w:r>
      <w:r w:rsidR="00337957">
        <w:rPr>
          <w:rFonts w:ascii="Arial" w:hAnsi="Arial" w:cs="Arial"/>
          <w:color w:val="000000" w:themeColor="text1"/>
          <w:sz w:val="24"/>
          <w:szCs w:val="24"/>
        </w:rPr>
        <w:t xml:space="preserve">are not </w:t>
      </w:r>
      <w:r w:rsidRPr="000A7241">
        <w:rPr>
          <w:rFonts w:ascii="Arial" w:hAnsi="Arial" w:cs="Arial"/>
          <w:color w:val="000000" w:themeColor="text1"/>
          <w:sz w:val="24"/>
          <w:szCs w:val="24"/>
        </w:rPr>
        <w:t xml:space="preserve">at risk, the assimilated no longer care about those other more ostracized groups who they previously fought alongside for the common good, and the very same negativity once directed against them is internalized and cast back upon those marginalized which they once protected (Barton, 2018). </w:t>
      </w:r>
    </w:p>
    <w:p w14:paraId="1C3ED421" w14:textId="77777777" w:rsidR="00980F78" w:rsidRPr="000A7241" w:rsidRDefault="00AD7404"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t xml:space="preserve">Seen by some as ‘the greatest marker of gay assimilation’ in American history (Conrad, 2014), the right for gay people to marry has been spurned by many as evidence of the inevitable homogenization of the movement, as it seeks to become ever more palatable to heteronormative ideals. Instead, anti-assimilationists look to substitute such institutions with alternatives which challenge the </w:t>
      </w:r>
      <w:r w:rsidRPr="000A7241">
        <w:rPr>
          <w:rFonts w:ascii="Arial" w:hAnsi="Arial" w:cs="Arial"/>
          <w:i/>
          <w:color w:val="000000" w:themeColor="text1"/>
          <w:sz w:val="24"/>
          <w:szCs w:val="24"/>
        </w:rPr>
        <w:t>status quo</w:t>
      </w:r>
      <w:r w:rsidRPr="000A7241">
        <w:rPr>
          <w:rFonts w:ascii="Arial" w:hAnsi="Arial" w:cs="Arial"/>
          <w:color w:val="000000" w:themeColor="text1"/>
          <w:sz w:val="24"/>
          <w:szCs w:val="24"/>
        </w:rPr>
        <w:t xml:space="preserve"> of heteronormativity and its moralistic enforcements (Barton, 2018). However, resistance to the homogenization of homosexuality can be seen as akin to people born with disabilities refusing corrective medical interventions on the basis that the disability forms a part of their individual and social identity, as in the case of deaf parents refusing hearing and speech-enabling neuroprosthetic cochlear implants for their deaf </w:t>
      </w:r>
      <w:r w:rsidRPr="000A7241">
        <w:rPr>
          <w:rFonts w:ascii="Arial" w:hAnsi="Arial" w:cs="Arial"/>
          <w:color w:val="000000" w:themeColor="text1"/>
          <w:sz w:val="24"/>
          <w:szCs w:val="24"/>
        </w:rPr>
        <w:lastRenderedPageBreak/>
        <w:t xml:space="preserve">children on the basis that they would no longer fit within the Deaf community (Lee, 2016). Indeed, why should gay and transgender individuals even want to get married and have a nuclear family when, traditionally, the culture has eschewed such trappings? Such a view necessarily accepts the stereotype of flamboyant hypersexuality, embracing it as fundamental to their identity in rejection of the sanitized, white, upper middle- class, cis-gendered version that society tolerates </w:t>
      </w:r>
      <w:r w:rsidRPr="000A7241">
        <w:rPr>
          <w:rFonts w:ascii="Arial" w:hAnsi="Arial" w:cs="Arial"/>
          <w:color w:val="000000" w:themeColor="text1"/>
          <w:sz w:val="24"/>
          <w:szCs w:val="24"/>
          <w:lang w:val="en"/>
        </w:rPr>
        <w:t>(Walmsley, 2016)</w:t>
      </w:r>
      <w:r w:rsidRPr="000A7241">
        <w:rPr>
          <w:rFonts w:ascii="Arial" w:hAnsi="Arial" w:cs="Arial"/>
          <w:color w:val="000000" w:themeColor="text1"/>
          <w:sz w:val="24"/>
          <w:szCs w:val="24"/>
        </w:rPr>
        <w:t>. Promiscuity, the traditional lifestyle choice of homosexuality, is vilified through the prosecution of the same conservative moral standards which demonize all non-normative identities that are less willing and able to so closely conform to the normative values of heterosexualism, of which the monogamy of marriage is the ultimate expression (Baily, 2016)</w:t>
      </w:r>
      <w:hyperlink r:id="rId8" w:history="1"/>
      <w:r w:rsidRPr="000A7241">
        <w:rPr>
          <w:rFonts w:ascii="Arial" w:eastAsiaTheme="majorEastAsia" w:hAnsi="Arial" w:cs="Arial"/>
          <w:color w:val="000000" w:themeColor="text1"/>
          <w:sz w:val="24"/>
          <w:szCs w:val="24"/>
        </w:rPr>
        <w:t>.</w:t>
      </w:r>
      <w:r w:rsidRPr="000A7241">
        <w:rPr>
          <w:rFonts w:ascii="Arial" w:hAnsi="Arial" w:cs="Arial"/>
          <w:color w:val="000000" w:themeColor="text1"/>
          <w:sz w:val="24"/>
          <w:szCs w:val="24"/>
        </w:rPr>
        <w:t xml:space="preserve"> </w:t>
      </w:r>
    </w:p>
    <w:p w14:paraId="52F56C2B" w14:textId="2856C12D" w:rsidR="00AD7404" w:rsidRPr="000A7241" w:rsidRDefault="00AD7404"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t>The hate crime laws provided through the processes of assimilationism and which are ostensibly designed to protect non-heteronormative people, have not had the</w:t>
      </w:r>
      <w:r w:rsidR="00961EC9" w:rsidRPr="000A7241">
        <w:rPr>
          <w:rFonts w:ascii="Arial" w:hAnsi="Arial" w:cs="Arial"/>
          <w:color w:val="000000" w:themeColor="text1"/>
          <w:sz w:val="24"/>
          <w:szCs w:val="24"/>
        </w:rPr>
        <w:t xml:space="preserve"> supposedly</w:t>
      </w:r>
      <w:r w:rsidRPr="000A7241">
        <w:rPr>
          <w:rFonts w:ascii="Arial" w:hAnsi="Arial" w:cs="Arial"/>
          <w:color w:val="000000" w:themeColor="text1"/>
          <w:sz w:val="24"/>
          <w:szCs w:val="24"/>
        </w:rPr>
        <w:t xml:space="preserve"> intended effect of reducing hostility. </w:t>
      </w:r>
      <w:r w:rsidR="00EE36C5" w:rsidRPr="000A7241">
        <w:rPr>
          <w:rFonts w:ascii="Arial" w:hAnsi="Arial" w:cs="Arial"/>
          <w:color w:val="000000" w:themeColor="text1"/>
          <w:sz w:val="24"/>
          <w:szCs w:val="24"/>
        </w:rPr>
        <w:t>Rather, m</w:t>
      </w:r>
      <w:r w:rsidRPr="000A7241">
        <w:rPr>
          <w:rFonts w:ascii="Arial" w:hAnsi="Arial" w:cs="Arial"/>
          <w:color w:val="000000" w:themeColor="text1"/>
          <w:sz w:val="24"/>
          <w:szCs w:val="24"/>
        </w:rPr>
        <w:t xml:space="preserve">ost of the violence perpetuated against poor, black transgender individuals originate from the police, correction officers and immigration officers, having the </w:t>
      </w:r>
      <w:r w:rsidR="0071157B" w:rsidRPr="000A7241">
        <w:rPr>
          <w:rFonts w:ascii="Arial" w:hAnsi="Arial" w:cs="Arial"/>
          <w:i/>
          <w:color w:val="000000" w:themeColor="text1"/>
          <w:sz w:val="24"/>
          <w:szCs w:val="24"/>
        </w:rPr>
        <w:t>intentional</w:t>
      </w:r>
      <w:r w:rsidR="0071157B" w:rsidRPr="000A7241">
        <w:rPr>
          <w:rFonts w:ascii="Arial" w:hAnsi="Arial" w:cs="Arial"/>
          <w:color w:val="000000" w:themeColor="text1"/>
          <w:sz w:val="24"/>
          <w:szCs w:val="24"/>
        </w:rPr>
        <w:t xml:space="preserve"> </w:t>
      </w:r>
      <w:r w:rsidRPr="000A7241">
        <w:rPr>
          <w:rFonts w:ascii="Arial" w:hAnsi="Arial" w:cs="Arial"/>
          <w:color w:val="000000" w:themeColor="text1"/>
          <w:sz w:val="24"/>
          <w:szCs w:val="24"/>
        </w:rPr>
        <w:t xml:space="preserve">effect of increasing rates of contact with such institutions due to low- level crimes relating to poverty, providing these structures with more and greater powers (Flanders, 2015). Assimilationism has also led to the practice of Pinkwashing, where corporate and international entities sponsor, promote and affiliate themselves with homosexuality as a smokescreen in order to </w:t>
      </w:r>
      <w:r w:rsidR="000F4347" w:rsidRPr="000A7241">
        <w:rPr>
          <w:rFonts w:ascii="Arial" w:hAnsi="Arial" w:cs="Arial"/>
          <w:color w:val="000000" w:themeColor="text1"/>
          <w:sz w:val="24"/>
          <w:szCs w:val="24"/>
        </w:rPr>
        <w:t>direct attention away from</w:t>
      </w:r>
      <w:r w:rsidRPr="000A7241">
        <w:rPr>
          <w:rFonts w:ascii="Arial" w:hAnsi="Arial" w:cs="Arial"/>
          <w:color w:val="000000" w:themeColor="text1"/>
          <w:sz w:val="24"/>
          <w:szCs w:val="24"/>
        </w:rPr>
        <w:t xml:space="preserve"> more nefarious dealings elsewhere, such as selling arms to countries that regularly carry out human rights abuses or, in the case of Israel, which has rebranded itself as the ‘gay mecca’ of the world, maintain a system of apartheid in which gay and trans</w:t>
      </w:r>
      <w:r w:rsidR="00343C7D" w:rsidRPr="000A7241">
        <w:rPr>
          <w:rFonts w:ascii="Arial" w:hAnsi="Arial" w:cs="Arial"/>
          <w:color w:val="000000" w:themeColor="text1"/>
          <w:sz w:val="24"/>
          <w:szCs w:val="24"/>
        </w:rPr>
        <w:t>gender</w:t>
      </w:r>
      <w:r w:rsidRPr="000A7241">
        <w:rPr>
          <w:rFonts w:ascii="Arial" w:hAnsi="Arial" w:cs="Arial"/>
          <w:color w:val="000000" w:themeColor="text1"/>
          <w:sz w:val="24"/>
          <w:szCs w:val="24"/>
        </w:rPr>
        <w:t xml:space="preserve"> Palestinians remain excluded </w:t>
      </w:r>
      <w:r w:rsidR="008730E7" w:rsidRPr="000A7241">
        <w:rPr>
          <w:rFonts w:ascii="Arial" w:hAnsi="Arial" w:cs="Arial"/>
          <w:color w:val="000000" w:themeColor="text1"/>
          <w:sz w:val="24"/>
          <w:szCs w:val="24"/>
        </w:rPr>
        <w:t xml:space="preserve">and persecuted </w:t>
      </w:r>
      <w:r w:rsidRPr="000A7241">
        <w:rPr>
          <w:rFonts w:ascii="Arial" w:hAnsi="Arial" w:cs="Arial"/>
          <w:color w:val="000000" w:themeColor="text1"/>
          <w:sz w:val="24"/>
          <w:szCs w:val="24"/>
        </w:rPr>
        <w:t xml:space="preserve">(Faye, 2015). </w:t>
      </w:r>
    </w:p>
    <w:p w14:paraId="00D000FF" w14:textId="40EBF197" w:rsidR="0085148C" w:rsidRPr="000A7241" w:rsidRDefault="00AD7404"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lastRenderedPageBreak/>
        <w:t xml:space="preserve">Liberationism is a more transformative </w:t>
      </w:r>
      <w:r w:rsidR="00CC581D" w:rsidRPr="000A7241">
        <w:rPr>
          <w:rFonts w:ascii="Arial" w:hAnsi="Arial" w:cs="Arial"/>
          <w:color w:val="000000" w:themeColor="text1"/>
          <w:sz w:val="24"/>
          <w:szCs w:val="24"/>
        </w:rPr>
        <w:t>strategy</w:t>
      </w:r>
      <w:r w:rsidRPr="000A7241">
        <w:rPr>
          <w:rFonts w:ascii="Arial" w:hAnsi="Arial" w:cs="Arial"/>
          <w:color w:val="000000" w:themeColor="text1"/>
          <w:sz w:val="24"/>
          <w:szCs w:val="24"/>
        </w:rPr>
        <w:t>, forcing rapid changes through society without going through the power-hierarchies of government and judiciary, and without the need for conformity to these powers. Although political change is the aim, this is achieved through grass-roots uprising in solidarity with all ‘others’ against traditional authority and all forms of marginalizing oppression.</w:t>
      </w:r>
      <w:r w:rsidR="0049215F" w:rsidRPr="000A7241">
        <w:rPr>
          <w:rFonts w:ascii="Arial" w:hAnsi="Arial" w:cs="Arial"/>
          <w:color w:val="000000" w:themeColor="text1"/>
          <w:sz w:val="24"/>
          <w:szCs w:val="24"/>
        </w:rPr>
        <w:t xml:space="preserve"> </w:t>
      </w:r>
      <w:r w:rsidR="00EC08AE" w:rsidRPr="000A7241">
        <w:rPr>
          <w:rFonts w:ascii="Arial" w:hAnsi="Arial" w:cs="Arial"/>
          <w:color w:val="000000" w:themeColor="text1"/>
          <w:sz w:val="24"/>
          <w:szCs w:val="24"/>
        </w:rPr>
        <w:t>T</w:t>
      </w:r>
      <w:r w:rsidRPr="000A7241">
        <w:rPr>
          <w:rFonts w:ascii="Arial" w:hAnsi="Arial" w:cs="Arial"/>
          <w:color w:val="000000" w:themeColor="text1"/>
          <w:sz w:val="24"/>
          <w:szCs w:val="24"/>
        </w:rPr>
        <w:t xml:space="preserve">he </w:t>
      </w:r>
      <w:r w:rsidR="00E83A4E" w:rsidRPr="000A7241">
        <w:rPr>
          <w:rFonts w:ascii="Arial" w:hAnsi="Arial" w:cs="Arial"/>
          <w:color w:val="000000" w:themeColor="text1"/>
          <w:sz w:val="24"/>
          <w:szCs w:val="24"/>
        </w:rPr>
        <w:t>1969</w:t>
      </w:r>
      <w:r w:rsidRPr="000A7241">
        <w:rPr>
          <w:rFonts w:ascii="Arial" w:hAnsi="Arial" w:cs="Arial"/>
          <w:color w:val="000000" w:themeColor="text1"/>
          <w:sz w:val="24"/>
          <w:szCs w:val="24"/>
        </w:rPr>
        <w:t xml:space="preserve"> Stone</w:t>
      </w:r>
      <w:r w:rsidR="00F75AB9" w:rsidRPr="000A7241">
        <w:rPr>
          <w:rFonts w:ascii="Arial" w:hAnsi="Arial" w:cs="Arial"/>
          <w:color w:val="000000" w:themeColor="text1"/>
          <w:sz w:val="24"/>
          <w:szCs w:val="24"/>
        </w:rPr>
        <w:t xml:space="preserve"> W</w:t>
      </w:r>
      <w:r w:rsidRPr="000A7241">
        <w:rPr>
          <w:rFonts w:ascii="Arial" w:hAnsi="Arial" w:cs="Arial"/>
          <w:color w:val="000000" w:themeColor="text1"/>
          <w:sz w:val="24"/>
          <w:szCs w:val="24"/>
        </w:rPr>
        <w:t xml:space="preserve">all Riots were an explosion of queer resistance, not only against the oppression of people defined as queer, but against all disenfranchisement (Steen, 2013). </w:t>
      </w:r>
      <w:r w:rsidR="00547A29" w:rsidRPr="000A7241">
        <w:rPr>
          <w:rFonts w:ascii="Arial" w:hAnsi="Arial" w:cs="Arial"/>
          <w:color w:val="000000" w:themeColor="text1"/>
          <w:sz w:val="24"/>
          <w:szCs w:val="24"/>
        </w:rPr>
        <w:t xml:space="preserve">A far cry from the </w:t>
      </w:r>
      <w:r w:rsidR="001E6DB0" w:rsidRPr="000A7241">
        <w:rPr>
          <w:rFonts w:ascii="Arial" w:hAnsi="Arial" w:cs="Arial"/>
          <w:color w:val="000000" w:themeColor="text1"/>
          <w:sz w:val="24"/>
          <w:szCs w:val="24"/>
        </w:rPr>
        <w:t xml:space="preserve">image </w:t>
      </w:r>
      <w:r w:rsidR="006B7BD7" w:rsidRPr="000A7241">
        <w:rPr>
          <w:rFonts w:ascii="Arial" w:hAnsi="Arial" w:cs="Arial"/>
          <w:color w:val="000000" w:themeColor="text1"/>
          <w:sz w:val="24"/>
          <w:szCs w:val="24"/>
        </w:rPr>
        <w:t xml:space="preserve">of desirability </w:t>
      </w:r>
      <w:r w:rsidR="00E85D09" w:rsidRPr="000A7241">
        <w:rPr>
          <w:rFonts w:ascii="Arial" w:hAnsi="Arial" w:cs="Arial"/>
          <w:color w:val="000000" w:themeColor="text1"/>
          <w:sz w:val="24"/>
          <w:szCs w:val="24"/>
        </w:rPr>
        <w:t xml:space="preserve">subsequently presented </w:t>
      </w:r>
      <w:r w:rsidR="00A91777" w:rsidRPr="000A7241">
        <w:rPr>
          <w:rFonts w:ascii="Arial" w:hAnsi="Arial" w:cs="Arial"/>
          <w:color w:val="000000" w:themeColor="text1"/>
          <w:sz w:val="24"/>
          <w:szCs w:val="24"/>
        </w:rPr>
        <w:t xml:space="preserve">by the GAA, the Stone Wall rioters were </w:t>
      </w:r>
      <w:r w:rsidR="00407848" w:rsidRPr="000A7241">
        <w:rPr>
          <w:rFonts w:ascii="Arial" w:hAnsi="Arial" w:cs="Arial"/>
          <w:color w:val="000000" w:themeColor="text1"/>
          <w:sz w:val="24"/>
          <w:szCs w:val="24"/>
        </w:rPr>
        <w:t>mostly</w:t>
      </w:r>
      <w:r w:rsidR="00A91777" w:rsidRPr="000A7241">
        <w:rPr>
          <w:rFonts w:ascii="Arial" w:hAnsi="Arial" w:cs="Arial"/>
          <w:color w:val="000000" w:themeColor="text1"/>
          <w:sz w:val="24"/>
          <w:szCs w:val="24"/>
        </w:rPr>
        <w:t xml:space="preserve"> composed of</w:t>
      </w:r>
      <w:r w:rsidR="00F672A4" w:rsidRPr="000A7241">
        <w:rPr>
          <w:rFonts w:ascii="Arial" w:hAnsi="Arial" w:cs="Arial"/>
          <w:color w:val="000000" w:themeColor="text1"/>
          <w:sz w:val="24"/>
          <w:szCs w:val="24"/>
        </w:rPr>
        <w:t xml:space="preserve"> drag queens</w:t>
      </w:r>
      <w:r w:rsidR="008C2A78" w:rsidRPr="000A7241">
        <w:rPr>
          <w:rFonts w:ascii="Arial" w:hAnsi="Arial" w:cs="Arial"/>
          <w:color w:val="000000" w:themeColor="text1"/>
          <w:sz w:val="24"/>
          <w:szCs w:val="24"/>
        </w:rPr>
        <w:t xml:space="preserve">, transgender </w:t>
      </w:r>
      <w:r w:rsidR="008F7750" w:rsidRPr="000A7241">
        <w:rPr>
          <w:rFonts w:ascii="Arial" w:hAnsi="Arial" w:cs="Arial"/>
          <w:color w:val="000000" w:themeColor="text1"/>
          <w:sz w:val="24"/>
          <w:szCs w:val="24"/>
        </w:rPr>
        <w:t xml:space="preserve">individuals </w:t>
      </w:r>
      <w:r w:rsidR="00461F01" w:rsidRPr="000A7241">
        <w:rPr>
          <w:rFonts w:ascii="Arial" w:hAnsi="Arial" w:cs="Arial"/>
          <w:color w:val="000000" w:themeColor="text1"/>
          <w:sz w:val="24"/>
          <w:szCs w:val="24"/>
        </w:rPr>
        <w:t>and sex workers</w:t>
      </w:r>
      <w:r w:rsidR="008C2A78" w:rsidRPr="000A7241">
        <w:rPr>
          <w:rFonts w:ascii="Arial" w:hAnsi="Arial" w:cs="Arial"/>
          <w:color w:val="000000" w:themeColor="text1"/>
          <w:sz w:val="24"/>
          <w:szCs w:val="24"/>
        </w:rPr>
        <w:t xml:space="preserve">, many of whom were </w:t>
      </w:r>
      <w:r w:rsidR="00F672A4" w:rsidRPr="000A7241">
        <w:rPr>
          <w:rFonts w:ascii="Arial" w:hAnsi="Arial" w:cs="Arial"/>
          <w:color w:val="000000" w:themeColor="text1"/>
          <w:sz w:val="24"/>
          <w:szCs w:val="24"/>
        </w:rPr>
        <w:t xml:space="preserve">black </w:t>
      </w:r>
      <w:r w:rsidR="008C2A78" w:rsidRPr="000A7241">
        <w:rPr>
          <w:rFonts w:ascii="Arial" w:hAnsi="Arial" w:cs="Arial"/>
          <w:color w:val="000000" w:themeColor="text1"/>
          <w:sz w:val="24"/>
          <w:szCs w:val="24"/>
        </w:rPr>
        <w:t xml:space="preserve">and </w:t>
      </w:r>
      <w:r w:rsidR="00006CF9" w:rsidRPr="000A7241">
        <w:rPr>
          <w:rFonts w:ascii="Arial" w:hAnsi="Arial" w:cs="Arial"/>
          <w:color w:val="000000" w:themeColor="text1"/>
          <w:sz w:val="24"/>
          <w:szCs w:val="24"/>
        </w:rPr>
        <w:t xml:space="preserve">therefore </w:t>
      </w:r>
      <w:r w:rsidR="00CB5A6D" w:rsidRPr="000A7241">
        <w:rPr>
          <w:rFonts w:ascii="Arial" w:hAnsi="Arial" w:cs="Arial"/>
          <w:color w:val="000000" w:themeColor="text1"/>
          <w:sz w:val="24"/>
          <w:szCs w:val="24"/>
        </w:rPr>
        <w:t xml:space="preserve">intersectionally </w:t>
      </w:r>
      <w:r w:rsidR="0004571D" w:rsidRPr="000A7241">
        <w:rPr>
          <w:rFonts w:ascii="Arial" w:hAnsi="Arial" w:cs="Arial"/>
          <w:color w:val="000000" w:themeColor="text1"/>
          <w:sz w:val="24"/>
          <w:szCs w:val="24"/>
        </w:rPr>
        <w:t xml:space="preserve">accustomed to confrontation with police </w:t>
      </w:r>
      <w:r w:rsidR="00360D77" w:rsidRPr="000A7241">
        <w:rPr>
          <w:rFonts w:ascii="Arial" w:hAnsi="Arial" w:cs="Arial"/>
          <w:color w:val="000000" w:themeColor="text1"/>
          <w:sz w:val="24"/>
          <w:szCs w:val="24"/>
        </w:rPr>
        <w:t xml:space="preserve">due to racial profiling and </w:t>
      </w:r>
      <w:r w:rsidR="00B05CB8" w:rsidRPr="000A7241">
        <w:rPr>
          <w:rFonts w:ascii="Arial" w:hAnsi="Arial" w:cs="Arial"/>
          <w:color w:val="000000" w:themeColor="text1"/>
          <w:sz w:val="24"/>
          <w:szCs w:val="24"/>
        </w:rPr>
        <w:t xml:space="preserve">the ongoing struggle for civil rights </w:t>
      </w:r>
      <w:r w:rsidR="00C047C3" w:rsidRPr="000A7241">
        <w:rPr>
          <w:rFonts w:ascii="Arial" w:hAnsi="Arial" w:cs="Arial"/>
          <w:color w:val="000000" w:themeColor="text1"/>
          <w:sz w:val="24"/>
          <w:szCs w:val="24"/>
        </w:rPr>
        <w:t>(Bondy, 2018)</w:t>
      </w:r>
      <w:r w:rsidR="009F07E1" w:rsidRPr="000A7241">
        <w:rPr>
          <w:rFonts w:ascii="Arial" w:hAnsi="Arial" w:cs="Arial"/>
          <w:color w:val="000000" w:themeColor="text1"/>
          <w:sz w:val="24"/>
          <w:szCs w:val="24"/>
        </w:rPr>
        <w:t>.</w:t>
      </w:r>
      <w:r w:rsidR="00593230" w:rsidRPr="000A7241">
        <w:rPr>
          <w:rFonts w:ascii="Arial" w:hAnsi="Arial" w:cs="Arial"/>
          <w:color w:val="000000" w:themeColor="text1"/>
          <w:sz w:val="24"/>
          <w:szCs w:val="24"/>
        </w:rPr>
        <w:t xml:space="preserve"> </w:t>
      </w:r>
      <w:r w:rsidR="00DE2F23" w:rsidRPr="000A7241">
        <w:rPr>
          <w:rFonts w:ascii="Arial" w:hAnsi="Arial" w:cs="Arial"/>
          <w:color w:val="000000" w:themeColor="text1"/>
          <w:sz w:val="24"/>
          <w:szCs w:val="24"/>
        </w:rPr>
        <w:t xml:space="preserve">In spite of </w:t>
      </w:r>
      <w:r w:rsidR="00E641D7" w:rsidRPr="000A7241">
        <w:rPr>
          <w:rFonts w:ascii="Arial" w:hAnsi="Arial" w:cs="Arial"/>
          <w:color w:val="000000" w:themeColor="text1"/>
          <w:sz w:val="24"/>
          <w:szCs w:val="24"/>
        </w:rPr>
        <w:t>the progress made through assimilationism, s</w:t>
      </w:r>
      <w:r w:rsidR="002A66F3" w:rsidRPr="000A7241">
        <w:rPr>
          <w:rFonts w:ascii="Arial" w:hAnsi="Arial" w:cs="Arial"/>
          <w:color w:val="000000" w:themeColor="text1"/>
          <w:sz w:val="24"/>
          <w:szCs w:val="24"/>
        </w:rPr>
        <w:t>ome</w:t>
      </w:r>
      <w:r w:rsidR="009C6B0B" w:rsidRPr="000A7241">
        <w:rPr>
          <w:rFonts w:ascii="Arial" w:hAnsi="Arial" w:cs="Arial"/>
          <w:color w:val="000000" w:themeColor="text1"/>
          <w:sz w:val="24"/>
          <w:szCs w:val="24"/>
        </w:rPr>
        <w:t xml:space="preserve"> feel that there is need to return to more </w:t>
      </w:r>
      <w:r w:rsidR="002B0A7B" w:rsidRPr="000A7241">
        <w:rPr>
          <w:rFonts w:ascii="Arial" w:hAnsi="Arial" w:cs="Arial"/>
          <w:color w:val="000000" w:themeColor="text1"/>
          <w:sz w:val="24"/>
          <w:szCs w:val="24"/>
        </w:rPr>
        <w:t xml:space="preserve">radical forms of activism, </w:t>
      </w:r>
      <w:r w:rsidR="00EE34E6" w:rsidRPr="000A7241">
        <w:rPr>
          <w:rFonts w:ascii="Arial" w:hAnsi="Arial" w:cs="Arial"/>
          <w:color w:val="000000" w:themeColor="text1"/>
          <w:sz w:val="24"/>
          <w:szCs w:val="24"/>
        </w:rPr>
        <w:t>such as the direct action of protest and</w:t>
      </w:r>
      <w:r w:rsidR="00237E90" w:rsidRPr="000A7241">
        <w:rPr>
          <w:rFonts w:ascii="Arial" w:hAnsi="Arial" w:cs="Arial"/>
          <w:color w:val="000000" w:themeColor="text1"/>
          <w:sz w:val="24"/>
          <w:szCs w:val="24"/>
        </w:rPr>
        <w:t xml:space="preserve">, </w:t>
      </w:r>
      <w:r w:rsidR="00237E90" w:rsidRPr="000A7241">
        <w:rPr>
          <w:rFonts w:ascii="Arial" w:hAnsi="Arial" w:cs="Arial"/>
          <w:i/>
          <w:color w:val="000000" w:themeColor="text1"/>
          <w:sz w:val="24"/>
          <w:szCs w:val="24"/>
        </w:rPr>
        <w:t>un</w:t>
      </w:r>
      <w:r w:rsidR="002A66F3" w:rsidRPr="000A7241">
        <w:rPr>
          <w:rFonts w:ascii="Arial" w:hAnsi="Arial" w:cs="Arial"/>
          <w:i/>
          <w:color w:val="000000" w:themeColor="text1"/>
          <w:sz w:val="24"/>
          <w:szCs w:val="24"/>
        </w:rPr>
        <w:t>stated</w:t>
      </w:r>
      <w:r w:rsidR="00237E90" w:rsidRPr="000A7241">
        <w:rPr>
          <w:rFonts w:ascii="Arial" w:hAnsi="Arial" w:cs="Arial"/>
          <w:color w:val="000000" w:themeColor="text1"/>
          <w:sz w:val="24"/>
          <w:szCs w:val="24"/>
        </w:rPr>
        <w:t>, riots</w:t>
      </w:r>
      <w:r w:rsidR="00663901" w:rsidRPr="000A7241">
        <w:rPr>
          <w:rFonts w:ascii="Arial" w:hAnsi="Arial" w:cs="Arial"/>
          <w:color w:val="000000" w:themeColor="text1"/>
          <w:sz w:val="24"/>
          <w:szCs w:val="24"/>
        </w:rPr>
        <w:t>, in order to reclaim the attention of society</w:t>
      </w:r>
      <w:r w:rsidR="00ED41D0" w:rsidRPr="000A7241">
        <w:rPr>
          <w:rFonts w:ascii="Arial" w:hAnsi="Arial" w:cs="Arial"/>
          <w:color w:val="000000" w:themeColor="text1"/>
          <w:sz w:val="24"/>
          <w:szCs w:val="24"/>
        </w:rPr>
        <w:t xml:space="preserve"> (Rivera, 2007)</w:t>
      </w:r>
      <w:r w:rsidR="00C86CF2" w:rsidRPr="000A7241">
        <w:rPr>
          <w:rFonts w:ascii="Arial" w:hAnsi="Arial" w:cs="Arial"/>
          <w:color w:val="000000" w:themeColor="text1"/>
          <w:sz w:val="24"/>
          <w:szCs w:val="24"/>
        </w:rPr>
        <w:t xml:space="preserve">, a view that is not shared by </w:t>
      </w:r>
      <w:r w:rsidR="007E6A39" w:rsidRPr="000A7241">
        <w:rPr>
          <w:rFonts w:ascii="Arial" w:hAnsi="Arial" w:cs="Arial"/>
          <w:color w:val="000000" w:themeColor="text1"/>
          <w:sz w:val="24"/>
          <w:szCs w:val="24"/>
        </w:rPr>
        <w:t>stigmaphobic assimilationists</w:t>
      </w:r>
      <w:r w:rsidR="005A2B46" w:rsidRPr="000A7241">
        <w:rPr>
          <w:rFonts w:ascii="Arial" w:hAnsi="Arial" w:cs="Arial"/>
          <w:color w:val="000000" w:themeColor="text1"/>
          <w:sz w:val="24"/>
          <w:szCs w:val="24"/>
        </w:rPr>
        <w:t xml:space="preserve">. </w:t>
      </w:r>
      <w:r w:rsidR="00ED49DC" w:rsidRPr="000A7241">
        <w:rPr>
          <w:rFonts w:ascii="Arial" w:hAnsi="Arial" w:cs="Arial"/>
          <w:color w:val="000000" w:themeColor="text1"/>
          <w:sz w:val="24"/>
          <w:szCs w:val="24"/>
        </w:rPr>
        <w:t>In any case</w:t>
      </w:r>
      <w:r w:rsidR="005A2B46" w:rsidRPr="000A7241">
        <w:rPr>
          <w:rFonts w:ascii="Arial" w:hAnsi="Arial" w:cs="Arial"/>
          <w:color w:val="000000" w:themeColor="text1"/>
          <w:sz w:val="24"/>
          <w:szCs w:val="24"/>
        </w:rPr>
        <w:t>, atte</w:t>
      </w:r>
      <w:r w:rsidR="00593230" w:rsidRPr="000A7241">
        <w:rPr>
          <w:rFonts w:ascii="Arial" w:hAnsi="Arial" w:cs="Arial"/>
          <w:color w:val="000000" w:themeColor="text1"/>
          <w:sz w:val="24"/>
          <w:szCs w:val="24"/>
        </w:rPr>
        <w:t>m</w:t>
      </w:r>
      <w:r w:rsidR="005A2B46" w:rsidRPr="000A7241">
        <w:rPr>
          <w:rFonts w:ascii="Arial" w:hAnsi="Arial" w:cs="Arial"/>
          <w:color w:val="000000" w:themeColor="text1"/>
          <w:sz w:val="24"/>
          <w:szCs w:val="24"/>
        </w:rPr>
        <w:t xml:space="preserve">pts have been made to </w:t>
      </w:r>
      <w:r w:rsidR="00B95649" w:rsidRPr="000A7241">
        <w:rPr>
          <w:rFonts w:ascii="Arial" w:hAnsi="Arial" w:cs="Arial"/>
          <w:color w:val="000000" w:themeColor="text1"/>
          <w:sz w:val="24"/>
          <w:szCs w:val="24"/>
        </w:rPr>
        <w:t xml:space="preserve">ride </w:t>
      </w:r>
      <w:r w:rsidR="00981F48" w:rsidRPr="000A7241">
        <w:rPr>
          <w:rFonts w:ascii="Arial" w:hAnsi="Arial" w:cs="Arial"/>
          <w:color w:val="000000" w:themeColor="text1"/>
          <w:sz w:val="24"/>
          <w:szCs w:val="24"/>
        </w:rPr>
        <w:t xml:space="preserve">the </w:t>
      </w:r>
      <w:r w:rsidR="00B95649" w:rsidRPr="000A7241">
        <w:rPr>
          <w:rFonts w:ascii="Arial" w:hAnsi="Arial" w:cs="Arial"/>
          <w:color w:val="000000" w:themeColor="text1"/>
          <w:sz w:val="24"/>
          <w:szCs w:val="24"/>
        </w:rPr>
        <w:t xml:space="preserve">momentum of the </w:t>
      </w:r>
      <w:r w:rsidR="00550E1E" w:rsidRPr="000A7241">
        <w:rPr>
          <w:rFonts w:ascii="Arial" w:hAnsi="Arial" w:cs="Arial"/>
          <w:color w:val="000000" w:themeColor="text1"/>
          <w:sz w:val="24"/>
          <w:szCs w:val="24"/>
        </w:rPr>
        <w:t>Black Lives Matter movement</w:t>
      </w:r>
      <w:r w:rsidR="00832618" w:rsidRPr="000A7241">
        <w:rPr>
          <w:rFonts w:ascii="Arial" w:hAnsi="Arial" w:cs="Arial"/>
          <w:color w:val="000000" w:themeColor="text1"/>
          <w:sz w:val="24"/>
          <w:szCs w:val="24"/>
        </w:rPr>
        <w:t xml:space="preserve">, such as </w:t>
      </w:r>
      <w:r w:rsidR="0065155C" w:rsidRPr="000A7241">
        <w:rPr>
          <w:rFonts w:ascii="Arial" w:hAnsi="Arial" w:cs="Arial"/>
          <w:i/>
          <w:color w:val="000000" w:themeColor="text1"/>
          <w:sz w:val="24"/>
          <w:szCs w:val="24"/>
        </w:rPr>
        <w:t>Black</w:t>
      </w:r>
      <w:r w:rsidR="0065155C" w:rsidRPr="000A7241">
        <w:rPr>
          <w:rFonts w:ascii="Arial" w:hAnsi="Arial" w:cs="Arial"/>
          <w:color w:val="000000" w:themeColor="text1"/>
          <w:sz w:val="24"/>
          <w:szCs w:val="24"/>
        </w:rPr>
        <w:t xml:space="preserve"> </w:t>
      </w:r>
      <w:r w:rsidR="00832618" w:rsidRPr="000A7241">
        <w:rPr>
          <w:rFonts w:ascii="Arial" w:hAnsi="Arial" w:cs="Arial"/>
          <w:i/>
          <w:color w:val="000000" w:themeColor="text1"/>
          <w:sz w:val="24"/>
          <w:szCs w:val="24"/>
        </w:rPr>
        <w:t>Trans Lives Matter</w:t>
      </w:r>
      <w:r w:rsidR="005C3682" w:rsidRPr="000A7241">
        <w:rPr>
          <w:rFonts w:ascii="Arial" w:hAnsi="Arial" w:cs="Arial"/>
          <w:color w:val="000000" w:themeColor="text1"/>
          <w:sz w:val="24"/>
          <w:szCs w:val="24"/>
        </w:rPr>
        <w:t xml:space="preserve"> (</w:t>
      </w:r>
      <w:r w:rsidR="005C3682" w:rsidRPr="0019314A">
        <w:rPr>
          <w:rFonts w:ascii="Arial" w:hAnsi="Arial" w:cs="Arial"/>
          <w:color w:val="000000" w:themeColor="text1"/>
          <w:sz w:val="24"/>
          <w:szCs w:val="24"/>
        </w:rPr>
        <w:t>Lauren</w:t>
      </w:r>
      <w:r w:rsidR="005C3682" w:rsidRPr="000A7241">
        <w:rPr>
          <w:rFonts w:ascii="Arial" w:hAnsi="Arial" w:cs="Arial"/>
          <w:color w:val="000000" w:themeColor="text1"/>
          <w:sz w:val="24"/>
          <w:szCs w:val="24"/>
        </w:rPr>
        <w:t xml:space="preserve">, </w:t>
      </w:r>
      <w:r w:rsidR="005C3682" w:rsidRPr="0019314A">
        <w:rPr>
          <w:rFonts w:ascii="Arial" w:hAnsi="Arial" w:cs="Arial"/>
          <w:color w:val="000000" w:themeColor="text1"/>
          <w:sz w:val="24"/>
          <w:szCs w:val="24"/>
        </w:rPr>
        <w:t>2016</w:t>
      </w:r>
      <w:r w:rsidR="005C3682" w:rsidRPr="000A7241">
        <w:rPr>
          <w:rFonts w:ascii="Arial" w:hAnsi="Arial" w:cs="Arial"/>
          <w:color w:val="000000" w:themeColor="text1"/>
          <w:sz w:val="24"/>
          <w:szCs w:val="24"/>
        </w:rPr>
        <w:t>)</w:t>
      </w:r>
      <w:r w:rsidR="0065155C" w:rsidRPr="000A7241">
        <w:rPr>
          <w:rFonts w:ascii="Arial" w:hAnsi="Arial" w:cs="Arial"/>
          <w:color w:val="000000" w:themeColor="text1"/>
          <w:sz w:val="24"/>
          <w:szCs w:val="24"/>
        </w:rPr>
        <w:t xml:space="preserve">, </w:t>
      </w:r>
      <w:r w:rsidR="00106B75" w:rsidRPr="000A7241">
        <w:rPr>
          <w:rFonts w:ascii="Arial" w:hAnsi="Arial" w:cs="Arial"/>
          <w:color w:val="000000" w:themeColor="text1"/>
          <w:sz w:val="24"/>
          <w:szCs w:val="24"/>
        </w:rPr>
        <w:t xml:space="preserve">an organization dedicated to highlighting the </w:t>
      </w:r>
      <w:r w:rsidR="00F50717" w:rsidRPr="000A7241">
        <w:rPr>
          <w:rFonts w:ascii="Arial" w:hAnsi="Arial" w:cs="Arial"/>
          <w:color w:val="000000" w:themeColor="text1"/>
          <w:sz w:val="24"/>
          <w:szCs w:val="24"/>
        </w:rPr>
        <w:t xml:space="preserve">disproportionate violence </w:t>
      </w:r>
      <w:r w:rsidR="006E4EED" w:rsidRPr="000A7241">
        <w:rPr>
          <w:rFonts w:ascii="Arial" w:hAnsi="Arial" w:cs="Arial"/>
          <w:color w:val="000000" w:themeColor="text1"/>
          <w:sz w:val="24"/>
          <w:szCs w:val="24"/>
        </w:rPr>
        <w:t xml:space="preserve">carried out </w:t>
      </w:r>
      <w:r w:rsidR="00F50717" w:rsidRPr="000A7241">
        <w:rPr>
          <w:rFonts w:ascii="Arial" w:hAnsi="Arial" w:cs="Arial"/>
          <w:color w:val="000000" w:themeColor="text1"/>
          <w:sz w:val="24"/>
          <w:szCs w:val="24"/>
        </w:rPr>
        <w:t xml:space="preserve">against </w:t>
      </w:r>
      <w:r w:rsidR="00282961" w:rsidRPr="000A7241">
        <w:rPr>
          <w:rFonts w:ascii="Arial" w:hAnsi="Arial" w:cs="Arial"/>
          <w:color w:val="000000" w:themeColor="text1"/>
          <w:sz w:val="24"/>
          <w:szCs w:val="24"/>
        </w:rPr>
        <w:t>people of colour</w:t>
      </w:r>
      <w:r w:rsidR="00492526" w:rsidRPr="000A7241">
        <w:rPr>
          <w:rFonts w:ascii="Arial" w:hAnsi="Arial" w:cs="Arial"/>
          <w:color w:val="000000" w:themeColor="text1"/>
          <w:sz w:val="24"/>
          <w:szCs w:val="24"/>
        </w:rPr>
        <w:t xml:space="preserve"> – at the time of writing</w:t>
      </w:r>
      <w:r w:rsidR="00832618" w:rsidRPr="000A7241">
        <w:rPr>
          <w:rFonts w:ascii="Arial" w:hAnsi="Arial" w:cs="Arial"/>
          <w:color w:val="000000" w:themeColor="text1"/>
          <w:sz w:val="24"/>
          <w:szCs w:val="24"/>
        </w:rPr>
        <w:t>,</w:t>
      </w:r>
      <w:r w:rsidR="00492526" w:rsidRPr="000A7241">
        <w:rPr>
          <w:rFonts w:ascii="Arial" w:hAnsi="Arial" w:cs="Arial"/>
          <w:color w:val="000000" w:themeColor="text1"/>
          <w:sz w:val="24"/>
          <w:szCs w:val="24"/>
        </w:rPr>
        <w:t xml:space="preserve"> there have </w:t>
      </w:r>
      <w:r w:rsidR="006B2276" w:rsidRPr="000A7241">
        <w:rPr>
          <w:rFonts w:ascii="Arial" w:hAnsi="Arial" w:cs="Arial"/>
          <w:color w:val="000000" w:themeColor="text1"/>
          <w:sz w:val="24"/>
          <w:szCs w:val="24"/>
        </w:rPr>
        <w:t xml:space="preserve">so far </w:t>
      </w:r>
      <w:r w:rsidR="00492526" w:rsidRPr="000A7241">
        <w:rPr>
          <w:rFonts w:ascii="Arial" w:hAnsi="Arial" w:cs="Arial"/>
          <w:color w:val="000000" w:themeColor="text1"/>
          <w:sz w:val="24"/>
          <w:szCs w:val="24"/>
        </w:rPr>
        <w:t xml:space="preserve">been twenty- two murders </w:t>
      </w:r>
      <w:r w:rsidR="00426C45" w:rsidRPr="000A7241">
        <w:rPr>
          <w:rFonts w:ascii="Arial" w:hAnsi="Arial" w:cs="Arial"/>
          <w:color w:val="000000" w:themeColor="text1"/>
          <w:sz w:val="24"/>
          <w:szCs w:val="24"/>
        </w:rPr>
        <w:t xml:space="preserve">of </w:t>
      </w:r>
      <w:r w:rsidR="00492526" w:rsidRPr="000A7241">
        <w:rPr>
          <w:rFonts w:ascii="Arial" w:hAnsi="Arial" w:cs="Arial"/>
          <w:color w:val="000000" w:themeColor="text1"/>
          <w:sz w:val="24"/>
          <w:szCs w:val="24"/>
        </w:rPr>
        <w:t>tr</w:t>
      </w:r>
      <w:r w:rsidR="00564B8F" w:rsidRPr="000A7241">
        <w:rPr>
          <w:rFonts w:ascii="Arial" w:hAnsi="Arial" w:cs="Arial"/>
          <w:color w:val="000000" w:themeColor="text1"/>
          <w:sz w:val="24"/>
          <w:szCs w:val="24"/>
        </w:rPr>
        <w:t xml:space="preserve">ansgender </w:t>
      </w:r>
      <w:r w:rsidR="006B2276" w:rsidRPr="000A7241">
        <w:rPr>
          <w:rFonts w:ascii="Arial" w:hAnsi="Arial" w:cs="Arial"/>
          <w:color w:val="000000" w:themeColor="text1"/>
          <w:sz w:val="24"/>
          <w:szCs w:val="24"/>
        </w:rPr>
        <w:t xml:space="preserve">people </w:t>
      </w:r>
      <w:r w:rsidR="00564B8F" w:rsidRPr="000A7241">
        <w:rPr>
          <w:rFonts w:ascii="Arial" w:hAnsi="Arial" w:cs="Arial"/>
          <w:color w:val="000000" w:themeColor="text1"/>
          <w:sz w:val="24"/>
          <w:szCs w:val="24"/>
        </w:rPr>
        <w:t>in the US in 2018</w:t>
      </w:r>
      <w:r w:rsidR="006B2276" w:rsidRPr="000A7241">
        <w:rPr>
          <w:rFonts w:ascii="Arial" w:hAnsi="Arial" w:cs="Arial"/>
          <w:color w:val="000000" w:themeColor="text1"/>
          <w:sz w:val="24"/>
          <w:szCs w:val="24"/>
        </w:rPr>
        <w:t xml:space="preserve"> alone</w:t>
      </w:r>
      <w:r w:rsidR="00564B8F" w:rsidRPr="000A7241">
        <w:rPr>
          <w:rFonts w:ascii="Arial" w:hAnsi="Arial" w:cs="Arial"/>
          <w:color w:val="000000" w:themeColor="text1"/>
          <w:sz w:val="24"/>
          <w:szCs w:val="24"/>
        </w:rPr>
        <w:t>, sixteen of which were black</w:t>
      </w:r>
      <w:r w:rsidR="00941456" w:rsidRPr="000A7241">
        <w:rPr>
          <w:rFonts w:ascii="Arial" w:hAnsi="Arial" w:cs="Arial"/>
          <w:color w:val="000000" w:themeColor="text1"/>
          <w:sz w:val="24"/>
          <w:szCs w:val="24"/>
        </w:rPr>
        <w:t xml:space="preserve"> (TGI Justice, 2018)</w:t>
      </w:r>
      <w:r w:rsidR="00564B8F" w:rsidRPr="000A7241">
        <w:rPr>
          <w:rFonts w:ascii="Arial" w:hAnsi="Arial" w:cs="Arial"/>
          <w:color w:val="000000" w:themeColor="text1"/>
          <w:sz w:val="24"/>
          <w:szCs w:val="24"/>
        </w:rPr>
        <w:t>.</w:t>
      </w:r>
      <w:r w:rsidR="00666CF2" w:rsidRPr="000A7241">
        <w:rPr>
          <w:rFonts w:ascii="Arial" w:hAnsi="Arial" w:cs="Arial"/>
          <w:color w:val="000000" w:themeColor="text1"/>
          <w:sz w:val="24"/>
          <w:szCs w:val="24"/>
        </w:rPr>
        <w:t xml:space="preserve"> Further, </w:t>
      </w:r>
      <w:r w:rsidR="004A01FA" w:rsidRPr="000A7241">
        <w:rPr>
          <w:rFonts w:ascii="Arial" w:hAnsi="Arial" w:cs="Arial"/>
          <w:color w:val="000000" w:themeColor="text1"/>
          <w:sz w:val="24"/>
          <w:szCs w:val="24"/>
        </w:rPr>
        <w:t>Black Lives Matter Toronto, who</w:t>
      </w:r>
      <w:r w:rsidR="00C73318" w:rsidRPr="000A7241">
        <w:rPr>
          <w:rFonts w:ascii="Arial" w:hAnsi="Arial" w:cs="Arial"/>
          <w:color w:val="000000" w:themeColor="text1"/>
          <w:sz w:val="24"/>
          <w:szCs w:val="24"/>
        </w:rPr>
        <w:t>m</w:t>
      </w:r>
      <w:r w:rsidR="004A01FA" w:rsidRPr="000A7241">
        <w:rPr>
          <w:rFonts w:ascii="Arial" w:hAnsi="Arial" w:cs="Arial"/>
          <w:color w:val="000000" w:themeColor="text1"/>
          <w:sz w:val="24"/>
          <w:szCs w:val="24"/>
        </w:rPr>
        <w:t xml:space="preserve"> </w:t>
      </w:r>
      <w:r w:rsidR="00C73318" w:rsidRPr="000A7241">
        <w:rPr>
          <w:rFonts w:ascii="Arial" w:hAnsi="Arial" w:cs="Arial"/>
          <w:color w:val="000000" w:themeColor="text1"/>
          <w:sz w:val="24"/>
          <w:szCs w:val="24"/>
        </w:rPr>
        <w:t>Gay Pride organi</w:t>
      </w:r>
      <w:r w:rsidR="00544BEA" w:rsidRPr="000A7241">
        <w:rPr>
          <w:rFonts w:ascii="Arial" w:hAnsi="Arial" w:cs="Arial"/>
          <w:color w:val="000000" w:themeColor="text1"/>
          <w:sz w:val="24"/>
          <w:szCs w:val="24"/>
        </w:rPr>
        <w:t>z</w:t>
      </w:r>
      <w:r w:rsidR="00C73318" w:rsidRPr="000A7241">
        <w:rPr>
          <w:rFonts w:ascii="Arial" w:hAnsi="Arial" w:cs="Arial"/>
          <w:color w:val="000000" w:themeColor="text1"/>
          <w:sz w:val="24"/>
          <w:szCs w:val="24"/>
        </w:rPr>
        <w:t xml:space="preserve">ers </w:t>
      </w:r>
      <w:r w:rsidR="004A01FA" w:rsidRPr="000A7241">
        <w:rPr>
          <w:rFonts w:ascii="Arial" w:hAnsi="Arial" w:cs="Arial"/>
          <w:color w:val="000000" w:themeColor="text1"/>
          <w:sz w:val="24"/>
          <w:szCs w:val="24"/>
        </w:rPr>
        <w:t xml:space="preserve">had </w:t>
      </w:r>
      <w:r w:rsidR="005B63F4" w:rsidRPr="000A7241">
        <w:rPr>
          <w:rFonts w:ascii="Arial" w:hAnsi="Arial" w:cs="Arial"/>
          <w:color w:val="000000" w:themeColor="text1"/>
          <w:sz w:val="24"/>
          <w:szCs w:val="24"/>
        </w:rPr>
        <w:t xml:space="preserve">designated </w:t>
      </w:r>
      <w:r w:rsidR="004A4756" w:rsidRPr="000A7241">
        <w:rPr>
          <w:rFonts w:ascii="Arial" w:hAnsi="Arial" w:cs="Arial"/>
          <w:color w:val="000000" w:themeColor="text1"/>
          <w:sz w:val="24"/>
          <w:szCs w:val="24"/>
        </w:rPr>
        <w:t xml:space="preserve">the </w:t>
      </w:r>
      <w:r w:rsidR="005B63F4" w:rsidRPr="000A7241">
        <w:rPr>
          <w:rFonts w:ascii="Arial" w:hAnsi="Arial" w:cs="Arial"/>
          <w:color w:val="000000" w:themeColor="text1"/>
          <w:sz w:val="24"/>
          <w:szCs w:val="24"/>
        </w:rPr>
        <w:t>‘</w:t>
      </w:r>
      <w:r w:rsidR="004A4756" w:rsidRPr="000A7241">
        <w:rPr>
          <w:rFonts w:ascii="Arial" w:hAnsi="Arial" w:cs="Arial"/>
          <w:color w:val="000000" w:themeColor="text1"/>
          <w:sz w:val="24"/>
          <w:szCs w:val="24"/>
        </w:rPr>
        <w:t>H</w:t>
      </w:r>
      <w:r w:rsidR="005B63F4" w:rsidRPr="000A7241">
        <w:rPr>
          <w:rFonts w:ascii="Arial" w:hAnsi="Arial" w:cs="Arial"/>
          <w:color w:val="000000" w:themeColor="text1"/>
          <w:sz w:val="24"/>
          <w:szCs w:val="24"/>
        </w:rPr>
        <w:t>onour</w:t>
      </w:r>
      <w:r w:rsidR="004A4756" w:rsidRPr="000A7241">
        <w:rPr>
          <w:rFonts w:ascii="Arial" w:hAnsi="Arial" w:cs="Arial"/>
          <w:color w:val="000000" w:themeColor="text1"/>
          <w:sz w:val="24"/>
          <w:szCs w:val="24"/>
        </w:rPr>
        <w:t>ed</w:t>
      </w:r>
      <w:r w:rsidR="005B63F4" w:rsidRPr="000A7241">
        <w:rPr>
          <w:rFonts w:ascii="Arial" w:hAnsi="Arial" w:cs="Arial"/>
          <w:color w:val="000000" w:themeColor="text1"/>
          <w:sz w:val="24"/>
          <w:szCs w:val="24"/>
        </w:rPr>
        <w:t xml:space="preserve"> </w:t>
      </w:r>
      <w:r w:rsidR="004A4756" w:rsidRPr="000A7241">
        <w:rPr>
          <w:rFonts w:ascii="Arial" w:hAnsi="Arial" w:cs="Arial"/>
          <w:color w:val="000000" w:themeColor="text1"/>
          <w:sz w:val="24"/>
          <w:szCs w:val="24"/>
        </w:rPr>
        <w:t>G</w:t>
      </w:r>
      <w:r w:rsidR="005B63F4" w:rsidRPr="000A7241">
        <w:rPr>
          <w:rFonts w:ascii="Arial" w:hAnsi="Arial" w:cs="Arial"/>
          <w:color w:val="000000" w:themeColor="text1"/>
          <w:sz w:val="24"/>
          <w:szCs w:val="24"/>
        </w:rPr>
        <w:t>roup’</w:t>
      </w:r>
      <w:r w:rsidR="004A4756" w:rsidRPr="000A7241">
        <w:rPr>
          <w:rFonts w:ascii="Arial" w:hAnsi="Arial" w:cs="Arial"/>
          <w:color w:val="000000" w:themeColor="text1"/>
          <w:sz w:val="24"/>
          <w:szCs w:val="24"/>
        </w:rPr>
        <w:t xml:space="preserve"> of the parade</w:t>
      </w:r>
      <w:r w:rsidR="00C73318" w:rsidRPr="000A7241">
        <w:rPr>
          <w:rFonts w:ascii="Arial" w:hAnsi="Arial" w:cs="Arial"/>
          <w:color w:val="000000" w:themeColor="text1"/>
          <w:sz w:val="24"/>
          <w:szCs w:val="24"/>
        </w:rPr>
        <w:t xml:space="preserve">, </w:t>
      </w:r>
      <w:r w:rsidR="00D61C7A" w:rsidRPr="000A7241">
        <w:rPr>
          <w:rFonts w:ascii="Arial" w:hAnsi="Arial" w:cs="Arial"/>
          <w:color w:val="000000" w:themeColor="text1"/>
          <w:sz w:val="24"/>
          <w:szCs w:val="24"/>
        </w:rPr>
        <w:t xml:space="preserve">nevertheless </w:t>
      </w:r>
      <w:r w:rsidR="005A1F51" w:rsidRPr="000A7241">
        <w:rPr>
          <w:rFonts w:ascii="Arial" w:hAnsi="Arial" w:cs="Arial"/>
          <w:color w:val="000000" w:themeColor="text1"/>
          <w:sz w:val="24"/>
          <w:szCs w:val="24"/>
        </w:rPr>
        <w:t xml:space="preserve">conducted a sit-in </w:t>
      </w:r>
      <w:r w:rsidR="007F1E48" w:rsidRPr="000A7241">
        <w:rPr>
          <w:rFonts w:ascii="Arial" w:hAnsi="Arial" w:cs="Arial"/>
          <w:color w:val="000000" w:themeColor="text1"/>
          <w:sz w:val="24"/>
          <w:szCs w:val="24"/>
        </w:rPr>
        <w:t xml:space="preserve">to protest </w:t>
      </w:r>
      <w:r w:rsidR="001B505D" w:rsidRPr="000A7241">
        <w:rPr>
          <w:rFonts w:ascii="Arial" w:hAnsi="Arial" w:cs="Arial"/>
          <w:color w:val="000000" w:themeColor="text1"/>
          <w:sz w:val="24"/>
          <w:szCs w:val="24"/>
        </w:rPr>
        <w:t xml:space="preserve">anti-black racism within both the local police force and the Pride event itself </w:t>
      </w:r>
      <w:r w:rsidR="00666CF2" w:rsidRPr="000A7241">
        <w:rPr>
          <w:rFonts w:ascii="Arial" w:hAnsi="Arial" w:cs="Arial"/>
          <w:color w:val="000000" w:themeColor="text1"/>
          <w:sz w:val="24"/>
          <w:szCs w:val="24"/>
        </w:rPr>
        <w:t>(Greey, 2018)</w:t>
      </w:r>
      <w:r w:rsidR="00F3793F" w:rsidRPr="000A7241">
        <w:rPr>
          <w:rFonts w:ascii="Arial" w:hAnsi="Arial" w:cs="Arial"/>
          <w:color w:val="000000" w:themeColor="text1"/>
          <w:sz w:val="24"/>
          <w:szCs w:val="24"/>
        </w:rPr>
        <w:t>. T</w:t>
      </w:r>
      <w:r w:rsidR="00616E49" w:rsidRPr="000A7241">
        <w:rPr>
          <w:rFonts w:ascii="Arial" w:hAnsi="Arial" w:cs="Arial"/>
          <w:color w:val="000000" w:themeColor="text1"/>
          <w:sz w:val="24"/>
          <w:szCs w:val="24"/>
        </w:rPr>
        <w:t>h</w:t>
      </w:r>
      <w:r w:rsidR="00666CF2" w:rsidRPr="000A7241">
        <w:rPr>
          <w:rFonts w:ascii="Arial" w:hAnsi="Arial" w:cs="Arial"/>
          <w:color w:val="000000" w:themeColor="text1"/>
          <w:sz w:val="24"/>
          <w:szCs w:val="24"/>
        </w:rPr>
        <w:t>ese</w:t>
      </w:r>
      <w:r w:rsidR="00616E49" w:rsidRPr="000A7241">
        <w:rPr>
          <w:rFonts w:ascii="Arial" w:hAnsi="Arial" w:cs="Arial"/>
          <w:color w:val="000000" w:themeColor="text1"/>
          <w:sz w:val="24"/>
          <w:szCs w:val="24"/>
        </w:rPr>
        <w:t xml:space="preserve"> </w:t>
      </w:r>
      <w:r w:rsidR="00666CF2" w:rsidRPr="000A7241">
        <w:rPr>
          <w:rFonts w:ascii="Arial" w:hAnsi="Arial" w:cs="Arial"/>
          <w:color w:val="000000" w:themeColor="text1"/>
          <w:sz w:val="24"/>
          <w:szCs w:val="24"/>
        </w:rPr>
        <w:t xml:space="preserve">examples </w:t>
      </w:r>
      <w:r w:rsidR="00616E49" w:rsidRPr="000A7241">
        <w:rPr>
          <w:rFonts w:ascii="Arial" w:hAnsi="Arial" w:cs="Arial"/>
          <w:color w:val="000000" w:themeColor="text1"/>
          <w:sz w:val="24"/>
          <w:szCs w:val="24"/>
        </w:rPr>
        <w:t xml:space="preserve">certainly represent </w:t>
      </w:r>
      <w:r w:rsidR="005841AA" w:rsidRPr="000A7241">
        <w:rPr>
          <w:rFonts w:ascii="Arial" w:hAnsi="Arial" w:cs="Arial"/>
          <w:color w:val="000000" w:themeColor="text1"/>
          <w:sz w:val="24"/>
          <w:szCs w:val="24"/>
        </w:rPr>
        <w:t xml:space="preserve">a positive step towards solidarity with </w:t>
      </w:r>
      <w:r w:rsidR="0087325F" w:rsidRPr="000A7241">
        <w:rPr>
          <w:rFonts w:ascii="Arial" w:hAnsi="Arial" w:cs="Arial"/>
          <w:color w:val="000000" w:themeColor="text1"/>
          <w:sz w:val="24"/>
          <w:szCs w:val="24"/>
        </w:rPr>
        <w:t xml:space="preserve">other organizations which are also fighting </w:t>
      </w:r>
      <w:r w:rsidR="001908C3">
        <w:rPr>
          <w:rFonts w:ascii="Arial" w:hAnsi="Arial" w:cs="Arial"/>
          <w:color w:val="000000" w:themeColor="text1"/>
          <w:sz w:val="24"/>
          <w:szCs w:val="24"/>
        </w:rPr>
        <w:t xml:space="preserve">for </w:t>
      </w:r>
      <w:r w:rsidR="002C718B">
        <w:rPr>
          <w:rFonts w:ascii="Arial" w:hAnsi="Arial" w:cs="Arial"/>
          <w:color w:val="000000" w:themeColor="text1"/>
          <w:sz w:val="24"/>
          <w:szCs w:val="24"/>
        </w:rPr>
        <w:t xml:space="preserve">social </w:t>
      </w:r>
      <w:r w:rsidR="001908C3">
        <w:rPr>
          <w:rFonts w:ascii="Arial" w:hAnsi="Arial" w:cs="Arial"/>
          <w:color w:val="000000" w:themeColor="text1"/>
          <w:sz w:val="24"/>
          <w:szCs w:val="24"/>
        </w:rPr>
        <w:t>change</w:t>
      </w:r>
      <w:r w:rsidR="0087325F" w:rsidRPr="000A7241">
        <w:rPr>
          <w:rFonts w:ascii="Arial" w:hAnsi="Arial" w:cs="Arial"/>
          <w:color w:val="000000" w:themeColor="text1"/>
          <w:sz w:val="24"/>
          <w:szCs w:val="24"/>
        </w:rPr>
        <w:t xml:space="preserve">. </w:t>
      </w:r>
      <w:r w:rsidR="00E73D43" w:rsidRPr="000A7241">
        <w:rPr>
          <w:rFonts w:ascii="Arial" w:hAnsi="Arial" w:cs="Arial"/>
          <w:color w:val="000000" w:themeColor="text1"/>
          <w:sz w:val="24"/>
          <w:szCs w:val="24"/>
        </w:rPr>
        <w:t xml:space="preserve">However, liberationism need not </w:t>
      </w:r>
      <w:r w:rsidR="00017162" w:rsidRPr="000A7241">
        <w:rPr>
          <w:rFonts w:ascii="Arial" w:hAnsi="Arial" w:cs="Arial"/>
          <w:color w:val="000000" w:themeColor="text1"/>
          <w:sz w:val="24"/>
          <w:szCs w:val="24"/>
        </w:rPr>
        <w:t>always be violent, antisocial or result</w:t>
      </w:r>
      <w:r w:rsidR="00DE6C3E" w:rsidRPr="000A7241">
        <w:rPr>
          <w:rFonts w:ascii="Arial" w:hAnsi="Arial" w:cs="Arial"/>
          <w:color w:val="000000" w:themeColor="text1"/>
          <w:sz w:val="24"/>
          <w:szCs w:val="24"/>
        </w:rPr>
        <w:t xml:space="preserve"> in aggression </w:t>
      </w:r>
      <w:r w:rsidR="00DE6C3E" w:rsidRPr="000A7241">
        <w:rPr>
          <w:rFonts w:ascii="Arial" w:hAnsi="Arial" w:cs="Arial"/>
          <w:color w:val="000000" w:themeColor="text1"/>
          <w:sz w:val="24"/>
          <w:szCs w:val="24"/>
        </w:rPr>
        <w:lastRenderedPageBreak/>
        <w:t>against the police, as demonstrated by Judith Butler, who</w:t>
      </w:r>
      <w:r w:rsidR="00237E90" w:rsidRPr="000A7241">
        <w:rPr>
          <w:rFonts w:ascii="Arial" w:hAnsi="Arial" w:cs="Arial"/>
          <w:color w:val="000000" w:themeColor="text1"/>
          <w:sz w:val="24"/>
          <w:szCs w:val="24"/>
        </w:rPr>
        <w:t xml:space="preserve"> </w:t>
      </w:r>
      <w:r w:rsidR="00DE2F23" w:rsidRPr="000A7241">
        <w:rPr>
          <w:rFonts w:ascii="Arial" w:hAnsi="Arial" w:cs="Arial"/>
          <w:color w:val="000000" w:themeColor="text1"/>
          <w:sz w:val="24"/>
          <w:szCs w:val="24"/>
        </w:rPr>
        <w:t xml:space="preserve">turned down receipt of </w:t>
      </w:r>
      <w:r w:rsidR="00AB733F" w:rsidRPr="000A7241">
        <w:rPr>
          <w:rFonts w:ascii="Arial" w:hAnsi="Arial" w:cs="Arial"/>
          <w:color w:val="000000" w:themeColor="text1"/>
          <w:sz w:val="24"/>
          <w:szCs w:val="24"/>
        </w:rPr>
        <w:t xml:space="preserve">the 2010 Berlin Pride Civil Courage Prize, </w:t>
      </w:r>
      <w:r w:rsidR="00CB496C" w:rsidRPr="000A7241">
        <w:rPr>
          <w:rFonts w:ascii="Arial" w:hAnsi="Arial" w:cs="Arial"/>
          <w:color w:val="000000" w:themeColor="text1"/>
          <w:sz w:val="24"/>
          <w:szCs w:val="24"/>
        </w:rPr>
        <w:t xml:space="preserve">stating the need to distance herself from </w:t>
      </w:r>
      <w:r w:rsidR="00020421" w:rsidRPr="000A7241">
        <w:rPr>
          <w:rFonts w:ascii="Arial" w:hAnsi="Arial" w:cs="Arial"/>
          <w:color w:val="000000" w:themeColor="text1"/>
          <w:sz w:val="24"/>
          <w:szCs w:val="24"/>
        </w:rPr>
        <w:t xml:space="preserve">the </w:t>
      </w:r>
      <w:r w:rsidR="00CB496C" w:rsidRPr="000A7241">
        <w:rPr>
          <w:rFonts w:ascii="Arial" w:hAnsi="Arial" w:cs="Arial"/>
          <w:color w:val="000000" w:themeColor="text1"/>
          <w:sz w:val="24"/>
          <w:szCs w:val="24"/>
        </w:rPr>
        <w:t>‘racist complicity’</w:t>
      </w:r>
      <w:r w:rsidR="00D142E4" w:rsidRPr="000A7241">
        <w:rPr>
          <w:rFonts w:ascii="Arial" w:hAnsi="Arial" w:cs="Arial"/>
          <w:color w:val="000000" w:themeColor="text1"/>
          <w:sz w:val="24"/>
          <w:szCs w:val="24"/>
        </w:rPr>
        <w:t xml:space="preserve"> </w:t>
      </w:r>
      <w:r w:rsidR="00020421" w:rsidRPr="000A7241">
        <w:rPr>
          <w:rFonts w:ascii="Arial" w:hAnsi="Arial" w:cs="Arial"/>
          <w:color w:val="000000" w:themeColor="text1"/>
          <w:sz w:val="24"/>
          <w:szCs w:val="24"/>
        </w:rPr>
        <w:t xml:space="preserve">she felt </w:t>
      </w:r>
      <w:r w:rsidR="00544BEA" w:rsidRPr="000A7241">
        <w:rPr>
          <w:rFonts w:ascii="Arial" w:hAnsi="Arial" w:cs="Arial"/>
          <w:color w:val="000000" w:themeColor="text1"/>
          <w:sz w:val="24"/>
          <w:szCs w:val="24"/>
        </w:rPr>
        <w:t xml:space="preserve">that Pride organizers </w:t>
      </w:r>
      <w:r w:rsidR="00BD6353" w:rsidRPr="000A7241">
        <w:rPr>
          <w:rFonts w:ascii="Arial" w:hAnsi="Arial" w:cs="Arial"/>
          <w:color w:val="000000" w:themeColor="text1"/>
          <w:sz w:val="24"/>
          <w:szCs w:val="24"/>
        </w:rPr>
        <w:t xml:space="preserve">shared with </w:t>
      </w:r>
      <w:r w:rsidR="00941BBA" w:rsidRPr="000A7241">
        <w:rPr>
          <w:rFonts w:ascii="Arial" w:hAnsi="Arial" w:cs="Arial"/>
          <w:color w:val="000000" w:themeColor="text1"/>
          <w:sz w:val="24"/>
          <w:szCs w:val="24"/>
        </w:rPr>
        <w:t>homonationalist organi</w:t>
      </w:r>
      <w:r w:rsidR="00020421" w:rsidRPr="000A7241">
        <w:rPr>
          <w:rFonts w:ascii="Arial" w:hAnsi="Arial" w:cs="Arial"/>
          <w:color w:val="000000" w:themeColor="text1"/>
          <w:sz w:val="24"/>
          <w:szCs w:val="24"/>
        </w:rPr>
        <w:t>zations</w:t>
      </w:r>
      <w:r w:rsidR="0002378A" w:rsidRPr="000A7241">
        <w:rPr>
          <w:rFonts w:ascii="Arial" w:hAnsi="Arial" w:cs="Arial"/>
          <w:color w:val="000000" w:themeColor="text1"/>
          <w:sz w:val="24"/>
          <w:szCs w:val="24"/>
        </w:rPr>
        <w:t xml:space="preserve"> (MONTAG, 2010)</w:t>
      </w:r>
      <w:r w:rsidR="00CB496C" w:rsidRPr="000A7241">
        <w:rPr>
          <w:rFonts w:ascii="Arial" w:hAnsi="Arial" w:cs="Arial"/>
          <w:color w:val="000000" w:themeColor="text1"/>
          <w:sz w:val="24"/>
          <w:szCs w:val="24"/>
        </w:rPr>
        <w:t xml:space="preserve">. </w:t>
      </w:r>
    </w:p>
    <w:p w14:paraId="5425D663" w14:textId="495C2F92" w:rsidR="004B488C" w:rsidRPr="000A7241" w:rsidRDefault="00172FAA"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t xml:space="preserve">Both assimilationism and liberationism </w:t>
      </w:r>
      <w:r w:rsidR="00AE1DC9" w:rsidRPr="000A7241">
        <w:rPr>
          <w:rFonts w:ascii="Arial" w:hAnsi="Arial" w:cs="Arial"/>
          <w:color w:val="000000" w:themeColor="text1"/>
          <w:sz w:val="24"/>
          <w:szCs w:val="24"/>
        </w:rPr>
        <w:t>are means to an end – the end of all forms of discrimination</w:t>
      </w:r>
      <w:r w:rsidR="001931B0" w:rsidRPr="000A7241">
        <w:rPr>
          <w:rFonts w:ascii="Arial" w:hAnsi="Arial" w:cs="Arial"/>
          <w:color w:val="000000" w:themeColor="text1"/>
          <w:sz w:val="24"/>
          <w:szCs w:val="24"/>
        </w:rPr>
        <w:t xml:space="preserve">, but while important work is being done using these </w:t>
      </w:r>
      <w:r w:rsidR="00A85FCA" w:rsidRPr="000A7241">
        <w:rPr>
          <w:rFonts w:ascii="Arial" w:hAnsi="Arial" w:cs="Arial"/>
          <w:color w:val="000000" w:themeColor="text1"/>
          <w:sz w:val="24"/>
          <w:szCs w:val="24"/>
        </w:rPr>
        <w:t>methods, there are other means of achieving the same goal</w:t>
      </w:r>
      <w:r w:rsidR="00E3510D" w:rsidRPr="000A7241">
        <w:rPr>
          <w:rFonts w:ascii="Arial" w:hAnsi="Arial" w:cs="Arial"/>
          <w:color w:val="000000" w:themeColor="text1"/>
          <w:sz w:val="24"/>
          <w:szCs w:val="24"/>
        </w:rPr>
        <w:t>,</w:t>
      </w:r>
      <w:r w:rsidR="00A85FCA" w:rsidRPr="000A7241">
        <w:rPr>
          <w:rFonts w:ascii="Arial" w:hAnsi="Arial" w:cs="Arial"/>
          <w:color w:val="000000" w:themeColor="text1"/>
          <w:sz w:val="24"/>
          <w:szCs w:val="24"/>
        </w:rPr>
        <w:t xml:space="preserve"> such as the dismantling of the gender binary</w:t>
      </w:r>
      <w:r w:rsidR="00E3510D" w:rsidRPr="000A7241">
        <w:rPr>
          <w:rFonts w:ascii="Arial" w:hAnsi="Arial" w:cs="Arial"/>
          <w:color w:val="000000" w:themeColor="text1"/>
          <w:sz w:val="24"/>
          <w:szCs w:val="24"/>
        </w:rPr>
        <w:t xml:space="preserve">. </w:t>
      </w:r>
      <w:r w:rsidR="004B488C" w:rsidRPr="000A7241">
        <w:rPr>
          <w:rFonts w:ascii="Arial" w:hAnsi="Arial" w:cs="Arial"/>
          <w:color w:val="000000" w:themeColor="text1"/>
          <w:sz w:val="24"/>
          <w:szCs w:val="24"/>
        </w:rPr>
        <w:t xml:space="preserve">Gender is indefinable because of its subjective nature – women can display various masculinities, just as heterosexual men can have tendencies which are generally considered to be feminine, leading to the introduction of the term </w:t>
      </w:r>
      <w:r w:rsidR="004B488C" w:rsidRPr="000A7241">
        <w:rPr>
          <w:rFonts w:ascii="Arial" w:hAnsi="Arial" w:cs="Arial"/>
          <w:i/>
          <w:color w:val="000000" w:themeColor="text1"/>
          <w:sz w:val="24"/>
          <w:szCs w:val="24"/>
        </w:rPr>
        <w:t>metrosexual</w:t>
      </w:r>
      <w:r w:rsidR="004B488C" w:rsidRPr="000A7241">
        <w:rPr>
          <w:rFonts w:ascii="Arial" w:hAnsi="Arial" w:cs="Arial"/>
          <w:color w:val="000000" w:themeColor="text1"/>
          <w:sz w:val="24"/>
          <w:szCs w:val="24"/>
        </w:rPr>
        <w:t xml:space="preserve"> (Connell, 2011). Although one can point out contemporary forms of masculinity, such as modes of dress, this can differ both historically and geographically, for example with men wearing dress or skirt-like garments (Connell and Messerschmidt, 2005). Other obvious gender-blurring examples could be men wearing long hair, or women </w:t>
      </w:r>
      <w:r w:rsidR="00027B16" w:rsidRPr="000A7241">
        <w:rPr>
          <w:rFonts w:ascii="Arial" w:hAnsi="Arial" w:cs="Arial"/>
          <w:color w:val="000000" w:themeColor="text1"/>
          <w:sz w:val="24"/>
          <w:szCs w:val="24"/>
        </w:rPr>
        <w:t>choo</w:t>
      </w:r>
      <w:r w:rsidR="006C000C" w:rsidRPr="000A7241">
        <w:rPr>
          <w:rFonts w:ascii="Arial" w:hAnsi="Arial" w:cs="Arial"/>
          <w:color w:val="000000" w:themeColor="text1"/>
          <w:sz w:val="24"/>
          <w:szCs w:val="24"/>
        </w:rPr>
        <w:t xml:space="preserve">sing to be </w:t>
      </w:r>
      <w:r w:rsidR="004B488C" w:rsidRPr="000A7241">
        <w:rPr>
          <w:rFonts w:ascii="Arial" w:hAnsi="Arial" w:cs="Arial"/>
          <w:color w:val="000000" w:themeColor="text1"/>
          <w:sz w:val="24"/>
          <w:szCs w:val="24"/>
        </w:rPr>
        <w:t xml:space="preserve">sexually promiscuous. The social constructions of masculinity and femininity are commonly understood to be defined by the dominant social group, as to what is and is not appropriate behaviour for men and women, with breaches punished by marginalization and subordination (Butler, 1990). While many gay individuals care nothing for gender norms and </w:t>
      </w:r>
      <w:r w:rsidR="0053201F" w:rsidRPr="000A7241">
        <w:rPr>
          <w:rFonts w:ascii="Arial" w:hAnsi="Arial" w:cs="Arial"/>
          <w:color w:val="000000" w:themeColor="text1"/>
          <w:sz w:val="24"/>
          <w:szCs w:val="24"/>
        </w:rPr>
        <w:t>willingly</w:t>
      </w:r>
      <w:r w:rsidR="004B488C" w:rsidRPr="000A7241">
        <w:rPr>
          <w:rFonts w:ascii="Arial" w:hAnsi="Arial" w:cs="Arial"/>
          <w:color w:val="000000" w:themeColor="text1"/>
          <w:sz w:val="24"/>
          <w:szCs w:val="24"/>
        </w:rPr>
        <w:t xml:space="preserve"> assume aspects of the opposite gender, some homosexuals identify strongly with traditional forms of their gender, which for </w:t>
      </w:r>
      <w:r w:rsidR="00A66E08" w:rsidRPr="000A7241">
        <w:rPr>
          <w:rFonts w:ascii="Arial" w:hAnsi="Arial" w:cs="Arial"/>
          <w:color w:val="000000" w:themeColor="text1"/>
          <w:sz w:val="24"/>
          <w:szCs w:val="24"/>
        </w:rPr>
        <w:t xml:space="preserve">gay </w:t>
      </w:r>
      <w:r w:rsidR="004B488C" w:rsidRPr="000A7241">
        <w:rPr>
          <w:rFonts w:ascii="Arial" w:hAnsi="Arial" w:cs="Arial"/>
          <w:color w:val="000000" w:themeColor="text1"/>
          <w:sz w:val="24"/>
          <w:szCs w:val="24"/>
        </w:rPr>
        <w:t xml:space="preserve">men can include being violent, misogynistic, controlling and homophobic. Even in an age where such traditional forms of masculinity are considered to be toxic (Artavia, 2018), this hypermasculine type of male homosexuality nevertheless benefits from assimilationism, which allows them to live their lives in harmony with heteronormativity, since they appear by every other indication to contemporarily fit the social construction </w:t>
      </w:r>
      <w:r w:rsidR="004B488C" w:rsidRPr="000A7241">
        <w:rPr>
          <w:rFonts w:ascii="Arial" w:hAnsi="Arial" w:cs="Arial"/>
          <w:color w:val="000000" w:themeColor="text1"/>
          <w:sz w:val="24"/>
          <w:szCs w:val="24"/>
        </w:rPr>
        <w:lastRenderedPageBreak/>
        <w:t>of masculinity. Further, such hypermasculine gay men may even feel uneasiness around effeminate gay men due to the internalization of shame about the</w:t>
      </w:r>
      <w:r w:rsidR="000A24D8" w:rsidRPr="000A7241">
        <w:rPr>
          <w:rFonts w:ascii="Arial" w:hAnsi="Arial" w:cs="Arial"/>
          <w:color w:val="000000" w:themeColor="text1"/>
          <w:sz w:val="24"/>
          <w:szCs w:val="24"/>
        </w:rPr>
        <w:t>ir</w:t>
      </w:r>
      <w:r w:rsidR="004B488C" w:rsidRPr="000A7241">
        <w:rPr>
          <w:rFonts w:ascii="Arial" w:hAnsi="Arial" w:cs="Arial"/>
          <w:color w:val="000000" w:themeColor="text1"/>
          <w:sz w:val="24"/>
          <w:szCs w:val="24"/>
        </w:rPr>
        <w:t xml:space="preserve"> sexuality, which they then cast onto </w:t>
      </w:r>
      <w:r w:rsidR="00E65906" w:rsidRPr="000A7241">
        <w:rPr>
          <w:rFonts w:ascii="Arial" w:hAnsi="Arial" w:cs="Arial"/>
          <w:color w:val="000000" w:themeColor="text1"/>
          <w:sz w:val="24"/>
          <w:szCs w:val="24"/>
        </w:rPr>
        <w:t xml:space="preserve">feminine </w:t>
      </w:r>
      <w:r w:rsidR="004B488C" w:rsidRPr="000A7241">
        <w:rPr>
          <w:rFonts w:ascii="Arial" w:hAnsi="Arial" w:cs="Arial"/>
          <w:color w:val="000000" w:themeColor="text1"/>
          <w:sz w:val="24"/>
          <w:szCs w:val="24"/>
        </w:rPr>
        <w:t xml:space="preserve">gay men whom they denigrate in turn (Sanchez, </w:t>
      </w:r>
      <w:r w:rsidR="004B488C" w:rsidRPr="000A7241">
        <w:rPr>
          <w:rFonts w:ascii="Arial" w:hAnsi="Arial" w:cs="Arial"/>
          <w:i/>
          <w:color w:val="000000" w:themeColor="text1"/>
          <w:sz w:val="24"/>
          <w:szCs w:val="24"/>
        </w:rPr>
        <w:t>et al</w:t>
      </w:r>
      <w:r w:rsidR="004B488C" w:rsidRPr="000A7241">
        <w:rPr>
          <w:rFonts w:ascii="Arial" w:hAnsi="Arial" w:cs="Arial"/>
          <w:color w:val="000000" w:themeColor="text1"/>
          <w:sz w:val="24"/>
          <w:szCs w:val="24"/>
        </w:rPr>
        <w:t>, 2009).</w:t>
      </w:r>
    </w:p>
    <w:p w14:paraId="57A9FAB3" w14:textId="77777777" w:rsidR="00CB1BF0" w:rsidRPr="000A7241" w:rsidRDefault="004B488C" w:rsidP="0043612F">
      <w:pPr>
        <w:spacing w:line="480" w:lineRule="auto"/>
        <w:jc w:val="both"/>
        <w:rPr>
          <w:rFonts w:ascii="Arial" w:hAnsi="Arial" w:cs="Arial"/>
          <w:color w:val="000000" w:themeColor="text1"/>
          <w:sz w:val="24"/>
          <w:szCs w:val="24"/>
          <w:lang w:val="en"/>
        </w:rPr>
      </w:pPr>
      <w:r w:rsidRPr="000A7241">
        <w:rPr>
          <w:rFonts w:ascii="Arial" w:hAnsi="Arial" w:cs="Arial"/>
          <w:color w:val="000000" w:themeColor="text1"/>
          <w:sz w:val="24"/>
          <w:szCs w:val="24"/>
          <w:lang w:val="en"/>
        </w:rPr>
        <w:t xml:space="preserve">Research into sexuality often excludes or downplays the impact of bisexuality, possibly because the very term itself suggests that gender is restricted to the binary of male and female, or feminine and masculine, or even heterosexual and homosexual (Israel, 2015). Further, this notion of binarism creates a dichotomy of </w:t>
      </w:r>
      <w:bookmarkStart w:id="0" w:name="_GoBack"/>
      <w:bookmarkEnd w:id="0"/>
      <w:r w:rsidRPr="000A7241">
        <w:rPr>
          <w:rFonts w:ascii="Arial" w:hAnsi="Arial" w:cs="Arial"/>
          <w:color w:val="000000" w:themeColor="text1"/>
          <w:sz w:val="24"/>
          <w:szCs w:val="24"/>
          <w:lang w:val="en"/>
        </w:rPr>
        <w:t xml:space="preserve">oppositional difference between the pairs, an antagonism which must primarily be overcome before the hierarchies of power in sexuality and gender can be transcended (Nicholas, 2014). Focusing upon the idea of bisexuality could therefore have a profound impact upon queer theory by assisting in the dismantling of heteronormative constructs (Callis, 2009). </w:t>
      </w:r>
      <w:r w:rsidRPr="000A7241">
        <w:rPr>
          <w:rFonts w:ascii="Arial" w:hAnsi="Arial" w:cs="Arial"/>
          <w:color w:val="000000" w:themeColor="text1"/>
          <w:sz w:val="24"/>
          <w:szCs w:val="24"/>
        </w:rPr>
        <w:t xml:space="preserve">Longitudinal studies have shown that many people of both sexes who identify as heterosexual harbour varying degrees of same-sex attraction, with as many as a quarter having masturbated to same-sex fantasies, although such attractions are subject to extreme change, with maturation leading to sharp decreases in homosexual </w:t>
      </w:r>
      <w:r w:rsidR="008C6EE5" w:rsidRPr="000A7241">
        <w:rPr>
          <w:rFonts w:ascii="Arial" w:hAnsi="Arial" w:cs="Arial"/>
          <w:color w:val="000000" w:themeColor="text1"/>
          <w:sz w:val="24"/>
          <w:szCs w:val="24"/>
        </w:rPr>
        <w:t>thoughts</w:t>
      </w:r>
      <w:r w:rsidRPr="000A7241">
        <w:rPr>
          <w:rFonts w:ascii="Arial" w:hAnsi="Arial" w:cs="Arial"/>
          <w:color w:val="000000" w:themeColor="text1"/>
          <w:sz w:val="24"/>
          <w:szCs w:val="24"/>
        </w:rPr>
        <w:t xml:space="preserve">, most likely due to not wanting to identify as being anything other than heterosexual (Diamond, 2013). </w:t>
      </w:r>
      <w:r w:rsidRPr="000A7241">
        <w:rPr>
          <w:rFonts w:ascii="Arial" w:hAnsi="Arial" w:cs="Arial"/>
          <w:color w:val="000000" w:themeColor="text1"/>
          <w:sz w:val="24"/>
          <w:szCs w:val="24"/>
          <w:lang w:val="en"/>
        </w:rPr>
        <w:t>The social promotion of bisexuality or sexual fluidity, along with the deconstruction of gender, therefore represent two of the most certain means of reducing heteronormativity</w:t>
      </w:r>
      <w:r w:rsidR="00BE40E6" w:rsidRPr="000A7241">
        <w:rPr>
          <w:rFonts w:ascii="Arial" w:hAnsi="Arial" w:cs="Arial"/>
          <w:color w:val="000000" w:themeColor="text1"/>
          <w:sz w:val="24"/>
          <w:szCs w:val="24"/>
          <w:lang w:val="en"/>
        </w:rPr>
        <w:t xml:space="preserve"> in society</w:t>
      </w:r>
      <w:r w:rsidRPr="000A7241">
        <w:rPr>
          <w:rFonts w:ascii="Arial" w:hAnsi="Arial" w:cs="Arial"/>
          <w:color w:val="000000" w:themeColor="text1"/>
          <w:sz w:val="24"/>
          <w:szCs w:val="24"/>
          <w:lang w:val="en"/>
        </w:rPr>
        <w:t xml:space="preserve">, in much the same way that mixed-race children can help to reduce racial discrimination in older generations by presenting an easily discernable indicator of increasing social acceptance (Harman, 2010), as well as by making injustice and discrimination a more personal experience for many who would otherwise not have any interest in issues that possess no significance for them (Seelhoff, 2006).  </w:t>
      </w:r>
    </w:p>
    <w:p w14:paraId="031456F4" w14:textId="6D3EB1DB" w:rsidR="00865060" w:rsidRPr="000A7241" w:rsidRDefault="004B488C"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lastRenderedPageBreak/>
        <w:t>On the other hand,</w:t>
      </w:r>
      <w:r w:rsidR="0072766A" w:rsidRPr="000A7241">
        <w:rPr>
          <w:rFonts w:ascii="Arial" w:hAnsi="Arial" w:cs="Arial"/>
          <w:color w:val="000000" w:themeColor="text1"/>
          <w:sz w:val="24"/>
          <w:szCs w:val="24"/>
        </w:rPr>
        <w:t xml:space="preserve"> </w:t>
      </w:r>
      <w:r w:rsidRPr="000A7241">
        <w:rPr>
          <w:rFonts w:ascii="Arial" w:hAnsi="Arial" w:cs="Arial"/>
          <w:color w:val="000000" w:themeColor="text1"/>
          <w:sz w:val="24"/>
          <w:szCs w:val="24"/>
        </w:rPr>
        <w:t xml:space="preserve">fluidity in sexual orientation goes some way towards discounting the frequent claim made by gay and transgender people that they were ‘born this way’, and that rather than being a choice, their preferences are immutable – a foundation upon which many antidiscrimination laws, not to mention social approvals, are based (Diamond, 2013). </w:t>
      </w:r>
      <w:r w:rsidR="00AB75BB" w:rsidRPr="000A7241">
        <w:rPr>
          <w:rFonts w:ascii="Arial" w:hAnsi="Arial" w:cs="Arial"/>
          <w:color w:val="000000" w:themeColor="text1"/>
          <w:sz w:val="24"/>
          <w:szCs w:val="24"/>
        </w:rPr>
        <w:t xml:space="preserve">The </w:t>
      </w:r>
      <w:r w:rsidR="00242378" w:rsidRPr="000A7241">
        <w:rPr>
          <w:rFonts w:ascii="Arial" w:hAnsi="Arial" w:cs="Arial"/>
          <w:color w:val="000000" w:themeColor="text1"/>
          <w:sz w:val="24"/>
          <w:szCs w:val="24"/>
        </w:rPr>
        <w:t xml:space="preserve">promotion </w:t>
      </w:r>
      <w:r w:rsidR="00AB75BB" w:rsidRPr="000A7241">
        <w:rPr>
          <w:rFonts w:ascii="Arial" w:hAnsi="Arial" w:cs="Arial"/>
          <w:color w:val="000000" w:themeColor="text1"/>
          <w:sz w:val="24"/>
          <w:szCs w:val="24"/>
        </w:rPr>
        <w:t xml:space="preserve">of bisexuality </w:t>
      </w:r>
      <w:r w:rsidR="00242378" w:rsidRPr="000A7241">
        <w:rPr>
          <w:rFonts w:ascii="Arial" w:hAnsi="Arial" w:cs="Arial"/>
          <w:color w:val="000000" w:themeColor="text1"/>
          <w:sz w:val="24"/>
          <w:szCs w:val="24"/>
        </w:rPr>
        <w:t xml:space="preserve">could therefore </w:t>
      </w:r>
      <w:r w:rsidR="00BF508A" w:rsidRPr="000A7241">
        <w:rPr>
          <w:rFonts w:ascii="Arial" w:hAnsi="Arial" w:cs="Arial"/>
          <w:color w:val="000000" w:themeColor="text1"/>
          <w:sz w:val="24"/>
          <w:szCs w:val="24"/>
        </w:rPr>
        <w:t xml:space="preserve">have the potential to undo much of the progress that has been made </w:t>
      </w:r>
      <w:r w:rsidR="007C38DB" w:rsidRPr="000A7241">
        <w:rPr>
          <w:rFonts w:ascii="Arial" w:hAnsi="Arial" w:cs="Arial"/>
          <w:color w:val="000000" w:themeColor="text1"/>
          <w:sz w:val="24"/>
          <w:szCs w:val="24"/>
        </w:rPr>
        <w:t xml:space="preserve">towards </w:t>
      </w:r>
      <w:r w:rsidR="00380BD7" w:rsidRPr="000A7241">
        <w:rPr>
          <w:rFonts w:ascii="Arial" w:hAnsi="Arial" w:cs="Arial"/>
          <w:color w:val="000000" w:themeColor="text1"/>
          <w:sz w:val="24"/>
          <w:szCs w:val="24"/>
        </w:rPr>
        <w:t xml:space="preserve">assimilation. </w:t>
      </w:r>
      <w:r w:rsidRPr="000A7241">
        <w:rPr>
          <w:rFonts w:ascii="Arial" w:hAnsi="Arial" w:cs="Arial"/>
          <w:color w:val="000000" w:themeColor="text1"/>
          <w:sz w:val="24"/>
          <w:szCs w:val="24"/>
        </w:rPr>
        <w:t>Perhaps, were social views on the matter to be adequately adjusted, such excuses or explanations would no longer be required.</w:t>
      </w:r>
    </w:p>
    <w:p w14:paraId="7BD62780" w14:textId="58CA6811" w:rsidR="00772158" w:rsidRPr="000A7241" w:rsidRDefault="00B86379"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t xml:space="preserve">Certainly, contemporary </w:t>
      </w:r>
      <w:r w:rsidR="00745A48" w:rsidRPr="000A7241">
        <w:rPr>
          <w:rFonts w:ascii="Arial" w:hAnsi="Arial" w:cs="Arial"/>
          <w:color w:val="000000" w:themeColor="text1"/>
          <w:sz w:val="24"/>
          <w:szCs w:val="24"/>
        </w:rPr>
        <w:t>s</w:t>
      </w:r>
      <w:r w:rsidRPr="000A7241">
        <w:rPr>
          <w:rFonts w:ascii="Arial" w:hAnsi="Arial" w:cs="Arial"/>
          <w:color w:val="000000" w:themeColor="text1"/>
          <w:sz w:val="24"/>
          <w:szCs w:val="24"/>
        </w:rPr>
        <w:t>cience-</w:t>
      </w:r>
      <w:r w:rsidR="00745A48" w:rsidRPr="000A7241">
        <w:rPr>
          <w:rFonts w:ascii="Arial" w:hAnsi="Arial" w:cs="Arial"/>
          <w:color w:val="000000" w:themeColor="text1"/>
          <w:sz w:val="24"/>
          <w:szCs w:val="24"/>
        </w:rPr>
        <w:t>f</w:t>
      </w:r>
      <w:r w:rsidRPr="000A7241">
        <w:rPr>
          <w:rFonts w:ascii="Arial" w:hAnsi="Arial" w:cs="Arial"/>
          <w:color w:val="000000" w:themeColor="text1"/>
          <w:sz w:val="24"/>
          <w:szCs w:val="24"/>
        </w:rPr>
        <w:t>iction</w:t>
      </w:r>
      <w:r w:rsidR="007B3E72" w:rsidRPr="000A7241">
        <w:rPr>
          <w:rFonts w:ascii="Arial" w:hAnsi="Arial" w:cs="Arial"/>
          <w:color w:val="000000" w:themeColor="text1"/>
          <w:sz w:val="24"/>
          <w:szCs w:val="24"/>
        </w:rPr>
        <w:t xml:space="preserve"> </w:t>
      </w:r>
      <w:r w:rsidRPr="000A7241">
        <w:rPr>
          <w:rFonts w:ascii="Arial" w:hAnsi="Arial" w:cs="Arial"/>
          <w:color w:val="000000" w:themeColor="text1"/>
          <w:sz w:val="24"/>
          <w:szCs w:val="24"/>
        </w:rPr>
        <w:t>(</w:t>
      </w:r>
      <w:r w:rsidR="00745A48" w:rsidRPr="000A7241">
        <w:rPr>
          <w:rFonts w:ascii="Arial" w:hAnsi="Arial" w:cs="Arial"/>
          <w:color w:val="000000" w:themeColor="text1"/>
          <w:sz w:val="24"/>
          <w:szCs w:val="24"/>
        </w:rPr>
        <w:t>s</w:t>
      </w:r>
      <w:r w:rsidRPr="000A7241">
        <w:rPr>
          <w:rFonts w:ascii="Arial" w:hAnsi="Arial" w:cs="Arial"/>
          <w:color w:val="000000" w:themeColor="text1"/>
          <w:sz w:val="24"/>
          <w:szCs w:val="24"/>
        </w:rPr>
        <w:t xml:space="preserve">ci-fi) writers have imagined human worlds where genders are blurred, and all sexuality is fluid, where it is widely anticipated that future innovations in medical technology will enable a range of genetic enhancements that make body modifications quick and painless, including gender transition (Banks, 1988). Such future societies are invariably envisaged to have moved beyond gendered and racial social constructions, with complete equality taken completely for granted (Hamilton, 2018). Further encompassing the elimination of </w:t>
      </w:r>
      <w:r w:rsidR="00AD625A" w:rsidRPr="000A7241">
        <w:rPr>
          <w:rFonts w:ascii="Arial" w:hAnsi="Arial" w:cs="Arial"/>
          <w:color w:val="000000" w:themeColor="text1"/>
          <w:sz w:val="24"/>
          <w:szCs w:val="24"/>
        </w:rPr>
        <w:t xml:space="preserve">all </w:t>
      </w:r>
      <w:r w:rsidRPr="000A7241">
        <w:rPr>
          <w:rFonts w:ascii="Arial" w:hAnsi="Arial" w:cs="Arial"/>
          <w:color w:val="000000" w:themeColor="text1"/>
          <w:sz w:val="24"/>
          <w:szCs w:val="24"/>
        </w:rPr>
        <w:t xml:space="preserve">disability through advancements in animal bioprosthetic growth and cloning, all of these biosocial </w:t>
      </w:r>
      <w:r w:rsidR="002D0EF5" w:rsidRPr="000A7241">
        <w:rPr>
          <w:rFonts w:ascii="Arial" w:hAnsi="Arial" w:cs="Arial"/>
          <w:color w:val="000000" w:themeColor="text1"/>
          <w:sz w:val="24"/>
          <w:szCs w:val="24"/>
        </w:rPr>
        <w:t xml:space="preserve">sci-fi </w:t>
      </w:r>
      <w:r w:rsidRPr="000A7241">
        <w:rPr>
          <w:rFonts w:ascii="Arial" w:hAnsi="Arial" w:cs="Arial"/>
          <w:color w:val="000000" w:themeColor="text1"/>
          <w:sz w:val="24"/>
          <w:szCs w:val="24"/>
        </w:rPr>
        <w:t xml:space="preserve">aspects can also be included under the umbrella term </w:t>
      </w:r>
      <w:r w:rsidRPr="000A7241">
        <w:rPr>
          <w:rFonts w:ascii="Arial" w:hAnsi="Arial" w:cs="Arial"/>
          <w:i/>
          <w:color w:val="000000" w:themeColor="text1"/>
          <w:sz w:val="24"/>
          <w:szCs w:val="24"/>
        </w:rPr>
        <w:t xml:space="preserve">Transhumanism </w:t>
      </w:r>
      <w:r w:rsidRPr="000A7241">
        <w:rPr>
          <w:rFonts w:ascii="Arial" w:hAnsi="Arial" w:cs="Arial"/>
          <w:color w:val="000000" w:themeColor="text1"/>
          <w:sz w:val="24"/>
          <w:szCs w:val="24"/>
        </w:rPr>
        <w:t>(Schussler, 2017).</w:t>
      </w:r>
      <w:r w:rsidR="00A87F86" w:rsidRPr="000A7241">
        <w:rPr>
          <w:rFonts w:ascii="Arial" w:hAnsi="Arial" w:cs="Arial"/>
          <w:color w:val="000000" w:themeColor="text1"/>
          <w:sz w:val="24"/>
          <w:szCs w:val="24"/>
        </w:rPr>
        <w:t xml:space="preserve"> </w:t>
      </w:r>
      <w:r w:rsidRPr="000A7241">
        <w:rPr>
          <w:rFonts w:ascii="Arial" w:hAnsi="Arial" w:cs="Arial"/>
          <w:color w:val="000000" w:themeColor="text1"/>
          <w:sz w:val="24"/>
          <w:szCs w:val="24"/>
        </w:rPr>
        <w:t>As with transgenderism and gender ideology generally, there is a great deal of social antipathy towards the idea of merging the human body with electronic technology, or scientists meddling with genetics, ranging from discomfort to outright abhorrence</w:t>
      </w:r>
      <w:r w:rsidR="002179CE" w:rsidRPr="000A7241">
        <w:rPr>
          <w:rFonts w:ascii="Arial" w:hAnsi="Arial" w:cs="Arial"/>
          <w:color w:val="000000" w:themeColor="text1"/>
          <w:sz w:val="24"/>
          <w:szCs w:val="24"/>
        </w:rPr>
        <w:t xml:space="preserve">, in spite of </w:t>
      </w:r>
      <w:r w:rsidR="00232B64" w:rsidRPr="000A7241">
        <w:rPr>
          <w:rFonts w:ascii="Arial" w:hAnsi="Arial" w:cs="Arial"/>
          <w:color w:val="000000" w:themeColor="text1"/>
          <w:sz w:val="24"/>
          <w:szCs w:val="24"/>
        </w:rPr>
        <w:t xml:space="preserve">apathy </w:t>
      </w:r>
      <w:r w:rsidR="00512CE1" w:rsidRPr="000A7241">
        <w:rPr>
          <w:rFonts w:ascii="Arial" w:hAnsi="Arial" w:cs="Arial"/>
          <w:color w:val="000000" w:themeColor="text1"/>
          <w:sz w:val="24"/>
          <w:szCs w:val="24"/>
        </w:rPr>
        <w:t>towards the idea of cosmetic enhancement</w:t>
      </w:r>
      <w:r w:rsidR="00277141" w:rsidRPr="000A7241">
        <w:rPr>
          <w:rFonts w:ascii="Arial" w:hAnsi="Arial" w:cs="Arial"/>
          <w:color w:val="000000" w:themeColor="text1"/>
          <w:sz w:val="24"/>
          <w:szCs w:val="24"/>
        </w:rPr>
        <w:t xml:space="preserve"> and plastic surgery</w:t>
      </w:r>
      <w:r w:rsidR="003F0FE7" w:rsidRPr="000A7241">
        <w:rPr>
          <w:rFonts w:ascii="Arial" w:hAnsi="Arial" w:cs="Arial"/>
          <w:color w:val="000000" w:themeColor="text1"/>
          <w:sz w:val="24"/>
          <w:szCs w:val="24"/>
        </w:rPr>
        <w:t xml:space="preserve"> (Porter, 2017)</w:t>
      </w:r>
      <w:r w:rsidRPr="000A7241">
        <w:rPr>
          <w:rFonts w:ascii="Arial" w:hAnsi="Arial" w:cs="Arial"/>
          <w:color w:val="000000" w:themeColor="text1"/>
          <w:sz w:val="24"/>
          <w:szCs w:val="24"/>
        </w:rPr>
        <w:t>. Attitudes have improved as technology has become commercialized to the point of saturation, through the advent of the internet and the ubiquity of the smartphone and social media. However, there nevertheless remains a guardedness against scientists and academics ‘playing God’</w:t>
      </w:r>
      <w:r w:rsidR="000F003A" w:rsidRPr="000A7241">
        <w:rPr>
          <w:rFonts w:ascii="Arial" w:hAnsi="Arial" w:cs="Arial"/>
          <w:color w:val="000000" w:themeColor="text1"/>
          <w:sz w:val="24"/>
          <w:szCs w:val="24"/>
        </w:rPr>
        <w:t>,</w:t>
      </w:r>
      <w:r w:rsidRPr="000A7241">
        <w:rPr>
          <w:rFonts w:ascii="Arial" w:hAnsi="Arial" w:cs="Arial"/>
          <w:color w:val="000000" w:themeColor="text1"/>
          <w:sz w:val="24"/>
          <w:szCs w:val="24"/>
        </w:rPr>
        <w:t xml:space="preserve"> based both upon moral </w:t>
      </w:r>
      <w:r w:rsidRPr="000A7241">
        <w:rPr>
          <w:rFonts w:ascii="Arial" w:hAnsi="Arial" w:cs="Arial"/>
          <w:color w:val="000000" w:themeColor="text1"/>
          <w:sz w:val="24"/>
          <w:szCs w:val="24"/>
        </w:rPr>
        <w:lastRenderedPageBreak/>
        <w:t xml:space="preserve">and traditional grounds, with UK tabloids sensationalizing the arrival of an era of ‘Frankenbabies’ and the Vatican offering warnings of potential consequences to genetic manipulation in comparison to the development of nuclear warfare (Somerlad, 2018). It is in this same spirit that homosexuality, gender ideology and even feminism are criticized as being the ideations of aloof intellectuals who are detached from </w:t>
      </w:r>
      <w:r w:rsidR="000B36CF" w:rsidRPr="000A7241">
        <w:rPr>
          <w:rFonts w:ascii="Arial" w:hAnsi="Arial" w:cs="Arial"/>
          <w:color w:val="000000" w:themeColor="text1"/>
          <w:sz w:val="24"/>
          <w:szCs w:val="24"/>
        </w:rPr>
        <w:t xml:space="preserve">‘normal’ </w:t>
      </w:r>
      <w:r w:rsidRPr="000A7241">
        <w:rPr>
          <w:rFonts w:ascii="Arial" w:hAnsi="Arial" w:cs="Arial"/>
          <w:color w:val="000000" w:themeColor="text1"/>
          <w:sz w:val="24"/>
          <w:szCs w:val="24"/>
        </w:rPr>
        <w:t xml:space="preserve">society and work to the detriment of ‘family values’ with no thought for the moral or ethical implications </w:t>
      </w:r>
      <w:r w:rsidR="00F862F9" w:rsidRPr="000A7241">
        <w:rPr>
          <w:rFonts w:ascii="Arial" w:hAnsi="Arial" w:cs="Arial"/>
          <w:color w:val="000000" w:themeColor="text1"/>
          <w:sz w:val="24"/>
          <w:szCs w:val="24"/>
        </w:rPr>
        <w:t>their innovation may have upon</w:t>
      </w:r>
      <w:r w:rsidRPr="000A7241">
        <w:rPr>
          <w:rFonts w:ascii="Arial" w:hAnsi="Arial" w:cs="Arial"/>
          <w:color w:val="000000" w:themeColor="text1"/>
          <w:sz w:val="24"/>
          <w:szCs w:val="24"/>
        </w:rPr>
        <w:t xml:space="preserve"> the future of humanity</w:t>
      </w:r>
      <w:r w:rsidR="00E16A50" w:rsidRPr="000A7241">
        <w:rPr>
          <w:rFonts w:ascii="Arial" w:hAnsi="Arial" w:cs="Arial"/>
          <w:color w:val="000000" w:themeColor="text1"/>
          <w:sz w:val="24"/>
          <w:szCs w:val="24"/>
        </w:rPr>
        <w:t xml:space="preserve"> </w:t>
      </w:r>
      <w:r w:rsidR="00E16A50" w:rsidRPr="000A7241">
        <w:rPr>
          <w:rFonts w:ascii="Arial" w:hAnsi="Arial" w:cs="Arial"/>
          <w:color w:val="000000" w:themeColor="text1"/>
          <w:sz w:val="24"/>
          <w:szCs w:val="24"/>
          <w:lang w:val="en"/>
        </w:rPr>
        <w:t>(Adams, 2017)</w:t>
      </w:r>
      <w:r w:rsidRPr="000A7241">
        <w:rPr>
          <w:rFonts w:ascii="Arial" w:hAnsi="Arial" w:cs="Arial"/>
          <w:color w:val="000000" w:themeColor="text1"/>
          <w:sz w:val="24"/>
          <w:szCs w:val="24"/>
        </w:rPr>
        <w:t xml:space="preserve">. </w:t>
      </w:r>
    </w:p>
    <w:p w14:paraId="46A23708" w14:textId="28097BEB" w:rsidR="00A726EE" w:rsidRPr="000A7241" w:rsidRDefault="0068774E"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t>In conclusion, libera</w:t>
      </w:r>
      <w:r w:rsidR="00922433" w:rsidRPr="000A7241">
        <w:rPr>
          <w:rFonts w:ascii="Arial" w:hAnsi="Arial" w:cs="Arial"/>
          <w:color w:val="000000" w:themeColor="text1"/>
          <w:sz w:val="24"/>
          <w:szCs w:val="24"/>
        </w:rPr>
        <w:t>tionism</w:t>
      </w:r>
      <w:r w:rsidRPr="000A7241">
        <w:rPr>
          <w:rFonts w:ascii="Arial" w:hAnsi="Arial" w:cs="Arial"/>
          <w:color w:val="000000" w:themeColor="text1"/>
          <w:sz w:val="24"/>
          <w:szCs w:val="24"/>
        </w:rPr>
        <w:t xml:space="preserve"> and </w:t>
      </w:r>
      <w:r w:rsidR="002E7F33" w:rsidRPr="000A7241">
        <w:rPr>
          <w:rFonts w:ascii="Arial" w:hAnsi="Arial" w:cs="Arial"/>
          <w:color w:val="000000" w:themeColor="text1"/>
          <w:sz w:val="24"/>
          <w:szCs w:val="24"/>
        </w:rPr>
        <w:t xml:space="preserve">assimilationism are </w:t>
      </w:r>
      <w:r w:rsidR="004679ED" w:rsidRPr="000A7241">
        <w:rPr>
          <w:rFonts w:ascii="Arial" w:hAnsi="Arial" w:cs="Arial"/>
          <w:color w:val="000000" w:themeColor="text1"/>
          <w:sz w:val="24"/>
          <w:szCs w:val="24"/>
        </w:rPr>
        <w:t xml:space="preserve">both </w:t>
      </w:r>
      <w:r w:rsidR="002E7F33" w:rsidRPr="000A7241">
        <w:rPr>
          <w:rFonts w:ascii="Arial" w:hAnsi="Arial" w:cs="Arial"/>
          <w:color w:val="000000" w:themeColor="text1"/>
          <w:sz w:val="24"/>
          <w:szCs w:val="24"/>
        </w:rPr>
        <w:t xml:space="preserve">valid political </w:t>
      </w:r>
      <w:r w:rsidR="00F47145" w:rsidRPr="000A7241">
        <w:rPr>
          <w:rFonts w:ascii="Arial" w:hAnsi="Arial" w:cs="Arial"/>
          <w:color w:val="000000" w:themeColor="text1"/>
          <w:sz w:val="24"/>
          <w:szCs w:val="24"/>
        </w:rPr>
        <w:t>strategies</w:t>
      </w:r>
      <w:r w:rsidR="004679ED" w:rsidRPr="000A7241">
        <w:rPr>
          <w:rFonts w:ascii="Arial" w:hAnsi="Arial" w:cs="Arial"/>
          <w:color w:val="000000" w:themeColor="text1"/>
          <w:sz w:val="24"/>
          <w:szCs w:val="24"/>
        </w:rPr>
        <w:t>, each being appropriate for the time</w:t>
      </w:r>
      <w:r w:rsidR="008F0B15" w:rsidRPr="000A7241">
        <w:rPr>
          <w:rFonts w:ascii="Arial" w:hAnsi="Arial" w:cs="Arial"/>
          <w:color w:val="000000" w:themeColor="text1"/>
          <w:sz w:val="24"/>
          <w:szCs w:val="24"/>
        </w:rPr>
        <w:t>: libera</w:t>
      </w:r>
      <w:r w:rsidR="001A6678" w:rsidRPr="000A7241">
        <w:rPr>
          <w:rFonts w:ascii="Arial" w:hAnsi="Arial" w:cs="Arial"/>
          <w:color w:val="000000" w:themeColor="text1"/>
          <w:sz w:val="24"/>
          <w:szCs w:val="24"/>
        </w:rPr>
        <w:t>tion</w:t>
      </w:r>
      <w:r w:rsidR="008F0B15" w:rsidRPr="000A7241">
        <w:rPr>
          <w:rFonts w:ascii="Arial" w:hAnsi="Arial" w:cs="Arial"/>
          <w:color w:val="000000" w:themeColor="text1"/>
          <w:sz w:val="24"/>
          <w:szCs w:val="24"/>
        </w:rPr>
        <w:t xml:space="preserve">ism to get society to sit up and take notice, then assimilationism to </w:t>
      </w:r>
      <w:r w:rsidR="00BC2F27" w:rsidRPr="000A7241">
        <w:rPr>
          <w:rFonts w:ascii="Arial" w:hAnsi="Arial" w:cs="Arial"/>
          <w:color w:val="000000" w:themeColor="text1"/>
          <w:sz w:val="24"/>
          <w:szCs w:val="24"/>
        </w:rPr>
        <w:t xml:space="preserve">generate laws that allow for personal safety and security. However, there must then </w:t>
      </w:r>
      <w:r w:rsidR="00534A2A" w:rsidRPr="000A7241">
        <w:rPr>
          <w:rFonts w:ascii="Arial" w:hAnsi="Arial" w:cs="Arial"/>
          <w:color w:val="000000" w:themeColor="text1"/>
          <w:sz w:val="24"/>
          <w:szCs w:val="24"/>
        </w:rPr>
        <w:t xml:space="preserve">necessarily </w:t>
      </w:r>
      <w:r w:rsidR="00BC2F27" w:rsidRPr="000A7241">
        <w:rPr>
          <w:rFonts w:ascii="Arial" w:hAnsi="Arial" w:cs="Arial"/>
          <w:color w:val="000000" w:themeColor="text1"/>
          <w:sz w:val="24"/>
          <w:szCs w:val="24"/>
        </w:rPr>
        <w:t xml:space="preserve">be </w:t>
      </w:r>
      <w:r w:rsidR="005A5AB5" w:rsidRPr="000A7241">
        <w:rPr>
          <w:rFonts w:ascii="Arial" w:hAnsi="Arial" w:cs="Arial"/>
          <w:color w:val="000000" w:themeColor="text1"/>
          <w:sz w:val="24"/>
          <w:szCs w:val="24"/>
        </w:rPr>
        <w:t xml:space="preserve">a strongly maintained solidarity or else </w:t>
      </w:r>
      <w:r w:rsidR="00BC2F27" w:rsidRPr="000A7241">
        <w:rPr>
          <w:rFonts w:ascii="Arial" w:hAnsi="Arial" w:cs="Arial"/>
          <w:color w:val="000000" w:themeColor="text1"/>
          <w:sz w:val="24"/>
          <w:szCs w:val="24"/>
        </w:rPr>
        <w:t>a return to libera</w:t>
      </w:r>
      <w:r w:rsidR="001A6678" w:rsidRPr="000A7241">
        <w:rPr>
          <w:rFonts w:ascii="Arial" w:hAnsi="Arial" w:cs="Arial"/>
          <w:color w:val="000000" w:themeColor="text1"/>
          <w:sz w:val="24"/>
          <w:szCs w:val="24"/>
        </w:rPr>
        <w:t>tion</w:t>
      </w:r>
      <w:r w:rsidR="00BC2F27" w:rsidRPr="000A7241">
        <w:rPr>
          <w:rFonts w:ascii="Arial" w:hAnsi="Arial" w:cs="Arial"/>
          <w:color w:val="000000" w:themeColor="text1"/>
          <w:sz w:val="24"/>
          <w:szCs w:val="24"/>
        </w:rPr>
        <w:t xml:space="preserve">ism </w:t>
      </w:r>
      <w:r w:rsidR="00534A2A" w:rsidRPr="000A7241">
        <w:rPr>
          <w:rFonts w:ascii="Arial" w:hAnsi="Arial" w:cs="Arial"/>
          <w:color w:val="000000" w:themeColor="text1"/>
          <w:sz w:val="24"/>
          <w:szCs w:val="24"/>
        </w:rPr>
        <w:t xml:space="preserve">in order to secure similar </w:t>
      </w:r>
      <w:r w:rsidR="000F322A" w:rsidRPr="000A7241">
        <w:rPr>
          <w:rFonts w:ascii="Arial" w:hAnsi="Arial" w:cs="Arial"/>
          <w:color w:val="000000" w:themeColor="text1"/>
          <w:sz w:val="24"/>
          <w:szCs w:val="24"/>
        </w:rPr>
        <w:t xml:space="preserve">goals for </w:t>
      </w:r>
      <w:r w:rsidR="00E43673" w:rsidRPr="000A7241">
        <w:rPr>
          <w:rFonts w:ascii="Arial" w:hAnsi="Arial" w:cs="Arial"/>
          <w:color w:val="000000" w:themeColor="text1"/>
          <w:sz w:val="24"/>
          <w:szCs w:val="24"/>
        </w:rPr>
        <w:t xml:space="preserve">all of </w:t>
      </w:r>
      <w:r w:rsidR="000F322A" w:rsidRPr="000A7241">
        <w:rPr>
          <w:rFonts w:ascii="Arial" w:hAnsi="Arial" w:cs="Arial"/>
          <w:color w:val="000000" w:themeColor="text1"/>
          <w:sz w:val="24"/>
          <w:szCs w:val="24"/>
        </w:rPr>
        <w:t xml:space="preserve">those left behind. </w:t>
      </w:r>
      <w:r w:rsidR="000F322A" w:rsidRPr="000A7241">
        <w:rPr>
          <w:rFonts w:ascii="Arial" w:hAnsi="Arial" w:cs="Arial"/>
          <w:i/>
          <w:color w:val="000000" w:themeColor="text1"/>
          <w:sz w:val="24"/>
          <w:szCs w:val="24"/>
        </w:rPr>
        <w:t>Both</w:t>
      </w:r>
      <w:r w:rsidR="000F322A" w:rsidRPr="000A7241">
        <w:rPr>
          <w:rFonts w:ascii="Arial" w:hAnsi="Arial" w:cs="Arial"/>
          <w:color w:val="000000" w:themeColor="text1"/>
          <w:sz w:val="24"/>
          <w:szCs w:val="24"/>
        </w:rPr>
        <w:t xml:space="preserve"> </w:t>
      </w:r>
      <w:r w:rsidR="00CE3308" w:rsidRPr="000A7241">
        <w:rPr>
          <w:rFonts w:ascii="Arial" w:hAnsi="Arial" w:cs="Arial"/>
          <w:color w:val="000000" w:themeColor="text1"/>
          <w:sz w:val="24"/>
          <w:szCs w:val="24"/>
        </w:rPr>
        <w:t xml:space="preserve">strategies used alternately and as </w:t>
      </w:r>
      <w:r w:rsidR="004619EB" w:rsidRPr="000A7241">
        <w:rPr>
          <w:rFonts w:ascii="Arial" w:hAnsi="Arial" w:cs="Arial"/>
          <w:color w:val="000000" w:themeColor="text1"/>
          <w:sz w:val="24"/>
          <w:szCs w:val="24"/>
        </w:rPr>
        <w:t xml:space="preserve">appropriate for the </w:t>
      </w:r>
      <w:r w:rsidR="00DB1365" w:rsidRPr="000A7241">
        <w:rPr>
          <w:rFonts w:ascii="Arial" w:hAnsi="Arial" w:cs="Arial"/>
          <w:color w:val="000000" w:themeColor="text1"/>
          <w:sz w:val="24"/>
          <w:szCs w:val="24"/>
        </w:rPr>
        <w:t>political environment</w:t>
      </w:r>
      <w:r w:rsidR="004619EB" w:rsidRPr="000A7241">
        <w:rPr>
          <w:rFonts w:ascii="Arial" w:hAnsi="Arial" w:cs="Arial"/>
          <w:color w:val="000000" w:themeColor="text1"/>
          <w:sz w:val="24"/>
          <w:szCs w:val="24"/>
        </w:rPr>
        <w:t xml:space="preserve">. </w:t>
      </w:r>
    </w:p>
    <w:p w14:paraId="5E7D1E0A" w14:textId="0D0CF550" w:rsidR="00F444B6" w:rsidRPr="000A7241" w:rsidRDefault="00DB1365"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t>At the same time, t</w:t>
      </w:r>
      <w:r w:rsidR="004619EB" w:rsidRPr="000A7241">
        <w:rPr>
          <w:rFonts w:ascii="Arial" w:hAnsi="Arial" w:cs="Arial"/>
          <w:color w:val="000000" w:themeColor="text1"/>
          <w:sz w:val="24"/>
          <w:szCs w:val="24"/>
        </w:rPr>
        <w:t>here are routes that can be explored to improve rates of assimilation</w:t>
      </w:r>
      <w:r w:rsidR="003D0432" w:rsidRPr="000A7241">
        <w:rPr>
          <w:rFonts w:ascii="Arial" w:hAnsi="Arial" w:cs="Arial"/>
          <w:color w:val="000000" w:themeColor="text1"/>
          <w:sz w:val="24"/>
          <w:szCs w:val="24"/>
        </w:rPr>
        <w:t xml:space="preserve"> and </w:t>
      </w:r>
      <w:r w:rsidR="00AD7308" w:rsidRPr="000A7241">
        <w:rPr>
          <w:rFonts w:ascii="Arial" w:hAnsi="Arial" w:cs="Arial"/>
          <w:color w:val="000000" w:themeColor="text1"/>
          <w:sz w:val="24"/>
          <w:szCs w:val="24"/>
        </w:rPr>
        <w:t>reduce the need to apply liberationism</w:t>
      </w:r>
      <w:r w:rsidR="00F761BD" w:rsidRPr="000A7241">
        <w:rPr>
          <w:rFonts w:ascii="Arial" w:hAnsi="Arial" w:cs="Arial"/>
          <w:color w:val="000000" w:themeColor="text1"/>
          <w:sz w:val="24"/>
          <w:szCs w:val="24"/>
        </w:rPr>
        <w:t xml:space="preserve">, such as a focus upon </w:t>
      </w:r>
      <w:r w:rsidR="00090CD4" w:rsidRPr="000A7241">
        <w:rPr>
          <w:rFonts w:ascii="Arial" w:hAnsi="Arial" w:cs="Arial"/>
          <w:color w:val="000000" w:themeColor="text1"/>
          <w:sz w:val="24"/>
          <w:szCs w:val="24"/>
        </w:rPr>
        <w:t>social</w:t>
      </w:r>
      <w:r w:rsidR="00483EA5" w:rsidRPr="000A7241">
        <w:rPr>
          <w:rFonts w:ascii="Arial" w:hAnsi="Arial" w:cs="Arial"/>
          <w:color w:val="000000" w:themeColor="text1"/>
          <w:sz w:val="24"/>
          <w:szCs w:val="24"/>
        </w:rPr>
        <w:t>ly</w:t>
      </w:r>
      <w:r w:rsidR="00090CD4" w:rsidRPr="000A7241">
        <w:rPr>
          <w:rFonts w:ascii="Arial" w:hAnsi="Arial" w:cs="Arial"/>
          <w:color w:val="000000" w:themeColor="text1"/>
          <w:sz w:val="24"/>
          <w:szCs w:val="24"/>
        </w:rPr>
        <w:t xml:space="preserve"> </w:t>
      </w:r>
      <w:r w:rsidR="000D5FE7" w:rsidRPr="000A7241">
        <w:rPr>
          <w:rFonts w:ascii="Arial" w:hAnsi="Arial" w:cs="Arial"/>
          <w:color w:val="000000" w:themeColor="text1"/>
          <w:sz w:val="24"/>
          <w:szCs w:val="24"/>
        </w:rPr>
        <w:t>reinforc</w:t>
      </w:r>
      <w:r w:rsidR="00483EA5" w:rsidRPr="000A7241">
        <w:rPr>
          <w:rFonts w:ascii="Arial" w:hAnsi="Arial" w:cs="Arial"/>
          <w:color w:val="000000" w:themeColor="text1"/>
          <w:sz w:val="24"/>
          <w:szCs w:val="24"/>
        </w:rPr>
        <w:t xml:space="preserve">ing the </w:t>
      </w:r>
      <w:r w:rsidR="000D5FE7" w:rsidRPr="000A7241">
        <w:rPr>
          <w:rFonts w:ascii="Arial" w:hAnsi="Arial" w:cs="Arial"/>
          <w:color w:val="000000" w:themeColor="text1"/>
          <w:sz w:val="24"/>
          <w:szCs w:val="24"/>
        </w:rPr>
        <w:t xml:space="preserve">identities of </w:t>
      </w:r>
      <w:r w:rsidR="00F761BD" w:rsidRPr="000A7241">
        <w:rPr>
          <w:rFonts w:ascii="Arial" w:hAnsi="Arial" w:cs="Arial"/>
          <w:color w:val="000000" w:themeColor="text1"/>
          <w:sz w:val="24"/>
          <w:szCs w:val="24"/>
        </w:rPr>
        <w:t xml:space="preserve">bisexuality </w:t>
      </w:r>
      <w:r w:rsidR="006C5C46" w:rsidRPr="000A7241">
        <w:rPr>
          <w:rFonts w:ascii="Arial" w:hAnsi="Arial" w:cs="Arial"/>
          <w:color w:val="000000" w:themeColor="text1"/>
          <w:sz w:val="24"/>
          <w:szCs w:val="24"/>
        </w:rPr>
        <w:t>and fluidity</w:t>
      </w:r>
      <w:r w:rsidR="00483EA5" w:rsidRPr="000A7241">
        <w:rPr>
          <w:rFonts w:ascii="Arial" w:hAnsi="Arial" w:cs="Arial"/>
          <w:color w:val="000000" w:themeColor="text1"/>
          <w:sz w:val="24"/>
          <w:szCs w:val="24"/>
        </w:rPr>
        <w:t>, as well as</w:t>
      </w:r>
      <w:r w:rsidR="006C5C46" w:rsidRPr="000A7241">
        <w:rPr>
          <w:rFonts w:ascii="Arial" w:hAnsi="Arial" w:cs="Arial"/>
          <w:color w:val="000000" w:themeColor="text1"/>
          <w:sz w:val="24"/>
          <w:szCs w:val="24"/>
        </w:rPr>
        <w:t xml:space="preserve"> </w:t>
      </w:r>
      <w:r w:rsidR="007F6DCF" w:rsidRPr="000A7241">
        <w:rPr>
          <w:rFonts w:ascii="Arial" w:hAnsi="Arial" w:cs="Arial"/>
          <w:color w:val="000000" w:themeColor="text1"/>
          <w:sz w:val="24"/>
          <w:szCs w:val="24"/>
        </w:rPr>
        <w:t xml:space="preserve">working </w:t>
      </w:r>
      <w:r w:rsidR="005D53A8" w:rsidRPr="000A7241">
        <w:rPr>
          <w:rFonts w:ascii="Arial" w:hAnsi="Arial" w:cs="Arial"/>
          <w:color w:val="000000" w:themeColor="text1"/>
          <w:sz w:val="24"/>
          <w:szCs w:val="24"/>
        </w:rPr>
        <w:t>in alliance with the precepts of transhumanism to encourage a time when humanity is no longer concerned with issues of sexuality</w:t>
      </w:r>
      <w:r w:rsidR="003D79E1" w:rsidRPr="000A7241">
        <w:rPr>
          <w:rFonts w:ascii="Arial" w:hAnsi="Arial" w:cs="Arial"/>
          <w:color w:val="000000" w:themeColor="text1"/>
          <w:sz w:val="24"/>
          <w:szCs w:val="24"/>
        </w:rPr>
        <w:t>,</w:t>
      </w:r>
      <w:r w:rsidR="005D53A8" w:rsidRPr="000A7241">
        <w:rPr>
          <w:rFonts w:ascii="Arial" w:hAnsi="Arial" w:cs="Arial"/>
          <w:color w:val="000000" w:themeColor="text1"/>
          <w:sz w:val="24"/>
          <w:szCs w:val="24"/>
        </w:rPr>
        <w:t xml:space="preserve"> gender</w:t>
      </w:r>
      <w:r w:rsidR="003D79E1" w:rsidRPr="000A7241">
        <w:rPr>
          <w:rFonts w:ascii="Arial" w:hAnsi="Arial" w:cs="Arial"/>
          <w:color w:val="000000" w:themeColor="text1"/>
          <w:sz w:val="24"/>
          <w:szCs w:val="24"/>
        </w:rPr>
        <w:t xml:space="preserve"> and </w:t>
      </w:r>
      <w:r w:rsidR="009C53DA" w:rsidRPr="000A7241">
        <w:rPr>
          <w:rFonts w:ascii="Arial" w:hAnsi="Arial" w:cs="Arial"/>
          <w:color w:val="000000" w:themeColor="text1"/>
          <w:sz w:val="24"/>
          <w:szCs w:val="24"/>
        </w:rPr>
        <w:t xml:space="preserve">race, </w:t>
      </w:r>
      <w:r w:rsidR="000B5221" w:rsidRPr="000A7241">
        <w:rPr>
          <w:rFonts w:ascii="Arial" w:hAnsi="Arial" w:cs="Arial"/>
          <w:color w:val="000000" w:themeColor="text1"/>
          <w:sz w:val="24"/>
          <w:szCs w:val="24"/>
        </w:rPr>
        <w:t xml:space="preserve">presenting </w:t>
      </w:r>
      <w:r w:rsidR="00C5611B" w:rsidRPr="000A7241">
        <w:rPr>
          <w:rFonts w:ascii="Arial" w:hAnsi="Arial" w:cs="Arial"/>
          <w:color w:val="000000" w:themeColor="text1"/>
          <w:sz w:val="24"/>
          <w:szCs w:val="24"/>
        </w:rPr>
        <w:t>the real possibility that such changes could lead to genuine</w:t>
      </w:r>
      <w:r w:rsidR="003753C4" w:rsidRPr="000A7241">
        <w:rPr>
          <w:rFonts w:ascii="Arial" w:hAnsi="Arial" w:cs="Arial"/>
          <w:color w:val="000000" w:themeColor="text1"/>
          <w:sz w:val="24"/>
          <w:szCs w:val="24"/>
        </w:rPr>
        <w:t>,</w:t>
      </w:r>
      <w:r w:rsidR="00C5611B" w:rsidRPr="000A7241">
        <w:rPr>
          <w:rFonts w:ascii="Arial" w:hAnsi="Arial" w:cs="Arial"/>
          <w:color w:val="000000" w:themeColor="text1"/>
          <w:sz w:val="24"/>
          <w:szCs w:val="24"/>
        </w:rPr>
        <w:t xml:space="preserve"> </w:t>
      </w:r>
      <w:r w:rsidR="003753C4" w:rsidRPr="000A7241">
        <w:rPr>
          <w:rFonts w:ascii="Arial" w:hAnsi="Arial" w:cs="Arial"/>
          <w:color w:val="000000" w:themeColor="text1"/>
          <w:sz w:val="24"/>
          <w:szCs w:val="24"/>
        </w:rPr>
        <w:t xml:space="preserve">instead of virtual, equality. </w:t>
      </w:r>
    </w:p>
    <w:p w14:paraId="49D38B8A" w14:textId="77777777" w:rsidR="006D70C3" w:rsidRPr="000A7241" w:rsidRDefault="006D70C3" w:rsidP="0043612F">
      <w:pPr>
        <w:spacing w:line="480" w:lineRule="auto"/>
        <w:rPr>
          <w:rFonts w:ascii="Arial" w:hAnsi="Arial" w:cs="Arial"/>
          <w:color w:val="000000" w:themeColor="text1"/>
          <w:sz w:val="24"/>
          <w:szCs w:val="24"/>
          <w:lang w:val="en"/>
        </w:rPr>
      </w:pPr>
      <w:r w:rsidRPr="000A7241">
        <w:rPr>
          <w:rFonts w:ascii="Arial" w:hAnsi="Arial" w:cs="Arial"/>
          <w:color w:val="000000" w:themeColor="text1"/>
          <w:sz w:val="24"/>
          <w:szCs w:val="24"/>
          <w:lang w:val="en"/>
        </w:rPr>
        <w:br w:type="page"/>
      </w:r>
    </w:p>
    <w:p w14:paraId="6B97AB5C" w14:textId="519E87FB" w:rsidR="00FA0B64" w:rsidRPr="000A7241" w:rsidRDefault="00FA0B64"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lastRenderedPageBreak/>
        <w:t>References</w:t>
      </w:r>
    </w:p>
    <w:p w14:paraId="7177F82D" w14:textId="39E2115F" w:rsidR="00F7266D" w:rsidRPr="000A7241" w:rsidRDefault="00F7266D" w:rsidP="0043612F">
      <w:pPr>
        <w:spacing w:line="480" w:lineRule="auto"/>
        <w:ind w:left="14" w:right="14"/>
        <w:rPr>
          <w:rFonts w:ascii="Arial" w:hAnsi="Arial" w:cs="Arial"/>
          <w:color w:val="000000" w:themeColor="text1"/>
          <w:sz w:val="24"/>
          <w:szCs w:val="24"/>
          <w:lang w:val="en"/>
        </w:rPr>
      </w:pPr>
      <w:r w:rsidRPr="000A7241">
        <w:rPr>
          <w:rFonts w:ascii="Arial" w:hAnsi="Arial" w:cs="Arial"/>
          <w:color w:val="000000" w:themeColor="text1"/>
          <w:sz w:val="24"/>
          <w:szCs w:val="24"/>
          <w:lang w:val="en"/>
        </w:rPr>
        <w:t xml:space="preserve">Adams. P (2017) Gender Ideology and the Truth of Marriage: The Challenge for Christian Social Workers, </w:t>
      </w:r>
      <w:r w:rsidRPr="000A7241">
        <w:rPr>
          <w:rFonts w:ascii="Arial" w:hAnsi="Arial" w:cs="Arial"/>
          <w:i/>
          <w:iCs/>
          <w:color w:val="000000" w:themeColor="text1"/>
          <w:sz w:val="24"/>
          <w:szCs w:val="24"/>
          <w:lang w:val="en"/>
        </w:rPr>
        <w:t>Social Work &amp; Christianity</w:t>
      </w:r>
      <w:r w:rsidRPr="000A7241">
        <w:rPr>
          <w:rFonts w:ascii="Arial" w:hAnsi="Arial" w:cs="Arial"/>
          <w:color w:val="000000" w:themeColor="text1"/>
          <w:sz w:val="24"/>
          <w:szCs w:val="24"/>
          <w:lang w:val="en"/>
        </w:rPr>
        <w:t>, 44(12) pgs. 143-169</w:t>
      </w:r>
    </w:p>
    <w:p w14:paraId="51E1B91D" w14:textId="72D1CE18" w:rsidR="0081583A" w:rsidRPr="000A7241" w:rsidRDefault="0081583A"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Artavia. D (2018) G</w:t>
      </w:r>
      <w:r w:rsidR="0068084D" w:rsidRPr="000A7241">
        <w:rPr>
          <w:rFonts w:ascii="Arial" w:hAnsi="Arial" w:cs="Arial"/>
          <w:color w:val="000000" w:themeColor="text1"/>
          <w:sz w:val="24"/>
          <w:szCs w:val="24"/>
        </w:rPr>
        <w:t>ame</w:t>
      </w:r>
      <w:r w:rsidRPr="000A7241">
        <w:rPr>
          <w:rFonts w:ascii="Arial" w:hAnsi="Arial" w:cs="Arial"/>
          <w:color w:val="000000" w:themeColor="text1"/>
          <w:sz w:val="24"/>
          <w:szCs w:val="24"/>
        </w:rPr>
        <w:t xml:space="preserve"> O</w:t>
      </w:r>
      <w:r w:rsidR="0068084D" w:rsidRPr="000A7241">
        <w:rPr>
          <w:rFonts w:ascii="Arial" w:hAnsi="Arial" w:cs="Arial"/>
          <w:color w:val="000000" w:themeColor="text1"/>
          <w:sz w:val="24"/>
          <w:szCs w:val="24"/>
        </w:rPr>
        <w:t>ver</w:t>
      </w:r>
      <w:r w:rsidRPr="000A7241">
        <w:rPr>
          <w:rFonts w:ascii="Arial" w:hAnsi="Arial" w:cs="Arial"/>
          <w:color w:val="000000" w:themeColor="text1"/>
          <w:sz w:val="24"/>
          <w:szCs w:val="24"/>
        </w:rPr>
        <w:t>, M</w:t>
      </w:r>
      <w:r w:rsidR="0068084D" w:rsidRPr="000A7241">
        <w:rPr>
          <w:rFonts w:ascii="Arial" w:hAnsi="Arial" w:cs="Arial"/>
          <w:color w:val="000000" w:themeColor="text1"/>
          <w:sz w:val="24"/>
          <w:szCs w:val="24"/>
        </w:rPr>
        <w:t>an</w:t>
      </w:r>
      <w:r w:rsidRPr="000A7241">
        <w:rPr>
          <w:rFonts w:ascii="Arial" w:hAnsi="Arial" w:cs="Arial"/>
          <w:color w:val="000000" w:themeColor="text1"/>
          <w:sz w:val="24"/>
          <w:szCs w:val="24"/>
        </w:rPr>
        <w:t xml:space="preserve">: Steve Howey, the Shameless star who “came out,” hopes to end stigma – and toxic masculinity – by playing gay and speaking out, </w:t>
      </w:r>
      <w:r w:rsidRPr="000A7241">
        <w:rPr>
          <w:rFonts w:ascii="Arial" w:hAnsi="Arial" w:cs="Arial"/>
          <w:i/>
          <w:color w:val="000000" w:themeColor="text1"/>
          <w:sz w:val="24"/>
          <w:szCs w:val="24"/>
        </w:rPr>
        <w:t>Advocate</w:t>
      </w:r>
      <w:r w:rsidRPr="000A7241">
        <w:rPr>
          <w:rFonts w:ascii="Arial" w:hAnsi="Arial" w:cs="Arial"/>
          <w:color w:val="000000" w:themeColor="text1"/>
          <w:sz w:val="24"/>
          <w:szCs w:val="24"/>
        </w:rPr>
        <w:t>, (1097) pgs. 76-77</w:t>
      </w:r>
    </w:p>
    <w:p w14:paraId="673A0EBE" w14:textId="5FB38AD0" w:rsidR="002C3115" w:rsidRPr="002C3115" w:rsidRDefault="002C3115" w:rsidP="0043612F">
      <w:pPr>
        <w:spacing w:line="480" w:lineRule="auto"/>
        <w:rPr>
          <w:rFonts w:ascii="Arial" w:eastAsiaTheme="majorEastAsia" w:hAnsi="Arial" w:cs="Arial"/>
          <w:color w:val="000000" w:themeColor="text1"/>
          <w:sz w:val="24"/>
          <w:szCs w:val="24"/>
        </w:rPr>
      </w:pPr>
      <w:r w:rsidRPr="000A7241">
        <w:rPr>
          <w:rFonts w:ascii="Arial" w:hAnsi="Arial" w:cs="Arial"/>
          <w:color w:val="000000" w:themeColor="text1"/>
          <w:sz w:val="24"/>
          <w:szCs w:val="24"/>
        </w:rPr>
        <w:t xml:space="preserve">Baily. F (2016) </w:t>
      </w:r>
      <w:r w:rsidRPr="000A7241">
        <w:rPr>
          <w:rFonts w:ascii="Arial" w:hAnsi="Arial" w:cs="Arial"/>
          <w:i/>
          <w:color w:val="000000" w:themeColor="text1"/>
          <w:sz w:val="24"/>
          <w:szCs w:val="24"/>
        </w:rPr>
        <w:t>The New Homonormativity: The Sexual Politics of Neoliberalism</w:t>
      </w:r>
      <w:r w:rsidRPr="000A7241">
        <w:rPr>
          <w:rFonts w:ascii="Arial" w:hAnsi="Arial" w:cs="Arial"/>
          <w:color w:val="000000" w:themeColor="text1"/>
          <w:sz w:val="24"/>
          <w:szCs w:val="24"/>
        </w:rPr>
        <w:t xml:space="preserve"> (Online) Available form: </w:t>
      </w:r>
      <w:hyperlink r:id="rId9" w:history="1">
        <w:r w:rsidRPr="000A7241">
          <w:rPr>
            <w:rFonts w:ascii="Arial" w:hAnsi="Arial" w:cs="Arial"/>
            <w:color w:val="000000" w:themeColor="text1"/>
            <w:sz w:val="24"/>
            <w:szCs w:val="24"/>
          </w:rPr>
          <w:t>https://prezi.com/okcl578tlra2/the-new-homonormativity-the-sexual-politics-of-neoliberalis/</w:t>
        </w:r>
      </w:hyperlink>
      <w:r w:rsidRPr="000A7241">
        <w:rPr>
          <w:rFonts w:ascii="Arial" w:hAnsi="Arial" w:cs="Arial"/>
          <w:color w:val="000000" w:themeColor="text1"/>
          <w:sz w:val="24"/>
          <w:szCs w:val="24"/>
        </w:rPr>
        <w:t xml:space="preserve"> (Accessed: 18/11/18)</w:t>
      </w:r>
    </w:p>
    <w:p w14:paraId="5E5A386D" w14:textId="1280834E" w:rsidR="006F6BA3" w:rsidRPr="000A7241" w:rsidRDefault="006F6BA3"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Banks. I. A (1988) </w:t>
      </w:r>
      <w:r w:rsidRPr="000A7241">
        <w:rPr>
          <w:rFonts w:ascii="Arial" w:hAnsi="Arial" w:cs="Arial"/>
          <w:i/>
          <w:color w:val="000000" w:themeColor="text1"/>
          <w:sz w:val="24"/>
          <w:szCs w:val="24"/>
        </w:rPr>
        <w:t>The Player of Games</w:t>
      </w:r>
      <w:r w:rsidRPr="000A7241">
        <w:rPr>
          <w:rFonts w:ascii="Arial" w:hAnsi="Arial" w:cs="Arial"/>
          <w:color w:val="000000" w:themeColor="text1"/>
          <w:sz w:val="24"/>
          <w:szCs w:val="24"/>
        </w:rPr>
        <w:t>, London: MacMillan</w:t>
      </w:r>
    </w:p>
    <w:p w14:paraId="2980A6F1" w14:textId="164917A1" w:rsidR="000C6459" w:rsidRPr="000A7241" w:rsidRDefault="000C6459"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Barton. R. M (2018) </w:t>
      </w:r>
      <w:hyperlink r:id="rId10" w:history="1">
        <w:r w:rsidRPr="000A7241">
          <w:rPr>
            <w:rFonts w:ascii="Arial" w:hAnsi="Arial" w:cs="Arial"/>
            <w:i/>
            <w:color w:val="000000" w:themeColor="text1"/>
            <w:sz w:val="24"/>
            <w:szCs w:val="24"/>
          </w:rPr>
          <w:t>Normal as a Political Weapon: On Queer Assimilation and Pride Season</w:t>
        </w:r>
        <w:r w:rsidRPr="000A7241">
          <w:rPr>
            <w:rFonts w:ascii="Arial" w:hAnsi="Arial" w:cs="Arial"/>
            <w:color w:val="000000" w:themeColor="text1"/>
            <w:sz w:val="24"/>
            <w:szCs w:val="24"/>
          </w:rPr>
          <w:t xml:space="preserve"> (Online) Available from: </w:t>
        </w:r>
      </w:hyperlink>
      <w:r w:rsidRPr="000A7241">
        <w:rPr>
          <w:rFonts w:ascii="Arial" w:hAnsi="Arial" w:cs="Arial"/>
          <w:color w:val="000000" w:themeColor="text1"/>
          <w:sz w:val="24"/>
          <w:szCs w:val="24"/>
        </w:rPr>
        <w:t xml:space="preserve"> https://www.wussymag.com/all/2018/6/20/normal-as-a-political-weapon-on-queer-assimilation-and-pride-season  (Accessed: 02/12/18)</w:t>
      </w:r>
    </w:p>
    <w:p w14:paraId="7EBB354E" w14:textId="6B8AA009" w:rsidR="005D74A4" w:rsidRPr="000A7241" w:rsidRDefault="005D74A4"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BBC News (2017) </w:t>
      </w:r>
      <w:r w:rsidRPr="000A7241">
        <w:rPr>
          <w:rFonts w:ascii="Arial" w:hAnsi="Arial" w:cs="Arial"/>
          <w:i/>
          <w:color w:val="000000" w:themeColor="text1"/>
          <w:sz w:val="24"/>
          <w:szCs w:val="24"/>
        </w:rPr>
        <w:t>Supreme Court drops landmark transgender school bathroom case</w:t>
      </w:r>
      <w:r w:rsidRPr="000A7241">
        <w:rPr>
          <w:rFonts w:ascii="Arial" w:hAnsi="Arial" w:cs="Arial"/>
          <w:color w:val="000000" w:themeColor="text1"/>
          <w:sz w:val="24"/>
          <w:szCs w:val="24"/>
        </w:rPr>
        <w:t xml:space="preserve"> (Online) Available from: </w:t>
      </w:r>
      <w:hyperlink r:id="rId11" w:history="1">
        <w:r w:rsidRPr="000A7241">
          <w:rPr>
            <w:rFonts w:ascii="Arial" w:hAnsi="Arial" w:cs="Arial"/>
            <w:color w:val="000000" w:themeColor="text1"/>
            <w:sz w:val="24"/>
            <w:szCs w:val="24"/>
          </w:rPr>
          <w:t>https://www.bbc.co.uk/news/world-us-canada-39186437</w:t>
        </w:r>
      </w:hyperlink>
      <w:r w:rsidRPr="000A7241">
        <w:rPr>
          <w:rFonts w:ascii="Arial" w:hAnsi="Arial" w:cs="Arial"/>
          <w:color w:val="000000" w:themeColor="text1"/>
          <w:sz w:val="24"/>
          <w:szCs w:val="24"/>
        </w:rPr>
        <w:t xml:space="preserve"> (Accessed: 14/09/18)</w:t>
      </w:r>
    </w:p>
    <w:p w14:paraId="402A78DF" w14:textId="2BC6BEBC" w:rsidR="00F93E31" w:rsidRPr="000A7241" w:rsidRDefault="00F93E31"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Bondy. R (2018) Revisiting the Stonewall Narrative, </w:t>
      </w:r>
      <w:r w:rsidRPr="000A7241">
        <w:rPr>
          <w:rFonts w:ascii="Arial" w:hAnsi="Arial" w:cs="Arial"/>
          <w:i/>
          <w:color w:val="000000" w:themeColor="text1"/>
          <w:sz w:val="24"/>
          <w:szCs w:val="24"/>
        </w:rPr>
        <w:t>Herizons</w:t>
      </w:r>
      <w:r w:rsidRPr="000A7241">
        <w:rPr>
          <w:rFonts w:ascii="Arial" w:hAnsi="Arial" w:cs="Arial"/>
          <w:color w:val="000000" w:themeColor="text1"/>
          <w:sz w:val="24"/>
          <w:szCs w:val="24"/>
        </w:rPr>
        <w:t>, 32(2) pgs. 10-11</w:t>
      </w:r>
    </w:p>
    <w:p w14:paraId="2BE66D8F" w14:textId="7A083A32" w:rsidR="002D7E40" w:rsidRPr="000A7241" w:rsidRDefault="002D7E40" w:rsidP="0043612F">
      <w:pPr>
        <w:spacing w:line="480" w:lineRule="auto"/>
        <w:ind w:right="14"/>
        <w:rPr>
          <w:rFonts w:ascii="Arial" w:hAnsi="Arial" w:cs="Arial"/>
          <w:color w:val="000000" w:themeColor="text1"/>
          <w:sz w:val="24"/>
          <w:szCs w:val="24"/>
        </w:rPr>
      </w:pPr>
      <w:r w:rsidRPr="000A7241">
        <w:rPr>
          <w:rFonts w:ascii="Arial" w:hAnsi="Arial" w:cs="Arial"/>
          <w:color w:val="000000" w:themeColor="text1"/>
          <w:sz w:val="24"/>
          <w:szCs w:val="24"/>
        </w:rPr>
        <w:t xml:space="preserve">Butler. J (1990) </w:t>
      </w:r>
      <w:r w:rsidRPr="000A7241">
        <w:rPr>
          <w:rFonts w:ascii="Arial" w:hAnsi="Arial" w:cs="Arial"/>
          <w:i/>
          <w:color w:val="000000" w:themeColor="text1"/>
          <w:sz w:val="24"/>
          <w:szCs w:val="24"/>
        </w:rPr>
        <w:t>Gender Trouble</w:t>
      </w:r>
      <w:r w:rsidRPr="000A7241">
        <w:rPr>
          <w:rFonts w:ascii="Arial" w:hAnsi="Arial" w:cs="Arial"/>
          <w:color w:val="000000" w:themeColor="text1"/>
          <w:sz w:val="24"/>
          <w:szCs w:val="24"/>
        </w:rPr>
        <w:t>, New York and London: Routledge</w:t>
      </w:r>
    </w:p>
    <w:p w14:paraId="25297107" w14:textId="32C51B0A" w:rsidR="00B5463C" w:rsidRPr="000A7241" w:rsidRDefault="00B5463C" w:rsidP="0043612F">
      <w:pPr>
        <w:spacing w:line="480" w:lineRule="auto"/>
        <w:rPr>
          <w:rFonts w:ascii="Arial" w:hAnsi="Arial" w:cs="Arial"/>
          <w:color w:val="000000" w:themeColor="text1"/>
          <w:sz w:val="24"/>
          <w:szCs w:val="24"/>
          <w:lang w:val="en"/>
        </w:rPr>
      </w:pPr>
      <w:r w:rsidRPr="000A7241">
        <w:rPr>
          <w:rFonts w:ascii="Arial" w:hAnsi="Arial" w:cs="Arial"/>
          <w:color w:val="000000" w:themeColor="text1"/>
          <w:sz w:val="24"/>
          <w:szCs w:val="24"/>
          <w:lang w:val="en"/>
        </w:rPr>
        <w:t xml:space="preserve">Callis. A (2009) Playing with Butler and Foucault: Bisexuality and Queer Theory, </w:t>
      </w:r>
      <w:r w:rsidRPr="000A7241">
        <w:rPr>
          <w:rFonts w:ascii="Arial" w:hAnsi="Arial" w:cs="Arial"/>
          <w:i/>
          <w:iCs/>
          <w:color w:val="000000" w:themeColor="text1"/>
          <w:sz w:val="24"/>
          <w:szCs w:val="24"/>
          <w:lang w:val="en"/>
        </w:rPr>
        <w:t>Journal of Bisexuality</w:t>
      </w:r>
      <w:r w:rsidRPr="000A7241">
        <w:rPr>
          <w:rFonts w:ascii="Arial" w:hAnsi="Arial" w:cs="Arial"/>
          <w:color w:val="000000" w:themeColor="text1"/>
          <w:sz w:val="24"/>
          <w:szCs w:val="24"/>
          <w:lang w:val="en"/>
        </w:rPr>
        <w:t>, 9(3/4) pgs. 213-233</w:t>
      </w:r>
    </w:p>
    <w:p w14:paraId="6F8743A3" w14:textId="22357C94" w:rsidR="00FA0B64" w:rsidRPr="000A7241" w:rsidRDefault="00FA0B64"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lastRenderedPageBreak/>
        <w:t xml:space="preserve">Connell. R (2011) </w:t>
      </w:r>
      <w:r w:rsidRPr="000A7241">
        <w:rPr>
          <w:rFonts w:ascii="Arial" w:hAnsi="Arial" w:cs="Arial"/>
          <w:i/>
          <w:color w:val="000000" w:themeColor="text1"/>
          <w:sz w:val="24"/>
          <w:szCs w:val="24"/>
        </w:rPr>
        <w:t>Masculinities</w:t>
      </w:r>
      <w:r w:rsidR="00AA4C4A" w:rsidRPr="000A7241">
        <w:rPr>
          <w:rFonts w:ascii="Arial" w:hAnsi="Arial" w:cs="Arial"/>
          <w:i/>
          <w:color w:val="000000" w:themeColor="text1"/>
          <w:sz w:val="24"/>
          <w:szCs w:val="24"/>
        </w:rPr>
        <w:t xml:space="preserve"> </w:t>
      </w:r>
      <w:r w:rsidR="00AA4C4A" w:rsidRPr="000A7241">
        <w:rPr>
          <w:rFonts w:ascii="Arial" w:hAnsi="Arial" w:cs="Arial"/>
          <w:color w:val="000000" w:themeColor="text1"/>
          <w:sz w:val="24"/>
          <w:szCs w:val="24"/>
        </w:rPr>
        <w:t xml:space="preserve">– </w:t>
      </w:r>
      <w:r w:rsidR="00AA4C4A" w:rsidRPr="000A7241">
        <w:rPr>
          <w:rFonts w:ascii="Arial" w:hAnsi="Arial" w:cs="Arial"/>
          <w:i/>
          <w:color w:val="000000" w:themeColor="text1"/>
          <w:sz w:val="24"/>
          <w:szCs w:val="24"/>
        </w:rPr>
        <w:t>Raewyn Connell interview at Women's Worlds 2011</w:t>
      </w:r>
      <w:r w:rsidRPr="000A7241">
        <w:rPr>
          <w:rFonts w:ascii="Arial" w:hAnsi="Arial" w:cs="Arial"/>
          <w:color w:val="000000" w:themeColor="text1"/>
          <w:sz w:val="24"/>
          <w:szCs w:val="24"/>
        </w:rPr>
        <w:t xml:space="preserve"> (Online) Available from: https://www.youtube.com/watch?v=1U03DIXQfo8&amp;t=5s (Accessed: 06/12/18)</w:t>
      </w:r>
    </w:p>
    <w:p w14:paraId="78F9115B" w14:textId="1C977053" w:rsidR="00530207" w:rsidRPr="000A7241" w:rsidRDefault="00530207"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Connell. R and Messerschmidt. J (2005) Hegemonic Masculinity, Rethinking the Concept, </w:t>
      </w:r>
      <w:r w:rsidRPr="000A7241">
        <w:rPr>
          <w:rFonts w:ascii="Arial" w:hAnsi="Arial" w:cs="Arial"/>
          <w:i/>
          <w:color w:val="000000" w:themeColor="text1"/>
          <w:sz w:val="24"/>
          <w:szCs w:val="24"/>
        </w:rPr>
        <w:t>Gender &amp; Society</w:t>
      </w:r>
      <w:r w:rsidRPr="000A7241">
        <w:rPr>
          <w:rFonts w:ascii="Arial" w:hAnsi="Arial" w:cs="Arial"/>
          <w:color w:val="000000" w:themeColor="text1"/>
          <w:sz w:val="24"/>
          <w:szCs w:val="24"/>
        </w:rPr>
        <w:t>, 19(6) pgs. 829-859</w:t>
      </w:r>
    </w:p>
    <w:p w14:paraId="6D61177F" w14:textId="2EFC9AD3" w:rsidR="000B6435" w:rsidRPr="000A7241" w:rsidRDefault="000B6435"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lang w:val="en"/>
        </w:rPr>
        <w:t>Conrad</w:t>
      </w:r>
      <w:r w:rsidR="004D5384" w:rsidRPr="000A7241">
        <w:rPr>
          <w:rFonts w:ascii="Arial" w:hAnsi="Arial" w:cs="Arial"/>
          <w:color w:val="000000" w:themeColor="text1"/>
          <w:sz w:val="24"/>
          <w:szCs w:val="24"/>
          <w:lang w:val="en"/>
        </w:rPr>
        <w:t>.</w:t>
      </w:r>
      <w:r w:rsidRPr="000A7241">
        <w:rPr>
          <w:rFonts w:ascii="Arial" w:hAnsi="Arial" w:cs="Arial"/>
          <w:color w:val="000000" w:themeColor="text1"/>
          <w:sz w:val="24"/>
          <w:szCs w:val="24"/>
          <w:lang w:val="en"/>
        </w:rPr>
        <w:t xml:space="preserve"> R (2014) </w:t>
      </w:r>
      <w:r w:rsidRPr="000A7241">
        <w:rPr>
          <w:rFonts w:ascii="Arial" w:hAnsi="Arial" w:cs="Arial"/>
          <w:i/>
          <w:iCs/>
          <w:color w:val="000000" w:themeColor="text1"/>
          <w:sz w:val="24"/>
          <w:szCs w:val="24"/>
          <w:lang w:val="en"/>
        </w:rPr>
        <w:t>Against Equality: Queer Revolution Not Mere Inclusion</w:t>
      </w:r>
      <w:r w:rsidR="004D5384" w:rsidRPr="000A7241">
        <w:rPr>
          <w:rFonts w:ascii="Arial" w:hAnsi="Arial" w:cs="Arial"/>
          <w:color w:val="000000" w:themeColor="text1"/>
          <w:sz w:val="24"/>
          <w:szCs w:val="24"/>
          <w:lang w:val="en"/>
        </w:rPr>
        <w:t>,</w:t>
      </w:r>
      <w:r w:rsidRPr="000A7241">
        <w:rPr>
          <w:rFonts w:ascii="Arial" w:hAnsi="Arial" w:cs="Arial"/>
          <w:color w:val="000000" w:themeColor="text1"/>
          <w:sz w:val="24"/>
          <w:szCs w:val="24"/>
          <w:lang w:val="en"/>
        </w:rPr>
        <w:t xml:space="preserve"> Edinburgh: AK Press</w:t>
      </w:r>
    </w:p>
    <w:p w14:paraId="115B1D7F" w14:textId="534AE5C5" w:rsidR="00FA0B64" w:rsidRPr="000A7241" w:rsidRDefault="00A06AB1"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Diamond. L (2013) </w:t>
      </w:r>
      <w:r w:rsidRPr="000A7241">
        <w:rPr>
          <w:rFonts w:ascii="Arial" w:hAnsi="Arial" w:cs="Arial"/>
          <w:i/>
          <w:color w:val="000000" w:themeColor="text1"/>
          <w:sz w:val="24"/>
          <w:szCs w:val="24"/>
        </w:rPr>
        <w:t>Just How Different are Female and Male Sexual Orientation?</w:t>
      </w:r>
      <w:r w:rsidRPr="000A7241">
        <w:rPr>
          <w:rFonts w:ascii="Arial" w:hAnsi="Arial" w:cs="Arial"/>
          <w:color w:val="000000" w:themeColor="text1"/>
          <w:sz w:val="24"/>
          <w:szCs w:val="24"/>
        </w:rPr>
        <w:t xml:space="preserve"> (Online) Available from: https://www.youtube.com/watch?v=m2rTHDOuUBw&amp;t=141s (Accessed: 11/11/18</w:t>
      </w:r>
      <w:r w:rsidR="00072C90">
        <w:rPr>
          <w:rFonts w:ascii="Arial" w:hAnsi="Arial" w:cs="Arial"/>
          <w:color w:val="000000" w:themeColor="text1"/>
          <w:sz w:val="24"/>
          <w:szCs w:val="24"/>
        </w:rPr>
        <w:t>)</w:t>
      </w:r>
    </w:p>
    <w:p w14:paraId="7C8076FE" w14:textId="06DAD844" w:rsidR="00E4069F" w:rsidRPr="000A7241" w:rsidRDefault="0010298E"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Faye. S (2015) </w:t>
      </w:r>
      <w:r w:rsidRPr="000A7241">
        <w:rPr>
          <w:rFonts w:ascii="Arial" w:hAnsi="Arial" w:cs="Arial"/>
          <w:i/>
          <w:color w:val="000000" w:themeColor="text1"/>
          <w:sz w:val="24"/>
          <w:szCs w:val="24"/>
        </w:rPr>
        <w:t>Gay Pride &amp; Capitalism: What is Pinkwashing?</w:t>
      </w:r>
      <w:r w:rsidRPr="000A7241">
        <w:rPr>
          <w:rFonts w:ascii="Arial" w:hAnsi="Arial" w:cs="Arial"/>
          <w:color w:val="000000" w:themeColor="text1"/>
          <w:sz w:val="24"/>
          <w:szCs w:val="24"/>
        </w:rPr>
        <w:t xml:space="preserve"> (Online) Available from: https://www.youtube.com/watch?v=J4LP0z493oY (Accessed: 22/11/18)</w:t>
      </w:r>
    </w:p>
    <w:p w14:paraId="1B8B4E41" w14:textId="59843B87" w:rsidR="00637EDD" w:rsidRPr="000A7241" w:rsidRDefault="00637EDD"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Flanders. L (2015) </w:t>
      </w:r>
      <w:r w:rsidRPr="000A7241">
        <w:rPr>
          <w:rFonts w:ascii="Arial" w:hAnsi="Arial" w:cs="Arial"/>
          <w:i/>
          <w:color w:val="000000" w:themeColor="text1"/>
          <w:sz w:val="24"/>
          <w:szCs w:val="24"/>
        </w:rPr>
        <w:t>The New Transgender Movement: Race, Poverty, Gender, Policing, and Pinkwashing</w:t>
      </w:r>
      <w:r w:rsidRPr="000A7241">
        <w:rPr>
          <w:rFonts w:ascii="Arial" w:hAnsi="Arial" w:cs="Arial"/>
          <w:color w:val="000000" w:themeColor="text1"/>
          <w:sz w:val="24"/>
          <w:szCs w:val="24"/>
        </w:rPr>
        <w:t xml:space="preserve"> (Online) Available from: </w:t>
      </w:r>
      <w:hyperlink r:id="rId12" w:history="1">
        <w:r w:rsidRPr="000A7241">
          <w:rPr>
            <w:rFonts w:ascii="Arial" w:hAnsi="Arial" w:cs="Arial"/>
            <w:color w:val="000000" w:themeColor="text1"/>
            <w:sz w:val="24"/>
            <w:szCs w:val="24"/>
          </w:rPr>
          <w:t>https://www.youtube.com/watch?v=eQJigIBllbU</w:t>
        </w:r>
      </w:hyperlink>
      <w:r w:rsidRPr="000A7241">
        <w:rPr>
          <w:rFonts w:ascii="Arial" w:hAnsi="Arial" w:cs="Arial"/>
          <w:color w:val="000000" w:themeColor="text1"/>
          <w:sz w:val="24"/>
          <w:szCs w:val="24"/>
        </w:rPr>
        <w:t xml:space="preserve"> (Accessed: 12/11/18)</w:t>
      </w:r>
    </w:p>
    <w:p w14:paraId="40EC9F4F" w14:textId="5633FF82" w:rsidR="00F3793F" w:rsidRPr="000A7241" w:rsidRDefault="00F3793F"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Greey. A (2018) Queer inclusion precludes (Black) queer disruption: media analysis of the Black lives matter Toronto sit-in during Toronto Pride 2016, </w:t>
      </w:r>
      <w:r w:rsidRPr="000A7241">
        <w:rPr>
          <w:rFonts w:ascii="Arial" w:hAnsi="Arial" w:cs="Arial"/>
          <w:i/>
          <w:color w:val="000000" w:themeColor="text1"/>
          <w:sz w:val="24"/>
          <w:szCs w:val="24"/>
        </w:rPr>
        <w:t>Leisure Studies</w:t>
      </w:r>
      <w:r w:rsidRPr="000A7241">
        <w:rPr>
          <w:rFonts w:ascii="Arial" w:hAnsi="Arial" w:cs="Arial"/>
          <w:color w:val="000000" w:themeColor="text1"/>
          <w:sz w:val="24"/>
          <w:szCs w:val="24"/>
        </w:rPr>
        <w:t>, 37(6) pgs. 662-676</w:t>
      </w:r>
    </w:p>
    <w:p w14:paraId="6CF476FB" w14:textId="43F52C6C" w:rsidR="00005269" w:rsidRPr="000A7241" w:rsidRDefault="003670D0"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Hamilton. P. F (2018) </w:t>
      </w:r>
      <w:r w:rsidRPr="000A7241">
        <w:rPr>
          <w:rFonts w:ascii="Arial" w:hAnsi="Arial" w:cs="Arial"/>
          <w:i/>
          <w:color w:val="000000" w:themeColor="text1"/>
          <w:sz w:val="24"/>
          <w:szCs w:val="24"/>
        </w:rPr>
        <w:t>Salvation</w:t>
      </w:r>
      <w:r w:rsidRPr="000A7241">
        <w:rPr>
          <w:rFonts w:ascii="Arial" w:hAnsi="Arial" w:cs="Arial"/>
          <w:color w:val="000000" w:themeColor="text1"/>
          <w:sz w:val="24"/>
          <w:szCs w:val="24"/>
        </w:rPr>
        <w:t xml:space="preserve">, </w:t>
      </w:r>
      <w:r w:rsidR="00005269" w:rsidRPr="000A7241">
        <w:rPr>
          <w:rFonts w:ascii="Arial" w:hAnsi="Arial" w:cs="Arial"/>
          <w:color w:val="000000" w:themeColor="text1"/>
          <w:sz w:val="24"/>
          <w:szCs w:val="24"/>
        </w:rPr>
        <w:t>London: MacMilla</w:t>
      </w:r>
      <w:r w:rsidRPr="000A7241">
        <w:rPr>
          <w:rFonts w:ascii="Arial" w:hAnsi="Arial" w:cs="Arial"/>
          <w:color w:val="000000" w:themeColor="text1"/>
          <w:sz w:val="24"/>
          <w:szCs w:val="24"/>
        </w:rPr>
        <w:t>n</w:t>
      </w:r>
    </w:p>
    <w:p w14:paraId="2FB61629" w14:textId="2882D88E" w:rsidR="00741929" w:rsidRPr="000A7241" w:rsidRDefault="00741929"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Hanhardt. C (2013) </w:t>
      </w:r>
      <w:r w:rsidRPr="000A7241">
        <w:rPr>
          <w:rFonts w:ascii="Arial" w:hAnsi="Arial" w:cs="Arial"/>
          <w:i/>
          <w:color w:val="000000" w:themeColor="text1"/>
          <w:sz w:val="24"/>
          <w:szCs w:val="24"/>
        </w:rPr>
        <w:t>Safe Space:</w:t>
      </w:r>
      <w:r w:rsidRPr="000A7241">
        <w:rPr>
          <w:rFonts w:ascii="Arial" w:hAnsi="Arial" w:cs="Arial"/>
          <w:color w:val="000000" w:themeColor="text1"/>
          <w:sz w:val="24"/>
          <w:szCs w:val="24"/>
        </w:rPr>
        <w:t xml:space="preserve"> </w:t>
      </w:r>
      <w:r w:rsidRPr="000A7241">
        <w:rPr>
          <w:rFonts w:ascii="Arial" w:hAnsi="Arial" w:cs="Arial"/>
          <w:i/>
          <w:color w:val="000000" w:themeColor="text1"/>
          <w:sz w:val="24"/>
          <w:szCs w:val="24"/>
        </w:rPr>
        <w:t>Gay Neighbourhood History and the Politics of Violence</w:t>
      </w:r>
      <w:r w:rsidRPr="000A7241">
        <w:rPr>
          <w:rFonts w:ascii="Arial" w:hAnsi="Arial" w:cs="Arial"/>
          <w:color w:val="000000" w:themeColor="text1"/>
          <w:sz w:val="24"/>
          <w:szCs w:val="24"/>
        </w:rPr>
        <w:t>, Durham and London: Duke University Press</w:t>
      </w:r>
    </w:p>
    <w:p w14:paraId="13B46947" w14:textId="2BEAFAE8" w:rsidR="0039114A" w:rsidRPr="000A7241" w:rsidRDefault="0039114A" w:rsidP="0043612F">
      <w:pPr>
        <w:spacing w:line="480" w:lineRule="auto"/>
        <w:rPr>
          <w:rFonts w:ascii="Arial" w:hAnsi="Arial" w:cs="Arial"/>
          <w:color w:val="000000" w:themeColor="text1"/>
          <w:sz w:val="24"/>
          <w:szCs w:val="24"/>
          <w:lang w:val="en"/>
        </w:rPr>
      </w:pPr>
      <w:r w:rsidRPr="000A7241">
        <w:rPr>
          <w:rFonts w:ascii="Arial" w:hAnsi="Arial" w:cs="Arial"/>
          <w:color w:val="000000" w:themeColor="text1"/>
          <w:sz w:val="24"/>
          <w:szCs w:val="24"/>
          <w:lang w:val="en"/>
        </w:rPr>
        <w:lastRenderedPageBreak/>
        <w:t xml:space="preserve">Harman. V (2010) Experiences of racism and the changing nature of white privilege among lone white mothers of mixed-parentage children in the UK, </w:t>
      </w:r>
      <w:r w:rsidRPr="000A7241">
        <w:rPr>
          <w:rFonts w:ascii="Arial" w:hAnsi="Arial" w:cs="Arial"/>
          <w:i/>
          <w:color w:val="000000" w:themeColor="text1"/>
          <w:sz w:val="24"/>
          <w:szCs w:val="24"/>
          <w:lang w:val="en"/>
        </w:rPr>
        <w:t>Ethnic &amp; Racial Studies</w:t>
      </w:r>
      <w:r w:rsidRPr="000A7241">
        <w:rPr>
          <w:rFonts w:ascii="Arial" w:hAnsi="Arial" w:cs="Arial"/>
          <w:color w:val="000000" w:themeColor="text1"/>
          <w:sz w:val="24"/>
          <w:szCs w:val="24"/>
          <w:lang w:val="en"/>
        </w:rPr>
        <w:t>, 33(2) pgs. 176-194</w:t>
      </w:r>
    </w:p>
    <w:p w14:paraId="3EBA7F5A" w14:textId="3F2B5C9E" w:rsidR="0039114A" w:rsidRPr="000A7241" w:rsidRDefault="00080AE5"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Israel. T (201</w:t>
      </w:r>
      <w:r w:rsidR="00B8357D" w:rsidRPr="000A7241">
        <w:rPr>
          <w:rFonts w:ascii="Arial" w:hAnsi="Arial" w:cs="Arial"/>
          <w:color w:val="000000" w:themeColor="text1"/>
          <w:sz w:val="24"/>
          <w:szCs w:val="24"/>
        </w:rPr>
        <w:t xml:space="preserve">5) </w:t>
      </w:r>
      <w:r w:rsidRPr="000A7241">
        <w:rPr>
          <w:rFonts w:ascii="Arial" w:hAnsi="Arial" w:cs="Arial"/>
          <w:i/>
          <w:color w:val="000000" w:themeColor="text1"/>
          <w:sz w:val="24"/>
          <w:szCs w:val="24"/>
        </w:rPr>
        <w:t>Bisexuality and Beyond</w:t>
      </w:r>
      <w:r w:rsidR="00AC70FF" w:rsidRPr="000A7241">
        <w:rPr>
          <w:rFonts w:ascii="Arial" w:hAnsi="Arial" w:cs="Arial"/>
          <w:color w:val="000000" w:themeColor="text1"/>
          <w:sz w:val="24"/>
          <w:szCs w:val="24"/>
        </w:rPr>
        <w:t xml:space="preserve"> (Online) Available from: https://www.youtube.com/watch?v=APPb__tpGHk (Accessed:</w:t>
      </w:r>
      <w:r w:rsidR="00B8357D" w:rsidRPr="000A7241">
        <w:rPr>
          <w:rFonts w:ascii="Arial" w:hAnsi="Arial" w:cs="Arial"/>
          <w:color w:val="000000" w:themeColor="text1"/>
          <w:sz w:val="24"/>
          <w:szCs w:val="24"/>
        </w:rPr>
        <w:t xml:space="preserve"> </w:t>
      </w:r>
      <w:r w:rsidR="004611D4" w:rsidRPr="000A7241">
        <w:rPr>
          <w:rFonts w:ascii="Arial" w:hAnsi="Arial" w:cs="Arial"/>
          <w:color w:val="000000" w:themeColor="text1"/>
          <w:sz w:val="24"/>
          <w:szCs w:val="24"/>
        </w:rPr>
        <w:t>02/11/18)</w:t>
      </w:r>
      <w:r w:rsidR="00AC70FF" w:rsidRPr="000A7241">
        <w:rPr>
          <w:rFonts w:ascii="Arial" w:hAnsi="Arial" w:cs="Arial"/>
          <w:color w:val="000000" w:themeColor="text1"/>
          <w:sz w:val="24"/>
          <w:szCs w:val="24"/>
        </w:rPr>
        <w:t xml:space="preserve">  </w:t>
      </w:r>
    </w:p>
    <w:p w14:paraId="7D8CF0C3" w14:textId="27EF1537" w:rsidR="005C3682" w:rsidRPr="000A7241" w:rsidRDefault="005C3682" w:rsidP="0043612F">
      <w:pPr>
        <w:spacing w:line="480" w:lineRule="auto"/>
        <w:jc w:val="both"/>
        <w:rPr>
          <w:rFonts w:ascii="Arial" w:hAnsi="Arial" w:cs="Arial"/>
          <w:color w:val="000000" w:themeColor="text1"/>
          <w:sz w:val="24"/>
          <w:szCs w:val="24"/>
        </w:rPr>
      </w:pPr>
      <w:r w:rsidRPr="0019314A">
        <w:rPr>
          <w:rFonts w:ascii="Arial" w:hAnsi="Arial" w:cs="Arial"/>
          <w:color w:val="000000" w:themeColor="text1"/>
          <w:sz w:val="24"/>
          <w:szCs w:val="24"/>
        </w:rPr>
        <w:t>Lauren</w:t>
      </w:r>
      <w:r w:rsidRPr="000A7241">
        <w:rPr>
          <w:rFonts w:ascii="Arial" w:hAnsi="Arial" w:cs="Arial"/>
          <w:color w:val="000000" w:themeColor="text1"/>
          <w:sz w:val="24"/>
          <w:szCs w:val="24"/>
        </w:rPr>
        <w:t>.</w:t>
      </w:r>
      <w:r w:rsidRPr="0019314A">
        <w:rPr>
          <w:rFonts w:ascii="Arial" w:hAnsi="Arial" w:cs="Arial"/>
          <w:color w:val="000000" w:themeColor="text1"/>
          <w:sz w:val="24"/>
          <w:szCs w:val="24"/>
        </w:rPr>
        <w:t xml:space="preserve"> N</w:t>
      </w:r>
      <w:r w:rsidRPr="000A7241">
        <w:rPr>
          <w:rFonts w:ascii="Arial" w:hAnsi="Arial" w:cs="Arial"/>
          <w:color w:val="000000" w:themeColor="text1"/>
          <w:sz w:val="24"/>
          <w:szCs w:val="24"/>
        </w:rPr>
        <w:t xml:space="preserve"> (</w:t>
      </w:r>
      <w:r w:rsidRPr="0019314A">
        <w:rPr>
          <w:rFonts w:ascii="Arial" w:hAnsi="Arial" w:cs="Arial"/>
          <w:color w:val="000000" w:themeColor="text1"/>
          <w:sz w:val="24"/>
          <w:szCs w:val="24"/>
        </w:rPr>
        <w:t>2016</w:t>
      </w:r>
      <w:r w:rsidRPr="000A7241">
        <w:rPr>
          <w:rFonts w:ascii="Arial" w:hAnsi="Arial" w:cs="Arial"/>
          <w:color w:val="000000" w:themeColor="text1"/>
          <w:sz w:val="24"/>
          <w:szCs w:val="24"/>
        </w:rPr>
        <w:t xml:space="preserve">) </w:t>
      </w:r>
      <w:r w:rsidRPr="0019314A">
        <w:rPr>
          <w:rFonts w:ascii="Arial" w:hAnsi="Arial" w:cs="Arial"/>
          <w:color w:val="000000" w:themeColor="text1"/>
          <w:sz w:val="24"/>
          <w:szCs w:val="24"/>
        </w:rPr>
        <w:t>C</w:t>
      </w:r>
      <w:r w:rsidRPr="000A7241">
        <w:rPr>
          <w:rFonts w:ascii="Arial" w:hAnsi="Arial" w:cs="Arial"/>
          <w:color w:val="000000" w:themeColor="text1"/>
          <w:sz w:val="24"/>
          <w:szCs w:val="24"/>
        </w:rPr>
        <w:t>herno</w:t>
      </w:r>
      <w:r w:rsidRPr="0019314A">
        <w:rPr>
          <w:rFonts w:ascii="Arial" w:hAnsi="Arial" w:cs="Arial"/>
          <w:color w:val="000000" w:themeColor="text1"/>
          <w:sz w:val="24"/>
          <w:szCs w:val="24"/>
        </w:rPr>
        <w:t xml:space="preserve"> B</w:t>
      </w:r>
      <w:r w:rsidRPr="000A7241">
        <w:rPr>
          <w:rFonts w:ascii="Arial" w:hAnsi="Arial" w:cs="Arial"/>
          <w:color w:val="000000" w:themeColor="text1"/>
          <w:sz w:val="24"/>
          <w:szCs w:val="24"/>
        </w:rPr>
        <w:t>iko,</w:t>
      </w:r>
      <w:r w:rsidRPr="0019314A">
        <w:rPr>
          <w:rFonts w:ascii="Arial" w:hAnsi="Arial" w:cs="Arial"/>
          <w:color w:val="000000" w:themeColor="text1"/>
          <w:sz w:val="24"/>
          <w:szCs w:val="24"/>
        </w:rPr>
        <w:t xml:space="preserve"> </w:t>
      </w:r>
      <w:r w:rsidRPr="0019314A">
        <w:rPr>
          <w:rFonts w:ascii="Arial" w:hAnsi="Arial" w:cs="Arial"/>
          <w:i/>
          <w:color w:val="000000" w:themeColor="text1"/>
          <w:sz w:val="24"/>
          <w:szCs w:val="24"/>
        </w:rPr>
        <w:t>Essence</w:t>
      </w:r>
      <w:r w:rsidRPr="0019314A">
        <w:rPr>
          <w:rFonts w:ascii="Arial" w:hAnsi="Arial" w:cs="Arial"/>
          <w:color w:val="000000" w:themeColor="text1"/>
          <w:sz w:val="24"/>
          <w:szCs w:val="24"/>
        </w:rPr>
        <w:t>, 47</w:t>
      </w:r>
      <w:r w:rsidRPr="000A7241">
        <w:rPr>
          <w:rFonts w:ascii="Arial" w:hAnsi="Arial" w:cs="Arial"/>
          <w:color w:val="000000" w:themeColor="text1"/>
          <w:sz w:val="24"/>
          <w:szCs w:val="24"/>
        </w:rPr>
        <w:t>(6) pg. 01</w:t>
      </w:r>
    </w:p>
    <w:p w14:paraId="51CC9143" w14:textId="3555D416" w:rsidR="00993A72" w:rsidRPr="000A7241" w:rsidRDefault="00D13E87"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Lee. J (2016) </w:t>
      </w:r>
      <w:r w:rsidRPr="000A7241">
        <w:rPr>
          <w:rFonts w:ascii="Arial" w:hAnsi="Arial" w:cs="Arial"/>
          <w:i/>
          <w:color w:val="000000" w:themeColor="text1"/>
          <w:sz w:val="24"/>
          <w:szCs w:val="24"/>
        </w:rPr>
        <w:t>Cochlear Implantation, Enhancements, Transhumanism and Posthumanism: Some Human Questions</w:t>
      </w:r>
      <w:r w:rsidRPr="000A7241">
        <w:rPr>
          <w:rFonts w:ascii="Arial" w:hAnsi="Arial" w:cs="Arial"/>
          <w:color w:val="000000" w:themeColor="text1"/>
          <w:sz w:val="24"/>
          <w:szCs w:val="24"/>
        </w:rPr>
        <w:t xml:space="preserve">, </w:t>
      </w:r>
      <w:r w:rsidRPr="000A7241">
        <w:rPr>
          <w:rFonts w:ascii="Arial" w:hAnsi="Arial" w:cs="Arial"/>
          <w:i/>
          <w:color w:val="000000" w:themeColor="text1"/>
          <w:sz w:val="24"/>
          <w:szCs w:val="24"/>
        </w:rPr>
        <w:t>Science &amp; Engineering Ethics</w:t>
      </w:r>
      <w:r w:rsidRPr="000A7241">
        <w:rPr>
          <w:rFonts w:ascii="Arial" w:hAnsi="Arial" w:cs="Arial"/>
          <w:color w:val="000000" w:themeColor="text1"/>
          <w:sz w:val="24"/>
          <w:szCs w:val="24"/>
        </w:rPr>
        <w:t>, 22(1) pgs. 67-92</w:t>
      </w:r>
    </w:p>
    <w:p w14:paraId="38B60D82" w14:textId="1E6C1D6E" w:rsidR="00652E02" w:rsidRPr="00565D15" w:rsidRDefault="00652E02"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Merritt. J (</w:t>
      </w:r>
      <w:r w:rsidRPr="00565D15">
        <w:rPr>
          <w:rFonts w:ascii="Arial" w:hAnsi="Arial" w:cs="Arial"/>
          <w:color w:val="000000" w:themeColor="text1"/>
          <w:sz w:val="24"/>
          <w:szCs w:val="24"/>
        </w:rPr>
        <w:t xml:space="preserve">2018) </w:t>
      </w:r>
      <w:r w:rsidRPr="00565D15">
        <w:rPr>
          <w:rFonts w:ascii="Arial" w:hAnsi="Arial" w:cs="Arial"/>
          <w:i/>
          <w:color w:val="000000" w:themeColor="text1"/>
          <w:sz w:val="24"/>
          <w:szCs w:val="24"/>
        </w:rPr>
        <w:t>Not like you: On gay assimilation and fighting for difference</w:t>
      </w:r>
      <w:r w:rsidRPr="00565D15">
        <w:rPr>
          <w:rFonts w:ascii="Arial" w:hAnsi="Arial" w:cs="Arial"/>
          <w:color w:val="000000" w:themeColor="text1"/>
          <w:sz w:val="24"/>
          <w:szCs w:val="24"/>
        </w:rPr>
        <w:t xml:space="preserve"> (Online) Available from: http://archermagazine.com.au/2018/03/not-gay-assimilation-fighting-difference/ (Accessed: 20/11/18)</w:t>
      </w:r>
    </w:p>
    <w:p w14:paraId="34B1C82C" w14:textId="6809CF5B" w:rsidR="00301CD3" w:rsidRPr="00565D15" w:rsidRDefault="00301CD3" w:rsidP="0043612F">
      <w:pPr>
        <w:spacing w:line="480" w:lineRule="auto"/>
        <w:rPr>
          <w:rFonts w:ascii="Arial" w:hAnsi="Arial" w:cs="Arial"/>
          <w:color w:val="000000" w:themeColor="text1"/>
          <w:sz w:val="24"/>
          <w:szCs w:val="24"/>
        </w:rPr>
      </w:pPr>
      <w:r w:rsidRPr="00565D15">
        <w:rPr>
          <w:rFonts w:ascii="Arial" w:hAnsi="Arial" w:cs="Arial"/>
          <w:color w:val="000000" w:themeColor="text1"/>
          <w:sz w:val="24"/>
          <w:szCs w:val="24"/>
        </w:rPr>
        <w:t xml:space="preserve">MONTAG (2010) </w:t>
      </w:r>
      <w:r w:rsidRPr="00565D15">
        <w:rPr>
          <w:rFonts w:ascii="Arial" w:hAnsi="Arial" w:cs="Arial"/>
          <w:i/>
          <w:color w:val="000000" w:themeColor="text1"/>
          <w:sz w:val="24"/>
          <w:szCs w:val="24"/>
          <w:lang w:val="de-DE"/>
        </w:rPr>
        <w:t>Judith Butler refuses Berlin Pride Civil Courage Prize 2010</w:t>
      </w:r>
      <w:r w:rsidRPr="00565D15">
        <w:rPr>
          <w:rFonts w:ascii="Arial" w:hAnsi="Arial" w:cs="Arial"/>
          <w:color w:val="000000" w:themeColor="text1"/>
          <w:sz w:val="24"/>
          <w:szCs w:val="24"/>
          <w:lang w:val="de-DE"/>
        </w:rPr>
        <w:t xml:space="preserve"> (Online) Available from:</w:t>
      </w:r>
      <w:r w:rsidR="00F26555" w:rsidRPr="00565D15">
        <w:rPr>
          <w:rFonts w:ascii="Arial" w:hAnsi="Arial" w:cs="Arial"/>
          <w:color w:val="000000" w:themeColor="text1"/>
          <w:sz w:val="24"/>
          <w:szCs w:val="24"/>
          <w:lang w:val="de-DE"/>
        </w:rPr>
        <w:t xml:space="preserve"> </w:t>
      </w:r>
      <w:r w:rsidRPr="00565D15">
        <w:rPr>
          <w:rFonts w:ascii="Arial" w:hAnsi="Arial" w:cs="Arial"/>
          <w:color w:val="000000" w:themeColor="text1"/>
          <w:sz w:val="24"/>
          <w:szCs w:val="24"/>
          <w:lang w:val="de-DE"/>
        </w:rPr>
        <w:t>http://nohomonationalism.blogspot.com/2010/06/judith-butler-refuses-berlin-pride.html (Accessed: 11/12/18)</w:t>
      </w:r>
    </w:p>
    <w:p w14:paraId="5C0E960A" w14:textId="046C26DB" w:rsidR="00065D0B" w:rsidRPr="00565D15" w:rsidRDefault="00573409" w:rsidP="0043612F">
      <w:pPr>
        <w:spacing w:line="480" w:lineRule="auto"/>
        <w:rPr>
          <w:rFonts w:ascii="Arial" w:hAnsi="Arial" w:cs="Arial"/>
          <w:color w:val="000000" w:themeColor="text1"/>
          <w:sz w:val="24"/>
          <w:szCs w:val="24"/>
        </w:rPr>
      </w:pPr>
      <w:r w:rsidRPr="00565D15">
        <w:rPr>
          <w:rFonts w:ascii="Arial" w:hAnsi="Arial" w:cs="Arial"/>
          <w:color w:val="000000" w:themeColor="text1"/>
          <w:sz w:val="24"/>
          <w:szCs w:val="24"/>
        </w:rPr>
        <w:t>Nicholas. L (2014)</w:t>
      </w:r>
      <w:r w:rsidRPr="00565D15">
        <w:rPr>
          <w:rFonts w:ascii="Arial" w:hAnsi="Arial" w:cs="Arial"/>
          <w:i/>
          <w:color w:val="000000" w:themeColor="text1"/>
          <w:sz w:val="24"/>
          <w:szCs w:val="24"/>
        </w:rPr>
        <w:t xml:space="preserve"> Queer Post-Gender Ethics: The Shape of Selves to Come</w:t>
      </w:r>
      <w:r w:rsidRPr="00565D15">
        <w:rPr>
          <w:rFonts w:ascii="Arial" w:hAnsi="Arial" w:cs="Arial"/>
          <w:color w:val="000000" w:themeColor="text1"/>
          <w:sz w:val="24"/>
          <w:szCs w:val="24"/>
        </w:rPr>
        <w:t>, New York: Palgrave Macmillan</w:t>
      </w:r>
    </w:p>
    <w:p w14:paraId="479BC51D" w14:textId="1ABB2F6C" w:rsidR="00E83079" w:rsidRPr="000A7241" w:rsidRDefault="00065D0B"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Okwonga. M (2018) </w:t>
      </w:r>
      <w:r w:rsidRPr="000A7241">
        <w:rPr>
          <w:rFonts w:ascii="Arial" w:hAnsi="Arial" w:cs="Arial"/>
          <w:i/>
          <w:color w:val="000000" w:themeColor="text1"/>
          <w:sz w:val="24"/>
          <w:szCs w:val="24"/>
        </w:rPr>
        <w:t>Raheem Sterling shouldn’t have to educate the media about racism</w:t>
      </w:r>
      <w:r w:rsidRPr="000A7241">
        <w:rPr>
          <w:rFonts w:ascii="Arial" w:hAnsi="Arial" w:cs="Arial"/>
          <w:color w:val="000000" w:themeColor="text1"/>
          <w:sz w:val="24"/>
          <w:szCs w:val="24"/>
        </w:rPr>
        <w:t xml:space="preserve"> (Online) Available from: https://www.theguardian.com/commentisfree/2018/dec/11/raheem-sterling-educate-media-racism-football (Accessed: 11/12/18)</w:t>
      </w:r>
    </w:p>
    <w:p w14:paraId="1A16F2F1" w14:textId="29ABB14B" w:rsidR="00DB4897" w:rsidRPr="000A7241" w:rsidRDefault="00DB4897"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Payne. D (2017) The progress we made may now be in peril, </w:t>
      </w:r>
      <w:r w:rsidRPr="000A7241">
        <w:rPr>
          <w:rFonts w:ascii="Arial" w:hAnsi="Arial" w:cs="Arial"/>
          <w:i/>
          <w:color w:val="000000" w:themeColor="text1"/>
          <w:sz w:val="24"/>
          <w:szCs w:val="24"/>
        </w:rPr>
        <w:t>Nursing Standard</w:t>
      </w:r>
      <w:r w:rsidRPr="000A7241">
        <w:rPr>
          <w:rFonts w:ascii="Arial" w:hAnsi="Arial" w:cs="Arial"/>
          <w:color w:val="000000" w:themeColor="text1"/>
          <w:sz w:val="24"/>
          <w:szCs w:val="24"/>
        </w:rPr>
        <w:t>, 31(23) pg. 27</w:t>
      </w:r>
    </w:p>
    <w:p w14:paraId="0E8BA5C4" w14:textId="1CB47AD1" w:rsidR="00ED7C1F" w:rsidRPr="000A7241" w:rsidRDefault="00ED7C1F" w:rsidP="0043612F">
      <w:pPr>
        <w:spacing w:line="480" w:lineRule="auto"/>
        <w:jc w:val="both"/>
        <w:rPr>
          <w:rFonts w:ascii="Arial" w:hAnsi="Arial" w:cs="Arial"/>
          <w:color w:val="000000" w:themeColor="text1"/>
          <w:sz w:val="24"/>
          <w:szCs w:val="24"/>
        </w:rPr>
      </w:pPr>
      <w:r w:rsidRPr="000A7241">
        <w:rPr>
          <w:rFonts w:ascii="Arial" w:hAnsi="Arial" w:cs="Arial"/>
          <w:color w:val="000000" w:themeColor="text1"/>
          <w:sz w:val="24"/>
          <w:szCs w:val="24"/>
        </w:rPr>
        <w:lastRenderedPageBreak/>
        <w:t xml:space="preserve">Porter. A (2017) Bioethics and Transhumanism, </w:t>
      </w:r>
      <w:r w:rsidRPr="000A7241">
        <w:rPr>
          <w:rFonts w:ascii="Arial" w:hAnsi="Arial" w:cs="Arial"/>
          <w:i/>
          <w:color w:val="000000" w:themeColor="text1"/>
          <w:sz w:val="24"/>
          <w:szCs w:val="24"/>
        </w:rPr>
        <w:t>Journal of Medicine &amp; Philosophy</w:t>
      </w:r>
      <w:r w:rsidRPr="000A7241">
        <w:rPr>
          <w:rFonts w:ascii="Arial" w:hAnsi="Arial" w:cs="Arial"/>
          <w:color w:val="000000" w:themeColor="text1"/>
          <w:sz w:val="24"/>
          <w:szCs w:val="24"/>
        </w:rPr>
        <w:t>, 42(3) pgs. 237-260</w:t>
      </w:r>
    </w:p>
    <w:p w14:paraId="52D867E3" w14:textId="48B72FF7" w:rsidR="00BF4603" w:rsidRPr="000A7241" w:rsidRDefault="00BF4603"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Rivera. S (2007) Sylvia Rivera’s Talk at LGMNY, June 2001 Lesbian and Gay Community Services Center, New York City, </w:t>
      </w:r>
      <w:r w:rsidRPr="000A7241">
        <w:rPr>
          <w:rFonts w:ascii="Arial" w:hAnsi="Arial" w:cs="Arial"/>
          <w:i/>
          <w:color w:val="000000" w:themeColor="text1"/>
          <w:sz w:val="24"/>
          <w:szCs w:val="24"/>
        </w:rPr>
        <w:t>Centro Journal</w:t>
      </w:r>
      <w:r w:rsidRPr="000A7241">
        <w:rPr>
          <w:rFonts w:ascii="Arial" w:hAnsi="Arial" w:cs="Arial"/>
          <w:color w:val="000000" w:themeColor="text1"/>
          <w:sz w:val="24"/>
          <w:szCs w:val="24"/>
        </w:rPr>
        <w:t>, 19(1) pgs. 116-123</w:t>
      </w:r>
    </w:p>
    <w:p w14:paraId="74B9F883" w14:textId="5DE442B0" w:rsidR="00461F57" w:rsidRPr="000A7241" w:rsidRDefault="00461F57"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Sanchez. F, Greenberg. S, Liu. W and Vilain. E (2009) Reported Effects of Masculine Ideals on Gay Men, </w:t>
      </w:r>
      <w:r w:rsidRPr="000A7241">
        <w:rPr>
          <w:rFonts w:ascii="Arial" w:hAnsi="Arial" w:cs="Arial"/>
          <w:i/>
          <w:color w:val="000000" w:themeColor="text1"/>
          <w:sz w:val="24"/>
          <w:szCs w:val="24"/>
        </w:rPr>
        <w:t>Psychology of Men &amp; Masculinity</w:t>
      </w:r>
      <w:r w:rsidRPr="000A7241">
        <w:rPr>
          <w:rFonts w:ascii="Arial" w:hAnsi="Arial" w:cs="Arial"/>
          <w:color w:val="000000" w:themeColor="text1"/>
          <w:sz w:val="24"/>
          <w:szCs w:val="24"/>
        </w:rPr>
        <w:t>, 10(1) pgs. 73-87</w:t>
      </w:r>
    </w:p>
    <w:p w14:paraId="3E8D7883" w14:textId="166945CE" w:rsidR="003515DA" w:rsidRPr="000A7241" w:rsidRDefault="003515DA"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Schussler. A (2017) </w:t>
      </w:r>
      <w:bookmarkStart w:id="1" w:name="citation"/>
      <w:r w:rsidRPr="000A7241">
        <w:rPr>
          <w:rFonts w:ascii="Arial" w:hAnsi="Arial" w:cs="Arial"/>
          <w:color w:val="000000" w:themeColor="text1"/>
          <w:sz w:val="24"/>
          <w:szCs w:val="24"/>
        </w:rPr>
        <w:t>Pornography in Transhumanism - Towards a Sexuality of Singularity</w:t>
      </w:r>
      <w:bookmarkEnd w:id="1"/>
      <w:r w:rsidRPr="000A7241">
        <w:rPr>
          <w:rFonts w:ascii="Arial" w:hAnsi="Arial" w:cs="Arial"/>
          <w:color w:val="000000" w:themeColor="text1"/>
          <w:sz w:val="24"/>
          <w:szCs w:val="24"/>
        </w:rPr>
        <w:t xml:space="preserve">, </w:t>
      </w:r>
      <w:r w:rsidRPr="000A7241">
        <w:rPr>
          <w:rFonts w:ascii="Arial" w:hAnsi="Arial" w:cs="Arial"/>
          <w:i/>
          <w:color w:val="000000" w:themeColor="text1"/>
          <w:sz w:val="24"/>
          <w:szCs w:val="24"/>
        </w:rPr>
        <w:t>Postmodern Openings/ Deschideri Postmoderne</w:t>
      </w:r>
      <w:r w:rsidRPr="000A7241">
        <w:rPr>
          <w:rFonts w:ascii="Arial" w:hAnsi="Arial" w:cs="Arial"/>
          <w:color w:val="000000" w:themeColor="text1"/>
          <w:sz w:val="24"/>
          <w:szCs w:val="24"/>
        </w:rPr>
        <w:t>, 8(1) pgs. 41-56</w:t>
      </w:r>
    </w:p>
    <w:p w14:paraId="5FA7AC27" w14:textId="4B0918B4" w:rsidR="00D03B4F" w:rsidRPr="000A7241" w:rsidRDefault="00D03B4F" w:rsidP="0043612F">
      <w:pPr>
        <w:spacing w:line="480" w:lineRule="auto"/>
        <w:rPr>
          <w:rFonts w:ascii="Arial" w:hAnsi="Arial" w:cs="Arial"/>
          <w:color w:val="000000" w:themeColor="text1"/>
          <w:sz w:val="24"/>
          <w:szCs w:val="24"/>
          <w:lang w:val="en"/>
        </w:rPr>
      </w:pPr>
      <w:r w:rsidRPr="000A7241">
        <w:rPr>
          <w:rFonts w:ascii="Arial" w:hAnsi="Arial" w:cs="Arial"/>
          <w:color w:val="000000" w:themeColor="text1"/>
          <w:sz w:val="24"/>
          <w:szCs w:val="24"/>
          <w:lang w:val="en"/>
        </w:rPr>
        <w:t xml:space="preserve">Seelhoff. C (2006) Motherhood as the Work of Revolution: On Raising Bi-Racial Children, </w:t>
      </w:r>
      <w:r w:rsidRPr="000A7241">
        <w:rPr>
          <w:rFonts w:ascii="Arial" w:hAnsi="Arial" w:cs="Arial"/>
          <w:i/>
          <w:color w:val="000000" w:themeColor="text1"/>
          <w:sz w:val="24"/>
          <w:szCs w:val="24"/>
          <w:lang w:val="en"/>
        </w:rPr>
        <w:t>Off Our Backs</w:t>
      </w:r>
      <w:r w:rsidRPr="000A7241">
        <w:rPr>
          <w:rFonts w:ascii="Arial" w:hAnsi="Arial" w:cs="Arial"/>
          <w:color w:val="000000" w:themeColor="text1"/>
          <w:sz w:val="24"/>
          <w:szCs w:val="24"/>
          <w:lang w:val="en"/>
        </w:rPr>
        <w:t>, 36(1) pgs. 49-52</w:t>
      </w:r>
    </w:p>
    <w:p w14:paraId="55CE3E6C" w14:textId="76AA0437" w:rsidR="00F54E05" w:rsidRPr="000A7241" w:rsidRDefault="00F54E05"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Somerlad. J (2018) </w:t>
      </w:r>
      <w:r w:rsidRPr="000A7241">
        <w:rPr>
          <w:rFonts w:ascii="Arial" w:hAnsi="Arial" w:cs="Arial"/>
          <w:i/>
          <w:color w:val="000000" w:themeColor="text1"/>
          <w:sz w:val="24"/>
          <w:szCs w:val="24"/>
        </w:rPr>
        <w:t>World's first test tube baby at 40: How the public reacted to the IVF breakthrough of the century</w:t>
      </w:r>
      <w:r w:rsidRPr="000A7241">
        <w:rPr>
          <w:rFonts w:ascii="Arial" w:hAnsi="Arial" w:cs="Arial"/>
          <w:color w:val="000000" w:themeColor="text1"/>
          <w:sz w:val="24"/>
          <w:szCs w:val="24"/>
        </w:rPr>
        <w:t xml:space="preserve"> (Online) Available from: https://www.independent.co.uk/news/health/test-tube-baby-40th-anniversary-world-first-reaction-ivf-louise-brown-a8454021.html (Accessed: 04/11/18)</w:t>
      </w:r>
    </w:p>
    <w:p w14:paraId="417134DC" w14:textId="3C23F128" w:rsidR="00CE5E54" w:rsidRPr="000A7241" w:rsidRDefault="00CE5E54"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Steen. J (2013) </w:t>
      </w:r>
      <w:r w:rsidRPr="000A7241">
        <w:rPr>
          <w:rFonts w:ascii="Arial" w:hAnsi="Arial" w:cs="Arial"/>
          <w:i/>
          <w:color w:val="000000" w:themeColor="text1"/>
          <w:sz w:val="24"/>
          <w:szCs w:val="24"/>
        </w:rPr>
        <w:t>Liberation vs. Assimilation: Can the LGBT community achieve both equality and cultural identity?</w:t>
      </w:r>
      <w:r w:rsidRPr="000A7241">
        <w:rPr>
          <w:rFonts w:ascii="Arial" w:hAnsi="Arial" w:cs="Arial"/>
          <w:color w:val="000000" w:themeColor="text1"/>
          <w:sz w:val="24"/>
          <w:szCs w:val="24"/>
        </w:rPr>
        <w:t xml:space="preserve"> (Online) Available from: https://www.outfrontmagazine.com/trending/liberation-vs-assimilation-can-the-lgbt-community-achieve-both-equality-and-cultural-identity/ (Accessed: 11/12/18)</w:t>
      </w:r>
    </w:p>
    <w:p w14:paraId="49E76DB0" w14:textId="3324AC4A" w:rsidR="00C12F04" w:rsidRPr="000A7241" w:rsidRDefault="00C12F04"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TGI Justice (2018) </w:t>
      </w:r>
      <w:hyperlink r:id="rId13" w:history="1">
        <w:r w:rsidRPr="00515B03">
          <w:rPr>
            <w:rFonts w:ascii="Arial" w:hAnsi="Arial" w:cs="Arial"/>
            <w:i/>
            <w:color w:val="000000" w:themeColor="text1"/>
            <w:sz w:val="24"/>
            <w:szCs w:val="24"/>
          </w:rPr>
          <w:t>Our Sisters Can’t Wait: Embodying Our Commitment to Black Trans Safety &amp; Liberation</w:t>
        </w:r>
      </w:hyperlink>
      <w:r w:rsidRPr="000A7241">
        <w:rPr>
          <w:rFonts w:ascii="Arial" w:hAnsi="Arial" w:cs="Arial"/>
          <w:color w:val="000000" w:themeColor="text1"/>
          <w:sz w:val="24"/>
          <w:szCs w:val="24"/>
        </w:rPr>
        <w:t xml:space="preserve"> (Online) Available from: </w:t>
      </w:r>
      <w:hyperlink r:id="rId14" w:history="1">
        <w:r w:rsidRPr="000A7241">
          <w:rPr>
            <w:rFonts w:ascii="Arial" w:hAnsi="Arial" w:cs="Arial"/>
            <w:color w:val="000000" w:themeColor="text1"/>
            <w:sz w:val="24"/>
            <w:szCs w:val="24"/>
          </w:rPr>
          <w:t>http://www.tgijp.org/blog/our-sisters-cant-wait-embodying-our-commitment-to-black-trans-safety-liberation</w:t>
        </w:r>
      </w:hyperlink>
      <w:r w:rsidRPr="000A7241">
        <w:rPr>
          <w:rFonts w:ascii="Arial" w:hAnsi="Arial" w:cs="Arial"/>
          <w:color w:val="000000" w:themeColor="text1"/>
          <w:sz w:val="24"/>
          <w:szCs w:val="24"/>
        </w:rPr>
        <w:t xml:space="preserve"> (Accessed: 11/12/18)</w:t>
      </w:r>
    </w:p>
    <w:p w14:paraId="28BD56F8" w14:textId="298E6CB6" w:rsidR="00D352EA" w:rsidRPr="000A7241" w:rsidRDefault="00D352EA" w:rsidP="0043612F">
      <w:pPr>
        <w:spacing w:line="480" w:lineRule="auto"/>
        <w:rPr>
          <w:rFonts w:ascii="Arial" w:hAnsi="Arial" w:cs="Arial"/>
          <w:color w:val="000000" w:themeColor="text1"/>
          <w:sz w:val="24"/>
          <w:szCs w:val="24"/>
        </w:rPr>
      </w:pPr>
      <w:r w:rsidRPr="000A7241">
        <w:rPr>
          <w:rFonts w:ascii="Arial" w:hAnsi="Arial" w:cs="Arial"/>
          <w:color w:val="000000" w:themeColor="text1"/>
          <w:sz w:val="24"/>
          <w:szCs w:val="24"/>
        </w:rPr>
        <w:lastRenderedPageBreak/>
        <w:t xml:space="preserve">The Question of Equality (2016) </w:t>
      </w:r>
      <w:r w:rsidRPr="000A7241">
        <w:rPr>
          <w:rFonts w:ascii="Arial" w:hAnsi="Arial" w:cs="Arial"/>
          <w:i/>
          <w:color w:val="000000" w:themeColor="text1"/>
          <w:sz w:val="24"/>
          <w:szCs w:val="24"/>
        </w:rPr>
        <w:t>Out Rage ’69</w:t>
      </w:r>
      <w:r w:rsidRPr="000A7241">
        <w:rPr>
          <w:rFonts w:ascii="Arial" w:hAnsi="Arial" w:cs="Arial"/>
          <w:color w:val="000000" w:themeColor="text1"/>
          <w:sz w:val="24"/>
          <w:szCs w:val="24"/>
        </w:rPr>
        <w:t xml:space="preserve"> (Online) Available from: https://www.youtube.com/watch?v=uuTNXnQA-ww (Accessed: 08/12/18)</w:t>
      </w:r>
    </w:p>
    <w:p w14:paraId="73709781" w14:textId="0C85D79C" w:rsidR="00CE5E54" w:rsidRPr="000A7241" w:rsidRDefault="00893B71" w:rsidP="0043612F">
      <w:pPr>
        <w:pStyle w:val="NormalWeb"/>
        <w:spacing w:line="480" w:lineRule="auto"/>
        <w:rPr>
          <w:rFonts w:ascii="Arial" w:hAnsi="Arial" w:cs="Arial"/>
          <w:color w:val="000000" w:themeColor="text1"/>
          <w:lang w:val="en"/>
        </w:rPr>
      </w:pPr>
      <w:r w:rsidRPr="000A7241">
        <w:rPr>
          <w:rFonts w:ascii="Arial" w:hAnsi="Arial" w:cs="Arial"/>
          <w:color w:val="000000" w:themeColor="text1"/>
          <w:lang w:val="en"/>
        </w:rPr>
        <w:t xml:space="preserve">Walmsley. C (2016) </w:t>
      </w:r>
      <w:r w:rsidRPr="000A7241">
        <w:rPr>
          <w:rFonts w:ascii="Arial" w:hAnsi="Arial" w:cs="Arial"/>
          <w:i/>
          <w:color w:val="000000" w:themeColor="text1"/>
          <w:lang w:val="en"/>
        </w:rPr>
        <w:t>The Queers Left Behind: How LGBT Assimilation Is Hurting Our Community’s Most Vulnerable</w:t>
      </w:r>
      <w:r w:rsidRPr="000A7241">
        <w:rPr>
          <w:rFonts w:ascii="Arial" w:hAnsi="Arial" w:cs="Arial"/>
          <w:color w:val="000000" w:themeColor="text1"/>
          <w:lang w:val="en"/>
        </w:rPr>
        <w:t xml:space="preserve"> (Online) Available from: </w:t>
      </w:r>
      <w:r w:rsidR="00FB12D8" w:rsidRPr="000A7241">
        <w:rPr>
          <w:rFonts w:ascii="Arial" w:hAnsi="Arial" w:cs="Arial"/>
          <w:color w:val="000000" w:themeColor="text1"/>
          <w:lang w:val="en"/>
        </w:rPr>
        <w:t xml:space="preserve">https://www.huffingtonpost.com/colin-walmsley/the-queers-left-behind-ho_b_7825158.html?guccounter=2 </w:t>
      </w:r>
      <w:r w:rsidRPr="000A7241">
        <w:rPr>
          <w:rFonts w:ascii="Arial" w:hAnsi="Arial" w:cs="Arial"/>
          <w:color w:val="000000" w:themeColor="text1"/>
          <w:lang w:val="en"/>
        </w:rPr>
        <w:t>(Accessed: 18/11/18)</w:t>
      </w:r>
    </w:p>
    <w:sectPr w:rsidR="00CE5E54" w:rsidRPr="000A7241" w:rsidSect="00B06B0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D44A1" w14:textId="77777777" w:rsidR="00162D27" w:rsidRDefault="00162D27" w:rsidP="00786604">
      <w:pPr>
        <w:spacing w:after="0" w:line="240" w:lineRule="auto"/>
      </w:pPr>
      <w:r>
        <w:separator/>
      </w:r>
    </w:p>
  </w:endnote>
  <w:endnote w:type="continuationSeparator" w:id="0">
    <w:p w14:paraId="66AFADC3" w14:textId="77777777" w:rsidR="00162D27" w:rsidRDefault="00162D27" w:rsidP="00786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57518" w14:textId="77777777" w:rsidR="00162D27" w:rsidRDefault="00162D27" w:rsidP="00786604">
      <w:pPr>
        <w:spacing w:after="0" w:line="240" w:lineRule="auto"/>
      </w:pPr>
      <w:r>
        <w:separator/>
      </w:r>
    </w:p>
  </w:footnote>
  <w:footnote w:type="continuationSeparator" w:id="0">
    <w:p w14:paraId="7B789A77" w14:textId="77777777" w:rsidR="00162D27" w:rsidRDefault="00162D27" w:rsidP="007866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CE2230"/>
    <w:multiLevelType w:val="multilevel"/>
    <w:tmpl w:val="A6D8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CA3"/>
    <w:rsid w:val="0000012C"/>
    <w:rsid w:val="00005269"/>
    <w:rsid w:val="00006CF9"/>
    <w:rsid w:val="000075DE"/>
    <w:rsid w:val="00007A0E"/>
    <w:rsid w:val="00010AE9"/>
    <w:rsid w:val="00010C3B"/>
    <w:rsid w:val="0001574B"/>
    <w:rsid w:val="00016236"/>
    <w:rsid w:val="00016257"/>
    <w:rsid w:val="0001673C"/>
    <w:rsid w:val="00016DD5"/>
    <w:rsid w:val="00017162"/>
    <w:rsid w:val="00020421"/>
    <w:rsid w:val="0002099A"/>
    <w:rsid w:val="00020B2F"/>
    <w:rsid w:val="000218FD"/>
    <w:rsid w:val="0002378A"/>
    <w:rsid w:val="00023CF5"/>
    <w:rsid w:val="000253A7"/>
    <w:rsid w:val="00025463"/>
    <w:rsid w:val="00027603"/>
    <w:rsid w:val="00027B16"/>
    <w:rsid w:val="00032B65"/>
    <w:rsid w:val="00032DC5"/>
    <w:rsid w:val="00033074"/>
    <w:rsid w:val="00036FFF"/>
    <w:rsid w:val="000378B8"/>
    <w:rsid w:val="00037FA7"/>
    <w:rsid w:val="00040A03"/>
    <w:rsid w:val="00041EBC"/>
    <w:rsid w:val="000439D5"/>
    <w:rsid w:val="0004571D"/>
    <w:rsid w:val="000462C4"/>
    <w:rsid w:val="000467A2"/>
    <w:rsid w:val="00047E7A"/>
    <w:rsid w:val="00053BCD"/>
    <w:rsid w:val="00057614"/>
    <w:rsid w:val="00062D6D"/>
    <w:rsid w:val="00063A97"/>
    <w:rsid w:val="00065D0B"/>
    <w:rsid w:val="0006738F"/>
    <w:rsid w:val="00071A90"/>
    <w:rsid w:val="00072C90"/>
    <w:rsid w:val="00075538"/>
    <w:rsid w:val="00077106"/>
    <w:rsid w:val="0008045A"/>
    <w:rsid w:val="00080661"/>
    <w:rsid w:val="00080AE5"/>
    <w:rsid w:val="000827F4"/>
    <w:rsid w:val="00084CC8"/>
    <w:rsid w:val="00090C3F"/>
    <w:rsid w:val="00090CD4"/>
    <w:rsid w:val="000910D7"/>
    <w:rsid w:val="00091D76"/>
    <w:rsid w:val="00093B8F"/>
    <w:rsid w:val="000942A9"/>
    <w:rsid w:val="000A24D8"/>
    <w:rsid w:val="000A2E84"/>
    <w:rsid w:val="000A4268"/>
    <w:rsid w:val="000A7241"/>
    <w:rsid w:val="000B0941"/>
    <w:rsid w:val="000B1550"/>
    <w:rsid w:val="000B2AE2"/>
    <w:rsid w:val="000B3452"/>
    <w:rsid w:val="000B36CF"/>
    <w:rsid w:val="000B4CBA"/>
    <w:rsid w:val="000B5221"/>
    <w:rsid w:val="000B6054"/>
    <w:rsid w:val="000B6435"/>
    <w:rsid w:val="000B6913"/>
    <w:rsid w:val="000C0BED"/>
    <w:rsid w:val="000C138C"/>
    <w:rsid w:val="000C15D3"/>
    <w:rsid w:val="000C2A8B"/>
    <w:rsid w:val="000C6459"/>
    <w:rsid w:val="000C7D29"/>
    <w:rsid w:val="000D021E"/>
    <w:rsid w:val="000D3C75"/>
    <w:rsid w:val="000D40AA"/>
    <w:rsid w:val="000D521F"/>
    <w:rsid w:val="000D5FE7"/>
    <w:rsid w:val="000E01A4"/>
    <w:rsid w:val="000E1769"/>
    <w:rsid w:val="000E2D56"/>
    <w:rsid w:val="000E3159"/>
    <w:rsid w:val="000F003A"/>
    <w:rsid w:val="000F041D"/>
    <w:rsid w:val="000F10DD"/>
    <w:rsid w:val="000F21B9"/>
    <w:rsid w:val="000F322A"/>
    <w:rsid w:val="000F3C88"/>
    <w:rsid w:val="000F4347"/>
    <w:rsid w:val="000F4386"/>
    <w:rsid w:val="001017A8"/>
    <w:rsid w:val="0010298E"/>
    <w:rsid w:val="00102FC1"/>
    <w:rsid w:val="00104CAF"/>
    <w:rsid w:val="00106B75"/>
    <w:rsid w:val="001112D3"/>
    <w:rsid w:val="001128A3"/>
    <w:rsid w:val="00112FBD"/>
    <w:rsid w:val="00115C84"/>
    <w:rsid w:val="00116CB6"/>
    <w:rsid w:val="00116E8E"/>
    <w:rsid w:val="0011793E"/>
    <w:rsid w:val="00117DB0"/>
    <w:rsid w:val="001201A9"/>
    <w:rsid w:val="00123543"/>
    <w:rsid w:val="00124C5F"/>
    <w:rsid w:val="00126A2E"/>
    <w:rsid w:val="00126B0B"/>
    <w:rsid w:val="00131A99"/>
    <w:rsid w:val="00132C4C"/>
    <w:rsid w:val="00133A83"/>
    <w:rsid w:val="001352F2"/>
    <w:rsid w:val="00140B41"/>
    <w:rsid w:val="00143232"/>
    <w:rsid w:val="00143E1D"/>
    <w:rsid w:val="00144494"/>
    <w:rsid w:val="001502A2"/>
    <w:rsid w:val="00153D7E"/>
    <w:rsid w:val="00153FD7"/>
    <w:rsid w:val="00154966"/>
    <w:rsid w:val="00155509"/>
    <w:rsid w:val="00161B6D"/>
    <w:rsid w:val="00162D27"/>
    <w:rsid w:val="0016577A"/>
    <w:rsid w:val="00165A59"/>
    <w:rsid w:val="0016671A"/>
    <w:rsid w:val="00166A1F"/>
    <w:rsid w:val="00167AA4"/>
    <w:rsid w:val="001704A4"/>
    <w:rsid w:val="00170CCC"/>
    <w:rsid w:val="00171419"/>
    <w:rsid w:val="00172FAA"/>
    <w:rsid w:val="00177E55"/>
    <w:rsid w:val="00177FAA"/>
    <w:rsid w:val="0018140C"/>
    <w:rsid w:val="00181F99"/>
    <w:rsid w:val="0018368F"/>
    <w:rsid w:val="001851C2"/>
    <w:rsid w:val="001854D5"/>
    <w:rsid w:val="00190836"/>
    <w:rsid w:val="001908C3"/>
    <w:rsid w:val="00191007"/>
    <w:rsid w:val="0019314A"/>
    <w:rsid w:val="001931B0"/>
    <w:rsid w:val="00193804"/>
    <w:rsid w:val="00194729"/>
    <w:rsid w:val="00195FEA"/>
    <w:rsid w:val="00196406"/>
    <w:rsid w:val="00196410"/>
    <w:rsid w:val="0019653E"/>
    <w:rsid w:val="001A003B"/>
    <w:rsid w:val="001A0656"/>
    <w:rsid w:val="001A1E75"/>
    <w:rsid w:val="001A22FA"/>
    <w:rsid w:val="001A4108"/>
    <w:rsid w:val="001A4E6A"/>
    <w:rsid w:val="001A4F32"/>
    <w:rsid w:val="001A5783"/>
    <w:rsid w:val="001A6678"/>
    <w:rsid w:val="001B1EE0"/>
    <w:rsid w:val="001B384C"/>
    <w:rsid w:val="001B505D"/>
    <w:rsid w:val="001B526D"/>
    <w:rsid w:val="001B5807"/>
    <w:rsid w:val="001B650F"/>
    <w:rsid w:val="001C023B"/>
    <w:rsid w:val="001C19C9"/>
    <w:rsid w:val="001C2156"/>
    <w:rsid w:val="001C4919"/>
    <w:rsid w:val="001C72E2"/>
    <w:rsid w:val="001C7ACE"/>
    <w:rsid w:val="001D1352"/>
    <w:rsid w:val="001D13DA"/>
    <w:rsid w:val="001D3B4C"/>
    <w:rsid w:val="001D5435"/>
    <w:rsid w:val="001D6674"/>
    <w:rsid w:val="001D6A1F"/>
    <w:rsid w:val="001D73CD"/>
    <w:rsid w:val="001D75B6"/>
    <w:rsid w:val="001D7F47"/>
    <w:rsid w:val="001E099A"/>
    <w:rsid w:val="001E11AE"/>
    <w:rsid w:val="001E2120"/>
    <w:rsid w:val="001E254F"/>
    <w:rsid w:val="001E2B3D"/>
    <w:rsid w:val="001E3149"/>
    <w:rsid w:val="001E3415"/>
    <w:rsid w:val="001E6DB0"/>
    <w:rsid w:val="001F08AD"/>
    <w:rsid w:val="001F2CC9"/>
    <w:rsid w:val="001F522F"/>
    <w:rsid w:val="001F7716"/>
    <w:rsid w:val="00201061"/>
    <w:rsid w:val="00202BE4"/>
    <w:rsid w:val="00204558"/>
    <w:rsid w:val="00204E96"/>
    <w:rsid w:val="00205400"/>
    <w:rsid w:val="0020550D"/>
    <w:rsid w:val="0020553A"/>
    <w:rsid w:val="0020583C"/>
    <w:rsid w:val="002064B5"/>
    <w:rsid w:val="002074FC"/>
    <w:rsid w:val="00210A41"/>
    <w:rsid w:val="00210BCA"/>
    <w:rsid w:val="002125E7"/>
    <w:rsid w:val="002129E9"/>
    <w:rsid w:val="002150DF"/>
    <w:rsid w:val="00216FD8"/>
    <w:rsid w:val="002179CE"/>
    <w:rsid w:val="002213F9"/>
    <w:rsid w:val="00221FAB"/>
    <w:rsid w:val="00223869"/>
    <w:rsid w:val="00223D8A"/>
    <w:rsid w:val="00227E02"/>
    <w:rsid w:val="0023257B"/>
    <w:rsid w:val="00232B64"/>
    <w:rsid w:val="002330F6"/>
    <w:rsid w:val="002349C0"/>
    <w:rsid w:val="00235169"/>
    <w:rsid w:val="00237E90"/>
    <w:rsid w:val="002413EC"/>
    <w:rsid w:val="00242378"/>
    <w:rsid w:val="002428B1"/>
    <w:rsid w:val="0024348C"/>
    <w:rsid w:val="002450CA"/>
    <w:rsid w:val="00247DC7"/>
    <w:rsid w:val="002506D5"/>
    <w:rsid w:val="00250DC9"/>
    <w:rsid w:val="00250F52"/>
    <w:rsid w:val="00253B2B"/>
    <w:rsid w:val="00255AE1"/>
    <w:rsid w:val="00260DCD"/>
    <w:rsid w:val="002616C2"/>
    <w:rsid w:val="0026170B"/>
    <w:rsid w:val="00261A1F"/>
    <w:rsid w:val="00261F63"/>
    <w:rsid w:val="002644F7"/>
    <w:rsid w:val="00265BFA"/>
    <w:rsid w:val="00267795"/>
    <w:rsid w:val="002713F0"/>
    <w:rsid w:val="00272253"/>
    <w:rsid w:val="00274350"/>
    <w:rsid w:val="0027511F"/>
    <w:rsid w:val="0027675E"/>
    <w:rsid w:val="00277141"/>
    <w:rsid w:val="00277D07"/>
    <w:rsid w:val="00282961"/>
    <w:rsid w:val="002830FA"/>
    <w:rsid w:val="00287376"/>
    <w:rsid w:val="00287844"/>
    <w:rsid w:val="002929CA"/>
    <w:rsid w:val="00294A3F"/>
    <w:rsid w:val="002A1D57"/>
    <w:rsid w:val="002A26CF"/>
    <w:rsid w:val="002A473D"/>
    <w:rsid w:val="002A66F3"/>
    <w:rsid w:val="002A7D30"/>
    <w:rsid w:val="002B08F4"/>
    <w:rsid w:val="002B0A7B"/>
    <w:rsid w:val="002B2F06"/>
    <w:rsid w:val="002B3E1A"/>
    <w:rsid w:val="002B5FE9"/>
    <w:rsid w:val="002C028E"/>
    <w:rsid w:val="002C283F"/>
    <w:rsid w:val="002C3115"/>
    <w:rsid w:val="002C40E2"/>
    <w:rsid w:val="002C4701"/>
    <w:rsid w:val="002C718B"/>
    <w:rsid w:val="002D01E0"/>
    <w:rsid w:val="002D0EF5"/>
    <w:rsid w:val="002D1B21"/>
    <w:rsid w:val="002D255A"/>
    <w:rsid w:val="002D2841"/>
    <w:rsid w:val="002D2C98"/>
    <w:rsid w:val="002D3F55"/>
    <w:rsid w:val="002D6B0F"/>
    <w:rsid w:val="002D6B20"/>
    <w:rsid w:val="002D7953"/>
    <w:rsid w:val="002D7E40"/>
    <w:rsid w:val="002E2074"/>
    <w:rsid w:val="002E376F"/>
    <w:rsid w:val="002E6BE7"/>
    <w:rsid w:val="002E7F33"/>
    <w:rsid w:val="002F047F"/>
    <w:rsid w:val="002F0B3B"/>
    <w:rsid w:val="002F57C9"/>
    <w:rsid w:val="002F5D64"/>
    <w:rsid w:val="002F75E5"/>
    <w:rsid w:val="00300750"/>
    <w:rsid w:val="00301CD3"/>
    <w:rsid w:val="003035E6"/>
    <w:rsid w:val="00304BEF"/>
    <w:rsid w:val="003069BF"/>
    <w:rsid w:val="00310772"/>
    <w:rsid w:val="0031122D"/>
    <w:rsid w:val="00311D6C"/>
    <w:rsid w:val="0031264B"/>
    <w:rsid w:val="00313978"/>
    <w:rsid w:val="00316C58"/>
    <w:rsid w:val="00316E4E"/>
    <w:rsid w:val="00320FF5"/>
    <w:rsid w:val="00321B29"/>
    <w:rsid w:val="003230D0"/>
    <w:rsid w:val="003238A0"/>
    <w:rsid w:val="003322B7"/>
    <w:rsid w:val="00332577"/>
    <w:rsid w:val="003347BD"/>
    <w:rsid w:val="00335313"/>
    <w:rsid w:val="00337957"/>
    <w:rsid w:val="00343C7D"/>
    <w:rsid w:val="003466D0"/>
    <w:rsid w:val="00346863"/>
    <w:rsid w:val="00346DC7"/>
    <w:rsid w:val="003515DA"/>
    <w:rsid w:val="00351DAF"/>
    <w:rsid w:val="003528F0"/>
    <w:rsid w:val="0035486C"/>
    <w:rsid w:val="00356C05"/>
    <w:rsid w:val="00360D77"/>
    <w:rsid w:val="003616E3"/>
    <w:rsid w:val="00361F8D"/>
    <w:rsid w:val="00362461"/>
    <w:rsid w:val="00363686"/>
    <w:rsid w:val="00364DC3"/>
    <w:rsid w:val="003670D0"/>
    <w:rsid w:val="003672A0"/>
    <w:rsid w:val="00367D2F"/>
    <w:rsid w:val="00370321"/>
    <w:rsid w:val="003753C4"/>
    <w:rsid w:val="003757E6"/>
    <w:rsid w:val="0037651C"/>
    <w:rsid w:val="003808B1"/>
    <w:rsid w:val="00380BD7"/>
    <w:rsid w:val="00380C1F"/>
    <w:rsid w:val="00380C39"/>
    <w:rsid w:val="00382213"/>
    <w:rsid w:val="0038612F"/>
    <w:rsid w:val="00387311"/>
    <w:rsid w:val="00390C74"/>
    <w:rsid w:val="00390D24"/>
    <w:rsid w:val="0039114A"/>
    <w:rsid w:val="0039412E"/>
    <w:rsid w:val="00394A5A"/>
    <w:rsid w:val="003A067B"/>
    <w:rsid w:val="003A114F"/>
    <w:rsid w:val="003A2A8E"/>
    <w:rsid w:val="003A43CA"/>
    <w:rsid w:val="003A7E83"/>
    <w:rsid w:val="003B06CB"/>
    <w:rsid w:val="003B220A"/>
    <w:rsid w:val="003B45BF"/>
    <w:rsid w:val="003B5319"/>
    <w:rsid w:val="003B68F6"/>
    <w:rsid w:val="003D0432"/>
    <w:rsid w:val="003D0D33"/>
    <w:rsid w:val="003D22F4"/>
    <w:rsid w:val="003D5677"/>
    <w:rsid w:val="003D7112"/>
    <w:rsid w:val="003D79E1"/>
    <w:rsid w:val="003E1E85"/>
    <w:rsid w:val="003E4042"/>
    <w:rsid w:val="003E5301"/>
    <w:rsid w:val="003E6D40"/>
    <w:rsid w:val="003E75F6"/>
    <w:rsid w:val="003E7CC1"/>
    <w:rsid w:val="003F0E04"/>
    <w:rsid w:val="003F0E24"/>
    <w:rsid w:val="003F0FE7"/>
    <w:rsid w:val="003F191A"/>
    <w:rsid w:val="003F55F2"/>
    <w:rsid w:val="003F6167"/>
    <w:rsid w:val="00403CF1"/>
    <w:rsid w:val="00406095"/>
    <w:rsid w:val="00406459"/>
    <w:rsid w:val="004070BA"/>
    <w:rsid w:val="00407848"/>
    <w:rsid w:val="00410DD7"/>
    <w:rsid w:val="004121C2"/>
    <w:rsid w:val="00412DEF"/>
    <w:rsid w:val="00420B18"/>
    <w:rsid w:val="00422BFF"/>
    <w:rsid w:val="004249E1"/>
    <w:rsid w:val="00426C45"/>
    <w:rsid w:val="00427D7F"/>
    <w:rsid w:val="004325E1"/>
    <w:rsid w:val="00433039"/>
    <w:rsid w:val="0043612F"/>
    <w:rsid w:val="00436A5B"/>
    <w:rsid w:val="00436FF2"/>
    <w:rsid w:val="00440342"/>
    <w:rsid w:val="0044200B"/>
    <w:rsid w:val="00442063"/>
    <w:rsid w:val="00443A01"/>
    <w:rsid w:val="004444AF"/>
    <w:rsid w:val="00445A57"/>
    <w:rsid w:val="004463A2"/>
    <w:rsid w:val="00446E6B"/>
    <w:rsid w:val="00447AB0"/>
    <w:rsid w:val="00447E24"/>
    <w:rsid w:val="00451A3D"/>
    <w:rsid w:val="0045445F"/>
    <w:rsid w:val="00454FC8"/>
    <w:rsid w:val="004550F2"/>
    <w:rsid w:val="00460507"/>
    <w:rsid w:val="00460937"/>
    <w:rsid w:val="004611D4"/>
    <w:rsid w:val="004619EB"/>
    <w:rsid w:val="00461F01"/>
    <w:rsid w:val="00461F57"/>
    <w:rsid w:val="00462AFA"/>
    <w:rsid w:val="0046356D"/>
    <w:rsid w:val="00463DD7"/>
    <w:rsid w:val="00463E1B"/>
    <w:rsid w:val="00464B9D"/>
    <w:rsid w:val="004679ED"/>
    <w:rsid w:val="00467F4D"/>
    <w:rsid w:val="0047079C"/>
    <w:rsid w:val="00471607"/>
    <w:rsid w:val="0047208D"/>
    <w:rsid w:val="00474442"/>
    <w:rsid w:val="004754AA"/>
    <w:rsid w:val="00477882"/>
    <w:rsid w:val="00482A8C"/>
    <w:rsid w:val="00482F8C"/>
    <w:rsid w:val="00483EA5"/>
    <w:rsid w:val="0048620B"/>
    <w:rsid w:val="004876E9"/>
    <w:rsid w:val="0049085C"/>
    <w:rsid w:val="00490CC3"/>
    <w:rsid w:val="00490CEB"/>
    <w:rsid w:val="00491165"/>
    <w:rsid w:val="00491FEC"/>
    <w:rsid w:val="0049215F"/>
    <w:rsid w:val="00492425"/>
    <w:rsid w:val="004924AC"/>
    <w:rsid w:val="00492526"/>
    <w:rsid w:val="00492CDF"/>
    <w:rsid w:val="00493001"/>
    <w:rsid w:val="00493962"/>
    <w:rsid w:val="00493ECF"/>
    <w:rsid w:val="0049411E"/>
    <w:rsid w:val="00496C24"/>
    <w:rsid w:val="00497DA2"/>
    <w:rsid w:val="004A01FA"/>
    <w:rsid w:val="004A04C1"/>
    <w:rsid w:val="004A4756"/>
    <w:rsid w:val="004A4A2E"/>
    <w:rsid w:val="004A4B58"/>
    <w:rsid w:val="004A4F04"/>
    <w:rsid w:val="004B0E3D"/>
    <w:rsid w:val="004B1BD3"/>
    <w:rsid w:val="004B1E4B"/>
    <w:rsid w:val="004B2025"/>
    <w:rsid w:val="004B2194"/>
    <w:rsid w:val="004B488C"/>
    <w:rsid w:val="004B4B6F"/>
    <w:rsid w:val="004B5ECF"/>
    <w:rsid w:val="004B75A4"/>
    <w:rsid w:val="004C0907"/>
    <w:rsid w:val="004C0FB7"/>
    <w:rsid w:val="004C11BB"/>
    <w:rsid w:val="004C26BC"/>
    <w:rsid w:val="004C4793"/>
    <w:rsid w:val="004C5582"/>
    <w:rsid w:val="004C73C9"/>
    <w:rsid w:val="004D0F4E"/>
    <w:rsid w:val="004D1D7E"/>
    <w:rsid w:val="004D4287"/>
    <w:rsid w:val="004D5384"/>
    <w:rsid w:val="004D59C9"/>
    <w:rsid w:val="004D6A9D"/>
    <w:rsid w:val="004E1C6E"/>
    <w:rsid w:val="004E2C89"/>
    <w:rsid w:val="004E4924"/>
    <w:rsid w:val="004E5210"/>
    <w:rsid w:val="004E5CB3"/>
    <w:rsid w:val="004E65D3"/>
    <w:rsid w:val="004E75A3"/>
    <w:rsid w:val="004E7E75"/>
    <w:rsid w:val="004F211E"/>
    <w:rsid w:val="004F26E6"/>
    <w:rsid w:val="004F5106"/>
    <w:rsid w:val="004F62E3"/>
    <w:rsid w:val="004F70B6"/>
    <w:rsid w:val="00503090"/>
    <w:rsid w:val="00503607"/>
    <w:rsid w:val="00507B99"/>
    <w:rsid w:val="00512CE1"/>
    <w:rsid w:val="00512F3B"/>
    <w:rsid w:val="00515B03"/>
    <w:rsid w:val="005165BA"/>
    <w:rsid w:val="005172F5"/>
    <w:rsid w:val="005209B4"/>
    <w:rsid w:val="00521B50"/>
    <w:rsid w:val="00521CD2"/>
    <w:rsid w:val="005228AC"/>
    <w:rsid w:val="00522B22"/>
    <w:rsid w:val="00523F60"/>
    <w:rsid w:val="00524E05"/>
    <w:rsid w:val="00526045"/>
    <w:rsid w:val="00527B88"/>
    <w:rsid w:val="00527D09"/>
    <w:rsid w:val="00530207"/>
    <w:rsid w:val="0053094C"/>
    <w:rsid w:val="0053201F"/>
    <w:rsid w:val="00532E3C"/>
    <w:rsid w:val="0053457B"/>
    <w:rsid w:val="00534A2A"/>
    <w:rsid w:val="00536A58"/>
    <w:rsid w:val="00542D2E"/>
    <w:rsid w:val="005435E9"/>
    <w:rsid w:val="00544BEA"/>
    <w:rsid w:val="00544C97"/>
    <w:rsid w:val="00544EAD"/>
    <w:rsid w:val="005452C1"/>
    <w:rsid w:val="00547A29"/>
    <w:rsid w:val="00547B46"/>
    <w:rsid w:val="0055044F"/>
    <w:rsid w:val="00550E1E"/>
    <w:rsid w:val="005526B5"/>
    <w:rsid w:val="00553A04"/>
    <w:rsid w:val="0055439A"/>
    <w:rsid w:val="00554E0C"/>
    <w:rsid w:val="005564BC"/>
    <w:rsid w:val="0055739C"/>
    <w:rsid w:val="00564B8F"/>
    <w:rsid w:val="00565D15"/>
    <w:rsid w:val="00565D64"/>
    <w:rsid w:val="00566944"/>
    <w:rsid w:val="00567062"/>
    <w:rsid w:val="00573409"/>
    <w:rsid w:val="0057364C"/>
    <w:rsid w:val="00574564"/>
    <w:rsid w:val="00574FBA"/>
    <w:rsid w:val="00582BF7"/>
    <w:rsid w:val="005841AA"/>
    <w:rsid w:val="00590655"/>
    <w:rsid w:val="005924C7"/>
    <w:rsid w:val="00593230"/>
    <w:rsid w:val="00593A89"/>
    <w:rsid w:val="00594957"/>
    <w:rsid w:val="005A1367"/>
    <w:rsid w:val="005A1C27"/>
    <w:rsid w:val="005A1F51"/>
    <w:rsid w:val="005A2856"/>
    <w:rsid w:val="005A2B46"/>
    <w:rsid w:val="005A36B5"/>
    <w:rsid w:val="005A375C"/>
    <w:rsid w:val="005A42BE"/>
    <w:rsid w:val="005A5AB5"/>
    <w:rsid w:val="005B0569"/>
    <w:rsid w:val="005B2488"/>
    <w:rsid w:val="005B2AD3"/>
    <w:rsid w:val="005B31A4"/>
    <w:rsid w:val="005B6132"/>
    <w:rsid w:val="005B63F4"/>
    <w:rsid w:val="005B75B8"/>
    <w:rsid w:val="005C0B20"/>
    <w:rsid w:val="005C10EC"/>
    <w:rsid w:val="005C1C1E"/>
    <w:rsid w:val="005C3682"/>
    <w:rsid w:val="005C7A9B"/>
    <w:rsid w:val="005D1C49"/>
    <w:rsid w:val="005D30FF"/>
    <w:rsid w:val="005D53A8"/>
    <w:rsid w:val="005D6F65"/>
    <w:rsid w:val="005D74A4"/>
    <w:rsid w:val="005D7BAE"/>
    <w:rsid w:val="005E2FAF"/>
    <w:rsid w:val="005E36A6"/>
    <w:rsid w:val="005E3E50"/>
    <w:rsid w:val="005E612E"/>
    <w:rsid w:val="005E73A5"/>
    <w:rsid w:val="005E75FF"/>
    <w:rsid w:val="005F2157"/>
    <w:rsid w:val="005F249E"/>
    <w:rsid w:val="005F2DB0"/>
    <w:rsid w:val="005F399A"/>
    <w:rsid w:val="005F45C5"/>
    <w:rsid w:val="00600209"/>
    <w:rsid w:val="00600EE3"/>
    <w:rsid w:val="0060177D"/>
    <w:rsid w:val="00601FA2"/>
    <w:rsid w:val="006025DD"/>
    <w:rsid w:val="00602F25"/>
    <w:rsid w:val="00603774"/>
    <w:rsid w:val="00603B01"/>
    <w:rsid w:val="006043E7"/>
    <w:rsid w:val="0061051D"/>
    <w:rsid w:val="00611EBE"/>
    <w:rsid w:val="0061236D"/>
    <w:rsid w:val="00616E49"/>
    <w:rsid w:val="00617868"/>
    <w:rsid w:val="006309DD"/>
    <w:rsid w:val="006313AE"/>
    <w:rsid w:val="00632D3B"/>
    <w:rsid w:val="006347C4"/>
    <w:rsid w:val="00634D66"/>
    <w:rsid w:val="00637215"/>
    <w:rsid w:val="00637EDD"/>
    <w:rsid w:val="00641A2F"/>
    <w:rsid w:val="00642B34"/>
    <w:rsid w:val="00643A41"/>
    <w:rsid w:val="006442CE"/>
    <w:rsid w:val="0064694E"/>
    <w:rsid w:val="00647490"/>
    <w:rsid w:val="00647D19"/>
    <w:rsid w:val="0065155C"/>
    <w:rsid w:val="00652E02"/>
    <w:rsid w:val="00654528"/>
    <w:rsid w:val="00656415"/>
    <w:rsid w:val="0066158A"/>
    <w:rsid w:val="006617ED"/>
    <w:rsid w:val="00663901"/>
    <w:rsid w:val="00663E4C"/>
    <w:rsid w:val="006654D6"/>
    <w:rsid w:val="0066639E"/>
    <w:rsid w:val="00666CF2"/>
    <w:rsid w:val="00667855"/>
    <w:rsid w:val="006707A6"/>
    <w:rsid w:val="006756D2"/>
    <w:rsid w:val="00675752"/>
    <w:rsid w:val="006778B9"/>
    <w:rsid w:val="00677F3B"/>
    <w:rsid w:val="0068084D"/>
    <w:rsid w:val="00681E67"/>
    <w:rsid w:val="006840A3"/>
    <w:rsid w:val="0068774E"/>
    <w:rsid w:val="0069552C"/>
    <w:rsid w:val="00695E78"/>
    <w:rsid w:val="006965AF"/>
    <w:rsid w:val="006A16E8"/>
    <w:rsid w:val="006A1ED6"/>
    <w:rsid w:val="006A307B"/>
    <w:rsid w:val="006A3DD9"/>
    <w:rsid w:val="006A701E"/>
    <w:rsid w:val="006B06AC"/>
    <w:rsid w:val="006B2276"/>
    <w:rsid w:val="006B3383"/>
    <w:rsid w:val="006B5B1D"/>
    <w:rsid w:val="006B618F"/>
    <w:rsid w:val="006B6807"/>
    <w:rsid w:val="006B6943"/>
    <w:rsid w:val="006B7BD7"/>
    <w:rsid w:val="006C000C"/>
    <w:rsid w:val="006C059B"/>
    <w:rsid w:val="006C10E1"/>
    <w:rsid w:val="006C3F12"/>
    <w:rsid w:val="006C45A8"/>
    <w:rsid w:val="006C5C46"/>
    <w:rsid w:val="006C7EA2"/>
    <w:rsid w:val="006D1643"/>
    <w:rsid w:val="006D1D0D"/>
    <w:rsid w:val="006D233E"/>
    <w:rsid w:val="006D3115"/>
    <w:rsid w:val="006D35E8"/>
    <w:rsid w:val="006D4100"/>
    <w:rsid w:val="006D553A"/>
    <w:rsid w:val="006D65F4"/>
    <w:rsid w:val="006D70C3"/>
    <w:rsid w:val="006D7C47"/>
    <w:rsid w:val="006E039D"/>
    <w:rsid w:val="006E0C06"/>
    <w:rsid w:val="006E0F57"/>
    <w:rsid w:val="006E1F78"/>
    <w:rsid w:val="006E4EED"/>
    <w:rsid w:val="006E5D68"/>
    <w:rsid w:val="006E6DEA"/>
    <w:rsid w:val="006E7570"/>
    <w:rsid w:val="006F285C"/>
    <w:rsid w:val="006F2BA3"/>
    <w:rsid w:val="006F4B6F"/>
    <w:rsid w:val="006F5846"/>
    <w:rsid w:val="006F5BF1"/>
    <w:rsid w:val="006F6BA3"/>
    <w:rsid w:val="007009EF"/>
    <w:rsid w:val="0070258D"/>
    <w:rsid w:val="00702C19"/>
    <w:rsid w:val="00706448"/>
    <w:rsid w:val="0071157B"/>
    <w:rsid w:val="007125EC"/>
    <w:rsid w:val="00714321"/>
    <w:rsid w:val="007173C5"/>
    <w:rsid w:val="00720AC1"/>
    <w:rsid w:val="007245F8"/>
    <w:rsid w:val="00725F48"/>
    <w:rsid w:val="007269C9"/>
    <w:rsid w:val="0072766A"/>
    <w:rsid w:val="00727A0B"/>
    <w:rsid w:val="00734948"/>
    <w:rsid w:val="00734F85"/>
    <w:rsid w:val="007369A7"/>
    <w:rsid w:val="0074010C"/>
    <w:rsid w:val="00740BDA"/>
    <w:rsid w:val="00741929"/>
    <w:rsid w:val="007422FB"/>
    <w:rsid w:val="00745A48"/>
    <w:rsid w:val="00745CC0"/>
    <w:rsid w:val="0074606E"/>
    <w:rsid w:val="00751514"/>
    <w:rsid w:val="00752825"/>
    <w:rsid w:val="00752ED8"/>
    <w:rsid w:val="00752F6D"/>
    <w:rsid w:val="00753A95"/>
    <w:rsid w:val="007542B0"/>
    <w:rsid w:val="00755746"/>
    <w:rsid w:val="00760088"/>
    <w:rsid w:val="00760237"/>
    <w:rsid w:val="007628DE"/>
    <w:rsid w:val="0076387B"/>
    <w:rsid w:val="0076417D"/>
    <w:rsid w:val="00765C64"/>
    <w:rsid w:val="0076603C"/>
    <w:rsid w:val="007660DF"/>
    <w:rsid w:val="00766B45"/>
    <w:rsid w:val="007711ED"/>
    <w:rsid w:val="00772158"/>
    <w:rsid w:val="00773A3D"/>
    <w:rsid w:val="00773C6A"/>
    <w:rsid w:val="00774AED"/>
    <w:rsid w:val="007775DA"/>
    <w:rsid w:val="00780985"/>
    <w:rsid w:val="0078287A"/>
    <w:rsid w:val="00782EA4"/>
    <w:rsid w:val="007849AC"/>
    <w:rsid w:val="00784BE5"/>
    <w:rsid w:val="00784D06"/>
    <w:rsid w:val="00785DE2"/>
    <w:rsid w:val="00786604"/>
    <w:rsid w:val="00787E8A"/>
    <w:rsid w:val="00790C34"/>
    <w:rsid w:val="00793590"/>
    <w:rsid w:val="007A0C60"/>
    <w:rsid w:val="007A297F"/>
    <w:rsid w:val="007B120B"/>
    <w:rsid w:val="007B1748"/>
    <w:rsid w:val="007B223D"/>
    <w:rsid w:val="007B3E72"/>
    <w:rsid w:val="007B4217"/>
    <w:rsid w:val="007B5098"/>
    <w:rsid w:val="007B625A"/>
    <w:rsid w:val="007C16A7"/>
    <w:rsid w:val="007C38DB"/>
    <w:rsid w:val="007C3F97"/>
    <w:rsid w:val="007C6ABE"/>
    <w:rsid w:val="007D08AA"/>
    <w:rsid w:val="007D3939"/>
    <w:rsid w:val="007D6BB8"/>
    <w:rsid w:val="007E30B5"/>
    <w:rsid w:val="007E5143"/>
    <w:rsid w:val="007E5208"/>
    <w:rsid w:val="007E5387"/>
    <w:rsid w:val="007E5E54"/>
    <w:rsid w:val="007E6454"/>
    <w:rsid w:val="007E6A39"/>
    <w:rsid w:val="007F0058"/>
    <w:rsid w:val="007F0267"/>
    <w:rsid w:val="007F0C34"/>
    <w:rsid w:val="007F1CFD"/>
    <w:rsid w:val="007F1E48"/>
    <w:rsid w:val="007F2083"/>
    <w:rsid w:val="007F29A3"/>
    <w:rsid w:val="007F3D0B"/>
    <w:rsid w:val="007F69F9"/>
    <w:rsid w:val="007F6DCF"/>
    <w:rsid w:val="00803157"/>
    <w:rsid w:val="00803780"/>
    <w:rsid w:val="008140E0"/>
    <w:rsid w:val="0081583A"/>
    <w:rsid w:val="00816D1F"/>
    <w:rsid w:val="008170D2"/>
    <w:rsid w:val="00817A81"/>
    <w:rsid w:val="0082174C"/>
    <w:rsid w:val="0082174E"/>
    <w:rsid w:val="00825F21"/>
    <w:rsid w:val="00826B78"/>
    <w:rsid w:val="00827030"/>
    <w:rsid w:val="00827A58"/>
    <w:rsid w:val="00831E06"/>
    <w:rsid w:val="008320C3"/>
    <w:rsid w:val="00832618"/>
    <w:rsid w:val="008326C7"/>
    <w:rsid w:val="008331A2"/>
    <w:rsid w:val="00833C3E"/>
    <w:rsid w:val="00834CE6"/>
    <w:rsid w:val="00836AF0"/>
    <w:rsid w:val="0084032F"/>
    <w:rsid w:val="00840350"/>
    <w:rsid w:val="00844303"/>
    <w:rsid w:val="00844D80"/>
    <w:rsid w:val="0084627A"/>
    <w:rsid w:val="0085015C"/>
    <w:rsid w:val="0085148C"/>
    <w:rsid w:val="008526A2"/>
    <w:rsid w:val="0085384C"/>
    <w:rsid w:val="00854D5A"/>
    <w:rsid w:val="00855C03"/>
    <w:rsid w:val="00856D0E"/>
    <w:rsid w:val="0086108A"/>
    <w:rsid w:val="00861D0B"/>
    <w:rsid w:val="00865060"/>
    <w:rsid w:val="00865387"/>
    <w:rsid w:val="008664FE"/>
    <w:rsid w:val="008667E1"/>
    <w:rsid w:val="00866C60"/>
    <w:rsid w:val="00866F4F"/>
    <w:rsid w:val="00870253"/>
    <w:rsid w:val="0087031E"/>
    <w:rsid w:val="00871504"/>
    <w:rsid w:val="00871D69"/>
    <w:rsid w:val="00872FAC"/>
    <w:rsid w:val="008730E7"/>
    <w:rsid w:val="0087325F"/>
    <w:rsid w:val="008740A6"/>
    <w:rsid w:val="00874A72"/>
    <w:rsid w:val="00875889"/>
    <w:rsid w:val="00877297"/>
    <w:rsid w:val="008776F0"/>
    <w:rsid w:val="008874A8"/>
    <w:rsid w:val="00887CD9"/>
    <w:rsid w:val="008914C8"/>
    <w:rsid w:val="00893B71"/>
    <w:rsid w:val="00895044"/>
    <w:rsid w:val="008A4633"/>
    <w:rsid w:val="008A5D60"/>
    <w:rsid w:val="008A6C21"/>
    <w:rsid w:val="008B1179"/>
    <w:rsid w:val="008B2D04"/>
    <w:rsid w:val="008B398F"/>
    <w:rsid w:val="008B5DB2"/>
    <w:rsid w:val="008B679E"/>
    <w:rsid w:val="008C072D"/>
    <w:rsid w:val="008C29A6"/>
    <w:rsid w:val="008C2A78"/>
    <w:rsid w:val="008C38AD"/>
    <w:rsid w:val="008C4C9D"/>
    <w:rsid w:val="008C4D97"/>
    <w:rsid w:val="008C6EE5"/>
    <w:rsid w:val="008C7316"/>
    <w:rsid w:val="008C7FDB"/>
    <w:rsid w:val="008D2807"/>
    <w:rsid w:val="008E4096"/>
    <w:rsid w:val="008E470B"/>
    <w:rsid w:val="008E4E0B"/>
    <w:rsid w:val="008E5C5F"/>
    <w:rsid w:val="008E6A24"/>
    <w:rsid w:val="008E7549"/>
    <w:rsid w:val="008F0759"/>
    <w:rsid w:val="008F0B15"/>
    <w:rsid w:val="008F2E53"/>
    <w:rsid w:val="008F3044"/>
    <w:rsid w:val="008F4B1F"/>
    <w:rsid w:val="008F6387"/>
    <w:rsid w:val="008F73FB"/>
    <w:rsid w:val="008F7750"/>
    <w:rsid w:val="008F7CD0"/>
    <w:rsid w:val="009013FE"/>
    <w:rsid w:val="0090228A"/>
    <w:rsid w:val="009031A2"/>
    <w:rsid w:val="00904467"/>
    <w:rsid w:val="0090481B"/>
    <w:rsid w:val="00905E7A"/>
    <w:rsid w:val="009063A2"/>
    <w:rsid w:val="00910476"/>
    <w:rsid w:val="009116E7"/>
    <w:rsid w:val="00911CAE"/>
    <w:rsid w:val="00912DA6"/>
    <w:rsid w:val="00913BB5"/>
    <w:rsid w:val="009164B2"/>
    <w:rsid w:val="00920B10"/>
    <w:rsid w:val="00922433"/>
    <w:rsid w:val="00923E90"/>
    <w:rsid w:val="00931D88"/>
    <w:rsid w:val="009340FA"/>
    <w:rsid w:val="0093447E"/>
    <w:rsid w:val="009358A8"/>
    <w:rsid w:val="00935A70"/>
    <w:rsid w:val="009365F3"/>
    <w:rsid w:val="0094045E"/>
    <w:rsid w:val="00941456"/>
    <w:rsid w:val="0094151B"/>
    <w:rsid w:val="00941BBA"/>
    <w:rsid w:val="00944D71"/>
    <w:rsid w:val="00946FCE"/>
    <w:rsid w:val="00950B62"/>
    <w:rsid w:val="009538D3"/>
    <w:rsid w:val="00954A16"/>
    <w:rsid w:val="009563D8"/>
    <w:rsid w:val="00956E6C"/>
    <w:rsid w:val="009615B9"/>
    <w:rsid w:val="00961B5A"/>
    <w:rsid w:val="00961EC9"/>
    <w:rsid w:val="00962CC6"/>
    <w:rsid w:val="00963175"/>
    <w:rsid w:val="00963234"/>
    <w:rsid w:val="00963F43"/>
    <w:rsid w:val="009712E1"/>
    <w:rsid w:val="00972A46"/>
    <w:rsid w:val="009750D0"/>
    <w:rsid w:val="00977D7D"/>
    <w:rsid w:val="00980F78"/>
    <w:rsid w:val="00980F9D"/>
    <w:rsid w:val="00981C97"/>
    <w:rsid w:val="00981F48"/>
    <w:rsid w:val="00982C11"/>
    <w:rsid w:val="0098328C"/>
    <w:rsid w:val="009838AB"/>
    <w:rsid w:val="009900E3"/>
    <w:rsid w:val="00990664"/>
    <w:rsid w:val="00993A72"/>
    <w:rsid w:val="009963D1"/>
    <w:rsid w:val="009971D9"/>
    <w:rsid w:val="0099760A"/>
    <w:rsid w:val="009A076E"/>
    <w:rsid w:val="009A07E2"/>
    <w:rsid w:val="009A1014"/>
    <w:rsid w:val="009A2780"/>
    <w:rsid w:val="009A550A"/>
    <w:rsid w:val="009A5B4E"/>
    <w:rsid w:val="009A7348"/>
    <w:rsid w:val="009B3D5F"/>
    <w:rsid w:val="009B5FF8"/>
    <w:rsid w:val="009B765D"/>
    <w:rsid w:val="009C1216"/>
    <w:rsid w:val="009C53DA"/>
    <w:rsid w:val="009C6B0B"/>
    <w:rsid w:val="009D0D4F"/>
    <w:rsid w:val="009D1F42"/>
    <w:rsid w:val="009D2876"/>
    <w:rsid w:val="009D420D"/>
    <w:rsid w:val="009E0708"/>
    <w:rsid w:val="009E1863"/>
    <w:rsid w:val="009E1E1B"/>
    <w:rsid w:val="009E2663"/>
    <w:rsid w:val="009E4CA3"/>
    <w:rsid w:val="009E4E7D"/>
    <w:rsid w:val="009E6F96"/>
    <w:rsid w:val="009E726B"/>
    <w:rsid w:val="009E7D82"/>
    <w:rsid w:val="009F07E1"/>
    <w:rsid w:val="009F374A"/>
    <w:rsid w:val="009F57CF"/>
    <w:rsid w:val="009F6631"/>
    <w:rsid w:val="00A000F1"/>
    <w:rsid w:val="00A020FB"/>
    <w:rsid w:val="00A021AB"/>
    <w:rsid w:val="00A02989"/>
    <w:rsid w:val="00A03A86"/>
    <w:rsid w:val="00A0484B"/>
    <w:rsid w:val="00A05B77"/>
    <w:rsid w:val="00A05FEA"/>
    <w:rsid w:val="00A06AB1"/>
    <w:rsid w:val="00A10F92"/>
    <w:rsid w:val="00A146F9"/>
    <w:rsid w:val="00A152F6"/>
    <w:rsid w:val="00A1660E"/>
    <w:rsid w:val="00A21253"/>
    <w:rsid w:val="00A21833"/>
    <w:rsid w:val="00A22F45"/>
    <w:rsid w:val="00A23353"/>
    <w:rsid w:val="00A27E5F"/>
    <w:rsid w:val="00A30AD3"/>
    <w:rsid w:val="00A30D2A"/>
    <w:rsid w:val="00A322C3"/>
    <w:rsid w:val="00A32631"/>
    <w:rsid w:val="00A32DEC"/>
    <w:rsid w:val="00A349C5"/>
    <w:rsid w:val="00A36034"/>
    <w:rsid w:val="00A408C2"/>
    <w:rsid w:val="00A432F9"/>
    <w:rsid w:val="00A452F5"/>
    <w:rsid w:val="00A4566C"/>
    <w:rsid w:val="00A50E70"/>
    <w:rsid w:val="00A51D0C"/>
    <w:rsid w:val="00A531DD"/>
    <w:rsid w:val="00A54AAA"/>
    <w:rsid w:val="00A54BE6"/>
    <w:rsid w:val="00A565F8"/>
    <w:rsid w:val="00A61576"/>
    <w:rsid w:val="00A642BD"/>
    <w:rsid w:val="00A65163"/>
    <w:rsid w:val="00A65226"/>
    <w:rsid w:val="00A66E08"/>
    <w:rsid w:val="00A726EE"/>
    <w:rsid w:val="00A752CC"/>
    <w:rsid w:val="00A76A5A"/>
    <w:rsid w:val="00A83FF8"/>
    <w:rsid w:val="00A84030"/>
    <w:rsid w:val="00A84A81"/>
    <w:rsid w:val="00A85FCA"/>
    <w:rsid w:val="00A87143"/>
    <w:rsid w:val="00A87F86"/>
    <w:rsid w:val="00A91777"/>
    <w:rsid w:val="00A92102"/>
    <w:rsid w:val="00A93292"/>
    <w:rsid w:val="00A957E5"/>
    <w:rsid w:val="00A96BD7"/>
    <w:rsid w:val="00A97C6B"/>
    <w:rsid w:val="00AA0289"/>
    <w:rsid w:val="00AA02E1"/>
    <w:rsid w:val="00AA0896"/>
    <w:rsid w:val="00AA129C"/>
    <w:rsid w:val="00AA4C4A"/>
    <w:rsid w:val="00AA4C88"/>
    <w:rsid w:val="00AA6236"/>
    <w:rsid w:val="00AA757E"/>
    <w:rsid w:val="00AB0BC5"/>
    <w:rsid w:val="00AB6B44"/>
    <w:rsid w:val="00AB733F"/>
    <w:rsid w:val="00AB75BB"/>
    <w:rsid w:val="00AC30F6"/>
    <w:rsid w:val="00AC70FF"/>
    <w:rsid w:val="00AC7AD8"/>
    <w:rsid w:val="00AD09B5"/>
    <w:rsid w:val="00AD3560"/>
    <w:rsid w:val="00AD36B3"/>
    <w:rsid w:val="00AD5750"/>
    <w:rsid w:val="00AD5F8F"/>
    <w:rsid w:val="00AD625A"/>
    <w:rsid w:val="00AD7308"/>
    <w:rsid w:val="00AD7404"/>
    <w:rsid w:val="00AD7717"/>
    <w:rsid w:val="00AE058D"/>
    <w:rsid w:val="00AE1AFB"/>
    <w:rsid w:val="00AE1DC9"/>
    <w:rsid w:val="00AF14D3"/>
    <w:rsid w:val="00AF2965"/>
    <w:rsid w:val="00AF4AE5"/>
    <w:rsid w:val="00AF6150"/>
    <w:rsid w:val="00AF6D79"/>
    <w:rsid w:val="00B02C1E"/>
    <w:rsid w:val="00B03C06"/>
    <w:rsid w:val="00B048F1"/>
    <w:rsid w:val="00B05CB8"/>
    <w:rsid w:val="00B06B02"/>
    <w:rsid w:val="00B13D1E"/>
    <w:rsid w:val="00B16B5A"/>
    <w:rsid w:val="00B17F59"/>
    <w:rsid w:val="00B222C3"/>
    <w:rsid w:val="00B22954"/>
    <w:rsid w:val="00B22F77"/>
    <w:rsid w:val="00B26328"/>
    <w:rsid w:val="00B26C73"/>
    <w:rsid w:val="00B27761"/>
    <w:rsid w:val="00B27B4C"/>
    <w:rsid w:val="00B27CFC"/>
    <w:rsid w:val="00B31CF7"/>
    <w:rsid w:val="00B32080"/>
    <w:rsid w:val="00B32343"/>
    <w:rsid w:val="00B3249E"/>
    <w:rsid w:val="00B359B0"/>
    <w:rsid w:val="00B35BAC"/>
    <w:rsid w:val="00B4248E"/>
    <w:rsid w:val="00B42B09"/>
    <w:rsid w:val="00B43535"/>
    <w:rsid w:val="00B44147"/>
    <w:rsid w:val="00B4769E"/>
    <w:rsid w:val="00B50364"/>
    <w:rsid w:val="00B5463C"/>
    <w:rsid w:val="00B55AF1"/>
    <w:rsid w:val="00B56526"/>
    <w:rsid w:val="00B56605"/>
    <w:rsid w:val="00B56A5E"/>
    <w:rsid w:val="00B57652"/>
    <w:rsid w:val="00B6002C"/>
    <w:rsid w:val="00B622E8"/>
    <w:rsid w:val="00B625B5"/>
    <w:rsid w:val="00B64D61"/>
    <w:rsid w:val="00B65EEF"/>
    <w:rsid w:val="00B666DD"/>
    <w:rsid w:val="00B66F88"/>
    <w:rsid w:val="00B677DF"/>
    <w:rsid w:val="00B72A42"/>
    <w:rsid w:val="00B72DFB"/>
    <w:rsid w:val="00B74837"/>
    <w:rsid w:val="00B775D2"/>
    <w:rsid w:val="00B816A7"/>
    <w:rsid w:val="00B81837"/>
    <w:rsid w:val="00B8357D"/>
    <w:rsid w:val="00B86379"/>
    <w:rsid w:val="00B8666B"/>
    <w:rsid w:val="00B926AB"/>
    <w:rsid w:val="00B93F45"/>
    <w:rsid w:val="00B95649"/>
    <w:rsid w:val="00B961A0"/>
    <w:rsid w:val="00B96522"/>
    <w:rsid w:val="00B97003"/>
    <w:rsid w:val="00BA290B"/>
    <w:rsid w:val="00BA3F55"/>
    <w:rsid w:val="00BB0316"/>
    <w:rsid w:val="00BB0895"/>
    <w:rsid w:val="00BB148A"/>
    <w:rsid w:val="00BB18F9"/>
    <w:rsid w:val="00BB2887"/>
    <w:rsid w:val="00BB5728"/>
    <w:rsid w:val="00BB7C03"/>
    <w:rsid w:val="00BC1A96"/>
    <w:rsid w:val="00BC1B9A"/>
    <w:rsid w:val="00BC2F27"/>
    <w:rsid w:val="00BC3A40"/>
    <w:rsid w:val="00BC3CF0"/>
    <w:rsid w:val="00BC65FF"/>
    <w:rsid w:val="00BD6353"/>
    <w:rsid w:val="00BE0371"/>
    <w:rsid w:val="00BE40E6"/>
    <w:rsid w:val="00BE4F1F"/>
    <w:rsid w:val="00BE525E"/>
    <w:rsid w:val="00BF3BBA"/>
    <w:rsid w:val="00BF4603"/>
    <w:rsid w:val="00BF508A"/>
    <w:rsid w:val="00BF723D"/>
    <w:rsid w:val="00C00042"/>
    <w:rsid w:val="00C00A64"/>
    <w:rsid w:val="00C0199B"/>
    <w:rsid w:val="00C047C3"/>
    <w:rsid w:val="00C102B3"/>
    <w:rsid w:val="00C10E57"/>
    <w:rsid w:val="00C11E12"/>
    <w:rsid w:val="00C12470"/>
    <w:rsid w:val="00C128AC"/>
    <w:rsid w:val="00C12F04"/>
    <w:rsid w:val="00C14D0A"/>
    <w:rsid w:val="00C16828"/>
    <w:rsid w:val="00C17448"/>
    <w:rsid w:val="00C17EE0"/>
    <w:rsid w:val="00C201CE"/>
    <w:rsid w:val="00C21DDC"/>
    <w:rsid w:val="00C2325E"/>
    <w:rsid w:val="00C2347B"/>
    <w:rsid w:val="00C27D04"/>
    <w:rsid w:val="00C310D4"/>
    <w:rsid w:val="00C31A95"/>
    <w:rsid w:val="00C34D70"/>
    <w:rsid w:val="00C408A2"/>
    <w:rsid w:val="00C435D8"/>
    <w:rsid w:val="00C46A12"/>
    <w:rsid w:val="00C50497"/>
    <w:rsid w:val="00C50896"/>
    <w:rsid w:val="00C5119F"/>
    <w:rsid w:val="00C5192D"/>
    <w:rsid w:val="00C534DD"/>
    <w:rsid w:val="00C54FFF"/>
    <w:rsid w:val="00C55ABA"/>
    <w:rsid w:val="00C55BF0"/>
    <w:rsid w:val="00C5611B"/>
    <w:rsid w:val="00C64FD6"/>
    <w:rsid w:val="00C6576B"/>
    <w:rsid w:val="00C67B0B"/>
    <w:rsid w:val="00C70246"/>
    <w:rsid w:val="00C73318"/>
    <w:rsid w:val="00C73A59"/>
    <w:rsid w:val="00C7451A"/>
    <w:rsid w:val="00C74F79"/>
    <w:rsid w:val="00C75EA6"/>
    <w:rsid w:val="00C76188"/>
    <w:rsid w:val="00C77675"/>
    <w:rsid w:val="00C802AC"/>
    <w:rsid w:val="00C82812"/>
    <w:rsid w:val="00C8364B"/>
    <w:rsid w:val="00C85A41"/>
    <w:rsid w:val="00C86214"/>
    <w:rsid w:val="00C869EB"/>
    <w:rsid w:val="00C86CF2"/>
    <w:rsid w:val="00C86FEB"/>
    <w:rsid w:val="00C9121A"/>
    <w:rsid w:val="00C92D69"/>
    <w:rsid w:val="00C93319"/>
    <w:rsid w:val="00C94D16"/>
    <w:rsid w:val="00C95A19"/>
    <w:rsid w:val="00CA36F8"/>
    <w:rsid w:val="00CA3D9B"/>
    <w:rsid w:val="00CA450A"/>
    <w:rsid w:val="00CA465C"/>
    <w:rsid w:val="00CA5389"/>
    <w:rsid w:val="00CA5616"/>
    <w:rsid w:val="00CA592A"/>
    <w:rsid w:val="00CA6A38"/>
    <w:rsid w:val="00CB09BD"/>
    <w:rsid w:val="00CB1004"/>
    <w:rsid w:val="00CB1BC0"/>
    <w:rsid w:val="00CB1BF0"/>
    <w:rsid w:val="00CB496C"/>
    <w:rsid w:val="00CB58C6"/>
    <w:rsid w:val="00CB5A6D"/>
    <w:rsid w:val="00CB5A72"/>
    <w:rsid w:val="00CB6EE7"/>
    <w:rsid w:val="00CB77B3"/>
    <w:rsid w:val="00CC04BA"/>
    <w:rsid w:val="00CC2016"/>
    <w:rsid w:val="00CC2E33"/>
    <w:rsid w:val="00CC34BE"/>
    <w:rsid w:val="00CC581D"/>
    <w:rsid w:val="00CC6D1D"/>
    <w:rsid w:val="00CC7384"/>
    <w:rsid w:val="00CD2C95"/>
    <w:rsid w:val="00CD5164"/>
    <w:rsid w:val="00CD6522"/>
    <w:rsid w:val="00CE2C58"/>
    <w:rsid w:val="00CE3308"/>
    <w:rsid w:val="00CE393C"/>
    <w:rsid w:val="00CE4724"/>
    <w:rsid w:val="00CE5E54"/>
    <w:rsid w:val="00CE7291"/>
    <w:rsid w:val="00CF1580"/>
    <w:rsid w:val="00CF198B"/>
    <w:rsid w:val="00CF3F07"/>
    <w:rsid w:val="00CF7375"/>
    <w:rsid w:val="00CF76C7"/>
    <w:rsid w:val="00D005D8"/>
    <w:rsid w:val="00D00B45"/>
    <w:rsid w:val="00D02223"/>
    <w:rsid w:val="00D02CFC"/>
    <w:rsid w:val="00D03B4F"/>
    <w:rsid w:val="00D04368"/>
    <w:rsid w:val="00D04BC9"/>
    <w:rsid w:val="00D05467"/>
    <w:rsid w:val="00D11954"/>
    <w:rsid w:val="00D119C3"/>
    <w:rsid w:val="00D13E87"/>
    <w:rsid w:val="00D142E4"/>
    <w:rsid w:val="00D1464D"/>
    <w:rsid w:val="00D166DC"/>
    <w:rsid w:val="00D20635"/>
    <w:rsid w:val="00D21A3D"/>
    <w:rsid w:val="00D2201F"/>
    <w:rsid w:val="00D235F8"/>
    <w:rsid w:val="00D253E6"/>
    <w:rsid w:val="00D26332"/>
    <w:rsid w:val="00D27F01"/>
    <w:rsid w:val="00D300E8"/>
    <w:rsid w:val="00D31E1E"/>
    <w:rsid w:val="00D32545"/>
    <w:rsid w:val="00D33D11"/>
    <w:rsid w:val="00D352EA"/>
    <w:rsid w:val="00D35ECD"/>
    <w:rsid w:val="00D36B1E"/>
    <w:rsid w:val="00D4017A"/>
    <w:rsid w:val="00D421A3"/>
    <w:rsid w:val="00D4465F"/>
    <w:rsid w:val="00D46AD4"/>
    <w:rsid w:val="00D504C7"/>
    <w:rsid w:val="00D52D7D"/>
    <w:rsid w:val="00D568D0"/>
    <w:rsid w:val="00D61C7A"/>
    <w:rsid w:val="00D621AA"/>
    <w:rsid w:val="00D64246"/>
    <w:rsid w:val="00D70809"/>
    <w:rsid w:val="00D70EB5"/>
    <w:rsid w:val="00D71899"/>
    <w:rsid w:val="00D72A38"/>
    <w:rsid w:val="00D733D9"/>
    <w:rsid w:val="00D747C0"/>
    <w:rsid w:val="00D75D8E"/>
    <w:rsid w:val="00D760EF"/>
    <w:rsid w:val="00D76E04"/>
    <w:rsid w:val="00D7707E"/>
    <w:rsid w:val="00D81F05"/>
    <w:rsid w:val="00D85620"/>
    <w:rsid w:val="00D878A7"/>
    <w:rsid w:val="00D9058E"/>
    <w:rsid w:val="00D927FF"/>
    <w:rsid w:val="00D9744F"/>
    <w:rsid w:val="00D9772C"/>
    <w:rsid w:val="00D979A7"/>
    <w:rsid w:val="00DA0D6C"/>
    <w:rsid w:val="00DA3C3D"/>
    <w:rsid w:val="00DA3E1F"/>
    <w:rsid w:val="00DB0C9D"/>
    <w:rsid w:val="00DB1365"/>
    <w:rsid w:val="00DB4897"/>
    <w:rsid w:val="00DB4E4E"/>
    <w:rsid w:val="00DB752F"/>
    <w:rsid w:val="00DB7819"/>
    <w:rsid w:val="00DC029C"/>
    <w:rsid w:val="00DC08D8"/>
    <w:rsid w:val="00DC2A84"/>
    <w:rsid w:val="00DC310D"/>
    <w:rsid w:val="00DC6356"/>
    <w:rsid w:val="00DC71EC"/>
    <w:rsid w:val="00DD0094"/>
    <w:rsid w:val="00DD0A28"/>
    <w:rsid w:val="00DD36DF"/>
    <w:rsid w:val="00DD3ECB"/>
    <w:rsid w:val="00DD43AE"/>
    <w:rsid w:val="00DD766F"/>
    <w:rsid w:val="00DE179C"/>
    <w:rsid w:val="00DE2F23"/>
    <w:rsid w:val="00DE5A1E"/>
    <w:rsid w:val="00DE6C3E"/>
    <w:rsid w:val="00DE6CF4"/>
    <w:rsid w:val="00DE72B5"/>
    <w:rsid w:val="00DF11A4"/>
    <w:rsid w:val="00DF1C7A"/>
    <w:rsid w:val="00DF2C53"/>
    <w:rsid w:val="00DF3E3F"/>
    <w:rsid w:val="00DF4567"/>
    <w:rsid w:val="00DF6FFA"/>
    <w:rsid w:val="00E006D0"/>
    <w:rsid w:val="00E010CA"/>
    <w:rsid w:val="00E02854"/>
    <w:rsid w:val="00E07163"/>
    <w:rsid w:val="00E120FB"/>
    <w:rsid w:val="00E162F6"/>
    <w:rsid w:val="00E16A50"/>
    <w:rsid w:val="00E1752C"/>
    <w:rsid w:val="00E20EDD"/>
    <w:rsid w:val="00E22252"/>
    <w:rsid w:val="00E23EF8"/>
    <w:rsid w:val="00E245A9"/>
    <w:rsid w:val="00E2478E"/>
    <w:rsid w:val="00E261A5"/>
    <w:rsid w:val="00E3510D"/>
    <w:rsid w:val="00E35698"/>
    <w:rsid w:val="00E37B08"/>
    <w:rsid w:val="00E4069F"/>
    <w:rsid w:val="00E4090C"/>
    <w:rsid w:val="00E43673"/>
    <w:rsid w:val="00E438D5"/>
    <w:rsid w:val="00E44976"/>
    <w:rsid w:val="00E44A98"/>
    <w:rsid w:val="00E5233B"/>
    <w:rsid w:val="00E53B9A"/>
    <w:rsid w:val="00E57801"/>
    <w:rsid w:val="00E57C30"/>
    <w:rsid w:val="00E57D5D"/>
    <w:rsid w:val="00E601E3"/>
    <w:rsid w:val="00E6104F"/>
    <w:rsid w:val="00E6142A"/>
    <w:rsid w:val="00E61F2A"/>
    <w:rsid w:val="00E623E0"/>
    <w:rsid w:val="00E63E6A"/>
    <w:rsid w:val="00E641D7"/>
    <w:rsid w:val="00E65421"/>
    <w:rsid w:val="00E6547D"/>
    <w:rsid w:val="00E65906"/>
    <w:rsid w:val="00E6657E"/>
    <w:rsid w:val="00E66991"/>
    <w:rsid w:val="00E675FB"/>
    <w:rsid w:val="00E728CE"/>
    <w:rsid w:val="00E72CB9"/>
    <w:rsid w:val="00E73D43"/>
    <w:rsid w:val="00E749B9"/>
    <w:rsid w:val="00E776EE"/>
    <w:rsid w:val="00E828CC"/>
    <w:rsid w:val="00E83079"/>
    <w:rsid w:val="00E83A4E"/>
    <w:rsid w:val="00E85D09"/>
    <w:rsid w:val="00E86C25"/>
    <w:rsid w:val="00E86CDE"/>
    <w:rsid w:val="00E87306"/>
    <w:rsid w:val="00E87463"/>
    <w:rsid w:val="00E917BF"/>
    <w:rsid w:val="00E93738"/>
    <w:rsid w:val="00E9554D"/>
    <w:rsid w:val="00E97266"/>
    <w:rsid w:val="00EA0D75"/>
    <w:rsid w:val="00EA1EA8"/>
    <w:rsid w:val="00EA243A"/>
    <w:rsid w:val="00EA3541"/>
    <w:rsid w:val="00EA6E9C"/>
    <w:rsid w:val="00EA747F"/>
    <w:rsid w:val="00EB46F5"/>
    <w:rsid w:val="00EB479A"/>
    <w:rsid w:val="00EB4E32"/>
    <w:rsid w:val="00EC05BC"/>
    <w:rsid w:val="00EC08AE"/>
    <w:rsid w:val="00EC0947"/>
    <w:rsid w:val="00EC21EE"/>
    <w:rsid w:val="00EC2730"/>
    <w:rsid w:val="00EC352A"/>
    <w:rsid w:val="00EC4203"/>
    <w:rsid w:val="00EC5660"/>
    <w:rsid w:val="00EC6AA1"/>
    <w:rsid w:val="00EC72C3"/>
    <w:rsid w:val="00ED41D0"/>
    <w:rsid w:val="00ED49DC"/>
    <w:rsid w:val="00ED5352"/>
    <w:rsid w:val="00ED73A7"/>
    <w:rsid w:val="00ED7C1F"/>
    <w:rsid w:val="00ED7D2D"/>
    <w:rsid w:val="00EE25E6"/>
    <w:rsid w:val="00EE34E6"/>
    <w:rsid w:val="00EE36C5"/>
    <w:rsid w:val="00EE40EE"/>
    <w:rsid w:val="00EE4380"/>
    <w:rsid w:val="00EE6D91"/>
    <w:rsid w:val="00EE6F39"/>
    <w:rsid w:val="00EF06FE"/>
    <w:rsid w:val="00EF2DFE"/>
    <w:rsid w:val="00EF4C38"/>
    <w:rsid w:val="00EF4F8D"/>
    <w:rsid w:val="00EF587F"/>
    <w:rsid w:val="00EF68E5"/>
    <w:rsid w:val="00F0227B"/>
    <w:rsid w:val="00F02BCF"/>
    <w:rsid w:val="00F032F7"/>
    <w:rsid w:val="00F04A70"/>
    <w:rsid w:val="00F04DB9"/>
    <w:rsid w:val="00F06DAD"/>
    <w:rsid w:val="00F11BC9"/>
    <w:rsid w:val="00F11DA0"/>
    <w:rsid w:val="00F12CF3"/>
    <w:rsid w:val="00F1397C"/>
    <w:rsid w:val="00F13F33"/>
    <w:rsid w:val="00F15717"/>
    <w:rsid w:val="00F164E2"/>
    <w:rsid w:val="00F16963"/>
    <w:rsid w:val="00F17755"/>
    <w:rsid w:val="00F20424"/>
    <w:rsid w:val="00F20455"/>
    <w:rsid w:val="00F2077A"/>
    <w:rsid w:val="00F20CDF"/>
    <w:rsid w:val="00F22D0C"/>
    <w:rsid w:val="00F23230"/>
    <w:rsid w:val="00F26555"/>
    <w:rsid w:val="00F31FC3"/>
    <w:rsid w:val="00F32948"/>
    <w:rsid w:val="00F32A48"/>
    <w:rsid w:val="00F35A07"/>
    <w:rsid w:val="00F3793F"/>
    <w:rsid w:val="00F407BD"/>
    <w:rsid w:val="00F41416"/>
    <w:rsid w:val="00F41551"/>
    <w:rsid w:val="00F42E02"/>
    <w:rsid w:val="00F444B6"/>
    <w:rsid w:val="00F451A7"/>
    <w:rsid w:val="00F47145"/>
    <w:rsid w:val="00F47F05"/>
    <w:rsid w:val="00F502A9"/>
    <w:rsid w:val="00F50717"/>
    <w:rsid w:val="00F532E6"/>
    <w:rsid w:val="00F53496"/>
    <w:rsid w:val="00F54E05"/>
    <w:rsid w:val="00F5547E"/>
    <w:rsid w:val="00F554E2"/>
    <w:rsid w:val="00F560BB"/>
    <w:rsid w:val="00F567A6"/>
    <w:rsid w:val="00F570E1"/>
    <w:rsid w:val="00F57A7A"/>
    <w:rsid w:val="00F64508"/>
    <w:rsid w:val="00F64DA7"/>
    <w:rsid w:val="00F665FC"/>
    <w:rsid w:val="00F672A4"/>
    <w:rsid w:val="00F67F90"/>
    <w:rsid w:val="00F7266D"/>
    <w:rsid w:val="00F72A57"/>
    <w:rsid w:val="00F75AB9"/>
    <w:rsid w:val="00F761BD"/>
    <w:rsid w:val="00F77ECB"/>
    <w:rsid w:val="00F81E8B"/>
    <w:rsid w:val="00F83C0A"/>
    <w:rsid w:val="00F862F9"/>
    <w:rsid w:val="00F86C8C"/>
    <w:rsid w:val="00F87D6D"/>
    <w:rsid w:val="00F923EF"/>
    <w:rsid w:val="00F93E31"/>
    <w:rsid w:val="00F94263"/>
    <w:rsid w:val="00F94E8C"/>
    <w:rsid w:val="00F954BE"/>
    <w:rsid w:val="00F96567"/>
    <w:rsid w:val="00F96AA1"/>
    <w:rsid w:val="00F97C6D"/>
    <w:rsid w:val="00FA0B64"/>
    <w:rsid w:val="00FA129A"/>
    <w:rsid w:val="00FA160E"/>
    <w:rsid w:val="00FA3249"/>
    <w:rsid w:val="00FA44BE"/>
    <w:rsid w:val="00FB0844"/>
    <w:rsid w:val="00FB12D8"/>
    <w:rsid w:val="00FB38D8"/>
    <w:rsid w:val="00FB3C0B"/>
    <w:rsid w:val="00FB4B97"/>
    <w:rsid w:val="00FB6BA4"/>
    <w:rsid w:val="00FC0733"/>
    <w:rsid w:val="00FC1B0E"/>
    <w:rsid w:val="00FC391F"/>
    <w:rsid w:val="00FC614B"/>
    <w:rsid w:val="00FC61D7"/>
    <w:rsid w:val="00FD00FD"/>
    <w:rsid w:val="00FD07D7"/>
    <w:rsid w:val="00FD0B87"/>
    <w:rsid w:val="00FD0D12"/>
    <w:rsid w:val="00FD29BA"/>
    <w:rsid w:val="00FD67A8"/>
    <w:rsid w:val="00FE03B6"/>
    <w:rsid w:val="00FE270A"/>
    <w:rsid w:val="00FE53FB"/>
    <w:rsid w:val="00FE6B3B"/>
    <w:rsid w:val="00FF0F59"/>
    <w:rsid w:val="00FF141B"/>
    <w:rsid w:val="00FF2476"/>
    <w:rsid w:val="00FF373F"/>
    <w:rsid w:val="00FF3860"/>
    <w:rsid w:val="00FF516F"/>
    <w:rsid w:val="00FF55A0"/>
    <w:rsid w:val="00FF6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4C12"/>
  <w15:chartTrackingRefBased/>
  <w15:docId w15:val="{56DD3609-25BD-4443-922E-E1C7CCB89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53B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10F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C7AD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3FF8"/>
    <w:rPr>
      <w:strike w:val="0"/>
      <w:dstrike w:val="0"/>
      <w:color w:val="003E5A"/>
      <w:u w:val="none"/>
      <w:effect w:val="none"/>
      <w:shd w:val="clear" w:color="auto" w:fill="auto"/>
    </w:rPr>
  </w:style>
  <w:style w:type="character" w:styleId="Strong">
    <w:name w:val="Strong"/>
    <w:basedOn w:val="DefaultParagraphFont"/>
    <w:uiPriority w:val="22"/>
    <w:qFormat/>
    <w:rsid w:val="00A83FF8"/>
    <w:rPr>
      <w:b/>
      <w:bCs/>
    </w:rPr>
  </w:style>
  <w:style w:type="paragraph" w:styleId="NormalWeb">
    <w:name w:val="Normal (Web)"/>
    <w:basedOn w:val="Normal"/>
    <w:uiPriority w:val="99"/>
    <w:unhideWhenUsed/>
    <w:rsid w:val="00A83FF8"/>
    <w:pPr>
      <w:spacing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83FF8"/>
    <w:rPr>
      <w:i/>
      <w:iCs/>
    </w:rPr>
  </w:style>
  <w:style w:type="paragraph" w:styleId="Header">
    <w:name w:val="header"/>
    <w:basedOn w:val="Normal"/>
    <w:link w:val="HeaderChar"/>
    <w:uiPriority w:val="99"/>
    <w:unhideWhenUsed/>
    <w:rsid w:val="007866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604"/>
  </w:style>
  <w:style w:type="paragraph" w:styleId="Footer">
    <w:name w:val="footer"/>
    <w:basedOn w:val="Normal"/>
    <w:link w:val="FooterChar"/>
    <w:uiPriority w:val="99"/>
    <w:unhideWhenUsed/>
    <w:rsid w:val="007866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604"/>
  </w:style>
  <w:style w:type="character" w:customStyle="1" w:styleId="watch-title">
    <w:name w:val="watch-title"/>
    <w:basedOn w:val="DefaultParagraphFont"/>
    <w:rsid w:val="00AA4C4A"/>
    <w:rPr>
      <w:sz w:val="24"/>
      <w:szCs w:val="24"/>
      <w:bdr w:val="none" w:sz="0" w:space="0" w:color="auto" w:frame="1"/>
      <w:shd w:val="clear" w:color="auto" w:fill="auto"/>
    </w:rPr>
  </w:style>
  <w:style w:type="character" w:styleId="UnresolvedMention">
    <w:name w:val="Unresolved Mention"/>
    <w:basedOn w:val="DefaultParagraphFont"/>
    <w:uiPriority w:val="99"/>
    <w:semiHidden/>
    <w:unhideWhenUsed/>
    <w:rsid w:val="006D1643"/>
    <w:rPr>
      <w:color w:val="605E5C"/>
      <w:shd w:val="clear" w:color="auto" w:fill="E1DFDD"/>
    </w:rPr>
  </w:style>
  <w:style w:type="character" w:styleId="HTMLCite">
    <w:name w:val="HTML Cite"/>
    <w:basedOn w:val="DefaultParagraphFont"/>
    <w:uiPriority w:val="99"/>
    <w:semiHidden/>
    <w:unhideWhenUsed/>
    <w:rsid w:val="006A16E8"/>
    <w:rPr>
      <w:i/>
      <w:iCs/>
    </w:rPr>
  </w:style>
  <w:style w:type="character" w:customStyle="1" w:styleId="Heading1Char">
    <w:name w:val="Heading 1 Char"/>
    <w:basedOn w:val="DefaultParagraphFont"/>
    <w:link w:val="Heading1"/>
    <w:uiPriority w:val="9"/>
    <w:rsid w:val="00253B2B"/>
    <w:rPr>
      <w:rFonts w:ascii="Times New Roman" w:eastAsia="Times New Roman" w:hAnsi="Times New Roman" w:cs="Times New Roman"/>
      <w:b/>
      <w:bCs/>
      <w:kern w:val="36"/>
      <w:sz w:val="48"/>
      <w:szCs w:val="48"/>
      <w:lang w:eastAsia="en-GB"/>
    </w:rPr>
  </w:style>
  <w:style w:type="character" w:customStyle="1" w:styleId="labellink-wrapper">
    <w:name w:val="label__link-wrapper"/>
    <w:basedOn w:val="DefaultParagraphFont"/>
    <w:rsid w:val="00253B2B"/>
  </w:style>
  <w:style w:type="character" w:customStyle="1" w:styleId="Heading4Char">
    <w:name w:val="Heading 4 Char"/>
    <w:basedOn w:val="DefaultParagraphFont"/>
    <w:link w:val="Heading4"/>
    <w:uiPriority w:val="9"/>
    <w:semiHidden/>
    <w:rsid w:val="00AC7AD8"/>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1112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2D3"/>
    <w:rPr>
      <w:rFonts w:ascii="Segoe UI" w:hAnsi="Segoe UI" w:cs="Segoe UI"/>
      <w:sz w:val="18"/>
      <w:szCs w:val="18"/>
    </w:rPr>
  </w:style>
  <w:style w:type="character" w:customStyle="1" w:styleId="Heading2Char">
    <w:name w:val="Heading 2 Char"/>
    <w:basedOn w:val="DefaultParagraphFont"/>
    <w:link w:val="Heading2"/>
    <w:uiPriority w:val="9"/>
    <w:rsid w:val="00A10F92"/>
    <w:rPr>
      <w:rFonts w:asciiTheme="majorHAnsi" w:eastAsiaTheme="majorEastAsia" w:hAnsiTheme="majorHAnsi" w:cstheme="majorBidi"/>
      <w:color w:val="2F5496" w:themeColor="accent1" w:themeShade="BF"/>
      <w:sz w:val="26"/>
      <w:szCs w:val="26"/>
    </w:rPr>
  </w:style>
  <w:style w:type="character" w:customStyle="1" w:styleId="updated-short-citation">
    <w:name w:val="updated-short-citation"/>
    <w:basedOn w:val="DefaultParagraphFont"/>
    <w:rsid w:val="00193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0640">
      <w:bodyDiv w:val="1"/>
      <w:marLeft w:val="0"/>
      <w:marRight w:val="0"/>
      <w:marTop w:val="0"/>
      <w:marBottom w:val="0"/>
      <w:divBdr>
        <w:top w:val="none" w:sz="0" w:space="0" w:color="auto"/>
        <w:left w:val="none" w:sz="0" w:space="0" w:color="auto"/>
        <w:bottom w:val="none" w:sz="0" w:space="0" w:color="auto"/>
        <w:right w:val="none" w:sz="0" w:space="0" w:color="auto"/>
      </w:divBdr>
      <w:divsChild>
        <w:div w:id="551235330">
          <w:marLeft w:val="0"/>
          <w:marRight w:val="0"/>
          <w:marTop w:val="0"/>
          <w:marBottom w:val="0"/>
          <w:divBdr>
            <w:top w:val="none" w:sz="0" w:space="0" w:color="auto"/>
            <w:left w:val="none" w:sz="0" w:space="0" w:color="auto"/>
            <w:bottom w:val="none" w:sz="0" w:space="0" w:color="auto"/>
            <w:right w:val="none" w:sz="0" w:space="0" w:color="auto"/>
          </w:divBdr>
          <w:divsChild>
            <w:div w:id="357126861">
              <w:marLeft w:val="0"/>
              <w:marRight w:val="0"/>
              <w:marTop w:val="0"/>
              <w:marBottom w:val="0"/>
              <w:divBdr>
                <w:top w:val="none" w:sz="0" w:space="0" w:color="auto"/>
                <w:left w:val="none" w:sz="0" w:space="0" w:color="auto"/>
                <w:bottom w:val="none" w:sz="0" w:space="0" w:color="auto"/>
                <w:right w:val="none" w:sz="0" w:space="0" w:color="auto"/>
              </w:divBdr>
              <w:divsChild>
                <w:div w:id="235939573">
                  <w:marLeft w:val="0"/>
                  <w:marRight w:val="0"/>
                  <w:marTop w:val="0"/>
                  <w:marBottom w:val="0"/>
                  <w:divBdr>
                    <w:top w:val="none" w:sz="0" w:space="0" w:color="auto"/>
                    <w:left w:val="none" w:sz="0" w:space="0" w:color="auto"/>
                    <w:bottom w:val="none" w:sz="0" w:space="0" w:color="auto"/>
                    <w:right w:val="none" w:sz="0" w:space="0" w:color="auto"/>
                  </w:divBdr>
                  <w:divsChild>
                    <w:div w:id="246039143">
                      <w:marLeft w:val="120"/>
                      <w:marRight w:val="0"/>
                      <w:marTop w:val="0"/>
                      <w:marBottom w:val="0"/>
                      <w:divBdr>
                        <w:top w:val="none" w:sz="0" w:space="0" w:color="auto"/>
                        <w:left w:val="none" w:sz="0" w:space="0" w:color="auto"/>
                        <w:bottom w:val="single" w:sz="6" w:space="0" w:color="AAAAAA"/>
                        <w:right w:val="none" w:sz="0" w:space="0" w:color="auto"/>
                      </w:divBdr>
                      <w:divsChild>
                        <w:div w:id="1780028388">
                          <w:marLeft w:val="0"/>
                          <w:marRight w:val="0"/>
                          <w:marTop w:val="0"/>
                          <w:marBottom w:val="0"/>
                          <w:divBdr>
                            <w:top w:val="none" w:sz="0" w:space="0" w:color="auto"/>
                            <w:left w:val="none" w:sz="0" w:space="0" w:color="auto"/>
                            <w:bottom w:val="none" w:sz="0" w:space="0" w:color="auto"/>
                            <w:right w:val="none" w:sz="0" w:space="0" w:color="auto"/>
                          </w:divBdr>
                          <w:divsChild>
                            <w:div w:id="175075112">
                              <w:marLeft w:val="0"/>
                              <w:marRight w:val="0"/>
                              <w:marTop w:val="0"/>
                              <w:marBottom w:val="0"/>
                              <w:divBdr>
                                <w:top w:val="none" w:sz="0" w:space="0" w:color="auto"/>
                                <w:left w:val="none" w:sz="0" w:space="0" w:color="auto"/>
                                <w:bottom w:val="none" w:sz="0" w:space="0" w:color="auto"/>
                                <w:right w:val="none" w:sz="0" w:space="0" w:color="auto"/>
                              </w:divBdr>
                              <w:divsChild>
                                <w:div w:id="125972273">
                                  <w:marLeft w:val="-225"/>
                                  <w:marRight w:val="-195"/>
                                  <w:marTop w:val="0"/>
                                  <w:marBottom w:val="75"/>
                                  <w:divBdr>
                                    <w:top w:val="none" w:sz="0" w:space="0" w:color="auto"/>
                                    <w:left w:val="none" w:sz="0" w:space="0" w:color="auto"/>
                                    <w:bottom w:val="none" w:sz="0" w:space="0" w:color="auto"/>
                                    <w:right w:val="none" w:sz="0" w:space="0" w:color="auto"/>
                                  </w:divBdr>
                                  <w:divsChild>
                                    <w:div w:id="155997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435644">
      <w:bodyDiv w:val="1"/>
      <w:marLeft w:val="0"/>
      <w:marRight w:val="0"/>
      <w:marTop w:val="0"/>
      <w:marBottom w:val="0"/>
      <w:divBdr>
        <w:top w:val="none" w:sz="0" w:space="0" w:color="auto"/>
        <w:left w:val="none" w:sz="0" w:space="0" w:color="auto"/>
        <w:bottom w:val="none" w:sz="0" w:space="0" w:color="auto"/>
        <w:right w:val="none" w:sz="0" w:space="0" w:color="auto"/>
      </w:divBdr>
      <w:divsChild>
        <w:div w:id="104468932">
          <w:marLeft w:val="0"/>
          <w:marRight w:val="0"/>
          <w:marTop w:val="0"/>
          <w:marBottom w:val="0"/>
          <w:divBdr>
            <w:top w:val="none" w:sz="0" w:space="0" w:color="auto"/>
            <w:left w:val="none" w:sz="0" w:space="0" w:color="auto"/>
            <w:bottom w:val="none" w:sz="0" w:space="0" w:color="auto"/>
            <w:right w:val="none" w:sz="0" w:space="0" w:color="auto"/>
          </w:divBdr>
          <w:divsChild>
            <w:div w:id="215505913">
              <w:marLeft w:val="0"/>
              <w:marRight w:val="0"/>
              <w:marTop w:val="750"/>
              <w:marBottom w:val="0"/>
              <w:divBdr>
                <w:top w:val="none" w:sz="0" w:space="0" w:color="auto"/>
                <w:left w:val="none" w:sz="0" w:space="0" w:color="auto"/>
                <w:bottom w:val="none" w:sz="0" w:space="0" w:color="auto"/>
                <w:right w:val="none" w:sz="0" w:space="0" w:color="auto"/>
              </w:divBdr>
              <w:divsChild>
                <w:div w:id="1454983834">
                  <w:marLeft w:val="0"/>
                  <w:marRight w:val="0"/>
                  <w:marTop w:val="1500"/>
                  <w:marBottom w:val="0"/>
                  <w:divBdr>
                    <w:top w:val="single" w:sz="6" w:space="0" w:color="FFFFFF"/>
                    <w:left w:val="single" w:sz="6" w:space="0" w:color="FFFFFF"/>
                    <w:bottom w:val="single" w:sz="6" w:space="0" w:color="FFFFFF"/>
                    <w:right w:val="single" w:sz="6" w:space="0" w:color="FFFFFF"/>
                  </w:divBdr>
                  <w:divsChild>
                    <w:div w:id="1885096987">
                      <w:marLeft w:val="-225"/>
                      <w:marRight w:val="-225"/>
                      <w:marTop w:val="0"/>
                      <w:marBottom w:val="0"/>
                      <w:divBdr>
                        <w:top w:val="none" w:sz="0" w:space="0" w:color="auto"/>
                        <w:left w:val="none" w:sz="0" w:space="0" w:color="auto"/>
                        <w:bottom w:val="none" w:sz="0" w:space="0" w:color="auto"/>
                        <w:right w:val="none" w:sz="0" w:space="0" w:color="auto"/>
                      </w:divBdr>
                      <w:divsChild>
                        <w:div w:id="1311134205">
                          <w:marLeft w:val="0"/>
                          <w:marRight w:val="0"/>
                          <w:marTop w:val="0"/>
                          <w:marBottom w:val="0"/>
                          <w:divBdr>
                            <w:top w:val="none" w:sz="0" w:space="0" w:color="auto"/>
                            <w:left w:val="none" w:sz="0" w:space="0" w:color="auto"/>
                            <w:bottom w:val="none" w:sz="0" w:space="0" w:color="auto"/>
                            <w:right w:val="none" w:sz="0" w:space="0" w:color="auto"/>
                          </w:divBdr>
                          <w:divsChild>
                            <w:div w:id="1448699383">
                              <w:marLeft w:val="0"/>
                              <w:marRight w:val="0"/>
                              <w:marTop w:val="0"/>
                              <w:marBottom w:val="0"/>
                              <w:divBdr>
                                <w:top w:val="none" w:sz="0" w:space="0" w:color="auto"/>
                                <w:left w:val="none" w:sz="0" w:space="0" w:color="auto"/>
                                <w:bottom w:val="none" w:sz="0" w:space="0" w:color="auto"/>
                                <w:right w:val="none" w:sz="0" w:space="0" w:color="auto"/>
                              </w:divBdr>
                              <w:divsChild>
                                <w:div w:id="1518810001">
                                  <w:marLeft w:val="0"/>
                                  <w:marRight w:val="0"/>
                                  <w:marTop w:val="0"/>
                                  <w:marBottom w:val="0"/>
                                  <w:divBdr>
                                    <w:top w:val="none" w:sz="0" w:space="0" w:color="auto"/>
                                    <w:left w:val="none" w:sz="0" w:space="0" w:color="auto"/>
                                    <w:bottom w:val="none" w:sz="0" w:space="0" w:color="auto"/>
                                    <w:right w:val="none" w:sz="0" w:space="0" w:color="auto"/>
                                  </w:divBdr>
                                  <w:divsChild>
                                    <w:div w:id="279843800">
                                      <w:marLeft w:val="0"/>
                                      <w:marRight w:val="0"/>
                                      <w:marTop w:val="0"/>
                                      <w:marBottom w:val="0"/>
                                      <w:divBdr>
                                        <w:top w:val="none" w:sz="0" w:space="0" w:color="auto"/>
                                        <w:left w:val="none" w:sz="0" w:space="0" w:color="auto"/>
                                        <w:bottom w:val="none" w:sz="0" w:space="0" w:color="auto"/>
                                        <w:right w:val="none" w:sz="0" w:space="0" w:color="auto"/>
                                      </w:divBdr>
                                      <w:divsChild>
                                        <w:div w:id="36977799">
                                          <w:marLeft w:val="0"/>
                                          <w:marRight w:val="0"/>
                                          <w:marTop w:val="0"/>
                                          <w:marBottom w:val="0"/>
                                          <w:divBdr>
                                            <w:top w:val="none" w:sz="0" w:space="0" w:color="auto"/>
                                            <w:left w:val="none" w:sz="0" w:space="0" w:color="auto"/>
                                            <w:bottom w:val="none" w:sz="0" w:space="0" w:color="auto"/>
                                            <w:right w:val="none" w:sz="0" w:space="0" w:color="auto"/>
                                          </w:divBdr>
                                          <w:divsChild>
                                            <w:div w:id="1045330666">
                                              <w:marLeft w:val="-225"/>
                                              <w:marRight w:val="-225"/>
                                              <w:marTop w:val="0"/>
                                              <w:marBottom w:val="0"/>
                                              <w:divBdr>
                                                <w:top w:val="none" w:sz="0" w:space="0" w:color="auto"/>
                                                <w:left w:val="none" w:sz="0" w:space="0" w:color="auto"/>
                                                <w:bottom w:val="none" w:sz="0" w:space="0" w:color="auto"/>
                                                <w:right w:val="none" w:sz="0" w:space="0" w:color="auto"/>
                                              </w:divBdr>
                                              <w:divsChild>
                                                <w:div w:id="1279147017">
                                                  <w:marLeft w:val="0"/>
                                                  <w:marRight w:val="0"/>
                                                  <w:marTop w:val="0"/>
                                                  <w:marBottom w:val="0"/>
                                                  <w:divBdr>
                                                    <w:top w:val="none" w:sz="0" w:space="0" w:color="auto"/>
                                                    <w:left w:val="none" w:sz="0" w:space="0" w:color="auto"/>
                                                    <w:bottom w:val="none" w:sz="0" w:space="0" w:color="auto"/>
                                                    <w:right w:val="none" w:sz="0" w:space="0" w:color="auto"/>
                                                  </w:divBdr>
                                                  <w:divsChild>
                                                    <w:div w:id="1011566953">
                                                      <w:marLeft w:val="0"/>
                                                      <w:marRight w:val="0"/>
                                                      <w:marTop w:val="0"/>
                                                      <w:marBottom w:val="0"/>
                                                      <w:divBdr>
                                                        <w:top w:val="none" w:sz="0" w:space="0" w:color="auto"/>
                                                        <w:left w:val="none" w:sz="0" w:space="0" w:color="auto"/>
                                                        <w:bottom w:val="none" w:sz="0" w:space="0" w:color="auto"/>
                                                        <w:right w:val="none" w:sz="0" w:space="0" w:color="auto"/>
                                                      </w:divBdr>
                                                      <w:divsChild>
                                                        <w:div w:id="1269043423">
                                                          <w:marLeft w:val="0"/>
                                                          <w:marRight w:val="0"/>
                                                          <w:marTop w:val="0"/>
                                                          <w:marBottom w:val="0"/>
                                                          <w:divBdr>
                                                            <w:top w:val="none" w:sz="0" w:space="0" w:color="auto"/>
                                                            <w:left w:val="none" w:sz="0" w:space="0" w:color="auto"/>
                                                            <w:bottom w:val="none" w:sz="0" w:space="0" w:color="auto"/>
                                                            <w:right w:val="none" w:sz="0" w:space="0" w:color="auto"/>
                                                          </w:divBdr>
                                                          <w:divsChild>
                                                            <w:div w:id="31761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4183903">
      <w:bodyDiv w:val="1"/>
      <w:marLeft w:val="0"/>
      <w:marRight w:val="0"/>
      <w:marTop w:val="0"/>
      <w:marBottom w:val="0"/>
      <w:divBdr>
        <w:top w:val="none" w:sz="0" w:space="0" w:color="auto"/>
        <w:left w:val="none" w:sz="0" w:space="0" w:color="auto"/>
        <w:bottom w:val="none" w:sz="0" w:space="0" w:color="auto"/>
        <w:right w:val="none" w:sz="0" w:space="0" w:color="auto"/>
      </w:divBdr>
      <w:divsChild>
        <w:div w:id="1944343375">
          <w:marLeft w:val="0"/>
          <w:marRight w:val="0"/>
          <w:marTop w:val="0"/>
          <w:marBottom w:val="0"/>
          <w:divBdr>
            <w:top w:val="none" w:sz="0" w:space="0" w:color="auto"/>
            <w:left w:val="none" w:sz="0" w:space="0" w:color="auto"/>
            <w:bottom w:val="none" w:sz="0" w:space="0" w:color="auto"/>
            <w:right w:val="none" w:sz="0" w:space="0" w:color="auto"/>
          </w:divBdr>
          <w:divsChild>
            <w:div w:id="13456533">
              <w:marLeft w:val="0"/>
              <w:marRight w:val="0"/>
              <w:marTop w:val="0"/>
              <w:marBottom w:val="0"/>
              <w:divBdr>
                <w:top w:val="none" w:sz="0" w:space="0" w:color="auto"/>
                <w:left w:val="none" w:sz="0" w:space="0" w:color="auto"/>
                <w:bottom w:val="none" w:sz="0" w:space="0" w:color="auto"/>
                <w:right w:val="none" w:sz="0" w:space="0" w:color="auto"/>
              </w:divBdr>
              <w:divsChild>
                <w:div w:id="5714584">
                  <w:marLeft w:val="0"/>
                  <w:marRight w:val="0"/>
                  <w:marTop w:val="0"/>
                  <w:marBottom w:val="0"/>
                  <w:divBdr>
                    <w:top w:val="none" w:sz="0" w:space="0" w:color="auto"/>
                    <w:left w:val="none" w:sz="0" w:space="0" w:color="auto"/>
                    <w:bottom w:val="none" w:sz="0" w:space="0" w:color="auto"/>
                    <w:right w:val="none" w:sz="0" w:space="0" w:color="auto"/>
                  </w:divBdr>
                  <w:divsChild>
                    <w:div w:id="495733965">
                      <w:marLeft w:val="0"/>
                      <w:marRight w:val="0"/>
                      <w:marTop w:val="0"/>
                      <w:marBottom w:val="0"/>
                      <w:divBdr>
                        <w:top w:val="none" w:sz="0" w:space="0" w:color="auto"/>
                        <w:left w:val="none" w:sz="0" w:space="0" w:color="auto"/>
                        <w:bottom w:val="none" w:sz="0" w:space="0" w:color="auto"/>
                        <w:right w:val="none" w:sz="0" w:space="0" w:color="auto"/>
                      </w:divBdr>
                      <w:divsChild>
                        <w:div w:id="1347442581">
                          <w:marLeft w:val="0"/>
                          <w:marRight w:val="0"/>
                          <w:marTop w:val="0"/>
                          <w:marBottom w:val="0"/>
                          <w:divBdr>
                            <w:top w:val="none" w:sz="0" w:space="0" w:color="auto"/>
                            <w:left w:val="none" w:sz="0" w:space="0" w:color="auto"/>
                            <w:bottom w:val="none" w:sz="0" w:space="0" w:color="auto"/>
                            <w:right w:val="none" w:sz="0" w:space="0" w:color="auto"/>
                          </w:divBdr>
                          <w:divsChild>
                            <w:div w:id="692388773">
                              <w:marLeft w:val="0"/>
                              <w:marRight w:val="0"/>
                              <w:marTop w:val="0"/>
                              <w:marBottom w:val="0"/>
                              <w:divBdr>
                                <w:top w:val="none" w:sz="0" w:space="0" w:color="auto"/>
                                <w:left w:val="none" w:sz="0" w:space="0" w:color="auto"/>
                                <w:bottom w:val="none" w:sz="0" w:space="0" w:color="auto"/>
                                <w:right w:val="none" w:sz="0" w:space="0" w:color="auto"/>
                              </w:divBdr>
                              <w:divsChild>
                                <w:div w:id="856970884">
                                  <w:marLeft w:val="0"/>
                                  <w:marRight w:val="0"/>
                                  <w:marTop w:val="0"/>
                                  <w:marBottom w:val="0"/>
                                  <w:divBdr>
                                    <w:top w:val="none" w:sz="0" w:space="0" w:color="auto"/>
                                    <w:left w:val="none" w:sz="0" w:space="0" w:color="auto"/>
                                    <w:bottom w:val="none" w:sz="0" w:space="0" w:color="auto"/>
                                    <w:right w:val="none" w:sz="0" w:space="0" w:color="auto"/>
                                  </w:divBdr>
                                  <w:divsChild>
                                    <w:div w:id="160676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5612850">
      <w:bodyDiv w:val="1"/>
      <w:marLeft w:val="0"/>
      <w:marRight w:val="0"/>
      <w:marTop w:val="0"/>
      <w:marBottom w:val="0"/>
      <w:divBdr>
        <w:top w:val="none" w:sz="0" w:space="0" w:color="auto"/>
        <w:left w:val="none" w:sz="0" w:space="0" w:color="auto"/>
        <w:bottom w:val="none" w:sz="0" w:space="0" w:color="auto"/>
        <w:right w:val="none" w:sz="0" w:space="0" w:color="auto"/>
      </w:divBdr>
      <w:divsChild>
        <w:div w:id="699286176">
          <w:marLeft w:val="0"/>
          <w:marRight w:val="0"/>
          <w:marTop w:val="0"/>
          <w:marBottom w:val="0"/>
          <w:divBdr>
            <w:top w:val="none" w:sz="0" w:space="0" w:color="auto"/>
            <w:left w:val="none" w:sz="0" w:space="0" w:color="auto"/>
            <w:bottom w:val="none" w:sz="0" w:space="0" w:color="auto"/>
            <w:right w:val="none" w:sz="0" w:space="0" w:color="auto"/>
          </w:divBdr>
          <w:divsChild>
            <w:div w:id="384060656">
              <w:marLeft w:val="0"/>
              <w:marRight w:val="0"/>
              <w:marTop w:val="0"/>
              <w:marBottom w:val="0"/>
              <w:divBdr>
                <w:top w:val="none" w:sz="0" w:space="0" w:color="auto"/>
                <w:left w:val="none" w:sz="0" w:space="0" w:color="auto"/>
                <w:bottom w:val="none" w:sz="0" w:space="0" w:color="auto"/>
                <w:right w:val="none" w:sz="0" w:space="0" w:color="auto"/>
              </w:divBdr>
              <w:divsChild>
                <w:div w:id="343485754">
                  <w:marLeft w:val="0"/>
                  <w:marRight w:val="0"/>
                  <w:marTop w:val="0"/>
                  <w:marBottom w:val="0"/>
                  <w:divBdr>
                    <w:top w:val="none" w:sz="0" w:space="0" w:color="auto"/>
                    <w:left w:val="none" w:sz="0" w:space="0" w:color="auto"/>
                    <w:bottom w:val="none" w:sz="0" w:space="0" w:color="auto"/>
                    <w:right w:val="none" w:sz="0" w:space="0" w:color="auto"/>
                  </w:divBdr>
                  <w:divsChild>
                    <w:div w:id="769858859">
                      <w:marLeft w:val="375"/>
                      <w:marRight w:val="375"/>
                      <w:marTop w:val="0"/>
                      <w:marBottom w:val="0"/>
                      <w:divBdr>
                        <w:top w:val="none" w:sz="0" w:space="0" w:color="auto"/>
                        <w:left w:val="none" w:sz="0" w:space="0" w:color="auto"/>
                        <w:bottom w:val="none" w:sz="0" w:space="0" w:color="auto"/>
                        <w:right w:val="none" w:sz="0" w:space="0" w:color="auto"/>
                      </w:divBdr>
                      <w:divsChild>
                        <w:div w:id="2089382364">
                          <w:marLeft w:val="0"/>
                          <w:marRight w:val="0"/>
                          <w:marTop w:val="0"/>
                          <w:marBottom w:val="0"/>
                          <w:divBdr>
                            <w:top w:val="none" w:sz="0" w:space="0" w:color="auto"/>
                            <w:left w:val="none" w:sz="0" w:space="0" w:color="auto"/>
                            <w:bottom w:val="none" w:sz="0" w:space="0" w:color="auto"/>
                            <w:right w:val="none" w:sz="0" w:space="0" w:color="auto"/>
                          </w:divBdr>
                          <w:divsChild>
                            <w:div w:id="34691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1226563">
      <w:bodyDiv w:val="1"/>
      <w:marLeft w:val="0"/>
      <w:marRight w:val="0"/>
      <w:marTop w:val="0"/>
      <w:marBottom w:val="0"/>
      <w:divBdr>
        <w:top w:val="none" w:sz="0" w:space="0" w:color="auto"/>
        <w:left w:val="none" w:sz="0" w:space="0" w:color="auto"/>
        <w:bottom w:val="none" w:sz="0" w:space="0" w:color="auto"/>
        <w:right w:val="none" w:sz="0" w:space="0" w:color="auto"/>
      </w:divBdr>
      <w:divsChild>
        <w:div w:id="939528014">
          <w:marLeft w:val="0"/>
          <w:marRight w:val="0"/>
          <w:marTop w:val="0"/>
          <w:marBottom w:val="0"/>
          <w:divBdr>
            <w:top w:val="none" w:sz="0" w:space="0" w:color="auto"/>
            <w:left w:val="none" w:sz="0" w:space="0" w:color="auto"/>
            <w:bottom w:val="none" w:sz="0" w:space="0" w:color="auto"/>
            <w:right w:val="none" w:sz="0" w:space="0" w:color="auto"/>
          </w:divBdr>
          <w:divsChild>
            <w:div w:id="167642140">
              <w:marLeft w:val="0"/>
              <w:marRight w:val="0"/>
              <w:marTop w:val="0"/>
              <w:marBottom w:val="0"/>
              <w:divBdr>
                <w:top w:val="none" w:sz="0" w:space="0" w:color="auto"/>
                <w:left w:val="none" w:sz="0" w:space="0" w:color="auto"/>
                <w:bottom w:val="none" w:sz="0" w:space="0" w:color="auto"/>
                <w:right w:val="none" w:sz="0" w:space="0" w:color="auto"/>
              </w:divBdr>
              <w:divsChild>
                <w:div w:id="584849660">
                  <w:marLeft w:val="0"/>
                  <w:marRight w:val="0"/>
                  <w:marTop w:val="0"/>
                  <w:marBottom w:val="0"/>
                  <w:divBdr>
                    <w:top w:val="none" w:sz="0" w:space="0" w:color="auto"/>
                    <w:left w:val="none" w:sz="0" w:space="0" w:color="auto"/>
                    <w:bottom w:val="none" w:sz="0" w:space="0" w:color="auto"/>
                    <w:right w:val="none" w:sz="0" w:space="0" w:color="auto"/>
                  </w:divBdr>
                  <w:divsChild>
                    <w:div w:id="1993824476">
                      <w:marLeft w:val="0"/>
                      <w:marRight w:val="0"/>
                      <w:marTop w:val="0"/>
                      <w:marBottom w:val="0"/>
                      <w:divBdr>
                        <w:top w:val="none" w:sz="0" w:space="0" w:color="auto"/>
                        <w:left w:val="none" w:sz="0" w:space="0" w:color="auto"/>
                        <w:bottom w:val="none" w:sz="0" w:space="0" w:color="auto"/>
                        <w:right w:val="none" w:sz="0" w:space="0" w:color="auto"/>
                      </w:divBdr>
                      <w:divsChild>
                        <w:div w:id="2093700922">
                          <w:marLeft w:val="0"/>
                          <w:marRight w:val="0"/>
                          <w:marTop w:val="0"/>
                          <w:marBottom w:val="0"/>
                          <w:divBdr>
                            <w:top w:val="none" w:sz="0" w:space="0" w:color="auto"/>
                            <w:left w:val="none" w:sz="0" w:space="0" w:color="auto"/>
                            <w:bottom w:val="none" w:sz="0" w:space="0" w:color="auto"/>
                            <w:right w:val="none" w:sz="0" w:space="0" w:color="auto"/>
                          </w:divBdr>
                          <w:divsChild>
                            <w:div w:id="1085961087">
                              <w:marLeft w:val="0"/>
                              <w:marRight w:val="0"/>
                              <w:marTop w:val="0"/>
                              <w:marBottom w:val="0"/>
                              <w:divBdr>
                                <w:top w:val="none" w:sz="0" w:space="0" w:color="auto"/>
                                <w:left w:val="none" w:sz="0" w:space="0" w:color="auto"/>
                                <w:bottom w:val="none" w:sz="0" w:space="0" w:color="auto"/>
                                <w:right w:val="none" w:sz="0" w:space="0" w:color="auto"/>
                              </w:divBdr>
                            </w:div>
                          </w:divsChild>
                        </w:div>
                        <w:div w:id="313989819">
                          <w:marLeft w:val="0"/>
                          <w:marRight w:val="0"/>
                          <w:marTop w:val="0"/>
                          <w:marBottom w:val="0"/>
                          <w:divBdr>
                            <w:top w:val="none" w:sz="0" w:space="0" w:color="auto"/>
                            <w:left w:val="none" w:sz="0" w:space="0" w:color="auto"/>
                            <w:bottom w:val="none" w:sz="0" w:space="0" w:color="auto"/>
                            <w:right w:val="none" w:sz="0" w:space="0" w:color="auto"/>
                          </w:divBdr>
                          <w:divsChild>
                            <w:div w:id="156533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0221919">
      <w:bodyDiv w:val="1"/>
      <w:marLeft w:val="0"/>
      <w:marRight w:val="0"/>
      <w:marTop w:val="0"/>
      <w:marBottom w:val="0"/>
      <w:divBdr>
        <w:top w:val="none" w:sz="0" w:space="0" w:color="auto"/>
        <w:left w:val="none" w:sz="0" w:space="0" w:color="auto"/>
        <w:bottom w:val="none" w:sz="0" w:space="0" w:color="auto"/>
        <w:right w:val="none" w:sz="0" w:space="0" w:color="auto"/>
      </w:divBdr>
      <w:divsChild>
        <w:div w:id="680861746">
          <w:marLeft w:val="0"/>
          <w:marRight w:val="0"/>
          <w:marTop w:val="0"/>
          <w:marBottom w:val="0"/>
          <w:divBdr>
            <w:top w:val="none" w:sz="0" w:space="0" w:color="auto"/>
            <w:left w:val="none" w:sz="0" w:space="0" w:color="auto"/>
            <w:bottom w:val="none" w:sz="0" w:space="0" w:color="auto"/>
            <w:right w:val="none" w:sz="0" w:space="0" w:color="auto"/>
          </w:divBdr>
          <w:divsChild>
            <w:div w:id="1446660045">
              <w:marLeft w:val="0"/>
              <w:marRight w:val="0"/>
              <w:marTop w:val="0"/>
              <w:marBottom w:val="0"/>
              <w:divBdr>
                <w:top w:val="none" w:sz="0" w:space="0" w:color="auto"/>
                <w:left w:val="none" w:sz="0" w:space="0" w:color="auto"/>
                <w:bottom w:val="none" w:sz="0" w:space="0" w:color="auto"/>
                <w:right w:val="none" w:sz="0" w:space="0" w:color="auto"/>
              </w:divBdr>
              <w:divsChild>
                <w:div w:id="612445233">
                  <w:marLeft w:val="0"/>
                  <w:marRight w:val="0"/>
                  <w:marTop w:val="0"/>
                  <w:marBottom w:val="0"/>
                  <w:divBdr>
                    <w:top w:val="none" w:sz="0" w:space="0" w:color="auto"/>
                    <w:left w:val="none" w:sz="0" w:space="0" w:color="auto"/>
                    <w:bottom w:val="none" w:sz="0" w:space="0" w:color="auto"/>
                    <w:right w:val="none" w:sz="0" w:space="0" w:color="auto"/>
                  </w:divBdr>
                  <w:divsChild>
                    <w:div w:id="2005088244">
                      <w:marLeft w:val="375"/>
                      <w:marRight w:val="375"/>
                      <w:marTop w:val="0"/>
                      <w:marBottom w:val="0"/>
                      <w:divBdr>
                        <w:top w:val="none" w:sz="0" w:space="0" w:color="auto"/>
                        <w:left w:val="none" w:sz="0" w:space="0" w:color="auto"/>
                        <w:bottom w:val="none" w:sz="0" w:space="0" w:color="auto"/>
                        <w:right w:val="none" w:sz="0" w:space="0" w:color="auto"/>
                      </w:divBdr>
                      <w:divsChild>
                        <w:div w:id="104047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205388">
      <w:bodyDiv w:val="1"/>
      <w:marLeft w:val="0"/>
      <w:marRight w:val="0"/>
      <w:marTop w:val="0"/>
      <w:marBottom w:val="0"/>
      <w:divBdr>
        <w:top w:val="none" w:sz="0" w:space="0" w:color="auto"/>
        <w:left w:val="none" w:sz="0" w:space="0" w:color="auto"/>
        <w:bottom w:val="none" w:sz="0" w:space="0" w:color="auto"/>
        <w:right w:val="none" w:sz="0" w:space="0" w:color="auto"/>
      </w:divBdr>
      <w:divsChild>
        <w:div w:id="1235554994">
          <w:marLeft w:val="0"/>
          <w:marRight w:val="0"/>
          <w:marTop w:val="0"/>
          <w:marBottom w:val="0"/>
          <w:divBdr>
            <w:top w:val="none" w:sz="0" w:space="0" w:color="auto"/>
            <w:left w:val="none" w:sz="0" w:space="0" w:color="auto"/>
            <w:bottom w:val="none" w:sz="0" w:space="0" w:color="auto"/>
            <w:right w:val="none" w:sz="0" w:space="0" w:color="auto"/>
          </w:divBdr>
          <w:divsChild>
            <w:div w:id="1489521718">
              <w:marLeft w:val="0"/>
              <w:marRight w:val="0"/>
              <w:marTop w:val="0"/>
              <w:marBottom w:val="0"/>
              <w:divBdr>
                <w:top w:val="none" w:sz="0" w:space="0" w:color="auto"/>
                <w:left w:val="none" w:sz="0" w:space="0" w:color="auto"/>
                <w:bottom w:val="none" w:sz="0" w:space="0" w:color="auto"/>
                <w:right w:val="none" w:sz="0" w:space="0" w:color="auto"/>
              </w:divBdr>
              <w:divsChild>
                <w:div w:id="483394736">
                  <w:marLeft w:val="0"/>
                  <w:marRight w:val="0"/>
                  <w:marTop w:val="0"/>
                  <w:marBottom w:val="0"/>
                  <w:divBdr>
                    <w:top w:val="none" w:sz="0" w:space="0" w:color="auto"/>
                    <w:left w:val="none" w:sz="0" w:space="0" w:color="auto"/>
                    <w:bottom w:val="none" w:sz="0" w:space="0" w:color="auto"/>
                    <w:right w:val="none" w:sz="0" w:space="0" w:color="auto"/>
                  </w:divBdr>
                  <w:divsChild>
                    <w:div w:id="520045780">
                      <w:marLeft w:val="-300"/>
                      <w:marRight w:val="0"/>
                      <w:marTop w:val="0"/>
                      <w:marBottom w:val="0"/>
                      <w:divBdr>
                        <w:top w:val="none" w:sz="0" w:space="0" w:color="auto"/>
                        <w:left w:val="none" w:sz="0" w:space="0" w:color="auto"/>
                        <w:bottom w:val="none" w:sz="0" w:space="0" w:color="auto"/>
                        <w:right w:val="none" w:sz="0" w:space="0" w:color="auto"/>
                      </w:divBdr>
                      <w:divsChild>
                        <w:div w:id="1156140915">
                          <w:marLeft w:val="0"/>
                          <w:marRight w:val="0"/>
                          <w:marTop w:val="0"/>
                          <w:marBottom w:val="0"/>
                          <w:divBdr>
                            <w:top w:val="none" w:sz="0" w:space="0" w:color="auto"/>
                            <w:left w:val="none" w:sz="0" w:space="0" w:color="auto"/>
                            <w:bottom w:val="none" w:sz="0" w:space="0" w:color="auto"/>
                            <w:right w:val="none" w:sz="0" w:space="0" w:color="auto"/>
                          </w:divBdr>
                          <w:divsChild>
                            <w:div w:id="370686862">
                              <w:marLeft w:val="0"/>
                              <w:marRight w:val="0"/>
                              <w:marTop w:val="0"/>
                              <w:marBottom w:val="0"/>
                              <w:divBdr>
                                <w:top w:val="none" w:sz="0" w:space="0" w:color="auto"/>
                                <w:left w:val="none" w:sz="0" w:space="0" w:color="auto"/>
                                <w:bottom w:val="none" w:sz="0" w:space="0" w:color="auto"/>
                                <w:right w:val="none" w:sz="0" w:space="0" w:color="auto"/>
                              </w:divBdr>
                              <w:divsChild>
                                <w:div w:id="12435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5538796">
      <w:bodyDiv w:val="1"/>
      <w:marLeft w:val="0"/>
      <w:marRight w:val="0"/>
      <w:marTop w:val="0"/>
      <w:marBottom w:val="0"/>
      <w:divBdr>
        <w:top w:val="none" w:sz="0" w:space="0" w:color="auto"/>
        <w:left w:val="none" w:sz="0" w:space="0" w:color="auto"/>
        <w:bottom w:val="none" w:sz="0" w:space="0" w:color="auto"/>
        <w:right w:val="none" w:sz="0" w:space="0" w:color="auto"/>
      </w:divBdr>
      <w:divsChild>
        <w:div w:id="1374383263">
          <w:marLeft w:val="0"/>
          <w:marRight w:val="0"/>
          <w:marTop w:val="0"/>
          <w:marBottom w:val="0"/>
          <w:divBdr>
            <w:top w:val="none" w:sz="0" w:space="0" w:color="auto"/>
            <w:left w:val="none" w:sz="0" w:space="0" w:color="auto"/>
            <w:bottom w:val="none" w:sz="0" w:space="0" w:color="auto"/>
            <w:right w:val="none" w:sz="0" w:space="0" w:color="auto"/>
          </w:divBdr>
          <w:divsChild>
            <w:div w:id="378479741">
              <w:marLeft w:val="0"/>
              <w:marRight w:val="0"/>
              <w:marTop w:val="0"/>
              <w:marBottom w:val="0"/>
              <w:divBdr>
                <w:top w:val="none" w:sz="0" w:space="0" w:color="auto"/>
                <w:left w:val="none" w:sz="0" w:space="0" w:color="auto"/>
                <w:bottom w:val="none" w:sz="0" w:space="0" w:color="auto"/>
                <w:right w:val="none" w:sz="0" w:space="0" w:color="auto"/>
              </w:divBdr>
              <w:divsChild>
                <w:div w:id="1435400251">
                  <w:marLeft w:val="0"/>
                  <w:marRight w:val="0"/>
                  <w:marTop w:val="0"/>
                  <w:marBottom w:val="0"/>
                  <w:divBdr>
                    <w:top w:val="none" w:sz="0" w:space="0" w:color="auto"/>
                    <w:left w:val="none" w:sz="0" w:space="0" w:color="auto"/>
                    <w:bottom w:val="none" w:sz="0" w:space="0" w:color="auto"/>
                    <w:right w:val="none" w:sz="0" w:space="0" w:color="auto"/>
                  </w:divBdr>
                  <w:divsChild>
                    <w:div w:id="1402172393">
                      <w:marLeft w:val="375"/>
                      <w:marRight w:val="375"/>
                      <w:marTop w:val="0"/>
                      <w:marBottom w:val="0"/>
                      <w:divBdr>
                        <w:top w:val="none" w:sz="0" w:space="0" w:color="auto"/>
                        <w:left w:val="none" w:sz="0" w:space="0" w:color="auto"/>
                        <w:bottom w:val="none" w:sz="0" w:space="0" w:color="auto"/>
                        <w:right w:val="none" w:sz="0" w:space="0" w:color="auto"/>
                      </w:divBdr>
                      <w:divsChild>
                        <w:div w:id="1750955058">
                          <w:marLeft w:val="0"/>
                          <w:marRight w:val="0"/>
                          <w:marTop w:val="0"/>
                          <w:marBottom w:val="0"/>
                          <w:divBdr>
                            <w:top w:val="none" w:sz="0" w:space="0" w:color="auto"/>
                            <w:left w:val="none" w:sz="0" w:space="0" w:color="auto"/>
                            <w:bottom w:val="none" w:sz="0" w:space="0" w:color="auto"/>
                            <w:right w:val="none" w:sz="0" w:space="0" w:color="auto"/>
                          </w:divBdr>
                          <w:divsChild>
                            <w:div w:id="150308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714437">
      <w:bodyDiv w:val="1"/>
      <w:marLeft w:val="0"/>
      <w:marRight w:val="0"/>
      <w:marTop w:val="0"/>
      <w:marBottom w:val="0"/>
      <w:divBdr>
        <w:top w:val="none" w:sz="0" w:space="0" w:color="auto"/>
        <w:left w:val="none" w:sz="0" w:space="0" w:color="auto"/>
        <w:bottom w:val="none" w:sz="0" w:space="0" w:color="auto"/>
        <w:right w:val="none" w:sz="0" w:space="0" w:color="auto"/>
      </w:divBdr>
      <w:divsChild>
        <w:div w:id="1209342553">
          <w:marLeft w:val="0"/>
          <w:marRight w:val="0"/>
          <w:marTop w:val="0"/>
          <w:marBottom w:val="0"/>
          <w:divBdr>
            <w:top w:val="none" w:sz="0" w:space="0" w:color="auto"/>
            <w:left w:val="none" w:sz="0" w:space="0" w:color="auto"/>
            <w:bottom w:val="none" w:sz="0" w:space="0" w:color="auto"/>
            <w:right w:val="none" w:sz="0" w:space="0" w:color="auto"/>
          </w:divBdr>
          <w:divsChild>
            <w:div w:id="2003925806">
              <w:marLeft w:val="0"/>
              <w:marRight w:val="0"/>
              <w:marTop w:val="0"/>
              <w:marBottom w:val="0"/>
              <w:divBdr>
                <w:top w:val="none" w:sz="0" w:space="0" w:color="auto"/>
                <w:left w:val="none" w:sz="0" w:space="0" w:color="auto"/>
                <w:bottom w:val="none" w:sz="0" w:space="0" w:color="auto"/>
                <w:right w:val="none" w:sz="0" w:space="0" w:color="auto"/>
              </w:divBdr>
              <w:divsChild>
                <w:div w:id="1241719293">
                  <w:marLeft w:val="0"/>
                  <w:marRight w:val="0"/>
                  <w:marTop w:val="0"/>
                  <w:marBottom w:val="0"/>
                  <w:divBdr>
                    <w:top w:val="none" w:sz="0" w:space="0" w:color="auto"/>
                    <w:left w:val="none" w:sz="0" w:space="0" w:color="auto"/>
                    <w:bottom w:val="none" w:sz="0" w:space="0" w:color="auto"/>
                    <w:right w:val="none" w:sz="0" w:space="0" w:color="auto"/>
                  </w:divBdr>
                  <w:divsChild>
                    <w:div w:id="1552615159">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 w:id="1373385881">
      <w:bodyDiv w:val="1"/>
      <w:marLeft w:val="0"/>
      <w:marRight w:val="0"/>
      <w:marTop w:val="0"/>
      <w:marBottom w:val="0"/>
      <w:divBdr>
        <w:top w:val="none" w:sz="0" w:space="0" w:color="auto"/>
        <w:left w:val="none" w:sz="0" w:space="0" w:color="auto"/>
        <w:bottom w:val="none" w:sz="0" w:space="0" w:color="auto"/>
        <w:right w:val="none" w:sz="0" w:space="0" w:color="auto"/>
      </w:divBdr>
      <w:divsChild>
        <w:div w:id="1358779286">
          <w:marLeft w:val="0"/>
          <w:marRight w:val="0"/>
          <w:marTop w:val="0"/>
          <w:marBottom w:val="0"/>
          <w:divBdr>
            <w:top w:val="none" w:sz="0" w:space="0" w:color="auto"/>
            <w:left w:val="none" w:sz="0" w:space="0" w:color="auto"/>
            <w:bottom w:val="none" w:sz="0" w:space="0" w:color="auto"/>
            <w:right w:val="none" w:sz="0" w:space="0" w:color="auto"/>
          </w:divBdr>
          <w:divsChild>
            <w:div w:id="1810320311">
              <w:marLeft w:val="0"/>
              <w:marRight w:val="0"/>
              <w:marTop w:val="0"/>
              <w:marBottom w:val="0"/>
              <w:divBdr>
                <w:top w:val="none" w:sz="0" w:space="0" w:color="auto"/>
                <w:left w:val="none" w:sz="0" w:space="0" w:color="auto"/>
                <w:bottom w:val="none" w:sz="0" w:space="0" w:color="auto"/>
                <w:right w:val="none" w:sz="0" w:space="0" w:color="auto"/>
              </w:divBdr>
              <w:divsChild>
                <w:div w:id="1040589569">
                  <w:marLeft w:val="0"/>
                  <w:marRight w:val="0"/>
                  <w:marTop w:val="0"/>
                  <w:marBottom w:val="0"/>
                  <w:divBdr>
                    <w:top w:val="none" w:sz="0" w:space="0" w:color="auto"/>
                    <w:left w:val="none" w:sz="0" w:space="0" w:color="auto"/>
                    <w:bottom w:val="none" w:sz="0" w:space="0" w:color="auto"/>
                    <w:right w:val="none" w:sz="0" w:space="0" w:color="auto"/>
                  </w:divBdr>
                  <w:divsChild>
                    <w:div w:id="437603205">
                      <w:marLeft w:val="375"/>
                      <w:marRight w:val="375"/>
                      <w:marTop w:val="0"/>
                      <w:marBottom w:val="0"/>
                      <w:divBdr>
                        <w:top w:val="none" w:sz="0" w:space="0" w:color="auto"/>
                        <w:left w:val="none" w:sz="0" w:space="0" w:color="auto"/>
                        <w:bottom w:val="none" w:sz="0" w:space="0" w:color="auto"/>
                        <w:right w:val="none" w:sz="0" w:space="0" w:color="auto"/>
                      </w:divBdr>
                      <w:divsChild>
                        <w:div w:id="48366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2146587">
      <w:bodyDiv w:val="1"/>
      <w:marLeft w:val="0"/>
      <w:marRight w:val="0"/>
      <w:marTop w:val="0"/>
      <w:marBottom w:val="0"/>
      <w:divBdr>
        <w:top w:val="none" w:sz="0" w:space="0" w:color="auto"/>
        <w:left w:val="none" w:sz="0" w:space="0" w:color="auto"/>
        <w:bottom w:val="none" w:sz="0" w:space="0" w:color="auto"/>
        <w:right w:val="none" w:sz="0" w:space="0" w:color="auto"/>
      </w:divBdr>
      <w:divsChild>
        <w:div w:id="1689986396">
          <w:marLeft w:val="0"/>
          <w:marRight w:val="0"/>
          <w:marTop w:val="0"/>
          <w:marBottom w:val="0"/>
          <w:divBdr>
            <w:top w:val="none" w:sz="0" w:space="0" w:color="auto"/>
            <w:left w:val="none" w:sz="0" w:space="0" w:color="auto"/>
            <w:bottom w:val="none" w:sz="0" w:space="0" w:color="auto"/>
            <w:right w:val="none" w:sz="0" w:space="0" w:color="auto"/>
          </w:divBdr>
          <w:divsChild>
            <w:div w:id="313263140">
              <w:marLeft w:val="0"/>
              <w:marRight w:val="0"/>
              <w:marTop w:val="0"/>
              <w:marBottom w:val="0"/>
              <w:divBdr>
                <w:top w:val="none" w:sz="0" w:space="0" w:color="auto"/>
                <w:left w:val="none" w:sz="0" w:space="0" w:color="auto"/>
                <w:bottom w:val="none" w:sz="0" w:space="0" w:color="auto"/>
                <w:right w:val="none" w:sz="0" w:space="0" w:color="auto"/>
              </w:divBdr>
              <w:divsChild>
                <w:div w:id="719985813">
                  <w:marLeft w:val="0"/>
                  <w:marRight w:val="0"/>
                  <w:marTop w:val="0"/>
                  <w:marBottom w:val="0"/>
                  <w:divBdr>
                    <w:top w:val="none" w:sz="0" w:space="0" w:color="auto"/>
                    <w:left w:val="none" w:sz="0" w:space="0" w:color="auto"/>
                    <w:bottom w:val="none" w:sz="0" w:space="0" w:color="auto"/>
                    <w:right w:val="none" w:sz="0" w:space="0" w:color="auto"/>
                  </w:divBdr>
                  <w:divsChild>
                    <w:div w:id="1411388582">
                      <w:marLeft w:val="375"/>
                      <w:marRight w:val="375"/>
                      <w:marTop w:val="0"/>
                      <w:marBottom w:val="0"/>
                      <w:divBdr>
                        <w:top w:val="none" w:sz="0" w:space="0" w:color="auto"/>
                        <w:left w:val="none" w:sz="0" w:space="0" w:color="auto"/>
                        <w:bottom w:val="none" w:sz="0" w:space="0" w:color="auto"/>
                        <w:right w:val="none" w:sz="0" w:space="0" w:color="auto"/>
                      </w:divBdr>
                      <w:divsChild>
                        <w:div w:id="836262367">
                          <w:marLeft w:val="0"/>
                          <w:marRight w:val="0"/>
                          <w:marTop w:val="0"/>
                          <w:marBottom w:val="0"/>
                          <w:divBdr>
                            <w:top w:val="none" w:sz="0" w:space="0" w:color="auto"/>
                            <w:left w:val="none" w:sz="0" w:space="0" w:color="auto"/>
                            <w:bottom w:val="none" w:sz="0" w:space="0" w:color="auto"/>
                            <w:right w:val="none" w:sz="0" w:space="0" w:color="auto"/>
                          </w:divBdr>
                          <w:divsChild>
                            <w:div w:id="68540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323302">
      <w:bodyDiv w:val="1"/>
      <w:marLeft w:val="0"/>
      <w:marRight w:val="0"/>
      <w:marTop w:val="0"/>
      <w:marBottom w:val="0"/>
      <w:divBdr>
        <w:top w:val="none" w:sz="0" w:space="0" w:color="auto"/>
        <w:left w:val="none" w:sz="0" w:space="0" w:color="auto"/>
        <w:bottom w:val="none" w:sz="0" w:space="0" w:color="auto"/>
        <w:right w:val="none" w:sz="0" w:space="0" w:color="auto"/>
      </w:divBdr>
      <w:divsChild>
        <w:div w:id="1878078410">
          <w:marLeft w:val="0"/>
          <w:marRight w:val="0"/>
          <w:marTop w:val="0"/>
          <w:marBottom w:val="0"/>
          <w:divBdr>
            <w:top w:val="none" w:sz="0" w:space="0" w:color="auto"/>
            <w:left w:val="none" w:sz="0" w:space="0" w:color="auto"/>
            <w:bottom w:val="none" w:sz="0" w:space="0" w:color="auto"/>
            <w:right w:val="none" w:sz="0" w:space="0" w:color="auto"/>
          </w:divBdr>
          <w:divsChild>
            <w:div w:id="1474719097">
              <w:marLeft w:val="0"/>
              <w:marRight w:val="0"/>
              <w:marTop w:val="0"/>
              <w:marBottom w:val="0"/>
              <w:divBdr>
                <w:top w:val="none" w:sz="0" w:space="0" w:color="auto"/>
                <w:left w:val="none" w:sz="0" w:space="0" w:color="auto"/>
                <w:bottom w:val="none" w:sz="0" w:space="0" w:color="auto"/>
                <w:right w:val="none" w:sz="0" w:space="0" w:color="auto"/>
              </w:divBdr>
              <w:divsChild>
                <w:div w:id="1994219449">
                  <w:marLeft w:val="0"/>
                  <w:marRight w:val="0"/>
                  <w:marTop w:val="0"/>
                  <w:marBottom w:val="0"/>
                  <w:divBdr>
                    <w:top w:val="none" w:sz="0" w:space="0" w:color="auto"/>
                    <w:left w:val="none" w:sz="0" w:space="0" w:color="auto"/>
                    <w:bottom w:val="none" w:sz="0" w:space="0" w:color="auto"/>
                    <w:right w:val="none" w:sz="0" w:space="0" w:color="auto"/>
                  </w:divBdr>
                  <w:divsChild>
                    <w:div w:id="1022777090">
                      <w:marLeft w:val="0"/>
                      <w:marRight w:val="0"/>
                      <w:marTop w:val="45"/>
                      <w:marBottom w:val="0"/>
                      <w:divBdr>
                        <w:top w:val="none" w:sz="0" w:space="0" w:color="auto"/>
                        <w:left w:val="none" w:sz="0" w:space="0" w:color="auto"/>
                        <w:bottom w:val="none" w:sz="0" w:space="0" w:color="auto"/>
                        <w:right w:val="none" w:sz="0" w:space="0" w:color="auto"/>
                      </w:divBdr>
                      <w:divsChild>
                        <w:div w:id="834033782">
                          <w:marLeft w:val="0"/>
                          <w:marRight w:val="0"/>
                          <w:marTop w:val="0"/>
                          <w:marBottom w:val="0"/>
                          <w:divBdr>
                            <w:top w:val="none" w:sz="0" w:space="0" w:color="auto"/>
                            <w:left w:val="none" w:sz="0" w:space="0" w:color="auto"/>
                            <w:bottom w:val="none" w:sz="0" w:space="0" w:color="auto"/>
                            <w:right w:val="none" w:sz="0" w:space="0" w:color="auto"/>
                          </w:divBdr>
                          <w:divsChild>
                            <w:div w:id="1977249399">
                              <w:marLeft w:val="0"/>
                              <w:marRight w:val="0"/>
                              <w:marTop w:val="0"/>
                              <w:marBottom w:val="0"/>
                              <w:divBdr>
                                <w:top w:val="none" w:sz="0" w:space="0" w:color="auto"/>
                                <w:left w:val="none" w:sz="0" w:space="0" w:color="auto"/>
                                <w:bottom w:val="none" w:sz="0" w:space="0" w:color="auto"/>
                                <w:right w:val="none" w:sz="0" w:space="0" w:color="auto"/>
                              </w:divBdr>
                            </w:div>
                            <w:div w:id="1815026404">
                              <w:marLeft w:val="0"/>
                              <w:marRight w:val="0"/>
                              <w:marTop w:val="0"/>
                              <w:marBottom w:val="0"/>
                              <w:divBdr>
                                <w:top w:val="none" w:sz="0" w:space="0" w:color="auto"/>
                                <w:left w:val="none" w:sz="0" w:space="0" w:color="auto"/>
                                <w:bottom w:val="none" w:sz="0" w:space="0" w:color="auto"/>
                                <w:right w:val="none" w:sz="0" w:space="0" w:color="auto"/>
                              </w:divBdr>
                            </w:div>
                            <w:div w:id="989135656">
                              <w:marLeft w:val="0"/>
                              <w:marRight w:val="0"/>
                              <w:marTop w:val="0"/>
                              <w:marBottom w:val="0"/>
                              <w:divBdr>
                                <w:top w:val="none" w:sz="0" w:space="0" w:color="auto"/>
                                <w:left w:val="none" w:sz="0" w:space="0" w:color="auto"/>
                                <w:bottom w:val="none" w:sz="0" w:space="0" w:color="auto"/>
                                <w:right w:val="none" w:sz="0" w:space="0" w:color="auto"/>
                              </w:divBdr>
                            </w:div>
                            <w:div w:id="254748456">
                              <w:marLeft w:val="0"/>
                              <w:marRight w:val="0"/>
                              <w:marTop w:val="0"/>
                              <w:marBottom w:val="0"/>
                              <w:divBdr>
                                <w:top w:val="none" w:sz="0" w:space="0" w:color="auto"/>
                                <w:left w:val="none" w:sz="0" w:space="0" w:color="auto"/>
                                <w:bottom w:val="none" w:sz="0" w:space="0" w:color="auto"/>
                                <w:right w:val="none" w:sz="0" w:space="0" w:color="auto"/>
                              </w:divBdr>
                            </w:div>
                            <w:div w:id="1145126705">
                              <w:marLeft w:val="0"/>
                              <w:marRight w:val="0"/>
                              <w:marTop w:val="0"/>
                              <w:marBottom w:val="0"/>
                              <w:divBdr>
                                <w:top w:val="none" w:sz="0" w:space="0" w:color="auto"/>
                                <w:left w:val="none" w:sz="0" w:space="0" w:color="auto"/>
                                <w:bottom w:val="none" w:sz="0" w:space="0" w:color="auto"/>
                                <w:right w:val="none" w:sz="0" w:space="0" w:color="auto"/>
                              </w:divBdr>
                            </w:div>
                            <w:div w:id="1728723223">
                              <w:marLeft w:val="0"/>
                              <w:marRight w:val="0"/>
                              <w:marTop w:val="0"/>
                              <w:marBottom w:val="0"/>
                              <w:divBdr>
                                <w:top w:val="none" w:sz="0" w:space="0" w:color="auto"/>
                                <w:left w:val="none" w:sz="0" w:space="0" w:color="auto"/>
                                <w:bottom w:val="none" w:sz="0" w:space="0" w:color="auto"/>
                                <w:right w:val="none" w:sz="0" w:space="0" w:color="auto"/>
                              </w:divBdr>
                            </w:div>
                            <w:div w:id="982583550">
                              <w:marLeft w:val="0"/>
                              <w:marRight w:val="0"/>
                              <w:marTop w:val="0"/>
                              <w:marBottom w:val="0"/>
                              <w:divBdr>
                                <w:top w:val="none" w:sz="0" w:space="0" w:color="auto"/>
                                <w:left w:val="none" w:sz="0" w:space="0" w:color="auto"/>
                                <w:bottom w:val="none" w:sz="0" w:space="0" w:color="auto"/>
                                <w:right w:val="none" w:sz="0" w:space="0" w:color="auto"/>
                              </w:divBdr>
                            </w:div>
                            <w:div w:id="204408389">
                              <w:marLeft w:val="0"/>
                              <w:marRight w:val="0"/>
                              <w:marTop w:val="0"/>
                              <w:marBottom w:val="0"/>
                              <w:divBdr>
                                <w:top w:val="none" w:sz="0" w:space="0" w:color="auto"/>
                                <w:left w:val="none" w:sz="0" w:space="0" w:color="auto"/>
                                <w:bottom w:val="none" w:sz="0" w:space="0" w:color="auto"/>
                                <w:right w:val="none" w:sz="0" w:space="0" w:color="auto"/>
                              </w:divBdr>
                            </w:div>
                            <w:div w:id="487868536">
                              <w:marLeft w:val="0"/>
                              <w:marRight w:val="0"/>
                              <w:marTop w:val="0"/>
                              <w:marBottom w:val="0"/>
                              <w:divBdr>
                                <w:top w:val="none" w:sz="0" w:space="0" w:color="auto"/>
                                <w:left w:val="none" w:sz="0" w:space="0" w:color="auto"/>
                                <w:bottom w:val="none" w:sz="0" w:space="0" w:color="auto"/>
                                <w:right w:val="none" w:sz="0" w:space="0" w:color="auto"/>
                              </w:divBdr>
                            </w:div>
                            <w:div w:id="980620138">
                              <w:marLeft w:val="0"/>
                              <w:marRight w:val="0"/>
                              <w:marTop w:val="0"/>
                              <w:marBottom w:val="0"/>
                              <w:divBdr>
                                <w:top w:val="none" w:sz="0" w:space="0" w:color="auto"/>
                                <w:left w:val="none" w:sz="0" w:space="0" w:color="auto"/>
                                <w:bottom w:val="none" w:sz="0" w:space="0" w:color="auto"/>
                                <w:right w:val="none" w:sz="0" w:space="0" w:color="auto"/>
                              </w:divBdr>
                            </w:div>
                            <w:div w:id="1230727895">
                              <w:marLeft w:val="0"/>
                              <w:marRight w:val="0"/>
                              <w:marTop w:val="0"/>
                              <w:marBottom w:val="0"/>
                              <w:divBdr>
                                <w:top w:val="none" w:sz="0" w:space="0" w:color="auto"/>
                                <w:left w:val="none" w:sz="0" w:space="0" w:color="auto"/>
                                <w:bottom w:val="none" w:sz="0" w:space="0" w:color="auto"/>
                                <w:right w:val="none" w:sz="0" w:space="0" w:color="auto"/>
                              </w:divBdr>
                            </w:div>
                            <w:div w:id="1609963847">
                              <w:marLeft w:val="0"/>
                              <w:marRight w:val="0"/>
                              <w:marTop w:val="0"/>
                              <w:marBottom w:val="0"/>
                              <w:divBdr>
                                <w:top w:val="none" w:sz="0" w:space="0" w:color="auto"/>
                                <w:left w:val="none" w:sz="0" w:space="0" w:color="auto"/>
                                <w:bottom w:val="none" w:sz="0" w:space="0" w:color="auto"/>
                                <w:right w:val="none" w:sz="0" w:space="0" w:color="auto"/>
                              </w:divBdr>
                            </w:div>
                            <w:div w:id="111151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407996">
      <w:bodyDiv w:val="1"/>
      <w:marLeft w:val="0"/>
      <w:marRight w:val="0"/>
      <w:marTop w:val="0"/>
      <w:marBottom w:val="0"/>
      <w:divBdr>
        <w:top w:val="none" w:sz="0" w:space="0" w:color="auto"/>
        <w:left w:val="none" w:sz="0" w:space="0" w:color="auto"/>
        <w:bottom w:val="none" w:sz="0" w:space="0" w:color="auto"/>
        <w:right w:val="none" w:sz="0" w:space="0" w:color="auto"/>
      </w:divBdr>
      <w:divsChild>
        <w:div w:id="793209703">
          <w:marLeft w:val="0"/>
          <w:marRight w:val="0"/>
          <w:marTop w:val="0"/>
          <w:marBottom w:val="0"/>
          <w:divBdr>
            <w:top w:val="none" w:sz="0" w:space="0" w:color="auto"/>
            <w:left w:val="none" w:sz="0" w:space="0" w:color="auto"/>
            <w:bottom w:val="none" w:sz="0" w:space="0" w:color="auto"/>
            <w:right w:val="none" w:sz="0" w:space="0" w:color="auto"/>
          </w:divBdr>
          <w:divsChild>
            <w:div w:id="542406248">
              <w:marLeft w:val="0"/>
              <w:marRight w:val="0"/>
              <w:marTop w:val="0"/>
              <w:marBottom w:val="0"/>
              <w:divBdr>
                <w:top w:val="none" w:sz="0" w:space="0" w:color="auto"/>
                <w:left w:val="none" w:sz="0" w:space="0" w:color="auto"/>
                <w:bottom w:val="none" w:sz="0" w:space="0" w:color="auto"/>
                <w:right w:val="none" w:sz="0" w:space="0" w:color="auto"/>
              </w:divBdr>
              <w:divsChild>
                <w:div w:id="1061755409">
                  <w:marLeft w:val="0"/>
                  <w:marRight w:val="0"/>
                  <w:marTop w:val="0"/>
                  <w:marBottom w:val="0"/>
                  <w:divBdr>
                    <w:top w:val="none" w:sz="0" w:space="0" w:color="auto"/>
                    <w:left w:val="none" w:sz="0" w:space="0" w:color="auto"/>
                    <w:bottom w:val="none" w:sz="0" w:space="0" w:color="auto"/>
                    <w:right w:val="none" w:sz="0" w:space="0" w:color="auto"/>
                  </w:divBdr>
                  <w:divsChild>
                    <w:div w:id="1593977517">
                      <w:marLeft w:val="0"/>
                      <w:marRight w:val="0"/>
                      <w:marTop w:val="45"/>
                      <w:marBottom w:val="0"/>
                      <w:divBdr>
                        <w:top w:val="none" w:sz="0" w:space="0" w:color="auto"/>
                        <w:left w:val="none" w:sz="0" w:space="0" w:color="auto"/>
                        <w:bottom w:val="none" w:sz="0" w:space="0" w:color="auto"/>
                        <w:right w:val="none" w:sz="0" w:space="0" w:color="auto"/>
                      </w:divBdr>
                      <w:divsChild>
                        <w:div w:id="698821704">
                          <w:marLeft w:val="0"/>
                          <w:marRight w:val="0"/>
                          <w:marTop w:val="0"/>
                          <w:marBottom w:val="0"/>
                          <w:divBdr>
                            <w:top w:val="none" w:sz="0" w:space="0" w:color="auto"/>
                            <w:left w:val="none" w:sz="0" w:space="0" w:color="auto"/>
                            <w:bottom w:val="none" w:sz="0" w:space="0" w:color="auto"/>
                            <w:right w:val="none" w:sz="0" w:space="0" w:color="auto"/>
                          </w:divBdr>
                          <w:divsChild>
                            <w:div w:id="1538735969">
                              <w:marLeft w:val="0"/>
                              <w:marRight w:val="0"/>
                              <w:marTop w:val="0"/>
                              <w:marBottom w:val="0"/>
                              <w:divBdr>
                                <w:top w:val="none" w:sz="0" w:space="0" w:color="auto"/>
                                <w:left w:val="none" w:sz="0" w:space="0" w:color="auto"/>
                                <w:bottom w:val="none" w:sz="0" w:space="0" w:color="auto"/>
                                <w:right w:val="none" w:sz="0" w:space="0" w:color="auto"/>
                              </w:divBdr>
                            </w:div>
                            <w:div w:id="2116097990">
                              <w:marLeft w:val="0"/>
                              <w:marRight w:val="0"/>
                              <w:marTop w:val="0"/>
                              <w:marBottom w:val="0"/>
                              <w:divBdr>
                                <w:top w:val="none" w:sz="0" w:space="0" w:color="auto"/>
                                <w:left w:val="none" w:sz="0" w:space="0" w:color="auto"/>
                                <w:bottom w:val="none" w:sz="0" w:space="0" w:color="auto"/>
                                <w:right w:val="none" w:sz="0" w:space="0" w:color="auto"/>
                              </w:divBdr>
                            </w:div>
                            <w:div w:id="637302942">
                              <w:marLeft w:val="0"/>
                              <w:marRight w:val="0"/>
                              <w:marTop w:val="0"/>
                              <w:marBottom w:val="0"/>
                              <w:divBdr>
                                <w:top w:val="none" w:sz="0" w:space="0" w:color="auto"/>
                                <w:left w:val="none" w:sz="0" w:space="0" w:color="auto"/>
                                <w:bottom w:val="none" w:sz="0" w:space="0" w:color="auto"/>
                                <w:right w:val="none" w:sz="0" w:space="0" w:color="auto"/>
                              </w:divBdr>
                            </w:div>
                            <w:div w:id="185757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zi.com/user/n_o28ojir_i-/" TargetMode="External"/><Relationship Id="rId13" Type="http://schemas.openxmlformats.org/officeDocument/2006/relationships/hyperlink" Target="http://www.tgijp.org/blog/our-sisters-cant-wait-embodying-our-commitment-to-black-trans-safety-liber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eQJigIBllb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world-us-canada-3918643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ussymag.com/all/2018/6/20/normal-as-a-political-weapon-on-queer-assimilation-and-pride-season" TargetMode="External"/><Relationship Id="rId4" Type="http://schemas.openxmlformats.org/officeDocument/2006/relationships/settings" Target="settings.xml"/><Relationship Id="rId9" Type="http://schemas.openxmlformats.org/officeDocument/2006/relationships/hyperlink" Target="https://prezi.com/okcl578tlra2/the-new-homonormativity-the-sexual-politics-of-neoliberalis/" TargetMode="External"/><Relationship Id="rId14" Type="http://schemas.openxmlformats.org/officeDocument/2006/relationships/hyperlink" Target="http://www.tgijp.org/blog/our-sisters-cant-wait-embodying-our-commitment-to-black-trans-safety-libe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9FF7E-1830-4F6F-993D-0EF2CB7B2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13642</TotalTime>
  <Pages>14</Pages>
  <Words>3631</Words>
  <Characters>20703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Jonas</dc:creator>
  <cp:keywords/>
  <dc:description/>
  <cp:lastModifiedBy>Michael Jonas</cp:lastModifiedBy>
  <cp:revision>1504</cp:revision>
  <dcterms:created xsi:type="dcterms:W3CDTF">2018-10-07T22:25:00Z</dcterms:created>
  <dcterms:modified xsi:type="dcterms:W3CDTF">2018-12-19T09:52:00Z</dcterms:modified>
</cp:coreProperties>
</file>