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114300" distT="114300" distL="114300" distR="114300">
            <wp:extent cx="2762250" cy="11049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62250"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Critically Reflect Upon The Role Of A Chosen Community Of Practice In Supporting Your Personal And Professional Development</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color w:val="1155cc"/>
          <w:sz w:val="24"/>
          <w:szCs w:val="24"/>
        </w:rPr>
      </w:pPr>
      <w:r w:rsidDel="00000000" w:rsidR="00000000" w:rsidRPr="00000000">
        <w:rPr>
          <w:rtl w:val="0"/>
        </w:rPr>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Etienne Wenger, one of the founders of the concept, explains that Communities of Practice is a concept surrounds the notion of groups of people who share the same domain and wish to develop this interest into its greater form (Wenger, 2011). It is further demonstrated that Communities of Practice’s main objectives are to share ideas and knowledge, and to develop existing structures of the community to surround more modern fundamentals within the shared interest between members (Wenger &amp; Snyder, 2000). Typically, the members of a community would regularly meet to discuss their common interests. However, these members, according to Wenger and Snyder (2000), do not necessarily need to be geographically situated in the same area to be a member of their preferred community; for example, online forums that have a focus on a particular subject such as cars, health and fitness, and other hobbies or interests where people may communicate issues and provide advice, or share knowledge. Ultimately, the primary goal for Communities of Practice is to solve problems, promote beneficial practices, and develop professional skills in order to maintain ever-evolving standards. </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Communities of Practice have been around since the beginning of time, but have only been coined and recognised as a social learning system in the relatively recent twentieth century (Blackmore, 2010). A social learning system, according to Blackmore (2010) is a concept that has the sole focus of analysing the abilities of each individual of a group to increase chances of a successful system. The result is the success of learning what is necessary for a specific role. Boud and Garrick (1999) explain that learning is a socially constructed concept and is influenced by the socio-emotional setting that the learning takes place. This means that the learning that takes place within the workplace surrounds the notion of investing into an individual’s competencies to ensure future rewards; and by investing in more professionally developed attributes would allow a person to grow on a personal level which aids the construction of an identity. It was recognised that learning within a social context is greatly based on behaviourist approaches; using methods such as observation, imitation, and reinforcement (Blackmore, 2010). Therefore, for a group of individuals working together to achieve a goal, the crucial action within any environment is training and guidance. </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this reflective piece I will be referring to my domain as employment in a workplace that I entered at the age of 18; I began working as a waitress in a popular restaurant situated in my hometown of Carmarthen. This was an employment that I took on during my final year of secondary school in order to earn some money as I had no upcoming arrangements for my future in terms of further education at the time; thus, I felt that I needed to earn money until I determined my ambition. To reflect on my experience in this role I will be using Graham Gibbs’ Reflective Cycle (as cited in Husebo, O’Regan &amp; Nestel, 2015).</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begin my employment in the restaurant, I was given a small four hour shift. The purpose of this was to get to know the layout of the restaurant and kitchen, and get to know the members of staff, and their roles within the organisation. Through this process, I learnt the position of each person I met; this allowed me to understand who was the correct person to approach when attempting to complete a task of which I needed assistance. By this I mean the ladder of experience that each person has in each department of the establishment so that I knew who was above me in the ladder of experience whilst still learning the ropes. From the introductions, I learnt that the next person who I would naturally go to for help would be another waitress or waiter who held more experience in the role than I did. I learnt that the person that the waiter or waitress with more experience would naturally go to would be a ‘key holder’; this is the term that was used within the restaurant to represent a manager on duty who held less responsibility than the assistant manager, and the general manager. </w:t>
      </w:r>
    </w:p>
    <w:p w:rsidR="00000000" w:rsidDel="00000000" w:rsidP="00000000" w:rsidRDefault="00000000" w:rsidRPr="00000000" w14:paraId="0000001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Lesser &amp; Strock (2001) explain that the reason for this interaction is that when the employees require assistance with a task, the best person to seek help from is someone with a little more experience who shares similar tasks in their role. It is understood that this is because the experienced colleague will be able to demonstrate the needs of the assignment at hand to the newer member which would be valuable experience for both parties. Wenger (2011) explains this technique of learning through the theory of social learning. He explains that the common understanding of this theory is a developmental experience between student and master, or in my case between waitress and general manager; however, through Wenger’s deconstruction of the theory, we now know that the learning experience happens between student and a more experienced student, or in my case new waitress and a waitress or waiter who has more knowledge about tasks at hand, which,according to Lesser and Strock (2001), will be valuable experience for both through the learning and teaching process that will aid the development of both myself and the experienced waiting staff. </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first few shifts as a waitress I came to understand that the key holder was the highest person to go to for help during the serving hours of the restaurant. The key holder was the person who ensured that all the employees were adhering to the regulations of the work environment while the higher managers worked elsewhere on more important matters. The role of the key holder was to ensure that the waiters and waitresses were upholding a certain standard of customer service in their manner and conduct. In addition to this, the role of the key holder was also to ensure that the shift was running in a timely manner; meaning that the meals ordered by customers were being cooked and delivered to the tables in an appropriate time frame in order to keep the customers satisfied with their restaurant experience. Through learning how to complete tasks that were more cooperative between myself and other members of staff such as bar staff and kitchen staff, I was able to get a better understanding of the broader perspective of my specific role; meaning that this new role that I had adopted was important to complete correctly, otherwise the different areas of service would be compromised which would be conducive to lower levels of customer satisfaction. </w:t>
      </w:r>
      <w:r w:rsidDel="00000000" w:rsidR="00000000" w:rsidRPr="00000000">
        <w:rPr>
          <w:rFonts w:ascii="Times New Roman" w:cs="Times New Roman" w:eastAsia="Times New Roman" w:hAnsi="Times New Roman"/>
          <w:sz w:val="24"/>
          <w:szCs w:val="24"/>
          <w:rtl w:val="0"/>
        </w:rPr>
        <w:t xml:space="preserve">In terms of Community of Practice, this translates to a level of competence that is required in order to be accepted as a member of the community (Lave &amp; Wenger, 1991). This level of competence is demonstrated in Boakye’s (2015) study which showed that bringing members of a team together to support each other in their roles creates teamwork which is essential to organizational performance. </w:t>
      </w: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following few months of working in this new environment I formed friendships with my colleagues which allowed me to become more comfortable within the working environment. I felt that this was important to form a bond with my colleagues outside of the workplace in order to ensure a better atmosphere between all of the employees for the working hours of the day. Henttonen and colleagues (2014) explain that there is a positive relationship between building relationships within workplaces and performance effectiveness. This means that the closeness that is developed outside of the workplace is reflected within it through colleagues working more productively which is conducive to a better standard of service. With the new relationships that I built with my colleagues, I felt more comfortable to ask for assistance when I needed it. Wenger (2010) explains this bonding to be important because the participation in social life through conversations and reflections intertwined with ‘conceptual artefacts’ such as words, methods and resources creates meaningful learning. This learning defines an individual’s competence which is considered an important aspect of one’s membership to a community. These competencies include an understanding of what is important to the community, collaborating with other members to achieve goals, and using the tools and resources learnt through social learning to achieve these goals (Wenger, 2010).  </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to the support given to me from other staff members, a</w:t>
      </w:r>
      <w:r w:rsidDel="00000000" w:rsidR="00000000" w:rsidRPr="00000000">
        <w:rPr>
          <w:rFonts w:ascii="Times New Roman" w:cs="Times New Roman" w:eastAsia="Times New Roman" w:hAnsi="Times New Roman"/>
          <w:sz w:val="24"/>
          <w:szCs w:val="24"/>
          <w:rtl w:val="0"/>
        </w:rPr>
        <w:t xml:space="preserve"> confidence grew within me to complete my work more efficiently, which meant I was more comfortable to approach the hierarchy with a proposal to develop my professional competence within the workplace. Therefore, after a year of working as a waitress in the restaurant, I approached the general manager to request that I would be considered as the next key holder. To my delight, the general manager accepted my request and enlisted me onto various courses that I required to undergo in order to learn the information needed for the role. Interestingly, Wenger (2010) states that when a newcomer enters the community and brings a new element to the practice, then it becomes a question for seasoned members whether to accept the new level of competence or to reject it. In the restaurant, the norm for employing key holders was externally advertising a role for individuals with managerial experience. As a waitress, I knew that I did not want to continue this role as a career, so it was important to me that I acquire new skills to set myself up with experience and knowledge for future endeavours. Through putting myself forward for a role that held more responsibility, I showed other members of the community that this was an option that others could pursue too. Thus, a new norm for the lower levels of the hierarchy was created, bringing a professional developmental aspect to the workplace where all employees felt encouraged to advance their skills and abilities; or, as Wenger puts it - “</w:t>
      </w:r>
      <w:r w:rsidDel="00000000" w:rsidR="00000000" w:rsidRPr="00000000">
        <w:rPr>
          <w:rFonts w:ascii="Times New Roman" w:cs="Times New Roman" w:eastAsia="Times New Roman" w:hAnsi="Times New Roman"/>
          <w:i w:val="1"/>
          <w:sz w:val="24"/>
          <w:szCs w:val="24"/>
          <w:rtl w:val="0"/>
        </w:rPr>
        <w:t xml:space="preserve">bringing a new experience that pulls the community's competence along” </w:t>
      </w:r>
      <w:r w:rsidDel="00000000" w:rsidR="00000000" w:rsidRPr="00000000">
        <w:rPr>
          <w:rFonts w:ascii="Times New Roman" w:cs="Times New Roman" w:eastAsia="Times New Roman" w:hAnsi="Times New Roman"/>
          <w:sz w:val="24"/>
          <w:szCs w:val="24"/>
          <w:rtl w:val="0"/>
        </w:rPr>
        <w:t xml:space="preserve">(Wenger, 2010, p. 181). Wenger explains this in terms of ‘boundaries’ in the way that experience diverges with a foreign competence which is an essential part of learning. He states that if there are no challenges brought to a community then the practice would lose its potential and will plateau and essentially become monotonous (Wenger, 2010).</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the professional training for this role, I was given guidance by the other key holders and assistant manager to understand how to manage the emotional pressure that I would be put under in the times that I needed to manage the restaurant without the supervision of another, more experienced member of staff. I quickly learned that along with the positive effects of teamwork, there exists a conflicting negativity, according to Boakye (2015). He claims that these negative attributes that some individuals may hold would undermine the team’s ability to progress in the right direction. These individuals would contribute negative roles to the community such as constant criticism, dominant personality who may reject overall team views, and withdrawal from the domain. Characteristics such as these, and many more, can be felt out of personal agendas, lack of maturity or motivation, or refusal to accept a new norm. </w:t>
      </w:r>
    </w:p>
    <w:p w:rsidR="00000000" w:rsidDel="00000000" w:rsidP="00000000" w:rsidRDefault="00000000" w:rsidRPr="00000000" w14:paraId="000000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that the bonding that the other staff members and I did outside of the work environment encouraged more honesty surrounding the reality of the job role that I had newly taken on. Another study found that communicating outside of the professional setting of a workplace can form connections between members of staff which ultimately creates a ‘team identity’. This team identity negotiates a balance between social structures of the members outside a professional environment and the members’ performance within it (Johnston, 2007). This bonding that I experienced between each of the other staff members meant that I was able to gain insight to how each individual felt about the work environment by getting to know the different personalities that were contributing to the delivery of service in the restaurant. This means that I was in a better position to tackle the detrimental personalities that were holding the productivity levels of the restaurant back. Gobbi (2010) describes this interaction as ‘internal community relationships’ or otherwise coined as ‘koinonia’. These relationships between individuals within a community are characterised by the fellowship, partnership and shared interests which are a result of positive personal motivation. </w:t>
      </w:r>
    </w:p>
    <w:p w:rsidR="00000000" w:rsidDel="00000000" w:rsidP="00000000" w:rsidRDefault="00000000" w:rsidRPr="00000000" w14:paraId="0000002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getting to know what was important to each of the staff members I was able to recognise that there were issues and room for improvement within the workplace. As a key holder, this meant that I had gained trust of the staff and was able to confront higher management with the concerns that were raised in an attempt to relieve some of the pressure that the employees were put under on a daily basis. In return for resolving small issues that myself and other staff members felt, I felt that I earned their respect and friendship through communication and collaboration. Therefore, the team’s identity shifted in my experience to wanting to create a more positive environment for all members of staff to be able to inject productive energy into their job roles in order for the community’s domain to be achieved.</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knowledge that I have learnt over the three years that I worked in this restaurant has taught me to respect other members of the catering community. Through understanding the stress and emotional pressure other members of this community are put under to manage the condut of the public, I have been able to grow my patience for others in and outside of the catering setting, as well as develop my compassion for people working in similar roles where customer service is highly valued. Thus, the connectedness I feel towards this community and the people within it is still very strong after inputting a significant level of my physical and emotional exertion into the community to attempt to achieve a better working environment for my colleagues. Therefore, I strongly believe that everything that I have learned and the attributes I acquired through this employment has shaped my identity into the person I am today; continuously striving for better in everyday settings, and to develop my personal and professional persona. Wenger (2010) claims that the production or the adaptation of identity is caused by personal and professional development. He states that through acquiring competence to perform the skills needed for membership, an individual would develop their competence into one that is deemed meaningful for other members in the community. </w:t>
      </w:r>
    </w:p>
    <w:p w:rsidR="00000000" w:rsidDel="00000000" w:rsidP="00000000" w:rsidRDefault="00000000" w:rsidRPr="00000000" w14:paraId="000000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job role that I took on during my teenage years have contributed to the development of my identity at a crucial age. And to this day, I continue to identify areas in my life where I am able to apply the traits that I developed throughout these years. So, as I reflect on my time as an employee of a demanding work environment where I engaged in opportunities to better myself professionally, I recognise that this experience over the three years widened my knowledge regarding this specific line of work as well as encouraged my aspiration to learn. This experience gave me an insight to how efficient learning occurs for myself in particular; the importance of ‘hands on’ learning was significant in this role as it was essential to physically and emotionally experience the toils of everyday life as a full time catering employee. However, now that I am a student and no longer working in this environment, I have realised that a ‘hands on’ approach is essential for my personal development. By this I mean that my ability to work in a practical setting is far more efficient compared to learning within an academic setting where I am required to write essays where I feel my competence is limited. But this is an element to my persona that I will be able to develop in future professional performances.</w:t>
      </w:r>
    </w:p>
    <w:p w:rsidR="00000000" w:rsidDel="00000000" w:rsidP="00000000" w:rsidRDefault="00000000" w:rsidRPr="00000000" w14:paraId="000000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social learning perspective, this job that I devoted myself to for three years brought many emotions to the surface and has developed some personal traits that have contributed to my identity. These traits include patience, because it became clear to me that it is important to understand others’ positions and to consider their emotions; perseverance, because no matter how difficult something may seem, the situation will be better once the challenge is completed; and also a businesslike mindset, one of which recognises what is beneficial to my mindset and my situation and to disregard those that would be detrimental to my professional and personal progress. </w:t>
      </w:r>
    </w:p>
    <w:p w:rsidR="00000000" w:rsidDel="00000000" w:rsidP="00000000" w:rsidRDefault="00000000" w:rsidRPr="00000000" w14:paraId="0000002A">
      <w:pPr>
        <w:spacing w:line="480" w:lineRule="auto"/>
        <w:ind w:left="0" w:firstLine="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2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firstLine="72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color w:val="ff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w:t>
      </w:r>
    </w:p>
    <w:p w:rsidR="00000000" w:rsidDel="00000000" w:rsidP="00000000" w:rsidRDefault="00000000" w:rsidRPr="00000000" w14:paraId="00000033">
      <w:pPr>
        <w:spacing w:line="360" w:lineRule="auto"/>
        <w:ind w:left="0" w:firstLine="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4">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Blackmore, C. (2010). </w:t>
      </w:r>
      <w:r w:rsidDel="00000000" w:rsidR="00000000" w:rsidRPr="00000000">
        <w:rPr>
          <w:rFonts w:ascii="Times New Roman" w:cs="Times New Roman" w:eastAsia="Times New Roman" w:hAnsi="Times New Roman"/>
          <w:i w:val="1"/>
          <w:color w:val="222222"/>
          <w:sz w:val="24"/>
          <w:szCs w:val="24"/>
          <w:highlight w:val="white"/>
          <w:rtl w:val="0"/>
        </w:rPr>
        <w:t xml:space="preserve">Social learning systems and communities of practice</w:t>
      </w:r>
      <w:r w:rsidDel="00000000" w:rsidR="00000000" w:rsidRPr="00000000">
        <w:rPr>
          <w:rFonts w:ascii="Times New Roman" w:cs="Times New Roman" w:eastAsia="Times New Roman" w:hAnsi="Times New Roman"/>
          <w:color w:val="222222"/>
          <w:sz w:val="24"/>
          <w:szCs w:val="24"/>
          <w:highlight w:val="white"/>
          <w:rtl w:val="0"/>
        </w:rPr>
        <w:t xml:space="preserve"> (pp. 44-50). London: Springer.</w:t>
      </w:r>
    </w:p>
    <w:p w:rsidR="00000000" w:rsidDel="00000000" w:rsidP="00000000" w:rsidRDefault="00000000" w:rsidRPr="00000000" w14:paraId="00000036">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7">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Boakye, E. (2015). </w:t>
      </w:r>
      <w:r w:rsidDel="00000000" w:rsidR="00000000" w:rsidRPr="00000000">
        <w:rPr>
          <w:rFonts w:ascii="Times New Roman" w:cs="Times New Roman" w:eastAsia="Times New Roman" w:hAnsi="Times New Roman"/>
          <w:i w:val="1"/>
          <w:color w:val="222222"/>
          <w:sz w:val="24"/>
          <w:szCs w:val="24"/>
          <w:highlight w:val="white"/>
          <w:rtl w:val="0"/>
        </w:rPr>
        <w:t xml:space="preserve">The impact of teamwork on employee performance</w:t>
      </w:r>
      <w:r w:rsidDel="00000000" w:rsidR="00000000" w:rsidRPr="00000000">
        <w:rPr>
          <w:rFonts w:ascii="Times New Roman" w:cs="Times New Roman" w:eastAsia="Times New Roman" w:hAnsi="Times New Roman"/>
          <w:color w:val="222222"/>
          <w:sz w:val="24"/>
          <w:szCs w:val="24"/>
          <w:highlight w:val="white"/>
          <w:rtl w:val="0"/>
        </w:rPr>
        <w:t xml:space="preserve"> (pp. 9-20). University of Ghana.</w:t>
      </w:r>
    </w:p>
    <w:p w:rsidR="00000000" w:rsidDel="00000000" w:rsidP="00000000" w:rsidRDefault="00000000" w:rsidRPr="00000000" w14:paraId="00000038">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9">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Boud, D., &amp; Garrick, J. (2012).</w:t>
      </w:r>
      <w:r w:rsidDel="00000000" w:rsidR="00000000" w:rsidRPr="00000000">
        <w:rPr>
          <w:rFonts w:ascii="Times New Roman" w:cs="Times New Roman" w:eastAsia="Times New Roman" w:hAnsi="Times New Roman"/>
          <w:i w:val="1"/>
          <w:color w:val="222222"/>
          <w:sz w:val="24"/>
          <w:szCs w:val="24"/>
          <w:highlight w:val="white"/>
          <w:rtl w:val="0"/>
        </w:rPr>
        <w:t xml:space="preserve"> Understandings of workplace learning </w:t>
      </w:r>
      <w:r w:rsidDel="00000000" w:rsidR="00000000" w:rsidRPr="00000000">
        <w:rPr>
          <w:rFonts w:ascii="Times New Roman" w:cs="Times New Roman" w:eastAsia="Times New Roman" w:hAnsi="Times New Roman"/>
          <w:color w:val="222222"/>
          <w:sz w:val="24"/>
          <w:szCs w:val="24"/>
          <w:highlight w:val="white"/>
          <w:rtl w:val="0"/>
        </w:rPr>
        <w:t xml:space="preserve">(pp. 9-19). Routledge.</w:t>
      </w:r>
    </w:p>
    <w:p w:rsidR="00000000" w:rsidDel="00000000" w:rsidP="00000000" w:rsidRDefault="00000000" w:rsidRPr="00000000" w14:paraId="0000003A">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B">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Gobbi, M. (2010). </w:t>
      </w:r>
      <w:r w:rsidDel="00000000" w:rsidR="00000000" w:rsidRPr="00000000">
        <w:rPr>
          <w:rFonts w:ascii="Times New Roman" w:cs="Times New Roman" w:eastAsia="Times New Roman" w:hAnsi="Times New Roman"/>
          <w:i w:val="1"/>
          <w:color w:val="222222"/>
          <w:sz w:val="24"/>
          <w:szCs w:val="24"/>
          <w:highlight w:val="white"/>
          <w:rtl w:val="0"/>
        </w:rPr>
        <w:t xml:space="preserve">Learning nursing in the workplace community: the generation of professional capital. </w:t>
      </w:r>
      <w:r w:rsidDel="00000000" w:rsidR="00000000" w:rsidRPr="00000000">
        <w:rPr>
          <w:rFonts w:ascii="Times New Roman" w:cs="Times New Roman" w:eastAsia="Times New Roman" w:hAnsi="Times New Roman"/>
          <w:color w:val="222222"/>
          <w:sz w:val="24"/>
          <w:szCs w:val="24"/>
          <w:highlight w:val="white"/>
          <w:rtl w:val="0"/>
        </w:rPr>
        <w:t xml:space="preserve">I</w:t>
      </w:r>
      <w:r w:rsidDel="00000000" w:rsidR="00000000" w:rsidRPr="00000000">
        <w:rPr>
          <w:rFonts w:ascii="Times New Roman" w:cs="Times New Roman" w:eastAsia="Times New Roman" w:hAnsi="Times New Roman"/>
          <w:color w:val="222222"/>
          <w:sz w:val="24"/>
          <w:szCs w:val="24"/>
          <w:highlight w:val="white"/>
          <w:rtl w:val="0"/>
        </w:rPr>
        <w:t xml:space="preserve">n Social learning systems and communities of practice</w:t>
      </w:r>
      <w:r w:rsidDel="00000000" w:rsidR="00000000" w:rsidRPr="00000000">
        <w:rPr>
          <w:rFonts w:ascii="Times New Roman" w:cs="Times New Roman" w:eastAsia="Times New Roman" w:hAnsi="Times New Roman"/>
          <w:color w:val="222222"/>
          <w:sz w:val="24"/>
          <w:szCs w:val="24"/>
          <w:highlight w:val="white"/>
          <w:rtl w:val="0"/>
        </w:rPr>
        <w:t xml:space="preserve"> (pp. 145-162). Springer, London.</w:t>
      </w:r>
    </w:p>
    <w:p w:rsidR="00000000" w:rsidDel="00000000" w:rsidP="00000000" w:rsidRDefault="00000000" w:rsidRPr="00000000" w14:paraId="0000003C">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D">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Henttonen, K., Johanson, J. E., &amp; Janhonen, M. (2014). </w:t>
      </w:r>
      <w:r w:rsidDel="00000000" w:rsidR="00000000" w:rsidRPr="00000000">
        <w:rPr>
          <w:rFonts w:ascii="Times New Roman" w:cs="Times New Roman" w:eastAsia="Times New Roman" w:hAnsi="Times New Roman"/>
          <w:i w:val="1"/>
          <w:color w:val="222222"/>
          <w:sz w:val="24"/>
          <w:szCs w:val="24"/>
          <w:highlight w:val="white"/>
          <w:rtl w:val="0"/>
        </w:rPr>
        <w:t xml:space="preserve">Work-team bonding and bridging social networks, team identity and performance effectiveness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Personnel Review</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3E">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F">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Husebø, S. E., O'Regan, S., &amp; Nestel, D. (2015). </w:t>
      </w:r>
      <w:r w:rsidDel="00000000" w:rsidR="00000000" w:rsidRPr="00000000">
        <w:rPr>
          <w:rFonts w:ascii="Times New Roman" w:cs="Times New Roman" w:eastAsia="Times New Roman" w:hAnsi="Times New Roman"/>
          <w:i w:val="1"/>
          <w:color w:val="222222"/>
          <w:sz w:val="24"/>
          <w:szCs w:val="24"/>
          <w:highlight w:val="white"/>
          <w:rtl w:val="0"/>
        </w:rPr>
        <w:t xml:space="preserve">Reflective practice and its role in simulation.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Clinical Simulation in Nursing,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(8), 368-375.</w:t>
      </w:r>
    </w:p>
    <w:p w:rsidR="00000000" w:rsidDel="00000000" w:rsidP="00000000" w:rsidRDefault="00000000" w:rsidRPr="00000000" w14:paraId="00000040">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1">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Johnston, M. K. (2007). </w:t>
      </w:r>
      <w:r w:rsidDel="00000000" w:rsidR="00000000" w:rsidRPr="00000000">
        <w:rPr>
          <w:rFonts w:ascii="Times New Roman" w:cs="Times New Roman" w:eastAsia="Times New Roman" w:hAnsi="Times New Roman"/>
          <w:i w:val="1"/>
          <w:color w:val="222222"/>
          <w:sz w:val="24"/>
          <w:szCs w:val="24"/>
          <w:highlight w:val="white"/>
          <w:rtl w:val="0"/>
        </w:rPr>
        <w:t xml:space="preserve">The influence of team-building exercises on group attraction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Journal of Organizational Culture, Communication and Conflict,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(1), 43-55.</w:t>
      </w:r>
    </w:p>
    <w:p w:rsidR="00000000" w:rsidDel="00000000" w:rsidP="00000000" w:rsidRDefault="00000000" w:rsidRPr="00000000" w14:paraId="00000042">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3">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Lave, J., &amp; Wenger, E. (1991). </w:t>
      </w:r>
      <w:r w:rsidDel="00000000" w:rsidR="00000000" w:rsidRPr="00000000">
        <w:rPr>
          <w:rFonts w:ascii="Times New Roman" w:cs="Times New Roman" w:eastAsia="Times New Roman" w:hAnsi="Times New Roman"/>
          <w:i w:val="1"/>
          <w:color w:val="222222"/>
          <w:sz w:val="24"/>
          <w:szCs w:val="24"/>
          <w:highlight w:val="white"/>
          <w:rtl w:val="0"/>
        </w:rPr>
        <w:t xml:space="preserve">Situated learning: Legitimate peripheral participation</w:t>
      </w:r>
      <w:r w:rsidDel="00000000" w:rsidR="00000000" w:rsidRPr="00000000">
        <w:rPr>
          <w:rFonts w:ascii="Times New Roman" w:cs="Times New Roman" w:eastAsia="Times New Roman" w:hAnsi="Times New Roman"/>
          <w:color w:val="222222"/>
          <w:sz w:val="24"/>
          <w:szCs w:val="24"/>
          <w:highlight w:val="white"/>
          <w:rtl w:val="0"/>
        </w:rPr>
        <w:t xml:space="preserve">. Cambridge university press.</w:t>
      </w:r>
    </w:p>
    <w:p w:rsidR="00000000" w:rsidDel="00000000" w:rsidP="00000000" w:rsidRDefault="00000000" w:rsidRPr="00000000" w14:paraId="00000044">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5">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Lesser, E. L., &amp; Storck, J. (2001).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and organizational performance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IBM systems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40</w:t>
      </w:r>
      <w:r w:rsidDel="00000000" w:rsidR="00000000" w:rsidRPr="00000000">
        <w:rPr>
          <w:rFonts w:ascii="Times New Roman" w:cs="Times New Roman" w:eastAsia="Times New Roman" w:hAnsi="Times New Roman"/>
          <w:color w:val="222222"/>
          <w:sz w:val="24"/>
          <w:szCs w:val="24"/>
          <w:highlight w:val="white"/>
          <w:rtl w:val="0"/>
        </w:rPr>
        <w:t xml:space="preserve">(4), 831-841.</w:t>
      </w:r>
    </w:p>
    <w:p w:rsidR="00000000" w:rsidDel="00000000" w:rsidP="00000000" w:rsidRDefault="00000000" w:rsidRPr="00000000" w14:paraId="00000046">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Wenger, E. (2010).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and social learning systems: the career of a concept.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In Social learning systems and 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(pp. 179-198). Springer, London.</w:t>
      </w:r>
    </w:p>
    <w:p w:rsidR="00000000" w:rsidDel="00000000" w:rsidP="00000000" w:rsidRDefault="00000000" w:rsidRPr="00000000" w14:paraId="00000048">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9">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Wenger, E. (2011).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A brief introduction.</w:t>
      </w:r>
      <w:r w:rsidDel="00000000" w:rsidR="00000000" w:rsidRPr="00000000">
        <w:rPr>
          <w:rtl w:val="0"/>
        </w:rPr>
      </w:r>
    </w:p>
    <w:p w:rsidR="00000000" w:rsidDel="00000000" w:rsidP="00000000" w:rsidRDefault="00000000" w:rsidRPr="00000000" w14:paraId="0000004A">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Wenger, E. C., &amp; Snyder, W. M. (2000).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The organizational frontier.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Harvard business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78</w:t>
      </w:r>
      <w:r w:rsidDel="00000000" w:rsidR="00000000" w:rsidRPr="00000000">
        <w:rPr>
          <w:rFonts w:ascii="Times New Roman" w:cs="Times New Roman" w:eastAsia="Times New Roman" w:hAnsi="Times New Roman"/>
          <w:color w:val="222222"/>
          <w:sz w:val="24"/>
          <w:szCs w:val="24"/>
          <w:highlight w:val="white"/>
          <w:rtl w:val="0"/>
        </w:rPr>
        <w:t xml:space="preserve">(1), 139-146.</w:t>
      </w: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sz w:val="36"/>
          <w:szCs w:val="36"/>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