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16456E" w14:textId="77777777" w:rsidR="00781A23" w:rsidRDefault="008B19FD">
      <w:pPr>
        <w:jc w:val="center"/>
        <w:rPr>
          <w:b/>
          <w:sz w:val="32"/>
          <w:szCs w:val="32"/>
        </w:rPr>
      </w:pPr>
      <w:r>
        <w:rPr>
          <w:b/>
          <w:sz w:val="32"/>
          <w:szCs w:val="32"/>
        </w:rPr>
        <w:t>Research Proposal Form</w:t>
      </w:r>
    </w:p>
    <w:p w14:paraId="2872502C" w14:textId="46F894E5" w:rsidR="00781A23" w:rsidRDefault="008B19FD">
      <w:pPr>
        <w:rPr>
          <w:b/>
          <w:sz w:val="32"/>
          <w:szCs w:val="32"/>
        </w:rPr>
      </w:pPr>
      <w:r>
        <w:rPr>
          <w:b/>
          <w:sz w:val="32"/>
          <w:szCs w:val="32"/>
        </w:rPr>
        <w:t xml:space="preserve">MSc Public Health and Social Care in Practice Dissertation </w:t>
      </w:r>
      <w:r>
        <w:rPr>
          <w:b/>
          <w:sz w:val="30"/>
          <w:szCs w:val="30"/>
        </w:rPr>
        <w:t>(</w:t>
      </w:r>
      <w:r w:rsidR="00265428">
        <w:rPr>
          <w:b/>
          <w:sz w:val="30"/>
          <w:szCs w:val="30"/>
        </w:rPr>
        <w:t>L</w:t>
      </w:r>
      <w:r>
        <w:rPr>
          <w:b/>
          <w:sz w:val="30"/>
          <w:szCs w:val="30"/>
        </w:rPr>
        <w:t>CHS7004)</w:t>
      </w:r>
    </w:p>
    <w:p w14:paraId="447A7F33" w14:textId="77777777" w:rsidR="00781A23" w:rsidRDefault="00781A23">
      <w:pPr>
        <w:rPr>
          <w:b/>
          <w:sz w:val="24"/>
          <w:szCs w:val="24"/>
        </w:rPr>
      </w:pPr>
    </w:p>
    <w:p w14:paraId="2A6EB1DA" w14:textId="77777777" w:rsidR="00781A23" w:rsidRDefault="008B19FD">
      <w:pPr>
        <w:rPr>
          <w:b/>
          <w:sz w:val="24"/>
          <w:szCs w:val="24"/>
        </w:rPr>
      </w:pPr>
      <w:r>
        <w:rPr>
          <w:b/>
          <w:sz w:val="24"/>
          <w:szCs w:val="24"/>
        </w:rPr>
        <w:t xml:space="preserve">Fill in this form after discussions with your tutor. </w:t>
      </w:r>
    </w:p>
    <w:p w14:paraId="73A9C85E" w14:textId="77777777" w:rsidR="00781A23" w:rsidRDefault="008B19FD">
      <w:pPr>
        <w:rPr>
          <w:b/>
          <w:sz w:val="24"/>
          <w:szCs w:val="24"/>
        </w:rPr>
      </w:pPr>
      <w:r>
        <w:rPr>
          <w:b/>
          <w:sz w:val="24"/>
          <w:szCs w:val="24"/>
        </w:rPr>
        <w:t>The information will be formally submitted to your supervisor for approval.</w:t>
      </w:r>
    </w:p>
    <w:tbl>
      <w:tblPr>
        <w:tblStyle w:val="a"/>
        <w:tblpPr w:leftFromText="180" w:rightFromText="180" w:vertAnchor="text"/>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4536"/>
      </w:tblGrid>
      <w:tr w:rsidR="00781A23" w14:paraId="248ED37E" w14:textId="77777777">
        <w:tc>
          <w:tcPr>
            <w:tcW w:w="4248" w:type="dxa"/>
          </w:tcPr>
          <w:p w14:paraId="5378A5A0" w14:textId="77777777" w:rsidR="00781A23" w:rsidRDefault="008B19FD">
            <w:pPr>
              <w:rPr>
                <w:b/>
                <w:sz w:val="24"/>
                <w:szCs w:val="24"/>
              </w:rPr>
            </w:pPr>
            <w:r>
              <w:rPr>
                <w:b/>
                <w:sz w:val="24"/>
                <w:szCs w:val="24"/>
              </w:rPr>
              <w:t>Student Name</w:t>
            </w:r>
          </w:p>
        </w:tc>
        <w:tc>
          <w:tcPr>
            <w:tcW w:w="4536" w:type="dxa"/>
          </w:tcPr>
          <w:p w14:paraId="5676BF1E" w14:textId="77777777" w:rsidR="00781A23" w:rsidRDefault="008B19FD">
            <w:pPr>
              <w:rPr>
                <w:b/>
                <w:sz w:val="24"/>
                <w:szCs w:val="24"/>
              </w:rPr>
            </w:pPr>
            <w:r>
              <w:rPr>
                <w:b/>
                <w:sz w:val="24"/>
                <w:szCs w:val="24"/>
              </w:rPr>
              <w:t>Student ID</w:t>
            </w:r>
          </w:p>
        </w:tc>
      </w:tr>
      <w:tr w:rsidR="00781A23" w14:paraId="29AF4EF9" w14:textId="77777777">
        <w:tc>
          <w:tcPr>
            <w:tcW w:w="4248" w:type="dxa"/>
          </w:tcPr>
          <w:p w14:paraId="16544A57" w14:textId="634AA910" w:rsidR="00781A23" w:rsidRDefault="004F6622">
            <w:pPr>
              <w:rPr>
                <w:b/>
                <w:sz w:val="24"/>
                <w:szCs w:val="24"/>
              </w:rPr>
            </w:pPr>
            <w:r>
              <w:rPr>
                <w:b/>
                <w:sz w:val="24"/>
                <w:szCs w:val="24"/>
              </w:rPr>
              <w:t>KOTADIA DHRUVIK BIPIN</w:t>
            </w:r>
          </w:p>
          <w:p w14:paraId="3AB49C9C" w14:textId="77777777" w:rsidR="00781A23" w:rsidRDefault="00781A23">
            <w:pPr>
              <w:rPr>
                <w:b/>
                <w:sz w:val="24"/>
                <w:szCs w:val="24"/>
              </w:rPr>
            </w:pPr>
          </w:p>
        </w:tc>
        <w:tc>
          <w:tcPr>
            <w:tcW w:w="4536" w:type="dxa"/>
          </w:tcPr>
          <w:p w14:paraId="3DE8DE92" w14:textId="317EF3A1" w:rsidR="00781A23" w:rsidRDefault="004F6622">
            <w:pPr>
              <w:rPr>
                <w:b/>
                <w:sz w:val="24"/>
                <w:szCs w:val="24"/>
              </w:rPr>
            </w:pPr>
            <w:r>
              <w:rPr>
                <w:b/>
                <w:sz w:val="24"/>
                <w:szCs w:val="24"/>
              </w:rPr>
              <w:t>2241667</w:t>
            </w:r>
          </w:p>
        </w:tc>
      </w:tr>
    </w:tbl>
    <w:p w14:paraId="45756852" w14:textId="77777777" w:rsidR="00781A23" w:rsidRDefault="008B19FD">
      <w:pPr>
        <w:rPr>
          <w:b/>
          <w:sz w:val="24"/>
          <w:szCs w:val="24"/>
        </w:rPr>
      </w:pPr>
      <w:r>
        <w:rPr>
          <w:i/>
          <w:sz w:val="16"/>
          <w:szCs w:val="16"/>
        </w:rPr>
        <w:t xml:space="preserve">*Please adapt the text boxes accordingly </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781A23" w14:paraId="1B8034CA" w14:textId="77777777">
        <w:tc>
          <w:tcPr>
            <w:tcW w:w="9016" w:type="dxa"/>
          </w:tcPr>
          <w:p w14:paraId="442FDEAA" w14:textId="77777777" w:rsidR="00781A23" w:rsidRPr="002E34FA" w:rsidRDefault="008B19FD">
            <w:pPr>
              <w:rPr>
                <w:rFonts w:ascii="Arial" w:hAnsi="Arial" w:cs="Arial"/>
                <w:b/>
                <w:sz w:val="20"/>
                <w:szCs w:val="20"/>
              </w:rPr>
            </w:pPr>
            <w:r w:rsidRPr="002E34FA">
              <w:rPr>
                <w:rFonts w:ascii="Arial" w:hAnsi="Arial" w:cs="Arial"/>
                <w:b/>
                <w:sz w:val="20"/>
                <w:szCs w:val="20"/>
              </w:rPr>
              <w:t>Proposed Research Topic:</w:t>
            </w:r>
          </w:p>
          <w:p w14:paraId="27DC6676" w14:textId="79A97ED7" w:rsidR="002E34FA" w:rsidRPr="0081777D" w:rsidRDefault="00DA6030">
            <w:pPr>
              <w:rPr>
                <w:rFonts w:ascii="Arial" w:hAnsi="Arial" w:cs="Arial"/>
                <w:color w:val="0D0D0D"/>
                <w:sz w:val="20"/>
                <w:szCs w:val="20"/>
                <w:shd w:val="clear" w:color="auto" w:fill="FFFFFF"/>
              </w:rPr>
            </w:pPr>
            <w:r w:rsidRPr="00DA6030">
              <w:rPr>
                <w:rFonts w:ascii="Arial" w:hAnsi="Arial" w:cs="Arial"/>
                <w:sz w:val="20"/>
                <w:szCs w:val="20"/>
                <w:shd w:val="clear" w:color="auto" w:fill="FFFFFF"/>
              </w:rPr>
              <w:t>Exploring Factors Influencing Pre-Exposure Prophylaxis (</w:t>
            </w:r>
            <w:proofErr w:type="spellStart"/>
            <w:r w:rsidRPr="00DA6030">
              <w:rPr>
                <w:rFonts w:ascii="Arial" w:hAnsi="Arial" w:cs="Arial"/>
                <w:sz w:val="20"/>
                <w:szCs w:val="20"/>
                <w:shd w:val="clear" w:color="auto" w:fill="FFFFFF"/>
              </w:rPr>
              <w:t>PrEP</w:t>
            </w:r>
            <w:proofErr w:type="spellEnd"/>
            <w:r w:rsidRPr="00DA6030">
              <w:rPr>
                <w:rFonts w:ascii="Arial" w:hAnsi="Arial" w:cs="Arial"/>
                <w:sz w:val="20"/>
                <w:szCs w:val="20"/>
                <w:shd w:val="clear" w:color="auto" w:fill="FFFFFF"/>
              </w:rPr>
              <w:t>) Utilization Among Middle-Aged Black Women in</w:t>
            </w:r>
            <w:r w:rsidR="00E46788" w:rsidRPr="0081777D">
              <w:rPr>
                <w:rFonts w:ascii="Arial" w:hAnsi="Arial" w:cs="Arial"/>
                <w:sz w:val="20"/>
                <w:szCs w:val="20"/>
                <w:shd w:val="clear" w:color="auto" w:fill="FFFFFF"/>
              </w:rPr>
              <w:t xml:space="preserve"> the USA</w:t>
            </w:r>
            <w:r w:rsidR="002E34FA" w:rsidRPr="0081777D">
              <w:rPr>
                <w:rFonts w:ascii="Arial" w:hAnsi="Arial" w:cs="Arial"/>
                <w:color w:val="0D0D0D"/>
                <w:sz w:val="20"/>
                <w:szCs w:val="20"/>
                <w:shd w:val="clear" w:color="auto" w:fill="FFFFFF"/>
              </w:rPr>
              <w:t>.</w:t>
            </w:r>
          </w:p>
          <w:p w14:paraId="2CF3DC33" w14:textId="5E9F7F1D" w:rsidR="00781A23" w:rsidRPr="0081777D" w:rsidRDefault="008B19FD">
            <w:pPr>
              <w:rPr>
                <w:rFonts w:ascii="Arial" w:hAnsi="Arial" w:cs="Arial"/>
                <w:b/>
                <w:sz w:val="20"/>
                <w:szCs w:val="20"/>
              </w:rPr>
            </w:pPr>
            <w:r w:rsidRPr="0081777D">
              <w:rPr>
                <w:rFonts w:ascii="Arial" w:hAnsi="Arial" w:cs="Arial"/>
                <w:b/>
                <w:sz w:val="20"/>
                <w:szCs w:val="20"/>
              </w:rPr>
              <w:t>Research question:</w:t>
            </w:r>
          </w:p>
          <w:p w14:paraId="2C123DCA" w14:textId="77777777" w:rsidR="002E34FA" w:rsidRPr="002E34FA" w:rsidRDefault="002E34FA">
            <w:pPr>
              <w:rPr>
                <w:rFonts w:ascii="Arial" w:hAnsi="Arial" w:cs="Arial"/>
                <w:sz w:val="20"/>
                <w:szCs w:val="20"/>
                <w:shd w:val="clear" w:color="auto" w:fill="FFFFFF"/>
              </w:rPr>
            </w:pPr>
            <w:r w:rsidRPr="002E34FA">
              <w:rPr>
                <w:rFonts w:ascii="Arial" w:hAnsi="Arial" w:cs="Arial"/>
                <w:sz w:val="20"/>
                <w:szCs w:val="20"/>
                <w:shd w:val="clear" w:color="auto" w:fill="FFFFFF"/>
              </w:rPr>
              <w:t>What socio-demographic factors influence the utilization of Pre-Exposure Prophylaxis (</w:t>
            </w:r>
            <w:proofErr w:type="spellStart"/>
            <w:r w:rsidRPr="002E34FA">
              <w:rPr>
                <w:rFonts w:ascii="Arial" w:hAnsi="Arial" w:cs="Arial"/>
                <w:sz w:val="20"/>
                <w:szCs w:val="20"/>
                <w:shd w:val="clear" w:color="auto" w:fill="FFFFFF"/>
              </w:rPr>
              <w:t>PrEP</w:t>
            </w:r>
            <w:proofErr w:type="spellEnd"/>
            <w:r w:rsidRPr="002E34FA">
              <w:rPr>
                <w:rFonts w:ascii="Arial" w:hAnsi="Arial" w:cs="Arial"/>
                <w:sz w:val="20"/>
                <w:szCs w:val="20"/>
                <w:shd w:val="clear" w:color="auto" w:fill="FFFFFF"/>
              </w:rPr>
              <w:t xml:space="preserve">) among middle-aged Black women in the USA, and how do knowledge levels, perceived stigma, cultural beliefs, and trust in healthcare providers affect their attitudes towards and utilization of </w:t>
            </w:r>
            <w:proofErr w:type="spellStart"/>
            <w:r w:rsidRPr="002E34FA">
              <w:rPr>
                <w:rFonts w:ascii="Arial" w:hAnsi="Arial" w:cs="Arial"/>
                <w:sz w:val="20"/>
                <w:szCs w:val="20"/>
                <w:shd w:val="clear" w:color="auto" w:fill="FFFFFF"/>
              </w:rPr>
              <w:t>PrEP</w:t>
            </w:r>
            <w:proofErr w:type="spellEnd"/>
            <w:r w:rsidRPr="002E34FA">
              <w:rPr>
                <w:rFonts w:ascii="Arial" w:hAnsi="Arial" w:cs="Arial"/>
                <w:sz w:val="20"/>
                <w:szCs w:val="20"/>
                <w:shd w:val="clear" w:color="auto" w:fill="FFFFFF"/>
              </w:rPr>
              <w:t>?</w:t>
            </w:r>
          </w:p>
          <w:p w14:paraId="4A161E3E" w14:textId="4715D827" w:rsidR="00781A23" w:rsidRPr="002E34FA" w:rsidRDefault="008B19FD">
            <w:pPr>
              <w:rPr>
                <w:rFonts w:ascii="Arial" w:hAnsi="Arial" w:cs="Arial"/>
                <w:b/>
                <w:sz w:val="20"/>
                <w:szCs w:val="20"/>
              </w:rPr>
            </w:pPr>
            <w:r w:rsidRPr="002E34FA">
              <w:rPr>
                <w:rFonts w:ascii="Arial" w:hAnsi="Arial" w:cs="Arial"/>
                <w:b/>
                <w:sz w:val="20"/>
                <w:szCs w:val="20"/>
              </w:rPr>
              <w:t>Research methodology:</w:t>
            </w:r>
          </w:p>
          <w:p w14:paraId="4D930052" w14:textId="66CF2243" w:rsidR="00781A23" w:rsidRPr="002E34FA" w:rsidRDefault="00843DAA">
            <w:pPr>
              <w:jc w:val="both"/>
              <w:rPr>
                <w:rFonts w:ascii="Arial" w:hAnsi="Arial" w:cs="Arial"/>
                <w:sz w:val="20"/>
                <w:szCs w:val="20"/>
              </w:rPr>
            </w:pPr>
            <w:r w:rsidRPr="00843DAA">
              <w:rPr>
                <w:rFonts w:ascii="Arial" w:hAnsi="Arial" w:cs="Arial"/>
                <w:sz w:val="20"/>
                <w:szCs w:val="20"/>
              </w:rPr>
              <w:t xml:space="preserve">This study will employ a systematic review methodology to gather and </w:t>
            </w:r>
            <w:proofErr w:type="spellStart"/>
            <w:r w:rsidRPr="00843DAA">
              <w:rPr>
                <w:rFonts w:ascii="Arial" w:hAnsi="Arial" w:cs="Arial"/>
                <w:sz w:val="20"/>
                <w:szCs w:val="20"/>
              </w:rPr>
              <w:t>analyze</w:t>
            </w:r>
            <w:proofErr w:type="spellEnd"/>
            <w:r w:rsidRPr="00843DAA">
              <w:rPr>
                <w:rFonts w:ascii="Arial" w:hAnsi="Arial" w:cs="Arial"/>
                <w:sz w:val="20"/>
                <w:szCs w:val="20"/>
              </w:rPr>
              <w:t xml:space="preserve"> existing quantitative data on </w:t>
            </w:r>
            <w:proofErr w:type="spellStart"/>
            <w:r w:rsidRPr="00843DAA">
              <w:rPr>
                <w:rFonts w:ascii="Arial" w:hAnsi="Arial" w:cs="Arial"/>
                <w:sz w:val="20"/>
                <w:szCs w:val="20"/>
              </w:rPr>
              <w:t>PrEP</w:t>
            </w:r>
            <w:proofErr w:type="spellEnd"/>
            <w:r w:rsidRPr="00843DAA">
              <w:rPr>
                <w:rFonts w:ascii="Arial" w:hAnsi="Arial" w:cs="Arial"/>
                <w:sz w:val="20"/>
                <w:szCs w:val="20"/>
              </w:rPr>
              <w:t xml:space="preserve"> utilization among middle-aged Black women in USA. By synthesizing findings from relevant studies, this research aims to provide a comprehensive understanding of the factors influencing </w:t>
            </w:r>
            <w:proofErr w:type="spellStart"/>
            <w:r w:rsidRPr="00843DAA">
              <w:rPr>
                <w:rFonts w:ascii="Arial" w:hAnsi="Arial" w:cs="Arial"/>
                <w:sz w:val="20"/>
                <w:szCs w:val="20"/>
              </w:rPr>
              <w:t>PrEP</w:t>
            </w:r>
            <w:proofErr w:type="spellEnd"/>
            <w:r w:rsidRPr="00843DAA">
              <w:rPr>
                <w:rFonts w:ascii="Arial" w:hAnsi="Arial" w:cs="Arial"/>
                <w:sz w:val="20"/>
                <w:szCs w:val="20"/>
              </w:rPr>
              <w:t xml:space="preserve"> uptake in this demographic, thus contributing to the development of targeted interventions to improve </w:t>
            </w:r>
            <w:proofErr w:type="spellStart"/>
            <w:r w:rsidRPr="00843DAA">
              <w:rPr>
                <w:rFonts w:ascii="Arial" w:hAnsi="Arial" w:cs="Arial"/>
                <w:sz w:val="20"/>
                <w:szCs w:val="20"/>
              </w:rPr>
              <w:t>PrEP</w:t>
            </w:r>
            <w:proofErr w:type="spellEnd"/>
            <w:r w:rsidRPr="00843DAA">
              <w:rPr>
                <w:rFonts w:ascii="Arial" w:hAnsi="Arial" w:cs="Arial"/>
                <w:sz w:val="20"/>
                <w:szCs w:val="20"/>
              </w:rPr>
              <w:t xml:space="preserve"> access and adherence</w:t>
            </w:r>
            <w:r w:rsidR="008B19FD" w:rsidRPr="002E34FA">
              <w:rPr>
                <w:rFonts w:ascii="Arial" w:hAnsi="Arial" w:cs="Arial"/>
                <w:sz w:val="20"/>
                <w:szCs w:val="20"/>
              </w:rPr>
              <w:t>.</w:t>
            </w:r>
          </w:p>
        </w:tc>
      </w:tr>
    </w:tbl>
    <w:p w14:paraId="2075EB8C" w14:textId="77777777" w:rsidR="00781A23" w:rsidRDefault="008B19FD">
      <w:pPr>
        <w:rPr>
          <w:b/>
          <w:sz w:val="24"/>
          <w:szCs w:val="24"/>
        </w:rPr>
      </w:pPr>
      <w:r>
        <w:rPr>
          <w:b/>
          <w:sz w:val="24"/>
          <w:szCs w:val="24"/>
        </w:rPr>
        <w:t xml:space="preserve">A brief overview </w:t>
      </w:r>
      <w:r>
        <w:t>(14-20 sentences, including 5 references)</w:t>
      </w: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781A23" w14:paraId="6CC7D3A3" w14:textId="77777777">
        <w:trPr>
          <w:trHeight w:val="915"/>
        </w:trPr>
        <w:tc>
          <w:tcPr>
            <w:tcW w:w="9016" w:type="dxa"/>
          </w:tcPr>
          <w:p w14:paraId="587A742D" w14:textId="345240C1" w:rsidR="00781A23" w:rsidRPr="00993BEE" w:rsidRDefault="008B19FD">
            <w:pPr>
              <w:jc w:val="both"/>
              <w:rPr>
                <w:rFonts w:ascii="Arial" w:hAnsi="Arial" w:cs="Arial"/>
                <w:sz w:val="20"/>
                <w:szCs w:val="20"/>
              </w:rPr>
            </w:pPr>
            <w:bookmarkStart w:id="0" w:name="_heading=h.gjdgxs" w:colFirst="0" w:colLast="0"/>
            <w:bookmarkEnd w:id="0"/>
            <w:r w:rsidRPr="00993BEE">
              <w:rPr>
                <w:rFonts w:ascii="Arial" w:hAnsi="Arial" w:cs="Arial"/>
                <w:sz w:val="20"/>
                <w:szCs w:val="20"/>
              </w:rPr>
              <w:t>The existence of racial differentiation has been playing an important role in increasing the risk of HIV among the women population coming from the middle age group in the US (Statista.com, 2023). In 2019, almost 36.9 million new cases of HIV were reported globally among which South Africa, Spain, Brazil, the US, Mexico, and Germany majorly contributed (Govender et al., 2021). This research can demonstrate the impact of infectious diseases such as HIV on social and economic progress. This study assisted in demonstrating the preventive care that has been accomplished for decreasing the severity of HIV. The involvement of pre-exposure prophylaxis (</w:t>
            </w:r>
            <w:proofErr w:type="spellStart"/>
            <w:r w:rsidRPr="00993BEE">
              <w:rPr>
                <w:rFonts w:ascii="Arial" w:hAnsi="Arial" w:cs="Arial"/>
                <w:sz w:val="20"/>
                <w:szCs w:val="20"/>
              </w:rPr>
              <w:t>PrEP</w:t>
            </w:r>
            <w:proofErr w:type="spellEnd"/>
            <w:r w:rsidRPr="00993BEE">
              <w:rPr>
                <w:rFonts w:ascii="Arial" w:hAnsi="Arial" w:cs="Arial"/>
                <w:sz w:val="20"/>
                <w:szCs w:val="20"/>
              </w:rPr>
              <w:t xml:space="preserve">) and syringe services programs (SSPs) can decrease the severity of HIV transmission among the population (Delaney and </w:t>
            </w:r>
            <w:proofErr w:type="spellStart"/>
            <w:r w:rsidRPr="00993BEE">
              <w:rPr>
                <w:rFonts w:ascii="Arial" w:hAnsi="Arial" w:cs="Arial"/>
                <w:sz w:val="20"/>
                <w:szCs w:val="20"/>
              </w:rPr>
              <w:t>DiNenno</w:t>
            </w:r>
            <w:proofErr w:type="spellEnd"/>
            <w:r w:rsidRPr="00993BEE">
              <w:rPr>
                <w:rFonts w:ascii="Arial" w:hAnsi="Arial" w:cs="Arial"/>
                <w:sz w:val="20"/>
                <w:szCs w:val="20"/>
              </w:rPr>
              <w:t xml:space="preserve">, 2021). This research has also demonstrated the epidemiological contribution of HIV among the black women population coming from the middle age group from Georgia, US.  The offering of “Antiretroviral therapy” creating “HIV testing” and developing “linkage to care” (Babel et al., 2021). </w:t>
            </w:r>
            <w:r w:rsidR="00540318" w:rsidRPr="00993BEE">
              <w:rPr>
                <w:rFonts w:ascii="Arial" w:hAnsi="Arial" w:cs="Arial"/>
                <w:sz w:val="20"/>
                <w:szCs w:val="20"/>
              </w:rPr>
              <w:t>They are increasing</w:t>
            </w:r>
            <w:r w:rsidRPr="00993BEE">
              <w:rPr>
                <w:rFonts w:ascii="Arial" w:hAnsi="Arial" w:cs="Arial"/>
                <w:sz w:val="20"/>
                <w:szCs w:val="20"/>
              </w:rPr>
              <w:t xml:space="preserve"> the scope of accessibility towards “condoms and sterile syringes”. In 2021, almost 40% of black/African </w:t>
            </w:r>
            <w:r w:rsidR="00540318" w:rsidRPr="00993BEE">
              <w:rPr>
                <w:rFonts w:ascii="Arial" w:hAnsi="Arial" w:cs="Arial"/>
                <w:sz w:val="20"/>
                <w:szCs w:val="20"/>
              </w:rPr>
              <w:t>Americans</w:t>
            </w:r>
            <w:r w:rsidRPr="00993BEE">
              <w:rPr>
                <w:rFonts w:ascii="Arial" w:hAnsi="Arial" w:cs="Arial"/>
                <w:sz w:val="20"/>
                <w:szCs w:val="20"/>
              </w:rPr>
              <w:t xml:space="preserve"> from the US have been diagnosed </w:t>
            </w:r>
            <w:r w:rsidR="00540318" w:rsidRPr="00993BEE">
              <w:rPr>
                <w:rFonts w:ascii="Arial" w:hAnsi="Arial" w:cs="Arial"/>
                <w:sz w:val="20"/>
                <w:szCs w:val="20"/>
              </w:rPr>
              <w:t xml:space="preserve">as </w:t>
            </w:r>
            <w:r w:rsidRPr="00993BEE">
              <w:rPr>
                <w:rFonts w:ascii="Arial" w:hAnsi="Arial" w:cs="Arial"/>
                <w:sz w:val="20"/>
                <w:szCs w:val="20"/>
              </w:rPr>
              <w:t xml:space="preserve">strongly affected by HIV (Cdc.gov, 2023). A report stated that in 2021, approximately 1.2 million people from the US have been reported to be affected by HIV (Cdc.gov, 2023). This research will be going to evaluate the impact of the high threat of HIV among the </w:t>
            </w:r>
            <w:r w:rsidR="00540318" w:rsidRPr="00993BEE">
              <w:rPr>
                <w:rFonts w:ascii="Arial" w:hAnsi="Arial" w:cs="Arial"/>
                <w:sz w:val="20"/>
                <w:szCs w:val="20"/>
              </w:rPr>
              <w:t>middle-aged</w:t>
            </w:r>
            <w:r w:rsidRPr="00993BEE">
              <w:rPr>
                <w:rFonts w:ascii="Arial" w:hAnsi="Arial" w:cs="Arial"/>
                <w:sz w:val="20"/>
                <w:szCs w:val="20"/>
              </w:rPr>
              <w:t xml:space="preserve"> group </w:t>
            </w:r>
            <w:r w:rsidR="00540318" w:rsidRPr="00993BEE">
              <w:rPr>
                <w:rFonts w:ascii="Arial" w:hAnsi="Arial" w:cs="Arial"/>
                <w:sz w:val="20"/>
                <w:szCs w:val="20"/>
              </w:rPr>
              <w:t xml:space="preserve">of </w:t>
            </w:r>
            <w:r w:rsidRPr="00993BEE">
              <w:rPr>
                <w:rFonts w:ascii="Arial" w:hAnsi="Arial" w:cs="Arial"/>
                <w:sz w:val="20"/>
                <w:szCs w:val="20"/>
              </w:rPr>
              <w:t xml:space="preserve">black women from Georgia restricting the growth of the US. The major influence behind considering this research area is to get a more focused understanding of the prevention strategies considered for reducing the severity of HIV among the black women coming from the middle age group from Georgia, US. </w:t>
            </w:r>
          </w:p>
        </w:tc>
      </w:tr>
    </w:tbl>
    <w:p w14:paraId="490F06A1" w14:textId="77777777" w:rsidR="00781A23" w:rsidRDefault="00781A23">
      <w:pPr>
        <w:spacing w:after="0"/>
        <w:rPr>
          <w:b/>
          <w:sz w:val="28"/>
          <w:szCs w:val="28"/>
        </w:rPr>
      </w:pPr>
    </w:p>
    <w:p w14:paraId="58014FAD" w14:textId="77777777" w:rsidR="00EE5954" w:rsidRDefault="00EE5954">
      <w:pPr>
        <w:spacing w:after="0"/>
        <w:rPr>
          <w:b/>
          <w:sz w:val="28"/>
          <w:szCs w:val="28"/>
        </w:rPr>
      </w:pPr>
    </w:p>
    <w:p w14:paraId="3DB5A72F" w14:textId="77777777" w:rsidR="00EE5954" w:rsidRDefault="00EE5954">
      <w:pPr>
        <w:spacing w:after="0"/>
        <w:rPr>
          <w:b/>
          <w:sz w:val="28"/>
          <w:szCs w:val="28"/>
        </w:rPr>
      </w:pPr>
    </w:p>
    <w:p w14:paraId="607E366A" w14:textId="77777777" w:rsidR="00781A23" w:rsidRDefault="008B19FD">
      <w:pPr>
        <w:rPr>
          <w:b/>
          <w:sz w:val="24"/>
          <w:szCs w:val="24"/>
        </w:rPr>
      </w:pPr>
      <w:r>
        <w:rPr>
          <w:b/>
          <w:sz w:val="24"/>
          <w:szCs w:val="24"/>
        </w:rPr>
        <w:t xml:space="preserve">Aim </w:t>
      </w:r>
      <w:r>
        <w:rPr>
          <w:sz w:val="24"/>
          <w:szCs w:val="24"/>
        </w:rPr>
        <w:t>(a broad statement capturing the overall purpose of this research)</w:t>
      </w:r>
    </w:p>
    <w:tbl>
      <w:tblPr>
        <w:tblStyle w:val="a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781A23" w14:paraId="7309FE45" w14:textId="77777777">
        <w:trPr>
          <w:trHeight w:val="1290"/>
        </w:trPr>
        <w:tc>
          <w:tcPr>
            <w:tcW w:w="9016" w:type="dxa"/>
          </w:tcPr>
          <w:p w14:paraId="64FA57DF" w14:textId="0900ADD0" w:rsidR="00781A23" w:rsidRPr="00540318" w:rsidRDefault="008B19FD" w:rsidP="00540318">
            <w:pPr>
              <w:jc w:val="both"/>
              <w:rPr>
                <w:rFonts w:ascii="Arial" w:hAnsi="Arial" w:cs="Arial"/>
                <w:sz w:val="20"/>
                <w:szCs w:val="20"/>
              </w:rPr>
            </w:pPr>
            <w:bookmarkStart w:id="1" w:name="_heading=h.30j0zll" w:colFirst="0" w:colLast="0"/>
            <w:bookmarkEnd w:id="1"/>
            <w:r w:rsidRPr="00540318">
              <w:rPr>
                <w:rFonts w:ascii="Arial" w:hAnsi="Arial" w:cs="Arial"/>
                <w:sz w:val="20"/>
                <w:szCs w:val="20"/>
              </w:rPr>
              <w:t xml:space="preserve">The main aim behind considering this research is </w:t>
            </w:r>
            <w:r w:rsidR="00540318" w:rsidRPr="00540318">
              <w:rPr>
                <w:rFonts w:ascii="Arial" w:hAnsi="Arial" w:cs="Arial"/>
                <w:sz w:val="20"/>
                <w:szCs w:val="20"/>
                <w:shd w:val="clear" w:color="auto" w:fill="FFFFFF"/>
              </w:rPr>
              <w:t>to investigate the factors influencing the utilization of Pre-Exposure Prophylaxis (</w:t>
            </w:r>
            <w:proofErr w:type="spellStart"/>
            <w:r w:rsidR="00540318" w:rsidRPr="00540318">
              <w:rPr>
                <w:rFonts w:ascii="Arial" w:hAnsi="Arial" w:cs="Arial"/>
                <w:sz w:val="20"/>
                <w:szCs w:val="20"/>
                <w:shd w:val="clear" w:color="auto" w:fill="FFFFFF"/>
              </w:rPr>
              <w:t>PrEP</w:t>
            </w:r>
            <w:proofErr w:type="spellEnd"/>
            <w:r w:rsidR="00540318" w:rsidRPr="00540318">
              <w:rPr>
                <w:rFonts w:ascii="Arial" w:hAnsi="Arial" w:cs="Arial"/>
                <w:sz w:val="20"/>
                <w:szCs w:val="20"/>
                <w:shd w:val="clear" w:color="auto" w:fill="FFFFFF"/>
              </w:rPr>
              <w:t xml:space="preserve">) among middle-aged Black women in the USA, with a focus on barriers to access, prevention strategies, and stigma associated with </w:t>
            </w:r>
            <w:proofErr w:type="spellStart"/>
            <w:r w:rsidR="00540318" w:rsidRPr="00540318">
              <w:rPr>
                <w:rFonts w:ascii="Arial" w:hAnsi="Arial" w:cs="Arial"/>
                <w:sz w:val="20"/>
                <w:szCs w:val="20"/>
                <w:shd w:val="clear" w:color="auto" w:fill="FFFFFF"/>
              </w:rPr>
              <w:t>PrEP</w:t>
            </w:r>
            <w:r w:rsidR="00540318">
              <w:rPr>
                <w:rFonts w:ascii="Arial" w:hAnsi="Arial" w:cs="Arial"/>
                <w:sz w:val="20"/>
                <w:szCs w:val="20"/>
                <w:shd w:val="clear" w:color="auto" w:fill="FFFFFF"/>
              </w:rPr>
              <w:t>.</w:t>
            </w:r>
            <w:proofErr w:type="spellEnd"/>
          </w:p>
        </w:tc>
      </w:tr>
    </w:tbl>
    <w:p w14:paraId="616C8B5C" w14:textId="77777777" w:rsidR="00781A23" w:rsidRDefault="008B19FD">
      <w:pPr>
        <w:rPr>
          <w:sz w:val="24"/>
          <w:szCs w:val="24"/>
        </w:rPr>
      </w:pPr>
      <w:r>
        <w:rPr>
          <w:b/>
          <w:sz w:val="24"/>
          <w:szCs w:val="24"/>
        </w:rPr>
        <w:t>Objectives</w:t>
      </w:r>
      <w:r>
        <w:rPr>
          <w:sz w:val="24"/>
          <w:szCs w:val="24"/>
        </w:rPr>
        <w:t xml:space="preserve"> (outline 3-5 using bullet points)</w:t>
      </w:r>
    </w:p>
    <w:tbl>
      <w:tblPr>
        <w:tblStyle w:val="a3"/>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781A23" w14:paraId="7841CE50" w14:textId="77777777">
        <w:trPr>
          <w:trHeight w:val="2235"/>
        </w:trPr>
        <w:tc>
          <w:tcPr>
            <w:tcW w:w="9016" w:type="dxa"/>
          </w:tcPr>
          <w:p w14:paraId="3354FDAC" w14:textId="77777777" w:rsidR="00D03980" w:rsidRPr="00D03980" w:rsidRDefault="00D03980" w:rsidP="00D03980">
            <w:pPr>
              <w:numPr>
                <w:ilvl w:val="0"/>
                <w:numId w:val="2"/>
              </w:numPr>
              <w:jc w:val="both"/>
              <w:rPr>
                <w:rFonts w:ascii="Arial" w:hAnsi="Arial" w:cs="Arial"/>
                <w:sz w:val="20"/>
                <w:szCs w:val="20"/>
              </w:rPr>
            </w:pPr>
            <w:r w:rsidRPr="00D03980">
              <w:rPr>
                <w:rFonts w:ascii="Arial" w:hAnsi="Arial" w:cs="Arial"/>
                <w:sz w:val="20"/>
                <w:szCs w:val="20"/>
                <w:shd w:val="clear" w:color="auto" w:fill="FFFFFF"/>
              </w:rPr>
              <w:t xml:space="preserve">Identify the socio-demographic factors (e.g., income, education level, geographic location) that may act as barriers or facilitators to </w:t>
            </w:r>
            <w:proofErr w:type="spellStart"/>
            <w:r w:rsidRPr="00D03980">
              <w:rPr>
                <w:rFonts w:ascii="Arial" w:hAnsi="Arial" w:cs="Arial"/>
                <w:sz w:val="20"/>
                <w:szCs w:val="20"/>
                <w:shd w:val="clear" w:color="auto" w:fill="FFFFFF"/>
              </w:rPr>
              <w:t>PrEP</w:t>
            </w:r>
            <w:proofErr w:type="spellEnd"/>
            <w:r w:rsidRPr="00D03980">
              <w:rPr>
                <w:rFonts w:ascii="Arial" w:hAnsi="Arial" w:cs="Arial"/>
                <w:sz w:val="20"/>
                <w:szCs w:val="20"/>
                <w:shd w:val="clear" w:color="auto" w:fill="FFFFFF"/>
              </w:rPr>
              <w:t xml:space="preserve"> utilization among middle-aged Black women.</w:t>
            </w:r>
          </w:p>
          <w:p w14:paraId="5E946EB9" w14:textId="77777777" w:rsidR="00D03980" w:rsidRPr="00D03980" w:rsidRDefault="00D03980" w:rsidP="00D03980">
            <w:pPr>
              <w:numPr>
                <w:ilvl w:val="0"/>
                <w:numId w:val="2"/>
              </w:numPr>
              <w:jc w:val="both"/>
              <w:rPr>
                <w:rFonts w:ascii="Arial" w:eastAsia="Arial" w:hAnsi="Arial" w:cs="Arial"/>
                <w:sz w:val="20"/>
                <w:szCs w:val="20"/>
              </w:rPr>
            </w:pPr>
            <w:r w:rsidRPr="00D03980">
              <w:rPr>
                <w:rFonts w:ascii="Arial" w:hAnsi="Arial" w:cs="Arial"/>
                <w:sz w:val="20"/>
                <w:szCs w:val="20"/>
                <w:shd w:val="clear" w:color="auto" w:fill="FFFFFF"/>
              </w:rPr>
              <w:t xml:space="preserve">Examine the knowledge and awareness levels of </w:t>
            </w:r>
            <w:proofErr w:type="spellStart"/>
            <w:r w:rsidRPr="00D03980">
              <w:rPr>
                <w:rFonts w:ascii="Arial" w:hAnsi="Arial" w:cs="Arial"/>
                <w:sz w:val="20"/>
                <w:szCs w:val="20"/>
                <w:shd w:val="clear" w:color="auto" w:fill="FFFFFF"/>
              </w:rPr>
              <w:t>PrEP</w:t>
            </w:r>
            <w:proofErr w:type="spellEnd"/>
            <w:r w:rsidRPr="00D03980">
              <w:rPr>
                <w:rFonts w:ascii="Arial" w:hAnsi="Arial" w:cs="Arial"/>
                <w:sz w:val="20"/>
                <w:szCs w:val="20"/>
                <w:shd w:val="clear" w:color="auto" w:fill="FFFFFF"/>
              </w:rPr>
              <w:t xml:space="preserve"> among middle-aged Black women, including understanding of its effectiveness, side effects, and access procedures.</w:t>
            </w:r>
          </w:p>
          <w:p w14:paraId="37B00F25" w14:textId="7F6894BB" w:rsidR="00E7268D" w:rsidRDefault="00D03980" w:rsidP="00D03980">
            <w:pPr>
              <w:numPr>
                <w:ilvl w:val="0"/>
                <w:numId w:val="2"/>
              </w:numPr>
              <w:jc w:val="both"/>
            </w:pPr>
            <w:r w:rsidRPr="00D03980">
              <w:rPr>
                <w:rFonts w:ascii="Arial" w:hAnsi="Arial" w:cs="Arial"/>
                <w:sz w:val="20"/>
                <w:szCs w:val="20"/>
                <w:shd w:val="clear" w:color="auto" w:fill="FFFFFF"/>
              </w:rPr>
              <w:t xml:space="preserve">Examine the impact of perceived stigma, cultural beliefs, and trust in healthcare providers among middle-aged Black women on their attitudes towards and utilization of </w:t>
            </w:r>
            <w:proofErr w:type="spellStart"/>
            <w:r w:rsidRPr="00D03980">
              <w:rPr>
                <w:rFonts w:ascii="Arial" w:hAnsi="Arial" w:cs="Arial"/>
                <w:sz w:val="20"/>
                <w:szCs w:val="20"/>
                <w:shd w:val="clear" w:color="auto" w:fill="FFFFFF"/>
              </w:rPr>
              <w:t>PrEP.</w:t>
            </w:r>
            <w:proofErr w:type="spellEnd"/>
          </w:p>
        </w:tc>
      </w:tr>
    </w:tbl>
    <w:p w14:paraId="0F94C508" w14:textId="77777777" w:rsidR="00781A23" w:rsidRDefault="00781A23"/>
    <w:p w14:paraId="59578205" w14:textId="77777777" w:rsidR="00781A23" w:rsidRDefault="008B19FD">
      <w:pPr>
        <w:rPr>
          <w:b/>
          <w:sz w:val="28"/>
          <w:szCs w:val="28"/>
        </w:rPr>
      </w:pPr>
      <w:r>
        <w:rPr>
          <w:b/>
          <w:sz w:val="28"/>
          <w:szCs w:val="28"/>
        </w:rPr>
        <w:t>Ethical considerations</w:t>
      </w:r>
      <w:r>
        <w:rPr>
          <w:sz w:val="28"/>
          <w:szCs w:val="28"/>
        </w:rPr>
        <w:t xml:space="preserve"> </w:t>
      </w:r>
      <w:r>
        <w:rPr>
          <w:sz w:val="24"/>
          <w:szCs w:val="24"/>
        </w:rPr>
        <w:t xml:space="preserve">(indicate ethical issues that are relevant to your research) </w:t>
      </w:r>
    </w:p>
    <w:tbl>
      <w:tblPr>
        <w:tblStyle w:val="a4"/>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59"/>
        <w:gridCol w:w="1275"/>
      </w:tblGrid>
      <w:tr w:rsidR="00781A23" w14:paraId="69C7EDA7" w14:textId="77777777">
        <w:tc>
          <w:tcPr>
            <w:tcW w:w="8359" w:type="dxa"/>
          </w:tcPr>
          <w:p w14:paraId="0D23E9EA" w14:textId="77777777" w:rsidR="00781A23" w:rsidRDefault="008B19FD">
            <w:pPr>
              <w:rPr>
                <w:i/>
              </w:rPr>
            </w:pPr>
            <w:r>
              <w:rPr>
                <w:i/>
              </w:rPr>
              <w:t>Collecting primary data from human participants requires you to address these issues.</w:t>
            </w:r>
          </w:p>
          <w:p w14:paraId="35D15F4B" w14:textId="77777777" w:rsidR="00781A23" w:rsidRDefault="008B19FD">
            <w:r>
              <w:rPr>
                <w:i/>
              </w:rPr>
              <w:t>Using primary data sources still requires how you will address these issues.</w:t>
            </w:r>
          </w:p>
          <w:p w14:paraId="3C419D4F" w14:textId="77777777" w:rsidR="00781A23" w:rsidRDefault="00781A23">
            <w:pPr>
              <w:rPr>
                <w:b/>
                <w:sz w:val="24"/>
                <w:szCs w:val="24"/>
                <w:u w:val="single"/>
              </w:rPr>
            </w:pPr>
          </w:p>
          <w:p w14:paraId="3C3CAA1B" w14:textId="77777777" w:rsidR="00781A23" w:rsidRDefault="008B19FD">
            <w:pPr>
              <w:rPr>
                <w:b/>
                <w:sz w:val="24"/>
                <w:szCs w:val="24"/>
              </w:rPr>
            </w:pPr>
            <w:r>
              <w:rPr>
                <w:b/>
                <w:sz w:val="24"/>
                <w:szCs w:val="24"/>
              </w:rPr>
              <w:t>I will submit my research proposal and the UWTSD ethics form to my supervisor to receive ethical approval.</w:t>
            </w:r>
          </w:p>
          <w:p w14:paraId="7E568F71" w14:textId="77777777" w:rsidR="00781A23" w:rsidRDefault="00781A23">
            <w:pPr>
              <w:rPr>
                <w:b/>
                <w:sz w:val="24"/>
                <w:szCs w:val="24"/>
              </w:rPr>
            </w:pPr>
          </w:p>
          <w:p w14:paraId="59C9E6BF" w14:textId="77777777" w:rsidR="00781A23" w:rsidRDefault="008B19FD">
            <w:pPr>
              <w:rPr>
                <w:b/>
                <w:sz w:val="24"/>
                <w:szCs w:val="24"/>
              </w:rPr>
            </w:pPr>
            <w:r>
              <w:rPr>
                <w:b/>
                <w:sz w:val="24"/>
                <w:szCs w:val="24"/>
              </w:rPr>
              <w:t>I will develop a research information letter and consent form to be handed to each participant.</w:t>
            </w:r>
          </w:p>
          <w:p w14:paraId="31A6219A" w14:textId="77777777" w:rsidR="00781A23" w:rsidRDefault="00781A23">
            <w:pPr>
              <w:rPr>
                <w:b/>
                <w:sz w:val="24"/>
                <w:szCs w:val="24"/>
              </w:rPr>
            </w:pPr>
          </w:p>
          <w:p w14:paraId="4D63E038" w14:textId="77777777" w:rsidR="00781A23" w:rsidRDefault="008B19FD">
            <w:r>
              <w:rPr>
                <w:b/>
                <w:sz w:val="24"/>
                <w:szCs w:val="24"/>
              </w:rPr>
              <w:t>Voluntary informed Consent will be asked of each participant:</w:t>
            </w:r>
            <w:r>
              <w:t xml:space="preserve"> </w:t>
            </w:r>
          </w:p>
          <w:p w14:paraId="0B9DA4EE" w14:textId="77777777" w:rsidR="00781A23" w:rsidRDefault="00781A23">
            <w:pPr>
              <w:rPr>
                <w:b/>
                <w:sz w:val="24"/>
                <w:szCs w:val="24"/>
              </w:rPr>
            </w:pPr>
          </w:p>
          <w:p w14:paraId="39CCF71C" w14:textId="77777777" w:rsidR="00781A23" w:rsidRDefault="008B19FD">
            <w:r>
              <w:rPr>
                <w:b/>
                <w:sz w:val="24"/>
                <w:szCs w:val="24"/>
              </w:rPr>
              <w:t>I will ensure participants will not be</w:t>
            </w:r>
            <w:r>
              <w:rPr>
                <w:b/>
                <w:color w:val="000000"/>
                <w:highlight w:val="white"/>
              </w:rPr>
              <w:t xml:space="preserve"> subjected to coercion, intimidation, and undue influence  to participate in this research</w:t>
            </w:r>
            <w:r>
              <w:rPr>
                <w:b/>
                <w:sz w:val="24"/>
                <w:szCs w:val="24"/>
              </w:rPr>
              <w:t>.</w:t>
            </w:r>
            <w:r>
              <w:t xml:space="preserve"> </w:t>
            </w:r>
          </w:p>
          <w:p w14:paraId="0730ACF1" w14:textId="77777777" w:rsidR="00781A23" w:rsidRDefault="00781A23"/>
          <w:p w14:paraId="71673CC4" w14:textId="77777777" w:rsidR="00781A23" w:rsidRDefault="008B19FD">
            <w:r>
              <w:rPr>
                <w:b/>
                <w:sz w:val="24"/>
                <w:szCs w:val="24"/>
              </w:rPr>
              <w:t>I will ensure participants will be informed they have the right to withdraw and their data from this research.</w:t>
            </w:r>
            <w:r>
              <w:t xml:space="preserve"> </w:t>
            </w:r>
          </w:p>
          <w:p w14:paraId="20931348" w14:textId="77777777" w:rsidR="00781A23" w:rsidRDefault="00781A23"/>
          <w:p w14:paraId="4557702C" w14:textId="77777777" w:rsidR="00781A23" w:rsidRDefault="008B19FD">
            <w:pPr>
              <w:rPr>
                <w:b/>
                <w:sz w:val="24"/>
                <w:szCs w:val="24"/>
              </w:rPr>
            </w:pPr>
            <w:r>
              <w:rPr>
                <w:b/>
                <w:sz w:val="24"/>
                <w:szCs w:val="24"/>
              </w:rPr>
              <w:t xml:space="preserve">I will ensure to store the obtained signed consent forms securely and anonymously. </w:t>
            </w:r>
          </w:p>
          <w:p w14:paraId="4677189B" w14:textId="77777777" w:rsidR="00781A23" w:rsidRDefault="00781A23">
            <w:pPr>
              <w:rPr>
                <w:b/>
                <w:sz w:val="24"/>
                <w:szCs w:val="24"/>
              </w:rPr>
            </w:pPr>
          </w:p>
          <w:p w14:paraId="61F7DD3B" w14:textId="77777777" w:rsidR="00781A23" w:rsidRDefault="008B19FD">
            <w:pPr>
              <w:rPr>
                <w:b/>
                <w:color w:val="FF0000"/>
              </w:rPr>
            </w:pPr>
            <w:r>
              <w:rPr>
                <w:b/>
                <w:sz w:val="24"/>
                <w:szCs w:val="24"/>
              </w:rPr>
              <w:t>I will ensure the collected data will be protected and stored securely and deleted after ending this study program.</w:t>
            </w:r>
          </w:p>
          <w:p w14:paraId="782C33C7" w14:textId="77777777" w:rsidR="00781A23" w:rsidRDefault="00781A23"/>
          <w:p w14:paraId="52CB56A6" w14:textId="77777777" w:rsidR="00781A23" w:rsidRDefault="008B19FD">
            <w:r>
              <w:t>I confirm that I have discussed and agreed every section of this form with my supervisor and will only conduct my research in line with what has been agreed in this document</w:t>
            </w:r>
          </w:p>
          <w:p w14:paraId="5DC7F3CC" w14:textId="77777777" w:rsidR="00781A23" w:rsidRDefault="00781A23"/>
          <w:p w14:paraId="5AE0BC9D" w14:textId="77777777" w:rsidR="00781A23" w:rsidRDefault="00781A23"/>
          <w:p w14:paraId="6826D08F" w14:textId="6B1748E1" w:rsidR="00781A23" w:rsidRDefault="008B19FD">
            <w:pPr>
              <w:rPr>
                <w:u w:val="single"/>
              </w:rPr>
            </w:pPr>
            <w:r>
              <w:lastRenderedPageBreak/>
              <w:t>Signature</w:t>
            </w:r>
            <w:r w:rsidR="003F0C79">
              <w:t xml:space="preserve">                 D.B.K</w:t>
            </w:r>
            <w:r>
              <w:t xml:space="preserve">                                             Date</w:t>
            </w:r>
            <w:r w:rsidR="003F0C79">
              <w:t>: 1</w:t>
            </w:r>
            <w:r w:rsidR="00B27574">
              <w:t>9</w:t>
            </w:r>
            <w:r w:rsidR="003F0C79">
              <w:t>/02/2024</w:t>
            </w:r>
          </w:p>
          <w:p w14:paraId="341BFCA7" w14:textId="77777777" w:rsidR="00781A23" w:rsidRDefault="00781A23">
            <w:pPr>
              <w:rPr>
                <w:u w:val="single"/>
              </w:rPr>
            </w:pPr>
          </w:p>
          <w:p w14:paraId="30B8726D" w14:textId="77777777" w:rsidR="00781A23" w:rsidRDefault="00781A23">
            <w:pPr>
              <w:rPr>
                <w:u w:val="single"/>
              </w:rPr>
            </w:pPr>
          </w:p>
          <w:p w14:paraId="2F0A9EAF" w14:textId="77777777" w:rsidR="00781A23" w:rsidRDefault="008B19FD">
            <w:pPr>
              <w:rPr>
                <w:b/>
                <w:u w:val="single"/>
              </w:rPr>
            </w:pPr>
            <w:r>
              <w:rPr>
                <w:b/>
                <w:u w:val="single"/>
              </w:rPr>
              <w:t>Supervisor:</w:t>
            </w:r>
          </w:p>
          <w:p w14:paraId="4576664E" w14:textId="77777777" w:rsidR="00781A23" w:rsidRDefault="00781A23"/>
          <w:p w14:paraId="6A3FAA28" w14:textId="77777777" w:rsidR="00781A23" w:rsidRDefault="008B19FD">
            <w:r>
              <w:t xml:space="preserve"> Signature………………………………….                                              Date:………………………………….. </w:t>
            </w:r>
          </w:p>
          <w:p w14:paraId="276FA8FC" w14:textId="77777777" w:rsidR="00781A23" w:rsidRDefault="00781A23">
            <w:pPr>
              <w:rPr>
                <w:u w:val="single"/>
              </w:rPr>
            </w:pPr>
          </w:p>
          <w:p w14:paraId="01B286F8" w14:textId="77777777" w:rsidR="00781A23" w:rsidRDefault="00781A23"/>
          <w:p w14:paraId="38F08D25" w14:textId="77777777" w:rsidR="00781A23" w:rsidRDefault="00781A23"/>
          <w:p w14:paraId="7F638EFE" w14:textId="77777777" w:rsidR="00781A23" w:rsidRDefault="008B19FD">
            <w:pPr>
              <w:rPr>
                <w:b/>
                <w:sz w:val="28"/>
                <w:szCs w:val="28"/>
                <w:u w:val="single"/>
              </w:rPr>
            </w:pPr>
            <w:r>
              <w:rPr>
                <w:b/>
                <w:sz w:val="28"/>
                <w:szCs w:val="28"/>
                <w:u w:val="single"/>
              </w:rPr>
              <w:t>Appendix:</w:t>
            </w:r>
          </w:p>
          <w:p w14:paraId="2971B337" w14:textId="77777777" w:rsidR="00781A23" w:rsidRDefault="008B19FD">
            <w:pPr>
              <w:rPr>
                <w:b/>
                <w:sz w:val="28"/>
                <w:szCs w:val="28"/>
              </w:rPr>
            </w:pPr>
            <w:r>
              <w:rPr>
                <w:b/>
                <w:sz w:val="28"/>
                <w:szCs w:val="28"/>
              </w:rPr>
              <w:t xml:space="preserve">A Participant research information form </w:t>
            </w:r>
          </w:p>
          <w:p w14:paraId="09F51216" w14:textId="77777777" w:rsidR="00781A23" w:rsidRDefault="008B19FD">
            <w:pPr>
              <w:rPr>
                <w:b/>
                <w:sz w:val="28"/>
                <w:szCs w:val="28"/>
              </w:rPr>
            </w:pPr>
            <w:r>
              <w:rPr>
                <w:b/>
                <w:sz w:val="28"/>
                <w:szCs w:val="28"/>
              </w:rPr>
              <w:t>B Consent form</w:t>
            </w:r>
          </w:p>
          <w:p w14:paraId="19C385F3" w14:textId="77777777" w:rsidR="00781A23" w:rsidRDefault="008B19FD">
            <w:pPr>
              <w:rPr>
                <w:b/>
                <w:sz w:val="28"/>
                <w:szCs w:val="28"/>
              </w:rPr>
            </w:pPr>
            <w:r>
              <w:rPr>
                <w:b/>
                <w:sz w:val="28"/>
                <w:szCs w:val="28"/>
              </w:rPr>
              <w:t>C List of Questions / Interview schedule</w:t>
            </w:r>
          </w:p>
        </w:tc>
        <w:tc>
          <w:tcPr>
            <w:tcW w:w="1275" w:type="dxa"/>
          </w:tcPr>
          <w:p w14:paraId="7CF67857" w14:textId="77777777" w:rsidR="00781A23" w:rsidRDefault="00781A23"/>
          <w:p w14:paraId="1673A33C" w14:textId="77777777" w:rsidR="00781A23" w:rsidRDefault="00781A23"/>
          <w:p w14:paraId="6D49F190" w14:textId="77777777" w:rsidR="00781A23" w:rsidRDefault="00781A23"/>
          <w:p w14:paraId="48C50711" w14:textId="6A347D48" w:rsidR="00781A23" w:rsidRPr="007F0B9F" w:rsidRDefault="008B19FD">
            <w:pPr>
              <w:rPr>
                <w:sz w:val="48"/>
                <w:szCs w:val="48"/>
              </w:rPr>
            </w:pPr>
            <w:r w:rsidRPr="007F0B9F">
              <w:rPr>
                <w:sz w:val="24"/>
                <w:szCs w:val="24"/>
              </w:rPr>
              <w:t>Yes</w:t>
            </w:r>
          </w:p>
          <w:p w14:paraId="49ACE46D" w14:textId="77777777" w:rsidR="00781A23" w:rsidRPr="007F0B9F" w:rsidRDefault="00781A23">
            <w:pPr>
              <w:rPr>
                <w:sz w:val="16"/>
                <w:szCs w:val="16"/>
              </w:rPr>
            </w:pPr>
          </w:p>
          <w:p w14:paraId="08C40DDB" w14:textId="77777777" w:rsidR="00781A23" w:rsidRPr="007F0B9F" w:rsidRDefault="00781A23">
            <w:pPr>
              <w:rPr>
                <w:sz w:val="20"/>
                <w:szCs w:val="20"/>
              </w:rPr>
            </w:pPr>
          </w:p>
          <w:p w14:paraId="64543F62" w14:textId="77777777" w:rsidR="00781A23" w:rsidRPr="007F0B9F" w:rsidRDefault="00781A23">
            <w:pPr>
              <w:rPr>
                <w:sz w:val="24"/>
                <w:szCs w:val="24"/>
              </w:rPr>
            </w:pPr>
          </w:p>
          <w:p w14:paraId="0F106E9E" w14:textId="576ECAC6" w:rsidR="00781A23" w:rsidRPr="007F0B9F" w:rsidRDefault="008B19FD">
            <w:pPr>
              <w:rPr>
                <w:sz w:val="48"/>
                <w:szCs w:val="48"/>
              </w:rPr>
            </w:pPr>
            <w:r w:rsidRPr="007F0B9F">
              <w:rPr>
                <w:sz w:val="24"/>
                <w:szCs w:val="24"/>
              </w:rPr>
              <w:t>No</w:t>
            </w:r>
          </w:p>
          <w:p w14:paraId="047058FA" w14:textId="77777777" w:rsidR="00781A23" w:rsidRPr="007F0B9F" w:rsidRDefault="00781A23">
            <w:pPr>
              <w:rPr>
                <w:sz w:val="20"/>
                <w:szCs w:val="20"/>
              </w:rPr>
            </w:pPr>
          </w:p>
          <w:p w14:paraId="65121D6C" w14:textId="77777777" w:rsidR="00781A23" w:rsidRPr="007F0B9F" w:rsidRDefault="00781A23">
            <w:pPr>
              <w:rPr>
                <w:sz w:val="20"/>
                <w:szCs w:val="20"/>
              </w:rPr>
            </w:pPr>
          </w:p>
          <w:p w14:paraId="02FFB7B1" w14:textId="78087D2D" w:rsidR="00781A23" w:rsidRPr="007F0B9F" w:rsidRDefault="008B19FD">
            <w:pPr>
              <w:rPr>
                <w:sz w:val="48"/>
                <w:szCs w:val="48"/>
              </w:rPr>
            </w:pPr>
            <w:r w:rsidRPr="007F0B9F">
              <w:rPr>
                <w:sz w:val="24"/>
                <w:szCs w:val="24"/>
              </w:rPr>
              <w:t>No</w:t>
            </w:r>
          </w:p>
          <w:p w14:paraId="2736B3A8" w14:textId="77777777" w:rsidR="00781A23" w:rsidRPr="007F0B9F" w:rsidRDefault="00781A23">
            <w:pPr>
              <w:rPr>
                <w:sz w:val="20"/>
                <w:szCs w:val="20"/>
              </w:rPr>
            </w:pPr>
          </w:p>
          <w:p w14:paraId="7896E9E7" w14:textId="5497D7BB" w:rsidR="00781A23" w:rsidRPr="007F0B9F" w:rsidRDefault="008B19FD">
            <w:pPr>
              <w:rPr>
                <w:sz w:val="48"/>
                <w:szCs w:val="48"/>
              </w:rPr>
            </w:pPr>
            <w:r w:rsidRPr="007F0B9F">
              <w:rPr>
                <w:sz w:val="24"/>
                <w:szCs w:val="24"/>
              </w:rPr>
              <w:t>No</w:t>
            </w:r>
          </w:p>
          <w:p w14:paraId="50984AC3" w14:textId="77777777" w:rsidR="00781A23" w:rsidRPr="007F0B9F" w:rsidRDefault="00781A23">
            <w:pPr>
              <w:rPr>
                <w:sz w:val="20"/>
                <w:szCs w:val="20"/>
              </w:rPr>
            </w:pPr>
          </w:p>
          <w:p w14:paraId="7D7900D0" w14:textId="77777777" w:rsidR="00781A23" w:rsidRPr="007F0B9F" w:rsidRDefault="00781A23">
            <w:pPr>
              <w:rPr>
                <w:sz w:val="24"/>
                <w:szCs w:val="24"/>
              </w:rPr>
            </w:pPr>
          </w:p>
          <w:p w14:paraId="262133EF" w14:textId="77777777" w:rsidR="00781A23" w:rsidRPr="007F0B9F" w:rsidRDefault="00781A23">
            <w:pPr>
              <w:rPr>
                <w:sz w:val="24"/>
                <w:szCs w:val="24"/>
              </w:rPr>
            </w:pPr>
          </w:p>
          <w:p w14:paraId="62D221C7" w14:textId="3BE2A433" w:rsidR="00781A23" w:rsidRPr="007F0B9F" w:rsidRDefault="008B19FD">
            <w:pPr>
              <w:rPr>
                <w:sz w:val="48"/>
                <w:szCs w:val="48"/>
              </w:rPr>
            </w:pPr>
            <w:r w:rsidRPr="007F0B9F">
              <w:rPr>
                <w:sz w:val="24"/>
                <w:szCs w:val="24"/>
              </w:rPr>
              <w:t>No</w:t>
            </w:r>
          </w:p>
          <w:p w14:paraId="3266B3D9" w14:textId="77777777" w:rsidR="00781A23" w:rsidRPr="007F0B9F" w:rsidRDefault="00781A23">
            <w:pPr>
              <w:rPr>
                <w:sz w:val="20"/>
                <w:szCs w:val="20"/>
              </w:rPr>
            </w:pPr>
          </w:p>
          <w:p w14:paraId="290E5C88" w14:textId="77777777" w:rsidR="00781A23" w:rsidRPr="007F0B9F" w:rsidRDefault="00781A23">
            <w:pPr>
              <w:rPr>
                <w:sz w:val="24"/>
                <w:szCs w:val="24"/>
              </w:rPr>
            </w:pPr>
          </w:p>
          <w:p w14:paraId="270098F0" w14:textId="5A81E171" w:rsidR="00781A23" w:rsidRPr="007F0B9F" w:rsidRDefault="008B19FD">
            <w:pPr>
              <w:rPr>
                <w:sz w:val="48"/>
                <w:szCs w:val="48"/>
              </w:rPr>
            </w:pPr>
            <w:r w:rsidRPr="007F0B9F">
              <w:rPr>
                <w:sz w:val="24"/>
                <w:szCs w:val="24"/>
              </w:rPr>
              <w:t>No</w:t>
            </w:r>
          </w:p>
          <w:p w14:paraId="5CF7E642" w14:textId="77777777" w:rsidR="00781A23" w:rsidRPr="007F0B9F" w:rsidRDefault="00781A23">
            <w:pPr>
              <w:rPr>
                <w:sz w:val="20"/>
                <w:szCs w:val="20"/>
              </w:rPr>
            </w:pPr>
          </w:p>
          <w:p w14:paraId="2D495F39" w14:textId="77777777" w:rsidR="00781A23" w:rsidRPr="007F0B9F" w:rsidRDefault="00781A23">
            <w:pPr>
              <w:rPr>
                <w:sz w:val="24"/>
                <w:szCs w:val="24"/>
              </w:rPr>
            </w:pPr>
          </w:p>
          <w:p w14:paraId="72D6E119" w14:textId="4F9B68B9" w:rsidR="00781A23" w:rsidRDefault="008B19FD">
            <w:pPr>
              <w:rPr>
                <w:sz w:val="48"/>
                <w:szCs w:val="48"/>
              </w:rPr>
            </w:pPr>
            <w:r w:rsidRPr="007F0B9F">
              <w:rPr>
                <w:sz w:val="24"/>
                <w:szCs w:val="24"/>
              </w:rPr>
              <w:t>Yes</w:t>
            </w:r>
          </w:p>
          <w:p w14:paraId="388682A7" w14:textId="77777777" w:rsidR="00781A23" w:rsidRDefault="00781A23">
            <w:pPr>
              <w:rPr>
                <w:sz w:val="20"/>
                <w:szCs w:val="20"/>
              </w:rPr>
            </w:pPr>
          </w:p>
          <w:p w14:paraId="1B4F2334" w14:textId="77777777" w:rsidR="00781A23" w:rsidRDefault="00781A23">
            <w:pPr>
              <w:rPr>
                <w:sz w:val="20"/>
                <w:szCs w:val="20"/>
              </w:rPr>
            </w:pPr>
          </w:p>
          <w:p w14:paraId="46062FE6" w14:textId="77777777" w:rsidR="00781A23" w:rsidRDefault="00781A23">
            <w:pPr>
              <w:rPr>
                <w:sz w:val="48"/>
                <w:szCs w:val="48"/>
              </w:rPr>
            </w:pPr>
          </w:p>
          <w:p w14:paraId="76685242" w14:textId="77777777" w:rsidR="00781A23" w:rsidRDefault="00781A23"/>
          <w:p w14:paraId="1B28A7AA" w14:textId="77777777" w:rsidR="00781A23" w:rsidRDefault="00781A23"/>
          <w:p w14:paraId="01B4D7A3" w14:textId="77777777" w:rsidR="00781A23" w:rsidRDefault="00781A23"/>
          <w:p w14:paraId="11C14882" w14:textId="77777777" w:rsidR="00781A23" w:rsidRDefault="00781A23"/>
          <w:p w14:paraId="3F0750DC" w14:textId="77777777" w:rsidR="00781A23" w:rsidRDefault="00781A23"/>
          <w:p w14:paraId="16B5EA28" w14:textId="77777777" w:rsidR="00781A23" w:rsidRDefault="00781A23"/>
          <w:p w14:paraId="5BE4B907" w14:textId="77777777" w:rsidR="00781A23" w:rsidRDefault="00781A23"/>
          <w:p w14:paraId="709B19BB" w14:textId="77777777" w:rsidR="00781A23" w:rsidRDefault="00781A23"/>
          <w:p w14:paraId="0937131F" w14:textId="77777777" w:rsidR="00781A23" w:rsidRDefault="00781A23"/>
          <w:p w14:paraId="20E54D3A" w14:textId="77777777" w:rsidR="00781A23" w:rsidRDefault="00781A23"/>
          <w:p w14:paraId="17D0700E" w14:textId="77777777" w:rsidR="00781A23" w:rsidRDefault="00781A23"/>
          <w:p w14:paraId="32679597" w14:textId="77777777" w:rsidR="00781A23" w:rsidRDefault="00781A23"/>
          <w:p w14:paraId="4AE286CA" w14:textId="77777777" w:rsidR="00781A23" w:rsidRDefault="00781A23">
            <w:pPr>
              <w:rPr>
                <w:sz w:val="24"/>
                <w:szCs w:val="24"/>
              </w:rPr>
            </w:pPr>
          </w:p>
          <w:p w14:paraId="6F59D16A" w14:textId="77777777" w:rsidR="00781A23" w:rsidRDefault="00781A23">
            <w:pPr>
              <w:rPr>
                <w:sz w:val="24"/>
                <w:szCs w:val="24"/>
              </w:rPr>
            </w:pPr>
          </w:p>
          <w:p w14:paraId="63C3CE23" w14:textId="77777777" w:rsidR="00781A23" w:rsidRDefault="00781A23"/>
        </w:tc>
      </w:tr>
    </w:tbl>
    <w:p w14:paraId="31E81DF6" w14:textId="77777777" w:rsidR="00D03980" w:rsidRDefault="00D03980">
      <w:pPr>
        <w:rPr>
          <w:b/>
          <w:sz w:val="28"/>
          <w:szCs w:val="28"/>
        </w:rPr>
      </w:pPr>
    </w:p>
    <w:p w14:paraId="35F510D0" w14:textId="401CF4CC" w:rsidR="00781A23" w:rsidRDefault="008B19FD">
      <w:pPr>
        <w:rPr>
          <w:b/>
          <w:sz w:val="28"/>
          <w:szCs w:val="28"/>
        </w:rPr>
      </w:pPr>
      <w:r>
        <w:rPr>
          <w:b/>
          <w:sz w:val="28"/>
          <w:szCs w:val="28"/>
        </w:rPr>
        <w:t>Reference List add here below</w:t>
      </w:r>
    </w:p>
    <w:p w14:paraId="7C9481FB" w14:textId="77777777" w:rsidR="00900B4C" w:rsidRPr="00900B4C" w:rsidRDefault="00900B4C" w:rsidP="00900B4C">
      <w:pPr>
        <w:ind w:left="360"/>
        <w:jc w:val="both"/>
        <w:rPr>
          <w:rFonts w:ascii="Arial" w:hAnsi="Arial" w:cs="Arial"/>
          <w:bCs/>
          <w:sz w:val="20"/>
          <w:szCs w:val="20"/>
          <w:lang w:val="en-IN"/>
        </w:rPr>
      </w:pPr>
      <w:r w:rsidRPr="00900B4C">
        <w:rPr>
          <w:rFonts w:ascii="Arial" w:hAnsi="Arial" w:cs="Arial"/>
          <w:bCs/>
          <w:sz w:val="20"/>
          <w:szCs w:val="20"/>
          <w:lang w:val="en-US"/>
        </w:rPr>
        <w:t>Aggarwal, N., Kare, P.K. and Datta, S.K., 2021. Ethics in laboratory medicine: An overview of considerations for ethical issues. Bioethics in medicine and society.</w:t>
      </w:r>
    </w:p>
    <w:p w14:paraId="684B652E" w14:textId="77777777" w:rsidR="00900B4C" w:rsidRPr="00900B4C" w:rsidRDefault="00900B4C" w:rsidP="00900B4C">
      <w:pPr>
        <w:ind w:left="360"/>
        <w:jc w:val="both"/>
        <w:rPr>
          <w:rFonts w:ascii="Arial" w:hAnsi="Arial" w:cs="Arial"/>
          <w:bCs/>
          <w:sz w:val="20"/>
          <w:szCs w:val="20"/>
          <w:lang w:val="en-IN"/>
        </w:rPr>
      </w:pPr>
      <w:proofErr w:type="spellStart"/>
      <w:r w:rsidRPr="00900B4C">
        <w:rPr>
          <w:rFonts w:ascii="Arial" w:hAnsi="Arial" w:cs="Arial"/>
          <w:bCs/>
          <w:sz w:val="20"/>
          <w:szCs w:val="20"/>
          <w:lang w:val="en-US"/>
        </w:rPr>
        <w:t>Alharahsheh</w:t>
      </w:r>
      <w:proofErr w:type="spellEnd"/>
      <w:r w:rsidRPr="00900B4C">
        <w:rPr>
          <w:rFonts w:ascii="Arial" w:hAnsi="Arial" w:cs="Arial"/>
          <w:bCs/>
          <w:sz w:val="20"/>
          <w:szCs w:val="20"/>
          <w:lang w:val="en-US"/>
        </w:rPr>
        <w:t>, H.H. and Pius, A., 2020. A review of key paradigms: Positivism VS interpretivism. Global Academic Journal of Humanities and Social Sciences, 2(3), pp.39-43.</w:t>
      </w:r>
    </w:p>
    <w:p w14:paraId="2F757E3D" w14:textId="77777777" w:rsidR="00900B4C" w:rsidRPr="00900B4C" w:rsidRDefault="00900B4C" w:rsidP="00900B4C">
      <w:pPr>
        <w:ind w:left="360"/>
        <w:jc w:val="both"/>
        <w:rPr>
          <w:rFonts w:ascii="Arial" w:hAnsi="Arial" w:cs="Arial"/>
          <w:bCs/>
          <w:sz w:val="20"/>
          <w:szCs w:val="20"/>
          <w:lang w:val="en-IN"/>
        </w:rPr>
      </w:pPr>
      <w:r w:rsidRPr="00900B4C">
        <w:rPr>
          <w:rFonts w:ascii="Arial" w:hAnsi="Arial" w:cs="Arial"/>
          <w:bCs/>
          <w:sz w:val="20"/>
          <w:szCs w:val="20"/>
          <w:lang w:val="en-US"/>
        </w:rPr>
        <w:t xml:space="preserve">Areco, K.N., </w:t>
      </w:r>
      <w:proofErr w:type="spellStart"/>
      <w:r w:rsidRPr="00900B4C">
        <w:rPr>
          <w:rFonts w:ascii="Arial" w:hAnsi="Arial" w:cs="Arial"/>
          <w:bCs/>
          <w:sz w:val="20"/>
          <w:szCs w:val="20"/>
          <w:lang w:val="en-US"/>
        </w:rPr>
        <w:t>Konstantyner</w:t>
      </w:r>
      <w:proofErr w:type="spellEnd"/>
      <w:r w:rsidRPr="00900B4C">
        <w:rPr>
          <w:rFonts w:ascii="Arial" w:hAnsi="Arial" w:cs="Arial"/>
          <w:bCs/>
          <w:sz w:val="20"/>
          <w:szCs w:val="20"/>
          <w:lang w:val="en-US"/>
        </w:rPr>
        <w:t xml:space="preserve">, T., Bandiera-Paiva, P., Balda, R.C., Costa-Nobre, D.T., Sanudo, A., Kiffer, C.R.V., Kawakami, M.D., Miyoshi, M.H., </w:t>
      </w:r>
      <w:proofErr w:type="spellStart"/>
      <w:r w:rsidRPr="00900B4C">
        <w:rPr>
          <w:rFonts w:ascii="Arial" w:hAnsi="Arial" w:cs="Arial"/>
          <w:bCs/>
          <w:sz w:val="20"/>
          <w:szCs w:val="20"/>
          <w:lang w:val="en-US"/>
        </w:rPr>
        <w:t>Marinonio</w:t>
      </w:r>
      <w:proofErr w:type="spellEnd"/>
      <w:r w:rsidRPr="00900B4C">
        <w:rPr>
          <w:rFonts w:ascii="Arial" w:hAnsi="Arial" w:cs="Arial"/>
          <w:bCs/>
          <w:sz w:val="20"/>
          <w:szCs w:val="20"/>
          <w:lang w:val="en-US"/>
        </w:rPr>
        <w:t>, A.S.S. and Freitas, R.M., 2021. Operational challenges in the use of structured secondary data for health research. Frontiers in Public Health, 9, p.642163.</w:t>
      </w:r>
    </w:p>
    <w:p w14:paraId="4978AC8C" w14:textId="77777777" w:rsidR="00900B4C" w:rsidRPr="00900B4C" w:rsidRDefault="00900B4C" w:rsidP="00900B4C">
      <w:pPr>
        <w:ind w:left="360"/>
        <w:jc w:val="both"/>
        <w:rPr>
          <w:rFonts w:ascii="Arial" w:hAnsi="Arial" w:cs="Arial"/>
          <w:bCs/>
          <w:sz w:val="20"/>
          <w:szCs w:val="20"/>
          <w:lang w:val="en-IN"/>
        </w:rPr>
      </w:pPr>
      <w:r w:rsidRPr="00900B4C">
        <w:rPr>
          <w:rFonts w:ascii="Arial" w:hAnsi="Arial" w:cs="Arial"/>
          <w:bCs/>
          <w:sz w:val="20"/>
          <w:szCs w:val="20"/>
          <w:lang w:val="en-US"/>
        </w:rPr>
        <w:t>Babel, R.A., Wang, P., Alessi, E.J., Raymond, H.F. and Wei, C., 2021. Stigma, HIV risk, and access to HIV prevention and treatment services among men who have sex with men (MSM) in the United States: a scoping review. AIDS and Behavior, pp.1-31.</w:t>
      </w:r>
    </w:p>
    <w:p w14:paraId="35804E27" w14:textId="77777777" w:rsidR="00900B4C" w:rsidRPr="00900B4C" w:rsidRDefault="00900B4C" w:rsidP="00900B4C">
      <w:pPr>
        <w:ind w:left="360"/>
        <w:jc w:val="both"/>
        <w:rPr>
          <w:rFonts w:ascii="Arial" w:hAnsi="Arial" w:cs="Arial"/>
          <w:bCs/>
          <w:sz w:val="20"/>
          <w:szCs w:val="20"/>
          <w:lang w:val="en-IN"/>
        </w:rPr>
      </w:pPr>
      <w:r w:rsidRPr="00900B4C">
        <w:rPr>
          <w:rFonts w:ascii="Arial" w:hAnsi="Arial" w:cs="Arial"/>
          <w:bCs/>
          <w:sz w:val="20"/>
          <w:szCs w:val="20"/>
          <w:lang w:val="en-US"/>
        </w:rPr>
        <w:t>Bezanilla, M.J., Fernández-Nogueira, D., Poblete, M. and Galindo-Domínguez, H., 2019. Methodologies for teaching-learning critical thinking in higher education: The teacher’s view. Thinking skills and creativity, 33, p.100584.</w:t>
      </w:r>
    </w:p>
    <w:p w14:paraId="1642F919" w14:textId="77777777" w:rsidR="00900B4C" w:rsidRPr="00900B4C" w:rsidRDefault="00900B4C" w:rsidP="00900B4C">
      <w:pPr>
        <w:ind w:left="360"/>
        <w:jc w:val="both"/>
        <w:rPr>
          <w:rFonts w:ascii="Arial" w:hAnsi="Arial" w:cs="Arial"/>
          <w:bCs/>
          <w:sz w:val="20"/>
          <w:szCs w:val="20"/>
          <w:lang w:val="en-IN"/>
        </w:rPr>
      </w:pPr>
      <w:r w:rsidRPr="00900B4C">
        <w:rPr>
          <w:rFonts w:ascii="Arial" w:hAnsi="Arial" w:cs="Arial"/>
          <w:bCs/>
          <w:sz w:val="20"/>
          <w:szCs w:val="20"/>
          <w:lang w:val="en-US"/>
        </w:rPr>
        <w:t>Braun, V. and Clarke, V., 2022. Conceptual and design thinking for thematic analysis. Qualitative Psychology, 9(1), p.3.</w:t>
      </w:r>
    </w:p>
    <w:p w14:paraId="225B0023" w14:textId="77777777" w:rsidR="00900B4C" w:rsidRPr="00900B4C" w:rsidRDefault="00900B4C" w:rsidP="00900B4C">
      <w:pPr>
        <w:ind w:left="360"/>
        <w:jc w:val="both"/>
        <w:rPr>
          <w:rFonts w:ascii="Arial" w:hAnsi="Arial" w:cs="Arial"/>
          <w:bCs/>
          <w:sz w:val="20"/>
          <w:szCs w:val="20"/>
          <w:lang w:val="en-IN"/>
        </w:rPr>
      </w:pPr>
      <w:r w:rsidRPr="00900B4C">
        <w:rPr>
          <w:rFonts w:ascii="Arial" w:hAnsi="Arial" w:cs="Arial"/>
          <w:bCs/>
          <w:sz w:val="20"/>
          <w:szCs w:val="20"/>
          <w:lang w:val="en-US"/>
        </w:rPr>
        <w:t>Cdc.gov, 2023. Basic Statistics | HIV Basics | HIV/AIDS – CDC. Available at:</w:t>
      </w:r>
      <w:hyperlink r:id="rId8" w:history="1">
        <w:r w:rsidRPr="00900B4C">
          <w:rPr>
            <w:rStyle w:val="Hyperlink"/>
            <w:rFonts w:ascii="Arial" w:hAnsi="Arial" w:cs="Arial"/>
            <w:bCs/>
            <w:color w:val="auto"/>
            <w:sz w:val="20"/>
            <w:szCs w:val="20"/>
            <w:lang w:val="en-US"/>
          </w:rPr>
          <w:t xml:space="preserve"> </w:t>
        </w:r>
      </w:hyperlink>
      <w:hyperlink r:id="rId9" w:history="1">
        <w:r w:rsidRPr="00900B4C">
          <w:rPr>
            <w:rStyle w:val="Hyperlink"/>
            <w:rFonts w:ascii="Arial" w:hAnsi="Arial" w:cs="Arial"/>
            <w:bCs/>
            <w:color w:val="auto"/>
            <w:sz w:val="20"/>
            <w:szCs w:val="20"/>
            <w:lang w:val="en-US"/>
          </w:rPr>
          <w:t>https://www.cdc.gov/hiv/basics/statistics.html#:~:text=If%20we%20look%20at%20HIV,of%20all%20new%20HIV%20diagnoses</w:t>
        </w:r>
      </w:hyperlink>
      <w:r w:rsidRPr="00900B4C">
        <w:rPr>
          <w:rFonts w:ascii="Arial" w:hAnsi="Arial" w:cs="Arial"/>
          <w:bCs/>
          <w:sz w:val="20"/>
          <w:szCs w:val="20"/>
          <w:lang w:val="en-US"/>
        </w:rPr>
        <w:t>. [Accessed on: 13.12.2023].</w:t>
      </w:r>
    </w:p>
    <w:p w14:paraId="18210034" w14:textId="77777777" w:rsidR="00900B4C" w:rsidRPr="00900B4C" w:rsidRDefault="00900B4C" w:rsidP="00900B4C">
      <w:pPr>
        <w:ind w:left="360"/>
        <w:jc w:val="both"/>
        <w:rPr>
          <w:rFonts w:ascii="Arial" w:hAnsi="Arial" w:cs="Arial"/>
          <w:bCs/>
          <w:sz w:val="20"/>
          <w:szCs w:val="20"/>
          <w:lang w:val="en-IN"/>
        </w:rPr>
      </w:pPr>
      <w:r w:rsidRPr="00900B4C">
        <w:rPr>
          <w:rFonts w:ascii="Arial" w:hAnsi="Arial" w:cs="Arial"/>
          <w:bCs/>
          <w:sz w:val="20"/>
          <w:szCs w:val="20"/>
          <w:lang w:val="en-US"/>
        </w:rPr>
        <w:t>Chow, E.P., Grulich, A.E. and Fairley, C.K., 2019. Epidemiology and prevention of sexually transmitted infections in men who have sex with men at risk of HIV. The lancet HIV, 6(6), pp.e396-e405.</w:t>
      </w:r>
    </w:p>
    <w:p w14:paraId="45119B4A" w14:textId="77777777" w:rsidR="00900B4C" w:rsidRPr="00900B4C" w:rsidRDefault="00900B4C" w:rsidP="00900B4C">
      <w:pPr>
        <w:ind w:left="360"/>
        <w:jc w:val="both"/>
        <w:rPr>
          <w:rFonts w:ascii="Arial" w:hAnsi="Arial" w:cs="Arial"/>
          <w:bCs/>
          <w:sz w:val="20"/>
          <w:szCs w:val="20"/>
          <w:lang w:val="en-IN"/>
        </w:rPr>
      </w:pPr>
      <w:r w:rsidRPr="00900B4C">
        <w:rPr>
          <w:rFonts w:ascii="Arial" w:hAnsi="Arial" w:cs="Arial"/>
          <w:bCs/>
          <w:sz w:val="20"/>
          <w:szCs w:val="20"/>
          <w:lang w:val="en-US"/>
        </w:rPr>
        <w:t>Cribbs, S.K., Crothers, K. and Morris, A., 2020. Pathogenesis of HIV-related lung disease: immunity, infection, and inflammation. Physiological Reviews, 100(2), pp.603-632.</w:t>
      </w:r>
    </w:p>
    <w:p w14:paraId="4F7F3BE6" w14:textId="77777777" w:rsidR="00900B4C" w:rsidRPr="00900B4C" w:rsidRDefault="00900B4C" w:rsidP="00900B4C">
      <w:pPr>
        <w:ind w:left="360"/>
        <w:jc w:val="both"/>
        <w:rPr>
          <w:rFonts w:ascii="Arial" w:hAnsi="Arial" w:cs="Arial"/>
          <w:bCs/>
          <w:sz w:val="20"/>
          <w:szCs w:val="20"/>
          <w:lang w:val="en-IN"/>
        </w:rPr>
      </w:pPr>
      <w:r w:rsidRPr="00900B4C">
        <w:rPr>
          <w:rFonts w:ascii="Arial" w:hAnsi="Arial" w:cs="Arial"/>
          <w:bCs/>
          <w:sz w:val="20"/>
          <w:szCs w:val="20"/>
          <w:lang w:val="en-US"/>
        </w:rPr>
        <w:t>Davidson, E., Edwards, R., Jamieson, L. and Weller, S., 2019. Big data, qualitative style: a breadth-and-depth method for working with large amounts of secondary qualitative data. Quality &amp; quantity, 53, pp.363-376.</w:t>
      </w:r>
    </w:p>
    <w:p w14:paraId="5F29D479" w14:textId="77777777" w:rsidR="00900B4C" w:rsidRPr="00900B4C" w:rsidRDefault="00900B4C" w:rsidP="00900B4C">
      <w:pPr>
        <w:ind w:left="360"/>
        <w:jc w:val="both"/>
        <w:rPr>
          <w:rFonts w:ascii="Arial" w:hAnsi="Arial" w:cs="Arial"/>
          <w:bCs/>
          <w:sz w:val="20"/>
          <w:szCs w:val="20"/>
          <w:lang w:val="en-IN"/>
        </w:rPr>
      </w:pPr>
      <w:r w:rsidRPr="00900B4C">
        <w:rPr>
          <w:rFonts w:ascii="Arial" w:hAnsi="Arial" w:cs="Arial"/>
          <w:bCs/>
          <w:sz w:val="20"/>
          <w:szCs w:val="20"/>
          <w:lang w:val="en-US"/>
        </w:rPr>
        <w:lastRenderedPageBreak/>
        <w:t xml:space="preserve">Delaney, K.P. and </w:t>
      </w:r>
      <w:proofErr w:type="spellStart"/>
      <w:r w:rsidRPr="00900B4C">
        <w:rPr>
          <w:rFonts w:ascii="Arial" w:hAnsi="Arial" w:cs="Arial"/>
          <w:bCs/>
          <w:sz w:val="20"/>
          <w:szCs w:val="20"/>
          <w:lang w:val="en-US"/>
        </w:rPr>
        <w:t>DiNenno</w:t>
      </w:r>
      <w:proofErr w:type="spellEnd"/>
      <w:r w:rsidRPr="00900B4C">
        <w:rPr>
          <w:rFonts w:ascii="Arial" w:hAnsi="Arial" w:cs="Arial"/>
          <w:bCs/>
          <w:sz w:val="20"/>
          <w:szCs w:val="20"/>
          <w:lang w:val="en-US"/>
        </w:rPr>
        <w:t>, E.A., 2021. HIV testing strategies for health departments to end the epidemic in the US. American journal of preventive medicine, 61(5), pp.S6-S15.</w:t>
      </w:r>
    </w:p>
    <w:p w14:paraId="62C911B4" w14:textId="77777777" w:rsidR="00900B4C" w:rsidRPr="00900B4C" w:rsidRDefault="00900B4C" w:rsidP="00900B4C">
      <w:pPr>
        <w:ind w:left="360"/>
        <w:jc w:val="both"/>
        <w:rPr>
          <w:rFonts w:ascii="Arial" w:hAnsi="Arial" w:cs="Arial"/>
          <w:bCs/>
          <w:sz w:val="20"/>
          <w:szCs w:val="20"/>
          <w:lang w:val="en-IN"/>
        </w:rPr>
      </w:pPr>
      <w:r w:rsidRPr="00900B4C">
        <w:rPr>
          <w:rFonts w:ascii="Arial" w:hAnsi="Arial" w:cs="Arial"/>
          <w:bCs/>
          <w:sz w:val="20"/>
          <w:szCs w:val="20"/>
          <w:lang w:val="en-US"/>
        </w:rPr>
        <w:t xml:space="preserve">Dias, S., Gama, A., Abrantes, P., Gomes, I., Fonseca, M., </w:t>
      </w:r>
      <w:proofErr w:type="spellStart"/>
      <w:r w:rsidRPr="00900B4C">
        <w:rPr>
          <w:rFonts w:ascii="Arial" w:hAnsi="Arial" w:cs="Arial"/>
          <w:bCs/>
          <w:sz w:val="20"/>
          <w:szCs w:val="20"/>
          <w:lang w:val="en-US"/>
        </w:rPr>
        <w:t>Reigado</w:t>
      </w:r>
      <w:proofErr w:type="spellEnd"/>
      <w:r w:rsidRPr="00900B4C">
        <w:rPr>
          <w:rFonts w:ascii="Arial" w:hAnsi="Arial" w:cs="Arial"/>
          <w:bCs/>
          <w:sz w:val="20"/>
          <w:szCs w:val="20"/>
          <w:lang w:val="en-US"/>
        </w:rPr>
        <w:t xml:space="preserve">, V., Simões, D., </w:t>
      </w:r>
      <w:proofErr w:type="spellStart"/>
      <w:r w:rsidRPr="00900B4C">
        <w:rPr>
          <w:rFonts w:ascii="Arial" w:hAnsi="Arial" w:cs="Arial"/>
          <w:bCs/>
          <w:sz w:val="20"/>
          <w:szCs w:val="20"/>
          <w:lang w:val="en-US"/>
        </w:rPr>
        <w:t>Carreiras</w:t>
      </w:r>
      <w:proofErr w:type="spellEnd"/>
      <w:r w:rsidRPr="00900B4C">
        <w:rPr>
          <w:rFonts w:ascii="Arial" w:hAnsi="Arial" w:cs="Arial"/>
          <w:bCs/>
          <w:sz w:val="20"/>
          <w:szCs w:val="20"/>
          <w:lang w:val="en-US"/>
        </w:rPr>
        <w:t xml:space="preserve">, E., Mora, C., Ferreira, A.P. and </w:t>
      </w:r>
      <w:proofErr w:type="spellStart"/>
      <w:r w:rsidRPr="00900B4C">
        <w:rPr>
          <w:rFonts w:ascii="Arial" w:hAnsi="Arial" w:cs="Arial"/>
          <w:bCs/>
          <w:sz w:val="20"/>
          <w:szCs w:val="20"/>
          <w:lang w:val="en-US"/>
        </w:rPr>
        <w:t>Akpogheneta</w:t>
      </w:r>
      <w:proofErr w:type="spellEnd"/>
      <w:r w:rsidRPr="00900B4C">
        <w:rPr>
          <w:rFonts w:ascii="Arial" w:hAnsi="Arial" w:cs="Arial"/>
          <w:bCs/>
          <w:sz w:val="20"/>
          <w:szCs w:val="20"/>
          <w:lang w:val="en-US"/>
        </w:rPr>
        <w:t>, O., 2019. Patterns of sexual risk behavior, HIV infection, and use of health services among Sub-Saharan African migrants in Portugal. The Journal of Sex Research.</w:t>
      </w:r>
    </w:p>
    <w:p w14:paraId="56B907DF" w14:textId="77777777" w:rsidR="00900B4C" w:rsidRPr="00900B4C" w:rsidRDefault="00900B4C" w:rsidP="00900B4C">
      <w:pPr>
        <w:ind w:left="360"/>
        <w:jc w:val="both"/>
        <w:rPr>
          <w:rFonts w:ascii="Arial" w:hAnsi="Arial" w:cs="Arial"/>
          <w:bCs/>
          <w:sz w:val="20"/>
          <w:szCs w:val="20"/>
          <w:lang w:val="en-IN"/>
        </w:rPr>
      </w:pPr>
      <w:r w:rsidRPr="00900B4C">
        <w:rPr>
          <w:rFonts w:ascii="Arial" w:hAnsi="Arial" w:cs="Arial"/>
          <w:bCs/>
          <w:sz w:val="20"/>
          <w:szCs w:val="20"/>
          <w:lang w:val="en-US"/>
        </w:rPr>
        <w:t>Eaton, L.A. and Kalichman, S.C., 2020. Social and behavioral health responses to COVID-19: lessons learned from four decades of an HIV pandemic. Journal of behavioral medicine, 43, pp.341-345.</w:t>
      </w:r>
    </w:p>
    <w:p w14:paraId="136FDBEB" w14:textId="77777777" w:rsidR="00900B4C" w:rsidRPr="00900B4C" w:rsidRDefault="00900B4C" w:rsidP="00900B4C">
      <w:pPr>
        <w:ind w:left="360"/>
        <w:jc w:val="both"/>
        <w:rPr>
          <w:rFonts w:ascii="Arial" w:hAnsi="Arial" w:cs="Arial"/>
          <w:bCs/>
          <w:sz w:val="20"/>
          <w:szCs w:val="20"/>
          <w:lang w:val="en-IN"/>
        </w:rPr>
      </w:pPr>
      <w:r w:rsidRPr="00900B4C">
        <w:rPr>
          <w:rFonts w:ascii="Arial" w:hAnsi="Arial" w:cs="Arial"/>
          <w:bCs/>
          <w:sz w:val="20"/>
          <w:szCs w:val="20"/>
          <w:lang w:val="en-US"/>
        </w:rPr>
        <w:t>Govender, R.D., Hashim, M.J., Khan, M.A., Mustafa, H. and Khan, G., 2021. Global epidemiology of HIV/AIDS: a resurgence in North America and Europe. Journal of epidemiology and global health, 11(3), p.296.</w:t>
      </w:r>
    </w:p>
    <w:p w14:paraId="45547B0C" w14:textId="77777777" w:rsidR="00900B4C" w:rsidRPr="00900B4C" w:rsidRDefault="00900B4C" w:rsidP="00900B4C">
      <w:pPr>
        <w:ind w:left="360"/>
        <w:jc w:val="both"/>
        <w:rPr>
          <w:rFonts w:ascii="Arial" w:hAnsi="Arial" w:cs="Arial"/>
          <w:bCs/>
          <w:sz w:val="20"/>
          <w:szCs w:val="20"/>
          <w:lang w:val="en-IN"/>
        </w:rPr>
      </w:pPr>
      <w:r w:rsidRPr="00900B4C">
        <w:rPr>
          <w:rFonts w:ascii="Arial" w:hAnsi="Arial" w:cs="Arial"/>
          <w:bCs/>
          <w:sz w:val="20"/>
          <w:szCs w:val="20"/>
          <w:lang w:val="en-US"/>
        </w:rPr>
        <w:t>Healio.com, 2023. HIV/AIDS rate in Washington, D.C. highest among U.S. cities. Available at:</w:t>
      </w:r>
      <w:hyperlink r:id="rId10" w:history="1">
        <w:r w:rsidRPr="00900B4C">
          <w:rPr>
            <w:rStyle w:val="Hyperlink"/>
            <w:rFonts w:ascii="Arial" w:hAnsi="Arial" w:cs="Arial"/>
            <w:bCs/>
            <w:color w:val="auto"/>
            <w:sz w:val="20"/>
            <w:szCs w:val="20"/>
            <w:lang w:val="en-US"/>
          </w:rPr>
          <w:t xml:space="preserve"> </w:t>
        </w:r>
      </w:hyperlink>
      <w:hyperlink r:id="rId11" w:history="1">
        <w:r w:rsidRPr="00900B4C">
          <w:rPr>
            <w:rStyle w:val="Hyperlink"/>
            <w:rFonts w:ascii="Arial" w:hAnsi="Arial" w:cs="Arial"/>
            <w:bCs/>
            <w:color w:val="auto"/>
            <w:sz w:val="20"/>
            <w:szCs w:val="20"/>
            <w:lang w:val="en-US"/>
          </w:rPr>
          <w:t>https://healio.com/news/infectious-disease/20120225/hiv-aids-rate-in-washington-d-c-highest-among-u-s-cities#:~:text=Washington%2C%20D.C.%20has%20the%20highest,128.4%20cases%20per%20100%2C000%20people</w:t>
        </w:r>
      </w:hyperlink>
      <w:r w:rsidRPr="00900B4C">
        <w:rPr>
          <w:rFonts w:ascii="Arial" w:hAnsi="Arial" w:cs="Arial"/>
          <w:bCs/>
          <w:sz w:val="20"/>
          <w:szCs w:val="20"/>
          <w:lang w:val="en-US"/>
        </w:rPr>
        <w:t>. [Accessed on: 13.12.2023].</w:t>
      </w:r>
    </w:p>
    <w:p w14:paraId="5501496F" w14:textId="77777777" w:rsidR="00900B4C" w:rsidRPr="00900B4C" w:rsidRDefault="00900B4C" w:rsidP="00900B4C">
      <w:pPr>
        <w:ind w:left="360"/>
        <w:jc w:val="both"/>
        <w:rPr>
          <w:rFonts w:ascii="Arial" w:hAnsi="Arial" w:cs="Arial"/>
          <w:bCs/>
          <w:sz w:val="20"/>
          <w:szCs w:val="20"/>
          <w:lang w:val="en-IN"/>
        </w:rPr>
      </w:pPr>
      <w:r w:rsidRPr="00900B4C">
        <w:rPr>
          <w:rFonts w:ascii="Arial" w:hAnsi="Arial" w:cs="Arial"/>
          <w:bCs/>
          <w:sz w:val="20"/>
          <w:szCs w:val="20"/>
          <w:lang w:val="en-US"/>
        </w:rPr>
        <w:t>Leavy, P., 2022. Research design: Quantitative, qualitative, mixed methods, arts-based, and community-based participatory research approaches. Guilford Publications.</w:t>
      </w:r>
    </w:p>
    <w:p w14:paraId="2D6B0B81" w14:textId="77777777" w:rsidR="00900B4C" w:rsidRPr="00900B4C" w:rsidRDefault="00900B4C" w:rsidP="00900B4C">
      <w:pPr>
        <w:ind w:left="360"/>
        <w:jc w:val="both"/>
        <w:rPr>
          <w:rFonts w:ascii="Arial" w:hAnsi="Arial" w:cs="Arial"/>
          <w:bCs/>
          <w:sz w:val="20"/>
          <w:szCs w:val="20"/>
          <w:lang w:val="en-IN"/>
        </w:rPr>
      </w:pPr>
      <w:r w:rsidRPr="00900B4C">
        <w:rPr>
          <w:rFonts w:ascii="Arial" w:hAnsi="Arial" w:cs="Arial"/>
          <w:bCs/>
          <w:sz w:val="20"/>
          <w:szCs w:val="20"/>
          <w:lang w:val="en-US"/>
        </w:rPr>
        <w:t xml:space="preserve">Leddy, A.M., Weiss, E., Yam, E. and </w:t>
      </w:r>
      <w:proofErr w:type="spellStart"/>
      <w:r w:rsidRPr="00900B4C">
        <w:rPr>
          <w:rFonts w:ascii="Arial" w:hAnsi="Arial" w:cs="Arial"/>
          <w:bCs/>
          <w:sz w:val="20"/>
          <w:szCs w:val="20"/>
          <w:lang w:val="en-US"/>
        </w:rPr>
        <w:t>Pulerwitz</w:t>
      </w:r>
      <w:proofErr w:type="spellEnd"/>
      <w:r w:rsidRPr="00900B4C">
        <w:rPr>
          <w:rFonts w:ascii="Arial" w:hAnsi="Arial" w:cs="Arial"/>
          <w:bCs/>
          <w:sz w:val="20"/>
          <w:szCs w:val="20"/>
          <w:lang w:val="en-US"/>
        </w:rPr>
        <w:t>, J., 2019. Gender-based violence and engagement in biomedical HIV prevention, care and treatment: a scoping review. BMC public health, 19, pp.1-14.</w:t>
      </w:r>
    </w:p>
    <w:p w14:paraId="7EA52814" w14:textId="77777777" w:rsidR="00900B4C" w:rsidRPr="00900B4C" w:rsidRDefault="00900B4C" w:rsidP="00900B4C">
      <w:pPr>
        <w:ind w:left="360"/>
        <w:jc w:val="both"/>
        <w:rPr>
          <w:rFonts w:ascii="Arial" w:hAnsi="Arial" w:cs="Arial"/>
          <w:bCs/>
          <w:sz w:val="20"/>
          <w:szCs w:val="20"/>
          <w:lang w:val="en-IN"/>
        </w:rPr>
      </w:pPr>
      <w:r w:rsidRPr="00900B4C">
        <w:rPr>
          <w:rFonts w:ascii="Arial" w:hAnsi="Arial" w:cs="Arial"/>
          <w:bCs/>
          <w:sz w:val="20"/>
          <w:szCs w:val="20"/>
          <w:lang w:val="en-US"/>
        </w:rPr>
        <w:t xml:space="preserve">Lester, J.N., Cho, Y. and </w:t>
      </w:r>
      <w:proofErr w:type="spellStart"/>
      <w:r w:rsidRPr="00900B4C">
        <w:rPr>
          <w:rFonts w:ascii="Arial" w:hAnsi="Arial" w:cs="Arial"/>
          <w:bCs/>
          <w:sz w:val="20"/>
          <w:szCs w:val="20"/>
          <w:lang w:val="en-US"/>
        </w:rPr>
        <w:t>Lochmiller</w:t>
      </w:r>
      <w:proofErr w:type="spellEnd"/>
      <w:r w:rsidRPr="00900B4C">
        <w:rPr>
          <w:rFonts w:ascii="Arial" w:hAnsi="Arial" w:cs="Arial"/>
          <w:bCs/>
          <w:sz w:val="20"/>
          <w:szCs w:val="20"/>
          <w:lang w:val="en-US"/>
        </w:rPr>
        <w:t>, C.R., 2020. Learning to do qualitative data analysis: A starting point. Human resource development review, 19(1), pp.94-106.</w:t>
      </w:r>
    </w:p>
    <w:p w14:paraId="20FF8DC4" w14:textId="77777777" w:rsidR="00900B4C" w:rsidRPr="00900B4C" w:rsidRDefault="00900B4C" w:rsidP="00900B4C">
      <w:pPr>
        <w:ind w:left="360"/>
        <w:jc w:val="both"/>
        <w:rPr>
          <w:rFonts w:ascii="Arial" w:hAnsi="Arial" w:cs="Arial"/>
          <w:bCs/>
          <w:sz w:val="20"/>
          <w:szCs w:val="20"/>
          <w:lang w:val="en-IN"/>
        </w:rPr>
      </w:pPr>
      <w:r w:rsidRPr="00900B4C">
        <w:rPr>
          <w:rFonts w:ascii="Arial" w:hAnsi="Arial" w:cs="Arial"/>
          <w:bCs/>
          <w:sz w:val="20"/>
          <w:szCs w:val="20"/>
          <w:lang w:val="en-US"/>
        </w:rPr>
        <w:t xml:space="preserve">Martin, F., Sun, T. and </w:t>
      </w:r>
      <w:proofErr w:type="spellStart"/>
      <w:r w:rsidRPr="00900B4C">
        <w:rPr>
          <w:rFonts w:ascii="Arial" w:hAnsi="Arial" w:cs="Arial"/>
          <w:bCs/>
          <w:sz w:val="20"/>
          <w:szCs w:val="20"/>
          <w:lang w:val="en-US"/>
        </w:rPr>
        <w:t>Westine</w:t>
      </w:r>
      <w:proofErr w:type="spellEnd"/>
      <w:r w:rsidRPr="00900B4C">
        <w:rPr>
          <w:rFonts w:ascii="Arial" w:hAnsi="Arial" w:cs="Arial"/>
          <w:bCs/>
          <w:sz w:val="20"/>
          <w:szCs w:val="20"/>
          <w:lang w:val="en-US"/>
        </w:rPr>
        <w:t>, C.D., 2020. A systematic review of research on online teaching and learning from 2009 to 2018. Computers &amp; education, 159, p.104009.</w:t>
      </w:r>
    </w:p>
    <w:p w14:paraId="06EE4D7B" w14:textId="77777777" w:rsidR="00900B4C" w:rsidRPr="00900B4C" w:rsidRDefault="00900B4C" w:rsidP="00900B4C">
      <w:pPr>
        <w:ind w:left="360"/>
        <w:jc w:val="both"/>
        <w:rPr>
          <w:rFonts w:ascii="Arial" w:hAnsi="Arial" w:cs="Arial"/>
          <w:bCs/>
          <w:sz w:val="20"/>
          <w:szCs w:val="20"/>
          <w:lang w:val="en-IN"/>
        </w:rPr>
      </w:pPr>
      <w:r w:rsidRPr="00900B4C">
        <w:rPr>
          <w:rFonts w:ascii="Arial" w:hAnsi="Arial" w:cs="Arial"/>
          <w:bCs/>
          <w:sz w:val="20"/>
          <w:szCs w:val="20"/>
          <w:lang w:val="en-US"/>
        </w:rPr>
        <w:t xml:space="preserve">Martins, R.M. and </w:t>
      </w:r>
      <w:proofErr w:type="spellStart"/>
      <w:r w:rsidRPr="00900B4C">
        <w:rPr>
          <w:rFonts w:ascii="Arial" w:hAnsi="Arial" w:cs="Arial"/>
          <w:bCs/>
          <w:sz w:val="20"/>
          <w:szCs w:val="20"/>
          <w:lang w:val="en-US"/>
        </w:rPr>
        <w:t>Gresse</w:t>
      </w:r>
      <w:proofErr w:type="spellEnd"/>
      <w:r w:rsidRPr="00900B4C">
        <w:rPr>
          <w:rFonts w:ascii="Arial" w:hAnsi="Arial" w:cs="Arial"/>
          <w:bCs/>
          <w:sz w:val="20"/>
          <w:szCs w:val="20"/>
          <w:lang w:val="en-US"/>
        </w:rPr>
        <w:t xml:space="preserve"> Von Wangenheim, C., 2023. Findings on teaching machine learning in high school: A ten-year systematic literature review. Informatics in Education, 22(3), pp.421-440.</w:t>
      </w:r>
    </w:p>
    <w:p w14:paraId="7F1F20C7" w14:textId="77777777" w:rsidR="00900B4C" w:rsidRDefault="00900B4C" w:rsidP="00900B4C">
      <w:pPr>
        <w:ind w:left="360"/>
        <w:jc w:val="both"/>
        <w:rPr>
          <w:rFonts w:ascii="Arial" w:hAnsi="Arial" w:cs="Arial"/>
          <w:bCs/>
          <w:sz w:val="20"/>
          <w:szCs w:val="20"/>
          <w:lang w:val="en-US"/>
        </w:rPr>
      </w:pPr>
      <w:proofErr w:type="spellStart"/>
      <w:r w:rsidRPr="00900B4C">
        <w:rPr>
          <w:rFonts w:ascii="Arial" w:hAnsi="Arial" w:cs="Arial"/>
          <w:bCs/>
          <w:sz w:val="20"/>
          <w:szCs w:val="20"/>
          <w:lang w:val="en-US"/>
        </w:rPr>
        <w:t>Menell</w:t>
      </w:r>
      <w:proofErr w:type="spellEnd"/>
      <w:r w:rsidRPr="00900B4C">
        <w:rPr>
          <w:rFonts w:ascii="Arial" w:hAnsi="Arial" w:cs="Arial"/>
          <w:bCs/>
          <w:sz w:val="20"/>
          <w:szCs w:val="20"/>
          <w:lang w:val="en-US"/>
        </w:rPr>
        <w:t>, P.S. and Corren, E., 2021. Design Patent Law's Identity Crisis. Berkeley Tech. LJ, 36, p.1</w:t>
      </w:r>
    </w:p>
    <w:p w14:paraId="65806F70" w14:textId="77777777" w:rsidR="00900B4C" w:rsidRPr="00900B4C" w:rsidRDefault="00900B4C" w:rsidP="00900B4C">
      <w:pPr>
        <w:ind w:left="360"/>
        <w:jc w:val="both"/>
        <w:rPr>
          <w:rFonts w:ascii="Arial" w:hAnsi="Arial" w:cs="Arial"/>
          <w:bCs/>
          <w:sz w:val="20"/>
          <w:szCs w:val="20"/>
          <w:lang w:val="en-IN"/>
        </w:rPr>
      </w:pPr>
      <w:proofErr w:type="spellStart"/>
      <w:r w:rsidRPr="00900B4C">
        <w:rPr>
          <w:rFonts w:ascii="Arial" w:hAnsi="Arial" w:cs="Arial"/>
          <w:bCs/>
          <w:sz w:val="20"/>
          <w:szCs w:val="20"/>
          <w:lang w:val="en-US"/>
        </w:rPr>
        <w:t>Michelen</w:t>
      </w:r>
      <w:proofErr w:type="spellEnd"/>
      <w:r w:rsidRPr="00900B4C">
        <w:rPr>
          <w:rFonts w:ascii="Arial" w:hAnsi="Arial" w:cs="Arial"/>
          <w:bCs/>
          <w:sz w:val="20"/>
          <w:szCs w:val="20"/>
          <w:lang w:val="en-US"/>
        </w:rPr>
        <w:t xml:space="preserve">, M., Manoharan, L., </w:t>
      </w:r>
      <w:proofErr w:type="spellStart"/>
      <w:r w:rsidRPr="00900B4C">
        <w:rPr>
          <w:rFonts w:ascii="Arial" w:hAnsi="Arial" w:cs="Arial"/>
          <w:bCs/>
          <w:sz w:val="20"/>
          <w:szCs w:val="20"/>
          <w:lang w:val="en-US"/>
        </w:rPr>
        <w:t>Elkheir</w:t>
      </w:r>
      <w:proofErr w:type="spellEnd"/>
      <w:r w:rsidRPr="00900B4C">
        <w:rPr>
          <w:rFonts w:ascii="Arial" w:hAnsi="Arial" w:cs="Arial"/>
          <w:bCs/>
          <w:sz w:val="20"/>
          <w:szCs w:val="20"/>
          <w:lang w:val="en-US"/>
        </w:rPr>
        <w:t xml:space="preserve">, N., Cheng, V., </w:t>
      </w:r>
      <w:proofErr w:type="spellStart"/>
      <w:r w:rsidRPr="00900B4C">
        <w:rPr>
          <w:rFonts w:ascii="Arial" w:hAnsi="Arial" w:cs="Arial"/>
          <w:bCs/>
          <w:sz w:val="20"/>
          <w:szCs w:val="20"/>
          <w:lang w:val="en-US"/>
        </w:rPr>
        <w:t>Dagens</w:t>
      </w:r>
      <w:proofErr w:type="spellEnd"/>
      <w:r w:rsidRPr="00900B4C">
        <w:rPr>
          <w:rFonts w:ascii="Arial" w:hAnsi="Arial" w:cs="Arial"/>
          <w:bCs/>
          <w:sz w:val="20"/>
          <w:szCs w:val="20"/>
          <w:lang w:val="en-US"/>
        </w:rPr>
        <w:t xml:space="preserve">, A., Hastie, C., O'Hara, M., </w:t>
      </w:r>
      <w:proofErr w:type="spellStart"/>
      <w:r w:rsidRPr="00900B4C">
        <w:rPr>
          <w:rFonts w:ascii="Arial" w:hAnsi="Arial" w:cs="Arial"/>
          <w:bCs/>
          <w:sz w:val="20"/>
          <w:szCs w:val="20"/>
          <w:lang w:val="en-US"/>
        </w:rPr>
        <w:t>Suett</w:t>
      </w:r>
      <w:proofErr w:type="spellEnd"/>
      <w:r w:rsidRPr="00900B4C">
        <w:rPr>
          <w:rFonts w:ascii="Arial" w:hAnsi="Arial" w:cs="Arial"/>
          <w:bCs/>
          <w:sz w:val="20"/>
          <w:szCs w:val="20"/>
          <w:lang w:val="en-US"/>
        </w:rPr>
        <w:t xml:space="preserve">, J., Dahmash, D., Bugaeva, P. and Rigby, I., 2021. </w:t>
      </w:r>
      <w:proofErr w:type="spellStart"/>
      <w:r w:rsidRPr="00900B4C">
        <w:rPr>
          <w:rFonts w:ascii="Arial" w:hAnsi="Arial" w:cs="Arial"/>
          <w:bCs/>
          <w:sz w:val="20"/>
          <w:szCs w:val="20"/>
          <w:lang w:val="en-US"/>
        </w:rPr>
        <w:t>Characterising</w:t>
      </w:r>
      <w:proofErr w:type="spellEnd"/>
      <w:r w:rsidRPr="00900B4C">
        <w:rPr>
          <w:rFonts w:ascii="Arial" w:hAnsi="Arial" w:cs="Arial"/>
          <w:bCs/>
          <w:sz w:val="20"/>
          <w:szCs w:val="20"/>
          <w:lang w:val="en-US"/>
        </w:rPr>
        <w:t xml:space="preserve"> long COVID: a living systematic review. BMJ global health, 6(9), p.e005427.</w:t>
      </w:r>
    </w:p>
    <w:p w14:paraId="0B4001D1" w14:textId="77777777" w:rsidR="00900B4C" w:rsidRPr="00900B4C" w:rsidRDefault="00900B4C" w:rsidP="00900B4C">
      <w:pPr>
        <w:ind w:left="360"/>
        <w:jc w:val="both"/>
        <w:rPr>
          <w:rFonts w:ascii="Arial" w:hAnsi="Arial" w:cs="Arial"/>
          <w:bCs/>
          <w:sz w:val="20"/>
          <w:szCs w:val="20"/>
          <w:lang w:val="en-IN"/>
        </w:rPr>
      </w:pPr>
      <w:r w:rsidRPr="00900B4C">
        <w:rPr>
          <w:rFonts w:ascii="Arial" w:hAnsi="Arial" w:cs="Arial"/>
          <w:bCs/>
          <w:sz w:val="20"/>
          <w:szCs w:val="20"/>
          <w:lang w:val="en-US"/>
        </w:rPr>
        <w:t>Moon, K., Blackman, D.A., Adams, V.M., Colvin, R.M., Davila, F., Evans, M.C., Januchowski</w:t>
      </w:r>
      <w:r w:rsidRPr="00900B4C">
        <w:rPr>
          <w:rFonts w:ascii="Cambria Math" w:hAnsi="Cambria Math" w:cs="Cambria Math"/>
          <w:bCs/>
          <w:sz w:val="20"/>
          <w:szCs w:val="20"/>
          <w:lang w:val="en-US"/>
        </w:rPr>
        <w:t>‐</w:t>
      </w:r>
      <w:r w:rsidRPr="00900B4C">
        <w:rPr>
          <w:rFonts w:ascii="Arial" w:hAnsi="Arial" w:cs="Arial"/>
          <w:bCs/>
          <w:sz w:val="20"/>
          <w:szCs w:val="20"/>
          <w:lang w:val="en-US"/>
        </w:rPr>
        <w:t>Hartley, S.R., Bennett, N.J., Dickinson, H., Sandbrook, C. and Sherren, K., 2019. Expanding the role of social science in conservation through an engagement with philosophy, methodology, and methods. Methods in Ecology and Evolution, 10(3), pp.294-302.</w:t>
      </w:r>
    </w:p>
    <w:p w14:paraId="31927882" w14:textId="77777777" w:rsidR="00900B4C" w:rsidRPr="00900B4C" w:rsidRDefault="00900B4C" w:rsidP="00900B4C">
      <w:pPr>
        <w:ind w:left="360"/>
        <w:jc w:val="both"/>
        <w:rPr>
          <w:rFonts w:ascii="Arial" w:hAnsi="Arial" w:cs="Arial"/>
          <w:bCs/>
          <w:sz w:val="20"/>
          <w:szCs w:val="20"/>
          <w:lang w:val="en-IN"/>
        </w:rPr>
      </w:pPr>
      <w:r w:rsidRPr="00900B4C">
        <w:rPr>
          <w:rFonts w:ascii="Arial" w:hAnsi="Arial" w:cs="Arial"/>
          <w:bCs/>
          <w:sz w:val="20"/>
          <w:szCs w:val="20"/>
          <w:lang w:val="en-US"/>
        </w:rPr>
        <w:t xml:space="preserve">Olawale, S.R., </w:t>
      </w:r>
      <w:proofErr w:type="spellStart"/>
      <w:r w:rsidRPr="00900B4C">
        <w:rPr>
          <w:rFonts w:ascii="Arial" w:hAnsi="Arial" w:cs="Arial"/>
          <w:bCs/>
          <w:sz w:val="20"/>
          <w:szCs w:val="20"/>
          <w:lang w:val="en-US"/>
        </w:rPr>
        <w:t>Chinagozi</w:t>
      </w:r>
      <w:proofErr w:type="spellEnd"/>
      <w:r w:rsidRPr="00900B4C">
        <w:rPr>
          <w:rFonts w:ascii="Arial" w:hAnsi="Arial" w:cs="Arial"/>
          <w:bCs/>
          <w:sz w:val="20"/>
          <w:szCs w:val="20"/>
          <w:lang w:val="en-US"/>
        </w:rPr>
        <w:t>, O.G. and Joe, O.N., 2023. Exploratory Research Design in Management Science: A Review of Literature on Conduct and Application. International Journal of Research and Innovation in Social Science, 7(4), pp.1384-1395.</w:t>
      </w:r>
    </w:p>
    <w:p w14:paraId="5B25D4F0" w14:textId="77777777" w:rsidR="00900B4C" w:rsidRPr="00900B4C" w:rsidRDefault="00900B4C" w:rsidP="00900B4C">
      <w:pPr>
        <w:ind w:left="360"/>
        <w:jc w:val="both"/>
        <w:rPr>
          <w:rFonts w:ascii="Arial" w:hAnsi="Arial" w:cs="Arial"/>
          <w:bCs/>
          <w:sz w:val="20"/>
          <w:szCs w:val="20"/>
          <w:lang w:val="en-IN"/>
        </w:rPr>
      </w:pPr>
      <w:r w:rsidRPr="00900B4C">
        <w:rPr>
          <w:rFonts w:ascii="Arial" w:hAnsi="Arial" w:cs="Arial"/>
          <w:bCs/>
          <w:sz w:val="20"/>
          <w:szCs w:val="20"/>
          <w:lang w:val="en-US"/>
        </w:rPr>
        <w:t xml:space="preserve">Salameh, J.P., Bossuyt, P.M., McGrath, T.A., Thombs, B.D., Hyde, C.J., Macaskill, P., Deeks, J.J., Leeflang, M., </w:t>
      </w:r>
      <w:proofErr w:type="spellStart"/>
      <w:r w:rsidRPr="00900B4C">
        <w:rPr>
          <w:rFonts w:ascii="Arial" w:hAnsi="Arial" w:cs="Arial"/>
          <w:bCs/>
          <w:sz w:val="20"/>
          <w:szCs w:val="20"/>
          <w:lang w:val="en-US"/>
        </w:rPr>
        <w:t>Korevaar</w:t>
      </w:r>
      <w:proofErr w:type="spellEnd"/>
      <w:r w:rsidRPr="00900B4C">
        <w:rPr>
          <w:rFonts w:ascii="Arial" w:hAnsi="Arial" w:cs="Arial"/>
          <w:bCs/>
          <w:sz w:val="20"/>
          <w:szCs w:val="20"/>
          <w:lang w:val="en-US"/>
        </w:rPr>
        <w:t xml:space="preserve">, D.A., Whiting, P. and </w:t>
      </w:r>
      <w:proofErr w:type="spellStart"/>
      <w:r w:rsidRPr="00900B4C">
        <w:rPr>
          <w:rFonts w:ascii="Arial" w:hAnsi="Arial" w:cs="Arial"/>
          <w:bCs/>
          <w:sz w:val="20"/>
          <w:szCs w:val="20"/>
          <w:lang w:val="en-US"/>
        </w:rPr>
        <w:t>Takwoingi</w:t>
      </w:r>
      <w:proofErr w:type="spellEnd"/>
      <w:r w:rsidRPr="00900B4C">
        <w:rPr>
          <w:rFonts w:ascii="Arial" w:hAnsi="Arial" w:cs="Arial"/>
          <w:bCs/>
          <w:sz w:val="20"/>
          <w:szCs w:val="20"/>
          <w:lang w:val="en-US"/>
        </w:rPr>
        <w:t xml:space="preserve">, Y., 2020. Preferred reporting items for </w:t>
      </w:r>
      <w:r w:rsidRPr="00900B4C">
        <w:rPr>
          <w:rFonts w:ascii="Arial" w:hAnsi="Arial" w:cs="Arial"/>
          <w:bCs/>
          <w:sz w:val="20"/>
          <w:szCs w:val="20"/>
          <w:lang w:val="en-US"/>
        </w:rPr>
        <w:lastRenderedPageBreak/>
        <w:t xml:space="preserve">systematic review and meta-analysis of diagnostic test accuracy studies (PRISMA-DTA): explanation, elaboration, and checklist. </w:t>
      </w:r>
      <w:proofErr w:type="spellStart"/>
      <w:r w:rsidRPr="00900B4C">
        <w:rPr>
          <w:rFonts w:ascii="Arial" w:hAnsi="Arial" w:cs="Arial"/>
          <w:bCs/>
          <w:sz w:val="20"/>
          <w:szCs w:val="20"/>
          <w:lang w:val="en-US"/>
        </w:rPr>
        <w:t>bmj</w:t>
      </w:r>
      <w:proofErr w:type="spellEnd"/>
      <w:r w:rsidRPr="00900B4C">
        <w:rPr>
          <w:rFonts w:ascii="Arial" w:hAnsi="Arial" w:cs="Arial"/>
          <w:bCs/>
          <w:sz w:val="20"/>
          <w:szCs w:val="20"/>
          <w:lang w:val="en-US"/>
        </w:rPr>
        <w:t xml:space="preserve">, 370. </w:t>
      </w:r>
    </w:p>
    <w:p w14:paraId="5566E07D" w14:textId="77777777" w:rsidR="00900B4C" w:rsidRPr="00900B4C" w:rsidRDefault="00900B4C" w:rsidP="00900B4C">
      <w:pPr>
        <w:ind w:left="360"/>
        <w:jc w:val="both"/>
        <w:rPr>
          <w:rFonts w:ascii="Arial" w:hAnsi="Arial" w:cs="Arial"/>
          <w:bCs/>
          <w:sz w:val="20"/>
          <w:szCs w:val="20"/>
          <w:lang w:val="en-IN"/>
        </w:rPr>
      </w:pPr>
      <w:r w:rsidRPr="00900B4C">
        <w:rPr>
          <w:rFonts w:ascii="Arial" w:hAnsi="Arial" w:cs="Arial"/>
          <w:bCs/>
          <w:sz w:val="20"/>
          <w:szCs w:val="20"/>
          <w:lang w:val="en-US"/>
        </w:rPr>
        <w:t xml:space="preserve">Santos, G.M., Ackerman, B., Rao, A., Wallach, S., Ayala, G., </w:t>
      </w:r>
      <w:proofErr w:type="spellStart"/>
      <w:r w:rsidRPr="00900B4C">
        <w:rPr>
          <w:rFonts w:ascii="Arial" w:hAnsi="Arial" w:cs="Arial"/>
          <w:bCs/>
          <w:sz w:val="20"/>
          <w:szCs w:val="20"/>
          <w:lang w:val="en-US"/>
        </w:rPr>
        <w:t>Lamontage</w:t>
      </w:r>
      <w:proofErr w:type="spellEnd"/>
      <w:r w:rsidRPr="00900B4C">
        <w:rPr>
          <w:rFonts w:ascii="Arial" w:hAnsi="Arial" w:cs="Arial"/>
          <w:bCs/>
          <w:sz w:val="20"/>
          <w:szCs w:val="20"/>
          <w:lang w:val="en-US"/>
        </w:rPr>
        <w:t xml:space="preserve">, E., Garner, A., Holloway, I.W., Arreola, S., </w:t>
      </w:r>
      <w:proofErr w:type="spellStart"/>
      <w:r w:rsidRPr="00900B4C">
        <w:rPr>
          <w:rFonts w:ascii="Arial" w:hAnsi="Arial" w:cs="Arial"/>
          <w:bCs/>
          <w:sz w:val="20"/>
          <w:szCs w:val="20"/>
          <w:lang w:val="en-US"/>
        </w:rPr>
        <w:t>Silenzio</w:t>
      </w:r>
      <w:proofErr w:type="spellEnd"/>
      <w:r w:rsidRPr="00900B4C">
        <w:rPr>
          <w:rFonts w:ascii="Arial" w:hAnsi="Arial" w:cs="Arial"/>
          <w:bCs/>
          <w:sz w:val="20"/>
          <w:szCs w:val="20"/>
          <w:lang w:val="en-US"/>
        </w:rPr>
        <w:t xml:space="preserve">, V. and </w:t>
      </w:r>
      <w:proofErr w:type="spellStart"/>
      <w:r w:rsidRPr="00900B4C">
        <w:rPr>
          <w:rFonts w:ascii="Arial" w:hAnsi="Arial" w:cs="Arial"/>
          <w:bCs/>
          <w:sz w:val="20"/>
          <w:szCs w:val="20"/>
          <w:lang w:val="en-US"/>
        </w:rPr>
        <w:t>Strömdahl</w:t>
      </w:r>
      <w:proofErr w:type="spellEnd"/>
      <w:r w:rsidRPr="00900B4C">
        <w:rPr>
          <w:rFonts w:ascii="Arial" w:hAnsi="Arial" w:cs="Arial"/>
          <w:bCs/>
          <w:sz w:val="20"/>
          <w:szCs w:val="20"/>
          <w:lang w:val="en-US"/>
        </w:rPr>
        <w:t>, S., 2021. Economic, mental health, HIV prevention and HIV treatment impacts of COVID-19 and the COVID-19 response on a global sample of cisgender gay men and other men who have sex with men. AIDS and Behavior, 25, pp.311-321.</w:t>
      </w:r>
    </w:p>
    <w:p w14:paraId="66BF0B6D" w14:textId="77777777" w:rsidR="00900B4C" w:rsidRPr="00900B4C" w:rsidRDefault="00900B4C" w:rsidP="00900B4C">
      <w:pPr>
        <w:ind w:left="360"/>
        <w:jc w:val="both"/>
        <w:rPr>
          <w:rFonts w:ascii="Arial" w:hAnsi="Arial" w:cs="Arial"/>
          <w:bCs/>
          <w:sz w:val="20"/>
          <w:szCs w:val="20"/>
          <w:lang w:val="en-IN"/>
        </w:rPr>
      </w:pPr>
      <w:r w:rsidRPr="00900B4C">
        <w:rPr>
          <w:rFonts w:ascii="Arial" w:hAnsi="Arial" w:cs="Arial"/>
          <w:bCs/>
          <w:sz w:val="20"/>
          <w:szCs w:val="20"/>
          <w:lang w:val="en-US"/>
        </w:rPr>
        <w:t>Schröer, C., Kruse, F. and Gómez, J.M., 2021. A systematic literature review on applying CRISP-DM process model. Procedia Computer Science, 181, pp.526-534.</w:t>
      </w:r>
    </w:p>
    <w:p w14:paraId="4A2643A4" w14:textId="77777777" w:rsidR="00900B4C" w:rsidRPr="00900B4C" w:rsidRDefault="00900B4C" w:rsidP="00900B4C">
      <w:pPr>
        <w:ind w:left="360"/>
        <w:jc w:val="both"/>
        <w:rPr>
          <w:rFonts w:ascii="Arial" w:hAnsi="Arial" w:cs="Arial"/>
          <w:bCs/>
          <w:sz w:val="20"/>
          <w:szCs w:val="20"/>
          <w:lang w:val="en-IN"/>
        </w:rPr>
      </w:pPr>
      <w:r w:rsidRPr="00900B4C">
        <w:rPr>
          <w:rFonts w:ascii="Arial" w:hAnsi="Arial" w:cs="Arial"/>
          <w:bCs/>
          <w:sz w:val="20"/>
          <w:szCs w:val="20"/>
          <w:lang w:val="en-US"/>
        </w:rPr>
        <w:t>Siddique, S.M., Tipton, K., Leas, B., Greysen, S.R., Mull, N.K., Lane-Fall, M., McShea, K. and Tsou, A.Y., 2021. Interventions to reduce hospital length of stay in high-risk populations: A systematic review. JAMA network open, 4(9), pp.e2125846-e2125846.</w:t>
      </w:r>
    </w:p>
    <w:p w14:paraId="38FDCBC3" w14:textId="77777777" w:rsidR="00900B4C" w:rsidRPr="00900B4C" w:rsidRDefault="00900B4C" w:rsidP="00900B4C">
      <w:pPr>
        <w:ind w:left="360"/>
        <w:jc w:val="both"/>
        <w:rPr>
          <w:rFonts w:ascii="Arial" w:hAnsi="Arial" w:cs="Arial"/>
          <w:bCs/>
          <w:sz w:val="20"/>
          <w:szCs w:val="20"/>
          <w:lang w:val="en-IN"/>
        </w:rPr>
      </w:pPr>
      <w:proofErr w:type="spellStart"/>
      <w:r w:rsidRPr="00900B4C">
        <w:rPr>
          <w:rFonts w:ascii="Arial" w:hAnsi="Arial" w:cs="Arial"/>
          <w:bCs/>
          <w:sz w:val="20"/>
          <w:szCs w:val="20"/>
          <w:lang w:val="en-US"/>
        </w:rPr>
        <w:t>Sileyew</w:t>
      </w:r>
      <w:proofErr w:type="spellEnd"/>
      <w:r w:rsidRPr="00900B4C">
        <w:rPr>
          <w:rFonts w:ascii="Arial" w:hAnsi="Arial" w:cs="Arial"/>
          <w:bCs/>
          <w:sz w:val="20"/>
          <w:szCs w:val="20"/>
          <w:lang w:val="en-US"/>
        </w:rPr>
        <w:t>, K.J., 2019. Research design and methodology. Cyberspace, pp.1-12.</w:t>
      </w:r>
    </w:p>
    <w:p w14:paraId="7B7EC1DE" w14:textId="77777777" w:rsidR="00900B4C" w:rsidRPr="00900B4C" w:rsidRDefault="00900B4C" w:rsidP="00900B4C">
      <w:pPr>
        <w:ind w:left="360"/>
        <w:jc w:val="both"/>
        <w:rPr>
          <w:rFonts w:ascii="Arial" w:hAnsi="Arial" w:cs="Arial"/>
          <w:bCs/>
          <w:sz w:val="20"/>
          <w:szCs w:val="20"/>
          <w:lang w:val="en-IN"/>
        </w:rPr>
      </w:pPr>
      <w:r w:rsidRPr="00900B4C">
        <w:rPr>
          <w:rFonts w:ascii="Arial" w:hAnsi="Arial" w:cs="Arial"/>
          <w:bCs/>
          <w:sz w:val="20"/>
          <w:szCs w:val="20"/>
          <w:lang w:val="en-US"/>
        </w:rPr>
        <w:t>Statista.com, 2023. Rates of HIV diagnoses in the United States in 2020, by state. Available at:</w:t>
      </w:r>
      <w:hyperlink r:id="rId12" w:history="1">
        <w:r w:rsidRPr="00900B4C">
          <w:rPr>
            <w:rStyle w:val="Hyperlink"/>
            <w:rFonts w:ascii="Arial" w:hAnsi="Arial" w:cs="Arial"/>
            <w:bCs/>
            <w:sz w:val="20"/>
            <w:szCs w:val="20"/>
            <w:lang w:val="en-US"/>
          </w:rPr>
          <w:t xml:space="preserve"> </w:t>
        </w:r>
      </w:hyperlink>
      <w:hyperlink r:id="rId13" w:history="1">
        <w:r w:rsidRPr="00900B4C">
          <w:rPr>
            <w:rStyle w:val="Hyperlink"/>
            <w:rFonts w:ascii="Arial" w:hAnsi="Arial" w:cs="Arial"/>
            <w:bCs/>
            <w:sz w:val="20"/>
            <w:szCs w:val="20"/>
            <w:lang w:val="en-US"/>
          </w:rPr>
          <w:t>https://www.statista.com/statistics/257734/us-states-with-highest-aids-diagnosis-rates/</w:t>
        </w:r>
      </w:hyperlink>
      <w:r w:rsidRPr="00900B4C">
        <w:rPr>
          <w:rFonts w:ascii="Arial" w:hAnsi="Arial" w:cs="Arial"/>
          <w:bCs/>
          <w:sz w:val="20"/>
          <w:szCs w:val="20"/>
          <w:lang w:val="en-US"/>
        </w:rPr>
        <w:t>. [Accessed on: 13.12.2023].</w:t>
      </w:r>
    </w:p>
    <w:p w14:paraId="48E04D2C" w14:textId="77777777" w:rsidR="00900B4C" w:rsidRPr="00900B4C" w:rsidRDefault="00900B4C" w:rsidP="00900B4C">
      <w:pPr>
        <w:ind w:left="360"/>
        <w:jc w:val="both"/>
        <w:rPr>
          <w:rFonts w:ascii="Arial" w:hAnsi="Arial" w:cs="Arial"/>
          <w:bCs/>
          <w:sz w:val="20"/>
          <w:szCs w:val="20"/>
          <w:lang w:val="en-IN"/>
        </w:rPr>
      </w:pPr>
      <w:r w:rsidRPr="00900B4C">
        <w:rPr>
          <w:rFonts w:ascii="Arial" w:hAnsi="Arial" w:cs="Arial"/>
          <w:bCs/>
          <w:sz w:val="20"/>
          <w:szCs w:val="20"/>
          <w:lang w:val="en-US"/>
        </w:rPr>
        <w:t xml:space="preserve">UNICEF, 2023. HIV Statistics - Global and Regional Trends. Available at: </w:t>
      </w:r>
      <w:hyperlink r:id="rId14" w:history="1">
        <w:r w:rsidRPr="00900B4C">
          <w:rPr>
            <w:rStyle w:val="Hyperlink"/>
            <w:rFonts w:ascii="Arial" w:hAnsi="Arial" w:cs="Arial"/>
            <w:bCs/>
            <w:sz w:val="20"/>
            <w:szCs w:val="20"/>
            <w:lang w:val="en-US"/>
          </w:rPr>
          <w:t>https://data.unicef.org/topic/hivaids/global-regional-trends/</w:t>
        </w:r>
      </w:hyperlink>
      <w:r w:rsidRPr="00900B4C">
        <w:rPr>
          <w:rFonts w:ascii="Arial" w:hAnsi="Arial" w:cs="Arial"/>
          <w:bCs/>
          <w:sz w:val="20"/>
          <w:szCs w:val="20"/>
          <w:lang w:val="en-US"/>
        </w:rPr>
        <w:t>. [Accessed on: 07.11.2023].</w:t>
      </w:r>
    </w:p>
    <w:p w14:paraId="5FFD5DA2" w14:textId="77777777" w:rsidR="00900B4C" w:rsidRPr="00900B4C" w:rsidRDefault="00900B4C" w:rsidP="00900B4C">
      <w:pPr>
        <w:ind w:left="360"/>
        <w:jc w:val="both"/>
        <w:rPr>
          <w:rFonts w:ascii="Arial" w:hAnsi="Arial" w:cs="Arial"/>
          <w:bCs/>
          <w:sz w:val="20"/>
          <w:szCs w:val="20"/>
          <w:lang w:val="en-IN"/>
        </w:rPr>
      </w:pPr>
      <w:r w:rsidRPr="00900B4C">
        <w:rPr>
          <w:rFonts w:ascii="Arial" w:hAnsi="Arial" w:cs="Arial"/>
          <w:bCs/>
          <w:sz w:val="20"/>
          <w:szCs w:val="20"/>
          <w:lang w:val="en-US"/>
        </w:rPr>
        <w:t xml:space="preserve">WHO, 2023. HIV - World Health Organization (WHO). Available at: </w:t>
      </w:r>
      <w:hyperlink r:id="rId15" w:history="1">
        <w:r w:rsidRPr="00900B4C">
          <w:rPr>
            <w:rStyle w:val="Hyperlink"/>
            <w:rFonts w:ascii="Arial" w:hAnsi="Arial" w:cs="Arial"/>
            <w:bCs/>
            <w:sz w:val="20"/>
            <w:szCs w:val="20"/>
            <w:lang w:val="en-US"/>
          </w:rPr>
          <w:t>https://www.who.int/data/gho/data/themes/hiv-aids#:~:text=Globally%2C%2039.0%20million%20%5B33.1%E2%80%93,considerably%20between%20countries%20and%20regions</w:t>
        </w:r>
      </w:hyperlink>
      <w:r w:rsidRPr="00900B4C">
        <w:rPr>
          <w:rFonts w:ascii="Arial" w:hAnsi="Arial" w:cs="Arial"/>
          <w:bCs/>
          <w:sz w:val="20"/>
          <w:szCs w:val="20"/>
          <w:lang w:val="en-US"/>
        </w:rPr>
        <w:t>. [Accessed on: 07.11.2023].</w:t>
      </w:r>
    </w:p>
    <w:p w14:paraId="15FE0917" w14:textId="77777777" w:rsidR="00900B4C" w:rsidRPr="00900B4C" w:rsidRDefault="00900B4C" w:rsidP="00900B4C">
      <w:pPr>
        <w:ind w:left="360"/>
        <w:jc w:val="both"/>
        <w:rPr>
          <w:rFonts w:ascii="Arial" w:hAnsi="Arial" w:cs="Arial"/>
          <w:bCs/>
          <w:sz w:val="20"/>
          <w:szCs w:val="20"/>
          <w:lang w:val="en-IN"/>
        </w:rPr>
      </w:pPr>
      <w:r w:rsidRPr="00900B4C">
        <w:rPr>
          <w:rFonts w:ascii="Arial" w:hAnsi="Arial" w:cs="Arial"/>
          <w:bCs/>
          <w:sz w:val="20"/>
          <w:szCs w:val="20"/>
          <w:lang w:val="en-US"/>
        </w:rPr>
        <w:t xml:space="preserve">Yun, J.J., Zhao, X., Jung, K. and </w:t>
      </w:r>
      <w:proofErr w:type="spellStart"/>
      <w:r w:rsidRPr="00900B4C">
        <w:rPr>
          <w:rFonts w:ascii="Arial" w:hAnsi="Arial" w:cs="Arial"/>
          <w:bCs/>
          <w:sz w:val="20"/>
          <w:szCs w:val="20"/>
          <w:lang w:val="en-US"/>
        </w:rPr>
        <w:t>Yigitcanlar</w:t>
      </w:r>
      <w:proofErr w:type="spellEnd"/>
      <w:r w:rsidRPr="00900B4C">
        <w:rPr>
          <w:rFonts w:ascii="Arial" w:hAnsi="Arial" w:cs="Arial"/>
          <w:bCs/>
          <w:sz w:val="20"/>
          <w:szCs w:val="20"/>
          <w:lang w:val="en-US"/>
        </w:rPr>
        <w:t xml:space="preserve">, T., 2020. The culture for open innovation dynamics. Sustainability, 12(12), p.5076. </w:t>
      </w:r>
    </w:p>
    <w:p w14:paraId="4DAF66C9" w14:textId="77777777" w:rsidR="00900B4C" w:rsidRPr="00900B4C" w:rsidRDefault="00900B4C" w:rsidP="00900B4C">
      <w:pPr>
        <w:ind w:left="360"/>
        <w:jc w:val="both"/>
        <w:rPr>
          <w:rFonts w:ascii="Arial" w:hAnsi="Arial" w:cs="Arial"/>
          <w:bCs/>
          <w:sz w:val="20"/>
          <w:szCs w:val="20"/>
          <w:lang w:val="en-IN"/>
        </w:rPr>
      </w:pPr>
      <w:r w:rsidRPr="00900B4C">
        <w:rPr>
          <w:rFonts w:ascii="Arial" w:hAnsi="Arial" w:cs="Arial"/>
          <w:bCs/>
          <w:sz w:val="20"/>
          <w:szCs w:val="20"/>
          <w:lang w:val="en-US"/>
        </w:rPr>
        <w:t xml:space="preserve">Zuma, K., </w:t>
      </w:r>
      <w:proofErr w:type="spellStart"/>
      <w:r w:rsidRPr="00900B4C">
        <w:rPr>
          <w:rFonts w:ascii="Arial" w:hAnsi="Arial" w:cs="Arial"/>
          <w:bCs/>
          <w:sz w:val="20"/>
          <w:szCs w:val="20"/>
          <w:lang w:val="en-US"/>
        </w:rPr>
        <w:t>Simbayi</w:t>
      </w:r>
      <w:proofErr w:type="spellEnd"/>
      <w:r w:rsidRPr="00900B4C">
        <w:rPr>
          <w:rFonts w:ascii="Arial" w:hAnsi="Arial" w:cs="Arial"/>
          <w:bCs/>
          <w:sz w:val="20"/>
          <w:szCs w:val="20"/>
          <w:lang w:val="en-US"/>
        </w:rPr>
        <w:t xml:space="preserve">, L., Zungu, N., Moyo, S., Marinda, E., Jooste, S., North, A., Nadol, P., Aynalem, G., </w:t>
      </w:r>
      <w:proofErr w:type="spellStart"/>
      <w:r w:rsidRPr="00900B4C">
        <w:rPr>
          <w:rFonts w:ascii="Arial" w:hAnsi="Arial" w:cs="Arial"/>
          <w:bCs/>
          <w:sz w:val="20"/>
          <w:szCs w:val="20"/>
          <w:lang w:val="en-US"/>
        </w:rPr>
        <w:t>Igumbor</w:t>
      </w:r>
      <w:proofErr w:type="spellEnd"/>
      <w:r w:rsidRPr="00900B4C">
        <w:rPr>
          <w:rFonts w:ascii="Arial" w:hAnsi="Arial" w:cs="Arial"/>
          <w:bCs/>
          <w:sz w:val="20"/>
          <w:szCs w:val="20"/>
          <w:lang w:val="en-US"/>
        </w:rPr>
        <w:t>, E. and Dietrich, C., 2022. The HIV epidemic in South Africa: Key findings from 2017 national population-based survey. International Journal of Environmental Research and Public Health, 19(13), p.8125.</w:t>
      </w:r>
    </w:p>
    <w:p w14:paraId="4CE8345F" w14:textId="77777777" w:rsidR="00900B4C" w:rsidRPr="00900B4C" w:rsidRDefault="00900B4C" w:rsidP="00900B4C">
      <w:pPr>
        <w:ind w:left="360"/>
        <w:jc w:val="both"/>
        <w:rPr>
          <w:rFonts w:ascii="Arial" w:hAnsi="Arial" w:cs="Arial"/>
          <w:bCs/>
          <w:sz w:val="20"/>
          <w:szCs w:val="20"/>
          <w:lang w:val="en-IN"/>
        </w:rPr>
      </w:pPr>
    </w:p>
    <w:p w14:paraId="137773C5" w14:textId="77777777" w:rsidR="00900B4C" w:rsidRPr="00900B4C" w:rsidRDefault="00900B4C" w:rsidP="00900B4C">
      <w:pPr>
        <w:jc w:val="both"/>
        <w:rPr>
          <w:rFonts w:ascii="Arial" w:hAnsi="Arial" w:cs="Arial"/>
          <w:bCs/>
          <w:sz w:val="20"/>
          <w:szCs w:val="20"/>
        </w:rPr>
      </w:pPr>
    </w:p>
    <w:p w14:paraId="3A38760D" w14:textId="77777777" w:rsidR="00781A23" w:rsidRDefault="00781A23">
      <w:pPr>
        <w:rPr>
          <w:b/>
          <w:sz w:val="28"/>
          <w:szCs w:val="28"/>
        </w:rPr>
      </w:pPr>
    </w:p>
    <w:p w14:paraId="2315B607" w14:textId="77777777" w:rsidR="00781A23" w:rsidRDefault="00781A23">
      <w:pPr>
        <w:rPr>
          <w:b/>
          <w:sz w:val="28"/>
          <w:szCs w:val="28"/>
        </w:rPr>
      </w:pPr>
    </w:p>
    <w:sectPr w:rsidR="00781A23" w:rsidSect="00B27BA3">
      <w:head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26B059" w14:textId="77777777" w:rsidR="00B27BA3" w:rsidRDefault="00B27BA3">
      <w:pPr>
        <w:spacing w:after="0" w:line="240" w:lineRule="auto"/>
      </w:pPr>
      <w:r>
        <w:separator/>
      </w:r>
    </w:p>
  </w:endnote>
  <w:endnote w:type="continuationSeparator" w:id="0">
    <w:p w14:paraId="05E1AB57" w14:textId="77777777" w:rsidR="00B27BA3" w:rsidRDefault="00B27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hruti">
    <w:panose1 w:val="02000500000000000000"/>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E824AA" w14:textId="77777777" w:rsidR="00B27BA3" w:rsidRDefault="00B27BA3">
      <w:pPr>
        <w:spacing w:after="0" w:line="240" w:lineRule="auto"/>
      </w:pPr>
      <w:r>
        <w:separator/>
      </w:r>
    </w:p>
  </w:footnote>
  <w:footnote w:type="continuationSeparator" w:id="0">
    <w:p w14:paraId="005EAF1A" w14:textId="77777777" w:rsidR="00B27BA3" w:rsidRDefault="00B27B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9D21D6" w14:textId="77777777" w:rsidR="00781A23" w:rsidRDefault="008B19FD">
    <w:pPr>
      <w:pBdr>
        <w:top w:val="nil"/>
        <w:left w:val="nil"/>
        <w:bottom w:val="nil"/>
        <w:right w:val="nil"/>
        <w:between w:val="nil"/>
      </w:pBdr>
      <w:tabs>
        <w:tab w:val="center" w:pos="4513"/>
        <w:tab w:val="right" w:pos="9026"/>
      </w:tabs>
      <w:spacing w:after="0" w:line="240" w:lineRule="auto"/>
      <w:ind w:left="6480"/>
      <w:rPr>
        <w:color w:val="000000"/>
      </w:rPr>
    </w:pPr>
    <w:r>
      <w:rPr>
        <w:noProof/>
        <w:color w:val="000000"/>
        <w:lang w:val="en-US"/>
      </w:rPr>
      <w:drawing>
        <wp:anchor distT="0" distB="0" distL="114300" distR="114300" simplePos="0" relativeHeight="251658240" behindDoc="1" locked="0" layoutInCell="1" allowOverlap="1" wp14:anchorId="0B2C9AF0" wp14:editId="4940A235">
          <wp:simplePos x="0" y="0"/>
          <wp:positionH relativeFrom="column">
            <wp:posOffset>3924300</wp:posOffset>
          </wp:positionH>
          <wp:positionV relativeFrom="paragraph">
            <wp:posOffset>-325755</wp:posOffset>
          </wp:positionV>
          <wp:extent cx="2286000" cy="95250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286000" cy="952500"/>
                  </a:xfrm>
                  <a:prstGeom prst="rect">
                    <a:avLst/>
                  </a:prstGeom>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DB3950"/>
    <w:multiLevelType w:val="multilevel"/>
    <w:tmpl w:val="D3420E4E"/>
    <w:lvl w:ilvl="0">
      <w:start w:val="1"/>
      <w:numFmt w:val="bullet"/>
      <w:lvlRestart w:val="0"/>
      <w:lvlText w:val="●"/>
      <w:lvlJc w:val="left"/>
      <w:pPr>
        <w:tabs>
          <w:tab w:val="num" w:pos="0"/>
        </w:tabs>
        <w:ind w:left="720" w:hanging="360"/>
      </w:pPr>
      <w:rPr>
        <w:u w:val="none"/>
      </w:rPr>
    </w:lvl>
    <w:lvl w:ilvl="1">
      <w:start w:val="1"/>
      <w:numFmt w:val="bullet"/>
      <w:lvlText w:val="○"/>
      <w:lvlJc w:val="left"/>
      <w:pPr>
        <w:tabs>
          <w:tab w:val="num" w:pos="0"/>
        </w:tabs>
        <w:ind w:left="1440" w:hanging="360"/>
      </w:pPr>
      <w:rPr>
        <w:u w:val="none"/>
      </w:rPr>
    </w:lvl>
    <w:lvl w:ilvl="2">
      <w:start w:val="1"/>
      <w:numFmt w:val="bullet"/>
      <w:lvlText w:val="■"/>
      <w:lvlJc w:val="left"/>
      <w:pPr>
        <w:tabs>
          <w:tab w:val="num" w:pos="0"/>
        </w:tabs>
        <w:ind w:left="2160" w:hanging="360"/>
      </w:pPr>
      <w:rPr>
        <w:u w:val="none"/>
      </w:rPr>
    </w:lvl>
    <w:lvl w:ilvl="3">
      <w:start w:val="1"/>
      <w:numFmt w:val="bullet"/>
      <w:lvlText w:val="●"/>
      <w:lvlJc w:val="left"/>
      <w:pPr>
        <w:tabs>
          <w:tab w:val="num" w:pos="0"/>
        </w:tabs>
        <w:ind w:left="2880" w:hanging="360"/>
      </w:pPr>
      <w:rPr>
        <w:u w:val="none"/>
      </w:rPr>
    </w:lvl>
    <w:lvl w:ilvl="4">
      <w:start w:val="1"/>
      <w:numFmt w:val="bullet"/>
      <w:lvlText w:val="○"/>
      <w:lvlJc w:val="left"/>
      <w:pPr>
        <w:tabs>
          <w:tab w:val="num" w:pos="0"/>
        </w:tabs>
        <w:ind w:left="3600" w:hanging="360"/>
      </w:pPr>
      <w:rPr>
        <w:u w:val="none"/>
      </w:rPr>
    </w:lvl>
    <w:lvl w:ilvl="5">
      <w:start w:val="1"/>
      <w:numFmt w:val="bullet"/>
      <w:lvlText w:val="■"/>
      <w:lvlJc w:val="left"/>
      <w:pPr>
        <w:tabs>
          <w:tab w:val="num" w:pos="0"/>
        </w:tabs>
        <w:ind w:left="4320" w:hanging="360"/>
      </w:pPr>
      <w:rPr>
        <w:u w:val="none"/>
      </w:rPr>
    </w:lvl>
    <w:lvl w:ilvl="6">
      <w:start w:val="1"/>
      <w:numFmt w:val="bullet"/>
      <w:lvlText w:val="●"/>
      <w:lvlJc w:val="left"/>
      <w:pPr>
        <w:tabs>
          <w:tab w:val="num" w:pos="0"/>
        </w:tabs>
        <w:ind w:left="5040" w:hanging="360"/>
      </w:pPr>
      <w:rPr>
        <w:u w:val="none"/>
      </w:rPr>
    </w:lvl>
    <w:lvl w:ilvl="7">
      <w:start w:val="1"/>
      <w:numFmt w:val="bullet"/>
      <w:lvlText w:val="○"/>
      <w:lvlJc w:val="left"/>
      <w:pPr>
        <w:tabs>
          <w:tab w:val="num" w:pos="0"/>
        </w:tabs>
        <w:ind w:left="5760" w:hanging="360"/>
      </w:pPr>
      <w:rPr>
        <w:u w:val="none"/>
      </w:rPr>
    </w:lvl>
    <w:lvl w:ilvl="8">
      <w:start w:val="1"/>
      <w:numFmt w:val="bullet"/>
      <w:lvlText w:val="■"/>
      <w:lvlJc w:val="left"/>
      <w:pPr>
        <w:tabs>
          <w:tab w:val="num" w:pos="0"/>
        </w:tabs>
        <w:ind w:left="6480" w:hanging="360"/>
      </w:pPr>
      <w:rPr>
        <w:u w:val="none"/>
      </w:rPr>
    </w:lvl>
  </w:abstractNum>
  <w:abstractNum w:abstractNumId="1" w15:restartNumberingAfterBreak="0">
    <w:nsid w:val="1A6714AD"/>
    <w:multiLevelType w:val="multilevel"/>
    <w:tmpl w:val="D86C5D26"/>
    <w:lvl w:ilvl="0">
      <w:start w:val="1"/>
      <w:numFmt w:val="bullet"/>
      <w:lvlRestart w:val="0"/>
      <w:lvlText w:val="●"/>
      <w:lvlJc w:val="left"/>
      <w:pPr>
        <w:tabs>
          <w:tab w:val="num" w:pos="0"/>
        </w:tabs>
        <w:ind w:left="720" w:hanging="360"/>
      </w:pPr>
      <w:rPr>
        <w:u w:val="none"/>
      </w:rPr>
    </w:lvl>
    <w:lvl w:ilvl="1">
      <w:start w:val="1"/>
      <w:numFmt w:val="bullet"/>
      <w:lvlText w:val="○"/>
      <w:lvlJc w:val="left"/>
      <w:pPr>
        <w:tabs>
          <w:tab w:val="num" w:pos="0"/>
        </w:tabs>
        <w:ind w:left="1440" w:hanging="360"/>
      </w:pPr>
      <w:rPr>
        <w:u w:val="none"/>
      </w:rPr>
    </w:lvl>
    <w:lvl w:ilvl="2">
      <w:start w:val="1"/>
      <w:numFmt w:val="bullet"/>
      <w:lvlText w:val="■"/>
      <w:lvlJc w:val="left"/>
      <w:pPr>
        <w:tabs>
          <w:tab w:val="num" w:pos="0"/>
        </w:tabs>
        <w:ind w:left="2160" w:hanging="360"/>
      </w:pPr>
      <w:rPr>
        <w:u w:val="none"/>
      </w:rPr>
    </w:lvl>
    <w:lvl w:ilvl="3">
      <w:start w:val="1"/>
      <w:numFmt w:val="bullet"/>
      <w:lvlText w:val="●"/>
      <w:lvlJc w:val="left"/>
      <w:pPr>
        <w:tabs>
          <w:tab w:val="num" w:pos="0"/>
        </w:tabs>
        <w:ind w:left="2880" w:hanging="360"/>
      </w:pPr>
      <w:rPr>
        <w:u w:val="none"/>
      </w:rPr>
    </w:lvl>
    <w:lvl w:ilvl="4">
      <w:start w:val="1"/>
      <w:numFmt w:val="bullet"/>
      <w:lvlText w:val="○"/>
      <w:lvlJc w:val="left"/>
      <w:pPr>
        <w:tabs>
          <w:tab w:val="num" w:pos="0"/>
        </w:tabs>
        <w:ind w:left="3600" w:hanging="360"/>
      </w:pPr>
      <w:rPr>
        <w:u w:val="none"/>
      </w:rPr>
    </w:lvl>
    <w:lvl w:ilvl="5">
      <w:start w:val="1"/>
      <w:numFmt w:val="bullet"/>
      <w:lvlText w:val="■"/>
      <w:lvlJc w:val="left"/>
      <w:pPr>
        <w:tabs>
          <w:tab w:val="num" w:pos="0"/>
        </w:tabs>
        <w:ind w:left="4320" w:hanging="360"/>
      </w:pPr>
      <w:rPr>
        <w:u w:val="none"/>
      </w:rPr>
    </w:lvl>
    <w:lvl w:ilvl="6">
      <w:start w:val="1"/>
      <w:numFmt w:val="bullet"/>
      <w:lvlText w:val="●"/>
      <w:lvlJc w:val="left"/>
      <w:pPr>
        <w:tabs>
          <w:tab w:val="num" w:pos="0"/>
        </w:tabs>
        <w:ind w:left="5040" w:hanging="360"/>
      </w:pPr>
      <w:rPr>
        <w:u w:val="none"/>
      </w:rPr>
    </w:lvl>
    <w:lvl w:ilvl="7">
      <w:start w:val="1"/>
      <w:numFmt w:val="bullet"/>
      <w:lvlText w:val="○"/>
      <w:lvlJc w:val="left"/>
      <w:pPr>
        <w:tabs>
          <w:tab w:val="num" w:pos="0"/>
        </w:tabs>
        <w:ind w:left="5760" w:hanging="360"/>
      </w:pPr>
      <w:rPr>
        <w:u w:val="none"/>
      </w:rPr>
    </w:lvl>
    <w:lvl w:ilvl="8">
      <w:start w:val="1"/>
      <w:numFmt w:val="bullet"/>
      <w:lvlText w:val="■"/>
      <w:lvlJc w:val="left"/>
      <w:pPr>
        <w:tabs>
          <w:tab w:val="num" w:pos="0"/>
        </w:tabs>
        <w:ind w:left="6480" w:hanging="360"/>
      </w:pPr>
      <w:rPr>
        <w:u w:val="none"/>
      </w:rPr>
    </w:lvl>
  </w:abstractNum>
  <w:abstractNum w:abstractNumId="2" w15:restartNumberingAfterBreak="0">
    <w:nsid w:val="2AC62498"/>
    <w:multiLevelType w:val="hybridMultilevel"/>
    <w:tmpl w:val="4AF04CEC"/>
    <w:lvl w:ilvl="0" w:tplc="581C832A">
      <w:start w:val="1"/>
      <w:numFmt w:val="bullet"/>
      <w:lvlText w:val="●"/>
      <w:lvlJc w:val="left"/>
      <w:pPr>
        <w:tabs>
          <w:tab w:val="num" w:pos="720"/>
        </w:tabs>
        <w:ind w:left="720" w:hanging="360"/>
      </w:pPr>
      <w:rPr>
        <w:rFonts w:ascii="Arial" w:hAnsi="Arial" w:hint="default"/>
      </w:rPr>
    </w:lvl>
    <w:lvl w:ilvl="1" w:tplc="443E911C" w:tentative="1">
      <w:start w:val="1"/>
      <w:numFmt w:val="bullet"/>
      <w:lvlText w:val="●"/>
      <w:lvlJc w:val="left"/>
      <w:pPr>
        <w:tabs>
          <w:tab w:val="num" w:pos="1440"/>
        </w:tabs>
        <w:ind w:left="1440" w:hanging="360"/>
      </w:pPr>
      <w:rPr>
        <w:rFonts w:ascii="Arial" w:hAnsi="Arial" w:hint="default"/>
      </w:rPr>
    </w:lvl>
    <w:lvl w:ilvl="2" w:tplc="44945864" w:tentative="1">
      <w:start w:val="1"/>
      <w:numFmt w:val="bullet"/>
      <w:lvlText w:val="●"/>
      <w:lvlJc w:val="left"/>
      <w:pPr>
        <w:tabs>
          <w:tab w:val="num" w:pos="2160"/>
        </w:tabs>
        <w:ind w:left="2160" w:hanging="360"/>
      </w:pPr>
      <w:rPr>
        <w:rFonts w:ascii="Arial" w:hAnsi="Arial" w:hint="default"/>
      </w:rPr>
    </w:lvl>
    <w:lvl w:ilvl="3" w:tplc="77E2AF1A" w:tentative="1">
      <w:start w:val="1"/>
      <w:numFmt w:val="bullet"/>
      <w:lvlText w:val="●"/>
      <w:lvlJc w:val="left"/>
      <w:pPr>
        <w:tabs>
          <w:tab w:val="num" w:pos="2880"/>
        </w:tabs>
        <w:ind w:left="2880" w:hanging="360"/>
      </w:pPr>
      <w:rPr>
        <w:rFonts w:ascii="Arial" w:hAnsi="Arial" w:hint="default"/>
      </w:rPr>
    </w:lvl>
    <w:lvl w:ilvl="4" w:tplc="1CDC8CF2" w:tentative="1">
      <w:start w:val="1"/>
      <w:numFmt w:val="bullet"/>
      <w:lvlText w:val="●"/>
      <w:lvlJc w:val="left"/>
      <w:pPr>
        <w:tabs>
          <w:tab w:val="num" w:pos="3600"/>
        </w:tabs>
        <w:ind w:left="3600" w:hanging="360"/>
      </w:pPr>
      <w:rPr>
        <w:rFonts w:ascii="Arial" w:hAnsi="Arial" w:hint="default"/>
      </w:rPr>
    </w:lvl>
    <w:lvl w:ilvl="5" w:tplc="88E8C688" w:tentative="1">
      <w:start w:val="1"/>
      <w:numFmt w:val="bullet"/>
      <w:lvlText w:val="●"/>
      <w:lvlJc w:val="left"/>
      <w:pPr>
        <w:tabs>
          <w:tab w:val="num" w:pos="4320"/>
        </w:tabs>
        <w:ind w:left="4320" w:hanging="360"/>
      </w:pPr>
      <w:rPr>
        <w:rFonts w:ascii="Arial" w:hAnsi="Arial" w:hint="default"/>
      </w:rPr>
    </w:lvl>
    <w:lvl w:ilvl="6" w:tplc="E396A160" w:tentative="1">
      <w:start w:val="1"/>
      <w:numFmt w:val="bullet"/>
      <w:lvlText w:val="●"/>
      <w:lvlJc w:val="left"/>
      <w:pPr>
        <w:tabs>
          <w:tab w:val="num" w:pos="5040"/>
        </w:tabs>
        <w:ind w:left="5040" w:hanging="360"/>
      </w:pPr>
      <w:rPr>
        <w:rFonts w:ascii="Arial" w:hAnsi="Arial" w:hint="default"/>
      </w:rPr>
    </w:lvl>
    <w:lvl w:ilvl="7" w:tplc="7116E542" w:tentative="1">
      <w:start w:val="1"/>
      <w:numFmt w:val="bullet"/>
      <w:lvlText w:val="●"/>
      <w:lvlJc w:val="left"/>
      <w:pPr>
        <w:tabs>
          <w:tab w:val="num" w:pos="5760"/>
        </w:tabs>
        <w:ind w:left="5760" w:hanging="360"/>
      </w:pPr>
      <w:rPr>
        <w:rFonts w:ascii="Arial" w:hAnsi="Arial" w:hint="default"/>
      </w:rPr>
    </w:lvl>
    <w:lvl w:ilvl="8" w:tplc="C722E1E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3DC0388"/>
    <w:multiLevelType w:val="multilevel"/>
    <w:tmpl w:val="6C067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5EF05C9"/>
    <w:multiLevelType w:val="multilevel"/>
    <w:tmpl w:val="208AA8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15778EB"/>
    <w:multiLevelType w:val="hybridMultilevel"/>
    <w:tmpl w:val="2892D0C6"/>
    <w:lvl w:ilvl="0" w:tplc="F8A45B62">
      <w:start w:val="1"/>
      <w:numFmt w:val="bullet"/>
      <w:lvlText w:val="●"/>
      <w:lvlJc w:val="left"/>
      <w:pPr>
        <w:tabs>
          <w:tab w:val="num" w:pos="720"/>
        </w:tabs>
        <w:ind w:left="720" w:hanging="360"/>
      </w:pPr>
      <w:rPr>
        <w:rFonts w:ascii="Arial" w:hAnsi="Arial" w:hint="default"/>
      </w:rPr>
    </w:lvl>
    <w:lvl w:ilvl="1" w:tplc="35F8CE72" w:tentative="1">
      <w:start w:val="1"/>
      <w:numFmt w:val="bullet"/>
      <w:lvlText w:val="●"/>
      <w:lvlJc w:val="left"/>
      <w:pPr>
        <w:tabs>
          <w:tab w:val="num" w:pos="1440"/>
        </w:tabs>
        <w:ind w:left="1440" w:hanging="360"/>
      </w:pPr>
      <w:rPr>
        <w:rFonts w:ascii="Arial" w:hAnsi="Arial" w:hint="default"/>
      </w:rPr>
    </w:lvl>
    <w:lvl w:ilvl="2" w:tplc="7834D81C" w:tentative="1">
      <w:start w:val="1"/>
      <w:numFmt w:val="bullet"/>
      <w:lvlText w:val="●"/>
      <w:lvlJc w:val="left"/>
      <w:pPr>
        <w:tabs>
          <w:tab w:val="num" w:pos="2160"/>
        </w:tabs>
        <w:ind w:left="2160" w:hanging="360"/>
      </w:pPr>
      <w:rPr>
        <w:rFonts w:ascii="Arial" w:hAnsi="Arial" w:hint="default"/>
      </w:rPr>
    </w:lvl>
    <w:lvl w:ilvl="3" w:tplc="6A468768" w:tentative="1">
      <w:start w:val="1"/>
      <w:numFmt w:val="bullet"/>
      <w:lvlText w:val="●"/>
      <w:lvlJc w:val="left"/>
      <w:pPr>
        <w:tabs>
          <w:tab w:val="num" w:pos="2880"/>
        </w:tabs>
        <w:ind w:left="2880" w:hanging="360"/>
      </w:pPr>
      <w:rPr>
        <w:rFonts w:ascii="Arial" w:hAnsi="Arial" w:hint="default"/>
      </w:rPr>
    </w:lvl>
    <w:lvl w:ilvl="4" w:tplc="137E174E" w:tentative="1">
      <w:start w:val="1"/>
      <w:numFmt w:val="bullet"/>
      <w:lvlText w:val="●"/>
      <w:lvlJc w:val="left"/>
      <w:pPr>
        <w:tabs>
          <w:tab w:val="num" w:pos="3600"/>
        </w:tabs>
        <w:ind w:left="3600" w:hanging="360"/>
      </w:pPr>
      <w:rPr>
        <w:rFonts w:ascii="Arial" w:hAnsi="Arial" w:hint="default"/>
      </w:rPr>
    </w:lvl>
    <w:lvl w:ilvl="5" w:tplc="87C05AC2" w:tentative="1">
      <w:start w:val="1"/>
      <w:numFmt w:val="bullet"/>
      <w:lvlText w:val="●"/>
      <w:lvlJc w:val="left"/>
      <w:pPr>
        <w:tabs>
          <w:tab w:val="num" w:pos="4320"/>
        </w:tabs>
        <w:ind w:left="4320" w:hanging="360"/>
      </w:pPr>
      <w:rPr>
        <w:rFonts w:ascii="Arial" w:hAnsi="Arial" w:hint="default"/>
      </w:rPr>
    </w:lvl>
    <w:lvl w:ilvl="6" w:tplc="2BDE31DE" w:tentative="1">
      <w:start w:val="1"/>
      <w:numFmt w:val="bullet"/>
      <w:lvlText w:val="●"/>
      <w:lvlJc w:val="left"/>
      <w:pPr>
        <w:tabs>
          <w:tab w:val="num" w:pos="5040"/>
        </w:tabs>
        <w:ind w:left="5040" w:hanging="360"/>
      </w:pPr>
      <w:rPr>
        <w:rFonts w:ascii="Arial" w:hAnsi="Arial" w:hint="default"/>
      </w:rPr>
    </w:lvl>
    <w:lvl w:ilvl="7" w:tplc="65BC3CE2" w:tentative="1">
      <w:start w:val="1"/>
      <w:numFmt w:val="bullet"/>
      <w:lvlText w:val="●"/>
      <w:lvlJc w:val="left"/>
      <w:pPr>
        <w:tabs>
          <w:tab w:val="num" w:pos="5760"/>
        </w:tabs>
        <w:ind w:left="5760" w:hanging="360"/>
      </w:pPr>
      <w:rPr>
        <w:rFonts w:ascii="Arial" w:hAnsi="Arial" w:hint="default"/>
      </w:rPr>
    </w:lvl>
    <w:lvl w:ilvl="8" w:tplc="14B851B4" w:tentative="1">
      <w:start w:val="1"/>
      <w:numFmt w:val="bullet"/>
      <w:lvlText w:val="●"/>
      <w:lvlJc w:val="left"/>
      <w:pPr>
        <w:tabs>
          <w:tab w:val="num" w:pos="6480"/>
        </w:tabs>
        <w:ind w:left="6480" w:hanging="360"/>
      </w:pPr>
      <w:rPr>
        <w:rFonts w:ascii="Arial" w:hAnsi="Arial" w:hint="default"/>
      </w:rPr>
    </w:lvl>
  </w:abstractNum>
  <w:num w:numId="1" w16cid:durableId="1764299054">
    <w:abstractNumId w:val="4"/>
  </w:num>
  <w:num w:numId="2" w16cid:durableId="1829125899">
    <w:abstractNumId w:val="3"/>
  </w:num>
  <w:num w:numId="3" w16cid:durableId="1880433766">
    <w:abstractNumId w:val="0"/>
  </w:num>
  <w:num w:numId="4" w16cid:durableId="172376055">
    <w:abstractNumId w:val="1"/>
  </w:num>
  <w:num w:numId="5" w16cid:durableId="1988780856">
    <w:abstractNumId w:val="5"/>
  </w:num>
  <w:num w:numId="6" w16cid:durableId="20637473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A23"/>
    <w:rsid w:val="00265428"/>
    <w:rsid w:val="002E34FA"/>
    <w:rsid w:val="002E4C5B"/>
    <w:rsid w:val="002F5689"/>
    <w:rsid w:val="00352B19"/>
    <w:rsid w:val="003F0C79"/>
    <w:rsid w:val="004E37B6"/>
    <w:rsid w:val="004F6622"/>
    <w:rsid w:val="00540318"/>
    <w:rsid w:val="00635108"/>
    <w:rsid w:val="00781A23"/>
    <w:rsid w:val="007C6DAF"/>
    <w:rsid w:val="007F0B9F"/>
    <w:rsid w:val="0081777D"/>
    <w:rsid w:val="00843DAA"/>
    <w:rsid w:val="0087233A"/>
    <w:rsid w:val="008B19FD"/>
    <w:rsid w:val="00900B4C"/>
    <w:rsid w:val="00993BEE"/>
    <w:rsid w:val="00B27574"/>
    <w:rsid w:val="00B27BA3"/>
    <w:rsid w:val="00B3609C"/>
    <w:rsid w:val="00B67BA8"/>
    <w:rsid w:val="00BA5AC5"/>
    <w:rsid w:val="00CC41B9"/>
    <w:rsid w:val="00CE590C"/>
    <w:rsid w:val="00D03980"/>
    <w:rsid w:val="00DA6030"/>
    <w:rsid w:val="00E46788"/>
    <w:rsid w:val="00E7268D"/>
    <w:rsid w:val="00EB049B"/>
    <w:rsid w:val="00EE5954"/>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69AC43"/>
  <w15:docId w15:val="{10861A32-67DD-4382-9F86-20E795080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CE59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590C"/>
  </w:style>
  <w:style w:type="paragraph" w:styleId="Footer">
    <w:name w:val="footer"/>
    <w:basedOn w:val="Normal"/>
    <w:link w:val="FooterChar"/>
    <w:uiPriority w:val="99"/>
    <w:unhideWhenUsed/>
    <w:rsid w:val="00CE59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590C"/>
  </w:style>
  <w:style w:type="character" w:styleId="Hyperlink">
    <w:name w:val="Hyperlink"/>
    <w:basedOn w:val="DefaultParagraphFont"/>
    <w:uiPriority w:val="99"/>
    <w:unhideWhenUsed/>
    <w:rsid w:val="00900B4C"/>
    <w:rPr>
      <w:color w:val="0000FF" w:themeColor="hyperlink"/>
      <w:u w:val="single"/>
    </w:rPr>
  </w:style>
  <w:style w:type="character" w:styleId="UnresolvedMention">
    <w:name w:val="Unresolved Mention"/>
    <w:basedOn w:val="DefaultParagraphFont"/>
    <w:uiPriority w:val="99"/>
    <w:semiHidden/>
    <w:unhideWhenUsed/>
    <w:rsid w:val="00900B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576356">
      <w:bodyDiv w:val="1"/>
      <w:marLeft w:val="0"/>
      <w:marRight w:val="0"/>
      <w:marTop w:val="0"/>
      <w:marBottom w:val="0"/>
      <w:divBdr>
        <w:top w:val="none" w:sz="0" w:space="0" w:color="auto"/>
        <w:left w:val="none" w:sz="0" w:space="0" w:color="auto"/>
        <w:bottom w:val="none" w:sz="0" w:space="0" w:color="auto"/>
        <w:right w:val="none" w:sz="0" w:space="0" w:color="auto"/>
      </w:divBdr>
    </w:div>
    <w:div w:id="103230330">
      <w:bodyDiv w:val="1"/>
      <w:marLeft w:val="0"/>
      <w:marRight w:val="0"/>
      <w:marTop w:val="0"/>
      <w:marBottom w:val="0"/>
      <w:divBdr>
        <w:top w:val="none" w:sz="0" w:space="0" w:color="auto"/>
        <w:left w:val="none" w:sz="0" w:space="0" w:color="auto"/>
        <w:bottom w:val="none" w:sz="0" w:space="0" w:color="auto"/>
        <w:right w:val="none" w:sz="0" w:space="0" w:color="auto"/>
      </w:divBdr>
      <w:divsChild>
        <w:div w:id="863857948">
          <w:marLeft w:val="0"/>
          <w:marRight w:val="0"/>
          <w:marTop w:val="0"/>
          <w:marBottom w:val="0"/>
          <w:divBdr>
            <w:top w:val="single" w:sz="2" w:space="0" w:color="E3E3E3"/>
            <w:left w:val="single" w:sz="2" w:space="0" w:color="E3E3E3"/>
            <w:bottom w:val="single" w:sz="2" w:space="0" w:color="E3E3E3"/>
            <w:right w:val="single" w:sz="2" w:space="0" w:color="E3E3E3"/>
          </w:divBdr>
          <w:divsChild>
            <w:div w:id="1551696497">
              <w:marLeft w:val="0"/>
              <w:marRight w:val="0"/>
              <w:marTop w:val="0"/>
              <w:marBottom w:val="0"/>
              <w:divBdr>
                <w:top w:val="single" w:sz="2" w:space="0" w:color="E3E3E3"/>
                <w:left w:val="single" w:sz="2" w:space="0" w:color="E3E3E3"/>
                <w:bottom w:val="single" w:sz="2" w:space="0" w:color="E3E3E3"/>
                <w:right w:val="single" w:sz="2" w:space="0" w:color="E3E3E3"/>
              </w:divBdr>
              <w:divsChild>
                <w:div w:id="1514950444">
                  <w:marLeft w:val="0"/>
                  <w:marRight w:val="0"/>
                  <w:marTop w:val="0"/>
                  <w:marBottom w:val="0"/>
                  <w:divBdr>
                    <w:top w:val="single" w:sz="2" w:space="0" w:color="E3E3E3"/>
                    <w:left w:val="single" w:sz="2" w:space="0" w:color="E3E3E3"/>
                    <w:bottom w:val="single" w:sz="2" w:space="0" w:color="E3E3E3"/>
                    <w:right w:val="single" w:sz="2" w:space="0" w:color="E3E3E3"/>
                  </w:divBdr>
                  <w:divsChild>
                    <w:div w:id="223495145">
                      <w:marLeft w:val="0"/>
                      <w:marRight w:val="0"/>
                      <w:marTop w:val="0"/>
                      <w:marBottom w:val="0"/>
                      <w:divBdr>
                        <w:top w:val="single" w:sz="2" w:space="0" w:color="E3E3E3"/>
                        <w:left w:val="single" w:sz="2" w:space="0" w:color="E3E3E3"/>
                        <w:bottom w:val="single" w:sz="2" w:space="0" w:color="E3E3E3"/>
                        <w:right w:val="single" w:sz="2" w:space="0" w:color="E3E3E3"/>
                      </w:divBdr>
                      <w:divsChild>
                        <w:div w:id="2055235118">
                          <w:marLeft w:val="0"/>
                          <w:marRight w:val="0"/>
                          <w:marTop w:val="0"/>
                          <w:marBottom w:val="0"/>
                          <w:divBdr>
                            <w:top w:val="single" w:sz="2" w:space="0" w:color="E3E3E3"/>
                            <w:left w:val="single" w:sz="2" w:space="0" w:color="E3E3E3"/>
                            <w:bottom w:val="single" w:sz="2" w:space="0" w:color="E3E3E3"/>
                            <w:right w:val="single" w:sz="2" w:space="0" w:color="E3E3E3"/>
                          </w:divBdr>
                          <w:divsChild>
                            <w:div w:id="1640915451">
                              <w:marLeft w:val="0"/>
                              <w:marRight w:val="0"/>
                              <w:marTop w:val="0"/>
                              <w:marBottom w:val="0"/>
                              <w:divBdr>
                                <w:top w:val="single" w:sz="2" w:space="0" w:color="E3E3E3"/>
                                <w:left w:val="single" w:sz="2" w:space="0" w:color="E3E3E3"/>
                                <w:bottom w:val="single" w:sz="2" w:space="0" w:color="E3E3E3"/>
                                <w:right w:val="single" w:sz="2" w:space="0" w:color="E3E3E3"/>
                              </w:divBdr>
                              <w:divsChild>
                                <w:div w:id="581843180">
                                  <w:marLeft w:val="0"/>
                                  <w:marRight w:val="0"/>
                                  <w:marTop w:val="100"/>
                                  <w:marBottom w:val="100"/>
                                  <w:divBdr>
                                    <w:top w:val="single" w:sz="2" w:space="0" w:color="E3E3E3"/>
                                    <w:left w:val="single" w:sz="2" w:space="0" w:color="E3E3E3"/>
                                    <w:bottom w:val="single" w:sz="2" w:space="0" w:color="E3E3E3"/>
                                    <w:right w:val="single" w:sz="2" w:space="0" w:color="E3E3E3"/>
                                  </w:divBdr>
                                  <w:divsChild>
                                    <w:div w:id="823081282">
                                      <w:marLeft w:val="0"/>
                                      <w:marRight w:val="0"/>
                                      <w:marTop w:val="0"/>
                                      <w:marBottom w:val="0"/>
                                      <w:divBdr>
                                        <w:top w:val="single" w:sz="2" w:space="0" w:color="E3E3E3"/>
                                        <w:left w:val="single" w:sz="2" w:space="0" w:color="E3E3E3"/>
                                        <w:bottom w:val="single" w:sz="2" w:space="0" w:color="E3E3E3"/>
                                        <w:right w:val="single" w:sz="2" w:space="0" w:color="E3E3E3"/>
                                      </w:divBdr>
                                      <w:divsChild>
                                        <w:div w:id="1229925173">
                                          <w:marLeft w:val="0"/>
                                          <w:marRight w:val="0"/>
                                          <w:marTop w:val="0"/>
                                          <w:marBottom w:val="0"/>
                                          <w:divBdr>
                                            <w:top w:val="single" w:sz="2" w:space="0" w:color="E3E3E3"/>
                                            <w:left w:val="single" w:sz="2" w:space="0" w:color="E3E3E3"/>
                                            <w:bottom w:val="single" w:sz="2" w:space="0" w:color="E3E3E3"/>
                                            <w:right w:val="single" w:sz="2" w:space="0" w:color="E3E3E3"/>
                                          </w:divBdr>
                                          <w:divsChild>
                                            <w:div w:id="625888113">
                                              <w:marLeft w:val="0"/>
                                              <w:marRight w:val="0"/>
                                              <w:marTop w:val="0"/>
                                              <w:marBottom w:val="0"/>
                                              <w:divBdr>
                                                <w:top w:val="single" w:sz="2" w:space="0" w:color="E3E3E3"/>
                                                <w:left w:val="single" w:sz="2" w:space="0" w:color="E3E3E3"/>
                                                <w:bottom w:val="single" w:sz="2" w:space="0" w:color="E3E3E3"/>
                                                <w:right w:val="single" w:sz="2" w:space="0" w:color="E3E3E3"/>
                                              </w:divBdr>
                                              <w:divsChild>
                                                <w:div w:id="1023437852">
                                                  <w:marLeft w:val="0"/>
                                                  <w:marRight w:val="0"/>
                                                  <w:marTop w:val="0"/>
                                                  <w:marBottom w:val="0"/>
                                                  <w:divBdr>
                                                    <w:top w:val="single" w:sz="2" w:space="0" w:color="E3E3E3"/>
                                                    <w:left w:val="single" w:sz="2" w:space="0" w:color="E3E3E3"/>
                                                    <w:bottom w:val="single" w:sz="2" w:space="0" w:color="E3E3E3"/>
                                                    <w:right w:val="single" w:sz="2" w:space="0" w:color="E3E3E3"/>
                                                  </w:divBdr>
                                                  <w:divsChild>
                                                    <w:div w:id="2097821551">
                                                      <w:marLeft w:val="0"/>
                                                      <w:marRight w:val="0"/>
                                                      <w:marTop w:val="0"/>
                                                      <w:marBottom w:val="0"/>
                                                      <w:divBdr>
                                                        <w:top w:val="single" w:sz="2" w:space="0" w:color="E3E3E3"/>
                                                        <w:left w:val="single" w:sz="2" w:space="0" w:color="E3E3E3"/>
                                                        <w:bottom w:val="single" w:sz="2" w:space="0" w:color="E3E3E3"/>
                                                        <w:right w:val="single" w:sz="2" w:space="0" w:color="E3E3E3"/>
                                                      </w:divBdr>
                                                      <w:divsChild>
                                                        <w:div w:id="19961072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3018854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896357877">
      <w:bodyDiv w:val="1"/>
      <w:marLeft w:val="0"/>
      <w:marRight w:val="0"/>
      <w:marTop w:val="0"/>
      <w:marBottom w:val="0"/>
      <w:divBdr>
        <w:top w:val="none" w:sz="0" w:space="0" w:color="auto"/>
        <w:left w:val="none" w:sz="0" w:space="0" w:color="auto"/>
        <w:bottom w:val="none" w:sz="0" w:space="0" w:color="auto"/>
        <w:right w:val="none" w:sz="0" w:space="0" w:color="auto"/>
      </w:divBdr>
      <w:divsChild>
        <w:div w:id="1463764002">
          <w:marLeft w:val="547"/>
          <w:marRight w:val="0"/>
          <w:marTop w:val="0"/>
          <w:marBottom w:val="0"/>
          <w:divBdr>
            <w:top w:val="none" w:sz="0" w:space="0" w:color="auto"/>
            <w:left w:val="none" w:sz="0" w:space="0" w:color="auto"/>
            <w:bottom w:val="none" w:sz="0" w:space="0" w:color="auto"/>
            <w:right w:val="none" w:sz="0" w:space="0" w:color="auto"/>
          </w:divBdr>
        </w:div>
        <w:div w:id="956640088">
          <w:marLeft w:val="547"/>
          <w:marRight w:val="0"/>
          <w:marTop w:val="0"/>
          <w:marBottom w:val="0"/>
          <w:divBdr>
            <w:top w:val="none" w:sz="0" w:space="0" w:color="auto"/>
            <w:left w:val="none" w:sz="0" w:space="0" w:color="auto"/>
            <w:bottom w:val="none" w:sz="0" w:space="0" w:color="auto"/>
            <w:right w:val="none" w:sz="0" w:space="0" w:color="auto"/>
          </w:divBdr>
        </w:div>
        <w:div w:id="39481067">
          <w:marLeft w:val="547"/>
          <w:marRight w:val="0"/>
          <w:marTop w:val="0"/>
          <w:marBottom w:val="0"/>
          <w:divBdr>
            <w:top w:val="none" w:sz="0" w:space="0" w:color="auto"/>
            <w:left w:val="none" w:sz="0" w:space="0" w:color="auto"/>
            <w:bottom w:val="none" w:sz="0" w:space="0" w:color="auto"/>
            <w:right w:val="none" w:sz="0" w:space="0" w:color="auto"/>
          </w:divBdr>
        </w:div>
        <w:div w:id="305551569">
          <w:marLeft w:val="547"/>
          <w:marRight w:val="0"/>
          <w:marTop w:val="0"/>
          <w:marBottom w:val="0"/>
          <w:divBdr>
            <w:top w:val="none" w:sz="0" w:space="0" w:color="auto"/>
            <w:left w:val="none" w:sz="0" w:space="0" w:color="auto"/>
            <w:bottom w:val="none" w:sz="0" w:space="0" w:color="auto"/>
            <w:right w:val="none" w:sz="0" w:space="0" w:color="auto"/>
          </w:divBdr>
        </w:div>
        <w:div w:id="1017385163">
          <w:marLeft w:val="547"/>
          <w:marRight w:val="0"/>
          <w:marTop w:val="0"/>
          <w:marBottom w:val="0"/>
          <w:divBdr>
            <w:top w:val="none" w:sz="0" w:space="0" w:color="auto"/>
            <w:left w:val="none" w:sz="0" w:space="0" w:color="auto"/>
            <w:bottom w:val="none" w:sz="0" w:space="0" w:color="auto"/>
            <w:right w:val="none" w:sz="0" w:space="0" w:color="auto"/>
          </w:divBdr>
        </w:div>
        <w:div w:id="1878272678">
          <w:marLeft w:val="547"/>
          <w:marRight w:val="0"/>
          <w:marTop w:val="0"/>
          <w:marBottom w:val="0"/>
          <w:divBdr>
            <w:top w:val="none" w:sz="0" w:space="0" w:color="auto"/>
            <w:left w:val="none" w:sz="0" w:space="0" w:color="auto"/>
            <w:bottom w:val="none" w:sz="0" w:space="0" w:color="auto"/>
            <w:right w:val="none" w:sz="0" w:space="0" w:color="auto"/>
          </w:divBdr>
        </w:div>
        <w:div w:id="366224047">
          <w:marLeft w:val="547"/>
          <w:marRight w:val="0"/>
          <w:marTop w:val="0"/>
          <w:marBottom w:val="0"/>
          <w:divBdr>
            <w:top w:val="none" w:sz="0" w:space="0" w:color="auto"/>
            <w:left w:val="none" w:sz="0" w:space="0" w:color="auto"/>
            <w:bottom w:val="none" w:sz="0" w:space="0" w:color="auto"/>
            <w:right w:val="none" w:sz="0" w:space="0" w:color="auto"/>
          </w:divBdr>
        </w:div>
        <w:div w:id="1628655695">
          <w:marLeft w:val="547"/>
          <w:marRight w:val="0"/>
          <w:marTop w:val="0"/>
          <w:marBottom w:val="0"/>
          <w:divBdr>
            <w:top w:val="none" w:sz="0" w:space="0" w:color="auto"/>
            <w:left w:val="none" w:sz="0" w:space="0" w:color="auto"/>
            <w:bottom w:val="none" w:sz="0" w:space="0" w:color="auto"/>
            <w:right w:val="none" w:sz="0" w:space="0" w:color="auto"/>
          </w:divBdr>
        </w:div>
        <w:div w:id="1997033341">
          <w:marLeft w:val="547"/>
          <w:marRight w:val="0"/>
          <w:marTop w:val="0"/>
          <w:marBottom w:val="0"/>
          <w:divBdr>
            <w:top w:val="none" w:sz="0" w:space="0" w:color="auto"/>
            <w:left w:val="none" w:sz="0" w:space="0" w:color="auto"/>
            <w:bottom w:val="none" w:sz="0" w:space="0" w:color="auto"/>
            <w:right w:val="none" w:sz="0" w:space="0" w:color="auto"/>
          </w:divBdr>
        </w:div>
        <w:div w:id="263223397">
          <w:marLeft w:val="547"/>
          <w:marRight w:val="0"/>
          <w:marTop w:val="0"/>
          <w:marBottom w:val="0"/>
          <w:divBdr>
            <w:top w:val="none" w:sz="0" w:space="0" w:color="auto"/>
            <w:left w:val="none" w:sz="0" w:space="0" w:color="auto"/>
            <w:bottom w:val="none" w:sz="0" w:space="0" w:color="auto"/>
            <w:right w:val="none" w:sz="0" w:space="0" w:color="auto"/>
          </w:divBdr>
        </w:div>
        <w:div w:id="1378043755">
          <w:marLeft w:val="547"/>
          <w:marRight w:val="0"/>
          <w:marTop w:val="0"/>
          <w:marBottom w:val="0"/>
          <w:divBdr>
            <w:top w:val="none" w:sz="0" w:space="0" w:color="auto"/>
            <w:left w:val="none" w:sz="0" w:space="0" w:color="auto"/>
            <w:bottom w:val="none" w:sz="0" w:space="0" w:color="auto"/>
            <w:right w:val="none" w:sz="0" w:space="0" w:color="auto"/>
          </w:divBdr>
        </w:div>
        <w:div w:id="448551014">
          <w:marLeft w:val="547"/>
          <w:marRight w:val="0"/>
          <w:marTop w:val="0"/>
          <w:marBottom w:val="0"/>
          <w:divBdr>
            <w:top w:val="none" w:sz="0" w:space="0" w:color="auto"/>
            <w:left w:val="none" w:sz="0" w:space="0" w:color="auto"/>
            <w:bottom w:val="none" w:sz="0" w:space="0" w:color="auto"/>
            <w:right w:val="none" w:sz="0" w:space="0" w:color="auto"/>
          </w:divBdr>
        </w:div>
        <w:div w:id="1670711575">
          <w:marLeft w:val="547"/>
          <w:marRight w:val="0"/>
          <w:marTop w:val="0"/>
          <w:marBottom w:val="0"/>
          <w:divBdr>
            <w:top w:val="none" w:sz="0" w:space="0" w:color="auto"/>
            <w:left w:val="none" w:sz="0" w:space="0" w:color="auto"/>
            <w:bottom w:val="none" w:sz="0" w:space="0" w:color="auto"/>
            <w:right w:val="none" w:sz="0" w:space="0" w:color="auto"/>
          </w:divBdr>
        </w:div>
      </w:divsChild>
    </w:div>
    <w:div w:id="1303344495">
      <w:bodyDiv w:val="1"/>
      <w:marLeft w:val="0"/>
      <w:marRight w:val="0"/>
      <w:marTop w:val="0"/>
      <w:marBottom w:val="0"/>
      <w:divBdr>
        <w:top w:val="none" w:sz="0" w:space="0" w:color="auto"/>
        <w:left w:val="none" w:sz="0" w:space="0" w:color="auto"/>
        <w:bottom w:val="none" w:sz="0" w:space="0" w:color="auto"/>
        <w:right w:val="none" w:sz="0" w:space="0" w:color="auto"/>
      </w:divBdr>
      <w:divsChild>
        <w:div w:id="1026642800">
          <w:marLeft w:val="547"/>
          <w:marRight w:val="0"/>
          <w:marTop w:val="0"/>
          <w:marBottom w:val="0"/>
          <w:divBdr>
            <w:top w:val="none" w:sz="0" w:space="0" w:color="auto"/>
            <w:left w:val="none" w:sz="0" w:space="0" w:color="auto"/>
            <w:bottom w:val="none" w:sz="0" w:space="0" w:color="auto"/>
            <w:right w:val="none" w:sz="0" w:space="0" w:color="auto"/>
          </w:divBdr>
        </w:div>
        <w:div w:id="1493839173">
          <w:marLeft w:val="547"/>
          <w:marRight w:val="0"/>
          <w:marTop w:val="0"/>
          <w:marBottom w:val="0"/>
          <w:divBdr>
            <w:top w:val="none" w:sz="0" w:space="0" w:color="auto"/>
            <w:left w:val="none" w:sz="0" w:space="0" w:color="auto"/>
            <w:bottom w:val="none" w:sz="0" w:space="0" w:color="auto"/>
            <w:right w:val="none" w:sz="0" w:space="0" w:color="auto"/>
          </w:divBdr>
        </w:div>
        <w:div w:id="138159682">
          <w:marLeft w:val="547"/>
          <w:marRight w:val="0"/>
          <w:marTop w:val="0"/>
          <w:marBottom w:val="0"/>
          <w:divBdr>
            <w:top w:val="none" w:sz="0" w:space="0" w:color="auto"/>
            <w:left w:val="none" w:sz="0" w:space="0" w:color="auto"/>
            <w:bottom w:val="none" w:sz="0" w:space="0" w:color="auto"/>
            <w:right w:val="none" w:sz="0" w:space="0" w:color="auto"/>
          </w:divBdr>
        </w:div>
        <w:div w:id="1938244957">
          <w:marLeft w:val="547"/>
          <w:marRight w:val="0"/>
          <w:marTop w:val="0"/>
          <w:marBottom w:val="0"/>
          <w:divBdr>
            <w:top w:val="none" w:sz="0" w:space="0" w:color="auto"/>
            <w:left w:val="none" w:sz="0" w:space="0" w:color="auto"/>
            <w:bottom w:val="none" w:sz="0" w:space="0" w:color="auto"/>
            <w:right w:val="none" w:sz="0" w:space="0" w:color="auto"/>
          </w:divBdr>
        </w:div>
        <w:div w:id="1245408908">
          <w:marLeft w:val="547"/>
          <w:marRight w:val="0"/>
          <w:marTop w:val="0"/>
          <w:marBottom w:val="0"/>
          <w:divBdr>
            <w:top w:val="none" w:sz="0" w:space="0" w:color="auto"/>
            <w:left w:val="none" w:sz="0" w:space="0" w:color="auto"/>
            <w:bottom w:val="none" w:sz="0" w:space="0" w:color="auto"/>
            <w:right w:val="none" w:sz="0" w:space="0" w:color="auto"/>
          </w:divBdr>
        </w:div>
        <w:div w:id="1780640274">
          <w:marLeft w:val="547"/>
          <w:marRight w:val="0"/>
          <w:marTop w:val="0"/>
          <w:marBottom w:val="0"/>
          <w:divBdr>
            <w:top w:val="none" w:sz="0" w:space="0" w:color="auto"/>
            <w:left w:val="none" w:sz="0" w:space="0" w:color="auto"/>
            <w:bottom w:val="none" w:sz="0" w:space="0" w:color="auto"/>
            <w:right w:val="none" w:sz="0" w:space="0" w:color="auto"/>
          </w:divBdr>
        </w:div>
        <w:div w:id="2060745692">
          <w:marLeft w:val="547"/>
          <w:marRight w:val="0"/>
          <w:marTop w:val="0"/>
          <w:marBottom w:val="0"/>
          <w:divBdr>
            <w:top w:val="none" w:sz="0" w:space="0" w:color="auto"/>
            <w:left w:val="none" w:sz="0" w:space="0" w:color="auto"/>
            <w:bottom w:val="none" w:sz="0" w:space="0" w:color="auto"/>
            <w:right w:val="none" w:sz="0" w:space="0" w:color="auto"/>
          </w:divBdr>
        </w:div>
        <w:div w:id="2075884359">
          <w:marLeft w:val="547"/>
          <w:marRight w:val="0"/>
          <w:marTop w:val="0"/>
          <w:marBottom w:val="0"/>
          <w:divBdr>
            <w:top w:val="none" w:sz="0" w:space="0" w:color="auto"/>
            <w:left w:val="none" w:sz="0" w:space="0" w:color="auto"/>
            <w:bottom w:val="none" w:sz="0" w:space="0" w:color="auto"/>
            <w:right w:val="none" w:sz="0" w:space="0" w:color="auto"/>
          </w:divBdr>
        </w:div>
        <w:div w:id="2050379231">
          <w:marLeft w:val="547"/>
          <w:marRight w:val="0"/>
          <w:marTop w:val="0"/>
          <w:marBottom w:val="0"/>
          <w:divBdr>
            <w:top w:val="none" w:sz="0" w:space="0" w:color="auto"/>
            <w:left w:val="none" w:sz="0" w:space="0" w:color="auto"/>
            <w:bottom w:val="none" w:sz="0" w:space="0" w:color="auto"/>
            <w:right w:val="none" w:sz="0" w:space="0" w:color="auto"/>
          </w:divBdr>
        </w:div>
        <w:div w:id="843281416">
          <w:marLeft w:val="547"/>
          <w:marRight w:val="0"/>
          <w:marTop w:val="0"/>
          <w:marBottom w:val="0"/>
          <w:divBdr>
            <w:top w:val="none" w:sz="0" w:space="0" w:color="auto"/>
            <w:left w:val="none" w:sz="0" w:space="0" w:color="auto"/>
            <w:bottom w:val="none" w:sz="0" w:space="0" w:color="auto"/>
            <w:right w:val="none" w:sz="0" w:space="0" w:color="auto"/>
          </w:divBdr>
        </w:div>
        <w:div w:id="418142314">
          <w:marLeft w:val="547"/>
          <w:marRight w:val="0"/>
          <w:marTop w:val="0"/>
          <w:marBottom w:val="0"/>
          <w:divBdr>
            <w:top w:val="none" w:sz="0" w:space="0" w:color="auto"/>
            <w:left w:val="none" w:sz="0" w:space="0" w:color="auto"/>
            <w:bottom w:val="none" w:sz="0" w:space="0" w:color="auto"/>
            <w:right w:val="none" w:sz="0" w:space="0" w:color="auto"/>
          </w:divBdr>
        </w:div>
        <w:div w:id="893657707">
          <w:marLeft w:val="547"/>
          <w:marRight w:val="0"/>
          <w:marTop w:val="0"/>
          <w:marBottom w:val="0"/>
          <w:divBdr>
            <w:top w:val="none" w:sz="0" w:space="0" w:color="auto"/>
            <w:left w:val="none" w:sz="0" w:space="0" w:color="auto"/>
            <w:bottom w:val="none" w:sz="0" w:space="0" w:color="auto"/>
            <w:right w:val="none" w:sz="0" w:space="0" w:color="auto"/>
          </w:divBdr>
        </w:div>
        <w:div w:id="1142577290">
          <w:marLeft w:val="547"/>
          <w:marRight w:val="0"/>
          <w:marTop w:val="0"/>
          <w:marBottom w:val="0"/>
          <w:divBdr>
            <w:top w:val="none" w:sz="0" w:space="0" w:color="auto"/>
            <w:left w:val="none" w:sz="0" w:space="0" w:color="auto"/>
            <w:bottom w:val="none" w:sz="0" w:space="0" w:color="auto"/>
            <w:right w:val="none" w:sz="0" w:space="0" w:color="auto"/>
          </w:divBdr>
        </w:div>
        <w:div w:id="1363476923">
          <w:marLeft w:val="547"/>
          <w:marRight w:val="0"/>
          <w:marTop w:val="0"/>
          <w:marBottom w:val="0"/>
          <w:divBdr>
            <w:top w:val="none" w:sz="0" w:space="0" w:color="auto"/>
            <w:left w:val="none" w:sz="0" w:space="0" w:color="auto"/>
            <w:bottom w:val="none" w:sz="0" w:space="0" w:color="auto"/>
            <w:right w:val="none" w:sz="0" w:space="0" w:color="auto"/>
          </w:divBdr>
        </w:div>
        <w:div w:id="928806373">
          <w:marLeft w:val="547"/>
          <w:marRight w:val="0"/>
          <w:marTop w:val="0"/>
          <w:marBottom w:val="0"/>
          <w:divBdr>
            <w:top w:val="none" w:sz="0" w:space="0" w:color="auto"/>
            <w:left w:val="none" w:sz="0" w:space="0" w:color="auto"/>
            <w:bottom w:val="none" w:sz="0" w:space="0" w:color="auto"/>
            <w:right w:val="none" w:sz="0" w:space="0" w:color="auto"/>
          </w:divBdr>
        </w:div>
        <w:div w:id="234366640">
          <w:marLeft w:val="547"/>
          <w:marRight w:val="0"/>
          <w:marTop w:val="0"/>
          <w:marBottom w:val="0"/>
          <w:divBdr>
            <w:top w:val="none" w:sz="0" w:space="0" w:color="auto"/>
            <w:left w:val="none" w:sz="0" w:space="0" w:color="auto"/>
            <w:bottom w:val="none" w:sz="0" w:space="0" w:color="auto"/>
            <w:right w:val="none" w:sz="0" w:space="0" w:color="auto"/>
          </w:divBdr>
        </w:div>
        <w:div w:id="27999041">
          <w:marLeft w:val="547"/>
          <w:marRight w:val="0"/>
          <w:marTop w:val="0"/>
          <w:marBottom w:val="0"/>
          <w:divBdr>
            <w:top w:val="none" w:sz="0" w:space="0" w:color="auto"/>
            <w:left w:val="none" w:sz="0" w:space="0" w:color="auto"/>
            <w:bottom w:val="none" w:sz="0" w:space="0" w:color="auto"/>
            <w:right w:val="none" w:sz="0" w:space="0" w:color="auto"/>
          </w:divBdr>
        </w:div>
        <w:div w:id="965696168">
          <w:marLeft w:val="547"/>
          <w:marRight w:val="0"/>
          <w:marTop w:val="0"/>
          <w:marBottom w:val="0"/>
          <w:divBdr>
            <w:top w:val="none" w:sz="0" w:space="0" w:color="auto"/>
            <w:left w:val="none" w:sz="0" w:space="0" w:color="auto"/>
            <w:bottom w:val="none" w:sz="0" w:space="0" w:color="auto"/>
            <w:right w:val="none" w:sz="0" w:space="0" w:color="auto"/>
          </w:divBdr>
        </w:div>
        <w:div w:id="1747457304">
          <w:marLeft w:val="547"/>
          <w:marRight w:val="0"/>
          <w:marTop w:val="0"/>
          <w:marBottom w:val="0"/>
          <w:divBdr>
            <w:top w:val="none" w:sz="0" w:space="0" w:color="auto"/>
            <w:left w:val="none" w:sz="0" w:space="0" w:color="auto"/>
            <w:bottom w:val="none" w:sz="0" w:space="0" w:color="auto"/>
            <w:right w:val="none" w:sz="0" w:space="0" w:color="auto"/>
          </w:divBdr>
        </w:div>
        <w:div w:id="1794447924">
          <w:marLeft w:val="547"/>
          <w:marRight w:val="0"/>
          <w:marTop w:val="0"/>
          <w:marBottom w:val="0"/>
          <w:divBdr>
            <w:top w:val="none" w:sz="0" w:space="0" w:color="auto"/>
            <w:left w:val="none" w:sz="0" w:space="0" w:color="auto"/>
            <w:bottom w:val="none" w:sz="0" w:space="0" w:color="auto"/>
            <w:right w:val="none" w:sz="0" w:space="0" w:color="auto"/>
          </w:divBdr>
        </w:div>
        <w:div w:id="1045252583">
          <w:marLeft w:val="547"/>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hiv/basics/statistics.html" TargetMode="External"/><Relationship Id="rId13" Type="http://schemas.openxmlformats.org/officeDocument/2006/relationships/hyperlink" Target="https://www.statista.com/statistics/257734/us-states-with-highest-aids-diagnosis-rat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statistics/257734/us-states-with-highest-aids-diagnosis-rat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ealio.com/news/infectious-disease/20120225/hiv-aids-rate-in-washington-d-c-highest-among-u-s-cities" TargetMode="External"/><Relationship Id="rId5" Type="http://schemas.openxmlformats.org/officeDocument/2006/relationships/webSettings" Target="webSettings.xml"/><Relationship Id="rId15" Type="http://schemas.openxmlformats.org/officeDocument/2006/relationships/hyperlink" Target="https://www.who.int/data/gho/data/themes/hiv-aids" TargetMode="External"/><Relationship Id="rId10" Type="http://schemas.openxmlformats.org/officeDocument/2006/relationships/hyperlink" Target="https://healio.com/news/infectious-disease/20120225/hiv-aids-rate-in-washington-d-c-highest-among-u-s-cities" TargetMode="External"/><Relationship Id="rId4" Type="http://schemas.openxmlformats.org/officeDocument/2006/relationships/settings" Target="settings.xml"/><Relationship Id="rId9" Type="http://schemas.openxmlformats.org/officeDocument/2006/relationships/hyperlink" Target="https://www.cdc.gov/hiv/basics/statistics.html" TargetMode="External"/><Relationship Id="rId14" Type="http://schemas.openxmlformats.org/officeDocument/2006/relationships/hyperlink" Target="https://data.unicef.org/topic/hivaids/global-regional-trend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lLUaTpOQ50L0tSbVHy2IAi0Geg==">CgMxLjAyCGguZ2pkZ3hzMgloLjMwajB6bGw4AHIhMUR4NlhMY3FUNjNsTTQwbVMtTFpyaTVON2FCYkJFQ2hH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5</Pages>
  <Words>1902</Words>
  <Characters>11698</Characters>
  <Application>Microsoft Office Word</Application>
  <DocSecurity>0</DocSecurity>
  <Lines>265</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GAZALA SHAHJADA</cp:lastModifiedBy>
  <cp:revision>26</cp:revision>
  <dcterms:created xsi:type="dcterms:W3CDTF">2024-01-03T07:06:00Z</dcterms:created>
  <dcterms:modified xsi:type="dcterms:W3CDTF">2024-04-11T18:28:00Z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0810333154ddcb6e60c8b8de9849eb5309ddee8b27706e8fbdc3b3e1c3455160</vt:lpwstr>
  </property>
</Properties>
</file>