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A2E4F" w14:textId="7472D34F" w:rsidR="00DC246E" w:rsidRPr="00DC246E" w:rsidRDefault="77BEB379" w:rsidP="250CBBEC">
      <w:pPr>
        <w:spacing w:line="360" w:lineRule="auto"/>
        <w:jc w:val="both"/>
        <w:rPr>
          <w:rFonts w:ascii="Arial" w:hAnsi="Arial" w:cs="Arial"/>
          <w:b/>
          <w:bCs/>
          <w:color w:val="FF0000"/>
          <w:sz w:val="40"/>
          <w:szCs w:val="40"/>
        </w:rPr>
      </w:pPr>
      <w:r w:rsidRPr="250CBBEC">
        <w:rPr>
          <w:rFonts w:ascii="Arial" w:hAnsi="Arial" w:cs="Arial"/>
          <w:b/>
          <w:bCs/>
          <w:color w:val="FF0000"/>
          <w:sz w:val="40"/>
          <w:szCs w:val="40"/>
        </w:rPr>
        <w:t xml:space="preserve">Title Page </w:t>
      </w:r>
    </w:p>
    <w:p w14:paraId="0291DB08" w14:textId="7E1F0FCB" w:rsidR="77BEB379" w:rsidRDefault="77BEB379" w:rsidP="250CBBEC">
      <w:pPr>
        <w:spacing w:line="360" w:lineRule="auto"/>
        <w:jc w:val="both"/>
        <w:rPr>
          <w:rFonts w:ascii="Arial" w:hAnsi="Arial" w:cs="Arial"/>
          <w:sz w:val="28"/>
          <w:szCs w:val="28"/>
        </w:rPr>
      </w:pPr>
      <w:r w:rsidRPr="250CBBEC">
        <w:rPr>
          <w:rFonts w:ascii="Arial" w:hAnsi="Arial" w:cs="Arial"/>
          <w:sz w:val="28"/>
          <w:szCs w:val="28"/>
        </w:rPr>
        <w:t xml:space="preserve">Student Name: </w:t>
      </w:r>
      <w:proofErr w:type="gramStart"/>
      <w:r w:rsidRPr="250CBBEC">
        <w:rPr>
          <w:rFonts w:ascii="Arial" w:hAnsi="Arial" w:cs="Arial"/>
          <w:sz w:val="28"/>
          <w:szCs w:val="28"/>
        </w:rPr>
        <w:t>Linda  Tekyi</w:t>
      </w:r>
      <w:proofErr w:type="gramEnd"/>
    </w:p>
    <w:p w14:paraId="338FF5BE" w14:textId="22C2218F" w:rsidR="5E671CFD" w:rsidRDefault="5E671CFD" w:rsidP="250CBBEC">
      <w:pPr>
        <w:spacing w:line="360" w:lineRule="auto"/>
        <w:jc w:val="both"/>
        <w:rPr>
          <w:rFonts w:ascii="Arial" w:hAnsi="Arial" w:cs="Arial"/>
          <w:sz w:val="28"/>
          <w:szCs w:val="28"/>
        </w:rPr>
      </w:pPr>
      <w:r w:rsidRPr="250CBBEC">
        <w:rPr>
          <w:rFonts w:ascii="Arial" w:hAnsi="Arial" w:cs="Arial"/>
          <w:sz w:val="28"/>
          <w:szCs w:val="28"/>
        </w:rPr>
        <w:t xml:space="preserve">Student </w:t>
      </w:r>
      <w:r w:rsidR="5B5304F0" w:rsidRPr="250CBBEC">
        <w:rPr>
          <w:rFonts w:ascii="Arial" w:hAnsi="Arial" w:cs="Arial"/>
          <w:sz w:val="28"/>
          <w:szCs w:val="28"/>
        </w:rPr>
        <w:t>ID:</w:t>
      </w:r>
      <w:r w:rsidRPr="250CBBEC">
        <w:rPr>
          <w:rFonts w:ascii="Arial" w:hAnsi="Arial" w:cs="Arial"/>
          <w:sz w:val="28"/>
          <w:szCs w:val="28"/>
        </w:rPr>
        <w:t xml:space="preserve">  2330445</w:t>
      </w:r>
    </w:p>
    <w:p w14:paraId="21ED8B19" w14:textId="043B2578" w:rsidR="024BAE80" w:rsidRDefault="024BAE80" w:rsidP="250CBBEC">
      <w:pPr>
        <w:spacing w:line="360" w:lineRule="auto"/>
        <w:jc w:val="both"/>
        <w:rPr>
          <w:rFonts w:ascii="Arial" w:hAnsi="Arial" w:cs="Arial"/>
          <w:sz w:val="28"/>
          <w:szCs w:val="28"/>
        </w:rPr>
      </w:pPr>
      <w:r w:rsidRPr="250CBBEC">
        <w:rPr>
          <w:rFonts w:ascii="Arial" w:hAnsi="Arial" w:cs="Arial"/>
          <w:sz w:val="28"/>
          <w:szCs w:val="28"/>
        </w:rPr>
        <w:t>Module Code:  BMHP6020</w:t>
      </w:r>
    </w:p>
    <w:p w14:paraId="07B040AF" w14:textId="32C461E0" w:rsidR="61DDEE64" w:rsidRDefault="61DDEE64" w:rsidP="250CBBEC">
      <w:pPr>
        <w:spacing w:line="360" w:lineRule="auto"/>
        <w:jc w:val="both"/>
        <w:rPr>
          <w:rFonts w:ascii="Arial" w:hAnsi="Arial" w:cs="Arial"/>
          <w:sz w:val="28"/>
          <w:szCs w:val="28"/>
        </w:rPr>
      </w:pPr>
      <w:r w:rsidRPr="250CBBEC">
        <w:rPr>
          <w:rFonts w:ascii="Arial" w:hAnsi="Arial" w:cs="Arial"/>
          <w:sz w:val="28"/>
          <w:szCs w:val="28"/>
        </w:rPr>
        <w:t>Module:  Independent Project</w:t>
      </w:r>
      <w:r w:rsidR="62B60449" w:rsidRPr="250CBBEC">
        <w:rPr>
          <w:rFonts w:ascii="Arial" w:hAnsi="Arial" w:cs="Arial"/>
          <w:sz w:val="28"/>
          <w:szCs w:val="28"/>
        </w:rPr>
        <w:t xml:space="preserve"> </w:t>
      </w:r>
    </w:p>
    <w:p w14:paraId="6E615BF2" w14:textId="4D19BE90" w:rsidR="1F6F3FD6" w:rsidRDefault="1F6F3FD6" w:rsidP="250CBBEC">
      <w:pPr>
        <w:spacing w:line="360" w:lineRule="auto"/>
        <w:jc w:val="both"/>
        <w:rPr>
          <w:rFonts w:ascii="Arial" w:hAnsi="Arial" w:cs="Arial"/>
          <w:sz w:val="28"/>
          <w:szCs w:val="28"/>
        </w:rPr>
      </w:pPr>
      <w:r w:rsidRPr="250CBBEC">
        <w:rPr>
          <w:rFonts w:ascii="Arial" w:hAnsi="Arial" w:cs="Arial"/>
          <w:sz w:val="28"/>
          <w:szCs w:val="28"/>
        </w:rPr>
        <w:t xml:space="preserve">Lecturer Name: </w:t>
      </w:r>
      <w:r w:rsidR="310A39D7" w:rsidRPr="250CBBEC">
        <w:rPr>
          <w:rFonts w:ascii="Arial" w:hAnsi="Arial" w:cs="Arial"/>
          <w:sz w:val="28"/>
          <w:szCs w:val="28"/>
        </w:rPr>
        <w:t>Joanne Davies</w:t>
      </w:r>
    </w:p>
    <w:p w14:paraId="5CE28078" w14:textId="15F45FC2" w:rsidR="1F6F3FD6" w:rsidRDefault="1F6F3FD6" w:rsidP="250CBBEC">
      <w:pPr>
        <w:spacing w:line="360" w:lineRule="auto"/>
        <w:jc w:val="both"/>
      </w:pPr>
      <w:r w:rsidRPr="250CBBEC">
        <w:rPr>
          <w:rFonts w:ascii="Arial" w:hAnsi="Arial" w:cs="Arial"/>
          <w:sz w:val="28"/>
          <w:szCs w:val="28"/>
        </w:rPr>
        <w:t xml:space="preserve">Assignment </w:t>
      </w:r>
      <w:r w:rsidR="606E2E57" w:rsidRPr="250CBBEC">
        <w:rPr>
          <w:rFonts w:ascii="Arial" w:hAnsi="Arial" w:cs="Arial"/>
          <w:sz w:val="28"/>
          <w:szCs w:val="28"/>
        </w:rPr>
        <w:t xml:space="preserve">Title: Project Proposal </w:t>
      </w:r>
    </w:p>
    <w:p w14:paraId="5B8BF3FC" w14:textId="24E33FEF" w:rsidR="250CBBEC" w:rsidRDefault="250CBBEC" w:rsidP="250CBBEC">
      <w:pPr>
        <w:spacing w:line="360" w:lineRule="auto"/>
        <w:jc w:val="both"/>
        <w:rPr>
          <w:rFonts w:ascii="Arial" w:hAnsi="Arial" w:cs="Arial"/>
          <w:sz w:val="28"/>
          <w:szCs w:val="28"/>
        </w:rPr>
      </w:pPr>
    </w:p>
    <w:p w14:paraId="6B79147D" w14:textId="551A1759" w:rsidR="250CBBEC" w:rsidRDefault="250CBBEC" w:rsidP="250CBBEC">
      <w:pPr>
        <w:spacing w:line="360" w:lineRule="auto"/>
        <w:jc w:val="both"/>
        <w:rPr>
          <w:rFonts w:ascii="Arial" w:hAnsi="Arial" w:cs="Arial"/>
          <w:sz w:val="28"/>
          <w:szCs w:val="28"/>
        </w:rPr>
      </w:pPr>
    </w:p>
    <w:p w14:paraId="3DE2D9EE" w14:textId="22DD3194" w:rsidR="250CBBEC" w:rsidRDefault="250CBBEC" w:rsidP="250CBBEC">
      <w:pPr>
        <w:spacing w:line="360" w:lineRule="auto"/>
        <w:jc w:val="both"/>
        <w:rPr>
          <w:rFonts w:ascii="Arial" w:hAnsi="Arial" w:cs="Arial"/>
          <w:b/>
          <w:bCs/>
          <w:sz w:val="22"/>
          <w:szCs w:val="22"/>
        </w:rPr>
      </w:pPr>
    </w:p>
    <w:p w14:paraId="701DB59A" w14:textId="1E20D8C6" w:rsidR="00DC246E" w:rsidRPr="00DC246E" w:rsidRDefault="74AE801B" w:rsidP="00DC246E">
      <w:pPr>
        <w:spacing w:line="360" w:lineRule="auto"/>
        <w:jc w:val="both"/>
      </w:pPr>
      <w:r w:rsidRPr="250CBBEC">
        <w:rPr>
          <w:rFonts w:ascii="Arial" w:hAnsi="Arial" w:cs="Arial"/>
          <w:b/>
          <w:bCs/>
          <w:sz w:val="22"/>
          <w:szCs w:val="22"/>
        </w:rPr>
        <w:t xml:space="preserve">          </w:t>
      </w:r>
      <w:r w:rsidRPr="250CBBEC">
        <w:rPr>
          <w:rFonts w:ascii="Arial" w:hAnsi="Arial" w:cs="Arial"/>
          <w:b/>
          <w:bCs/>
          <w:sz w:val="32"/>
          <w:szCs w:val="32"/>
        </w:rPr>
        <w:t xml:space="preserve">  My Proje</w:t>
      </w:r>
      <w:r w:rsidR="66A3B563" w:rsidRPr="250CBBEC">
        <w:rPr>
          <w:rFonts w:ascii="Arial" w:hAnsi="Arial" w:cs="Arial"/>
          <w:b/>
          <w:bCs/>
          <w:sz w:val="32"/>
          <w:szCs w:val="32"/>
        </w:rPr>
        <w:t xml:space="preserve">ct Title </w:t>
      </w:r>
    </w:p>
    <w:p w14:paraId="49D00CA9" w14:textId="2E572B1F" w:rsidR="00DC246E" w:rsidRPr="00DC246E" w:rsidRDefault="00DC246E" w:rsidP="00DC246E">
      <w:pPr>
        <w:spacing w:line="360" w:lineRule="auto"/>
        <w:jc w:val="both"/>
        <w:rPr>
          <w:rFonts w:ascii="Arial" w:hAnsi="Arial" w:cs="Arial"/>
          <w:b/>
          <w:bCs/>
          <w:sz w:val="22"/>
          <w:szCs w:val="22"/>
        </w:rPr>
      </w:pPr>
    </w:p>
    <w:p w14:paraId="39AB9E90" w14:textId="37A6D8B0" w:rsidR="00D83548" w:rsidRPr="00D83548" w:rsidRDefault="45164323" w:rsidP="00D83548">
      <w:pPr>
        <w:spacing w:line="360" w:lineRule="auto"/>
        <w:jc w:val="both"/>
        <w:rPr>
          <w:rFonts w:ascii="Arial" w:hAnsi="Arial" w:cs="Arial"/>
          <w:b/>
          <w:bCs/>
          <w:sz w:val="22"/>
          <w:szCs w:val="22"/>
        </w:rPr>
      </w:pPr>
      <w:r w:rsidRPr="250CBBEC">
        <w:rPr>
          <w:rFonts w:ascii="Arial" w:hAnsi="Arial" w:cs="Arial"/>
          <w:b/>
          <w:bCs/>
        </w:rPr>
        <w:t xml:space="preserve"> </w:t>
      </w:r>
      <w:r w:rsidR="0B662ADF" w:rsidRPr="250CBBEC">
        <w:rPr>
          <w:rFonts w:ascii="Arial" w:hAnsi="Arial" w:cs="Arial"/>
          <w:b/>
          <w:bCs/>
        </w:rPr>
        <w:t>The Relationship Between Social Support and Mental Health Among University Students Aged 18–25 in the United Kingdom: A Secondary Research Study</w:t>
      </w:r>
    </w:p>
    <w:p w14:paraId="2FD8CD6C" w14:textId="07EED594" w:rsidR="00DC246E" w:rsidRDefault="00DC246E" w:rsidP="00DC246E">
      <w:pPr>
        <w:spacing w:line="360" w:lineRule="auto"/>
        <w:jc w:val="both"/>
        <w:rPr>
          <w:rFonts w:ascii="Arial" w:hAnsi="Arial" w:cs="Arial"/>
          <w:sz w:val="22"/>
          <w:szCs w:val="22"/>
        </w:rPr>
      </w:pPr>
    </w:p>
    <w:p w14:paraId="540BAC89" w14:textId="77777777" w:rsidR="00DC246E" w:rsidRDefault="00DC246E" w:rsidP="00DC246E">
      <w:pPr>
        <w:spacing w:line="360" w:lineRule="auto"/>
        <w:jc w:val="both"/>
        <w:rPr>
          <w:rFonts w:ascii="Arial" w:hAnsi="Arial" w:cs="Arial"/>
          <w:sz w:val="22"/>
          <w:szCs w:val="22"/>
        </w:rPr>
      </w:pPr>
    </w:p>
    <w:p w14:paraId="5ADBCF51" w14:textId="77777777" w:rsidR="00DC246E" w:rsidRDefault="00DC246E" w:rsidP="00DC246E">
      <w:pPr>
        <w:spacing w:line="360" w:lineRule="auto"/>
        <w:jc w:val="both"/>
        <w:rPr>
          <w:rFonts w:ascii="Arial" w:hAnsi="Arial" w:cs="Arial"/>
          <w:sz w:val="22"/>
          <w:szCs w:val="22"/>
        </w:rPr>
      </w:pPr>
    </w:p>
    <w:p w14:paraId="381E9281" w14:textId="77777777" w:rsidR="00DC246E" w:rsidRDefault="00DC246E" w:rsidP="00DC246E">
      <w:pPr>
        <w:spacing w:line="360" w:lineRule="auto"/>
        <w:jc w:val="both"/>
        <w:rPr>
          <w:rFonts w:ascii="Arial" w:hAnsi="Arial" w:cs="Arial"/>
          <w:sz w:val="22"/>
          <w:szCs w:val="22"/>
        </w:rPr>
      </w:pPr>
    </w:p>
    <w:p w14:paraId="4D03FCBA" w14:textId="77777777" w:rsidR="00DC246E" w:rsidRDefault="00DC246E" w:rsidP="00DC246E">
      <w:pPr>
        <w:spacing w:line="360" w:lineRule="auto"/>
        <w:jc w:val="both"/>
        <w:rPr>
          <w:rFonts w:ascii="Arial" w:hAnsi="Arial" w:cs="Arial"/>
          <w:sz w:val="22"/>
          <w:szCs w:val="22"/>
        </w:rPr>
      </w:pPr>
    </w:p>
    <w:p w14:paraId="6FF5510C" w14:textId="77777777" w:rsidR="00DC246E" w:rsidRDefault="00DC246E" w:rsidP="00DC246E">
      <w:pPr>
        <w:spacing w:line="360" w:lineRule="auto"/>
        <w:jc w:val="both"/>
        <w:rPr>
          <w:rFonts w:ascii="Arial" w:hAnsi="Arial" w:cs="Arial"/>
          <w:sz w:val="22"/>
          <w:szCs w:val="22"/>
        </w:rPr>
      </w:pPr>
    </w:p>
    <w:p w14:paraId="14D694D8" w14:textId="77777777" w:rsidR="00797FEF" w:rsidRDefault="00797FEF" w:rsidP="00DC246E">
      <w:pPr>
        <w:spacing w:line="360" w:lineRule="auto"/>
        <w:jc w:val="both"/>
        <w:rPr>
          <w:rFonts w:ascii="Arial" w:hAnsi="Arial" w:cs="Arial"/>
          <w:sz w:val="22"/>
          <w:szCs w:val="22"/>
        </w:rPr>
      </w:pPr>
    </w:p>
    <w:p w14:paraId="6092028A" w14:textId="77777777" w:rsidR="00797FEF" w:rsidRDefault="00797FEF" w:rsidP="00DC246E">
      <w:pPr>
        <w:spacing w:line="360" w:lineRule="auto"/>
        <w:jc w:val="both"/>
        <w:rPr>
          <w:rFonts w:ascii="Arial" w:hAnsi="Arial" w:cs="Arial"/>
          <w:sz w:val="22"/>
          <w:szCs w:val="22"/>
        </w:rPr>
      </w:pPr>
    </w:p>
    <w:p w14:paraId="0E7908C2" w14:textId="77777777" w:rsidR="00797FEF" w:rsidRDefault="00797FEF" w:rsidP="00DC246E">
      <w:pPr>
        <w:spacing w:line="360" w:lineRule="auto"/>
        <w:jc w:val="both"/>
        <w:rPr>
          <w:rFonts w:ascii="Arial" w:hAnsi="Arial" w:cs="Arial"/>
          <w:sz w:val="22"/>
          <w:szCs w:val="22"/>
        </w:rPr>
      </w:pPr>
    </w:p>
    <w:p w14:paraId="5EDE408A" w14:textId="77777777" w:rsidR="00797FEF" w:rsidRDefault="00797FEF" w:rsidP="00DC246E">
      <w:pPr>
        <w:spacing w:line="360" w:lineRule="auto"/>
        <w:jc w:val="both"/>
        <w:rPr>
          <w:rFonts w:ascii="Arial" w:hAnsi="Arial" w:cs="Arial"/>
          <w:sz w:val="22"/>
          <w:szCs w:val="22"/>
        </w:rPr>
      </w:pPr>
    </w:p>
    <w:p w14:paraId="467D1B57" w14:textId="77777777" w:rsidR="00797FEF" w:rsidRDefault="00797FEF" w:rsidP="00DC246E">
      <w:pPr>
        <w:spacing w:line="360" w:lineRule="auto"/>
        <w:jc w:val="both"/>
        <w:rPr>
          <w:rFonts w:ascii="Arial" w:hAnsi="Arial" w:cs="Arial"/>
          <w:sz w:val="22"/>
          <w:szCs w:val="22"/>
        </w:rPr>
      </w:pPr>
    </w:p>
    <w:p w14:paraId="23414988" w14:textId="77777777" w:rsidR="00797FEF" w:rsidRDefault="00797FEF" w:rsidP="00DC246E">
      <w:pPr>
        <w:spacing w:line="360" w:lineRule="auto"/>
        <w:jc w:val="both"/>
        <w:rPr>
          <w:rFonts w:ascii="Arial" w:hAnsi="Arial" w:cs="Arial"/>
          <w:sz w:val="22"/>
          <w:szCs w:val="22"/>
        </w:rPr>
      </w:pPr>
    </w:p>
    <w:p w14:paraId="38FE9181" w14:textId="77777777" w:rsidR="00797FEF" w:rsidRDefault="00797FEF" w:rsidP="00DC246E">
      <w:pPr>
        <w:spacing w:line="360" w:lineRule="auto"/>
        <w:jc w:val="both"/>
        <w:rPr>
          <w:rFonts w:ascii="Arial" w:hAnsi="Arial" w:cs="Arial"/>
          <w:sz w:val="22"/>
          <w:szCs w:val="22"/>
        </w:rPr>
      </w:pPr>
    </w:p>
    <w:p w14:paraId="1C7F7B3B" w14:textId="77777777" w:rsidR="00797FEF" w:rsidRDefault="00797FEF" w:rsidP="00DC246E">
      <w:pPr>
        <w:spacing w:line="360" w:lineRule="auto"/>
        <w:jc w:val="both"/>
        <w:rPr>
          <w:rFonts w:ascii="Arial" w:hAnsi="Arial" w:cs="Arial"/>
          <w:sz w:val="22"/>
          <w:szCs w:val="22"/>
        </w:rPr>
      </w:pPr>
    </w:p>
    <w:p w14:paraId="6723544A" w14:textId="77777777" w:rsidR="00797FEF" w:rsidRDefault="00797FEF" w:rsidP="00DC246E">
      <w:pPr>
        <w:spacing w:line="360" w:lineRule="auto"/>
        <w:jc w:val="both"/>
        <w:rPr>
          <w:rFonts w:ascii="Arial" w:hAnsi="Arial" w:cs="Arial"/>
          <w:sz w:val="22"/>
          <w:szCs w:val="22"/>
        </w:rPr>
      </w:pPr>
    </w:p>
    <w:p w14:paraId="3EDF307D" w14:textId="77777777" w:rsidR="00797FEF" w:rsidRDefault="00797FEF" w:rsidP="00DC246E">
      <w:pPr>
        <w:spacing w:line="360" w:lineRule="auto"/>
        <w:jc w:val="both"/>
        <w:rPr>
          <w:rFonts w:ascii="Arial" w:hAnsi="Arial" w:cs="Arial"/>
          <w:sz w:val="22"/>
          <w:szCs w:val="22"/>
        </w:rPr>
      </w:pPr>
    </w:p>
    <w:p w14:paraId="17E1AADE" w14:textId="77777777" w:rsidR="00797FEF" w:rsidRDefault="00797FEF" w:rsidP="00DC246E">
      <w:pPr>
        <w:spacing w:line="360" w:lineRule="auto"/>
        <w:jc w:val="both"/>
        <w:rPr>
          <w:rFonts w:ascii="Arial" w:hAnsi="Arial" w:cs="Arial"/>
          <w:sz w:val="22"/>
          <w:szCs w:val="22"/>
        </w:rPr>
      </w:pPr>
    </w:p>
    <w:p w14:paraId="7E9E4B49" w14:textId="77777777" w:rsidR="00797FEF" w:rsidRDefault="00797FEF" w:rsidP="00DC246E">
      <w:pPr>
        <w:spacing w:line="360" w:lineRule="auto"/>
        <w:jc w:val="both"/>
        <w:rPr>
          <w:rFonts w:ascii="Arial" w:hAnsi="Arial" w:cs="Arial"/>
          <w:sz w:val="22"/>
          <w:szCs w:val="22"/>
        </w:rPr>
      </w:pPr>
    </w:p>
    <w:p w14:paraId="546DDEBA" w14:textId="77777777" w:rsidR="00797FEF" w:rsidRDefault="00797FEF" w:rsidP="00DC246E">
      <w:pPr>
        <w:spacing w:line="360" w:lineRule="auto"/>
        <w:jc w:val="both"/>
        <w:rPr>
          <w:rFonts w:ascii="Arial" w:hAnsi="Arial" w:cs="Arial"/>
          <w:sz w:val="22"/>
          <w:szCs w:val="22"/>
        </w:rPr>
      </w:pPr>
    </w:p>
    <w:p w14:paraId="572018C7"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1. Background</w:t>
      </w:r>
    </w:p>
    <w:p w14:paraId="224F5FCB" w14:textId="77777777" w:rsidR="00D83548" w:rsidRPr="00D83548" w:rsidRDefault="00D83548" w:rsidP="00D83548">
      <w:pPr>
        <w:spacing w:line="360" w:lineRule="auto"/>
        <w:jc w:val="both"/>
        <w:rPr>
          <w:rFonts w:ascii="Arial" w:hAnsi="Arial" w:cs="Arial"/>
          <w:sz w:val="22"/>
          <w:szCs w:val="22"/>
        </w:rPr>
      </w:pPr>
      <w:r w:rsidRPr="00D83548">
        <w:rPr>
          <w:rFonts w:ascii="Arial" w:hAnsi="Arial" w:cs="Arial"/>
          <w:sz w:val="22"/>
          <w:szCs w:val="22"/>
        </w:rPr>
        <w:t>University can be an important stage in young adults’ lives, but it may also bring academic pressure, financial difficulties, changes in relationships and feelings of loneliness. These experiences can affect students’ mental health and wellbeing. Social support from family, friends, fellow students and university services may help students cope with these challenges. However, not all students have the same access to support or feel comfortable asking for help.</w:t>
      </w:r>
    </w:p>
    <w:p w14:paraId="5A1AB3C1" w14:textId="77777777" w:rsidR="00D83548" w:rsidRPr="00D83548" w:rsidRDefault="00D83548" w:rsidP="00D83548">
      <w:pPr>
        <w:spacing w:line="360" w:lineRule="auto"/>
        <w:jc w:val="both"/>
        <w:rPr>
          <w:rFonts w:ascii="Arial" w:hAnsi="Arial" w:cs="Arial"/>
          <w:sz w:val="22"/>
          <w:szCs w:val="22"/>
        </w:rPr>
      </w:pPr>
      <w:r w:rsidRPr="00D83548">
        <w:rPr>
          <w:rFonts w:ascii="Arial" w:hAnsi="Arial" w:cs="Arial"/>
          <w:sz w:val="22"/>
          <w:szCs w:val="22"/>
        </w:rPr>
        <w:t>Brett, Mathieson and Rowley (2023) examined factors associated with university students’ wellbeing, including loneliness, stress and resilience. Akram et al. (2025) also investigated loneliness and its relationship with psychiatric symptoms among university students in the UK. Vasileiou et al. (2019) explored how students experienced and managed loneliness while studying at university. These studies show why it is important to examine students’ social relationships alongside their mental health.</w:t>
      </w:r>
    </w:p>
    <w:p w14:paraId="05637ECF" w14:textId="1F840F03" w:rsidR="00797FEF" w:rsidRPr="00797FEF" w:rsidRDefault="0B662ADF" w:rsidP="00797FEF">
      <w:pPr>
        <w:spacing w:line="360" w:lineRule="auto"/>
        <w:jc w:val="both"/>
        <w:rPr>
          <w:rFonts w:ascii="Arial" w:hAnsi="Arial" w:cs="Arial"/>
          <w:sz w:val="22"/>
          <w:szCs w:val="22"/>
        </w:rPr>
      </w:pPr>
      <w:r w:rsidRPr="250CBBEC">
        <w:rPr>
          <w:rFonts w:ascii="Arial" w:hAnsi="Arial" w:cs="Arial"/>
          <w:sz w:val="22"/>
          <w:szCs w:val="22"/>
        </w:rPr>
        <w:t xml:space="preserve">This study will review existing research on UK </w:t>
      </w:r>
      <w:r w:rsidR="149BF6A2" w:rsidRPr="250CBBEC">
        <w:rPr>
          <w:rFonts w:ascii="Arial" w:hAnsi="Arial" w:cs="Arial"/>
          <w:sz w:val="22"/>
          <w:szCs w:val="22"/>
        </w:rPr>
        <w:t>University</w:t>
      </w:r>
      <w:r w:rsidRPr="250CBBEC">
        <w:rPr>
          <w:rFonts w:ascii="Arial" w:hAnsi="Arial" w:cs="Arial"/>
          <w:sz w:val="22"/>
          <w:szCs w:val="22"/>
        </w:rPr>
        <w:t xml:space="preserve"> students aged 18–25 to identify how social support relates to mental health, the barriers students experience and how university support services may respond.</w:t>
      </w:r>
    </w:p>
    <w:p w14:paraId="782ED3B8"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2. Aim of the research</w:t>
      </w:r>
    </w:p>
    <w:p w14:paraId="377D39E6" w14:textId="0323C622" w:rsidR="00797FEF" w:rsidRPr="00797FEF" w:rsidRDefault="00D83548" w:rsidP="00797FEF">
      <w:pPr>
        <w:spacing w:line="360" w:lineRule="auto"/>
        <w:jc w:val="both"/>
        <w:rPr>
          <w:rFonts w:ascii="Arial" w:hAnsi="Arial" w:cs="Arial"/>
          <w:sz w:val="22"/>
          <w:szCs w:val="22"/>
        </w:rPr>
      </w:pPr>
      <w:r w:rsidRPr="00D83548">
        <w:rPr>
          <w:rFonts w:ascii="Arial" w:hAnsi="Arial" w:cs="Arial"/>
          <w:sz w:val="22"/>
          <w:szCs w:val="22"/>
        </w:rPr>
        <w:t>The aim of this study is to critically examine the relationship between social support and mental health among university students aged 18–25 in the United Kingdom through secondary research. It will explore forms of support, their relationship with mental health and wellbeing, barriers to accessing support, and implications for university wellbeing services and health and social care practice.</w:t>
      </w:r>
    </w:p>
    <w:p w14:paraId="5A22F05D"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lastRenderedPageBreak/>
        <w:t>3. Research objectives</w:t>
      </w:r>
    </w:p>
    <w:p w14:paraId="421F34B6" w14:textId="4A2CAE9D" w:rsidR="00D83548" w:rsidRPr="00D83548" w:rsidRDefault="0B662ADF" w:rsidP="00D83548">
      <w:pPr>
        <w:numPr>
          <w:ilvl w:val="0"/>
          <w:numId w:val="5"/>
        </w:numPr>
        <w:spacing w:line="360" w:lineRule="auto"/>
        <w:jc w:val="both"/>
        <w:rPr>
          <w:rFonts w:ascii="Arial" w:hAnsi="Arial" w:cs="Arial"/>
          <w:sz w:val="22"/>
          <w:szCs w:val="22"/>
        </w:rPr>
      </w:pPr>
      <w:r w:rsidRPr="250CBBEC">
        <w:rPr>
          <w:rFonts w:ascii="Arial" w:hAnsi="Arial" w:cs="Arial"/>
          <w:sz w:val="22"/>
          <w:szCs w:val="22"/>
        </w:rPr>
        <w:t>To define and examine the concepts of social support, loneliness, belonging and</w:t>
      </w:r>
    </w:p>
    <w:p w14:paraId="18E9F1E6" w14:textId="4F5F0853" w:rsidR="00D83548" w:rsidRPr="00D83548" w:rsidRDefault="0B662ADF" w:rsidP="00D83548">
      <w:pPr>
        <w:numPr>
          <w:ilvl w:val="0"/>
          <w:numId w:val="5"/>
        </w:numPr>
        <w:spacing w:line="360" w:lineRule="auto"/>
        <w:jc w:val="both"/>
        <w:rPr>
          <w:rFonts w:ascii="Arial" w:hAnsi="Arial" w:cs="Arial"/>
          <w:sz w:val="22"/>
          <w:szCs w:val="22"/>
        </w:rPr>
      </w:pPr>
      <w:r w:rsidRPr="250CBBEC">
        <w:rPr>
          <w:rFonts w:ascii="Arial" w:hAnsi="Arial" w:cs="Arial"/>
          <w:sz w:val="22"/>
          <w:szCs w:val="22"/>
        </w:rPr>
        <w:t xml:space="preserve"> mental health among university students aged 18–25 in the UK.</w:t>
      </w:r>
    </w:p>
    <w:p w14:paraId="61F1BCE6" w14:textId="77777777" w:rsidR="00D83548" w:rsidRPr="00D83548" w:rsidRDefault="00D83548" w:rsidP="00D83548">
      <w:pPr>
        <w:numPr>
          <w:ilvl w:val="0"/>
          <w:numId w:val="5"/>
        </w:numPr>
        <w:spacing w:line="360" w:lineRule="auto"/>
        <w:jc w:val="both"/>
        <w:rPr>
          <w:rFonts w:ascii="Arial" w:hAnsi="Arial" w:cs="Arial"/>
          <w:sz w:val="22"/>
          <w:szCs w:val="22"/>
        </w:rPr>
      </w:pPr>
      <w:r w:rsidRPr="00D83548">
        <w:rPr>
          <w:rFonts w:ascii="Arial" w:hAnsi="Arial" w:cs="Arial"/>
          <w:sz w:val="22"/>
          <w:szCs w:val="22"/>
        </w:rPr>
        <w:t>To analyse existing literature and evidence concerning the relationship between social support and students’ mental health and wellbeing.</w:t>
      </w:r>
    </w:p>
    <w:p w14:paraId="11E8B42D" w14:textId="77777777" w:rsidR="00D83548" w:rsidRPr="00D83548" w:rsidRDefault="00D83548" w:rsidP="00D83548">
      <w:pPr>
        <w:numPr>
          <w:ilvl w:val="0"/>
          <w:numId w:val="5"/>
        </w:numPr>
        <w:spacing w:line="360" w:lineRule="auto"/>
        <w:jc w:val="both"/>
        <w:rPr>
          <w:rFonts w:ascii="Arial" w:hAnsi="Arial" w:cs="Arial"/>
          <w:sz w:val="22"/>
          <w:szCs w:val="22"/>
        </w:rPr>
      </w:pPr>
      <w:r w:rsidRPr="00D83548">
        <w:rPr>
          <w:rFonts w:ascii="Arial" w:hAnsi="Arial" w:cs="Arial"/>
          <w:sz w:val="22"/>
          <w:szCs w:val="22"/>
        </w:rPr>
        <w:t>To evaluate the findings through thematic analysis, identifying recurring themes, barriers and differences in students’ experiences of social support.</w:t>
      </w:r>
    </w:p>
    <w:p w14:paraId="1DCE0769" w14:textId="192EB7E2" w:rsidR="00797FEF" w:rsidRDefault="00D83548" w:rsidP="00D83548">
      <w:pPr>
        <w:numPr>
          <w:ilvl w:val="0"/>
          <w:numId w:val="5"/>
        </w:numPr>
        <w:spacing w:line="360" w:lineRule="auto"/>
        <w:jc w:val="both"/>
        <w:rPr>
          <w:rFonts w:ascii="Arial" w:hAnsi="Arial" w:cs="Arial"/>
          <w:sz w:val="22"/>
          <w:szCs w:val="22"/>
        </w:rPr>
      </w:pPr>
      <w:r w:rsidRPr="00D83548">
        <w:rPr>
          <w:rFonts w:ascii="Arial" w:hAnsi="Arial" w:cs="Arial"/>
          <w:sz w:val="22"/>
          <w:szCs w:val="22"/>
        </w:rPr>
        <w:t>To provide evidence-based recommendations for university wellbeing services, student-support teams and relevant health and social care professionals to improve access to appropriate support.</w:t>
      </w:r>
    </w:p>
    <w:p w14:paraId="308A595F" w14:textId="77777777" w:rsidR="00D83548" w:rsidRPr="00D83548" w:rsidRDefault="00D83548" w:rsidP="00D83548">
      <w:pPr>
        <w:spacing w:line="360" w:lineRule="auto"/>
        <w:ind w:left="720"/>
        <w:jc w:val="both"/>
        <w:rPr>
          <w:rFonts w:ascii="Arial" w:hAnsi="Arial" w:cs="Arial"/>
          <w:sz w:val="22"/>
          <w:szCs w:val="22"/>
        </w:rPr>
      </w:pPr>
    </w:p>
    <w:p w14:paraId="0E129176" w14:textId="66456203"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 xml:space="preserve">4. Methods </w:t>
      </w:r>
    </w:p>
    <w:p w14:paraId="3974A3FD" w14:textId="0180DBDA" w:rsidR="00D83548" w:rsidRPr="00D83548" w:rsidRDefault="00D83548" w:rsidP="00D83548">
      <w:pPr>
        <w:spacing w:line="360" w:lineRule="auto"/>
        <w:jc w:val="both"/>
        <w:rPr>
          <w:rFonts w:ascii="Arial" w:hAnsi="Arial" w:cs="Arial"/>
          <w:sz w:val="22"/>
          <w:szCs w:val="22"/>
        </w:rPr>
      </w:pPr>
      <w:r w:rsidRPr="00D83548">
        <w:rPr>
          <w:rFonts w:ascii="Arial" w:hAnsi="Arial" w:cs="Arial"/>
          <w:sz w:val="22"/>
          <w:szCs w:val="22"/>
        </w:rPr>
        <w:t xml:space="preserve">This study will use a secondary research approach, structured as a scoping review of published literature. Searches will be conducted in CINAHL, MEDLINE/PubMed, PsycINFO and Google Scholar. Search terms will include “social support”, “university students”, “mental health”, “wellbeing”, “loneliness”, “belonging” and “help-seeking”, combined using AND </w:t>
      </w:r>
      <w:proofErr w:type="spellStart"/>
      <w:r w:rsidRPr="00D83548">
        <w:rPr>
          <w:rFonts w:ascii="Arial" w:hAnsi="Arial" w:cs="Arial"/>
          <w:sz w:val="22"/>
          <w:szCs w:val="22"/>
        </w:rPr>
        <w:t>and</w:t>
      </w:r>
      <w:proofErr w:type="spellEnd"/>
      <w:r w:rsidRPr="00D83548">
        <w:rPr>
          <w:rFonts w:ascii="Arial" w:hAnsi="Arial" w:cs="Arial"/>
          <w:sz w:val="22"/>
          <w:szCs w:val="22"/>
        </w:rPr>
        <w:t xml:space="preserve"> OR. Studies published between January 2016, and October 2026 will be considered.</w:t>
      </w:r>
    </w:p>
    <w:p w14:paraId="4AC40610" w14:textId="69E40301" w:rsidR="00D83548" w:rsidRPr="00D83548" w:rsidRDefault="00D83548" w:rsidP="00D83548">
      <w:pPr>
        <w:spacing w:line="360" w:lineRule="auto"/>
        <w:jc w:val="both"/>
        <w:rPr>
          <w:rFonts w:ascii="Arial" w:hAnsi="Arial" w:cs="Arial"/>
          <w:sz w:val="22"/>
          <w:szCs w:val="22"/>
        </w:rPr>
      </w:pPr>
      <w:r w:rsidRPr="00D83548">
        <w:rPr>
          <w:rFonts w:ascii="Arial" w:hAnsi="Arial" w:cs="Arial"/>
          <w:b/>
          <w:bCs/>
          <w:sz w:val="22"/>
          <w:szCs w:val="22"/>
        </w:rPr>
        <w:t>Inclusion criteria:</w:t>
      </w:r>
      <w:r w:rsidRPr="00D83548">
        <w:rPr>
          <w:rFonts w:ascii="Arial" w:hAnsi="Arial" w:cs="Arial"/>
          <w:sz w:val="22"/>
          <w:szCs w:val="22"/>
        </w:rPr>
        <w:t xml:space="preserve"> peer-reviewed empirical studies involving UK University students aged 18–25, examining social support and mental health or wellbeing, and published in English. Mixed-age studies will be included only where findings for the target group can be identified.</w:t>
      </w:r>
    </w:p>
    <w:p w14:paraId="5D2975E4" w14:textId="77777777" w:rsidR="00D83548" w:rsidRPr="00D83548" w:rsidRDefault="00D83548" w:rsidP="00D83548">
      <w:pPr>
        <w:spacing w:line="360" w:lineRule="auto"/>
        <w:jc w:val="both"/>
        <w:rPr>
          <w:rFonts w:ascii="Arial" w:hAnsi="Arial" w:cs="Arial"/>
          <w:sz w:val="22"/>
          <w:szCs w:val="22"/>
        </w:rPr>
      </w:pPr>
      <w:r w:rsidRPr="00D83548">
        <w:rPr>
          <w:rFonts w:ascii="Arial" w:hAnsi="Arial" w:cs="Arial"/>
          <w:b/>
          <w:bCs/>
          <w:sz w:val="22"/>
          <w:szCs w:val="22"/>
        </w:rPr>
        <w:t>Exclusion criteria:</w:t>
      </w:r>
      <w:r w:rsidRPr="00D83548">
        <w:rPr>
          <w:rFonts w:ascii="Arial" w:hAnsi="Arial" w:cs="Arial"/>
          <w:sz w:val="22"/>
          <w:szCs w:val="22"/>
        </w:rPr>
        <w:t xml:space="preserve"> studies unrelated to the research aim, non-empirical commentary, duplicate records and studies with no relevant UK student evidence. Non-UK studies may inform background context but will not form part of the main UK synthesis.</w:t>
      </w:r>
    </w:p>
    <w:p w14:paraId="79630BAB" w14:textId="273AD9C9" w:rsidR="00797FEF" w:rsidRPr="00797FEF" w:rsidRDefault="00D83548" w:rsidP="00797FEF">
      <w:pPr>
        <w:spacing w:line="360" w:lineRule="auto"/>
        <w:jc w:val="both"/>
        <w:rPr>
          <w:rFonts w:ascii="Arial" w:hAnsi="Arial" w:cs="Arial"/>
          <w:sz w:val="22"/>
          <w:szCs w:val="22"/>
        </w:rPr>
      </w:pPr>
      <w:r w:rsidRPr="00D83548">
        <w:rPr>
          <w:rFonts w:ascii="Arial" w:hAnsi="Arial" w:cs="Arial"/>
          <w:sz w:val="22"/>
          <w:szCs w:val="22"/>
        </w:rPr>
        <w:t>Titles and abstracts will be screened before full-text review. A record of search results, exclusions and reasons for exclusion will be maintained. The quality and usefulness of sources will be assessed using the CRAAP approach: Currency, Relevance, Authority, Accuracy and Purpose (Blakeslee, 2004), alongside consideration of each study’s design and limitations. Relevant findings will be extracted and compared thematically, informed by Braun and Clarke (2021). The study will follow appropriate academic and ethical practice, including accurate citation and honest reporting of findings (Resnik, 2020).</w:t>
      </w:r>
    </w:p>
    <w:p w14:paraId="1175BC8C" w14:textId="77777777" w:rsidR="00D83548"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5. Resources</w:t>
      </w:r>
    </w:p>
    <w:p w14:paraId="5DE78A13" w14:textId="75919CAE" w:rsidR="00D83548" w:rsidRPr="00D83548" w:rsidRDefault="00D83548" w:rsidP="00797FEF">
      <w:pPr>
        <w:spacing w:line="360" w:lineRule="auto"/>
        <w:jc w:val="both"/>
        <w:rPr>
          <w:rFonts w:ascii="Arial" w:hAnsi="Arial" w:cs="Arial"/>
          <w:sz w:val="22"/>
          <w:szCs w:val="22"/>
        </w:rPr>
      </w:pPr>
      <w:r w:rsidRPr="00D83548">
        <w:rPr>
          <w:rFonts w:ascii="Arial" w:hAnsi="Arial" w:cs="Arial"/>
          <w:sz w:val="22"/>
          <w:szCs w:val="22"/>
        </w:rPr>
        <w:lastRenderedPageBreak/>
        <w:t>Resources will include the UWTSD Library, academic databases, lecturer feedback, Study Skills support, Microsoft Word, Excel or a source-tracking tool, and reference-management software if required.</w:t>
      </w:r>
    </w:p>
    <w:p w14:paraId="39B5ACEA" w14:textId="6CCF0B0B" w:rsidR="00797FEF" w:rsidRPr="00D83548" w:rsidRDefault="00797FEF" w:rsidP="00797FEF">
      <w:pPr>
        <w:spacing w:line="360" w:lineRule="auto"/>
        <w:jc w:val="both"/>
        <w:rPr>
          <w:rFonts w:ascii="Arial" w:hAnsi="Arial" w:cs="Arial"/>
          <w:b/>
          <w:bCs/>
          <w:sz w:val="22"/>
          <w:szCs w:val="22"/>
        </w:rPr>
      </w:pPr>
      <w:r>
        <w:rPr>
          <w:rFonts w:ascii="Arial" w:hAnsi="Arial" w:cs="Arial"/>
          <w:b/>
          <w:bCs/>
          <w:sz w:val="22"/>
          <w:szCs w:val="22"/>
        </w:rPr>
        <w:t>6.</w:t>
      </w:r>
      <w:r w:rsidRPr="00797FEF">
        <w:rPr>
          <w:rFonts w:ascii="Arial" w:hAnsi="Arial" w:cs="Arial"/>
          <w:b/>
          <w:bCs/>
          <w:sz w:val="22"/>
          <w:szCs w:val="22"/>
        </w:rPr>
        <w:t>Timescale</w:t>
      </w:r>
    </w:p>
    <w:tbl>
      <w:tblPr>
        <w:tblStyle w:val="TableGrid"/>
        <w:tblW w:w="0" w:type="auto"/>
        <w:tblLook w:val="04A0" w:firstRow="1" w:lastRow="0" w:firstColumn="1" w:lastColumn="0" w:noHBand="0" w:noVBand="1"/>
      </w:tblPr>
      <w:tblGrid>
        <w:gridCol w:w="4508"/>
        <w:gridCol w:w="4508"/>
      </w:tblGrid>
      <w:tr w:rsidR="00797FEF" w14:paraId="7DDD03C0" w14:textId="77777777" w:rsidTr="00797FEF">
        <w:tc>
          <w:tcPr>
            <w:tcW w:w="4508" w:type="dxa"/>
          </w:tcPr>
          <w:p w14:paraId="351BA757" w14:textId="6C637CEA"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Month</w:t>
            </w:r>
          </w:p>
        </w:tc>
        <w:tc>
          <w:tcPr>
            <w:tcW w:w="4508" w:type="dxa"/>
          </w:tcPr>
          <w:p w14:paraId="00EF780C" w14:textId="3E8A68AA"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 xml:space="preserve">Activity </w:t>
            </w:r>
          </w:p>
        </w:tc>
      </w:tr>
      <w:tr w:rsidR="00797FEF" w14:paraId="41569886" w14:textId="77777777" w:rsidTr="002903EC">
        <w:tc>
          <w:tcPr>
            <w:tcW w:w="4508" w:type="dxa"/>
          </w:tcPr>
          <w:p w14:paraId="22E5E114" w14:textId="0A46E0F4" w:rsidR="00797FEF" w:rsidRDefault="00797FEF" w:rsidP="00797FEF">
            <w:pPr>
              <w:spacing w:line="360" w:lineRule="auto"/>
              <w:jc w:val="both"/>
              <w:rPr>
                <w:rFonts w:ascii="Arial" w:hAnsi="Arial" w:cs="Arial"/>
                <w:sz w:val="22"/>
                <w:szCs w:val="22"/>
              </w:rPr>
            </w:pPr>
            <w:r>
              <w:rPr>
                <w:rFonts w:ascii="Arial" w:hAnsi="Arial" w:cs="Arial"/>
                <w:sz w:val="22"/>
                <w:szCs w:val="22"/>
              </w:rPr>
              <w:t>September</w:t>
            </w:r>
            <w:r w:rsidR="002B6ADE">
              <w:rPr>
                <w:rFonts w:ascii="Arial" w:hAnsi="Arial" w:cs="Arial"/>
                <w:sz w:val="22"/>
                <w:szCs w:val="22"/>
              </w:rPr>
              <w:t xml:space="preserve">-October </w:t>
            </w:r>
            <w:r>
              <w:rPr>
                <w:rFonts w:ascii="Arial" w:hAnsi="Arial" w:cs="Arial"/>
                <w:sz w:val="22"/>
                <w:szCs w:val="22"/>
              </w:rPr>
              <w:t>2026</w:t>
            </w:r>
          </w:p>
        </w:tc>
        <w:tc>
          <w:tcPr>
            <w:tcW w:w="4508" w:type="dxa"/>
            <w:vAlign w:val="center"/>
          </w:tcPr>
          <w:p w14:paraId="67F872BD" w14:textId="26D3A604" w:rsidR="00797FEF" w:rsidRDefault="002B6ADE" w:rsidP="00797FEF">
            <w:pPr>
              <w:spacing w:line="360" w:lineRule="auto"/>
              <w:jc w:val="both"/>
              <w:rPr>
                <w:rFonts w:ascii="Arial" w:hAnsi="Arial" w:cs="Arial"/>
                <w:sz w:val="22"/>
                <w:szCs w:val="22"/>
              </w:rPr>
            </w:pPr>
            <w:r w:rsidRPr="002B6ADE">
              <w:rPr>
                <w:rFonts w:ascii="Arial" w:hAnsi="Arial" w:cs="Arial"/>
                <w:sz w:val="22"/>
                <w:szCs w:val="22"/>
              </w:rPr>
              <w:t>Refine the proposal, confirm the topic and review supervisor feedback.</w:t>
            </w:r>
          </w:p>
        </w:tc>
      </w:tr>
      <w:tr w:rsidR="00797FEF" w14:paraId="26FEA194" w14:textId="77777777" w:rsidTr="003603FA">
        <w:tc>
          <w:tcPr>
            <w:tcW w:w="4508" w:type="dxa"/>
          </w:tcPr>
          <w:p w14:paraId="32261AAE" w14:textId="0A022968" w:rsidR="00797FEF" w:rsidRDefault="00797FEF" w:rsidP="00797FEF">
            <w:pPr>
              <w:spacing w:line="360" w:lineRule="auto"/>
              <w:jc w:val="both"/>
              <w:rPr>
                <w:rFonts w:ascii="Arial" w:hAnsi="Arial" w:cs="Arial"/>
                <w:sz w:val="22"/>
                <w:szCs w:val="22"/>
              </w:rPr>
            </w:pPr>
            <w:r>
              <w:rPr>
                <w:rFonts w:ascii="Arial" w:hAnsi="Arial" w:cs="Arial"/>
                <w:sz w:val="22"/>
                <w:szCs w:val="22"/>
              </w:rPr>
              <w:t>October</w:t>
            </w:r>
            <w:r w:rsidR="002B6ADE">
              <w:rPr>
                <w:rFonts w:ascii="Arial" w:hAnsi="Arial" w:cs="Arial"/>
                <w:sz w:val="22"/>
                <w:szCs w:val="22"/>
              </w:rPr>
              <w:t>-November</w:t>
            </w:r>
            <w:r>
              <w:rPr>
                <w:rFonts w:ascii="Arial" w:hAnsi="Arial" w:cs="Arial"/>
                <w:sz w:val="22"/>
                <w:szCs w:val="22"/>
              </w:rPr>
              <w:t xml:space="preserve"> 2026</w:t>
            </w:r>
          </w:p>
        </w:tc>
        <w:tc>
          <w:tcPr>
            <w:tcW w:w="4508" w:type="dxa"/>
            <w:vAlign w:val="center"/>
          </w:tcPr>
          <w:p w14:paraId="7ADA626B" w14:textId="0D2B5A06" w:rsidR="00797FEF" w:rsidRDefault="002B6ADE" w:rsidP="00797FEF">
            <w:pPr>
              <w:spacing w:line="360" w:lineRule="auto"/>
              <w:jc w:val="both"/>
              <w:rPr>
                <w:rFonts w:ascii="Arial" w:hAnsi="Arial" w:cs="Arial"/>
                <w:sz w:val="22"/>
                <w:szCs w:val="22"/>
              </w:rPr>
            </w:pPr>
            <w:r w:rsidRPr="002B6ADE">
              <w:rPr>
                <w:rFonts w:ascii="Arial" w:hAnsi="Arial" w:cs="Arial"/>
                <w:sz w:val="22"/>
                <w:szCs w:val="22"/>
              </w:rPr>
              <w:t>Develop Chapters 1 and 2; conduct and record database searches</w:t>
            </w:r>
          </w:p>
        </w:tc>
      </w:tr>
      <w:tr w:rsidR="00797FEF" w14:paraId="018668D0" w14:textId="77777777" w:rsidTr="00797FEF">
        <w:tc>
          <w:tcPr>
            <w:tcW w:w="4508" w:type="dxa"/>
          </w:tcPr>
          <w:p w14:paraId="1189643D" w14:textId="7BB098AF" w:rsidR="00797FEF" w:rsidRDefault="00797FEF" w:rsidP="00797FEF">
            <w:pPr>
              <w:spacing w:line="360" w:lineRule="auto"/>
              <w:jc w:val="both"/>
              <w:rPr>
                <w:rFonts w:ascii="Arial" w:hAnsi="Arial" w:cs="Arial"/>
                <w:sz w:val="22"/>
                <w:szCs w:val="22"/>
              </w:rPr>
            </w:pPr>
            <w:r>
              <w:rPr>
                <w:rFonts w:ascii="Arial" w:hAnsi="Arial" w:cs="Arial"/>
                <w:sz w:val="22"/>
                <w:szCs w:val="22"/>
              </w:rPr>
              <w:t>November</w:t>
            </w:r>
            <w:r w:rsidR="002B6ADE">
              <w:rPr>
                <w:rFonts w:ascii="Arial" w:hAnsi="Arial" w:cs="Arial"/>
                <w:sz w:val="22"/>
                <w:szCs w:val="22"/>
              </w:rPr>
              <w:t>-December</w:t>
            </w:r>
            <w:r>
              <w:rPr>
                <w:rFonts w:ascii="Arial" w:hAnsi="Arial" w:cs="Arial"/>
                <w:sz w:val="22"/>
                <w:szCs w:val="22"/>
              </w:rPr>
              <w:t xml:space="preserve"> 2026</w:t>
            </w:r>
          </w:p>
        </w:tc>
        <w:tc>
          <w:tcPr>
            <w:tcW w:w="4508" w:type="dxa"/>
          </w:tcPr>
          <w:p w14:paraId="5ED737D9" w14:textId="28CC7A2D" w:rsidR="00797FEF" w:rsidRDefault="002B6ADE" w:rsidP="002B6ADE">
            <w:pPr>
              <w:spacing w:line="360" w:lineRule="auto"/>
              <w:jc w:val="both"/>
              <w:rPr>
                <w:rFonts w:ascii="Arial" w:hAnsi="Arial" w:cs="Arial"/>
                <w:sz w:val="22"/>
                <w:szCs w:val="22"/>
              </w:rPr>
            </w:pPr>
            <w:r w:rsidRPr="002B6ADE">
              <w:rPr>
                <w:rFonts w:ascii="Arial" w:hAnsi="Arial" w:cs="Arial"/>
                <w:sz w:val="22"/>
                <w:szCs w:val="22"/>
              </w:rPr>
              <w:t>Screen studies, apply selection criteria and complete the methods chapter.</w:t>
            </w:r>
          </w:p>
        </w:tc>
      </w:tr>
      <w:tr w:rsidR="00D83548" w14:paraId="34541F91" w14:textId="77777777" w:rsidTr="00797FEF">
        <w:tc>
          <w:tcPr>
            <w:tcW w:w="4508" w:type="dxa"/>
          </w:tcPr>
          <w:p w14:paraId="138F0C6E" w14:textId="0F32FA8A" w:rsidR="00D83548" w:rsidRDefault="002B6ADE" w:rsidP="00797FEF">
            <w:pPr>
              <w:spacing w:line="360" w:lineRule="auto"/>
              <w:jc w:val="both"/>
              <w:rPr>
                <w:rFonts w:ascii="Arial" w:hAnsi="Arial" w:cs="Arial"/>
                <w:sz w:val="22"/>
                <w:szCs w:val="22"/>
              </w:rPr>
            </w:pPr>
            <w:r>
              <w:rPr>
                <w:rFonts w:ascii="Arial" w:hAnsi="Arial" w:cs="Arial"/>
                <w:sz w:val="22"/>
                <w:szCs w:val="22"/>
              </w:rPr>
              <w:t>January 2027</w:t>
            </w:r>
          </w:p>
        </w:tc>
        <w:tc>
          <w:tcPr>
            <w:tcW w:w="4508" w:type="dxa"/>
          </w:tcPr>
          <w:p w14:paraId="71DC87D6" w14:textId="1A6DD315" w:rsidR="00D83548" w:rsidRPr="00797FEF" w:rsidRDefault="002B6ADE" w:rsidP="00797FEF">
            <w:pPr>
              <w:spacing w:line="360" w:lineRule="auto"/>
              <w:jc w:val="both"/>
              <w:rPr>
                <w:rFonts w:ascii="Arial" w:hAnsi="Arial" w:cs="Arial"/>
                <w:sz w:val="22"/>
                <w:szCs w:val="22"/>
              </w:rPr>
            </w:pPr>
            <w:r w:rsidRPr="002B6ADE">
              <w:rPr>
                <w:rFonts w:ascii="Arial" w:hAnsi="Arial" w:cs="Arial"/>
                <w:sz w:val="22"/>
                <w:szCs w:val="22"/>
              </w:rPr>
              <w:t>Prepare the Academic Methods Poster and organise extracted findings.</w:t>
            </w:r>
          </w:p>
        </w:tc>
      </w:tr>
      <w:tr w:rsidR="00797FEF" w14:paraId="66D6B06B" w14:textId="77777777" w:rsidTr="00797FEF">
        <w:tc>
          <w:tcPr>
            <w:tcW w:w="4508" w:type="dxa"/>
          </w:tcPr>
          <w:p w14:paraId="1C6F9309" w14:textId="1FF43C21" w:rsidR="00797FEF" w:rsidRDefault="002B6ADE" w:rsidP="00797FEF">
            <w:pPr>
              <w:spacing w:line="360" w:lineRule="auto"/>
              <w:jc w:val="both"/>
              <w:rPr>
                <w:rFonts w:ascii="Arial" w:hAnsi="Arial" w:cs="Arial"/>
                <w:sz w:val="22"/>
                <w:szCs w:val="22"/>
              </w:rPr>
            </w:pPr>
            <w:r>
              <w:rPr>
                <w:rFonts w:ascii="Arial" w:hAnsi="Arial" w:cs="Arial"/>
                <w:sz w:val="22"/>
                <w:szCs w:val="22"/>
              </w:rPr>
              <w:t>January-February</w:t>
            </w:r>
            <w:r w:rsidR="00797FEF">
              <w:rPr>
                <w:rFonts w:ascii="Arial" w:hAnsi="Arial" w:cs="Arial"/>
                <w:sz w:val="22"/>
                <w:szCs w:val="22"/>
              </w:rPr>
              <w:t xml:space="preserve"> 202</w:t>
            </w:r>
            <w:r>
              <w:rPr>
                <w:rFonts w:ascii="Arial" w:hAnsi="Arial" w:cs="Arial"/>
                <w:sz w:val="22"/>
                <w:szCs w:val="22"/>
              </w:rPr>
              <w:t>7</w:t>
            </w:r>
          </w:p>
        </w:tc>
        <w:tc>
          <w:tcPr>
            <w:tcW w:w="4508" w:type="dxa"/>
          </w:tcPr>
          <w:p w14:paraId="7F687ED5" w14:textId="274CFA9B" w:rsidR="00797FEF" w:rsidRDefault="002B6ADE" w:rsidP="00797FEF">
            <w:pPr>
              <w:spacing w:line="360" w:lineRule="auto"/>
              <w:jc w:val="both"/>
              <w:rPr>
                <w:rFonts w:ascii="Arial" w:hAnsi="Arial" w:cs="Arial"/>
                <w:sz w:val="22"/>
                <w:szCs w:val="22"/>
              </w:rPr>
            </w:pPr>
            <w:r w:rsidRPr="002B6ADE">
              <w:rPr>
                <w:rFonts w:ascii="Arial" w:hAnsi="Arial" w:cs="Arial"/>
                <w:sz w:val="22"/>
                <w:szCs w:val="22"/>
              </w:rPr>
              <w:t>Complete thematic analysis, draft findings and discussion chapters.</w:t>
            </w:r>
          </w:p>
        </w:tc>
      </w:tr>
      <w:tr w:rsidR="00D83548" w14:paraId="771E6469" w14:textId="77777777" w:rsidTr="00797FEF">
        <w:tc>
          <w:tcPr>
            <w:tcW w:w="4508" w:type="dxa"/>
          </w:tcPr>
          <w:p w14:paraId="1EF2C4C3" w14:textId="57B7CA95" w:rsidR="00D83548" w:rsidRDefault="002B6ADE" w:rsidP="00797FEF">
            <w:pPr>
              <w:spacing w:line="360" w:lineRule="auto"/>
              <w:jc w:val="both"/>
              <w:rPr>
                <w:rFonts w:ascii="Arial" w:hAnsi="Arial" w:cs="Arial"/>
                <w:sz w:val="22"/>
                <w:szCs w:val="22"/>
              </w:rPr>
            </w:pPr>
            <w:r>
              <w:rPr>
                <w:rFonts w:ascii="Arial" w:hAnsi="Arial" w:cs="Arial"/>
                <w:sz w:val="22"/>
                <w:szCs w:val="22"/>
              </w:rPr>
              <w:t>February 2027</w:t>
            </w:r>
          </w:p>
        </w:tc>
        <w:tc>
          <w:tcPr>
            <w:tcW w:w="4508" w:type="dxa"/>
          </w:tcPr>
          <w:p w14:paraId="627329FB" w14:textId="6C498622" w:rsidR="00D83548" w:rsidRPr="00797FEF" w:rsidRDefault="002B6ADE" w:rsidP="00797FEF">
            <w:pPr>
              <w:spacing w:line="360" w:lineRule="auto"/>
              <w:jc w:val="both"/>
              <w:rPr>
                <w:rFonts w:ascii="Arial" w:hAnsi="Arial" w:cs="Arial"/>
                <w:sz w:val="22"/>
                <w:szCs w:val="22"/>
              </w:rPr>
            </w:pPr>
            <w:r w:rsidRPr="002B6ADE">
              <w:rPr>
                <w:rFonts w:ascii="Arial" w:hAnsi="Arial" w:cs="Arial"/>
                <w:sz w:val="22"/>
                <w:szCs w:val="22"/>
              </w:rPr>
              <w:t>Draft the conclusion and recommendations; seek feedback where available.</w:t>
            </w:r>
          </w:p>
        </w:tc>
      </w:tr>
      <w:tr w:rsidR="002B6ADE" w14:paraId="11EAD8C1" w14:textId="77777777" w:rsidTr="00797FEF">
        <w:tc>
          <w:tcPr>
            <w:tcW w:w="4508" w:type="dxa"/>
          </w:tcPr>
          <w:p w14:paraId="2C9F386A" w14:textId="02E80477" w:rsidR="002B6ADE" w:rsidRDefault="002B6ADE" w:rsidP="00797FEF">
            <w:pPr>
              <w:spacing w:line="360" w:lineRule="auto"/>
              <w:jc w:val="both"/>
              <w:rPr>
                <w:rFonts w:ascii="Arial" w:hAnsi="Arial" w:cs="Arial"/>
                <w:sz w:val="22"/>
                <w:szCs w:val="22"/>
              </w:rPr>
            </w:pPr>
            <w:r>
              <w:rPr>
                <w:rFonts w:ascii="Arial" w:hAnsi="Arial" w:cs="Arial"/>
                <w:sz w:val="22"/>
                <w:szCs w:val="22"/>
              </w:rPr>
              <w:t>February 2027-March 2027</w:t>
            </w:r>
          </w:p>
        </w:tc>
        <w:tc>
          <w:tcPr>
            <w:tcW w:w="4508" w:type="dxa"/>
          </w:tcPr>
          <w:p w14:paraId="7343FA6B" w14:textId="29CA9A7C" w:rsidR="002B6ADE" w:rsidRPr="002B6ADE" w:rsidRDefault="002B6ADE" w:rsidP="00797FEF">
            <w:pPr>
              <w:spacing w:line="360" w:lineRule="auto"/>
              <w:jc w:val="both"/>
              <w:rPr>
                <w:rFonts w:ascii="Arial" w:hAnsi="Arial" w:cs="Arial"/>
                <w:sz w:val="22"/>
                <w:szCs w:val="22"/>
              </w:rPr>
            </w:pPr>
            <w:r w:rsidRPr="002B6ADE">
              <w:rPr>
                <w:rFonts w:ascii="Arial" w:hAnsi="Arial" w:cs="Arial"/>
                <w:sz w:val="22"/>
                <w:szCs w:val="22"/>
              </w:rPr>
              <w:t>Address feedback, check citations, proofread and submit the final dissertation.</w:t>
            </w:r>
          </w:p>
        </w:tc>
      </w:tr>
    </w:tbl>
    <w:p w14:paraId="606120D0" w14:textId="77777777" w:rsidR="00797FEF" w:rsidRPr="00797FEF" w:rsidRDefault="00797FEF" w:rsidP="00797FEF">
      <w:pPr>
        <w:spacing w:line="360" w:lineRule="auto"/>
        <w:jc w:val="both"/>
        <w:rPr>
          <w:rFonts w:ascii="Arial" w:hAnsi="Arial" w:cs="Arial"/>
          <w:sz w:val="22"/>
          <w:szCs w:val="22"/>
        </w:rPr>
      </w:pPr>
    </w:p>
    <w:p w14:paraId="749AF96E" w14:textId="77777777" w:rsidR="00797FEF" w:rsidRPr="00797FEF" w:rsidRDefault="00797FEF" w:rsidP="00797FEF">
      <w:pPr>
        <w:spacing w:line="360" w:lineRule="auto"/>
        <w:jc w:val="both"/>
        <w:rPr>
          <w:rFonts w:ascii="Arial" w:hAnsi="Arial" w:cs="Arial"/>
          <w:b/>
          <w:bCs/>
          <w:sz w:val="22"/>
          <w:szCs w:val="22"/>
        </w:rPr>
      </w:pPr>
      <w:r w:rsidRPr="00797FEF">
        <w:rPr>
          <w:rFonts w:ascii="Arial" w:hAnsi="Arial" w:cs="Arial"/>
          <w:b/>
          <w:bCs/>
          <w:sz w:val="22"/>
          <w:szCs w:val="22"/>
        </w:rPr>
        <w:t>7. Self-reflection as researcher</w:t>
      </w:r>
    </w:p>
    <w:p w14:paraId="6E4218F7" w14:textId="77777777" w:rsidR="00C240D6" w:rsidRPr="00C240D6" w:rsidRDefault="00C240D6" w:rsidP="00C240D6">
      <w:pPr>
        <w:spacing w:line="360" w:lineRule="auto"/>
        <w:jc w:val="both"/>
        <w:rPr>
          <w:rFonts w:ascii="Arial" w:hAnsi="Arial" w:cs="Arial"/>
          <w:sz w:val="22"/>
          <w:szCs w:val="22"/>
        </w:rPr>
      </w:pPr>
      <w:r w:rsidRPr="00C240D6">
        <w:rPr>
          <w:rFonts w:ascii="Arial" w:hAnsi="Arial" w:cs="Arial"/>
          <w:sz w:val="22"/>
          <w:szCs w:val="22"/>
        </w:rPr>
        <w:t>The researcher’s healthcare experience and interest in mental health will support understanding of the topic and its relevance to care practice. However, further development is needed in critical appraisal, comparing research findings and managing academic references. These skills will be strengthened through independent reading, lecturer feedback, Study Skills support and consistent use of research guidance.</w:t>
      </w:r>
    </w:p>
    <w:p w14:paraId="785FEC37" w14:textId="771B52BD" w:rsidR="00797FEF" w:rsidRPr="00797FEF" w:rsidRDefault="00797FEF" w:rsidP="00797FEF">
      <w:pPr>
        <w:spacing w:line="360" w:lineRule="auto"/>
        <w:jc w:val="both"/>
        <w:rPr>
          <w:rFonts w:ascii="Arial" w:hAnsi="Arial" w:cs="Arial"/>
          <w:sz w:val="22"/>
          <w:szCs w:val="22"/>
        </w:rPr>
      </w:pPr>
    </w:p>
    <w:p w14:paraId="118942A6" w14:textId="77777777" w:rsidR="00797FEF" w:rsidRDefault="00797FEF" w:rsidP="00DC246E">
      <w:pPr>
        <w:spacing w:line="360" w:lineRule="auto"/>
        <w:jc w:val="both"/>
        <w:rPr>
          <w:rFonts w:ascii="Arial" w:hAnsi="Arial" w:cs="Arial"/>
          <w:sz w:val="22"/>
          <w:szCs w:val="22"/>
        </w:rPr>
      </w:pPr>
    </w:p>
    <w:p w14:paraId="15FA7210" w14:textId="77777777" w:rsidR="00DC246E" w:rsidRDefault="00DC246E" w:rsidP="00DC246E">
      <w:pPr>
        <w:spacing w:line="360" w:lineRule="auto"/>
        <w:jc w:val="both"/>
        <w:rPr>
          <w:rFonts w:ascii="Arial" w:hAnsi="Arial" w:cs="Arial"/>
          <w:sz w:val="22"/>
          <w:szCs w:val="22"/>
        </w:rPr>
      </w:pPr>
    </w:p>
    <w:p w14:paraId="66677967" w14:textId="77777777" w:rsidR="00DC246E" w:rsidRDefault="00DC246E" w:rsidP="00DC246E">
      <w:pPr>
        <w:spacing w:line="360" w:lineRule="auto"/>
        <w:jc w:val="both"/>
        <w:rPr>
          <w:rFonts w:ascii="Arial" w:hAnsi="Arial" w:cs="Arial"/>
          <w:sz w:val="22"/>
          <w:szCs w:val="22"/>
        </w:rPr>
      </w:pPr>
    </w:p>
    <w:p w14:paraId="3B7E07DD" w14:textId="77777777" w:rsidR="00DC246E" w:rsidRDefault="00DC246E" w:rsidP="00DC246E">
      <w:pPr>
        <w:spacing w:line="360" w:lineRule="auto"/>
        <w:jc w:val="both"/>
        <w:rPr>
          <w:rFonts w:ascii="Arial" w:hAnsi="Arial" w:cs="Arial"/>
          <w:sz w:val="22"/>
          <w:szCs w:val="22"/>
        </w:rPr>
      </w:pPr>
    </w:p>
    <w:p w14:paraId="4520F1EA" w14:textId="77777777" w:rsidR="00DC246E" w:rsidRDefault="00DC246E" w:rsidP="00DC246E">
      <w:pPr>
        <w:spacing w:line="360" w:lineRule="auto"/>
        <w:jc w:val="both"/>
        <w:rPr>
          <w:rFonts w:ascii="Arial" w:hAnsi="Arial" w:cs="Arial"/>
          <w:sz w:val="22"/>
          <w:szCs w:val="22"/>
        </w:rPr>
      </w:pPr>
    </w:p>
    <w:p w14:paraId="5C0593E0" w14:textId="77777777" w:rsidR="00C240D6" w:rsidRDefault="00C240D6" w:rsidP="00DC246E">
      <w:pPr>
        <w:spacing w:line="360" w:lineRule="auto"/>
        <w:jc w:val="both"/>
        <w:rPr>
          <w:rFonts w:ascii="Arial" w:hAnsi="Arial" w:cs="Arial"/>
          <w:sz w:val="22"/>
          <w:szCs w:val="22"/>
        </w:rPr>
      </w:pPr>
    </w:p>
    <w:p w14:paraId="6D66F359" w14:textId="77777777" w:rsidR="00C240D6" w:rsidRDefault="00C240D6" w:rsidP="00DC246E">
      <w:pPr>
        <w:spacing w:line="360" w:lineRule="auto"/>
        <w:jc w:val="both"/>
        <w:rPr>
          <w:rFonts w:ascii="Arial" w:hAnsi="Arial" w:cs="Arial"/>
          <w:sz w:val="22"/>
          <w:szCs w:val="22"/>
        </w:rPr>
      </w:pPr>
    </w:p>
    <w:p w14:paraId="0F95CF3F" w14:textId="77777777" w:rsidR="00C240D6" w:rsidRDefault="00C240D6" w:rsidP="00DC246E">
      <w:pPr>
        <w:spacing w:line="360" w:lineRule="auto"/>
        <w:jc w:val="both"/>
        <w:rPr>
          <w:rFonts w:ascii="Arial" w:hAnsi="Arial" w:cs="Arial"/>
          <w:sz w:val="22"/>
          <w:szCs w:val="22"/>
        </w:rPr>
      </w:pPr>
    </w:p>
    <w:p w14:paraId="06855335" w14:textId="77777777" w:rsidR="00C240D6" w:rsidRDefault="00C240D6" w:rsidP="00DC246E">
      <w:pPr>
        <w:spacing w:line="360" w:lineRule="auto"/>
        <w:jc w:val="both"/>
        <w:rPr>
          <w:rFonts w:ascii="Arial" w:hAnsi="Arial" w:cs="Arial"/>
          <w:sz w:val="22"/>
          <w:szCs w:val="22"/>
        </w:rPr>
      </w:pPr>
    </w:p>
    <w:p w14:paraId="7A5A9498" w14:textId="77777777" w:rsidR="00C240D6" w:rsidRDefault="00C240D6" w:rsidP="00DC246E">
      <w:pPr>
        <w:spacing w:line="360" w:lineRule="auto"/>
        <w:jc w:val="both"/>
        <w:rPr>
          <w:rFonts w:ascii="Arial" w:hAnsi="Arial" w:cs="Arial"/>
          <w:sz w:val="22"/>
          <w:szCs w:val="22"/>
        </w:rPr>
      </w:pPr>
    </w:p>
    <w:p w14:paraId="20597ED1" w14:textId="77777777" w:rsidR="00C240D6" w:rsidRDefault="00C240D6" w:rsidP="00DC246E">
      <w:pPr>
        <w:spacing w:line="360" w:lineRule="auto"/>
        <w:jc w:val="both"/>
        <w:rPr>
          <w:rFonts w:ascii="Arial" w:hAnsi="Arial" w:cs="Arial"/>
          <w:sz w:val="22"/>
          <w:szCs w:val="22"/>
        </w:rPr>
      </w:pPr>
    </w:p>
    <w:p w14:paraId="00F08214" w14:textId="77777777" w:rsidR="00C240D6" w:rsidRDefault="00C240D6" w:rsidP="00DC246E">
      <w:pPr>
        <w:spacing w:line="360" w:lineRule="auto"/>
        <w:jc w:val="both"/>
        <w:rPr>
          <w:rFonts w:ascii="Arial" w:hAnsi="Arial" w:cs="Arial"/>
          <w:sz w:val="22"/>
          <w:szCs w:val="22"/>
        </w:rPr>
      </w:pPr>
    </w:p>
    <w:p w14:paraId="0CB6322F" w14:textId="77777777" w:rsidR="00C240D6" w:rsidRDefault="00C240D6" w:rsidP="00DC246E">
      <w:pPr>
        <w:spacing w:line="360" w:lineRule="auto"/>
        <w:jc w:val="both"/>
        <w:rPr>
          <w:rFonts w:ascii="Arial" w:hAnsi="Arial" w:cs="Arial"/>
          <w:sz w:val="22"/>
          <w:szCs w:val="22"/>
        </w:rPr>
      </w:pPr>
    </w:p>
    <w:p w14:paraId="2942F460" w14:textId="77777777" w:rsidR="00C240D6" w:rsidRDefault="00C240D6" w:rsidP="00DC246E">
      <w:pPr>
        <w:spacing w:line="360" w:lineRule="auto"/>
        <w:jc w:val="both"/>
        <w:rPr>
          <w:rFonts w:ascii="Arial" w:hAnsi="Arial" w:cs="Arial"/>
          <w:sz w:val="22"/>
          <w:szCs w:val="22"/>
        </w:rPr>
      </w:pPr>
    </w:p>
    <w:p w14:paraId="7DBFECA9" w14:textId="77777777" w:rsidR="00DC246E" w:rsidRDefault="00DC246E" w:rsidP="00DC246E">
      <w:pPr>
        <w:spacing w:line="360" w:lineRule="auto"/>
        <w:jc w:val="both"/>
        <w:rPr>
          <w:rFonts w:ascii="Arial" w:hAnsi="Arial" w:cs="Arial"/>
          <w:sz w:val="22"/>
          <w:szCs w:val="22"/>
        </w:rPr>
      </w:pPr>
    </w:p>
    <w:p w14:paraId="0C36B989" w14:textId="77777777" w:rsidR="000735AC" w:rsidRDefault="000735AC" w:rsidP="000735AC">
      <w:pPr>
        <w:spacing w:line="360" w:lineRule="auto"/>
        <w:jc w:val="both"/>
        <w:rPr>
          <w:rFonts w:ascii="Arial" w:hAnsi="Arial" w:cs="Arial"/>
          <w:b/>
          <w:bCs/>
          <w:sz w:val="22"/>
          <w:szCs w:val="22"/>
        </w:rPr>
      </w:pPr>
      <w:r w:rsidRPr="000735AC">
        <w:rPr>
          <w:rFonts w:ascii="Arial" w:hAnsi="Arial" w:cs="Arial"/>
          <w:b/>
          <w:bCs/>
          <w:sz w:val="22"/>
          <w:szCs w:val="22"/>
        </w:rPr>
        <w:t>References:</w:t>
      </w:r>
    </w:p>
    <w:p w14:paraId="0D639D2D" w14:textId="77777777" w:rsidR="00C240D6" w:rsidRPr="00C240D6" w:rsidRDefault="00C240D6" w:rsidP="00C240D6">
      <w:pPr>
        <w:spacing w:line="360" w:lineRule="auto"/>
        <w:jc w:val="both"/>
        <w:rPr>
          <w:rFonts w:ascii="Arial" w:hAnsi="Arial" w:cs="Arial"/>
          <w:sz w:val="22"/>
          <w:szCs w:val="22"/>
        </w:rPr>
      </w:pPr>
      <w:r w:rsidRPr="00C240D6">
        <w:rPr>
          <w:rFonts w:ascii="Arial" w:hAnsi="Arial" w:cs="Arial"/>
          <w:sz w:val="22"/>
          <w:szCs w:val="22"/>
        </w:rPr>
        <w:t xml:space="preserve">Akram, U., Drabble, J., Irvine, K., Allen, S., Akram, A., Stevenson, J.C. and </w:t>
      </w:r>
      <w:proofErr w:type="spellStart"/>
      <w:r w:rsidRPr="00C240D6">
        <w:rPr>
          <w:rFonts w:ascii="Arial" w:hAnsi="Arial" w:cs="Arial"/>
          <w:sz w:val="22"/>
          <w:szCs w:val="22"/>
        </w:rPr>
        <w:t>Gardani</w:t>
      </w:r>
      <w:proofErr w:type="spellEnd"/>
      <w:r w:rsidRPr="00C240D6">
        <w:rPr>
          <w:rFonts w:ascii="Arial" w:hAnsi="Arial" w:cs="Arial"/>
          <w:sz w:val="22"/>
          <w:szCs w:val="22"/>
        </w:rPr>
        <w:t xml:space="preserve">, M. (2025) ‘Prevalence and psychiatric correlates of loneliness in UK </w:t>
      </w:r>
      <w:proofErr w:type="gramStart"/>
      <w:r w:rsidRPr="00C240D6">
        <w:rPr>
          <w:rFonts w:ascii="Arial" w:hAnsi="Arial" w:cs="Arial"/>
          <w:sz w:val="22"/>
          <w:szCs w:val="22"/>
        </w:rPr>
        <w:t>university</w:t>
      </w:r>
      <w:proofErr w:type="gramEnd"/>
      <w:r w:rsidRPr="00C240D6">
        <w:rPr>
          <w:rFonts w:ascii="Arial" w:hAnsi="Arial" w:cs="Arial"/>
          <w:sz w:val="22"/>
          <w:szCs w:val="22"/>
        </w:rPr>
        <w:t xml:space="preserve"> students’, </w:t>
      </w:r>
      <w:proofErr w:type="spellStart"/>
      <w:r w:rsidRPr="00C240D6">
        <w:rPr>
          <w:rFonts w:ascii="Arial" w:hAnsi="Arial" w:cs="Arial"/>
          <w:i/>
          <w:iCs/>
          <w:sz w:val="22"/>
          <w:szCs w:val="22"/>
        </w:rPr>
        <w:t>npj</w:t>
      </w:r>
      <w:proofErr w:type="spellEnd"/>
      <w:r w:rsidRPr="00C240D6">
        <w:rPr>
          <w:rFonts w:ascii="Arial" w:hAnsi="Arial" w:cs="Arial"/>
          <w:i/>
          <w:iCs/>
          <w:sz w:val="22"/>
          <w:szCs w:val="22"/>
        </w:rPr>
        <w:t xml:space="preserve"> Mental Health Research</w:t>
      </w:r>
      <w:r w:rsidRPr="00C240D6">
        <w:rPr>
          <w:rFonts w:ascii="Arial" w:hAnsi="Arial" w:cs="Arial"/>
          <w:sz w:val="22"/>
          <w:szCs w:val="22"/>
        </w:rPr>
        <w:t xml:space="preserve">, 4, article 45. Available at: </w:t>
      </w:r>
      <w:hyperlink r:id="rId5" w:history="1">
        <w:r w:rsidRPr="00C240D6">
          <w:rPr>
            <w:rStyle w:val="Hyperlink"/>
            <w:rFonts w:ascii="Arial" w:hAnsi="Arial" w:cs="Arial"/>
            <w:sz w:val="22"/>
            <w:szCs w:val="22"/>
          </w:rPr>
          <w:t>https://doi.org/10.1038/s44184-025-00144-8</w:t>
        </w:r>
      </w:hyperlink>
    </w:p>
    <w:p w14:paraId="4191889C" w14:textId="77777777" w:rsidR="00C240D6" w:rsidRPr="00C240D6" w:rsidRDefault="00C240D6" w:rsidP="00C240D6">
      <w:pPr>
        <w:spacing w:line="360" w:lineRule="auto"/>
        <w:jc w:val="both"/>
        <w:rPr>
          <w:rFonts w:ascii="Arial" w:hAnsi="Arial" w:cs="Arial"/>
          <w:sz w:val="22"/>
          <w:szCs w:val="22"/>
        </w:rPr>
      </w:pPr>
      <w:r w:rsidRPr="00C240D6">
        <w:rPr>
          <w:rFonts w:ascii="Arial" w:hAnsi="Arial" w:cs="Arial"/>
          <w:sz w:val="22"/>
          <w:szCs w:val="22"/>
        </w:rPr>
        <w:t xml:space="preserve">Blakeslee, S. (2004) ‘The CRAAP test’, </w:t>
      </w:r>
      <w:r w:rsidRPr="00C240D6">
        <w:rPr>
          <w:rFonts w:ascii="Arial" w:hAnsi="Arial" w:cs="Arial"/>
          <w:i/>
          <w:iCs/>
          <w:sz w:val="22"/>
          <w:szCs w:val="22"/>
        </w:rPr>
        <w:t>LOEX Quarterly</w:t>
      </w:r>
      <w:r w:rsidRPr="00C240D6">
        <w:rPr>
          <w:rFonts w:ascii="Arial" w:hAnsi="Arial" w:cs="Arial"/>
          <w:sz w:val="22"/>
          <w:szCs w:val="22"/>
        </w:rPr>
        <w:t xml:space="preserve">, 31(3), article 4. Available at: </w:t>
      </w:r>
      <w:hyperlink r:id="rId6" w:history="1">
        <w:r w:rsidRPr="00C240D6">
          <w:rPr>
            <w:rStyle w:val="Hyperlink"/>
            <w:rFonts w:ascii="Arial" w:hAnsi="Arial" w:cs="Arial"/>
            <w:sz w:val="22"/>
            <w:szCs w:val="22"/>
          </w:rPr>
          <w:t>https://commons.emich.edu/loexquarterly/vol31/iss3/4</w:t>
        </w:r>
      </w:hyperlink>
    </w:p>
    <w:p w14:paraId="0732AA88" w14:textId="77777777" w:rsidR="00C240D6" w:rsidRPr="00C240D6" w:rsidRDefault="00C240D6" w:rsidP="00C240D6">
      <w:pPr>
        <w:spacing w:line="360" w:lineRule="auto"/>
        <w:jc w:val="both"/>
        <w:rPr>
          <w:rFonts w:ascii="Arial" w:hAnsi="Arial" w:cs="Arial"/>
          <w:sz w:val="22"/>
          <w:szCs w:val="22"/>
        </w:rPr>
      </w:pPr>
      <w:r w:rsidRPr="00C240D6">
        <w:rPr>
          <w:rFonts w:ascii="Arial" w:hAnsi="Arial" w:cs="Arial"/>
          <w:sz w:val="22"/>
          <w:szCs w:val="22"/>
        </w:rPr>
        <w:t xml:space="preserve">Braun, V. and Clarke, V. (2021) ‘Can I use TA? Should I use TA? Should I not use TA? Comparing reflexive thematic analysis and other pattern-based qualitative analytic approaches’, </w:t>
      </w:r>
      <w:r w:rsidRPr="00C240D6">
        <w:rPr>
          <w:rFonts w:ascii="Arial" w:hAnsi="Arial" w:cs="Arial"/>
          <w:i/>
          <w:iCs/>
          <w:sz w:val="22"/>
          <w:szCs w:val="22"/>
        </w:rPr>
        <w:t>Counselling and Psychotherapy Research</w:t>
      </w:r>
      <w:r w:rsidRPr="00C240D6">
        <w:rPr>
          <w:rFonts w:ascii="Arial" w:hAnsi="Arial" w:cs="Arial"/>
          <w:sz w:val="22"/>
          <w:szCs w:val="22"/>
        </w:rPr>
        <w:t xml:space="preserve">, 21(1), pp. 37–47. Available at: </w:t>
      </w:r>
      <w:hyperlink r:id="rId7" w:history="1">
        <w:r w:rsidRPr="00C240D6">
          <w:rPr>
            <w:rStyle w:val="Hyperlink"/>
            <w:rFonts w:ascii="Arial" w:hAnsi="Arial" w:cs="Arial"/>
            <w:sz w:val="22"/>
            <w:szCs w:val="22"/>
          </w:rPr>
          <w:t>https://doi.org/10.1002/capr.12360</w:t>
        </w:r>
      </w:hyperlink>
    </w:p>
    <w:p w14:paraId="3DC4DF6D" w14:textId="77777777" w:rsidR="00C240D6" w:rsidRPr="00C240D6" w:rsidRDefault="00C240D6" w:rsidP="00C240D6">
      <w:pPr>
        <w:spacing w:line="360" w:lineRule="auto"/>
        <w:jc w:val="both"/>
        <w:rPr>
          <w:rFonts w:ascii="Arial" w:hAnsi="Arial" w:cs="Arial"/>
          <w:sz w:val="22"/>
          <w:szCs w:val="22"/>
        </w:rPr>
      </w:pPr>
      <w:r w:rsidRPr="00C240D6">
        <w:rPr>
          <w:rFonts w:ascii="Arial" w:hAnsi="Arial" w:cs="Arial"/>
          <w:sz w:val="22"/>
          <w:szCs w:val="22"/>
        </w:rPr>
        <w:t xml:space="preserve">Brett, C.E., Mathieson, M.L. and Rowley, A.M. (2023) ‘Determinants of wellbeing in university students: The role of residential status, stress, loneliness, resilience, and sense of coherence’, </w:t>
      </w:r>
      <w:r w:rsidRPr="00C240D6">
        <w:rPr>
          <w:rFonts w:ascii="Arial" w:hAnsi="Arial" w:cs="Arial"/>
          <w:i/>
          <w:iCs/>
          <w:sz w:val="22"/>
          <w:szCs w:val="22"/>
        </w:rPr>
        <w:t>Current Psychology</w:t>
      </w:r>
      <w:r w:rsidRPr="00C240D6">
        <w:rPr>
          <w:rFonts w:ascii="Arial" w:hAnsi="Arial" w:cs="Arial"/>
          <w:sz w:val="22"/>
          <w:szCs w:val="22"/>
        </w:rPr>
        <w:t xml:space="preserve">, 42, pp. 19699–19708. Available at: </w:t>
      </w:r>
      <w:hyperlink r:id="rId8" w:history="1">
        <w:r w:rsidRPr="00C240D6">
          <w:rPr>
            <w:rStyle w:val="Hyperlink"/>
            <w:rFonts w:ascii="Arial" w:hAnsi="Arial" w:cs="Arial"/>
            <w:sz w:val="22"/>
            <w:szCs w:val="22"/>
          </w:rPr>
          <w:t>https://doi.org/10.1007/s12144-022-03125-8</w:t>
        </w:r>
      </w:hyperlink>
    </w:p>
    <w:p w14:paraId="44BC1F08" w14:textId="77777777" w:rsidR="00C240D6" w:rsidRPr="00C240D6" w:rsidRDefault="00C240D6" w:rsidP="00C240D6">
      <w:pPr>
        <w:spacing w:line="360" w:lineRule="auto"/>
        <w:jc w:val="both"/>
        <w:rPr>
          <w:rFonts w:ascii="Arial" w:hAnsi="Arial" w:cs="Arial"/>
          <w:sz w:val="22"/>
          <w:szCs w:val="22"/>
        </w:rPr>
      </w:pPr>
      <w:r w:rsidRPr="00C240D6">
        <w:rPr>
          <w:rFonts w:ascii="Arial" w:hAnsi="Arial" w:cs="Arial"/>
          <w:sz w:val="22"/>
          <w:szCs w:val="22"/>
        </w:rPr>
        <w:t xml:space="preserve">Resnik, D.B. (2020) ‘What is ethics in research and why is it important?’, </w:t>
      </w:r>
      <w:r w:rsidRPr="00C240D6">
        <w:rPr>
          <w:rFonts w:ascii="Arial" w:hAnsi="Arial" w:cs="Arial"/>
          <w:i/>
          <w:iCs/>
          <w:sz w:val="22"/>
          <w:szCs w:val="22"/>
        </w:rPr>
        <w:t>National Institute of Environmental Health Sciences</w:t>
      </w:r>
      <w:r w:rsidRPr="00C240D6">
        <w:rPr>
          <w:rFonts w:ascii="Arial" w:hAnsi="Arial" w:cs="Arial"/>
          <w:sz w:val="22"/>
          <w:szCs w:val="22"/>
        </w:rPr>
        <w:t xml:space="preserve">. Available at: </w:t>
      </w:r>
      <w:hyperlink r:id="rId9" w:history="1">
        <w:r w:rsidRPr="00C240D6">
          <w:rPr>
            <w:rStyle w:val="Hyperlink"/>
            <w:rFonts w:ascii="Arial" w:hAnsi="Arial" w:cs="Arial"/>
            <w:sz w:val="22"/>
            <w:szCs w:val="22"/>
          </w:rPr>
          <w:t>https://www.niehs.nih.gov/research/resources/bioethics/whatis</w:t>
        </w:r>
      </w:hyperlink>
      <w:r w:rsidRPr="00C240D6">
        <w:rPr>
          <w:rFonts w:ascii="Arial" w:hAnsi="Arial" w:cs="Arial"/>
          <w:sz w:val="22"/>
          <w:szCs w:val="22"/>
        </w:rPr>
        <w:t xml:space="preserve"> (Accessed: 16 October 2026).</w:t>
      </w:r>
    </w:p>
    <w:p w14:paraId="7FFF45DA" w14:textId="77777777" w:rsidR="00C240D6" w:rsidRPr="00C240D6" w:rsidRDefault="00C240D6" w:rsidP="00C240D6">
      <w:pPr>
        <w:spacing w:line="360" w:lineRule="auto"/>
        <w:jc w:val="both"/>
        <w:rPr>
          <w:rFonts w:ascii="Arial" w:hAnsi="Arial" w:cs="Arial"/>
          <w:sz w:val="22"/>
          <w:szCs w:val="22"/>
        </w:rPr>
      </w:pPr>
      <w:r w:rsidRPr="00C240D6">
        <w:rPr>
          <w:rFonts w:ascii="Arial" w:hAnsi="Arial" w:cs="Arial"/>
          <w:sz w:val="22"/>
          <w:szCs w:val="22"/>
        </w:rPr>
        <w:t xml:space="preserve">Vasileiou, K., Barnett, J., Barreto, M., Vines, J., Atkinson, M., Long, K., Bakewell, L., Lawson, S. and Wilson, M. (2019) ‘Coping with loneliness at University: A qualitative interview study </w:t>
      </w:r>
      <w:r w:rsidRPr="00C240D6">
        <w:rPr>
          <w:rFonts w:ascii="Arial" w:hAnsi="Arial" w:cs="Arial"/>
          <w:sz w:val="22"/>
          <w:szCs w:val="22"/>
        </w:rPr>
        <w:lastRenderedPageBreak/>
        <w:t xml:space="preserve">with students in the UK’, </w:t>
      </w:r>
      <w:r w:rsidRPr="00C240D6">
        <w:rPr>
          <w:rFonts w:ascii="Arial" w:hAnsi="Arial" w:cs="Arial"/>
          <w:i/>
          <w:iCs/>
          <w:sz w:val="22"/>
          <w:szCs w:val="22"/>
        </w:rPr>
        <w:t>Mental Health &amp; Prevention</w:t>
      </w:r>
      <w:r w:rsidRPr="00C240D6">
        <w:rPr>
          <w:rFonts w:ascii="Arial" w:hAnsi="Arial" w:cs="Arial"/>
          <w:sz w:val="22"/>
          <w:szCs w:val="22"/>
        </w:rPr>
        <w:t xml:space="preserve">, 13, pp. 21–30. Available at: </w:t>
      </w:r>
      <w:hyperlink r:id="rId10" w:history="1">
        <w:r w:rsidRPr="00C240D6">
          <w:rPr>
            <w:rStyle w:val="Hyperlink"/>
            <w:rFonts w:ascii="Arial" w:hAnsi="Arial" w:cs="Arial"/>
            <w:sz w:val="22"/>
            <w:szCs w:val="22"/>
          </w:rPr>
          <w:t>https://doi.org/10.1016/j.mhp.2018.11.002</w:t>
        </w:r>
      </w:hyperlink>
    </w:p>
    <w:p w14:paraId="7F27B520" w14:textId="77777777" w:rsidR="00C240D6" w:rsidRPr="00C240D6" w:rsidRDefault="00C240D6" w:rsidP="00C240D6">
      <w:pPr>
        <w:spacing w:line="360" w:lineRule="auto"/>
        <w:jc w:val="both"/>
        <w:rPr>
          <w:rFonts w:ascii="Arial" w:hAnsi="Arial" w:cs="Arial"/>
          <w:sz w:val="22"/>
          <w:szCs w:val="22"/>
        </w:rPr>
      </w:pPr>
      <w:r w:rsidRPr="00C240D6">
        <w:rPr>
          <w:rFonts w:ascii="Arial" w:hAnsi="Arial" w:cs="Arial"/>
          <w:sz w:val="22"/>
          <w:szCs w:val="22"/>
        </w:rPr>
        <w:t xml:space="preserve">Vicary, E., Kapadia, D., Bee, P., Bennion, M. and Brooks, H. (2025) ‘The impact of social support on university students living with mental illness: a systematic review and narrative synthesis’, </w:t>
      </w:r>
      <w:r w:rsidRPr="00C240D6">
        <w:rPr>
          <w:rFonts w:ascii="Arial" w:hAnsi="Arial" w:cs="Arial"/>
          <w:i/>
          <w:iCs/>
          <w:sz w:val="22"/>
          <w:szCs w:val="22"/>
        </w:rPr>
        <w:t>Journal of Mental Health</w:t>
      </w:r>
      <w:r w:rsidRPr="00C240D6">
        <w:rPr>
          <w:rFonts w:ascii="Arial" w:hAnsi="Arial" w:cs="Arial"/>
          <w:sz w:val="22"/>
          <w:szCs w:val="22"/>
        </w:rPr>
        <w:t xml:space="preserve">, 34(4), pp. 463–475. Available at: </w:t>
      </w:r>
      <w:hyperlink r:id="rId11" w:history="1">
        <w:r w:rsidRPr="00C240D6">
          <w:rPr>
            <w:rStyle w:val="Hyperlink"/>
            <w:rFonts w:ascii="Arial" w:hAnsi="Arial" w:cs="Arial"/>
            <w:sz w:val="22"/>
            <w:szCs w:val="22"/>
          </w:rPr>
          <w:t>https://doi.org/10.1080/09638237.2024.2408237</w:t>
        </w:r>
      </w:hyperlink>
    </w:p>
    <w:p w14:paraId="54A8DFF6" w14:textId="08A5C020" w:rsidR="000735AC" w:rsidRPr="000735AC" w:rsidRDefault="000735AC" w:rsidP="000735AC">
      <w:pPr>
        <w:spacing w:line="360" w:lineRule="auto"/>
        <w:jc w:val="both"/>
        <w:rPr>
          <w:rFonts w:ascii="Arial" w:hAnsi="Arial" w:cs="Arial"/>
          <w:sz w:val="22"/>
          <w:szCs w:val="22"/>
        </w:rPr>
      </w:pPr>
    </w:p>
    <w:p w14:paraId="3518CC70" w14:textId="77777777" w:rsidR="00DC246E" w:rsidRDefault="00DC246E" w:rsidP="00DC246E">
      <w:pPr>
        <w:spacing w:line="360" w:lineRule="auto"/>
        <w:jc w:val="both"/>
        <w:rPr>
          <w:rFonts w:ascii="Arial" w:hAnsi="Arial" w:cs="Arial"/>
          <w:sz w:val="22"/>
          <w:szCs w:val="22"/>
        </w:rPr>
      </w:pPr>
    </w:p>
    <w:p w14:paraId="0DABF6BA" w14:textId="77777777" w:rsidR="00DC246E" w:rsidRDefault="00DC246E" w:rsidP="00DC246E">
      <w:pPr>
        <w:spacing w:line="360" w:lineRule="auto"/>
        <w:jc w:val="both"/>
        <w:rPr>
          <w:rFonts w:ascii="Arial" w:hAnsi="Arial" w:cs="Arial"/>
          <w:sz w:val="22"/>
          <w:szCs w:val="22"/>
        </w:rPr>
      </w:pPr>
    </w:p>
    <w:p w14:paraId="3B14B5F4" w14:textId="77777777" w:rsidR="00DC246E" w:rsidRDefault="00DC246E" w:rsidP="00DC246E">
      <w:pPr>
        <w:spacing w:line="360" w:lineRule="auto"/>
        <w:jc w:val="both"/>
        <w:rPr>
          <w:rFonts w:ascii="Arial" w:hAnsi="Arial" w:cs="Arial"/>
          <w:sz w:val="22"/>
          <w:szCs w:val="22"/>
        </w:rPr>
      </w:pPr>
    </w:p>
    <w:p w14:paraId="06B261E4" w14:textId="77777777" w:rsidR="00DC246E" w:rsidRDefault="00DC246E" w:rsidP="00DC246E">
      <w:pPr>
        <w:spacing w:line="360" w:lineRule="auto"/>
        <w:jc w:val="both"/>
        <w:rPr>
          <w:rFonts w:ascii="Arial" w:hAnsi="Arial" w:cs="Arial"/>
          <w:sz w:val="22"/>
          <w:szCs w:val="22"/>
        </w:rPr>
      </w:pPr>
    </w:p>
    <w:p w14:paraId="40D886DD" w14:textId="77777777" w:rsidR="00DC246E" w:rsidRDefault="00DC246E" w:rsidP="00DC246E">
      <w:pPr>
        <w:spacing w:line="360" w:lineRule="auto"/>
        <w:jc w:val="both"/>
        <w:rPr>
          <w:rFonts w:ascii="Arial" w:hAnsi="Arial" w:cs="Arial"/>
          <w:sz w:val="22"/>
          <w:szCs w:val="22"/>
        </w:rPr>
      </w:pPr>
    </w:p>
    <w:p w14:paraId="0D55C1DC" w14:textId="77777777" w:rsidR="00DC246E" w:rsidRDefault="00DC246E" w:rsidP="00DC246E">
      <w:pPr>
        <w:spacing w:line="360" w:lineRule="auto"/>
        <w:jc w:val="both"/>
        <w:rPr>
          <w:rFonts w:ascii="Arial" w:hAnsi="Arial" w:cs="Arial"/>
          <w:sz w:val="22"/>
          <w:szCs w:val="22"/>
        </w:rPr>
      </w:pPr>
    </w:p>
    <w:p w14:paraId="09BE5908" w14:textId="77777777" w:rsidR="00DC246E" w:rsidRDefault="00DC246E" w:rsidP="00DC246E">
      <w:pPr>
        <w:spacing w:line="360" w:lineRule="auto"/>
        <w:jc w:val="both"/>
        <w:rPr>
          <w:rFonts w:ascii="Arial" w:hAnsi="Arial" w:cs="Arial"/>
          <w:sz w:val="22"/>
          <w:szCs w:val="22"/>
        </w:rPr>
      </w:pPr>
    </w:p>
    <w:p w14:paraId="141054CE" w14:textId="77777777" w:rsidR="00DC246E" w:rsidRDefault="00DC246E" w:rsidP="00DC246E">
      <w:pPr>
        <w:spacing w:line="360" w:lineRule="auto"/>
        <w:jc w:val="both"/>
        <w:rPr>
          <w:rFonts w:ascii="Arial" w:hAnsi="Arial" w:cs="Arial"/>
          <w:sz w:val="22"/>
          <w:szCs w:val="22"/>
        </w:rPr>
      </w:pPr>
    </w:p>
    <w:p w14:paraId="6AFBFD6A" w14:textId="77777777" w:rsidR="00DC246E" w:rsidRDefault="00DC246E" w:rsidP="00DC246E">
      <w:pPr>
        <w:spacing w:line="360" w:lineRule="auto"/>
        <w:jc w:val="both"/>
        <w:rPr>
          <w:rFonts w:ascii="Arial" w:hAnsi="Arial" w:cs="Arial"/>
          <w:sz w:val="22"/>
          <w:szCs w:val="22"/>
        </w:rPr>
      </w:pPr>
    </w:p>
    <w:p w14:paraId="09F1C102" w14:textId="77777777" w:rsidR="00DC246E" w:rsidRPr="00DC246E" w:rsidRDefault="00DC246E" w:rsidP="00DC246E">
      <w:pPr>
        <w:spacing w:line="360" w:lineRule="auto"/>
        <w:jc w:val="both"/>
        <w:rPr>
          <w:rFonts w:ascii="Arial" w:hAnsi="Arial" w:cs="Arial"/>
          <w:sz w:val="22"/>
          <w:szCs w:val="22"/>
        </w:rPr>
      </w:pPr>
    </w:p>
    <w:sectPr w:rsidR="00DC246E" w:rsidRPr="00DC24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0118B"/>
    <w:multiLevelType w:val="multilevel"/>
    <w:tmpl w:val="675E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458B8"/>
    <w:multiLevelType w:val="multilevel"/>
    <w:tmpl w:val="DA64D558"/>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CF2009"/>
    <w:multiLevelType w:val="multilevel"/>
    <w:tmpl w:val="49442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806403"/>
    <w:multiLevelType w:val="multilevel"/>
    <w:tmpl w:val="33989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653104"/>
    <w:multiLevelType w:val="hybridMultilevel"/>
    <w:tmpl w:val="225E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581029">
    <w:abstractNumId w:val="3"/>
  </w:num>
  <w:num w:numId="2" w16cid:durableId="1034505257">
    <w:abstractNumId w:val="0"/>
  </w:num>
  <w:num w:numId="3" w16cid:durableId="1172527608">
    <w:abstractNumId w:val="1"/>
  </w:num>
  <w:num w:numId="4" w16cid:durableId="380835610">
    <w:abstractNumId w:val="4"/>
  </w:num>
  <w:num w:numId="5" w16cid:durableId="258952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46E"/>
    <w:rsid w:val="000735AC"/>
    <w:rsid w:val="002B6ADE"/>
    <w:rsid w:val="006467C3"/>
    <w:rsid w:val="006C6E99"/>
    <w:rsid w:val="00797FEF"/>
    <w:rsid w:val="008F86D8"/>
    <w:rsid w:val="00B75959"/>
    <w:rsid w:val="00B87D97"/>
    <w:rsid w:val="00C240D6"/>
    <w:rsid w:val="00D83548"/>
    <w:rsid w:val="00DC246E"/>
    <w:rsid w:val="00DF5ED0"/>
    <w:rsid w:val="00E36BEE"/>
    <w:rsid w:val="024BAE80"/>
    <w:rsid w:val="0369DB09"/>
    <w:rsid w:val="03713C9E"/>
    <w:rsid w:val="093A8F6F"/>
    <w:rsid w:val="0B38A0CF"/>
    <w:rsid w:val="0B662ADF"/>
    <w:rsid w:val="0D9100FE"/>
    <w:rsid w:val="13F68C0E"/>
    <w:rsid w:val="149BF6A2"/>
    <w:rsid w:val="1519B906"/>
    <w:rsid w:val="16E4C794"/>
    <w:rsid w:val="1940DF2B"/>
    <w:rsid w:val="1F6F3FD6"/>
    <w:rsid w:val="210E9DC5"/>
    <w:rsid w:val="242ACC73"/>
    <w:rsid w:val="250CBBEC"/>
    <w:rsid w:val="252DD758"/>
    <w:rsid w:val="27F590E8"/>
    <w:rsid w:val="2ACAB3AB"/>
    <w:rsid w:val="310A39D7"/>
    <w:rsid w:val="31EDEB84"/>
    <w:rsid w:val="358D2166"/>
    <w:rsid w:val="37304ED2"/>
    <w:rsid w:val="37D25902"/>
    <w:rsid w:val="4468D7BA"/>
    <w:rsid w:val="45164323"/>
    <w:rsid w:val="4588D6BB"/>
    <w:rsid w:val="4EB7B333"/>
    <w:rsid w:val="50C7F6DD"/>
    <w:rsid w:val="52508A26"/>
    <w:rsid w:val="566982C1"/>
    <w:rsid w:val="56A88924"/>
    <w:rsid w:val="5B5304F0"/>
    <w:rsid w:val="5B780340"/>
    <w:rsid w:val="5E671CFD"/>
    <w:rsid w:val="5EA83FD2"/>
    <w:rsid w:val="606E2E57"/>
    <w:rsid w:val="61DDEE64"/>
    <w:rsid w:val="628F21F4"/>
    <w:rsid w:val="62B60449"/>
    <w:rsid w:val="656595D0"/>
    <w:rsid w:val="66A3B563"/>
    <w:rsid w:val="67FA249B"/>
    <w:rsid w:val="6FF48BEA"/>
    <w:rsid w:val="71329FAE"/>
    <w:rsid w:val="735EA576"/>
    <w:rsid w:val="74AE801B"/>
    <w:rsid w:val="77BEB379"/>
    <w:rsid w:val="78CC08EA"/>
    <w:rsid w:val="7B5A3305"/>
    <w:rsid w:val="7BAE45D9"/>
    <w:rsid w:val="7E27A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F88A8"/>
  <w15:chartTrackingRefBased/>
  <w15:docId w15:val="{0D8E9128-86DB-48CA-8E6C-58F984925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4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24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24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24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24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2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2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2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2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4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24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24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24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24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2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2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2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246E"/>
    <w:rPr>
      <w:rFonts w:eastAsiaTheme="majorEastAsia" w:cstheme="majorBidi"/>
      <w:color w:val="272727" w:themeColor="text1" w:themeTint="D8"/>
    </w:rPr>
  </w:style>
  <w:style w:type="paragraph" w:styleId="Title">
    <w:name w:val="Title"/>
    <w:basedOn w:val="Normal"/>
    <w:next w:val="Normal"/>
    <w:link w:val="TitleChar"/>
    <w:uiPriority w:val="10"/>
    <w:qFormat/>
    <w:rsid w:val="00DC2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2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2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2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246E"/>
    <w:pPr>
      <w:spacing w:before="160"/>
      <w:jc w:val="center"/>
    </w:pPr>
    <w:rPr>
      <w:i/>
      <w:iCs/>
      <w:color w:val="404040" w:themeColor="text1" w:themeTint="BF"/>
    </w:rPr>
  </w:style>
  <w:style w:type="character" w:customStyle="1" w:styleId="QuoteChar">
    <w:name w:val="Quote Char"/>
    <w:basedOn w:val="DefaultParagraphFont"/>
    <w:link w:val="Quote"/>
    <w:uiPriority w:val="29"/>
    <w:rsid w:val="00DC246E"/>
    <w:rPr>
      <w:i/>
      <w:iCs/>
      <w:color w:val="404040" w:themeColor="text1" w:themeTint="BF"/>
    </w:rPr>
  </w:style>
  <w:style w:type="paragraph" w:styleId="ListParagraph">
    <w:name w:val="List Paragraph"/>
    <w:basedOn w:val="Normal"/>
    <w:uiPriority w:val="34"/>
    <w:qFormat/>
    <w:rsid w:val="00DC246E"/>
    <w:pPr>
      <w:ind w:left="720"/>
      <w:contextualSpacing/>
    </w:pPr>
  </w:style>
  <w:style w:type="character" w:styleId="IntenseEmphasis">
    <w:name w:val="Intense Emphasis"/>
    <w:basedOn w:val="DefaultParagraphFont"/>
    <w:uiPriority w:val="21"/>
    <w:qFormat/>
    <w:rsid w:val="00DC246E"/>
    <w:rPr>
      <w:i/>
      <w:iCs/>
      <w:color w:val="0F4761" w:themeColor="accent1" w:themeShade="BF"/>
    </w:rPr>
  </w:style>
  <w:style w:type="paragraph" w:styleId="IntenseQuote">
    <w:name w:val="Intense Quote"/>
    <w:basedOn w:val="Normal"/>
    <w:next w:val="Normal"/>
    <w:link w:val="IntenseQuoteChar"/>
    <w:uiPriority w:val="30"/>
    <w:qFormat/>
    <w:rsid w:val="00DC24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246E"/>
    <w:rPr>
      <w:i/>
      <w:iCs/>
      <w:color w:val="0F4761" w:themeColor="accent1" w:themeShade="BF"/>
    </w:rPr>
  </w:style>
  <w:style w:type="character" w:styleId="IntenseReference">
    <w:name w:val="Intense Reference"/>
    <w:basedOn w:val="DefaultParagraphFont"/>
    <w:uiPriority w:val="32"/>
    <w:qFormat/>
    <w:rsid w:val="00DC246E"/>
    <w:rPr>
      <w:b/>
      <w:bCs/>
      <w:smallCaps/>
      <w:color w:val="0F4761" w:themeColor="accent1" w:themeShade="BF"/>
      <w:spacing w:val="5"/>
    </w:rPr>
  </w:style>
  <w:style w:type="table" w:styleId="TableGrid">
    <w:name w:val="Table Grid"/>
    <w:basedOn w:val="TableNormal"/>
    <w:uiPriority w:val="39"/>
    <w:rsid w:val="00797F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35AC"/>
    <w:rPr>
      <w:color w:val="467886" w:themeColor="hyperlink"/>
      <w:u w:val="single"/>
    </w:rPr>
  </w:style>
  <w:style w:type="character" w:styleId="UnresolvedMention">
    <w:name w:val="Unresolved Mention"/>
    <w:basedOn w:val="DefaultParagraphFont"/>
    <w:uiPriority w:val="99"/>
    <w:semiHidden/>
    <w:unhideWhenUsed/>
    <w:rsid w:val="000735AC"/>
    <w:rPr>
      <w:color w:val="605E5C"/>
      <w:shd w:val="clear" w:color="auto" w:fill="E1DFDD"/>
    </w:rPr>
  </w:style>
  <w:style w:type="paragraph" w:styleId="NormalWeb">
    <w:name w:val="Normal (Web)"/>
    <w:basedOn w:val="Normal"/>
    <w:uiPriority w:val="99"/>
    <w:semiHidden/>
    <w:unhideWhenUsed/>
    <w:rsid w:val="00D8354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144-022-03125-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2/capr.1236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mmons.emich.edu/loexquarterly/vol31/iss3/4" TargetMode="External"/><Relationship Id="rId11" Type="http://schemas.openxmlformats.org/officeDocument/2006/relationships/hyperlink" Target="https://doi.org/10.1080/09638237.2024.2408237" TargetMode="External"/><Relationship Id="rId5" Type="http://schemas.openxmlformats.org/officeDocument/2006/relationships/hyperlink" Target="https://doi.org/10.1038/s44184-025-00144-8" TargetMode="External"/><Relationship Id="rId10" Type="http://schemas.openxmlformats.org/officeDocument/2006/relationships/hyperlink" Target="https://doi.org/10.1016/j.mhp.2018.11.002" TargetMode="External"/><Relationship Id="rId4" Type="http://schemas.openxmlformats.org/officeDocument/2006/relationships/webSettings" Target="webSettings.xml"/><Relationship Id="rId9" Type="http://schemas.openxmlformats.org/officeDocument/2006/relationships/hyperlink" Target="https://www.niehs.nih.gov/research/resources/bioethics/what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1174</Words>
  <Characters>6698</Characters>
  <Application>Microsoft Office Word</Application>
  <DocSecurity>0</DocSecurity>
  <Lines>55</Lines>
  <Paragraphs>15</Paragraphs>
  <ScaleCrop>false</ScaleCrop>
  <Company/>
  <LinksUpToDate>false</LinksUpToDate>
  <CharactersWithSpaces>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2</cp:revision>
  <dcterms:created xsi:type="dcterms:W3CDTF">2026-10-17T11:22:00Z</dcterms:created>
  <dcterms:modified xsi:type="dcterms:W3CDTF">2026-10-17T11:22:00Z</dcterms:modified>
</cp:coreProperties>
</file>