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2D6A68" w14:textId="14A6E1C3" w:rsidR="00904601" w:rsidRPr="00904601" w:rsidRDefault="00904601" w:rsidP="00904601">
      <w:pPr>
        <w:spacing w:before="200" w:after="200" w:line="360" w:lineRule="auto"/>
        <w:jc w:val="center"/>
        <w:rPr>
          <w:rFonts w:asciiTheme="majorBidi" w:eastAsia="Times New Roman" w:hAnsiTheme="majorBidi" w:cstheme="majorBidi"/>
          <w:sz w:val="26"/>
          <w:szCs w:val="26"/>
        </w:rPr>
      </w:pPr>
      <w:bookmarkStart w:id="0" w:name="_heading=h.jhqc05vqezhx" w:colFirst="0" w:colLast="0"/>
      <w:bookmarkEnd w:id="0"/>
      <w:r w:rsidRPr="00904601">
        <w:rPr>
          <w:rFonts w:asciiTheme="majorBidi" w:eastAsia="Times New Roman" w:hAnsiTheme="majorBidi" w:cstheme="majorBidi"/>
          <w:b/>
          <w:bCs/>
          <w:sz w:val="26"/>
          <w:szCs w:val="26"/>
        </w:rPr>
        <w:t>Module Title:</w:t>
      </w:r>
      <w:r w:rsidRPr="00904601">
        <w:rPr>
          <w:rFonts w:asciiTheme="majorBidi" w:eastAsia="Times New Roman" w:hAnsiTheme="majorBidi" w:cstheme="majorBidi"/>
          <w:sz w:val="26"/>
          <w:szCs w:val="26"/>
        </w:rPr>
        <w:t xml:space="preserve"> </w:t>
      </w:r>
      <w:r w:rsidR="00A34D08">
        <w:rPr>
          <w:rFonts w:asciiTheme="majorBidi" w:eastAsia="Times New Roman" w:hAnsiTheme="majorBidi" w:cstheme="majorBidi"/>
          <w:sz w:val="26"/>
          <w:szCs w:val="26"/>
        </w:rPr>
        <w:t xml:space="preserve">Managing </w:t>
      </w:r>
      <w:r w:rsidR="00B57D38">
        <w:rPr>
          <w:rFonts w:asciiTheme="majorBidi" w:eastAsia="Times New Roman" w:hAnsiTheme="majorBidi" w:cstheme="majorBidi"/>
          <w:sz w:val="26"/>
          <w:szCs w:val="26"/>
        </w:rPr>
        <w:t xml:space="preserve">enterprise </w:t>
      </w:r>
    </w:p>
    <w:p w14:paraId="6C57F2E4" w14:textId="5EB6037F" w:rsidR="00904601" w:rsidRPr="00904601" w:rsidRDefault="00904601" w:rsidP="00904601">
      <w:pPr>
        <w:spacing w:before="200" w:after="200" w:line="360" w:lineRule="auto"/>
        <w:jc w:val="center"/>
        <w:rPr>
          <w:rFonts w:asciiTheme="majorBidi" w:eastAsia="Times New Roman" w:hAnsiTheme="majorBidi" w:cstheme="majorBidi"/>
          <w:sz w:val="26"/>
          <w:szCs w:val="26"/>
        </w:rPr>
      </w:pPr>
      <w:r w:rsidRPr="00904601">
        <w:rPr>
          <w:rFonts w:asciiTheme="majorBidi" w:eastAsia="Times New Roman" w:hAnsiTheme="majorBidi" w:cstheme="majorBidi"/>
          <w:b/>
          <w:bCs/>
          <w:sz w:val="26"/>
          <w:szCs w:val="26"/>
        </w:rPr>
        <w:t>Module Code:</w:t>
      </w:r>
      <w:r w:rsidRPr="00904601">
        <w:rPr>
          <w:rFonts w:asciiTheme="majorBidi" w:eastAsia="Times New Roman" w:hAnsiTheme="majorBidi" w:cstheme="majorBidi"/>
          <w:sz w:val="26"/>
          <w:szCs w:val="26"/>
        </w:rPr>
        <w:t xml:space="preserve"> BMSW40</w:t>
      </w:r>
      <w:r w:rsidR="006A22BF">
        <w:rPr>
          <w:rFonts w:asciiTheme="majorBidi" w:eastAsia="Times New Roman" w:hAnsiTheme="majorBidi" w:cstheme="majorBidi"/>
          <w:sz w:val="26"/>
          <w:szCs w:val="26"/>
        </w:rPr>
        <w:t>11</w:t>
      </w:r>
    </w:p>
    <w:p w14:paraId="050E103D" w14:textId="77777777" w:rsidR="00904601" w:rsidRPr="00904601" w:rsidRDefault="00904601" w:rsidP="00904601">
      <w:pPr>
        <w:spacing w:before="200" w:after="200" w:line="360" w:lineRule="auto"/>
        <w:jc w:val="center"/>
        <w:rPr>
          <w:rFonts w:asciiTheme="majorBidi" w:eastAsia="Times New Roman" w:hAnsiTheme="majorBidi" w:cstheme="majorBidi"/>
          <w:sz w:val="26"/>
          <w:szCs w:val="26"/>
        </w:rPr>
      </w:pPr>
      <w:r w:rsidRPr="00904601">
        <w:rPr>
          <w:rFonts w:asciiTheme="majorBidi" w:eastAsia="Times New Roman" w:hAnsiTheme="majorBidi" w:cstheme="majorBidi"/>
          <w:b/>
          <w:bCs/>
          <w:sz w:val="26"/>
          <w:szCs w:val="26"/>
        </w:rPr>
        <w:t>Student Name:</w:t>
      </w:r>
      <w:r w:rsidRPr="00904601">
        <w:rPr>
          <w:rFonts w:asciiTheme="majorBidi" w:eastAsia="Times New Roman" w:hAnsiTheme="majorBidi" w:cstheme="majorBidi"/>
          <w:sz w:val="26"/>
          <w:szCs w:val="26"/>
        </w:rPr>
        <w:t xml:space="preserve"> Khalil Ullah</w:t>
      </w:r>
    </w:p>
    <w:p w14:paraId="6EBF25AC" w14:textId="4EDE187D" w:rsidR="000130AF" w:rsidRDefault="00904601" w:rsidP="00C34411">
      <w:pPr>
        <w:spacing w:before="200" w:after="200" w:line="360" w:lineRule="auto"/>
        <w:jc w:val="center"/>
        <w:rPr>
          <w:rFonts w:asciiTheme="majorBidi" w:eastAsia="Times New Roman" w:hAnsiTheme="majorBidi" w:cstheme="majorBidi"/>
          <w:sz w:val="26"/>
          <w:szCs w:val="26"/>
        </w:rPr>
      </w:pPr>
      <w:r w:rsidRPr="00904601">
        <w:rPr>
          <w:rFonts w:asciiTheme="majorBidi" w:eastAsia="Times New Roman" w:hAnsiTheme="majorBidi" w:cstheme="majorBidi"/>
          <w:b/>
          <w:bCs/>
          <w:sz w:val="26"/>
          <w:szCs w:val="26"/>
        </w:rPr>
        <w:t>Student ID:</w:t>
      </w:r>
      <w:r w:rsidRPr="00904601">
        <w:rPr>
          <w:rFonts w:asciiTheme="majorBidi" w:eastAsia="Times New Roman" w:hAnsiTheme="majorBidi" w:cstheme="majorBidi"/>
          <w:sz w:val="26"/>
          <w:szCs w:val="26"/>
        </w:rPr>
        <w:t xml:space="preserve"> 2508657</w:t>
      </w:r>
      <w:bookmarkStart w:id="1" w:name="_heading=h.hdxb6ekse6qq" w:colFirst="0" w:colLast="0"/>
      <w:bookmarkEnd w:id="1"/>
      <w:r w:rsidR="00B6586E">
        <w:rPr>
          <w:rFonts w:asciiTheme="majorBidi" w:eastAsia="Times New Roman" w:hAnsiTheme="majorBidi" w:cstheme="majorBidi"/>
          <w:sz w:val="26"/>
          <w:szCs w:val="26"/>
        </w:rPr>
        <w:t xml:space="preserve"> </w:t>
      </w:r>
    </w:p>
    <w:p w14:paraId="22C3A5E6" w14:textId="77777777" w:rsidR="00575D3E" w:rsidRPr="00C34411" w:rsidRDefault="00575D3E" w:rsidP="00C34411">
      <w:pPr>
        <w:spacing w:before="200" w:after="200" w:line="360" w:lineRule="auto"/>
        <w:jc w:val="center"/>
        <w:rPr>
          <w:rFonts w:asciiTheme="majorBidi" w:eastAsia="Times New Roman" w:hAnsiTheme="majorBidi" w:cstheme="majorBidi"/>
          <w:sz w:val="26"/>
          <w:szCs w:val="26"/>
        </w:rPr>
      </w:pPr>
    </w:p>
    <w:p w14:paraId="36153AC2" w14:textId="0B78774A" w:rsidR="000130AF" w:rsidRPr="00857F88" w:rsidRDefault="00000000" w:rsidP="00857F88">
      <w:pPr>
        <w:pStyle w:val="Title"/>
        <w:spacing w:before="160" w:after="60" w:line="360" w:lineRule="auto"/>
        <w:jc w:val="center"/>
        <w:rPr>
          <w:rFonts w:asciiTheme="majorBidi" w:eastAsia="Times New Roman" w:hAnsiTheme="majorBidi" w:cstheme="majorBidi"/>
          <w:b/>
          <w:bCs/>
        </w:rPr>
      </w:pPr>
      <w:bookmarkStart w:id="2" w:name="_heading=h.wax2l7bfx4w3" w:colFirst="0" w:colLast="0"/>
      <w:bookmarkEnd w:id="2"/>
      <w:r w:rsidRPr="00857F88">
        <w:rPr>
          <w:rFonts w:asciiTheme="majorBidi" w:eastAsia="Times New Roman" w:hAnsiTheme="majorBidi" w:cstheme="majorBidi"/>
          <w:b/>
          <w:bCs/>
        </w:rPr>
        <w:t>FreshMart Corner</w:t>
      </w:r>
      <w:r w:rsidR="001B7B50">
        <w:rPr>
          <w:rFonts w:asciiTheme="majorBidi" w:eastAsia="Times New Roman" w:hAnsiTheme="majorBidi" w:cstheme="majorBidi"/>
          <w:b/>
          <w:bCs/>
        </w:rPr>
        <w:t xml:space="preserve"> </w:t>
      </w:r>
      <w:r w:rsidRPr="00857F88">
        <w:rPr>
          <w:rFonts w:asciiTheme="majorBidi" w:eastAsia="Times New Roman" w:hAnsiTheme="majorBidi" w:cstheme="majorBidi"/>
          <w:b/>
          <w:bCs/>
        </w:rPr>
        <w:t>Shop</w:t>
      </w:r>
    </w:p>
    <w:p w14:paraId="50D701E5" w14:textId="49EF1CE4" w:rsidR="00DC30C6" w:rsidRDefault="00000000" w:rsidP="00661744">
      <w:pPr>
        <w:spacing w:before="160" w:after="60" w:line="360" w:lineRule="auto"/>
        <w:jc w:val="center"/>
        <w:rPr>
          <w:rFonts w:asciiTheme="majorBidi" w:eastAsia="Times New Roman" w:hAnsiTheme="majorBidi" w:cstheme="majorBidi"/>
          <w:b/>
          <w:bCs/>
          <w:i/>
          <w:iCs/>
          <w:sz w:val="34"/>
          <w:szCs w:val="34"/>
        </w:rPr>
      </w:pPr>
      <w:r w:rsidRPr="00857F88">
        <w:rPr>
          <w:rFonts w:asciiTheme="majorBidi" w:eastAsia="Times New Roman" w:hAnsiTheme="majorBidi" w:cstheme="majorBidi"/>
          <w:b/>
          <w:bCs/>
          <w:i/>
          <w:iCs/>
          <w:sz w:val="34"/>
          <w:szCs w:val="34"/>
        </w:rPr>
        <w:t>Business Plan and Reflection</w:t>
      </w:r>
    </w:p>
    <w:p w14:paraId="66E56656" w14:textId="2AB00978" w:rsidR="00EF5FCD" w:rsidRPr="001075AF" w:rsidRDefault="00EF5FCD" w:rsidP="001075AF">
      <w:pPr>
        <w:spacing w:before="160" w:after="60" w:line="360" w:lineRule="auto"/>
        <w:jc w:val="center"/>
        <w:rPr>
          <w:rFonts w:asciiTheme="majorBidi" w:eastAsia="Times New Roman" w:hAnsiTheme="majorBidi" w:cstheme="majorBidi"/>
          <w:b/>
          <w:bCs/>
          <w:i/>
          <w:iCs/>
          <w:sz w:val="34"/>
          <w:szCs w:val="34"/>
        </w:rPr>
      </w:pPr>
    </w:p>
    <w:p w14:paraId="2561AA5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hAnsiTheme="majorBidi" w:cstheme="majorBidi"/>
        </w:rPr>
        <w:br w:type="page"/>
      </w:r>
    </w:p>
    <w:p w14:paraId="2ED11384" w14:textId="77777777" w:rsidR="000130AF" w:rsidRPr="00857F88" w:rsidRDefault="00000000" w:rsidP="00857F88">
      <w:pPr>
        <w:keepNext/>
        <w:keepLines/>
        <w:pBdr>
          <w:top w:val="none" w:sz="0" w:space="0" w:color="000000"/>
          <w:left w:val="none" w:sz="0" w:space="0" w:color="000000"/>
          <w:bottom w:val="none" w:sz="0" w:space="0" w:color="000000"/>
          <w:right w:val="none" w:sz="0" w:space="0" w:color="000000"/>
          <w:between w:val="none" w:sz="0" w:space="0" w:color="000000"/>
        </w:pBdr>
        <w:spacing w:before="480" w:line="360" w:lineRule="auto"/>
        <w:rPr>
          <w:rFonts w:asciiTheme="majorBidi" w:eastAsia="Times New Roman" w:hAnsiTheme="majorBidi" w:cstheme="majorBidi"/>
          <w:b/>
          <w:bCs/>
          <w:color w:val="366091"/>
          <w:sz w:val="24"/>
          <w:szCs w:val="24"/>
        </w:rPr>
      </w:pPr>
      <w:r w:rsidRPr="00857F88">
        <w:rPr>
          <w:rFonts w:asciiTheme="majorBidi" w:eastAsia="Times New Roman" w:hAnsiTheme="majorBidi" w:cstheme="majorBidi"/>
          <w:b/>
          <w:bCs/>
          <w:color w:val="366091"/>
          <w:sz w:val="28"/>
          <w:szCs w:val="28"/>
        </w:rPr>
        <w:t>Table of Contents</w:t>
      </w:r>
    </w:p>
    <w:sdt>
      <w:sdtPr>
        <w:id w:val="-456411470"/>
        <w:docPartObj>
          <w:docPartGallery w:val="Table of Contents"/>
          <w:docPartUnique/>
        </w:docPartObj>
      </w:sdtPr>
      <w:sdtEndPr>
        <w:rPr>
          <w:rFonts w:asciiTheme="majorBidi" w:hAnsiTheme="majorBidi" w:cstheme="majorBidi"/>
        </w:rPr>
      </w:sdtEndPr>
      <w:sdtContent>
        <w:p w14:paraId="25E67A1C" w14:textId="77777777" w:rsidR="00857F88" w:rsidRPr="00857F88" w:rsidRDefault="00000000" w:rsidP="00857F88">
          <w:pPr>
            <w:pStyle w:val="TOC2"/>
            <w:rPr>
              <w:noProof/>
            </w:rPr>
          </w:pPr>
          <w:r w:rsidRPr="00857F88">
            <w:fldChar w:fldCharType="begin"/>
          </w:r>
          <w:r w:rsidRPr="00857F88">
            <w:instrText xml:space="preserve"> TOC \h \u \z \t "Heading 1,1,Heading 2,2,Heading 3,3,"</w:instrText>
          </w:r>
          <w:r w:rsidRPr="00857F88">
            <w:fldChar w:fldCharType="separate"/>
          </w:r>
          <w:hyperlink w:anchor="_Toc232429726" w:history="1">
            <w:r w:rsidR="00857F88" w:rsidRPr="00857F88">
              <w:rPr>
                <w:rStyle w:val="Hyperlink"/>
                <w:rFonts w:asciiTheme="majorBidi" w:eastAsia="Times New Roman" w:hAnsiTheme="majorBidi" w:cstheme="majorBidi"/>
                <w:b/>
                <w:bCs/>
                <w:noProof/>
              </w:rPr>
              <w:t>Part A: Business Plan</w:t>
            </w:r>
            <w:r w:rsidR="00857F88" w:rsidRPr="00857F88">
              <w:rPr>
                <w:noProof/>
                <w:webHidden/>
              </w:rPr>
              <w:tab/>
            </w:r>
            <w:r w:rsidR="00857F88" w:rsidRPr="00857F88">
              <w:rPr>
                <w:noProof/>
                <w:webHidden/>
              </w:rPr>
              <w:fldChar w:fldCharType="begin"/>
            </w:r>
            <w:r w:rsidR="00857F88" w:rsidRPr="00857F88">
              <w:rPr>
                <w:noProof/>
                <w:webHidden/>
              </w:rPr>
              <w:instrText xml:space="preserve"> PAGEREF _Toc232429726 \h </w:instrText>
            </w:r>
            <w:r w:rsidR="00857F88" w:rsidRPr="00857F88">
              <w:rPr>
                <w:noProof/>
                <w:webHidden/>
              </w:rPr>
            </w:r>
            <w:r w:rsidR="00857F88" w:rsidRPr="00857F88">
              <w:rPr>
                <w:noProof/>
                <w:webHidden/>
              </w:rPr>
              <w:fldChar w:fldCharType="separate"/>
            </w:r>
            <w:r w:rsidR="00857F88" w:rsidRPr="00857F88">
              <w:rPr>
                <w:noProof/>
                <w:webHidden/>
              </w:rPr>
              <w:t>4</w:t>
            </w:r>
            <w:r w:rsidR="00857F88" w:rsidRPr="00857F88">
              <w:rPr>
                <w:noProof/>
                <w:webHidden/>
              </w:rPr>
              <w:fldChar w:fldCharType="end"/>
            </w:r>
          </w:hyperlink>
        </w:p>
        <w:p w14:paraId="15E73EC5" w14:textId="77777777" w:rsidR="00857F88" w:rsidRPr="00857F88" w:rsidRDefault="00857F88" w:rsidP="00857F88">
          <w:pPr>
            <w:pStyle w:val="TOC2"/>
            <w:rPr>
              <w:noProof/>
            </w:rPr>
          </w:pPr>
          <w:hyperlink w:anchor="_Toc232429727" w:history="1">
            <w:r w:rsidRPr="00857F88">
              <w:rPr>
                <w:rStyle w:val="Hyperlink"/>
                <w:rFonts w:asciiTheme="majorBidi" w:eastAsia="Times New Roman" w:hAnsiTheme="majorBidi" w:cstheme="majorBidi"/>
                <w:noProof/>
              </w:rPr>
              <w:t>1.</w:t>
            </w:r>
            <w:r w:rsidRPr="00857F88">
              <w:rPr>
                <w:noProof/>
              </w:rPr>
              <w:tab/>
            </w:r>
            <w:r w:rsidRPr="00857F88">
              <w:rPr>
                <w:rStyle w:val="Hyperlink"/>
                <w:rFonts w:asciiTheme="majorBidi" w:eastAsia="Times New Roman" w:hAnsiTheme="majorBidi" w:cstheme="majorBidi"/>
                <w:noProof/>
              </w:rPr>
              <w:t>Product/Service description</w:t>
            </w:r>
            <w:r w:rsidRPr="00857F88">
              <w:rPr>
                <w:noProof/>
                <w:webHidden/>
              </w:rPr>
              <w:tab/>
            </w:r>
            <w:r w:rsidRPr="00857F88">
              <w:rPr>
                <w:noProof/>
                <w:webHidden/>
              </w:rPr>
              <w:fldChar w:fldCharType="begin"/>
            </w:r>
            <w:r w:rsidRPr="00857F88">
              <w:rPr>
                <w:noProof/>
                <w:webHidden/>
              </w:rPr>
              <w:instrText xml:space="preserve"> PAGEREF _Toc232429727 \h </w:instrText>
            </w:r>
            <w:r w:rsidRPr="00857F88">
              <w:rPr>
                <w:noProof/>
                <w:webHidden/>
              </w:rPr>
            </w:r>
            <w:r w:rsidRPr="00857F88">
              <w:rPr>
                <w:noProof/>
                <w:webHidden/>
              </w:rPr>
              <w:fldChar w:fldCharType="separate"/>
            </w:r>
            <w:r w:rsidRPr="00857F88">
              <w:rPr>
                <w:noProof/>
                <w:webHidden/>
              </w:rPr>
              <w:t>4</w:t>
            </w:r>
            <w:r w:rsidRPr="00857F88">
              <w:rPr>
                <w:noProof/>
                <w:webHidden/>
              </w:rPr>
              <w:fldChar w:fldCharType="end"/>
            </w:r>
          </w:hyperlink>
        </w:p>
        <w:p w14:paraId="635FC0B0" w14:textId="77777777" w:rsidR="00857F88" w:rsidRPr="00857F88" w:rsidRDefault="00857F88" w:rsidP="00857F88">
          <w:pPr>
            <w:pStyle w:val="TOC2"/>
            <w:rPr>
              <w:noProof/>
            </w:rPr>
          </w:pPr>
          <w:hyperlink w:anchor="_Toc232429728" w:history="1">
            <w:r w:rsidRPr="00857F88">
              <w:rPr>
                <w:rStyle w:val="Hyperlink"/>
                <w:rFonts w:asciiTheme="majorBidi" w:eastAsia="Times New Roman" w:hAnsiTheme="majorBidi" w:cstheme="majorBidi"/>
                <w:noProof/>
              </w:rPr>
              <w:t>2.</w:t>
            </w:r>
            <w:r w:rsidRPr="00857F88">
              <w:rPr>
                <w:noProof/>
              </w:rPr>
              <w:tab/>
            </w:r>
            <w:r w:rsidRPr="00857F88">
              <w:rPr>
                <w:rStyle w:val="Hyperlink"/>
                <w:rFonts w:asciiTheme="majorBidi" w:eastAsia="Times New Roman" w:hAnsiTheme="majorBidi" w:cstheme="majorBidi"/>
                <w:noProof/>
              </w:rPr>
              <w:t>Company Name</w:t>
            </w:r>
            <w:r w:rsidRPr="00857F88">
              <w:rPr>
                <w:noProof/>
                <w:webHidden/>
              </w:rPr>
              <w:tab/>
            </w:r>
            <w:r w:rsidRPr="00857F88">
              <w:rPr>
                <w:noProof/>
                <w:webHidden/>
              </w:rPr>
              <w:fldChar w:fldCharType="begin"/>
            </w:r>
            <w:r w:rsidRPr="00857F88">
              <w:rPr>
                <w:noProof/>
                <w:webHidden/>
              </w:rPr>
              <w:instrText xml:space="preserve"> PAGEREF _Toc232429728 \h </w:instrText>
            </w:r>
            <w:r w:rsidRPr="00857F88">
              <w:rPr>
                <w:noProof/>
                <w:webHidden/>
              </w:rPr>
            </w:r>
            <w:r w:rsidRPr="00857F88">
              <w:rPr>
                <w:noProof/>
                <w:webHidden/>
              </w:rPr>
              <w:fldChar w:fldCharType="separate"/>
            </w:r>
            <w:r w:rsidRPr="00857F88">
              <w:rPr>
                <w:noProof/>
                <w:webHidden/>
              </w:rPr>
              <w:t>4</w:t>
            </w:r>
            <w:r w:rsidRPr="00857F88">
              <w:rPr>
                <w:noProof/>
                <w:webHidden/>
              </w:rPr>
              <w:fldChar w:fldCharType="end"/>
            </w:r>
          </w:hyperlink>
        </w:p>
        <w:p w14:paraId="6B7017D2"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29" w:history="1">
            <w:r w:rsidRPr="00857F88">
              <w:rPr>
                <w:rStyle w:val="Hyperlink"/>
                <w:rFonts w:asciiTheme="majorBidi" w:eastAsia="Times New Roman" w:hAnsiTheme="majorBidi" w:cstheme="majorBidi"/>
                <w:noProof/>
              </w:rPr>
              <w:t>2.1 Company Overview</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_Toc232429729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4</w:t>
            </w:r>
            <w:r w:rsidRPr="00857F88">
              <w:rPr>
                <w:rFonts w:asciiTheme="majorBidi" w:hAnsiTheme="majorBidi" w:cstheme="majorBidi"/>
                <w:noProof/>
                <w:webHidden/>
              </w:rPr>
              <w:fldChar w:fldCharType="end"/>
            </w:r>
          </w:hyperlink>
        </w:p>
        <w:p w14:paraId="464EC51B"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30" w:history="1">
            <w:r w:rsidRPr="00857F88">
              <w:rPr>
                <w:rStyle w:val="Hyperlink"/>
                <w:rFonts w:asciiTheme="majorBidi" w:eastAsia="Times New Roman" w:hAnsiTheme="majorBidi" w:cstheme="majorBidi"/>
                <w:noProof/>
              </w:rPr>
              <w:t>2.2 Market Opportunity</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_Toc232429730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4</w:t>
            </w:r>
            <w:r w:rsidRPr="00857F88">
              <w:rPr>
                <w:rFonts w:asciiTheme="majorBidi" w:hAnsiTheme="majorBidi" w:cstheme="majorBidi"/>
                <w:noProof/>
                <w:webHidden/>
              </w:rPr>
              <w:fldChar w:fldCharType="end"/>
            </w:r>
          </w:hyperlink>
        </w:p>
        <w:p w14:paraId="56EC735A" w14:textId="77777777" w:rsidR="00857F88" w:rsidRPr="00857F88" w:rsidRDefault="00857F88" w:rsidP="00857F88">
          <w:pPr>
            <w:pStyle w:val="TOC2"/>
            <w:rPr>
              <w:noProof/>
            </w:rPr>
          </w:pPr>
          <w:hyperlink w:anchor="_Toc232429731" w:history="1">
            <w:r w:rsidRPr="00857F88">
              <w:rPr>
                <w:rStyle w:val="Hyperlink"/>
                <w:rFonts w:asciiTheme="majorBidi" w:eastAsia="Times New Roman" w:hAnsiTheme="majorBidi" w:cstheme="majorBidi"/>
                <w:noProof/>
              </w:rPr>
              <w:t>3.</w:t>
            </w:r>
            <w:r w:rsidRPr="00857F88">
              <w:rPr>
                <w:noProof/>
              </w:rPr>
              <w:tab/>
            </w:r>
            <w:r w:rsidRPr="00857F88">
              <w:rPr>
                <w:rStyle w:val="Hyperlink"/>
                <w:rFonts w:asciiTheme="majorBidi" w:eastAsia="Times New Roman" w:hAnsiTheme="majorBidi" w:cstheme="majorBidi"/>
                <w:noProof/>
              </w:rPr>
              <w:t>My Story</w:t>
            </w:r>
            <w:r w:rsidRPr="00857F88">
              <w:rPr>
                <w:noProof/>
                <w:webHidden/>
              </w:rPr>
              <w:tab/>
            </w:r>
            <w:r w:rsidRPr="00857F88">
              <w:rPr>
                <w:noProof/>
                <w:webHidden/>
              </w:rPr>
              <w:fldChar w:fldCharType="begin"/>
            </w:r>
            <w:r w:rsidRPr="00857F88">
              <w:rPr>
                <w:noProof/>
                <w:webHidden/>
              </w:rPr>
              <w:instrText xml:space="preserve"> PAGEREF _Toc232429731 \h </w:instrText>
            </w:r>
            <w:r w:rsidRPr="00857F88">
              <w:rPr>
                <w:noProof/>
                <w:webHidden/>
              </w:rPr>
            </w:r>
            <w:r w:rsidRPr="00857F88">
              <w:rPr>
                <w:noProof/>
                <w:webHidden/>
              </w:rPr>
              <w:fldChar w:fldCharType="separate"/>
            </w:r>
            <w:r w:rsidRPr="00857F88">
              <w:rPr>
                <w:noProof/>
                <w:webHidden/>
              </w:rPr>
              <w:t>5</w:t>
            </w:r>
            <w:r w:rsidRPr="00857F88">
              <w:rPr>
                <w:noProof/>
                <w:webHidden/>
              </w:rPr>
              <w:fldChar w:fldCharType="end"/>
            </w:r>
          </w:hyperlink>
        </w:p>
        <w:p w14:paraId="481215AB" w14:textId="77777777" w:rsidR="00857F88" w:rsidRPr="00857F88" w:rsidRDefault="00857F88" w:rsidP="00857F88">
          <w:pPr>
            <w:pStyle w:val="TOC2"/>
            <w:rPr>
              <w:noProof/>
            </w:rPr>
          </w:pPr>
          <w:hyperlink w:anchor="_Toc232429732" w:history="1">
            <w:r w:rsidRPr="00857F88">
              <w:rPr>
                <w:rStyle w:val="Hyperlink"/>
                <w:rFonts w:asciiTheme="majorBidi" w:eastAsia="Times New Roman" w:hAnsiTheme="majorBidi" w:cstheme="majorBidi"/>
                <w:noProof/>
              </w:rPr>
              <w:t>4.</w:t>
            </w:r>
            <w:r w:rsidRPr="00857F88">
              <w:rPr>
                <w:noProof/>
              </w:rPr>
              <w:tab/>
            </w:r>
            <w:r w:rsidRPr="00857F88">
              <w:rPr>
                <w:rStyle w:val="Hyperlink"/>
                <w:rFonts w:asciiTheme="majorBidi" w:eastAsia="Times New Roman" w:hAnsiTheme="majorBidi" w:cstheme="majorBidi"/>
                <w:noProof/>
              </w:rPr>
              <w:t>Legal status (pros and cons)</w:t>
            </w:r>
            <w:r w:rsidRPr="00857F88">
              <w:rPr>
                <w:noProof/>
                <w:webHidden/>
              </w:rPr>
              <w:tab/>
            </w:r>
            <w:r w:rsidRPr="00857F88">
              <w:rPr>
                <w:noProof/>
                <w:webHidden/>
              </w:rPr>
              <w:fldChar w:fldCharType="begin"/>
            </w:r>
            <w:r w:rsidRPr="00857F88">
              <w:rPr>
                <w:noProof/>
                <w:webHidden/>
              </w:rPr>
              <w:instrText xml:space="preserve"> PAGEREF _Toc232429732 \h </w:instrText>
            </w:r>
            <w:r w:rsidRPr="00857F88">
              <w:rPr>
                <w:noProof/>
                <w:webHidden/>
              </w:rPr>
            </w:r>
            <w:r w:rsidRPr="00857F88">
              <w:rPr>
                <w:noProof/>
                <w:webHidden/>
              </w:rPr>
              <w:fldChar w:fldCharType="separate"/>
            </w:r>
            <w:r w:rsidRPr="00857F88">
              <w:rPr>
                <w:noProof/>
                <w:webHidden/>
              </w:rPr>
              <w:t>5</w:t>
            </w:r>
            <w:r w:rsidRPr="00857F88">
              <w:rPr>
                <w:noProof/>
                <w:webHidden/>
              </w:rPr>
              <w:fldChar w:fldCharType="end"/>
            </w:r>
          </w:hyperlink>
        </w:p>
        <w:p w14:paraId="78D61004" w14:textId="77777777" w:rsidR="00857F88" w:rsidRPr="00857F88" w:rsidRDefault="00857F88" w:rsidP="00857F88">
          <w:pPr>
            <w:pStyle w:val="TOC2"/>
            <w:rPr>
              <w:noProof/>
            </w:rPr>
          </w:pPr>
          <w:hyperlink w:anchor="_Toc232429733" w:history="1">
            <w:r w:rsidRPr="00857F88">
              <w:rPr>
                <w:rStyle w:val="Hyperlink"/>
                <w:rFonts w:asciiTheme="majorBidi" w:eastAsia="Times New Roman" w:hAnsiTheme="majorBidi" w:cstheme="majorBidi"/>
                <w:noProof/>
              </w:rPr>
              <w:t>5.</w:t>
            </w:r>
            <w:r w:rsidRPr="00857F88">
              <w:rPr>
                <w:noProof/>
              </w:rPr>
              <w:tab/>
            </w:r>
            <w:r w:rsidRPr="00857F88">
              <w:rPr>
                <w:rStyle w:val="Hyperlink"/>
                <w:rFonts w:asciiTheme="majorBidi" w:eastAsia="Times New Roman" w:hAnsiTheme="majorBidi" w:cstheme="majorBidi"/>
                <w:noProof/>
              </w:rPr>
              <w:t>Mission statement/aims / SMART objectives and USP</w:t>
            </w:r>
            <w:r w:rsidRPr="00857F88">
              <w:rPr>
                <w:noProof/>
                <w:webHidden/>
              </w:rPr>
              <w:tab/>
            </w:r>
            <w:r w:rsidRPr="00857F88">
              <w:rPr>
                <w:noProof/>
                <w:webHidden/>
              </w:rPr>
              <w:fldChar w:fldCharType="begin"/>
            </w:r>
            <w:r w:rsidRPr="00857F88">
              <w:rPr>
                <w:noProof/>
                <w:webHidden/>
              </w:rPr>
              <w:instrText xml:space="preserve"> PAGEREF _Toc232429733 \h </w:instrText>
            </w:r>
            <w:r w:rsidRPr="00857F88">
              <w:rPr>
                <w:noProof/>
                <w:webHidden/>
              </w:rPr>
            </w:r>
            <w:r w:rsidRPr="00857F88">
              <w:rPr>
                <w:noProof/>
                <w:webHidden/>
              </w:rPr>
              <w:fldChar w:fldCharType="separate"/>
            </w:r>
            <w:r w:rsidRPr="00857F88">
              <w:rPr>
                <w:noProof/>
                <w:webHidden/>
              </w:rPr>
              <w:t>6</w:t>
            </w:r>
            <w:r w:rsidRPr="00857F88">
              <w:rPr>
                <w:noProof/>
                <w:webHidden/>
              </w:rPr>
              <w:fldChar w:fldCharType="end"/>
            </w:r>
          </w:hyperlink>
        </w:p>
        <w:p w14:paraId="473173EC"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34" w:history="1">
            <w:r w:rsidRPr="00857F88">
              <w:rPr>
                <w:rStyle w:val="Hyperlink"/>
                <w:rFonts w:asciiTheme="majorBidi" w:eastAsia="Times New Roman" w:hAnsiTheme="majorBidi" w:cstheme="majorBidi"/>
                <w:noProof/>
              </w:rPr>
              <w:t>5.1 Business Aim</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_Toc232429734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6</w:t>
            </w:r>
            <w:r w:rsidRPr="00857F88">
              <w:rPr>
                <w:rFonts w:asciiTheme="majorBidi" w:hAnsiTheme="majorBidi" w:cstheme="majorBidi"/>
                <w:noProof/>
                <w:webHidden/>
              </w:rPr>
              <w:fldChar w:fldCharType="end"/>
            </w:r>
          </w:hyperlink>
        </w:p>
        <w:p w14:paraId="4F38F1FC"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35" w:history="1">
            <w:r w:rsidRPr="00857F88">
              <w:rPr>
                <w:rStyle w:val="Hyperlink"/>
                <w:rFonts w:asciiTheme="majorBidi" w:eastAsia="Times New Roman" w:hAnsiTheme="majorBidi" w:cstheme="majorBidi"/>
                <w:noProof/>
              </w:rPr>
              <w:t>5.2 Mission Statement</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_Toc232429735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6</w:t>
            </w:r>
            <w:r w:rsidRPr="00857F88">
              <w:rPr>
                <w:rFonts w:asciiTheme="majorBidi" w:hAnsiTheme="majorBidi" w:cstheme="majorBidi"/>
                <w:noProof/>
                <w:webHidden/>
              </w:rPr>
              <w:fldChar w:fldCharType="end"/>
            </w:r>
          </w:hyperlink>
        </w:p>
        <w:p w14:paraId="56A834CD"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36" w:history="1">
            <w:r w:rsidRPr="00857F88">
              <w:rPr>
                <w:rStyle w:val="Hyperlink"/>
                <w:rFonts w:asciiTheme="majorBidi" w:eastAsia="Times New Roman" w:hAnsiTheme="majorBidi" w:cstheme="majorBidi"/>
                <w:noProof/>
              </w:rPr>
              <w:t>5.3 SMART objectives</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_Toc232429736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6</w:t>
            </w:r>
            <w:r w:rsidRPr="00857F88">
              <w:rPr>
                <w:rFonts w:asciiTheme="majorBidi" w:hAnsiTheme="majorBidi" w:cstheme="majorBidi"/>
                <w:noProof/>
                <w:webHidden/>
              </w:rPr>
              <w:fldChar w:fldCharType="end"/>
            </w:r>
          </w:hyperlink>
        </w:p>
        <w:p w14:paraId="0DFE77AA"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37" w:history="1">
            <w:r w:rsidRPr="00857F88">
              <w:rPr>
                <w:rStyle w:val="Hyperlink"/>
                <w:rFonts w:asciiTheme="majorBidi" w:eastAsia="Times New Roman" w:hAnsiTheme="majorBidi" w:cstheme="majorBidi"/>
                <w:noProof/>
              </w:rPr>
              <w:t>5.4 Unique Selling Proposition (USP)</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_Toc232429737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6</w:t>
            </w:r>
            <w:r w:rsidRPr="00857F88">
              <w:rPr>
                <w:rFonts w:asciiTheme="majorBidi" w:hAnsiTheme="majorBidi" w:cstheme="majorBidi"/>
                <w:noProof/>
                <w:webHidden/>
              </w:rPr>
              <w:fldChar w:fldCharType="end"/>
            </w:r>
          </w:hyperlink>
        </w:p>
        <w:p w14:paraId="76416A67" w14:textId="77777777" w:rsidR="00857F88" w:rsidRPr="00857F88" w:rsidRDefault="00857F88" w:rsidP="00857F88">
          <w:pPr>
            <w:pStyle w:val="TOC2"/>
            <w:rPr>
              <w:noProof/>
            </w:rPr>
          </w:pPr>
          <w:hyperlink w:anchor="_Toc232429738" w:history="1">
            <w:r w:rsidRPr="00857F88">
              <w:rPr>
                <w:rStyle w:val="Hyperlink"/>
                <w:rFonts w:asciiTheme="majorBidi" w:eastAsia="Times New Roman" w:hAnsiTheme="majorBidi" w:cstheme="majorBidi"/>
                <w:noProof/>
              </w:rPr>
              <w:t>6.</w:t>
            </w:r>
            <w:r w:rsidRPr="00857F88">
              <w:rPr>
                <w:noProof/>
              </w:rPr>
              <w:tab/>
            </w:r>
            <w:r w:rsidRPr="00857F88">
              <w:rPr>
                <w:rStyle w:val="Hyperlink"/>
                <w:rFonts w:asciiTheme="majorBidi" w:eastAsia="Times New Roman" w:hAnsiTheme="majorBidi" w:cstheme="majorBidi"/>
                <w:noProof/>
              </w:rPr>
              <w:t>Location (including Google map)</w:t>
            </w:r>
            <w:r w:rsidRPr="00857F88">
              <w:rPr>
                <w:noProof/>
                <w:webHidden/>
              </w:rPr>
              <w:tab/>
            </w:r>
            <w:r w:rsidRPr="00857F88">
              <w:rPr>
                <w:noProof/>
                <w:webHidden/>
              </w:rPr>
              <w:fldChar w:fldCharType="begin"/>
            </w:r>
            <w:r w:rsidRPr="00857F88">
              <w:rPr>
                <w:noProof/>
                <w:webHidden/>
              </w:rPr>
              <w:instrText xml:space="preserve"> PAGEREF _Toc232429738 \h </w:instrText>
            </w:r>
            <w:r w:rsidRPr="00857F88">
              <w:rPr>
                <w:noProof/>
                <w:webHidden/>
              </w:rPr>
            </w:r>
            <w:r w:rsidRPr="00857F88">
              <w:rPr>
                <w:noProof/>
                <w:webHidden/>
              </w:rPr>
              <w:fldChar w:fldCharType="separate"/>
            </w:r>
            <w:r w:rsidRPr="00857F88">
              <w:rPr>
                <w:noProof/>
                <w:webHidden/>
              </w:rPr>
              <w:t>7</w:t>
            </w:r>
            <w:r w:rsidRPr="00857F88">
              <w:rPr>
                <w:noProof/>
                <w:webHidden/>
              </w:rPr>
              <w:fldChar w:fldCharType="end"/>
            </w:r>
          </w:hyperlink>
        </w:p>
        <w:p w14:paraId="469BF3B8" w14:textId="77777777" w:rsidR="00857F88" w:rsidRPr="00857F88" w:rsidRDefault="00857F88" w:rsidP="00857F88">
          <w:pPr>
            <w:pStyle w:val="TOC2"/>
            <w:rPr>
              <w:noProof/>
            </w:rPr>
          </w:pPr>
          <w:hyperlink w:anchor="_Toc232429739" w:history="1">
            <w:r w:rsidRPr="00857F88">
              <w:rPr>
                <w:rStyle w:val="Hyperlink"/>
                <w:rFonts w:asciiTheme="majorBidi" w:eastAsia="Times New Roman" w:hAnsiTheme="majorBidi" w:cstheme="majorBidi"/>
                <w:noProof/>
              </w:rPr>
              <w:t>7.</w:t>
            </w:r>
            <w:r w:rsidRPr="00857F88">
              <w:rPr>
                <w:noProof/>
              </w:rPr>
              <w:tab/>
            </w:r>
            <w:r w:rsidRPr="00857F88">
              <w:rPr>
                <w:rStyle w:val="Hyperlink"/>
                <w:rFonts w:asciiTheme="majorBidi" w:eastAsia="Times New Roman" w:hAnsiTheme="majorBidi" w:cstheme="majorBidi"/>
                <w:noProof/>
              </w:rPr>
              <w:t>Human resources (including organisation chart)</w:t>
            </w:r>
            <w:r w:rsidRPr="00857F88">
              <w:rPr>
                <w:noProof/>
                <w:webHidden/>
              </w:rPr>
              <w:tab/>
            </w:r>
            <w:r w:rsidRPr="00857F88">
              <w:rPr>
                <w:noProof/>
                <w:webHidden/>
              </w:rPr>
              <w:fldChar w:fldCharType="begin"/>
            </w:r>
            <w:r w:rsidRPr="00857F88">
              <w:rPr>
                <w:noProof/>
                <w:webHidden/>
              </w:rPr>
              <w:instrText xml:space="preserve"> PAGEREF _Toc232429739 \h </w:instrText>
            </w:r>
            <w:r w:rsidRPr="00857F88">
              <w:rPr>
                <w:noProof/>
                <w:webHidden/>
              </w:rPr>
            </w:r>
            <w:r w:rsidRPr="00857F88">
              <w:rPr>
                <w:noProof/>
                <w:webHidden/>
              </w:rPr>
              <w:fldChar w:fldCharType="separate"/>
            </w:r>
            <w:r w:rsidRPr="00857F88">
              <w:rPr>
                <w:noProof/>
                <w:webHidden/>
              </w:rPr>
              <w:t>7</w:t>
            </w:r>
            <w:r w:rsidRPr="00857F88">
              <w:rPr>
                <w:noProof/>
                <w:webHidden/>
              </w:rPr>
              <w:fldChar w:fldCharType="end"/>
            </w:r>
          </w:hyperlink>
        </w:p>
        <w:p w14:paraId="67E1AEE3"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40" w:history="1">
            <w:r w:rsidRPr="00857F88">
              <w:rPr>
                <w:rStyle w:val="Hyperlink"/>
                <w:rFonts w:asciiTheme="majorBidi" w:eastAsia="Times New Roman" w:hAnsiTheme="majorBidi" w:cstheme="majorBidi"/>
                <w:noProof/>
              </w:rPr>
              <w:t>7.1 Daily Operations</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_Toc232429740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7</w:t>
            </w:r>
            <w:r w:rsidRPr="00857F88">
              <w:rPr>
                <w:rFonts w:asciiTheme="majorBidi" w:hAnsiTheme="majorBidi" w:cstheme="majorBidi"/>
                <w:noProof/>
                <w:webHidden/>
              </w:rPr>
              <w:fldChar w:fldCharType="end"/>
            </w:r>
          </w:hyperlink>
        </w:p>
        <w:p w14:paraId="57FF1A86"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41" w:history="1">
            <w:r w:rsidRPr="00857F88">
              <w:rPr>
                <w:rStyle w:val="Hyperlink"/>
                <w:rFonts w:asciiTheme="majorBidi" w:eastAsia="Times New Roman" w:hAnsiTheme="majorBidi" w:cstheme="majorBidi"/>
                <w:noProof/>
              </w:rPr>
              <w:t>7.2 Human Resources</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_Toc232429741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8</w:t>
            </w:r>
            <w:r w:rsidRPr="00857F88">
              <w:rPr>
                <w:rFonts w:asciiTheme="majorBidi" w:hAnsiTheme="majorBidi" w:cstheme="majorBidi"/>
                <w:noProof/>
                <w:webHidden/>
              </w:rPr>
              <w:fldChar w:fldCharType="end"/>
            </w:r>
          </w:hyperlink>
        </w:p>
        <w:p w14:paraId="70A95B45" w14:textId="77777777" w:rsidR="00857F88" w:rsidRPr="00857F88" w:rsidRDefault="00857F88" w:rsidP="00857F88">
          <w:pPr>
            <w:pStyle w:val="TOC2"/>
            <w:rPr>
              <w:noProof/>
            </w:rPr>
          </w:pPr>
          <w:hyperlink w:anchor="_Toc232429742" w:history="1">
            <w:r w:rsidRPr="00857F88">
              <w:rPr>
                <w:rStyle w:val="Hyperlink"/>
                <w:rFonts w:asciiTheme="majorBidi" w:eastAsia="Times New Roman" w:hAnsiTheme="majorBidi" w:cstheme="majorBidi"/>
                <w:noProof/>
              </w:rPr>
              <w:t>8.</w:t>
            </w:r>
            <w:r w:rsidRPr="00857F88">
              <w:rPr>
                <w:noProof/>
              </w:rPr>
              <w:tab/>
            </w:r>
            <w:r w:rsidRPr="00857F88">
              <w:rPr>
                <w:rStyle w:val="Hyperlink"/>
                <w:rFonts w:asciiTheme="majorBidi" w:eastAsia="Times New Roman" w:hAnsiTheme="majorBidi" w:cstheme="majorBidi"/>
                <w:noProof/>
              </w:rPr>
              <w:t>Marketing activities</w:t>
            </w:r>
            <w:r w:rsidRPr="00857F88">
              <w:rPr>
                <w:noProof/>
                <w:webHidden/>
              </w:rPr>
              <w:tab/>
            </w:r>
            <w:r w:rsidRPr="00857F88">
              <w:rPr>
                <w:noProof/>
                <w:webHidden/>
              </w:rPr>
              <w:fldChar w:fldCharType="begin"/>
            </w:r>
            <w:r w:rsidRPr="00857F88">
              <w:rPr>
                <w:noProof/>
                <w:webHidden/>
              </w:rPr>
              <w:instrText xml:space="preserve"> PAGEREF _Toc232429742 \h </w:instrText>
            </w:r>
            <w:r w:rsidRPr="00857F88">
              <w:rPr>
                <w:noProof/>
                <w:webHidden/>
              </w:rPr>
            </w:r>
            <w:r w:rsidRPr="00857F88">
              <w:rPr>
                <w:noProof/>
                <w:webHidden/>
              </w:rPr>
              <w:fldChar w:fldCharType="separate"/>
            </w:r>
            <w:r w:rsidRPr="00857F88">
              <w:rPr>
                <w:noProof/>
                <w:webHidden/>
              </w:rPr>
              <w:t>8</w:t>
            </w:r>
            <w:r w:rsidRPr="00857F88">
              <w:rPr>
                <w:noProof/>
                <w:webHidden/>
              </w:rPr>
              <w:fldChar w:fldCharType="end"/>
            </w:r>
          </w:hyperlink>
        </w:p>
        <w:p w14:paraId="2C1F690B" w14:textId="77777777" w:rsidR="00857F88" w:rsidRPr="00857F88" w:rsidRDefault="00857F88" w:rsidP="00857F88">
          <w:pPr>
            <w:pStyle w:val="TOC2"/>
            <w:rPr>
              <w:noProof/>
            </w:rPr>
          </w:pPr>
          <w:hyperlink w:anchor="_Toc232429743" w:history="1">
            <w:r w:rsidRPr="00857F88">
              <w:rPr>
                <w:rStyle w:val="Hyperlink"/>
                <w:rFonts w:asciiTheme="majorBidi" w:eastAsia="Times New Roman" w:hAnsiTheme="majorBidi" w:cstheme="majorBidi"/>
                <w:noProof/>
              </w:rPr>
              <w:t>9.</w:t>
            </w:r>
            <w:r w:rsidRPr="00857F88">
              <w:rPr>
                <w:noProof/>
              </w:rPr>
              <w:tab/>
            </w:r>
            <w:r w:rsidRPr="00857F88">
              <w:rPr>
                <w:rStyle w:val="Hyperlink"/>
                <w:rFonts w:asciiTheme="majorBidi" w:eastAsia="Times New Roman" w:hAnsiTheme="majorBidi" w:cstheme="majorBidi"/>
                <w:noProof/>
              </w:rPr>
              <w:t>Market research</w:t>
            </w:r>
            <w:r w:rsidRPr="00857F88">
              <w:rPr>
                <w:noProof/>
                <w:webHidden/>
              </w:rPr>
              <w:tab/>
            </w:r>
            <w:r w:rsidRPr="00857F88">
              <w:rPr>
                <w:noProof/>
                <w:webHidden/>
              </w:rPr>
              <w:fldChar w:fldCharType="begin"/>
            </w:r>
            <w:r w:rsidRPr="00857F88">
              <w:rPr>
                <w:noProof/>
                <w:webHidden/>
              </w:rPr>
              <w:instrText xml:space="preserve"> PAGEREF _Toc232429743 \h </w:instrText>
            </w:r>
            <w:r w:rsidRPr="00857F88">
              <w:rPr>
                <w:noProof/>
                <w:webHidden/>
              </w:rPr>
            </w:r>
            <w:r w:rsidRPr="00857F88">
              <w:rPr>
                <w:noProof/>
                <w:webHidden/>
              </w:rPr>
              <w:fldChar w:fldCharType="separate"/>
            </w:r>
            <w:r w:rsidRPr="00857F88">
              <w:rPr>
                <w:noProof/>
                <w:webHidden/>
              </w:rPr>
              <w:t>9</w:t>
            </w:r>
            <w:r w:rsidRPr="00857F88">
              <w:rPr>
                <w:noProof/>
                <w:webHidden/>
              </w:rPr>
              <w:fldChar w:fldCharType="end"/>
            </w:r>
          </w:hyperlink>
        </w:p>
        <w:p w14:paraId="4C0D91F4"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44" w:history="1">
            <w:r w:rsidRPr="00857F88">
              <w:rPr>
                <w:rStyle w:val="Hyperlink"/>
                <w:rFonts w:asciiTheme="majorBidi" w:eastAsia="Times New Roman" w:hAnsiTheme="majorBidi" w:cstheme="majorBidi"/>
                <w:noProof/>
              </w:rPr>
              <w:t>9.1 Industry Analysis</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_Toc232429744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9</w:t>
            </w:r>
            <w:r w:rsidRPr="00857F88">
              <w:rPr>
                <w:rFonts w:asciiTheme="majorBidi" w:hAnsiTheme="majorBidi" w:cstheme="majorBidi"/>
                <w:noProof/>
                <w:webHidden/>
              </w:rPr>
              <w:fldChar w:fldCharType="end"/>
            </w:r>
          </w:hyperlink>
        </w:p>
        <w:p w14:paraId="3FA51801"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45" w:history="1">
            <w:r w:rsidRPr="00857F88">
              <w:rPr>
                <w:rStyle w:val="Hyperlink"/>
                <w:rFonts w:asciiTheme="majorBidi" w:eastAsia="Times New Roman" w:hAnsiTheme="majorBidi" w:cstheme="majorBidi"/>
                <w:noProof/>
              </w:rPr>
              <w:t>9.2 Customer Segmentation</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_Toc232429745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9</w:t>
            </w:r>
            <w:r w:rsidRPr="00857F88">
              <w:rPr>
                <w:rFonts w:asciiTheme="majorBidi" w:hAnsiTheme="majorBidi" w:cstheme="majorBidi"/>
                <w:noProof/>
                <w:webHidden/>
              </w:rPr>
              <w:fldChar w:fldCharType="end"/>
            </w:r>
          </w:hyperlink>
        </w:p>
        <w:p w14:paraId="3B96BA73" w14:textId="77777777" w:rsidR="00857F88" w:rsidRPr="00857F88" w:rsidRDefault="00857F88" w:rsidP="00857F88">
          <w:pPr>
            <w:pStyle w:val="TOC2"/>
            <w:rPr>
              <w:noProof/>
            </w:rPr>
          </w:pPr>
          <w:hyperlink w:anchor="_Toc232429747" w:history="1">
            <w:r w:rsidRPr="00857F88">
              <w:rPr>
                <w:rStyle w:val="Hyperlink"/>
                <w:rFonts w:asciiTheme="majorBidi" w:eastAsia="Times New Roman" w:hAnsiTheme="majorBidi" w:cstheme="majorBidi"/>
                <w:noProof/>
              </w:rPr>
              <w:t>10.</w:t>
            </w:r>
            <w:r w:rsidRPr="00857F88">
              <w:rPr>
                <w:noProof/>
              </w:rPr>
              <w:tab/>
            </w:r>
            <w:r w:rsidRPr="00857F88">
              <w:rPr>
                <w:rStyle w:val="Hyperlink"/>
                <w:rFonts w:asciiTheme="majorBidi" w:eastAsia="Times New Roman" w:hAnsiTheme="majorBidi" w:cstheme="majorBidi"/>
                <w:noProof/>
              </w:rPr>
              <w:t>Financial resources and cash flow forecast</w:t>
            </w:r>
            <w:r w:rsidRPr="00857F88">
              <w:rPr>
                <w:noProof/>
                <w:webHidden/>
              </w:rPr>
              <w:tab/>
            </w:r>
            <w:r w:rsidRPr="00857F88">
              <w:rPr>
                <w:noProof/>
                <w:webHidden/>
              </w:rPr>
              <w:fldChar w:fldCharType="begin"/>
            </w:r>
            <w:r w:rsidRPr="00857F88">
              <w:rPr>
                <w:noProof/>
                <w:webHidden/>
              </w:rPr>
              <w:instrText xml:space="preserve"> PAGEREF _Toc232429747 \h </w:instrText>
            </w:r>
            <w:r w:rsidRPr="00857F88">
              <w:rPr>
                <w:noProof/>
                <w:webHidden/>
              </w:rPr>
            </w:r>
            <w:r w:rsidRPr="00857F88">
              <w:rPr>
                <w:noProof/>
                <w:webHidden/>
              </w:rPr>
              <w:fldChar w:fldCharType="separate"/>
            </w:r>
            <w:r w:rsidRPr="00857F88">
              <w:rPr>
                <w:noProof/>
                <w:webHidden/>
              </w:rPr>
              <w:t>10</w:t>
            </w:r>
            <w:r w:rsidRPr="00857F88">
              <w:rPr>
                <w:noProof/>
                <w:webHidden/>
              </w:rPr>
              <w:fldChar w:fldCharType="end"/>
            </w:r>
          </w:hyperlink>
        </w:p>
        <w:p w14:paraId="207BB0AF"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48" w:history="1">
            <w:r w:rsidRPr="00857F88">
              <w:rPr>
                <w:rStyle w:val="Hyperlink"/>
                <w:rFonts w:asciiTheme="majorBidi" w:eastAsia="Times New Roman" w:hAnsiTheme="majorBidi" w:cstheme="majorBidi"/>
                <w:noProof/>
              </w:rPr>
              <w:t>10.1 Start-Up Costs</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_Toc232429748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10</w:t>
            </w:r>
            <w:r w:rsidRPr="00857F88">
              <w:rPr>
                <w:rFonts w:asciiTheme="majorBidi" w:hAnsiTheme="majorBidi" w:cstheme="majorBidi"/>
                <w:noProof/>
                <w:webHidden/>
              </w:rPr>
              <w:fldChar w:fldCharType="end"/>
            </w:r>
          </w:hyperlink>
        </w:p>
        <w:p w14:paraId="4435FA6C"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49" w:history="1">
            <w:r w:rsidRPr="00857F88">
              <w:rPr>
                <w:rStyle w:val="Hyperlink"/>
                <w:rFonts w:asciiTheme="majorBidi" w:eastAsia="Times New Roman" w:hAnsiTheme="majorBidi" w:cstheme="majorBidi"/>
                <w:noProof/>
              </w:rPr>
              <w:t>10.2 Sources of Finance</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_Toc232429749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11</w:t>
            </w:r>
            <w:r w:rsidRPr="00857F88">
              <w:rPr>
                <w:rFonts w:asciiTheme="majorBidi" w:hAnsiTheme="majorBidi" w:cstheme="majorBidi"/>
                <w:noProof/>
                <w:webHidden/>
              </w:rPr>
              <w:fldChar w:fldCharType="end"/>
            </w:r>
          </w:hyperlink>
        </w:p>
        <w:p w14:paraId="65D4DAB2"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50" w:history="1">
            <w:r w:rsidRPr="00857F88">
              <w:rPr>
                <w:rStyle w:val="Hyperlink"/>
                <w:rFonts w:asciiTheme="majorBidi" w:eastAsia="Times New Roman" w:hAnsiTheme="majorBidi" w:cstheme="majorBidi"/>
                <w:noProof/>
              </w:rPr>
              <w:t>10.3 Cash Flow Forecast</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_Toc232429750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11</w:t>
            </w:r>
            <w:r w:rsidRPr="00857F88">
              <w:rPr>
                <w:rFonts w:asciiTheme="majorBidi" w:hAnsiTheme="majorBidi" w:cstheme="majorBidi"/>
                <w:noProof/>
                <w:webHidden/>
              </w:rPr>
              <w:fldChar w:fldCharType="end"/>
            </w:r>
          </w:hyperlink>
        </w:p>
        <w:p w14:paraId="31D6DA39" w14:textId="77777777" w:rsidR="00857F88" w:rsidRPr="00857F88" w:rsidRDefault="00857F88" w:rsidP="00857F88">
          <w:pPr>
            <w:pStyle w:val="TOC3"/>
            <w:tabs>
              <w:tab w:val="right" w:leader="dot" w:pos="9350"/>
            </w:tabs>
            <w:spacing w:line="360" w:lineRule="auto"/>
            <w:rPr>
              <w:rFonts w:asciiTheme="majorBidi" w:hAnsiTheme="majorBidi" w:cstheme="majorBidi"/>
              <w:noProof/>
            </w:rPr>
          </w:pPr>
          <w:hyperlink w:anchor="_Toc232429751" w:history="1">
            <w:r w:rsidRPr="00857F88">
              <w:rPr>
                <w:rStyle w:val="Hyperlink"/>
                <w:rFonts w:asciiTheme="majorBidi" w:eastAsia="Times New Roman" w:hAnsiTheme="majorBidi" w:cstheme="majorBidi"/>
                <w:noProof/>
              </w:rPr>
              <w:t>10.4 Break-Even Discussion</w:t>
            </w:r>
            <w:r w:rsidRPr="00857F88">
              <w:rPr>
                <w:rFonts w:asciiTheme="majorBidi" w:hAnsiTheme="majorBidi" w:cstheme="majorBidi"/>
                <w:noProof/>
                <w:webHidden/>
              </w:rPr>
              <w:tab/>
            </w:r>
            <w:r w:rsidRPr="00857F88">
              <w:rPr>
                <w:rFonts w:asciiTheme="majorBidi" w:hAnsiTheme="majorBidi" w:cstheme="majorBidi"/>
                <w:noProof/>
                <w:webHidden/>
              </w:rPr>
              <w:fldChar w:fldCharType="begin"/>
            </w:r>
            <w:r w:rsidRPr="00857F88">
              <w:rPr>
                <w:rFonts w:asciiTheme="majorBidi" w:hAnsiTheme="majorBidi" w:cstheme="majorBidi"/>
                <w:noProof/>
                <w:webHidden/>
              </w:rPr>
              <w:instrText xml:space="preserve"> PAGEREF _Toc232429751 \h </w:instrText>
            </w:r>
            <w:r w:rsidRPr="00857F88">
              <w:rPr>
                <w:rFonts w:asciiTheme="majorBidi" w:hAnsiTheme="majorBidi" w:cstheme="majorBidi"/>
                <w:noProof/>
                <w:webHidden/>
              </w:rPr>
            </w:r>
            <w:r w:rsidRPr="00857F88">
              <w:rPr>
                <w:rFonts w:asciiTheme="majorBidi" w:hAnsiTheme="majorBidi" w:cstheme="majorBidi"/>
                <w:noProof/>
                <w:webHidden/>
              </w:rPr>
              <w:fldChar w:fldCharType="separate"/>
            </w:r>
            <w:r w:rsidRPr="00857F88">
              <w:rPr>
                <w:rFonts w:asciiTheme="majorBidi" w:hAnsiTheme="majorBidi" w:cstheme="majorBidi"/>
                <w:noProof/>
                <w:webHidden/>
              </w:rPr>
              <w:t>11</w:t>
            </w:r>
            <w:r w:rsidRPr="00857F88">
              <w:rPr>
                <w:rFonts w:asciiTheme="majorBidi" w:hAnsiTheme="majorBidi" w:cstheme="majorBidi"/>
                <w:noProof/>
                <w:webHidden/>
              </w:rPr>
              <w:fldChar w:fldCharType="end"/>
            </w:r>
          </w:hyperlink>
        </w:p>
        <w:p w14:paraId="1A7E8457" w14:textId="77777777" w:rsidR="00857F88" w:rsidRPr="00857F88" w:rsidRDefault="00857F88" w:rsidP="00857F88">
          <w:pPr>
            <w:pStyle w:val="TOC2"/>
            <w:rPr>
              <w:noProof/>
            </w:rPr>
          </w:pPr>
          <w:hyperlink w:anchor="_Toc232429752" w:history="1">
            <w:r w:rsidRPr="00857F88">
              <w:rPr>
                <w:rStyle w:val="Hyperlink"/>
                <w:rFonts w:asciiTheme="majorBidi" w:eastAsia="Times New Roman" w:hAnsiTheme="majorBidi" w:cstheme="majorBidi"/>
                <w:noProof/>
              </w:rPr>
              <w:t>11.</w:t>
            </w:r>
            <w:r w:rsidRPr="00857F88">
              <w:rPr>
                <w:noProof/>
              </w:rPr>
              <w:tab/>
            </w:r>
            <w:r w:rsidRPr="00857F88">
              <w:rPr>
                <w:rStyle w:val="Hyperlink"/>
                <w:rFonts w:asciiTheme="majorBidi" w:eastAsia="Times New Roman" w:hAnsiTheme="majorBidi" w:cstheme="majorBidi"/>
                <w:noProof/>
              </w:rPr>
              <w:t>Competitor analysis</w:t>
            </w:r>
            <w:r w:rsidRPr="00857F88">
              <w:rPr>
                <w:noProof/>
                <w:webHidden/>
              </w:rPr>
              <w:tab/>
            </w:r>
            <w:r w:rsidRPr="00857F88">
              <w:rPr>
                <w:noProof/>
                <w:webHidden/>
              </w:rPr>
              <w:fldChar w:fldCharType="begin"/>
            </w:r>
            <w:r w:rsidRPr="00857F88">
              <w:rPr>
                <w:noProof/>
                <w:webHidden/>
              </w:rPr>
              <w:instrText xml:space="preserve"> PAGEREF _Toc232429752 \h </w:instrText>
            </w:r>
            <w:r w:rsidRPr="00857F88">
              <w:rPr>
                <w:noProof/>
                <w:webHidden/>
              </w:rPr>
            </w:r>
            <w:r w:rsidRPr="00857F88">
              <w:rPr>
                <w:noProof/>
                <w:webHidden/>
              </w:rPr>
              <w:fldChar w:fldCharType="separate"/>
            </w:r>
            <w:r w:rsidRPr="00857F88">
              <w:rPr>
                <w:noProof/>
                <w:webHidden/>
              </w:rPr>
              <w:t>12</w:t>
            </w:r>
            <w:r w:rsidRPr="00857F88">
              <w:rPr>
                <w:noProof/>
                <w:webHidden/>
              </w:rPr>
              <w:fldChar w:fldCharType="end"/>
            </w:r>
          </w:hyperlink>
        </w:p>
        <w:p w14:paraId="02A7C9F6" w14:textId="77777777" w:rsidR="00857F88" w:rsidRPr="00857F88" w:rsidRDefault="00857F88" w:rsidP="00857F88">
          <w:pPr>
            <w:pStyle w:val="TOC2"/>
            <w:rPr>
              <w:noProof/>
            </w:rPr>
          </w:pPr>
          <w:hyperlink w:anchor="_Toc232429753" w:history="1">
            <w:r w:rsidRPr="00857F88">
              <w:rPr>
                <w:rStyle w:val="Hyperlink"/>
                <w:rFonts w:asciiTheme="majorBidi" w:eastAsia="Times New Roman" w:hAnsiTheme="majorBidi" w:cstheme="majorBidi"/>
                <w:noProof/>
              </w:rPr>
              <w:t>12. Critical appraisal</w:t>
            </w:r>
            <w:r w:rsidRPr="00857F88">
              <w:rPr>
                <w:noProof/>
                <w:webHidden/>
              </w:rPr>
              <w:tab/>
            </w:r>
            <w:r w:rsidRPr="00857F88">
              <w:rPr>
                <w:noProof/>
                <w:webHidden/>
              </w:rPr>
              <w:fldChar w:fldCharType="begin"/>
            </w:r>
            <w:r w:rsidRPr="00857F88">
              <w:rPr>
                <w:noProof/>
                <w:webHidden/>
              </w:rPr>
              <w:instrText xml:space="preserve"> PAGEREF _Toc232429753 \h </w:instrText>
            </w:r>
            <w:r w:rsidRPr="00857F88">
              <w:rPr>
                <w:noProof/>
                <w:webHidden/>
              </w:rPr>
            </w:r>
            <w:r w:rsidRPr="00857F88">
              <w:rPr>
                <w:noProof/>
                <w:webHidden/>
              </w:rPr>
              <w:fldChar w:fldCharType="separate"/>
            </w:r>
            <w:r w:rsidRPr="00857F88">
              <w:rPr>
                <w:noProof/>
                <w:webHidden/>
              </w:rPr>
              <w:t>13</w:t>
            </w:r>
            <w:r w:rsidRPr="00857F88">
              <w:rPr>
                <w:noProof/>
                <w:webHidden/>
              </w:rPr>
              <w:fldChar w:fldCharType="end"/>
            </w:r>
          </w:hyperlink>
        </w:p>
        <w:p w14:paraId="79FB995D" w14:textId="77777777" w:rsidR="00857F88" w:rsidRPr="00857F88" w:rsidRDefault="00857F88" w:rsidP="00857F88">
          <w:pPr>
            <w:pStyle w:val="TOC2"/>
            <w:rPr>
              <w:noProof/>
            </w:rPr>
          </w:pPr>
          <w:hyperlink w:anchor="_Toc232429754" w:history="1">
            <w:r w:rsidRPr="00857F88">
              <w:rPr>
                <w:rStyle w:val="Hyperlink"/>
                <w:rFonts w:asciiTheme="majorBidi" w:eastAsia="Times New Roman" w:hAnsiTheme="majorBidi" w:cstheme="majorBidi"/>
                <w:b/>
                <w:bCs/>
                <w:noProof/>
              </w:rPr>
              <w:t>Part B: Reflection</w:t>
            </w:r>
            <w:r w:rsidRPr="00857F88">
              <w:rPr>
                <w:noProof/>
                <w:webHidden/>
              </w:rPr>
              <w:tab/>
            </w:r>
            <w:r w:rsidRPr="00857F88">
              <w:rPr>
                <w:noProof/>
                <w:webHidden/>
              </w:rPr>
              <w:fldChar w:fldCharType="begin"/>
            </w:r>
            <w:r w:rsidRPr="00857F88">
              <w:rPr>
                <w:noProof/>
                <w:webHidden/>
              </w:rPr>
              <w:instrText xml:space="preserve"> PAGEREF _Toc232429754 \h </w:instrText>
            </w:r>
            <w:r w:rsidRPr="00857F88">
              <w:rPr>
                <w:noProof/>
                <w:webHidden/>
              </w:rPr>
            </w:r>
            <w:r w:rsidRPr="00857F88">
              <w:rPr>
                <w:noProof/>
                <w:webHidden/>
              </w:rPr>
              <w:fldChar w:fldCharType="separate"/>
            </w:r>
            <w:r w:rsidRPr="00857F88">
              <w:rPr>
                <w:noProof/>
                <w:webHidden/>
              </w:rPr>
              <w:t>14</w:t>
            </w:r>
            <w:r w:rsidRPr="00857F88">
              <w:rPr>
                <w:noProof/>
                <w:webHidden/>
              </w:rPr>
              <w:fldChar w:fldCharType="end"/>
            </w:r>
          </w:hyperlink>
        </w:p>
        <w:p w14:paraId="44376B11" w14:textId="77777777" w:rsidR="00857F88" w:rsidRPr="00857F88" w:rsidRDefault="00857F88" w:rsidP="00857F88">
          <w:pPr>
            <w:pStyle w:val="TOC2"/>
            <w:rPr>
              <w:noProof/>
            </w:rPr>
          </w:pPr>
          <w:hyperlink w:anchor="_Toc232429755" w:history="1">
            <w:r w:rsidRPr="00857F88">
              <w:rPr>
                <w:rStyle w:val="Hyperlink"/>
                <w:rFonts w:asciiTheme="majorBidi" w:eastAsia="Times New Roman" w:hAnsiTheme="majorBidi" w:cstheme="majorBidi"/>
                <w:noProof/>
              </w:rPr>
              <w:t>Existing Entrepreneurial Skills</w:t>
            </w:r>
            <w:r w:rsidRPr="00857F88">
              <w:rPr>
                <w:noProof/>
                <w:webHidden/>
              </w:rPr>
              <w:tab/>
            </w:r>
            <w:r w:rsidRPr="00857F88">
              <w:rPr>
                <w:noProof/>
                <w:webHidden/>
              </w:rPr>
              <w:fldChar w:fldCharType="begin"/>
            </w:r>
            <w:r w:rsidRPr="00857F88">
              <w:rPr>
                <w:noProof/>
                <w:webHidden/>
              </w:rPr>
              <w:instrText xml:space="preserve"> PAGEREF _Toc232429755 \h </w:instrText>
            </w:r>
            <w:r w:rsidRPr="00857F88">
              <w:rPr>
                <w:noProof/>
                <w:webHidden/>
              </w:rPr>
            </w:r>
            <w:r w:rsidRPr="00857F88">
              <w:rPr>
                <w:noProof/>
                <w:webHidden/>
              </w:rPr>
              <w:fldChar w:fldCharType="separate"/>
            </w:r>
            <w:r w:rsidRPr="00857F88">
              <w:rPr>
                <w:noProof/>
                <w:webHidden/>
              </w:rPr>
              <w:t>14</w:t>
            </w:r>
            <w:r w:rsidRPr="00857F88">
              <w:rPr>
                <w:noProof/>
                <w:webHidden/>
              </w:rPr>
              <w:fldChar w:fldCharType="end"/>
            </w:r>
          </w:hyperlink>
        </w:p>
        <w:p w14:paraId="1D133356" w14:textId="77777777" w:rsidR="00857F88" w:rsidRPr="00857F88" w:rsidRDefault="00857F88" w:rsidP="00857F88">
          <w:pPr>
            <w:pStyle w:val="TOC2"/>
            <w:rPr>
              <w:noProof/>
            </w:rPr>
          </w:pPr>
          <w:hyperlink w:anchor="_Toc232429756" w:history="1">
            <w:r w:rsidRPr="00857F88">
              <w:rPr>
                <w:rStyle w:val="Hyperlink"/>
                <w:rFonts w:asciiTheme="majorBidi" w:eastAsia="Times New Roman" w:hAnsiTheme="majorBidi" w:cstheme="majorBidi"/>
                <w:noProof/>
              </w:rPr>
              <w:t>Newly Developed Entrepreneurial Skills</w:t>
            </w:r>
            <w:r w:rsidRPr="00857F88">
              <w:rPr>
                <w:noProof/>
                <w:webHidden/>
              </w:rPr>
              <w:tab/>
            </w:r>
            <w:r w:rsidRPr="00857F88">
              <w:rPr>
                <w:noProof/>
                <w:webHidden/>
              </w:rPr>
              <w:fldChar w:fldCharType="begin"/>
            </w:r>
            <w:r w:rsidRPr="00857F88">
              <w:rPr>
                <w:noProof/>
                <w:webHidden/>
              </w:rPr>
              <w:instrText xml:space="preserve"> PAGEREF _Toc232429756 \h </w:instrText>
            </w:r>
            <w:r w:rsidRPr="00857F88">
              <w:rPr>
                <w:noProof/>
                <w:webHidden/>
              </w:rPr>
            </w:r>
            <w:r w:rsidRPr="00857F88">
              <w:rPr>
                <w:noProof/>
                <w:webHidden/>
              </w:rPr>
              <w:fldChar w:fldCharType="separate"/>
            </w:r>
            <w:r w:rsidRPr="00857F88">
              <w:rPr>
                <w:noProof/>
                <w:webHidden/>
              </w:rPr>
              <w:t>14</w:t>
            </w:r>
            <w:r w:rsidRPr="00857F88">
              <w:rPr>
                <w:noProof/>
                <w:webHidden/>
              </w:rPr>
              <w:fldChar w:fldCharType="end"/>
            </w:r>
          </w:hyperlink>
        </w:p>
        <w:p w14:paraId="04A51AA6" w14:textId="77777777" w:rsidR="00857F88" w:rsidRPr="00857F88" w:rsidRDefault="00857F88" w:rsidP="00857F88">
          <w:pPr>
            <w:pStyle w:val="TOC2"/>
            <w:rPr>
              <w:noProof/>
            </w:rPr>
          </w:pPr>
          <w:hyperlink w:anchor="_Toc232429757" w:history="1">
            <w:r w:rsidRPr="00857F88">
              <w:rPr>
                <w:rStyle w:val="Hyperlink"/>
                <w:rFonts w:asciiTheme="majorBidi" w:eastAsia="Times New Roman" w:hAnsiTheme="majorBidi" w:cstheme="majorBidi"/>
                <w:noProof/>
              </w:rPr>
              <w:t>Feasibility Analysis and Investment Decision</w:t>
            </w:r>
            <w:r w:rsidRPr="00857F88">
              <w:rPr>
                <w:noProof/>
                <w:webHidden/>
              </w:rPr>
              <w:tab/>
            </w:r>
            <w:r w:rsidRPr="00857F88">
              <w:rPr>
                <w:noProof/>
                <w:webHidden/>
              </w:rPr>
              <w:fldChar w:fldCharType="begin"/>
            </w:r>
            <w:r w:rsidRPr="00857F88">
              <w:rPr>
                <w:noProof/>
                <w:webHidden/>
              </w:rPr>
              <w:instrText xml:space="preserve"> PAGEREF _Toc232429757 \h </w:instrText>
            </w:r>
            <w:r w:rsidRPr="00857F88">
              <w:rPr>
                <w:noProof/>
                <w:webHidden/>
              </w:rPr>
            </w:r>
            <w:r w:rsidRPr="00857F88">
              <w:rPr>
                <w:noProof/>
                <w:webHidden/>
              </w:rPr>
              <w:fldChar w:fldCharType="separate"/>
            </w:r>
            <w:r w:rsidRPr="00857F88">
              <w:rPr>
                <w:noProof/>
                <w:webHidden/>
              </w:rPr>
              <w:t>14</w:t>
            </w:r>
            <w:r w:rsidRPr="00857F88">
              <w:rPr>
                <w:noProof/>
                <w:webHidden/>
              </w:rPr>
              <w:fldChar w:fldCharType="end"/>
            </w:r>
          </w:hyperlink>
        </w:p>
        <w:p w14:paraId="4CFC12D1" w14:textId="77777777" w:rsidR="00857F88" w:rsidRPr="00857F88" w:rsidRDefault="00857F88" w:rsidP="00857F88">
          <w:pPr>
            <w:pStyle w:val="TOC2"/>
            <w:rPr>
              <w:noProof/>
            </w:rPr>
          </w:pPr>
          <w:hyperlink w:anchor="_Toc232429758" w:history="1">
            <w:r w:rsidRPr="00857F88">
              <w:rPr>
                <w:rStyle w:val="Hyperlink"/>
                <w:rFonts w:asciiTheme="majorBidi" w:eastAsia="Times New Roman" w:hAnsiTheme="majorBidi" w:cstheme="majorBidi"/>
                <w:noProof/>
              </w:rPr>
              <w:t>13. Reference list</w:t>
            </w:r>
            <w:r w:rsidRPr="00857F88">
              <w:rPr>
                <w:noProof/>
                <w:webHidden/>
              </w:rPr>
              <w:tab/>
            </w:r>
            <w:r w:rsidRPr="00857F88">
              <w:rPr>
                <w:noProof/>
                <w:webHidden/>
              </w:rPr>
              <w:fldChar w:fldCharType="begin"/>
            </w:r>
            <w:r w:rsidRPr="00857F88">
              <w:rPr>
                <w:noProof/>
                <w:webHidden/>
              </w:rPr>
              <w:instrText xml:space="preserve"> PAGEREF _Toc232429758 \h </w:instrText>
            </w:r>
            <w:r w:rsidRPr="00857F88">
              <w:rPr>
                <w:noProof/>
                <w:webHidden/>
              </w:rPr>
            </w:r>
            <w:r w:rsidRPr="00857F88">
              <w:rPr>
                <w:noProof/>
                <w:webHidden/>
              </w:rPr>
              <w:fldChar w:fldCharType="separate"/>
            </w:r>
            <w:r w:rsidRPr="00857F88">
              <w:rPr>
                <w:noProof/>
                <w:webHidden/>
              </w:rPr>
              <w:t>16</w:t>
            </w:r>
            <w:r w:rsidRPr="00857F88">
              <w:rPr>
                <w:noProof/>
                <w:webHidden/>
              </w:rPr>
              <w:fldChar w:fldCharType="end"/>
            </w:r>
          </w:hyperlink>
        </w:p>
        <w:p w14:paraId="7D6AC4D2" w14:textId="77777777" w:rsidR="00857F88" w:rsidRPr="00857F88" w:rsidRDefault="00857F88" w:rsidP="00857F88">
          <w:pPr>
            <w:pStyle w:val="TOC2"/>
            <w:rPr>
              <w:noProof/>
            </w:rPr>
          </w:pPr>
          <w:hyperlink w:anchor="_Toc232429759" w:history="1">
            <w:r w:rsidRPr="00857F88">
              <w:rPr>
                <w:rStyle w:val="Hyperlink"/>
                <w:rFonts w:asciiTheme="majorBidi" w:eastAsia="Times New Roman" w:hAnsiTheme="majorBidi" w:cstheme="majorBidi"/>
                <w:b/>
                <w:bCs/>
                <w:noProof/>
              </w:rPr>
              <w:t>Appendices</w:t>
            </w:r>
            <w:r w:rsidRPr="00857F88">
              <w:rPr>
                <w:noProof/>
                <w:webHidden/>
              </w:rPr>
              <w:tab/>
            </w:r>
            <w:r w:rsidRPr="00857F88">
              <w:rPr>
                <w:noProof/>
                <w:webHidden/>
              </w:rPr>
              <w:fldChar w:fldCharType="begin"/>
            </w:r>
            <w:r w:rsidRPr="00857F88">
              <w:rPr>
                <w:noProof/>
                <w:webHidden/>
              </w:rPr>
              <w:instrText xml:space="preserve"> PAGEREF _Toc232429759 \h </w:instrText>
            </w:r>
            <w:r w:rsidRPr="00857F88">
              <w:rPr>
                <w:noProof/>
                <w:webHidden/>
              </w:rPr>
            </w:r>
            <w:r w:rsidRPr="00857F88">
              <w:rPr>
                <w:noProof/>
                <w:webHidden/>
              </w:rPr>
              <w:fldChar w:fldCharType="separate"/>
            </w:r>
            <w:r w:rsidRPr="00857F88">
              <w:rPr>
                <w:noProof/>
                <w:webHidden/>
              </w:rPr>
              <w:t>18</w:t>
            </w:r>
            <w:r w:rsidRPr="00857F88">
              <w:rPr>
                <w:noProof/>
                <w:webHidden/>
              </w:rPr>
              <w:fldChar w:fldCharType="end"/>
            </w:r>
          </w:hyperlink>
        </w:p>
        <w:p w14:paraId="040DB7E2" w14:textId="77777777" w:rsidR="00857F88" w:rsidRPr="00857F88" w:rsidRDefault="00857F88" w:rsidP="00857F88">
          <w:pPr>
            <w:pStyle w:val="TOC2"/>
            <w:rPr>
              <w:noProof/>
            </w:rPr>
          </w:pPr>
          <w:hyperlink w:anchor="_Toc232429760" w:history="1">
            <w:r w:rsidRPr="00857F88">
              <w:rPr>
                <w:rStyle w:val="Hyperlink"/>
                <w:rFonts w:asciiTheme="majorBidi" w:eastAsia="Times New Roman" w:hAnsiTheme="majorBidi" w:cstheme="majorBidi"/>
                <w:noProof/>
              </w:rPr>
              <w:t>Appendix A – Customer Questionnaire</w:t>
            </w:r>
            <w:r w:rsidRPr="00857F88">
              <w:rPr>
                <w:noProof/>
                <w:webHidden/>
              </w:rPr>
              <w:tab/>
            </w:r>
            <w:r w:rsidRPr="00857F88">
              <w:rPr>
                <w:noProof/>
                <w:webHidden/>
              </w:rPr>
              <w:fldChar w:fldCharType="begin"/>
            </w:r>
            <w:r w:rsidRPr="00857F88">
              <w:rPr>
                <w:noProof/>
                <w:webHidden/>
              </w:rPr>
              <w:instrText xml:space="preserve"> PAGEREF _Toc232429760 \h </w:instrText>
            </w:r>
            <w:r w:rsidRPr="00857F88">
              <w:rPr>
                <w:noProof/>
                <w:webHidden/>
              </w:rPr>
            </w:r>
            <w:r w:rsidRPr="00857F88">
              <w:rPr>
                <w:noProof/>
                <w:webHidden/>
              </w:rPr>
              <w:fldChar w:fldCharType="separate"/>
            </w:r>
            <w:r w:rsidRPr="00857F88">
              <w:rPr>
                <w:noProof/>
                <w:webHidden/>
              </w:rPr>
              <w:t>18</w:t>
            </w:r>
            <w:r w:rsidRPr="00857F88">
              <w:rPr>
                <w:noProof/>
                <w:webHidden/>
              </w:rPr>
              <w:fldChar w:fldCharType="end"/>
            </w:r>
          </w:hyperlink>
        </w:p>
        <w:p w14:paraId="1D541BDD" w14:textId="77777777" w:rsidR="00857F88" w:rsidRPr="00857F88" w:rsidRDefault="00857F88" w:rsidP="00857F88">
          <w:pPr>
            <w:pStyle w:val="TOC2"/>
            <w:rPr>
              <w:noProof/>
            </w:rPr>
          </w:pPr>
          <w:hyperlink w:anchor="_Toc232429761" w:history="1">
            <w:r w:rsidRPr="00857F88">
              <w:rPr>
                <w:rStyle w:val="Hyperlink"/>
                <w:rFonts w:asciiTheme="majorBidi" w:eastAsia="Times New Roman" w:hAnsiTheme="majorBidi" w:cstheme="majorBidi"/>
                <w:noProof/>
              </w:rPr>
              <w:t>Appendix B – Survey Results Summary</w:t>
            </w:r>
            <w:r w:rsidRPr="00857F88">
              <w:rPr>
                <w:noProof/>
                <w:webHidden/>
              </w:rPr>
              <w:tab/>
            </w:r>
            <w:r w:rsidRPr="00857F88">
              <w:rPr>
                <w:noProof/>
                <w:webHidden/>
              </w:rPr>
              <w:fldChar w:fldCharType="begin"/>
            </w:r>
            <w:r w:rsidRPr="00857F88">
              <w:rPr>
                <w:noProof/>
                <w:webHidden/>
              </w:rPr>
              <w:instrText xml:space="preserve"> PAGEREF _Toc232429761 \h </w:instrText>
            </w:r>
            <w:r w:rsidRPr="00857F88">
              <w:rPr>
                <w:noProof/>
                <w:webHidden/>
              </w:rPr>
            </w:r>
            <w:r w:rsidRPr="00857F88">
              <w:rPr>
                <w:noProof/>
                <w:webHidden/>
              </w:rPr>
              <w:fldChar w:fldCharType="separate"/>
            </w:r>
            <w:r w:rsidRPr="00857F88">
              <w:rPr>
                <w:noProof/>
                <w:webHidden/>
              </w:rPr>
              <w:t>19</w:t>
            </w:r>
            <w:r w:rsidRPr="00857F88">
              <w:rPr>
                <w:noProof/>
                <w:webHidden/>
              </w:rPr>
              <w:fldChar w:fldCharType="end"/>
            </w:r>
          </w:hyperlink>
        </w:p>
        <w:p w14:paraId="3EBDC10E" w14:textId="77777777" w:rsidR="00857F88" w:rsidRPr="00857F88" w:rsidRDefault="00857F88" w:rsidP="00857F88">
          <w:pPr>
            <w:pStyle w:val="TOC2"/>
            <w:rPr>
              <w:noProof/>
            </w:rPr>
          </w:pPr>
          <w:hyperlink w:anchor="_Toc232429762" w:history="1">
            <w:r w:rsidRPr="00857F88">
              <w:rPr>
                <w:rStyle w:val="Hyperlink"/>
                <w:rFonts w:asciiTheme="majorBidi" w:eastAsia="Times New Roman" w:hAnsiTheme="majorBidi" w:cstheme="majorBidi"/>
                <w:noProof/>
              </w:rPr>
              <w:t>Appendix C – Cash Flow Forecast (12 Months)</w:t>
            </w:r>
            <w:r w:rsidRPr="00857F88">
              <w:rPr>
                <w:noProof/>
                <w:webHidden/>
              </w:rPr>
              <w:tab/>
            </w:r>
            <w:r w:rsidRPr="00857F88">
              <w:rPr>
                <w:noProof/>
                <w:webHidden/>
              </w:rPr>
              <w:fldChar w:fldCharType="begin"/>
            </w:r>
            <w:r w:rsidRPr="00857F88">
              <w:rPr>
                <w:noProof/>
                <w:webHidden/>
              </w:rPr>
              <w:instrText xml:space="preserve"> PAGEREF _Toc232429762 \h </w:instrText>
            </w:r>
            <w:r w:rsidRPr="00857F88">
              <w:rPr>
                <w:noProof/>
                <w:webHidden/>
              </w:rPr>
            </w:r>
            <w:r w:rsidRPr="00857F88">
              <w:rPr>
                <w:noProof/>
                <w:webHidden/>
              </w:rPr>
              <w:fldChar w:fldCharType="separate"/>
            </w:r>
            <w:r w:rsidRPr="00857F88">
              <w:rPr>
                <w:noProof/>
                <w:webHidden/>
              </w:rPr>
              <w:t>20</w:t>
            </w:r>
            <w:r w:rsidRPr="00857F88">
              <w:rPr>
                <w:noProof/>
                <w:webHidden/>
              </w:rPr>
              <w:fldChar w:fldCharType="end"/>
            </w:r>
          </w:hyperlink>
        </w:p>
        <w:p w14:paraId="10A412C7" w14:textId="77777777" w:rsidR="00857F88" w:rsidRPr="00857F88" w:rsidRDefault="00857F88" w:rsidP="00857F88">
          <w:pPr>
            <w:pStyle w:val="TOC2"/>
            <w:rPr>
              <w:noProof/>
            </w:rPr>
          </w:pPr>
          <w:hyperlink w:anchor="_Toc232429763" w:history="1">
            <w:r w:rsidRPr="00857F88">
              <w:rPr>
                <w:rStyle w:val="Hyperlink"/>
                <w:rFonts w:asciiTheme="majorBidi" w:eastAsia="Times New Roman" w:hAnsiTheme="majorBidi" w:cstheme="majorBidi"/>
                <w:noProof/>
              </w:rPr>
              <w:t>14. AI statement</w:t>
            </w:r>
            <w:r w:rsidRPr="00857F88">
              <w:rPr>
                <w:noProof/>
                <w:webHidden/>
              </w:rPr>
              <w:tab/>
            </w:r>
            <w:r w:rsidRPr="00857F88">
              <w:rPr>
                <w:noProof/>
                <w:webHidden/>
              </w:rPr>
              <w:fldChar w:fldCharType="begin"/>
            </w:r>
            <w:r w:rsidRPr="00857F88">
              <w:rPr>
                <w:noProof/>
                <w:webHidden/>
              </w:rPr>
              <w:instrText xml:space="preserve"> PAGEREF _Toc232429763 \h </w:instrText>
            </w:r>
            <w:r w:rsidRPr="00857F88">
              <w:rPr>
                <w:noProof/>
                <w:webHidden/>
              </w:rPr>
            </w:r>
            <w:r w:rsidRPr="00857F88">
              <w:rPr>
                <w:noProof/>
                <w:webHidden/>
              </w:rPr>
              <w:fldChar w:fldCharType="separate"/>
            </w:r>
            <w:r w:rsidRPr="00857F88">
              <w:rPr>
                <w:noProof/>
                <w:webHidden/>
              </w:rPr>
              <w:t>21</w:t>
            </w:r>
            <w:r w:rsidRPr="00857F88">
              <w:rPr>
                <w:noProof/>
                <w:webHidden/>
              </w:rPr>
              <w:fldChar w:fldCharType="end"/>
            </w:r>
          </w:hyperlink>
        </w:p>
        <w:p w14:paraId="017103DC" w14:textId="77777777" w:rsidR="000130AF" w:rsidRPr="00857F88" w:rsidRDefault="00000000" w:rsidP="00857F88">
          <w:pPr>
            <w:widowControl w:val="0"/>
            <w:tabs>
              <w:tab w:val="right" w:leader="dot" w:pos="12000"/>
            </w:tabs>
            <w:spacing w:before="60" w:line="360" w:lineRule="auto"/>
            <w:rPr>
              <w:rFonts w:asciiTheme="majorBidi" w:eastAsia="Times New Roman" w:hAnsiTheme="majorBidi" w:cstheme="majorBidi"/>
              <w:b/>
              <w:bCs/>
              <w:color w:val="000000"/>
              <w:sz w:val="24"/>
              <w:szCs w:val="24"/>
            </w:rPr>
          </w:pPr>
          <w:r w:rsidRPr="00857F88">
            <w:rPr>
              <w:rFonts w:asciiTheme="majorBidi" w:hAnsiTheme="majorBidi" w:cstheme="majorBidi"/>
            </w:rPr>
            <w:fldChar w:fldCharType="end"/>
          </w:r>
        </w:p>
      </w:sdtContent>
    </w:sdt>
    <w:p w14:paraId="67ADBECD" w14:textId="77777777" w:rsidR="000130AF" w:rsidRPr="00857F88" w:rsidRDefault="000130AF" w:rsidP="00857F88">
      <w:pPr>
        <w:spacing w:after="160" w:line="360" w:lineRule="auto"/>
        <w:jc w:val="both"/>
        <w:rPr>
          <w:rFonts w:asciiTheme="majorBidi" w:eastAsia="Times New Roman" w:hAnsiTheme="majorBidi" w:cstheme="majorBidi"/>
          <w:b/>
          <w:bCs/>
          <w:sz w:val="24"/>
          <w:szCs w:val="24"/>
        </w:rPr>
      </w:pPr>
    </w:p>
    <w:p w14:paraId="0F7D9AF0" w14:textId="77777777" w:rsidR="000130AF" w:rsidRPr="00857F88" w:rsidRDefault="00000000" w:rsidP="00857F88">
      <w:pPr>
        <w:spacing w:line="360" w:lineRule="auto"/>
        <w:rPr>
          <w:rFonts w:asciiTheme="majorBidi" w:eastAsia="Times New Roman" w:hAnsiTheme="majorBidi" w:cstheme="majorBidi"/>
          <w:b/>
          <w:bCs/>
          <w:color w:val="000000"/>
          <w:sz w:val="28"/>
          <w:szCs w:val="28"/>
        </w:rPr>
      </w:pPr>
      <w:bookmarkStart w:id="3" w:name="_heading=h.c8gd5lwm7rmz" w:colFirst="0" w:colLast="0"/>
      <w:bookmarkEnd w:id="3"/>
      <w:r w:rsidRPr="00857F88">
        <w:rPr>
          <w:rFonts w:asciiTheme="majorBidi" w:hAnsiTheme="majorBidi" w:cstheme="majorBidi"/>
        </w:rPr>
        <w:br w:type="page"/>
      </w:r>
    </w:p>
    <w:p w14:paraId="60ADADAC" w14:textId="77777777" w:rsidR="000130AF" w:rsidRPr="00857F88" w:rsidRDefault="00000000" w:rsidP="00857F88">
      <w:pPr>
        <w:pStyle w:val="Heading2"/>
        <w:spacing w:line="360" w:lineRule="auto"/>
        <w:jc w:val="center"/>
        <w:rPr>
          <w:rFonts w:asciiTheme="majorBidi" w:eastAsia="Times New Roman" w:hAnsiTheme="majorBidi" w:cstheme="majorBidi"/>
          <w:color w:val="000000"/>
          <w:sz w:val="28"/>
          <w:szCs w:val="28"/>
        </w:rPr>
      </w:pPr>
      <w:bookmarkStart w:id="4" w:name="_Toc232429726"/>
      <w:r w:rsidRPr="00857F88">
        <w:rPr>
          <w:rFonts w:asciiTheme="majorBidi" w:eastAsia="Times New Roman" w:hAnsiTheme="majorBidi" w:cstheme="majorBidi"/>
          <w:color w:val="000000"/>
          <w:sz w:val="28"/>
          <w:szCs w:val="28"/>
        </w:rPr>
        <w:t>Part A: Business Plan</w:t>
      </w:r>
      <w:bookmarkEnd w:id="4"/>
    </w:p>
    <w:p w14:paraId="01EC7A14"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5" w:name="_Toc232429727"/>
      <w:r w:rsidRPr="00857F88">
        <w:rPr>
          <w:rFonts w:asciiTheme="majorBidi" w:eastAsia="Times New Roman" w:hAnsiTheme="majorBidi" w:cstheme="majorBidi"/>
          <w:color w:val="000000"/>
          <w:sz w:val="24"/>
          <w:szCs w:val="24"/>
        </w:rPr>
        <w:t>Product/Service description</w:t>
      </w:r>
      <w:bookmarkEnd w:id="5"/>
    </w:p>
    <w:p w14:paraId="6813F587"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FreshMart Corner Shop is a one-man business convenience grocery store that will be opening in a residential locality of Cardiff, offering everyday food essentials, fresh produce, refrigerated foods, and impulse foods, conveniently located near consumers' homes. Its concept is based on the trend of fewer but larger shopping trips to the store, now replaced by multiple smaller ones in closer proximity, due to the increase in fuel costs and the hectic nature of UK lifestyles. The target market includes locals, senior citizens, students, and busy working professionals who prefer convenience over supermarkets' wide selection. The convenience of the store, extended hours of operation, the availability of locally grown products and the loyalty program would be competitive advantages gained that would be hard for the supermarket chain outside the community to duplicate. The total financing required for the new venture is £60,000, which will include £25,000 in their own money and a bank loan worth £35,000. The expected annual sales income is £150,000, and the breakeven period is estimated to be one year.</w:t>
      </w:r>
    </w:p>
    <w:p w14:paraId="60BF38F3"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6" w:name="_Toc232429728"/>
      <w:r w:rsidRPr="00857F88">
        <w:rPr>
          <w:rFonts w:asciiTheme="majorBidi" w:eastAsia="Times New Roman" w:hAnsiTheme="majorBidi" w:cstheme="majorBidi"/>
          <w:color w:val="000000"/>
          <w:sz w:val="24"/>
          <w:szCs w:val="24"/>
        </w:rPr>
        <w:t>Company Name</w:t>
      </w:r>
      <w:bookmarkEnd w:id="6"/>
      <w:r w:rsidRPr="00857F88">
        <w:rPr>
          <w:rFonts w:asciiTheme="majorBidi" w:eastAsia="Times New Roman" w:hAnsiTheme="majorBidi" w:cstheme="majorBidi"/>
          <w:color w:val="000000"/>
          <w:sz w:val="24"/>
          <w:szCs w:val="24"/>
        </w:rPr>
        <w:t xml:space="preserve"> </w:t>
      </w:r>
    </w:p>
    <w:p w14:paraId="22F8AB41"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7" w:name="_Toc232429729"/>
      <w:r w:rsidRPr="00857F88">
        <w:rPr>
          <w:rFonts w:asciiTheme="majorBidi" w:eastAsia="Times New Roman" w:hAnsiTheme="majorBidi" w:cstheme="majorBidi"/>
          <w:color w:val="000000"/>
          <w:sz w:val="24"/>
          <w:szCs w:val="24"/>
        </w:rPr>
        <w:t>2.1 Company Overview</w:t>
      </w:r>
      <w:bookmarkEnd w:id="7"/>
    </w:p>
    <w:p w14:paraId="38CEA272"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FreshMart Corner Shop is a corner shop which sells a variety of fresh goods in a residential neighbourhood. Some of the items that this business will sell are around 2,000 popular items such as bread, milk, eggs, fresh fruits and vegetables, refrigerated and non-refrigerated grocery products, essentials, newspapers and sweets. Parcel delivery and billing facilities will become a part of the services. It will be a narrowly-based and demand-driven offering, giving a typical local family “products” to purchase between visits to the supermarkets and to the fast, reliable local corner store. As per Burns (2022), successful businesses are niche, not size-based.</w:t>
      </w:r>
    </w:p>
    <w:p w14:paraId="6A3AD457"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8" w:name="_Toc232429730"/>
      <w:r w:rsidRPr="00857F88">
        <w:rPr>
          <w:rFonts w:asciiTheme="majorBidi" w:eastAsia="Times New Roman" w:hAnsiTheme="majorBidi" w:cstheme="majorBidi"/>
          <w:color w:val="000000"/>
          <w:sz w:val="24"/>
          <w:szCs w:val="24"/>
        </w:rPr>
        <w:t>2.2 Market Opportunity</w:t>
      </w:r>
      <w:bookmarkEnd w:id="8"/>
    </w:p>
    <w:p w14:paraId="6DF10124" w14:textId="77777777" w:rsidR="000130AF" w:rsidRPr="00857F88" w:rsidRDefault="00000000" w:rsidP="00857F88">
      <w:pPr>
        <w:spacing w:line="360" w:lineRule="auto"/>
        <w:jc w:val="both"/>
        <w:rPr>
          <w:rFonts w:asciiTheme="majorBidi" w:eastAsia="Times New Roman" w:hAnsiTheme="majorBidi" w:cstheme="majorBidi"/>
          <w:sz w:val="23"/>
          <w:szCs w:val="23"/>
        </w:rPr>
      </w:pPr>
      <w:r w:rsidRPr="00857F88">
        <w:rPr>
          <w:rFonts w:asciiTheme="majorBidi" w:eastAsia="Times New Roman" w:hAnsiTheme="majorBidi" w:cstheme="majorBidi"/>
          <w:sz w:val="23"/>
          <w:szCs w:val="23"/>
        </w:rPr>
        <w:t>The convenience retail market is massive and strong in the UK. The market is now larger than £50,500 billion in 2025, and is growing faster than the overall grocery market, with customers increasingly being focused on ‘little and often' purchasing (Statista, 2025). The Office for National Statistics (ONS, 2026) shows the need for the provision of food retail in the community. Mintel (2023) has identified convenience, freshness and localisation as the reasons behind consumers' purchasing behaviours. The growth of Cardiff's residential population is an ideal scenario. Focusing on localisation and value-added services is more appropriate as per Porter's (2008) theory.</w:t>
      </w:r>
    </w:p>
    <w:p w14:paraId="51C5C5BA" w14:textId="77777777" w:rsidR="000130AF" w:rsidRPr="00857F88" w:rsidRDefault="00000000" w:rsidP="00857F88">
      <w:pPr>
        <w:spacing w:before="120" w:after="80" w:line="360" w:lineRule="auto"/>
        <w:jc w:val="center"/>
        <w:rPr>
          <w:rFonts w:asciiTheme="majorBidi" w:eastAsia="Times New Roman" w:hAnsiTheme="majorBidi" w:cstheme="majorBidi"/>
        </w:rPr>
      </w:pPr>
      <w:r w:rsidRPr="00857F88">
        <w:rPr>
          <w:rFonts w:asciiTheme="majorBidi" w:eastAsia="Times New Roman" w:hAnsiTheme="majorBidi" w:cstheme="majorBidi"/>
          <w:noProof/>
        </w:rPr>
        <w:drawing>
          <wp:inline distT="114300" distB="114300" distL="114300" distR="114300" wp14:anchorId="317A91D9" wp14:editId="4639F5B8">
            <wp:extent cx="4305300" cy="36195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r="27564" b="8654"/>
                    <a:stretch>
                      <a:fillRect/>
                    </a:stretch>
                  </pic:blipFill>
                  <pic:spPr>
                    <a:xfrm>
                      <a:off x="0" y="0"/>
                      <a:ext cx="4305300" cy="3619500"/>
                    </a:xfrm>
                    <a:prstGeom prst="rect">
                      <a:avLst/>
                    </a:prstGeom>
                    <a:ln/>
                  </pic:spPr>
                </pic:pic>
              </a:graphicData>
            </a:graphic>
          </wp:inline>
        </w:drawing>
      </w:r>
    </w:p>
    <w:p w14:paraId="2B3F4FF5" w14:textId="77777777" w:rsidR="000130AF" w:rsidRPr="00857F88" w:rsidRDefault="00000000" w:rsidP="00857F88">
      <w:pPr>
        <w:spacing w:after="200" w:line="360" w:lineRule="auto"/>
        <w:jc w:val="center"/>
        <w:rPr>
          <w:rFonts w:asciiTheme="majorBidi" w:eastAsia="Times New Roman" w:hAnsiTheme="majorBidi" w:cstheme="majorBidi"/>
        </w:rPr>
      </w:pPr>
      <w:r w:rsidRPr="00857F88">
        <w:rPr>
          <w:rFonts w:asciiTheme="majorBidi" w:eastAsia="Times New Roman" w:hAnsiTheme="majorBidi" w:cstheme="majorBidi"/>
          <w:i/>
          <w:iCs/>
        </w:rPr>
        <w:t>Figure 1: UK convenience store market value, 2020–2025 (Statista, 2025)</w:t>
      </w:r>
    </w:p>
    <w:p w14:paraId="36EB263F"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9" w:name="_Toc232429731"/>
      <w:r w:rsidRPr="00857F88">
        <w:rPr>
          <w:rFonts w:asciiTheme="majorBidi" w:eastAsia="Times New Roman" w:hAnsiTheme="majorBidi" w:cstheme="majorBidi"/>
          <w:color w:val="000000"/>
          <w:sz w:val="24"/>
          <w:szCs w:val="24"/>
        </w:rPr>
        <w:t>My Story</w:t>
      </w:r>
      <w:bookmarkEnd w:id="9"/>
    </w:p>
    <w:p w14:paraId="76271A39"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The above proposal was chosen based on my own observations in an underserved residential community in Cardiff, where the nearest full-service supermarket is only accessible by vehicle, putting elderly and less mobile people at a disadvantage. It is motivated by both economic opportunity and social need, which aligns with the theory put forward by Shane and Venkataraman (2000).</w:t>
      </w:r>
    </w:p>
    <w:p w14:paraId="5525E6A8"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10" w:name="_Toc232429732"/>
      <w:r w:rsidRPr="00857F88">
        <w:rPr>
          <w:rFonts w:asciiTheme="majorBidi" w:eastAsia="Times New Roman" w:hAnsiTheme="majorBidi" w:cstheme="majorBidi"/>
          <w:color w:val="000000"/>
          <w:sz w:val="24"/>
          <w:szCs w:val="24"/>
        </w:rPr>
        <w:t>Legal status (pros and cons)</w:t>
      </w:r>
      <w:bookmarkEnd w:id="10"/>
    </w:p>
    <w:p w14:paraId="2A0E8EBA"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 xml:space="preserve">Legal form: </w:t>
      </w:r>
      <w:r w:rsidRPr="00857F88">
        <w:rPr>
          <w:rFonts w:asciiTheme="majorBidi" w:eastAsia="Times New Roman" w:hAnsiTheme="majorBidi" w:cstheme="majorBidi"/>
          <w:sz w:val="24"/>
          <w:szCs w:val="24"/>
        </w:rPr>
        <w:t>FreshMart will commence trading as a sole trader.</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0130AF" w:rsidRPr="00857F88" w14:paraId="261FAB55" w14:textId="77777777">
        <w:tc>
          <w:tcPr>
            <w:tcW w:w="4680" w:type="dxa"/>
            <w:tcBorders>
              <w:top w:val="single" w:sz="4" w:space="0" w:color="CCCCCC"/>
              <w:left w:val="single" w:sz="4" w:space="0" w:color="CCCCCC"/>
              <w:bottom w:val="single" w:sz="4" w:space="0" w:color="CCCCCC"/>
              <w:right w:val="single" w:sz="4" w:space="0" w:color="CCCCCC"/>
            </w:tcBorders>
            <w:shd w:val="clear" w:color="auto" w:fill="2E8B57"/>
            <w:tcMar>
              <w:top w:w="70" w:type="dxa"/>
              <w:left w:w="120" w:type="dxa"/>
              <w:bottom w:w="70" w:type="dxa"/>
              <w:right w:w="120" w:type="dxa"/>
            </w:tcMar>
            <w:vAlign w:val="center"/>
          </w:tcPr>
          <w:p w14:paraId="0B864B4B" w14:textId="77777777" w:rsidR="000130AF" w:rsidRPr="00857F88" w:rsidRDefault="00000000" w:rsidP="00857F88">
            <w:pPr>
              <w:spacing w:line="360" w:lineRule="auto"/>
              <w:jc w:val="center"/>
              <w:rPr>
                <w:rFonts w:asciiTheme="majorBidi" w:eastAsia="Times New Roman" w:hAnsiTheme="majorBidi" w:cstheme="majorBidi"/>
                <w:color w:val="FFFFFF"/>
                <w:sz w:val="24"/>
                <w:szCs w:val="24"/>
              </w:rPr>
            </w:pPr>
            <w:r w:rsidRPr="00857F88">
              <w:rPr>
                <w:rFonts w:asciiTheme="majorBidi" w:eastAsia="Times New Roman" w:hAnsiTheme="majorBidi" w:cstheme="majorBidi"/>
                <w:b/>
                <w:bCs/>
                <w:color w:val="FFFFFF"/>
                <w:sz w:val="24"/>
                <w:szCs w:val="24"/>
              </w:rPr>
              <w:t>Advantages</w:t>
            </w:r>
          </w:p>
        </w:tc>
        <w:tc>
          <w:tcPr>
            <w:tcW w:w="4680" w:type="dxa"/>
            <w:tcBorders>
              <w:top w:val="single" w:sz="4" w:space="0" w:color="CCCCCC"/>
              <w:left w:val="single" w:sz="4" w:space="0" w:color="CCCCCC"/>
              <w:bottom w:val="single" w:sz="4" w:space="0" w:color="CCCCCC"/>
              <w:right w:val="single" w:sz="4" w:space="0" w:color="CCCCCC"/>
            </w:tcBorders>
            <w:shd w:val="clear" w:color="auto" w:fill="C0392B"/>
            <w:tcMar>
              <w:top w:w="70" w:type="dxa"/>
              <w:left w:w="120" w:type="dxa"/>
              <w:bottom w:w="70" w:type="dxa"/>
              <w:right w:w="120" w:type="dxa"/>
            </w:tcMar>
            <w:vAlign w:val="center"/>
          </w:tcPr>
          <w:p w14:paraId="3A0327EE" w14:textId="77777777" w:rsidR="000130AF" w:rsidRPr="00857F88" w:rsidRDefault="00000000" w:rsidP="00857F88">
            <w:pPr>
              <w:spacing w:line="360" w:lineRule="auto"/>
              <w:jc w:val="center"/>
              <w:rPr>
                <w:rFonts w:asciiTheme="majorBidi" w:eastAsia="Times New Roman" w:hAnsiTheme="majorBidi" w:cstheme="majorBidi"/>
                <w:color w:val="FFFFFF"/>
                <w:sz w:val="24"/>
                <w:szCs w:val="24"/>
              </w:rPr>
            </w:pPr>
            <w:r w:rsidRPr="00857F88">
              <w:rPr>
                <w:rFonts w:asciiTheme="majorBidi" w:eastAsia="Times New Roman" w:hAnsiTheme="majorBidi" w:cstheme="majorBidi"/>
                <w:b/>
                <w:bCs/>
                <w:color w:val="FFFFFF"/>
                <w:sz w:val="24"/>
                <w:szCs w:val="24"/>
              </w:rPr>
              <w:t>Disadvantages</w:t>
            </w:r>
          </w:p>
        </w:tc>
      </w:tr>
      <w:tr w:rsidR="000130AF" w:rsidRPr="00857F88" w14:paraId="3F6A355C" w14:textId="77777777">
        <w:tc>
          <w:tcPr>
            <w:tcW w:w="468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27FC958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Easy and inexpensive setup, complete control to the owner, all profits kept and small regulatory filing.</w:t>
            </w:r>
          </w:p>
        </w:tc>
        <w:tc>
          <w:tcPr>
            <w:tcW w:w="468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20001D2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Personal liability is unlimited, financing is more difficult, and growth and continuity of business are limited.</w:t>
            </w:r>
          </w:p>
        </w:tc>
      </w:tr>
    </w:tbl>
    <w:p w14:paraId="688DD101" w14:textId="77777777" w:rsidR="000130AF" w:rsidRPr="00857F88" w:rsidRDefault="00000000" w:rsidP="00857F88">
      <w:pPr>
        <w:spacing w:before="100"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It is important to note that the sole proprietorship form is advantageous for one-site startups that require low capital and a quick decision-making process (Scarborough and Cornwall, 2023). The only disadvantage with the form is no doubt going to be dealt with by suitable business insurance, and plans to change to a private limited company will be made at the proper time.</w:t>
      </w:r>
    </w:p>
    <w:p w14:paraId="2397F140"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11" w:name="_Toc232429733"/>
      <w:r w:rsidRPr="00857F88">
        <w:rPr>
          <w:rFonts w:asciiTheme="majorBidi" w:eastAsia="Times New Roman" w:hAnsiTheme="majorBidi" w:cstheme="majorBidi"/>
          <w:color w:val="000000"/>
          <w:sz w:val="24"/>
          <w:szCs w:val="24"/>
        </w:rPr>
        <w:t>Mission statement/aims / SMART objectives and USP</w:t>
      </w:r>
      <w:bookmarkEnd w:id="11"/>
    </w:p>
    <w:p w14:paraId="170EEE95"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12" w:name="_Toc232429734"/>
      <w:r w:rsidRPr="00857F88">
        <w:rPr>
          <w:rFonts w:asciiTheme="majorBidi" w:eastAsia="Times New Roman" w:hAnsiTheme="majorBidi" w:cstheme="majorBidi"/>
          <w:color w:val="000000"/>
          <w:sz w:val="24"/>
          <w:szCs w:val="24"/>
        </w:rPr>
        <w:t>5.1 Business Aim</w:t>
      </w:r>
      <w:bookmarkEnd w:id="12"/>
    </w:p>
    <w:p w14:paraId="32E384CD" w14:textId="77777777" w:rsidR="000130AF" w:rsidRPr="00857F88" w:rsidRDefault="00000000" w:rsidP="00857F88">
      <w:pPr>
        <w:pBdr>
          <w:left w:val="single" w:sz="18" w:space="12" w:color="2E8B57"/>
        </w:pBdr>
        <w:spacing w:before="60" w:after="160" w:line="360" w:lineRule="auto"/>
        <w:ind w:left="360" w:right="360"/>
        <w:jc w:val="both"/>
        <w:rPr>
          <w:rFonts w:asciiTheme="majorBidi" w:eastAsia="Times New Roman" w:hAnsiTheme="majorBidi" w:cstheme="majorBidi"/>
          <w:sz w:val="24"/>
          <w:szCs w:val="24"/>
        </w:rPr>
      </w:pPr>
      <w:r w:rsidRPr="00857F88">
        <w:rPr>
          <w:rFonts w:asciiTheme="majorBidi" w:eastAsia="Times New Roman" w:hAnsiTheme="majorBidi" w:cstheme="majorBidi"/>
          <w:i/>
          <w:iCs/>
          <w:sz w:val="24"/>
          <w:szCs w:val="24"/>
        </w:rPr>
        <w:t>“To become the most trusted neighbourhood convenience retailer in Cardiff.”</w:t>
      </w:r>
    </w:p>
    <w:p w14:paraId="5D6A6890"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13" w:name="_Toc232429735"/>
      <w:r w:rsidRPr="00857F88">
        <w:rPr>
          <w:rFonts w:asciiTheme="majorBidi" w:eastAsia="Times New Roman" w:hAnsiTheme="majorBidi" w:cstheme="majorBidi"/>
          <w:color w:val="000000"/>
          <w:sz w:val="24"/>
          <w:szCs w:val="24"/>
        </w:rPr>
        <w:t>5.2 Mission Statement</w:t>
      </w:r>
      <w:bookmarkEnd w:id="13"/>
    </w:p>
    <w:p w14:paraId="563A5013" w14:textId="77777777" w:rsidR="000130AF" w:rsidRPr="00857F88" w:rsidRDefault="00000000" w:rsidP="00857F88">
      <w:pPr>
        <w:pBdr>
          <w:left w:val="single" w:sz="18" w:space="12" w:color="2E75B6"/>
        </w:pBdr>
        <w:spacing w:before="60" w:after="120" w:line="360" w:lineRule="auto"/>
        <w:ind w:left="360" w:right="360"/>
        <w:jc w:val="both"/>
        <w:rPr>
          <w:rFonts w:asciiTheme="majorBidi" w:eastAsia="Times New Roman" w:hAnsiTheme="majorBidi" w:cstheme="majorBidi"/>
          <w:sz w:val="24"/>
          <w:szCs w:val="24"/>
        </w:rPr>
      </w:pPr>
      <w:r w:rsidRPr="00857F88">
        <w:rPr>
          <w:rFonts w:asciiTheme="majorBidi" w:eastAsia="Times New Roman" w:hAnsiTheme="majorBidi" w:cstheme="majorBidi"/>
          <w:i/>
          <w:iCs/>
          <w:sz w:val="24"/>
          <w:szCs w:val="24"/>
        </w:rPr>
        <w:t>“To provide fresh, affordable everyday essentials with friendly, fast service at the heart of the local community.”</w:t>
      </w:r>
    </w:p>
    <w:p w14:paraId="161EDB19"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14" w:name="_Toc232429736"/>
      <w:r w:rsidRPr="00857F88">
        <w:rPr>
          <w:rFonts w:asciiTheme="majorBidi" w:eastAsia="Times New Roman" w:hAnsiTheme="majorBidi" w:cstheme="majorBidi"/>
          <w:color w:val="000000"/>
          <w:sz w:val="24"/>
          <w:szCs w:val="24"/>
        </w:rPr>
        <w:t>5.3 SMART objectives</w:t>
      </w:r>
      <w:bookmarkEnd w:id="14"/>
    </w:p>
    <w:p w14:paraId="38C7FAAA" w14:textId="77777777" w:rsidR="000130AF" w:rsidRPr="00857F88" w:rsidRDefault="00000000" w:rsidP="00857F88">
      <w:pPr>
        <w:spacing w:after="20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i/>
          <w:iCs/>
        </w:rPr>
        <w:t xml:space="preserve">Table 1: SMART strategic objectives </w:t>
      </w:r>
    </w:p>
    <w:tbl>
      <w:tblPr>
        <w:tblStyle w:val="a0"/>
        <w:tblW w:w="8745"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40"/>
        <w:gridCol w:w="6105"/>
      </w:tblGrid>
      <w:tr w:rsidR="000130AF" w:rsidRPr="00857F88" w14:paraId="00BD28D1" w14:textId="77777777">
        <w:tc>
          <w:tcPr>
            <w:tcW w:w="264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6AE82884"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SMART Objective</w:t>
            </w:r>
          </w:p>
        </w:tc>
        <w:tc>
          <w:tcPr>
            <w:tcW w:w="6105"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67674B3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Detail</w:t>
            </w:r>
          </w:p>
        </w:tc>
      </w:tr>
      <w:tr w:rsidR="000130AF" w:rsidRPr="00857F88" w14:paraId="43C1ACAB" w14:textId="77777777">
        <w:tc>
          <w:tcPr>
            <w:tcW w:w="264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73D3975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Sales</w:t>
            </w:r>
          </w:p>
        </w:tc>
        <w:tc>
          <w:tcPr>
            <w:tcW w:w="6105"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1762C8E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Ensure £150,000 sales annually within Year 1.</w:t>
            </w:r>
          </w:p>
        </w:tc>
      </w:tr>
      <w:tr w:rsidR="000130AF" w:rsidRPr="00857F88" w14:paraId="4CCC3304" w14:textId="77777777">
        <w:tc>
          <w:tcPr>
            <w:tcW w:w="264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7809EDC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Profitability</w:t>
            </w:r>
          </w:p>
        </w:tc>
        <w:tc>
          <w:tcPr>
            <w:tcW w:w="6105"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2FF45E23"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Break-even within 1 year of operations.</w:t>
            </w:r>
          </w:p>
        </w:tc>
      </w:tr>
      <w:tr w:rsidR="000130AF" w:rsidRPr="00857F88" w14:paraId="222B2526" w14:textId="77777777">
        <w:tc>
          <w:tcPr>
            <w:tcW w:w="264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50CDF32C"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Loyalty</w:t>
            </w:r>
          </w:p>
        </w:tc>
        <w:tc>
          <w:tcPr>
            <w:tcW w:w="6105"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07F6CD3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Improve the online community base to 500 online loyalty club members within a year.</w:t>
            </w:r>
          </w:p>
        </w:tc>
      </w:tr>
      <w:tr w:rsidR="000130AF" w:rsidRPr="00857F88" w14:paraId="3BE2EC54" w14:textId="77777777">
        <w:tc>
          <w:tcPr>
            <w:tcW w:w="264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6C3CF3C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Service</w:t>
            </w:r>
          </w:p>
        </w:tc>
        <w:tc>
          <w:tcPr>
            <w:tcW w:w="6105"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7961E6D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Satisfaction rating of 85% or above (survey on quarterly basis).</w:t>
            </w:r>
          </w:p>
        </w:tc>
      </w:tr>
    </w:tbl>
    <w:p w14:paraId="0B911AFA"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15" w:name="_Toc232429737"/>
      <w:r w:rsidRPr="00857F88">
        <w:rPr>
          <w:rFonts w:asciiTheme="majorBidi" w:eastAsia="Times New Roman" w:hAnsiTheme="majorBidi" w:cstheme="majorBidi"/>
          <w:color w:val="000000"/>
          <w:sz w:val="24"/>
          <w:szCs w:val="24"/>
        </w:rPr>
        <w:t>5.4 Unique Selling Proposition (USP)</w:t>
      </w:r>
      <w:bookmarkEnd w:id="15"/>
    </w:p>
    <w:p w14:paraId="58C48EBC" w14:textId="77777777" w:rsidR="000130AF" w:rsidRPr="00857F88" w:rsidRDefault="00000000" w:rsidP="00857F88">
      <w:pPr>
        <w:pBdr>
          <w:left w:val="single" w:sz="18" w:space="12" w:color="2E75B6"/>
        </w:pBdr>
        <w:spacing w:before="60" w:after="120" w:line="360" w:lineRule="auto"/>
        <w:ind w:left="360" w:right="360"/>
        <w:jc w:val="both"/>
        <w:rPr>
          <w:rFonts w:asciiTheme="majorBidi" w:eastAsia="Times New Roman" w:hAnsiTheme="majorBidi" w:cstheme="majorBidi"/>
          <w:i/>
          <w:iCs/>
        </w:rPr>
      </w:pPr>
      <w:r w:rsidRPr="00857F88">
        <w:rPr>
          <w:rFonts w:asciiTheme="majorBidi" w:eastAsia="Times New Roman" w:hAnsiTheme="majorBidi" w:cstheme="majorBidi"/>
          <w:i/>
          <w:iCs/>
          <w:sz w:val="24"/>
          <w:szCs w:val="24"/>
        </w:rPr>
        <w:t>“Fresh groceries, everyday essentials, and friendly local service—right in your neighbourhood.”</w:t>
      </w:r>
    </w:p>
    <w:p w14:paraId="07A498B1"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16" w:name="_Toc232429738"/>
      <w:r w:rsidRPr="00857F88">
        <w:rPr>
          <w:rFonts w:asciiTheme="majorBidi" w:eastAsia="Times New Roman" w:hAnsiTheme="majorBidi" w:cstheme="majorBidi"/>
          <w:color w:val="000000"/>
          <w:sz w:val="24"/>
          <w:szCs w:val="24"/>
        </w:rPr>
        <w:t>Location (including Google map)</w:t>
      </w:r>
      <w:bookmarkEnd w:id="16"/>
    </w:p>
    <w:p w14:paraId="50828256" w14:textId="77777777" w:rsidR="000130AF" w:rsidRPr="00857F88" w:rsidRDefault="00000000" w:rsidP="00857F88">
      <w:pPr>
        <w:spacing w:after="120" w:line="360" w:lineRule="auto"/>
        <w:jc w:val="both"/>
        <w:rPr>
          <w:rFonts w:asciiTheme="majorBidi" w:eastAsia="Times New Roman" w:hAnsiTheme="majorBidi" w:cstheme="majorBidi"/>
          <w:i/>
          <w:iCs/>
        </w:rPr>
      </w:pPr>
      <w:r w:rsidRPr="00857F88">
        <w:rPr>
          <w:rFonts w:asciiTheme="majorBidi" w:eastAsia="Times New Roman" w:hAnsiTheme="majorBidi" w:cstheme="majorBidi"/>
          <w:sz w:val="24"/>
          <w:szCs w:val="24"/>
        </w:rPr>
        <w:t>FreshMart Corner Shop will operate out of a high street in the residential area of Cardiff (Albany Road), within a walkable distance of 0.5 miles from the residential area. The property is situated at the heart of a local transport link, which offers high pedestrian movement, on-site parking, and a bus stop within 100 metres, thus being favourable to older residents and families who are forced to use their cars to visit the nearest big supermarket. There are positive elements regarding the visibility of the shop front, accessibility to deliveries, and the presence of educational institutions around.</w:t>
      </w:r>
    </w:p>
    <w:p w14:paraId="39CEF462" w14:textId="77777777" w:rsidR="000130AF" w:rsidRPr="00857F88" w:rsidRDefault="00000000" w:rsidP="00857F88">
      <w:pPr>
        <w:spacing w:after="200" w:line="360" w:lineRule="auto"/>
        <w:jc w:val="center"/>
        <w:rPr>
          <w:rFonts w:asciiTheme="majorBidi" w:eastAsia="Times New Roman" w:hAnsiTheme="majorBidi" w:cstheme="majorBidi"/>
          <w:i/>
          <w:iCs/>
        </w:rPr>
      </w:pPr>
      <w:r w:rsidRPr="00857F88">
        <w:rPr>
          <w:rFonts w:asciiTheme="majorBidi" w:eastAsia="Times New Roman" w:hAnsiTheme="majorBidi" w:cstheme="majorBidi"/>
          <w:i/>
          <w:iCs/>
          <w:noProof/>
        </w:rPr>
        <w:drawing>
          <wp:inline distT="114300" distB="114300" distL="114300" distR="114300" wp14:anchorId="38945D0D" wp14:editId="2EC280F5">
            <wp:extent cx="5943600" cy="322580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943600" cy="3225800"/>
                    </a:xfrm>
                    <a:prstGeom prst="rect">
                      <a:avLst/>
                    </a:prstGeom>
                    <a:ln/>
                  </pic:spPr>
                </pic:pic>
              </a:graphicData>
            </a:graphic>
          </wp:inline>
        </w:drawing>
      </w:r>
    </w:p>
    <w:p w14:paraId="538236F5" w14:textId="77777777" w:rsidR="000130AF" w:rsidRPr="00857F88" w:rsidRDefault="00000000" w:rsidP="00857F88">
      <w:pPr>
        <w:spacing w:after="200" w:line="360" w:lineRule="auto"/>
        <w:jc w:val="center"/>
        <w:rPr>
          <w:rFonts w:asciiTheme="majorBidi" w:eastAsia="Times New Roman" w:hAnsiTheme="majorBidi" w:cstheme="majorBidi"/>
          <w:i/>
          <w:iCs/>
        </w:rPr>
      </w:pPr>
      <w:r w:rsidRPr="00857F88">
        <w:rPr>
          <w:rFonts w:asciiTheme="majorBidi" w:eastAsia="Times New Roman" w:hAnsiTheme="majorBidi" w:cstheme="majorBidi"/>
          <w:i/>
          <w:iCs/>
        </w:rPr>
        <w:t>Figure 2: Google Maps screenshot of the proposed Cardiff store location</w:t>
      </w:r>
    </w:p>
    <w:p w14:paraId="4583294C"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17" w:name="_Toc232429739"/>
      <w:r w:rsidRPr="00857F88">
        <w:rPr>
          <w:rFonts w:asciiTheme="majorBidi" w:eastAsia="Times New Roman" w:hAnsiTheme="majorBidi" w:cstheme="majorBidi"/>
          <w:color w:val="000000"/>
          <w:sz w:val="24"/>
          <w:szCs w:val="24"/>
        </w:rPr>
        <w:t>Human resources (including organisation chart)</w:t>
      </w:r>
      <w:bookmarkEnd w:id="17"/>
    </w:p>
    <w:p w14:paraId="53D42FB6" w14:textId="77777777" w:rsidR="000130AF" w:rsidRPr="00857F88" w:rsidRDefault="00857F88" w:rsidP="00857F88">
      <w:pPr>
        <w:pStyle w:val="Heading3"/>
        <w:spacing w:line="360" w:lineRule="auto"/>
        <w:jc w:val="both"/>
        <w:rPr>
          <w:rFonts w:asciiTheme="majorBidi" w:eastAsia="Times New Roman" w:hAnsiTheme="majorBidi" w:cstheme="majorBidi"/>
          <w:color w:val="000000"/>
          <w:sz w:val="24"/>
          <w:szCs w:val="24"/>
        </w:rPr>
      </w:pPr>
      <w:bookmarkStart w:id="18" w:name="_Toc232429740"/>
      <w:r w:rsidRPr="00857F88">
        <w:rPr>
          <w:rFonts w:asciiTheme="majorBidi" w:eastAsia="Times New Roman" w:hAnsiTheme="majorBidi" w:cstheme="majorBidi"/>
          <w:color w:val="000000"/>
          <w:sz w:val="24"/>
          <w:szCs w:val="24"/>
        </w:rPr>
        <w:t>7.1 Daily Operations</w:t>
      </w:r>
      <w:bookmarkEnd w:id="18"/>
    </w:p>
    <w:p w14:paraId="0E373090" w14:textId="77777777" w:rsidR="000130AF" w:rsidRPr="00857F88" w:rsidRDefault="00000000" w:rsidP="00857F88">
      <w:pPr>
        <w:numPr>
          <w:ilvl w:val="0"/>
          <w:numId w:val="1"/>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Inventory management using an EPOS system to track fast-moving lines and minimise waste.</w:t>
      </w:r>
    </w:p>
    <w:p w14:paraId="764EB6D0" w14:textId="77777777" w:rsidR="000130AF" w:rsidRPr="00857F88" w:rsidRDefault="00000000" w:rsidP="00857F88">
      <w:pPr>
        <w:numPr>
          <w:ilvl w:val="0"/>
          <w:numId w:val="1"/>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Supplier relationships with a cash-and-carry wholesaler plus selected local fresh-produce suppliers.</w:t>
      </w:r>
    </w:p>
    <w:p w14:paraId="44C833BC" w14:textId="77777777" w:rsidR="000130AF" w:rsidRPr="00857F88" w:rsidRDefault="00000000" w:rsidP="00857F88">
      <w:pPr>
        <w:numPr>
          <w:ilvl w:val="0"/>
          <w:numId w:val="1"/>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Stock control through daily perishables counts and weekly ambient replenishment.</w:t>
      </w:r>
    </w:p>
    <w:p w14:paraId="4F759BF9" w14:textId="77777777" w:rsidR="000130AF" w:rsidRPr="00857F88" w:rsidRDefault="00857F88" w:rsidP="00857F88">
      <w:pPr>
        <w:pStyle w:val="Heading3"/>
        <w:spacing w:line="360" w:lineRule="auto"/>
        <w:jc w:val="both"/>
        <w:rPr>
          <w:rFonts w:asciiTheme="majorBidi" w:eastAsia="Times New Roman" w:hAnsiTheme="majorBidi" w:cstheme="majorBidi"/>
          <w:color w:val="000000"/>
          <w:sz w:val="24"/>
          <w:szCs w:val="24"/>
        </w:rPr>
      </w:pPr>
      <w:bookmarkStart w:id="19" w:name="_Toc232429741"/>
      <w:r w:rsidRPr="00857F88">
        <w:rPr>
          <w:rFonts w:asciiTheme="majorBidi" w:eastAsia="Times New Roman" w:hAnsiTheme="majorBidi" w:cstheme="majorBidi"/>
          <w:color w:val="000000"/>
          <w:sz w:val="24"/>
          <w:szCs w:val="24"/>
        </w:rPr>
        <w:t>7.2 Human Resources</w:t>
      </w:r>
      <w:bookmarkEnd w:id="19"/>
    </w:p>
    <w:p w14:paraId="6DED6FC7"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A small group of people will manage the company: the owner, a cashier, and a stocker, who work shifts. The recruitment process is carried out through advertising within the community, while training is conducted in-house.</w:t>
      </w:r>
    </w:p>
    <w:p w14:paraId="48E61AB5" w14:textId="77777777" w:rsidR="000130AF" w:rsidRPr="00857F88" w:rsidRDefault="000130AF" w:rsidP="00857F88">
      <w:pPr>
        <w:spacing w:line="360" w:lineRule="auto"/>
        <w:jc w:val="both"/>
        <w:rPr>
          <w:rFonts w:asciiTheme="majorBidi" w:eastAsia="Times New Roman" w:hAnsiTheme="majorBidi" w:cstheme="majorBidi"/>
          <w:sz w:val="24"/>
          <w:szCs w:val="24"/>
        </w:rPr>
      </w:pPr>
    </w:p>
    <w:p w14:paraId="3E9B5D82" w14:textId="77777777" w:rsidR="000130AF" w:rsidRPr="00857F88" w:rsidRDefault="00000000" w:rsidP="00857F88">
      <w:pPr>
        <w:spacing w:after="200" w:line="360" w:lineRule="auto"/>
        <w:jc w:val="center"/>
        <w:rPr>
          <w:rFonts w:asciiTheme="majorBidi" w:eastAsia="Times New Roman" w:hAnsiTheme="majorBidi" w:cstheme="majorBidi"/>
          <w:sz w:val="24"/>
          <w:szCs w:val="24"/>
        </w:rPr>
      </w:pPr>
      <w:r w:rsidRPr="00857F88">
        <w:rPr>
          <w:rFonts w:asciiTheme="majorBidi" w:eastAsia="Times New Roman" w:hAnsiTheme="majorBidi" w:cstheme="majorBidi"/>
          <w:i/>
          <w:iCs/>
          <w:noProof/>
          <w:sz w:val="24"/>
          <w:szCs w:val="24"/>
        </w:rPr>
        <w:drawing>
          <wp:inline distT="114300" distB="114300" distL="114300" distR="114300" wp14:anchorId="76DA0A8C" wp14:editId="25D38B02">
            <wp:extent cx="5943600" cy="21907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t="13942" b="30769"/>
                    <a:stretch>
                      <a:fillRect/>
                    </a:stretch>
                  </pic:blipFill>
                  <pic:spPr>
                    <a:xfrm>
                      <a:off x="0" y="0"/>
                      <a:ext cx="5943600" cy="2190750"/>
                    </a:xfrm>
                    <a:prstGeom prst="rect">
                      <a:avLst/>
                    </a:prstGeom>
                    <a:ln/>
                  </pic:spPr>
                </pic:pic>
              </a:graphicData>
            </a:graphic>
          </wp:inline>
        </w:drawing>
      </w:r>
      <w:r w:rsidRPr="00857F88">
        <w:rPr>
          <w:rFonts w:asciiTheme="majorBidi" w:eastAsia="Times New Roman" w:hAnsiTheme="majorBidi" w:cstheme="majorBidi"/>
          <w:i/>
          <w:iCs/>
          <w:sz w:val="24"/>
          <w:szCs w:val="24"/>
        </w:rPr>
        <w:t>Figure 3: FreshMart organisation structure.</w:t>
      </w:r>
    </w:p>
    <w:p w14:paraId="695F1034"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20" w:name="_Toc232429742"/>
      <w:r w:rsidRPr="00857F88">
        <w:rPr>
          <w:rFonts w:asciiTheme="majorBidi" w:eastAsia="Times New Roman" w:hAnsiTheme="majorBidi" w:cstheme="majorBidi"/>
          <w:color w:val="000000"/>
          <w:sz w:val="24"/>
          <w:szCs w:val="24"/>
        </w:rPr>
        <w:t>Marketing activities</w:t>
      </w:r>
      <w:bookmarkEnd w:id="20"/>
    </w:p>
    <w:p w14:paraId="7EFD7BC5"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The marketing strategy applies the 7Ps extended marketing mix (Kotler et al., 2015).</w:t>
      </w:r>
    </w:p>
    <w:p w14:paraId="5D822F73" w14:textId="77777777" w:rsidR="000130AF" w:rsidRPr="00857F88" w:rsidRDefault="00000000" w:rsidP="00857F88">
      <w:pPr>
        <w:spacing w:after="20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i/>
          <w:iCs/>
        </w:rPr>
        <w:t>Table 2: The 7Ps marketing mix applied to FreshMart Corner Shop.</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7160"/>
      </w:tblGrid>
      <w:tr w:rsidR="000130AF" w:rsidRPr="00857F88" w14:paraId="3326ED0D" w14:textId="77777777">
        <w:tc>
          <w:tcPr>
            <w:tcW w:w="2200" w:type="dxa"/>
            <w:shd w:val="clear" w:color="auto" w:fill="FFF4E0"/>
            <w:tcMar>
              <w:top w:w="70" w:type="dxa"/>
              <w:left w:w="120" w:type="dxa"/>
              <w:bottom w:w="70" w:type="dxa"/>
              <w:right w:w="120" w:type="dxa"/>
            </w:tcMar>
            <w:vAlign w:val="center"/>
          </w:tcPr>
          <w:p w14:paraId="6663246B"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Element</w:t>
            </w:r>
          </w:p>
        </w:tc>
        <w:tc>
          <w:tcPr>
            <w:tcW w:w="7160" w:type="dxa"/>
            <w:shd w:val="clear" w:color="auto" w:fill="FFF4E0"/>
            <w:tcMar>
              <w:top w:w="70" w:type="dxa"/>
              <w:left w:w="120" w:type="dxa"/>
              <w:bottom w:w="70" w:type="dxa"/>
              <w:right w:w="120" w:type="dxa"/>
            </w:tcMar>
            <w:vAlign w:val="center"/>
          </w:tcPr>
          <w:p w14:paraId="04790E5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FreshMart application</w:t>
            </w:r>
          </w:p>
        </w:tc>
      </w:tr>
      <w:tr w:rsidR="000130AF" w:rsidRPr="00857F88" w14:paraId="5C01F497" w14:textId="77777777">
        <w:tc>
          <w:tcPr>
            <w:tcW w:w="2200" w:type="dxa"/>
            <w:shd w:val="clear" w:color="auto" w:fill="FFF4E0"/>
            <w:tcMar>
              <w:top w:w="70" w:type="dxa"/>
              <w:left w:w="120" w:type="dxa"/>
              <w:bottom w:w="70" w:type="dxa"/>
              <w:right w:w="120" w:type="dxa"/>
            </w:tcMar>
            <w:vAlign w:val="center"/>
          </w:tcPr>
          <w:p w14:paraId="7760EB54"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Product</w:t>
            </w:r>
          </w:p>
        </w:tc>
        <w:tc>
          <w:tcPr>
            <w:tcW w:w="7160" w:type="dxa"/>
            <w:tcMar>
              <w:top w:w="70" w:type="dxa"/>
              <w:left w:w="120" w:type="dxa"/>
              <w:bottom w:w="70" w:type="dxa"/>
              <w:right w:w="120" w:type="dxa"/>
            </w:tcMar>
            <w:vAlign w:val="center"/>
          </w:tcPr>
          <w:p w14:paraId="5C30ED06"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Organised daily grocery necessities, fresh produce, chilled lines and local specialities.</w:t>
            </w:r>
          </w:p>
        </w:tc>
      </w:tr>
      <w:tr w:rsidR="000130AF" w:rsidRPr="00857F88" w14:paraId="6C94AB50" w14:textId="77777777">
        <w:tc>
          <w:tcPr>
            <w:tcW w:w="2200" w:type="dxa"/>
            <w:shd w:val="clear" w:color="auto" w:fill="FFF4E0"/>
            <w:tcMar>
              <w:top w:w="70" w:type="dxa"/>
              <w:left w:w="120" w:type="dxa"/>
              <w:bottom w:w="70" w:type="dxa"/>
              <w:right w:w="120" w:type="dxa"/>
            </w:tcMar>
            <w:vAlign w:val="center"/>
          </w:tcPr>
          <w:p w14:paraId="521136E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Price</w:t>
            </w:r>
          </w:p>
        </w:tc>
        <w:tc>
          <w:tcPr>
            <w:tcW w:w="7160" w:type="dxa"/>
            <w:tcMar>
              <w:top w:w="70" w:type="dxa"/>
              <w:left w:w="120" w:type="dxa"/>
              <w:bottom w:w="70" w:type="dxa"/>
              <w:right w:w="120" w:type="dxa"/>
            </w:tcMar>
            <w:vAlign w:val="center"/>
          </w:tcPr>
          <w:p w14:paraId="7973DA8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Selective promotions with competitive pricing on a daily basis, not lowest cost, but fair value.</w:t>
            </w:r>
          </w:p>
        </w:tc>
      </w:tr>
      <w:tr w:rsidR="000130AF" w:rsidRPr="00857F88" w14:paraId="51C56272" w14:textId="77777777">
        <w:tc>
          <w:tcPr>
            <w:tcW w:w="2200" w:type="dxa"/>
            <w:shd w:val="clear" w:color="auto" w:fill="FFF4E0"/>
            <w:tcMar>
              <w:top w:w="70" w:type="dxa"/>
              <w:left w:w="120" w:type="dxa"/>
              <w:bottom w:w="70" w:type="dxa"/>
              <w:right w:w="120" w:type="dxa"/>
            </w:tcMar>
            <w:vAlign w:val="center"/>
          </w:tcPr>
          <w:p w14:paraId="1E7D1693"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Place</w:t>
            </w:r>
          </w:p>
        </w:tc>
        <w:tc>
          <w:tcPr>
            <w:tcW w:w="7160" w:type="dxa"/>
            <w:tcMar>
              <w:top w:w="70" w:type="dxa"/>
              <w:left w:w="120" w:type="dxa"/>
              <w:bottom w:w="70" w:type="dxa"/>
              <w:right w:w="120" w:type="dxa"/>
            </w:tcMar>
            <w:vAlign w:val="center"/>
          </w:tcPr>
          <w:p w14:paraId="3FD7B847"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Easy accessibility to housing, working long hours.</w:t>
            </w:r>
          </w:p>
        </w:tc>
      </w:tr>
      <w:tr w:rsidR="000130AF" w:rsidRPr="00857F88" w14:paraId="7A6E0A6F" w14:textId="77777777">
        <w:tc>
          <w:tcPr>
            <w:tcW w:w="2200" w:type="dxa"/>
            <w:shd w:val="clear" w:color="auto" w:fill="FFF4E0"/>
            <w:tcMar>
              <w:top w:w="70" w:type="dxa"/>
              <w:left w:w="120" w:type="dxa"/>
              <w:bottom w:w="70" w:type="dxa"/>
              <w:right w:w="120" w:type="dxa"/>
            </w:tcMar>
            <w:vAlign w:val="center"/>
          </w:tcPr>
          <w:p w14:paraId="1C5E8369"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Promotion</w:t>
            </w:r>
          </w:p>
        </w:tc>
        <w:tc>
          <w:tcPr>
            <w:tcW w:w="7160" w:type="dxa"/>
            <w:tcMar>
              <w:top w:w="70" w:type="dxa"/>
              <w:left w:w="120" w:type="dxa"/>
              <w:bottom w:w="70" w:type="dxa"/>
              <w:right w:w="120" w:type="dxa"/>
            </w:tcMar>
            <w:vAlign w:val="center"/>
          </w:tcPr>
          <w:p w14:paraId="70E41E5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Use of social media marketing, digital loyalty cards, and partnerships within the community.</w:t>
            </w:r>
          </w:p>
        </w:tc>
      </w:tr>
      <w:tr w:rsidR="000130AF" w:rsidRPr="00857F88" w14:paraId="37FBA93D" w14:textId="77777777">
        <w:tc>
          <w:tcPr>
            <w:tcW w:w="2200" w:type="dxa"/>
            <w:shd w:val="clear" w:color="auto" w:fill="FFF4E0"/>
            <w:tcMar>
              <w:top w:w="70" w:type="dxa"/>
              <w:left w:w="120" w:type="dxa"/>
              <w:bottom w:w="70" w:type="dxa"/>
              <w:right w:w="120" w:type="dxa"/>
            </w:tcMar>
            <w:vAlign w:val="center"/>
          </w:tcPr>
          <w:p w14:paraId="6A93422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People</w:t>
            </w:r>
          </w:p>
        </w:tc>
        <w:tc>
          <w:tcPr>
            <w:tcW w:w="7160" w:type="dxa"/>
            <w:tcMar>
              <w:top w:w="70" w:type="dxa"/>
              <w:left w:w="120" w:type="dxa"/>
              <w:bottom w:w="70" w:type="dxa"/>
              <w:right w:w="120" w:type="dxa"/>
            </w:tcMar>
            <w:vAlign w:val="center"/>
          </w:tcPr>
          <w:p w14:paraId="2E5CC4EE"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Well-trained staff who are friendly and customer-focused.</w:t>
            </w:r>
          </w:p>
        </w:tc>
      </w:tr>
      <w:tr w:rsidR="000130AF" w:rsidRPr="00857F88" w14:paraId="02A0045A" w14:textId="77777777">
        <w:tc>
          <w:tcPr>
            <w:tcW w:w="2200" w:type="dxa"/>
            <w:shd w:val="clear" w:color="auto" w:fill="FFF4E0"/>
            <w:tcMar>
              <w:top w:w="70" w:type="dxa"/>
              <w:left w:w="120" w:type="dxa"/>
              <w:bottom w:w="70" w:type="dxa"/>
              <w:right w:w="120" w:type="dxa"/>
            </w:tcMar>
            <w:vAlign w:val="center"/>
          </w:tcPr>
          <w:p w14:paraId="4C986DA3"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Process</w:t>
            </w:r>
          </w:p>
        </w:tc>
        <w:tc>
          <w:tcPr>
            <w:tcW w:w="7160" w:type="dxa"/>
            <w:tcMar>
              <w:top w:w="70" w:type="dxa"/>
              <w:left w:w="120" w:type="dxa"/>
              <w:bottom w:w="70" w:type="dxa"/>
              <w:right w:w="120" w:type="dxa"/>
            </w:tcMar>
            <w:vAlign w:val="center"/>
          </w:tcPr>
          <w:p w14:paraId="0EB2F65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Quick and easy checkout and easy access to stock.</w:t>
            </w:r>
          </w:p>
        </w:tc>
      </w:tr>
      <w:tr w:rsidR="000130AF" w:rsidRPr="00857F88" w14:paraId="21DCCFB9" w14:textId="77777777">
        <w:tc>
          <w:tcPr>
            <w:tcW w:w="2200" w:type="dxa"/>
            <w:shd w:val="clear" w:color="auto" w:fill="FFF4E0"/>
            <w:tcMar>
              <w:top w:w="70" w:type="dxa"/>
              <w:left w:w="120" w:type="dxa"/>
              <w:bottom w:w="70" w:type="dxa"/>
              <w:right w:w="120" w:type="dxa"/>
            </w:tcMar>
            <w:vAlign w:val="center"/>
          </w:tcPr>
          <w:p w14:paraId="4FD3A764"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Physical Evidence</w:t>
            </w:r>
          </w:p>
        </w:tc>
        <w:tc>
          <w:tcPr>
            <w:tcW w:w="7160" w:type="dxa"/>
            <w:tcMar>
              <w:top w:w="70" w:type="dxa"/>
              <w:left w:w="120" w:type="dxa"/>
              <w:bottom w:w="70" w:type="dxa"/>
              <w:right w:w="120" w:type="dxa"/>
            </w:tcMar>
            <w:vAlign w:val="center"/>
          </w:tcPr>
          <w:p w14:paraId="05C9981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Well organised, clean and light store atmosphere.</w:t>
            </w:r>
          </w:p>
        </w:tc>
      </w:tr>
    </w:tbl>
    <w:p w14:paraId="2F19C17A"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The strategy for promotion involves minimal cost and a local approach, including a launch campaign through community social media networks, an app to encourage repeat customers, and collaborations with local schools and caregivers to promote the community identity.</w:t>
      </w:r>
    </w:p>
    <w:p w14:paraId="0A2033EC"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21" w:name="_Toc232429743"/>
      <w:r w:rsidRPr="00857F88">
        <w:rPr>
          <w:rFonts w:asciiTheme="majorBidi" w:eastAsia="Times New Roman" w:hAnsiTheme="majorBidi" w:cstheme="majorBidi"/>
          <w:color w:val="000000"/>
          <w:sz w:val="24"/>
          <w:szCs w:val="24"/>
        </w:rPr>
        <w:t>Market research</w:t>
      </w:r>
      <w:bookmarkEnd w:id="21"/>
    </w:p>
    <w:p w14:paraId="1074ACF8"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22" w:name="_Toc232429744"/>
      <w:r w:rsidRPr="00857F88">
        <w:rPr>
          <w:rFonts w:asciiTheme="majorBidi" w:eastAsia="Times New Roman" w:hAnsiTheme="majorBidi" w:cstheme="majorBidi"/>
          <w:color w:val="000000"/>
          <w:sz w:val="24"/>
          <w:szCs w:val="24"/>
        </w:rPr>
        <w:t>9.1 Industry Analysis</w:t>
      </w:r>
      <w:bookmarkEnd w:id="22"/>
    </w:p>
    <w:p w14:paraId="671C5D77"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The UK convenience sector is well developed but it is a fast-growing sector with tight competition between the symbol group retailers and supermarkets with “local” format stores. Applying the STP concept (Kotler, 1994), FreshMart segments its market area, focuses on the most accessible and loyal segments, and adopts a positioning strategy based on convenience and community rather than pricing.</w:t>
      </w:r>
    </w:p>
    <w:p w14:paraId="463A80FC"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23" w:name="_Toc232429745"/>
      <w:r w:rsidRPr="00857F88">
        <w:rPr>
          <w:rFonts w:asciiTheme="majorBidi" w:eastAsia="Times New Roman" w:hAnsiTheme="majorBidi" w:cstheme="majorBidi"/>
          <w:color w:val="000000"/>
          <w:sz w:val="24"/>
          <w:szCs w:val="24"/>
        </w:rPr>
        <w:t>9.2 Customer Segmentation</w:t>
      </w:r>
      <w:bookmarkEnd w:id="23"/>
    </w:p>
    <w:p w14:paraId="4D732CD2" w14:textId="77777777" w:rsidR="000130AF" w:rsidRPr="00857F88" w:rsidRDefault="00000000" w:rsidP="00857F88">
      <w:pPr>
        <w:spacing w:after="200" w:line="360" w:lineRule="auto"/>
        <w:jc w:val="both"/>
        <w:rPr>
          <w:rFonts w:asciiTheme="majorBidi" w:eastAsia="Times New Roman" w:hAnsiTheme="majorBidi" w:cstheme="majorBidi"/>
        </w:rPr>
      </w:pPr>
      <w:r w:rsidRPr="00857F88">
        <w:rPr>
          <w:rFonts w:asciiTheme="majorBidi" w:eastAsia="Times New Roman" w:hAnsiTheme="majorBidi" w:cstheme="majorBidi"/>
          <w:i/>
          <w:iCs/>
        </w:rPr>
        <w:t>Table 3: Customer segmentation across demographic, geographic and behavioural bases.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0130AF" w:rsidRPr="00857F88" w14:paraId="4C63B04E"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568B55F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Basis</w:t>
            </w:r>
          </w:p>
        </w:tc>
        <w:tc>
          <w:tcPr>
            <w:tcW w:w="696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3A6EEC1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Segment characteristics</w:t>
            </w:r>
          </w:p>
        </w:tc>
      </w:tr>
      <w:tr w:rsidR="000130AF" w:rsidRPr="00857F88" w14:paraId="7712F6BB"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276F6F89"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Demographic</w:t>
            </w:r>
          </w:p>
        </w:tc>
        <w:tc>
          <w:tcPr>
            <w:tcW w:w="69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7916B46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Families with children, elderly residents, students and working professionals.</w:t>
            </w:r>
          </w:p>
        </w:tc>
      </w:tr>
      <w:tr w:rsidR="000130AF" w:rsidRPr="00857F88" w14:paraId="7A6F49B5"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2D9049C3"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Geographic</w:t>
            </w:r>
          </w:p>
        </w:tc>
        <w:tc>
          <w:tcPr>
            <w:tcW w:w="69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136A91F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People living within a ~0.5-mile walking distance from the residential streets of Cardiff.</w:t>
            </w:r>
          </w:p>
        </w:tc>
      </w:tr>
      <w:tr w:rsidR="000130AF" w:rsidRPr="00857F88" w14:paraId="02641595"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1A6BAACE"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Behavioural</w:t>
            </w:r>
          </w:p>
        </w:tc>
        <w:tc>
          <w:tcPr>
            <w:tcW w:w="69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2F8452A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Frequent Top-up and convenience shoppers, impulse and emergency shoppers.</w:t>
            </w:r>
          </w:p>
        </w:tc>
      </w:tr>
    </w:tbl>
    <w:p w14:paraId="549CB617" w14:textId="77777777" w:rsidR="000130AF" w:rsidRPr="00857F88" w:rsidRDefault="00000000" w:rsidP="00857F88">
      <w:pPr>
        <w:pStyle w:val="Heading3"/>
        <w:spacing w:line="360" w:lineRule="auto"/>
        <w:jc w:val="both"/>
        <w:rPr>
          <w:rFonts w:asciiTheme="majorBidi" w:eastAsia="Times New Roman" w:hAnsiTheme="majorBidi" w:cstheme="majorBidi"/>
          <w:color w:val="000000"/>
          <w:sz w:val="24"/>
          <w:szCs w:val="24"/>
        </w:rPr>
      </w:pPr>
      <w:bookmarkStart w:id="24" w:name="_heading=h.30fzm94kxna3" w:colFirst="0" w:colLast="0"/>
      <w:bookmarkStart w:id="25" w:name="_Toc232429746"/>
      <w:bookmarkEnd w:id="24"/>
      <w:r w:rsidRPr="00857F88">
        <w:rPr>
          <w:rFonts w:asciiTheme="majorBidi" w:eastAsia="Times New Roman" w:hAnsiTheme="majorBidi" w:cstheme="majorBidi"/>
          <w:color w:val="000000"/>
          <w:sz w:val="24"/>
          <w:szCs w:val="24"/>
        </w:rPr>
        <w:t>Positioning — Customer Persona</w:t>
      </w:r>
      <w:bookmarkEnd w:id="25"/>
    </w:p>
    <w:p w14:paraId="1B027CB5"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 xml:space="preserve">“Sarah, 38”: </w:t>
      </w:r>
      <w:r w:rsidRPr="00857F88">
        <w:rPr>
          <w:rFonts w:asciiTheme="majorBidi" w:eastAsia="Times New Roman" w:hAnsiTheme="majorBidi" w:cstheme="majorBidi"/>
          <w:sz w:val="24"/>
          <w:szCs w:val="24"/>
        </w:rPr>
        <w:t>a working parent who frequents FreshMart thrice or four times per week for forgotten items, favors quick and courteous service, and would be an active participant in the loyalty application. This is the persona used to anchor the targeting process and develop the positioning statement: the quick, courteous, and local substitute for shopping from home in your car.</w:t>
      </w:r>
    </w:p>
    <w:p w14:paraId="4976E8E5"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noProof/>
          <w:sz w:val="24"/>
          <w:szCs w:val="24"/>
        </w:rPr>
        <w:drawing>
          <wp:inline distT="114300" distB="114300" distL="114300" distR="114300" wp14:anchorId="3F887FA7" wp14:editId="7295FEC9">
            <wp:extent cx="5943600" cy="47625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4762500"/>
                    </a:xfrm>
                    <a:prstGeom prst="rect">
                      <a:avLst/>
                    </a:prstGeom>
                    <a:ln/>
                  </pic:spPr>
                </pic:pic>
              </a:graphicData>
            </a:graphic>
          </wp:inline>
        </w:drawing>
      </w:r>
    </w:p>
    <w:p w14:paraId="71D17B6B" w14:textId="77777777" w:rsidR="000130AF" w:rsidRPr="00857F88" w:rsidRDefault="00000000" w:rsidP="00857F88">
      <w:pPr>
        <w:spacing w:after="200" w:line="360" w:lineRule="auto"/>
        <w:jc w:val="center"/>
        <w:rPr>
          <w:rFonts w:asciiTheme="majorBidi" w:eastAsia="Times New Roman" w:hAnsiTheme="majorBidi" w:cstheme="majorBidi"/>
        </w:rPr>
      </w:pPr>
      <w:r w:rsidRPr="00857F88">
        <w:rPr>
          <w:rFonts w:asciiTheme="majorBidi" w:eastAsia="Times New Roman" w:hAnsiTheme="majorBidi" w:cstheme="majorBidi"/>
          <w:i/>
          <w:iCs/>
        </w:rPr>
        <w:t>Figure 3: Customer Persona</w:t>
      </w:r>
    </w:p>
    <w:p w14:paraId="0C78BD19"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26" w:name="_Toc232429747"/>
      <w:r w:rsidRPr="00857F88">
        <w:rPr>
          <w:rFonts w:asciiTheme="majorBidi" w:eastAsia="Times New Roman" w:hAnsiTheme="majorBidi" w:cstheme="majorBidi"/>
          <w:color w:val="000000"/>
          <w:sz w:val="24"/>
          <w:szCs w:val="24"/>
        </w:rPr>
        <w:t>Financial resources and cash flow forecast</w:t>
      </w:r>
      <w:bookmarkEnd w:id="26"/>
    </w:p>
    <w:p w14:paraId="0EFB19EA" w14:textId="77777777" w:rsidR="000130AF" w:rsidRPr="00857F88" w:rsidRDefault="00857F88" w:rsidP="00857F88">
      <w:pPr>
        <w:pStyle w:val="Heading3"/>
        <w:spacing w:line="360" w:lineRule="auto"/>
        <w:jc w:val="both"/>
        <w:rPr>
          <w:rFonts w:asciiTheme="majorBidi" w:eastAsia="Times New Roman" w:hAnsiTheme="majorBidi" w:cstheme="majorBidi"/>
          <w:color w:val="000000"/>
          <w:sz w:val="24"/>
          <w:szCs w:val="24"/>
        </w:rPr>
      </w:pPr>
      <w:bookmarkStart w:id="27" w:name="_Toc232429748"/>
      <w:r w:rsidRPr="00857F88">
        <w:rPr>
          <w:rFonts w:asciiTheme="majorBidi" w:eastAsia="Times New Roman" w:hAnsiTheme="majorBidi" w:cstheme="majorBidi"/>
          <w:color w:val="000000"/>
          <w:sz w:val="24"/>
          <w:szCs w:val="24"/>
        </w:rPr>
        <w:t>10.1 Start-Up Costs</w:t>
      </w:r>
      <w:bookmarkEnd w:id="27"/>
    </w:p>
    <w:p w14:paraId="521DD177" w14:textId="77777777" w:rsidR="000130AF" w:rsidRPr="00857F88" w:rsidRDefault="00000000" w:rsidP="00857F88">
      <w:pPr>
        <w:spacing w:after="200" w:line="360" w:lineRule="auto"/>
        <w:jc w:val="both"/>
        <w:rPr>
          <w:rFonts w:asciiTheme="majorBidi" w:eastAsia="Times New Roman" w:hAnsiTheme="majorBidi" w:cstheme="majorBidi"/>
        </w:rPr>
      </w:pPr>
      <w:r w:rsidRPr="00857F88">
        <w:rPr>
          <w:rFonts w:asciiTheme="majorBidi" w:eastAsia="Times New Roman" w:hAnsiTheme="majorBidi" w:cstheme="majorBidi"/>
          <w:i/>
          <w:iCs/>
          <w:sz w:val="24"/>
          <w:szCs w:val="24"/>
        </w:rPr>
        <w:t>Table 4: Estimated start-up costs.</w:t>
      </w: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60"/>
        <w:gridCol w:w="3000"/>
      </w:tblGrid>
      <w:tr w:rsidR="000130AF" w:rsidRPr="00857F88" w14:paraId="72F9D553" w14:textId="77777777">
        <w:tc>
          <w:tcPr>
            <w:tcW w:w="636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5CF9A98E"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Item</w:t>
            </w:r>
          </w:p>
        </w:tc>
        <w:tc>
          <w:tcPr>
            <w:tcW w:w="3000" w:type="dxa"/>
            <w:tcBorders>
              <w:top w:val="single" w:sz="4" w:space="0" w:color="CCCCCC"/>
              <w:left w:val="single" w:sz="4" w:space="0" w:color="CCCCCC"/>
              <w:bottom w:val="single" w:sz="4" w:space="0" w:color="CCCCCC"/>
              <w:right w:val="single" w:sz="4" w:space="0" w:color="CCCCCC"/>
            </w:tcBorders>
            <w:shd w:val="clear" w:color="auto" w:fill="FFF4E0"/>
            <w:tcMar>
              <w:top w:w="70" w:type="dxa"/>
              <w:left w:w="120" w:type="dxa"/>
              <w:bottom w:w="70" w:type="dxa"/>
              <w:right w:w="120" w:type="dxa"/>
            </w:tcMar>
            <w:vAlign w:val="center"/>
          </w:tcPr>
          <w:p w14:paraId="70EA98EE"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Cost (£)</w:t>
            </w:r>
          </w:p>
        </w:tc>
      </w:tr>
      <w:tr w:rsidR="000130AF" w:rsidRPr="00857F88" w14:paraId="3B7AFEAA" w14:textId="77777777">
        <w:tc>
          <w:tcPr>
            <w:tcW w:w="63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7579BC86"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Shop fit-out, shelving and signage</w:t>
            </w:r>
          </w:p>
        </w:tc>
        <w:tc>
          <w:tcPr>
            <w:tcW w:w="300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5A4245C2"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18,000</w:t>
            </w:r>
          </w:p>
        </w:tc>
      </w:tr>
      <w:tr w:rsidR="000130AF" w:rsidRPr="00857F88" w14:paraId="669C19E8" w14:textId="77777777">
        <w:tc>
          <w:tcPr>
            <w:tcW w:w="63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78889BC4"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EPOS system, security, and equipment</w:t>
            </w:r>
          </w:p>
        </w:tc>
        <w:tc>
          <w:tcPr>
            <w:tcW w:w="300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2BCCB08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8,000</w:t>
            </w:r>
          </w:p>
        </w:tc>
      </w:tr>
      <w:tr w:rsidR="000130AF" w:rsidRPr="00857F88" w14:paraId="3A7E6824" w14:textId="77777777">
        <w:tc>
          <w:tcPr>
            <w:tcW w:w="63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0D9AB958"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Refrigeration units</w:t>
            </w:r>
          </w:p>
        </w:tc>
        <w:tc>
          <w:tcPr>
            <w:tcW w:w="300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03C51334"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9,000</w:t>
            </w:r>
          </w:p>
        </w:tc>
      </w:tr>
      <w:tr w:rsidR="000130AF" w:rsidRPr="00857F88" w14:paraId="28583DF1" w14:textId="77777777">
        <w:tc>
          <w:tcPr>
            <w:tcW w:w="63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1E6DF40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Opening stock</w:t>
            </w:r>
          </w:p>
        </w:tc>
        <w:tc>
          <w:tcPr>
            <w:tcW w:w="300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7B37D7A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15,000</w:t>
            </w:r>
          </w:p>
        </w:tc>
      </w:tr>
      <w:tr w:rsidR="000130AF" w:rsidRPr="00857F88" w14:paraId="5EA37E07" w14:textId="77777777">
        <w:tc>
          <w:tcPr>
            <w:tcW w:w="63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5C4D032B"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Lease deposit and legal fees</w:t>
            </w:r>
          </w:p>
        </w:tc>
        <w:tc>
          <w:tcPr>
            <w:tcW w:w="300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117F607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6,000</w:t>
            </w:r>
          </w:p>
        </w:tc>
      </w:tr>
      <w:tr w:rsidR="000130AF" w:rsidRPr="00857F88" w14:paraId="10BA7413" w14:textId="77777777">
        <w:tc>
          <w:tcPr>
            <w:tcW w:w="636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4126CE7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Working capital/contingency</w:t>
            </w:r>
          </w:p>
        </w:tc>
        <w:tc>
          <w:tcPr>
            <w:tcW w:w="3000" w:type="dxa"/>
            <w:tcBorders>
              <w:top w:val="single" w:sz="4" w:space="0" w:color="CCCCCC"/>
              <w:left w:val="single" w:sz="4" w:space="0" w:color="CCCCCC"/>
              <w:bottom w:val="single" w:sz="4" w:space="0" w:color="CCCCCC"/>
              <w:right w:val="single" w:sz="4" w:space="0" w:color="CCCCCC"/>
            </w:tcBorders>
            <w:tcMar>
              <w:top w:w="70" w:type="dxa"/>
              <w:left w:w="120" w:type="dxa"/>
              <w:bottom w:w="70" w:type="dxa"/>
              <w:right w:w="120" w:type="dxa"/>
            </w:tcMar>
            <w:vAlign w:val="center"/>
          </w:tcPr>
          <w:p w14:paraId="08CBE26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4,000</w:t>
            </w:r>
          </w:p>
        </w:tc>
      </w:tr>
      <w:tr w:rsidR="000130AF" w:rsidRPr="00857F88" w14:paraId="4F1E6E29" w14:textId="77777777">
        <w:tc>
          <w:tcPr>
            <w:tcW w:w="6360" w:type="dxa"/>
            <w:tcBorders>
              <w:top w:val="single" w:sz="4" w:space="0" w:color="CCCCCC"/>
              <w:left w:val="single" w:sz="4" w:space="0" w:color="CCCCCC"/>
              <w:bottom w:val="single" w:sz="4" w:space="0" w:color="CCCCCC"/>
              <w:right w:val="single" w:sz="4" w:space="0" w:color="CCCCCC"/>
            </w:tcBorders>
            <w:shd w:val="clear" w:color="auto" w:fill="FFF2CC"/>
            <w:tcMar>
              <w:top w:w="70" w:type="dxa"/>
              <w:left w:w="120" w:type="dxa"/>
              <w:bottom w:w="70" w:type="dxa"/>
              <w:right w:w="120" w:type="dxa"/>
            </w:tcMar>
            <w:vAlign w:val="center"/>
          </w:tcPr>
          <w:p w14:paraId="5C03B5C6"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Total start-up requirement</w:t>
            </w:r>
          </w:p>
        </w:tc>
        <w:tc>
          <w:tcPr>
            <w:tcW w:w="3000" w:type="dxa"/>
            <w:tcBorders>
              <w:top w:val="single" w:sz="4" w:space="0" w:color="CCCCCC"/>
              <w:left w:val="single" w:sz="4" w:space="0" w:color="CCCCCC"/>
              <w:bottom w:val="single" w:sz="4" w:space="0" w:color="CCCCCC"/>
              <w:right w:val="single" w:sz="4" w:space="0" w:color="CCCCCC"/>
            </w:tcBorders>
            <w:shd w:val="clear" w:color="auto" w:fill="FFF2CC"/>
            <w:tcMar>
              <w:top w:w="70" w:type="dxa"/>
              <w:left w:w="120" w:type="dxa"/>
              <w:bottom w:w="70" w:type="dxa"/>
              <w:right w:w="120" w:type="dxa"/>
            </w:tcMar>
            <w:vAlign w:val="center"/>
          </w:tcPr>
          <w:p w14:paraId="1561419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60,000</w:t>
            </w:r>
          </w:p>
        </w:tc>
      </w:tr>
    </w:tbl>
    <w:p w14:paraId="5D750418" w14:textId="77777777" w:rsidR="000130AF" w:rsidRPr="00857F88" w:rsidRDefault="00857F88" w:rsidP="00857F88">
      <w:pPr>
        <w:pStyle w:val="Heading3"/>
        <w:spacing w:line="360" w:lineRule="auto"/>
        <w:jc w:val="both"/>
        <w:rPr>
          <w:rFonts w:asciiTheme="majorBidi" w:eastAsia="Times New Roman" w:hAnsiTheme="majorBidi" w:cstheme="majorBidi"/>
          <w:color w:val="000000"/>
          <w:sz w:val="24"/>
          <w:szCs w:val="24"/>
        </w:rPr>
      </w:pPr>
      <w:bookmarkStart w:id="28" w:name="_Toc232429749"/>
      <w:r w:rsidRPr="00857F88">
        <w:rPr>
          <w:rFonts w:asciiTheme="majorBidi" w:eastAsia="Times New Roman" w:hAnsiTheme="majorBidi" w:cstheme="majorBidi"/>
          <w:color w:val="000000"/>
          <w:sz w:val="24"/>
          <w:szCs w:val="24"/>
        </w:rPr>
        <w:t>10.2 Sources of Finance</w:t>
      </w:r>
      <w:bookmarkEnd w:id="28"/>
    </w:p>
    <w:p w14:paraId="6D2AE774" w14:textId="77777777" w:rsidR="000130AF" w:rsidRPr="00857F88" w:rsidRDefault="00000000" w:rsidP="00857F88">
      <w:pPr>
        <w:numPr>
          <w:ilvl w:val="0"/>
          <w:numId w:val="1"/>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Personal savings: £25,000 (owner equity, demonstrating commitment to lenders).</w:t>
      </w:r>
    </w:p>
    <w:p w14:paraId="21FE4C12" w14:textId="77777777" w:rsidR="000130AF" w:rsidRPr="00857F88" w:rsidRDefault="00000000" w:rsidP="00857F88">
      <w:pPr>
        <w:numPr>
          <w:ilvl w:val="0"/>
          <w:numId w:val="1"/>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Bank loan: £35,000 over five years at a fixed rate, secured against business assets.</w:t>
      </w:r>
    </w:p>
    <w:p w14:paraId="33B91CD7" w14:textId="77777777" w:rsidR="000130AF" w:rsidRPr="00857F88" w:rsidRDefault="00857F88" w:rsidP="00857F88">
      <w:pPr>
        <w:pStyle w:val="Heading3"/>
        <w:spacing w:line="360" w:lineRule="auto"/>
        <w:jc w:val="both"/>
        <w:rPr>
          <w:rFonts w:asciiTheme="majorBidi" w:eastAsia="Times New Roman" w:hAnsiTheme="majorBidi" w:cstheme="majorBidi"/>
          <w:color w:val="000000"/>
          <w:sz w:val="24"/>
          <w:szCs w:val="24"/>
        </w:rPr>
      </w:pPr>
      <w:bookmarkStart w:id="29" w:name="_Toc232429750"/>
      <w:r w:rsidRPr="00857F88">
        <w:rPr>
          <w:rFonts w:asciiTheme="majorBidi" w:eastAsia="Times New Roman" w:hAnsiTheme="majorBidi" w:cstheme="majorBidi"/>
          <w:color w:val="000000"/>
          <w:sz w:val="24"/>
          <w:szCs w:val="24"/>
        </w:rPr>
        <w:t>10.3 Cash Flow Forecast</w:t>
      </w:r>
      <w:bookmarkEnd w:id="29"/>
    </w:p>
    <w:p w14:paraId="5F9436D3"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The year-ahead forecast shows short-term pressures arising during the launch period, when stocks are being accumulated and customer contacts are being built up, while the final cash position becomes increasingly robust from the high festive trading period onwards. This reinforces the significance of the working capital contingency.</w:t>
      </w:r>
    </w:p>
    <w:p w14:paraId="54082ADF" w14:textId="77777777" w:rsidR="000130AF" w:rsidRPr="00857F88" w:rsidRDefault="00000000" w:rsidP="00857F88">
      <w:pPr>
        <w:spacing w:before="120" w:after="80" w:line="360" w:lineRule="auto"/>
        <w:jc w:val="center"/>
        <w:rPr>
          <w:rFonts w:asciiTheme="majorBidi" w:eastAsia="Times New Roman" w:hAnsiTheme="majorBidi" w:cstheme="majorBidi"/>
          <w:sz w:val="24"/>
          <w:szCs w:val="24"/>
        </w:rPr>
      </w:pPr>
      <w:r w:rsidRPr="00857F88">
        <w:rPr>
          <w:rFonts w:asciiTheme="majorBidi" w:eastAsia="Times New Roman" w:hAnsiTheme="majorBidi" w:cstheme="majorBidi"/>
          <w:noProof/>
          <w:sz w:val="24"/>
          <w:szCs w:val="24"/>
        </w:rPr>
        <w:drawing>
          <wp:inline distT="0" distB="0" distL="0" distR="0" wp14:anchorId="7F5C4C0B" wp14:editId="12DE38E9">
            <wp:extent cx="4762500" cy="2381250"/>
            <wp:effectExtent l="0" t="0" r="0" b="0"/>
            <wp:docPr id="7" name="image3.png" descr="Cash flow forecast chart"/>
            <wp:cNvGraphicFramePr/>
            <a:graphic xmlns:a="http://schemas.openxmlformats.org/drawingml/2006/main">
              <a:graphicData uri="http://schemas.openxmlformats.org/drawingml/2006/picture">
                <pic:pic xmlns:pic="http://schemas.openxmlformats.org/drawingml/2006/picture">
                  <pic:nvPicPr>
                    <pic:cNvPr id="0" name="image3.png" descr="Cash flow forecast chart"/>
                    <pic:cNvPicPr preferRelativeResize="0"/>
                  </pic:nvPicPr>
                  <pic:blipFill>
                    <a:blip r:embed="rId10"/>
                    <a:srcRect/>
                    <a:stretch>
                      <a:fillRect/>
                    </a:stretch>
                  </pic:blipFill>
                  <pic:spPr>
                    <a:xfrm>
                      <a:off x="0" y="0"/>
                      <a:ext cx="4762500" cy="2381250"/>
                    </a:xfrm>
                    <a:prstGeom prst="rect">
                      <a:avLst/>
                    </a:prstGeom>
                    <a:ln/>
                  </pic:spPr>
                </pic:pic>
              </a:graphicData>
            </a:graphic>
          </wp:inline>
        </w:drawing>
      </w:r>
    </w:p>
    <w:p w14:paraId="58618E44" w14:textId="77777777" w:rsidR="000130AF" w:rsidRPr="00857F88" w:rsidRDefault="00000000" w:rsidP="00857F88">
      <w:pPr>
        <w:spacing w:after="200" w:line="360" w:lineRule="auto"/>
        <w:jc w:val="center"/>
        <w:rPr>
          <w:rFonts w:asciiTheme="majorBidi" w:eastAsia="Times New Roman" w:hAnsiTheme="majorBidi" w:cstheme="majorBidi"/>
        </w:rPr>
      </w:pPr>
      <w:r w:rsidRPr="00857F88">
        <w:rPr>
          <w:rFonts w:asciiTheme="majorBidi" w:eastAsia="Times New Roman" w:hAnsiTheme="majorBidi" w:cstheme="majorBidi"/>
          <w:i/>
          <w:iCs/>
        </w:rPr>
        <w:t>Figure 4: 12-month cash flow forecast (full statement in Appendix C).</w:t>
      </w:r>
    </w:p>
    <w:p w14:paraId="319BBE11" w14:textId="77777777" w:rsidR="000130AF" w:rsidRPr="00857F88" w:rsidRDefault="00857F88" w:rsidP="00857F88">
      <w:pPr>
        <w:pStyle w:val="Heading3"/>
        <w:spacing w:line="360" w:lineRule="auto"/>
        <w:jc w:val="both"/>
        <w:rPr>
          <w:rFonts w:asciiTheme="majorBidi" w:eastAsia="Times New Roman" w:hAnsiTheme="majorBidi" w:cstheme="majorBidi"/>
          <w:color w:val="000000"/>
          <w:sz w:val="24"/>
          <w:szCs w:val="24"/>
        </w:rPr>
      </w:pPr>
      <w:bookmarkStart w:id="30" w:name="_Toc232429751"/>
      <w:r w:rsidRPr="00857F88">
        <w:rPr>
          <w:rFonts w:asciiTheme="majorBidi" w:eastAsia="Times New Roman" w:hAnsiTheme="majorBidi" w:cstheme="majorBidi"/>
          <w:color w:val="000000"/>
          <w:sz w:val="24"/>
          <w:szCs w:val="24"/>
        </w:rPr>
        <w:t>10.4 Break-Even Discussion</w:t>
      </w:r>
      <w:bookmarkEnd w:id="30"/>
    </w:p>
    <w:p w14:paraId="3ED75337"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Taking into account the fixed cost of about £42,000 per annum and the contribution margin of 22%, breakeven shall occur at £191,000 worth of annual sales, meaning that the sales goal for Year 1 of £150,000 is slightly under the breakeven point and will incur some losses until half way through Year 2. It is always best to have realistic expectations rather than overestimate figures (Scarborough and Cornwall, 2023).</w:t>
      </w:r>
    </w:p>
    <w:p w14:paraId="65A031EE" w14:textId="77777777" w:rsidR="000130AF" w:rsidRPr="00857F88" w:rsidRDefault="00000000" w:rsidP="00857F88">
      <w:pPr>
        <w:spacing w:before="120" w:after="80" w:line="360" w:lineRule="auto"/>
        <w:jc w:val="center"/>
        <w:rPr>
          <w:rFonts w:asciiTheme="majorBidi" w:eastAsia="Times New Roman" w:hAnsiTheme="majorBidi" w:cstheme="majorBidi"/>
          <w:sz w:val="24"/>
          <w:szCs w:val="24"/>
        </w:rPr>
      </w:pPr>
      <w:r w:rsidRPr="00857F88">
        <w:rPr>
          <w:rFonts w:asciiTheme="majorBidi" w:eastAsia="Times New Roman" w:hAnsiTheme="majorBidi" w:cstheme="majorBidi"/>
          <w:noProof/>
          <w:sz w:val="24"/>
          <w:szCs w:val="24"/>
        </w:rPr>
        <w:drawing>
          <wp:inline distT="0" distB="0" distL="0" distR="0" wp14:anchorId="723A004F" wp14:editId="362AC359">
            <wp:extent cx="4191000" cy="2219325"/>
            <wp:effectExtent l="0" t="0" r="0" b="0"/>
            <wp:docPr id="6" name="image1.png" descr="Break-even analysis chart"/>
            <wp:cNvGraphicFramePr/>
            <a:graphic xmlns:a="http://schemas.openxmlformats.org/drawingml/2006/main">
              <a:graphicData uri="http://schemas.openxmlformats.org/drawingml/2006/picture">
                <pic:pic xmlns:pic="http://schemas.openxmlformats.org/drawingml/2006/picture">
                  <pic:nvPicPr>
                    <pic:cNvPr id="0" name="image1.png" descr="Break-even analysis chart"/>
                    <pic:cNvPicPr preferRelativeResize="0"/>
                  </pic:nvPicPr>
                  <pic:blipFill>
                    <a:blip r:embed="rId11"/>
                    <a:srcRect/>
                    <a:stretch>
                      <a:fillRect/>
                    </a:stretch>
                  </pic:blipFill>
                  <pic:spPr>
                    <a:xfrm>
                      <a:off x="0" y="0"/>
                      <a:ext cx="4191000" cy="2219325"/>
                    </a:xfrm>
                    <a:prstGeom prst="rect">
                      <a:avLst/>
                    </a:prstGeom>
                    <a:ln/>
                  </pic:spPr>
                </pic:pic>
              </a:graphicData>
            </a:graphic>
          </wp:inline>
        </w:drawing>
      </w:r>
    </w:p>
    <w:p w14:paraId="4DA86634" w14:textId="77777777" w:rsidR="000130AF" w:rsidRPr="00857F88" w:rsidRDefault="00000000" w:rsidP="00857F88">
      <w:pPr>
        <w:spacing w:after="200" w:line="360" w:lineRule="auto"/>
        <w:jc w:val="center"/>
        <w:rPr>
          <w:rFonts w:asciiTheme="majorBidi" w:eastAsia="Times New Roman" w:hAnsiTheme="majorBidi" w:cstheme="majorBidi"/>
        </w:rPr>
      </w:pPr>
      <w:r w:rsidRPr="00857F88">
        <w:rPr>
          <w:rFonts w:asciiTheme="majorBidi" w:eastAsia="Times New Roman" w:hAnsiTheme="majorBidi" w:cstheme="majorBidi"/>
          <w:i/>
          <w:iCs/>
        </w:rPr>
        <w:t>Figure 5: Break-even analysis, Year 1.</w:t>
      </w:r>
    </w:p>
    <w:p w14:paraId="5065C490" w14:textId="77777777" w:rsidR="000130AF" w:rsidRPr="00857F88" w:rsidRDefault="00000000" w:rsidP="00857F88">
      <w:pPr>
        <w:pStyle w:val="Heading2"/>
        <w:numPr>
          <w:ilvl w:val="0"/>
          <w:numId w:val="3"/>
        </w:numPr>
        <w:spacing w:line="360" w:lineRule="auto"/>
        <w:jc w:val="both"/>
        <w:rPr>
          <w:rFonts w:asciiTheme="majorBidi" w:eastAsia="Times New Roman" w:hAnsiTheme="majorBidi" w:cstheme="majorBidi"/>
          <w:color w:val="000000"/>
          <w:sz w:val="24"/>
          <w:szCs w:val="24"/>
        </w:rPr>
      </w:pPr>
      <w:bookmarkStart w:id="31" w:name="_Toc232429752"/>
      <w:r w:rsidRPr="00857F88">
        <w:rPr>
          <w:rFonts w:asciiTheme="majorBidi" w:eastAsia="Times New Roman" w:hAnsiTheme="majorBidi" w:cstheme="majorBidi"/>
          <w:color w:val="000000"/>
          <w:sz w:val="24"/>
          <w:szCs w:val="24"/>
        </w:rPr>
        <w:t>Competitor analysis</w:t>
      </w:r>
      <w:bookmarkEnd w:id="31"/>
    </w:p>
    <w:p w14:paraId="6B32A2D3" w14:textId="77777777" w:rsidR="000130AF" w:rsidRPr="00857F88" w:rsidRDefault="00000000" w:rsidP="00857F88">
      <w:pPr>
        <w:spacing w:after="200" w:line="360" w:lineRule="auto"/>
        <w:jc w:val="both"/>
        <w:rPr>
          <w:rFonts w:asciiTheme="majorBidi" w:eastAsia="Times New Roman" w:hAnsiTheme="majorBidi" w:cstheme="majorBidi"/>
        </w:rPr>
      </w:pPr>
      <w:r w:rsidRPr="00857F88">
        <w:rPr>
          <w:rFonts w:asciiTheme="majorBidi" w:eastAsia="Times New Roman" w:hAnsiTheme="majorBidi" w:cstheme="majorBidi"/>
          <w:i/>
          <w:iCs/>
          <w:sz w:val="24"/>
          <w:szCs w:val="24"/>
        </w:rPr>
        <w:t>Table 4: Competitor analysis</w:t>
      </w:r>
    </w:p>
    <w:tbl>
      <w:tblPr>
        <w:tblStyle w:val="a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39"/>
        <w:gridCol w:w="2401"/>
        <w:gridCol w:w="2445"/>
        <w:gridCol w:w="2975"/>
      </w:tblGrid>
      <w:tr w:rsidR="000130AF" w:rsidRPr="00857F88" w14:paraId="76B76CF8" w14:textId="77777777">
        <w:trPr>
          <w:trHeight w:val="785"/>
        </w:trPr>
        <w:tc>
          <w:tcPr>
            <w:tcW w:w="1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9D62AE" w14:textId="77777777" w:rsidR="000130AF" w:rsidRPr="00857F88" w:rsidRDefault="00000000" w:rsidP="00857F88">
            <w:pPr>
              <w:spacing w:before="80" w:after="120" w:line="360" w:lineRule="auto"/>
              <w:jc w:val="center"/>
              <w:rPr>
                <w:rFonts w:asciiTheme="majorBidi" w:eastAsia="Times New Roman" w:hAnsiTheme="majorBidi" w:cstheme="majorBidi"/>
              </w:rPr>
            </w:pPr>
            <w:r w:rsidRPr="00857F88">
              <w:rPr>
                <w:rFonts w:asciiTheme="majorBidi" w:eastAsia="Times New Roman" w:hAnsiTheme="majorBidi" w:cstheme="majorBidi"/>
                <w:b/>
                <w:bCs/>
              </w:rPr>
              <w:t>Factor</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DF6197" w14:textId="77777777" w:rsidR="000130AF" w:rsidRPr="00857F88" w:rsidRDefault="00000000" w:rsidP="00857F88">
            <w:pPr>
              <w:spacing w:before="80" w:after="120" w:line="360" w:lineRule="auto"/>
              <w:jc w:val="center"/>
              <w:rPr>
                <w:rFonts w:asciiTheme="majorBidi" w:eastAsia="Times New Roman" w:hAnsiTheme="majorBidi" w:cstheme="majorBidi"/>
              </w:rPr>
            </w:pPr>
            <w:r w:rsidRPr="00857F88">
              <w:rPr>
                <w:rFonts w:asciiTheme="majorBidi" w:eastAsia="Times New Roman" w:hAnsiTheme="majorBidi" w:cstheme="majorBidi"/>
                <w:b/>
                <w:bCs/>
              </w:rPr>
              <w:t>FreshMart Corner Shop</w:t>
            </w:r>
          </w:p>
        </w:tc>
        <w:tc>
          <w:tcPr>
            <w:tcW w:w="24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AF900F" w14:textId="77777777" w:rsidR="000130AF" w:rsidRPr="00857F88" w:rsidRDefault="00000000" w:rsidP="00857F88">
            <w:pPr>
              <w:spacing w:before="80" w:after="120" w:line="360" w:lineRule="auto"/>
              <w:jc w:val="center"/>
              <w:rPr>
                <w:rFonts w:asciiTheme="majorBidi" w:eastAsia="Times New Roman" w:hAnsiTheme="majorBidi" w:cstheme="majorBidi"/>
              </w:rPr>
            </w:pPr>
            <w:r w:rsidRPr="00857F88">
              <w:rPr>
                <w:rFonts w:asciiTheme="majorBidi" w:eastAsia="Times New Roman" w:hAnsiTheme="majorBidi" w:cstheme="majorBidi"/>
                <w:b/>
                <w:bCs/>
              </w:rPr>
              <w:t>Tesco Express</w:t>
            </w:r>
          </w:p>
        </w:tc>
        <w:tc>
          <w:tcPr>
            <w:tcW w:w="2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365DC0" w14:textId="77777777" w:rsidR="000130AF" w:rsidRPr="00857F88" w:rsidRDefault="00000000" w:rsidP="00857F88">
            <w:pPr>
              <w:spacing w:before="80" w:after="120" w:line="360" w:lineRule="auto"/>
              <w:jc w:val="center"/>
              <w:rPr>
                <w:rFonts w:asciiTheme="majorBidi" w:eastAsia="Times New Roman" w:hAnsiTheme="majorBidi" w:cstheme="majorBidi"/>
              </w:rPr>
            </w:pPr>
            <w:r w:rsidRPr="00857F88">
              <w:rPr>
                <w:rFonts w:asciiTheme="majorBidi" w:eastAsia="Times New Roman" w:hAnsiTheme="majorBidi" w:cstheme="majorBidi"/>
                <w:b/>
                <w:bCs/>
              </w:rPr>
              <w:t>Co-op</w:t>
            </w:r>
          </w:p>
        </w:tc>
      </w:tr>
      <w:tr w:rsidR="000130AF" w:rsidRPr="00857F88" w14:paraId="1B97389E" w14:textId="77777777">
        <w:trPr>
          <w:trHeight w:val="1895"/>
        </w:trPr>
        <w:tc>
          <w:tcPr>
            <w:tcW w:w="1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DC62F5"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b/>
                <w:bCs/>
              </w:rPr>
              <w:t>Price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CD5900"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Competitive local pricing with selected promotions and value offers.</w:t>
            </w:r>
          </w:p>
        </w:tc>
        <w:tc>
          <w:tcPr>
            <w:tcW w:w="24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DC228D"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Strong pricing power supported by Tesco's national purchasing scale and Clubcard discounts (Davey, 2022)</w:t>
            </w:r>
          </w:p>
        </w:tc>
        <w:tc>
          <w:tcPr>
            <w:tcW w:w="2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2654FD"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Generally competitive but often positioned slightly above major supermarkets, supported by Member Prices and personalised offers (White, 2025)</w:t>
            </w:r>
          </w:p>
        </w:tc>
      </w:tr>
      <w:tr w:rsidR="000130AF" w:rsidRPr="00857F88" w14:paraId="64E996A7" w14:textId="77777777">
        <w:trPr>
          <w:trHeight w:val="1895"/>
        </w:trPr>
        <w:tc>
          <w:tcPr>
            <w:tcW w:w="1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63BC8C"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b/>
                <w:bCs/>
              </w:rPr>
              <w:t>Location</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4514B5"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Residential neighbourhood location focused on walk-in customers and community convenience.</w:t>
            </w:r>
          </w:p>
        </w:tc>
        <w:tc>
          <w:tcPr>
            <w:tcW w:w="24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385965"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Located in high-footfall residential, urban, and transport-linked areas throughout the UK (Tesco, 2026).</w:t>
            </w:r>
          </w:p>
        </w:tc>
        <w:tc>
          <w:tcPr>
            <w:tcW w:w="2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CA31EA"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Strong presence within local communities and residential neighbourhoods.</w:t>
            </w:r>
          </w:p>
        </w:tc>
      </w:tr>
      <w:tr w:rsidR="000130AF" w:rsidRPr="00857F88" w14:paraId="3246BD59" w14:textId="77777777">
        <w:trPr>
          <w:trHeight w:val="1625"/>
        </w:trPr>
        <w:tc>
          <w:tcPr>
            <w:tcW w:w="1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456ACB"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b/>
                <w:bCs/>
              </w:rPr>
              <w:t>Product Range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1EDDB1"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Around 2,000 items including essentials for groceries, household products, and fresh produce.</w:t>
            </w:r>
          </w:p>
        </w:tc>
        <w:tc>
          <w:tcPr>
            <w:tcW w:w="24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2B9103"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A wide variety of products, including groceries, fresh produce, meal solutions, and household products.</w:t>
            </w:r>
          </w:p>
        </w:tc>
        <w:tc>
          <w:tcPr>
            <w:tcW w:w="2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670564"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Large selection of groceries, fresh produce, meals, and local products.</w:t>
            </w:r>
          </w:p>
        </w:tc>
      </w:tr>
      <w:tr w:rsidR="000130AF" w:rsidRPr="00857F88" w14:paraId="0BFFA820" w14:textId="77777777">
        <w:trPr>
          <w:trHeight w:val="1895"/>
        </w:trPr>
        <w:tc>
          <w:tcPr>
            <w:tcW w:w="1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DAC803"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b/>
                <w:bCs/>
              </w:rPr>
              <w:t>Loyalty Programme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37FC47"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A loyalty digital card that gives customers points and discount offers.</w:t>
            </w:r>
          </w:p>
        </w:tc>
        <w:tc>
          <w:tcPr>
            <w:tcW w:w="24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D5D376"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Tesco Clubcard delivers points, Clubcard prices, vouchers, and rewards from partners.</w:t>
            </w:r>
          </w:p>
        </w:tc>
        <w:tc>
          <w:tcPr>
            <w:tcW w:w="2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1E1B07"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The Co-op Membership gives members member prices and personalised offers (Co-op, 2024).</w:t>
            </w:r>
          </w:p>
        </w:tc>
      </w:tr>
      <w:tr w:rsidR="000130AF" w:rsidRPr="00857F88" w14:paraId="5E32964A" w14:textId="77777777">
        <w:trPr>
          <w:trHeight w:val="1340"/>
        </w:trPr>
        <w:tc>
          <w:tcPr>
            <w:tcW w:w="1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E17929"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b/>
                <w:bCs/>
              </w:rPr>
              <w:t>Customer Service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F21A2D"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Highly personalised, community-focused service and direct customer relationships.</w:t>
            </w:r>
          </w:p>
        </w:tc>
        <w:tc>
          <w:tcPr>
            <w:tcW w:w="24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E2E2A0"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Standardised service model across all stores.</w:t>
            </w:r>
          </w:p>
        </w:tc>
        <w:tc>
          <w:tcPr>
            <w:tcW w:w="2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1CE965"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Community-oriented service supported by local membership initiatives.</w:t>
            </w:r>
          </w:p>
        </w:tc>
      </w:tr>
      <w:tr w:rsidR="000130AF" w:rsidRPr="00857F88" w14:paraId="27602BF2" w14:textId="77777777">
        <w:trPr>
          <w:trHeight w:val="1895"/>
        </w:trPr>
        <w:tc>
          <w:tcPr>
            <w:tcW w:w="1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BC837A"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b/>
                <w:bCs/>
              </w:rPr>
              <w:t>Competitive Advantage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0CBD0E"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Personal service, local relationships, flexibility, and community engagement.</w:t>
            </w:r>
          </w:p>
        </w:tc>
        <w:tc>
          <w:tcPr>
            <w:tcW w:w="24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BDA4D7"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National brand strength, purchasing power, extensive product range, and sophisticated loyalty scheme (Whitaker, 2019)</w:t>
            </w:r>
          </w:p>
        </w:tc>
        <w:tc>
          <w:tcPr>
            <w:tcW w:w="2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9B561" w14:textId="77777777" w:rsidR="000130AF" w:rsidRPr="00857F88" w:rsidRDefault="00000000" w:rsidP="00857F88">
            <w:pPr>
              <w:spacing w:before="80" w:after="120" w:line="360" w:lineRule="auto"/>
              <w:jc w:val="both"/>
              <w:rPr>
                <w:rFonts w:asciiTheme="majorBidi" w:eastAsia="Times New Roman" w:hAnsiTheme="majorBidi" w:cstheme="majorBidi"/>
              </w:rPr>
            </w:pPr>
            <w:r w:rsidRPr="00857F88">
              <w:rPr>
                <w:rFonts w:asciiTheme="majorBidi" w:eastAsia="Times New Roman" w:hAnsiTheme="majorBidi" w:cstheme="majorBidi"/>
              </w:rPr>
              <w:t xml:space="preserve">Ethical positioning, member ownership model, and community-focused benefits. </w:t>
            </w:r>
          </w:p>
        </w:tc>
      </w:tr>
    </w:tbl>
    <w:p w14:paraId="2F82B75C" w14:textId="77777777" w:rsidR="000130AF" w:rsidRPr="00857F88" w:rsidRDefault="00000000" w:rsidP="00857F88">
      <w:pPr>
        <w:spacing w:before="80"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 xml:space="preserve">Key risk: </w:t>
      </w:r>
      <w:r w:rsidRPr="00857F88">
        <w:rPr>
          <w:rFonts w:asciiTheme="majorBidi" w:eastAsia="Times New Roman" w:hAnsiTheme="majorBidi" w:cstheme="majorBidi"/>
          <w:sz w:val="24"/>
          <w:szCs w:val="24"/>
        </w:rPr>
        <w:t>competition from supermarket convenience formats and online delivery.</w:t>
      </w:r>
    </w:p>
    <w:p w14:paraId="44C11319"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 xml:space="preserve">Mitigation: </w:t>
      </w:r>
      <w:r w:rsidRPr="00857F88">
        <w:rPr>
          <w:rFonts w:asciiTheme="majorBidi" w:eastAsia="Times New Roman" w:hAnsiTheme="majorBidi" w:cstheme="majorBidi"/>
          <w:sz w:val="24"/>
          <w:szCs w:val="24"/>
        </w:rPr>
        <w:t>a digital loyalty scheme to ensure repeat patronage, active community involvement for brand affinity development, and low cost for a basic basket relative to multiples so that there is a fair price differential.</w:t>
      </w:r>
    </w:p>
    <w:p w14:paraId="3E067548"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32" w:name="_Toc232429753"/>
      <w:r w:rsidRPr="00857F88">
        <w:rPr>
          <w:rFonts w:asciiTheme="majorBidi" w:eastAsia="Times New Roman" w:hAnsiTheme="majorBidi" w:cstheme="majorBidi"/>
          <w:color w:val="000000"/>
          <w:sz w:val="24"/>
          <w:szCs w:val="24"/>
        </w:rPr>
        <w:t>12. Critical appraisal</w:t>
      </w:r>
      <w:bookmarkEnd w:id="32"/>
    </w:p>
    <w:p w14:paraId="18CE24C6"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The FreshMart Corner Shop clearly recognises a real and emerging market opportunity in Cardiff's residential areas. The model is feasible in that there is a realistic plan to achieve profitability and a defensible strategy of differentiation and loyalty. Finally, there is a realistic financing strategy that takes into account not only the owner’s commitment but also external capital.</w:t>
      </w:r>
      <w:r w:rsidRPr="00857F88">
        <w:rPr>
          <w:rFonts w:asciiTheme="majorBidi" w:hAnsiTheme="majorBidi" w:cstheme="majorBidi"/>
        </w:rPr>
        <w:br w:type="page"/>
      </w:r>
    </w:p>
    <w:p w14:paraId="37657CB3"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8"/>
          <w:szCs w:val="28"/>
        </w:rPr>
      </w:pPr>
      <w:bookmarkStart w:id="33" w:name="_Toc232429754"/>
      <w:r w:rsidRPr="00857F88">
        <w:rPr>
          <w:rFonts w:asciiTheme="majorBidi" w:eastAsia="Times New Roman" w:hAnsiTheme="majorBidi" w:cstheme="majorBidi"/>
          <w:color w:val="000000"/>
          <w:sz w:val="28"/>
          <w:szCs w:val="28"/>
        </w:rPr>
        <w:t>Part B: Reflection</w:t>
      </w:r>
      <w:bookmarkEnd w:id="33"/>
    </w:p>
    <w:p w14:paraId="4B6D9E6B"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Application of Gibbs' (1988) Reflective Cycle, including description, feelings, evaluation, analysis, conclusions, and action plan on the reflection of the process of developing the business plan.</w:t>
      </w:r>
    </w:p>
    <w:p w14:paraId="47633BF9"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34" w:name="_Toc232429755"/>
      <w:r w:rsidRPr="00857F88">
        <w:rPr>
          <w:rFonts w:asciiTheme="majorBidi" w:eastAsia="Times New Roman" w:hAnsiTheme="majorBidi" w:cstheme="majorBidi"/>
          <w:color w:val="000000"/>
          <w:sz w:val="24"/>
          <w:szCs w:val="24"/>
        </w:rPr>
        <w:t>Existing Entrepreneurial Skills</w:t>
      </w:r>
      <w:bookmarkEnd w:id="34"/>
    </w:p>
    <w:p w14:paraId="450095C6"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3"/>
          <w:szCs w:val="23"/>
        </w:rPr>
        <w:t>There were many entrepreneurial and management skills developed through creating the plan. I have learnt techniques for market analysis and have learnt to triangulate second-hand data sources like ONS, Statista and Mintel data with questionnaire responses to prove demand, rather than just assume it. Financial forecasting included estimates of start-up costs, a cash flow forecast and a break-even analysis, which has helped to develop my numerical skills, as well as my understanding of the importance of liquidity, not profitability. The application of various theories, including STP, the 7 Ps and SWOT, has contributed to improving my strategic thinking by allowing my decisions to be based on rational thinking. I had an idea for a reflection exercise based on Gibbs' (1988), but I knew that strategy has to work in conjunction with evidence. Once I'm done with this analysis, I can say this is indeed the essence of strategy.</w:t>
      </w:r>
    </w:p>
    <w:p w14:paraId="427EB05C"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35" w:name="_Toc232429756"/>
      <w:r w:rsidRPr="00857F88">
        <w:rPr>
          <w:rFonts w:asciiTheme="majorBidi" w:eastAsia="Times New Roman" w:hAnsiTheme="majorBidi" w:cstheme="majorBidi"/>
          <w:color w:val="000000"/>
          <w:sz w:val="24"/>
          <w:szCs w:val="24"/>
        </w:rPr>
        <w:t>Newly Developed Entrepreneurial Skills</w:t>
      </w:r>
      <w:bookmarkEnd w:id="35"/>
    </w:p>
    <w:p w14:paraId="114094B0"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The process of writing the business plan has enabled me to acquire several new entrepreneurial skills. To begin with, I acquired marketing research skills as I had to examine different industry reports and competitive intelligence for evaluating product demand and target consumers. Secondly, I learned how to develop financial forecasts, including estimating the cost of launching the business as well as forecasting its cash flows and breakeven points. Thirdly, my project involved strategic planning since I was supposed to formulate business goals and strategies. Fourthly, I got acquainted with the skills needed for risk evaluation. Specifically, I considered the risks associated with competition, inflation, and changes in customer behaviour which could hinder the success of my venture. Fifthly, through this project, I was able to master marketing planning skills, namely market segmentation, positioning, and 7P marketing mix.</w:t>
      </w:r>
    </w:p>
    <w:p w14:paraId="7594E08D"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36" w:name="_Toc232429757"/>
      <w:r w:rsidRPr="00857F88">
        <w:rPr>
          <w:rFonts w:asciiTheme="majorBidi" w:eastAsia="Times New Roman" w:hAnsiTheme="majorBidi" w:cstheme="majorBidi"/>
          <w:color w:val="000000"/>
          <w:sz w:val="24"/>
          <w:szCs w:val="24"/>
        </w:rPr>
        <w:t>Feasibility Analysis and Investment Decision</w:t>
      </w:r>
      <w:bookmarkEnd w:id="36"/>
    </w:p>
    <w:p w14:paraId="6B777F66"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On the basis of the results of this business plan, I would consider that the proposed venture of FreshMart Corner Shop is a viable one and would invest my money into such a business. There is a high demand for convenience stores among customers, and the chosen location also allows attracting enough customers, who prefer convenience in shopping. There are several competitive advantages that allow creating a good reputation and attracting clients: personalised customer service, involvement in community life, and a convenient location.</w:t>
      </w:r>
    </w:p>
    <w:p w14:paraId="625F67C2"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At the same time, there is a risk of competition between the supermarket convenience and FreshMart Corner Store, growing costs, and also dependence on client loyalty at the initial stage. At the same time, the financial analysis shows a good prospect of the financial development of this business in the long run and the possibility to generate profit after some period of time.</w:t>
      </w:r>
    </w:p>
    <w:p w14:paraId="011C797D"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Following Gibbs (1988), my action plan will be to enhance my numerical and financial skills, identify larger sample sizes of data for analysis in the future and practice the ability to turn strategy into measurable objectives. Overall, the learning outcomes of this course have shaped my understanding of business differently, providing me with new insights into planning, setting up and running businesses.</w:t>
      </w:r>
    </w:p>
    <w:p w14:paraId="3C6D5520" w14:textId="77777777" w:rsidR="000130AF" w:rsidRPr="00857F88" w:rsidRDefault="000130AF" w:rsidP="00857F88">
      <w:pPr>
        <w:spacing w:after="120" w:line="360" w:lineRule="auto"/>
        <w:jc w:val="both"/>
        <w:rPr>
          <w:rFonts w:asciiTheme="majorBidi" w:eastAsia="Times New Roman" w:hAnsiTheme="majorBidi" w:cstheme="majorBidi"/>
          <w:sz w:val="24"/>
          <w:szCs w:val="24"/>
        </w:rPr>
      </w:pPr>
    </w:p>
    <w:p w14:paraId="4967869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hAnsiTheme="majorBidi" w:cstheme="majorBidi"/>
        </w:rPr>
        <w:br w:type="page"/>
      </w:r>
    </w:p>
    <w:p w14:paraId="23A4201C"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8"/>
          <w:szCs w:val="28"/>
        </w:rPr>
      </w:pPr>
      <w:bookmarkStart w:id="37" w:name="_Toc232429758"/>
      <w:r w:rsidRPr="00857F88">
        <w:rPr>
          <w:rFonts w:asciiTheme="majorBidi" w:eastAsia="Times New Roman" w:hAnsiTheme="majorBidi" w:cstheme="majorBidi"/>
          <w:color w:val="000000"/>
          <w:sz w:val="28"/>
          <w:szCs w:val="28"/>
        </w:rPr>
        <w:t>13. Reference list</w:t>
      </w:r>
      <w:bookmarkEnd w:id="37"/>
    </w:p>
    <w:p w14:paraId="6A709B4D"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Burns, P. (2022). </w:t>
      </w:r>
      <w:r w:rsidRPr="00857F88">
        <w:rPr>
          <w:rFonts w:asciiTheme="majorBidi" w:eastAsia="Times New Roman" w:hAnsiTheme="majorBidi" w:cstheme="majorBidi"/>
          <w:i/>
          <w:iCs/>
          <w:sz w:val="24"/>
          <w:szCs w:val="24"/>
        </w:rPr>
        <w:t>Entrepreneurship and Small Business</w:t>
      </w:r>
      <w:r w:rsidRPr="00857F88">
        <w:rPr>
          <w:rFonts w:asciiTheme="majorBidi" w:eastAsia="Times New Roman" w:hAnsiTheme="majorBidi" w:cstheme="majorBidi"/>
          <w:sz w:val="24"/>
          <w:szCs w:val="24"/>
        </w:rPr>
        <w:t xml:space="preserve">. [online] Bloomsbury. Available at: </w:t>
      </w:r>
      <w:hyperlink r:id="rId12">
        <w:r w:rsidR="000130AF" w:rsidRPr="00857F88">
          <w:rPr>
            <w:rFonts w:asciiTheme="majorBidi" w:eastAsia="Times New Roman" w:hAnsiTheme="majorBidi" w:cstheme="majorBidi"/>
            <w:color w:val="1155CC"/>
            <w:sz w:val="24"/>
            <w:szCs w:val="24"/>
            <w:u w:val="single"/>
          </w:rPr>
          <w:t>https://www.bloomsbury.com/us/entrepreneurship-and-small-business-9781352012491/</w:t>
        </w:r>
      </w:hyperlink>
      <w:r w:rsidRPr="00857F88">
        <w:rPr>
          <w:rFonts w:asciiTheme="majorBidi" w:eastAsia="Times New Roman" w:hAnsiTheme="majorBidi" w:cstheme="majorBidi"/>
          <w:sz w:val="24"/>
          <w:szCs w:val="24"/>
        </w:rPr>
        <w:t xml:space="preserve">.   </w:t>
      </w:r>
    </w:p>
    <w:p w14:paraId="7D02BD99"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Gibbs, G. (1988) Learning by Doing: A Guide to Teaching and Learning Methods. Oxford: Further Education Unit.</w:t>
      </w:r>
    </w:p>
    <w:p w14:paraId="6D30949C"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Kotler, P. (1994). Reconceptualizing marketing: an Interview with Philip Kotler. </w:t>
      </w:r>
      <w:r w:rsidRPr="00857F88">
        <w:rPr>
          <w:rFonts w:asciiTheme="majorBidi" w:eastAsia="Times New Roman" w:hAnsiTheme="majorBidi" w:cstheme="majorBidi"/>
          <w:i/>
          <w:iCs/>
          <w:sz w:val="24"/>
          <w:szCs w:val="24"/>
        </w:rPr>
        <w:t>European Management Journal</w:t>
      </w:r>
      <w:r w:rsidRPr="00857F88">
        <w:rPr>
          <w:rFonts w:asciiTheme="majorBidi" w:eastAsia="Times New Roman" w:hAnsiTheme="majorBidi" w:cstheme="majorBidi"/>
          <w:sz w:val="24"/>
          <w:szCs w:val="24"/>
        </w:rPr>
        <w:t>, 12(4), pp.353–361. doi:</w:t>
      </w:r>
      <w:hyperlink r:id="rId13">
        <w:r w:rsidR="000130AF" w:rsidRPr="00857F88">
          <w:rPr>
            <w:rFonts w:asciiTheme="majorBidi" w:eastAsia="Times New Roman" w:hAnsiTheme="majorBidi" w:cstheme="majorBidi"/>
            <w:color w:val="1155CC"/>
            <w:sz w:val="24"/>
            <w:szCs w:val="24"/>
            <w:u w:val="single"/>
          </w:rPr>
          <w:t>https://doi.org/10.1016/0263-2373(94)90021-3</w:t>
        </w:r>
      </w:hyperlink>
      <w:r w:rsidRPr="00857F88">
        <w:rPr>
          <w:rFonts w:asciiTheme="majorBidi" w:eastAsia="Times New Roman" w:hAnsiTheme="majorBidi" w:cstheme="majorBidi"/>
          <w:sz w:val="24"/>
          <w:szCs w:val="24"/>
        </w:rPr>
        <w:t xml:space="preserve">. </w:t>
      </w:r>
    </w:p>
    <w:p w14:paraId="7BC21270"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Kotler, P., Burton, S., Deans, K., Brown, L. and Armstrong, G. (2015). </w:t>
      </w:r>
      <w:r w:rsidRPr="00857F88">
        <w:rPr>
          <w:rFonts w:asciiTheme="majorBidi" w:eastAsia="Times New Roman" w:hAnsiTheme="majorBidi" w:cstheme="majorBidi"/>
          <w:i/>
          <w:iCs/>
          <w:sz w:val="24"/>
          <w:szCs w:val="24"/>
        </w:rPr>
        <w:t>Marketing</w:t>
      </w:r>
      <w:r w:rsidRPr="00857F88">
        <w:rPr>
          <w:rFonts w:asciiTheme="majorBidi" w:eastAsia="Times New Roman" w:hAnsiTheme="majorBidi" w:cstheme="majorBidi"/>
          <w:sz w:val="24"/>
          <w:szCs w:val="24"/>
        </w:rPr>
        <w:t xml:space="preserve">. [online] Google Books. Available at: </w:t>
      </w:r>
      <w:hyperlink r:id="rId14">
        <w:r w:rsidR="000130AF" w:rsidRPr="00857F88">
          <w:rPr>
            <w:rFonts w:asciiTheme="majorBidi" w:eastAsia="Times New Roman" w:hAnsiTheme="majorBidi" w:cstheme="majorBidi"/>
            <w:color w:val="1155CC"/>
            <w:sz w:val="24"/>
            <w:szCs w:val="24"/>
            <w:u w:val="single"/>
          </w:rPr>
          <w:t>https://books.google.com/books?hl=en&amp;lr=&amp;id=8TjiBAAAQBAJ&amp;oi=fnd&amp;pg=PP1&amp;dq=marketing+mix+(Kotler&amp;ots=jgfukLy4g_&amp;sig=x8baaio7a_RyI-3PfgH0ypAwCL8</w:t>
        </w:r>
      </w:hyperlink>
      <w:r w:rsidRPr="00857F88">
        <w:rPr>
          <w:rFonts w:asciiTheme="majorBidi" w:eastAsia="Times New Roman" w:hAnsiTheme="majorBidi" w:cstheme="majorBidi"/>
          <w:sz w:val="24"/>
          <w:szCs w:val="24"/>
        </w:rPr>
        <w:t xml:space="preserve">  [Accessed 10 Jun. 2026].</w:t>
      </w:r>
    </w:p>
    <w:p w14:paraId="5F4A56EF"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Mintel (2023). </w:t>
      </w:r>
      <w:r w:rsidRPr="00857F88">
        <w:rPr>
          <w:rFonts w:asciiTheme="majorBidi" w:eastAsia="Times New Roman" w:hAnsiTheme="majorBidi" w:cstheme="majorBidi"/>
          <w:i/>
          <w:iCs/>
          <w:sz w:val="24"/>
          <w:szCs w:val="24"/>
        </w:rPr>
        <w:t>UK Convenience Stores Market Report 2021 | Mintel.com</w:t>
      </w:r>
      <w:r w:rsidRPr="00857F88">
        <w:rPr>
          <w:rFonts w:asciiTheme="majorBidi" w:eastAsia="Times New Roman" w:hAnsiTheme="majorBidi" w:cstheme="majorBidi"/>
          <w:sz w:val="24"/>
          <w:szCs w:val="24"/>
        </w:rPr>
        <w:t xml:space="preserve">. [online] store.mintel.com. Available at: </w:t>
      </w:r>
      <w:hyperlink r:id="rId15">
        <w:r w:rsidR="000130AF" w:rsidRPr="00857F88">
          <w:rPr>
            <w:rFonts w:asciiTheme="majorBidi" w:eastAsia="Times New Roman" w:hAnsiTheme="majorBidi" w:cstheme="majorBidi"/>
            <w:color w:val="1155CC"/>
            <w:sz w:val="24"/>
            <w:szCs w:val="24"/>
            <w:u w:val="single"/>
          </w:rPr>
          <w:t>https://store.mintel.com/report/uk-convenience-stores-market-report</w:t>
        </w:r>
      </w:hyperlink>
      <w:r w:rsidRPr="00857F88">
        <w:rPr>
          <w:rFonts w:asciiTheme="majorBidi" w:eastAsia="Times New Roman" w:hAnsiTheme="majorBidi" w:cstheme="majorBidi"/>
          <w:sz w:val="24"/>
          <w:szCs w:val="24"/>
        </w:rPr>
        <w:t xml:space="preserve">.  </w:t>
      </w:r>
    </w:p>
    <w:p w14:paraId="41F5FF97"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ONS (2026). </w:t>
      </w:r>
      <w:r w:rsidRPr="00857F88">
        <w:rPr>
          <w:rFonts w:asciiTheme="majorBidi" w:eastAsia="Times New Roman" w:hAnsiTheme="majorBidi" w:cstheme="majorBidi"/>
          <w:i/>
          <w:iCs/>
          <w:sz w:val="24"/>
          <w:szCs w:val="24"/>
        </w:rPr>
        <w:t>Retail sales, Great Britain</w:t>
      </w:r>
      <w:r w:rsidRPr="00857F88">
        <w:rPr>
          <w:rFonts w:asciiTheme="majorBidi" w:eastAsia="Times New Roman" w:hAnsiTheme="majorBidi" w:cstheme="majorBidi"/>
          <w:sz w:val="24"/>
          <w:szCs w:val="24"/>
        </w:rPr>
        <w:t xml:space="preserve">. [online] Ons.gov.uk. Available at: </w:t>
      </w:r>
      <w:hyperlink r:id="rId16">
        <w:r w:rsidR="000130AF" w:rsidRPr="00857F88">
          <w:rPr>
            <w:rFonts w:asciiTheme="majorBidi" w:eastAsia="Times New Roman" w:hAnsiTheme="majorBidi" w:cstheme="majorBidi"/>
            <w:color w:val="1155CC"/>
            <w:sz w:val="24"/>
            <w:szCs w:val="24"/>
            <w:u w:val="single"/>
          </w:rPr>
          <w:t>https://www.ons.gov.uk/businessindustryandtrade/retailindustry/bulletins/retailsales/december2025</w:t>
        </w:r>
      </w:hyperlink>
      <w:r w:rsidRPr="00857F88">
        <w:rPr>
          <w:rFonts w:asciiTheme="majorBidi" w:eastAsia="Times New Roman" w:hAnsiTheme="majorBidi" w:cstheme="majorBidi"/>
          <w:sz w:val="24"/>
          <w:szCs w:val="24"/>
        </w:rPr>
        <w:t xml:space="preserve">.    </w:t>
      </w:r>
    </w:p>
    <w:p w14:paraId="155B2BDC"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Porter , M. (2008). </w:t>
      </w:r>
      <w:r w:rsidRPr="00857F88">
        <w:rPr>
          <w:rFonts w:asciiTheme="majorBidi" w:eastAsia="Times New Roman" w:hAnsiTheme="majorBidi" w:cstheme="majorBidi"/>
          <w:i/>
          <w:iCs/>
          <w:sz w:val="24"/>
          <w:szCs w:val="24"/>
        </w:rPr>
        <w:t>Competitive advantage: Creating and sustaining superior performance</w:t>
      </w:r>
      <w:r w:rsidRPr="00857F88">
        <w:rPr>
          <w:rFonts w:asciiTheme="majorBidi" w:eastAsia="Times New Roman" w:hAnsiTheme="majorBidi" w:cstheme="majorBidi"/>
          <w:sz w:val="24"/>
          <w:szCs w:val="24"/>
        </w:rPr>
        <w:t xml:space="preserve">. [online] Google Books. Available at: </w:t>
      </w:r>
      <w:hyperlink r:id="rId17">
        <w:r w:rsidR="000130AF" w:rsidRPr="00857F88">
          <w:rPr>
            <w:rFonts w:asciiTheme="majorBidi" w:eastAsia="Times New Roman" w:hAnsiTheme="majorBidi" w:cstheme="majorBidi"/>
            <w:color w:val="1155CC"/>
            <w:sz w:val="24"/>
            <w:szCs w:val="24"/>
            <w:u w:val="single"/>
          </w:rPr>
          <w:t>https://books.google.com/books?hl=en&amp;lr=&amp;id=7UqQXsQ_dj4C&amp;oi=fnd&amp;pg=PT2&amp;dq=Porter</w:t>
        </w:r>
      </w:hyperlink>
      <w:r w:rsidRPr="00857F88">
        <w:rPr>
          <w:rFonts w:asciiTheme="majorBidi" w:eastAsia="Times New Roman" w:hAnsiTheme="majorBidi" w:cstheme="majorBidi"/>
          <w:sz w:val="24"/>
          <w:szCs w:val="24"/>
        </w:rPr>
        <w:t xml:space="preserve">.       </w:t>
      </w:r>
    </w:p>
    <w:p w14:paraId="65AE4EE4"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Scarborough, N. and Cornwall, J. (2023). </w:t>
      </w:r>
      <w:r w:rsidRPr="00857F88">
        <w:rPr>
          <w:rFonts w:asciiTheme="majorBidi" w:eastAsia="Times New Roman" w:hAnsiTheme="majorBidi" w:cstheme="majorBidi"/>
          <w:i/>
          <w:iCs/>
          <w:sz w:val="24"/>
          <w:szCs w:val="24"/>
        </w:rPr>
        <w:t>Entrepreneurship and Small Business Management ninth edition</w:t>
      </w:r>
      <w:r w:rsidRPr="00857F88">
        <w:rPr>
          <w:rFonts w:asciiTheme="majorBidi" w:eastAsia="Times New Roman" w:hAnsiTheme="majorBidi" w:cstheme="majorBidi"/>
          <w:sz w:val="24"/>
          <w:szCs w:val="24"/>
        </w:rPr>
        <w:t xml:space="preserve">. [online] Available at: </w:t>
      </w:r>
      <w:hyperlink r:id="rId18">
        <w:r w:rsidR="000130AF" w:rsidRPr="00857F88">
          <w:rPr>
            <w:rFonts w:asciiTheme="majorBidi" w:eastAsia="Times New Roman" w:hAnsiTheme="majorBidi" w:cstheme="majorBidi"/>
            <w:color w:val="1155CC"/>
            <w:sz w:val="24"/>
            <w:szCs w:val="24"/>
            <w:u w:val="single"/>
          </w:rPr>
          <w:t>https://studentebookhub.com/wp-content/uploads/2024/preview/9780134741086.pdf</w:t>
        </w:r>
      </w:hyperlink>
      <w:r w:rsidRPr="00857F88">
        <w:rPr>
          <w:rFonts w:asciiTheme="majorBidi" w:eastAsia="Times New Roman" w:hAnsiTheme="majorBidi" w:cstheme="majorBidi"/>
          <w:sz w:val="24"/>
          <w:szCs w:val="24"/>
        </w:rPr>
        <w:t xml:space="preserve">. </w:t>
      </w:r>
    </w:p>
    <w:p w14:paraId="6B1574F7"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Shane, S. and Venkataraman, S. (2000). The Promise of Entrepreneurship as a Field of Research. </w:t>
      </w:r>
      <w:r w:rsidRPr="00857F88">
        <w:rPr>
          <w:rFonts w:asciiTheme="majorBidi" w:eastAsia="Times New Roman" w:hAnsiTheme="majorBidi" w:cstheme="majorBidi"/>
          <w:i/>
          <w:iCs/>
          <w:sz w:val="24"/>
          <w:szCs w:val="24"/>
        </w:rPr>
        <w:t>Academy of Management Review</w:t>
      </w:r>
      <w:r w:rsidRPr="00857F88">
        <w:rPr>
          <w:rFonts w:asciiTheme="majorBidi" w:eastAsia="Times New Roman" w:hAnsiTheme="majorBidi" w:cstheme="majorBidi"/>
          <w:sz w:val="24"/>
          <w:szCs w:val="24"/>
        </w:rPr>
        <w:t>, 25(1), pp.217–226. doi:</w:t>
      </w:r>
      <w:hyperlink r:id="rId19">
        <w:r w:rsidR="000130AF" w:rsidRPr="00857F88">
          <w:rPr>
            <w:rFonts w:asciiTheme="majorBidi" w:eastAsia="Times New Roman" w:hAnsiTheme="majorBidi" w:cstheme="majorBidi"/>
            <w:color w:val="1155CC"/>
            <w:sz w:val="24"/>
            <w:szCs w:val="24"/>
            <w:u w:val="single"/>
          </w:rPr>
          <w:t>https://doi.org/10.5465/amr.2000.2791611</w:t>
        </w:r>
      </w:hyperlink>
      <w:r w:rsidRPr="00857F88">
        <w:rPr>
          <w:rFonts w:asciiTheme="majorBidi" w:eastAsia="Times New Roman" w:hAnsiTheme="majorBidi" w:cstheme="majorBidi"/>
          <w:sz w:val="24"/>
          <w:szCs w:val="24"/>
        </w:rPr>
        <w:t xml:space="preserve">. </w:t>
      </w:r>
    </w:p>
    <w:p w14:paraId="31351667" w14:textId="77777777" w:rsidR="000130AF" w:rsidRPr="00857F88" w:rsidRDefault="00000000" w:rsidP="00857F88">
      <w:pPr>
        <w:spacing w:after="240" w:line="360" w:lineRule="auto"/>
        <w:jc w:val="both"/>
        <w:rPr>
          <w:rFonts w:asciiTheme="majorBidi" w:eastAsia="Times New Roman" w:hAnsiTheme="majorBidi" w:cstheme="majorBidi"/>
          <w:color w:val="000000"/>
          <w:sz w:val="24"/>
          <w:szCs w:val="24"/>
        </w:rPr>
      </w:pPr>
      <w:r w:rsidRPr="00857F88">
        <w:rPr>
          <w:rFonts w:asciiTheme="majorBidi" w:eastAsia="Times New Roman" w:hAnsiTheme="majorBidi" w:cstheme="majorBidi"/>
          <w:sz w:val="24"/>
          <w:szCs w:val="24"/>
        </w:rPr>
        <w:t xml:space="preserve">Statista (2025). </w:t>
      </w:r>
      <w:r w:rsidRPr="00857F88">
        <w:rPr>
          <w:rFonts w:asciiTheme="majorBidi" w:eastAsia="Times New Roman" w:hAnsiTheme="majorBidi" w:cstheme="majorBidi"/>
          <w:i/>
          <w:iCs/>
          <w:sz w:val="24"/>
          <w:szCs w:val="24"/>
        </w:rPr>
        <w:t>Topic: Convenience stores in the United Kingdom (UK)</w:t>
      </w:r>
      <w:r w:rsidRPr="00857F88">
        <w:rPr>
          <w:rFonts w:asciiTheme="majorBidi" w:eastAsia="Times New Roman" w:hAnsiTheme="majorBidi" w:cstheme="majorBidi"/>
          <w:sz w:val="24"/>
          <w:szCs w:val="24"/>
        </w:rPr>
        <w:t xml:space="preserve">. [online] Statista. Available at: </w:t>
      </w:r>
      <w:hyperlink r:id="rId20">
        <w:r w:rsidR="000130AF" w:rsidRPr="00857F88">
          <w:rPr>
            <w:rFonts w:asciiTheme="majorBidi" w:eastAsia="Times New Roman" w:hAnsiTheme="majorBidi" w:cstheme="majorBidi"/>
            <w:color w:val="1155CC"/>
            <w:sz w:val="24"/>
            <w:szCs w:val="24"/>
            <w:u w:val="single"/>
          </w:rPr>
          <w:t>https://www.statista.com/topics/9698/convenience-stores-in-the-united-kingdom-uk/?srsltid=AfmBOorcKVeL6xbIcbf2i56CEJX9XOm3HvPrfB9E_8TxHsGfxJvj4sDp</w:t>
        </w:r>
      </w:hyperlink>
      <w:r w:rsidRPr="00857F88">
        <w:rPr>
          <w:rFonts w:asciiTheme="majorBidi" w:eastAsia="Times New Roman" w:hAnsiTheme="majorBidi" w:cstheme="majorBidi"/>
          <w:sz w:val="24"/>
          <w:szCs w:val="24"/>
        </w:rPr>
        <w:t xml:space="preserve">  [Accessed 10 Jun. 2026].</w:t>
      </w:r>
    </w:p>
    <w:p w14:paraId="5CA92BD5"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Co-op (2024). </w:t>
      </w:r>
      <w:r w:rsidRPr="00857F88">
        <w:rPr>
          <w:rFonts w:asciiTheme="majorBidi" w:eastAsia="Times New Roman" w:hAnsiTheme="majorBidi" w:cstheme="majorBidi"/>
          <w:i/>
          <w:iCs/>
          <w:sz w:val="24"/>
          <w:szCs w:val="24"/>
        </w:rPr>
        <w:t>Co-op Membership - Membership That Makes a Difference</w:t>
      </w:r>
      <w:r w:rsidRPr="00857F88">
        <w:rPr>
          <w:rFonts w:asciiTheme="majorBidi" w:eastAsia="Times New Roman" w:hAnsiTheme="majorBidi" w:cstheme="majorBidi"/>
          <w:sz w:val="24"/>
          <w:szCs w:val="24"/>
        </w:rPr>
        <w:t xml:space="preserve">. [online] Co-op. Available at: </w:t>
      </w:r>
      <w:hyperlink r:id="rId21">
        <w:r w:rsidR="000130AF" w:rsidRPr="00857F88">
          <w:rPr>
            <w:rFonts w:asciiTheme="majorBidi" w:eastAsia="Times New Roman" w:hAnsiTheme="majorBidi" w:cstheme="majorBidi"/>
            <w:color w:val="1155CC"/>
            <w:sz w:val="24"/>
            <w:szCs w:val="24"/>
            <w:u w:val="single"/>
          </w:rPr>
          <w:t>https://www.coop.co.uk/membership</w:t>
        </w:r>
      </w:hyperlink>
      <w:r w:rsidRPr="00857F88">
        <w:rPr>
          <w:rFonts w:asciiTheme="majorBidi" w:eastAsia="Times New Roman" w:hAnsiTheme="majorBidi" w:cstheme="majorBidi"/>
          <w:sz w:val="24"/>
          <w:szCs w:val="24"/>
        </w:rPr>
        <w:t xml:space="preserve">. </w:t>
      </w:r>
    </w:p>
    <w:p w14:paraId="61036FFB"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Davey, J. (2022). Loyalty pays off for Tesco as Britons feel the pinch. </w:t>
      </w:r>
      <w:r w:rsidRPr="00857F88">
        <w:rPr>
          <w:rFonts w:asciiTheme="majorBidi" w:eastAsia="Times New Roman" w:hAnsiTheme="majorBidi" w:cstheme="majorBidi"/>
          <w:i/>
          <w:iCs/>
          <w:sz w:val="24"/>
          <w:szCs w:val="24"/>
        </w:rPr>
        <w:t>Reuters</w:t>
      </w:r>
      <w:r w:rsidRPr="00857F88">
        <w:rPr>
          <w:rFonts w:asciiTheme="majorBidi" w:eastAsia="Times New Roman" w:hAnsiTheme="majorBidi" w:cstheme="majorBidi"/>
          <w:sz w:val="24"/>
          <w:szCs w:val="24"/>
        </w:rPr>
        <w:t xml:space="preserve">. [online] Available at: </w:t>
      </w:r>
      <w:hyperlink r:id="rId22">
        <w:r w:rsidR="000130AF" w:rsidRPr="00857F88">
          <w:rPr>
            <w:rFonts w:asciiTheme="majorBidi" w:eastAsia="Times New Roman" w:hAnsiTheme="majorBidi" w:cstheme="majorBidi"/>
            <w:color w:val="1155CC"/>
            <w:sz w:val="24"/>
            <w:szCs w:val="24"/>
            <w:u w:val="single"/>
          </w:rPr>
          <w:t>https://www.reuters.com/business/retail-consumer/loyalty-pays-off-tesco-britons-feel-pinch-2022-02-23/</w:t>
        </w:r>
      </w:hyperlink>
      <w:r w:rsidRPr="00857F88">
        <w:rPr>
          <w:rFonts w:asciiTheme="majorBidi" w:eastAsia="Times New Roman" w:hAnsiTheme="majorBidi" w:cstheme="majorBidi"/>
          <w:sz w:val="24"/>
          <w:szCs w:val="24"/>
        </w:rPr>
        <w:t xml:space="preserve">.           </w:t>
      </w:r>
    </w:p>
    <w:p w14:paraId="5BEBD5B6"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Tesco (2026). </w:t>
      </w:r>
      <w:r w:rsidRPr="00857F88">
        <w:rPr>
          <w:rFonts w:asciiTheme="majorBidi" w:eastAsia="Times New Roman" w:hAnsiTheme="majorBidi" w:cstheme="majorBidi"/>
          <w:i/>
          <w:iCs/>
          <w:sz w:val="24"/>
          <w:szCs w:val="24"/>
        </w:rPr>
        <w:t>Tesco Express stores - Tesco Groceries</w:t>
      </w:r>
      <w:r w:rsidRPr="00857F88">
        <w:rPr>
          <w:rFonts w:asciiTheme="majorBidi" w:eastAsia="Times New Roman" w:hAnsiTheme="majorBidi" w:cstheme="majorBidi"/>
          <w:sz w:val="24"/>
          <w:szCs w:val="24"/>
        </w:rPr>
        <w:t xml:space="preserve">. [online] Tesco.com. Available at: </w:t>
      </w:r>
      <w:hyperlink r:id="rId23">
        <w:r w:rsidR="000130AF" w:rsidRPr="00857F88">
          <w:rPr>
            <w:rFonts w:asciiTheme="majorBidi" w:eastAsia="Times New Roman" w:hAnsiTheme="majorBidi" w:cstheme="majorBidi"/>
            <w:color w:val="1155CC"/>
            <w:sz w:val="24"/>
            <w:szCs w:val="24"/>
            <w:u w:val="single"/>
          </w:rPr>
          <w:t>https://www.tesco.com/shop/en-GB/zone/express-stores?srsltid=AfmBOooB4i9QxAGn5iYRS-E9IWYJlKYh-Ciutd7CZSUYFm1AYYyRAqb6</w:t>
        </w:r>
      </w:hyperlink>
      <w:r w:rsidRPr="00857F88">
        <w:rPr>
          <w:rFonts w:asciiTheme="majorBidi" w:eastAsia="Times New Roman" w:hAnsiTheme="majorBidi" w:cstheme="majorBidi"/>
          <w:sz w:val="24"/>
          <w:szCs w:val="24"/>
        </w:rPr>
        <w:t xml:space="preserve">  [Accessed 15 Jun. 2026].</w:t>
      </w:r>
    </w:p>
    <w:p w14:paraId="017285AE"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Whitaker, E. (2019). </w:t>
      </w:r>
      <w:r w:rsidRPr="00857F88">
        <w:rPr>
          <w:rFonts w:asciiTheme="majorBidi" w:eastAsia="Times New Roman" w:hAnsiTheme="majorBidi" w:cstheme="majorBidi"/>
          <w:i/>
          <w:iCs/>
          <w:sz w:val="24"/>
          <w:szCs w:val="24"/>
        </w:rPr>
        <w:t>The power of customer loyalty: Tesco and healthy eating</w:t>
      </w:r>
      <w:r w:rsidRPr="00857F88">
        <w:rPr>
          <w:rFonts w:asciiTheme="majorBidi" w:eastAsia="Times New Roman" w:hAnsiTheme="majorBidi" w:cstheme="majorBidi"/>
          <w:sz w:val="24"/>
          <w:szCs w:val="24"/>
        </w:rPr>
        <w:t xml:space="preserve">. [online] Ikano Insight. Available at: </w:t>
      </w:r>
      <w:hyperlink r:id="rId24">
        <w:r w:rsidR="000130AF" w:rsidRPr="00857F88">
          <w:rPr>
            <w:rFonts w:asciiTheme="majorBidi" w:eastAsia="Times New Roman" w:hAnsiTheme="majorBidi" w:cstheme="majorBidi"/>
            <w:color w:val="1155CC"/>
            <w:sz w:val="24"/>
            <w:szCs w:val="24"/>
            <w:u w:val="single"/>
          </w:rPr>
          <w:t>https://insight.ikano/news/the-power-of-customer-loyalty-tesco-healthy-eating</w:t>
        </w:r>
      </w:hyperlink>
      <w:r w:rsidRPr="00857F88">
        <w:rPr>
          <w:rFonts w:asciiTheme="majorBidi" w:eastAsia="Times New Roman" w:hAnsiTheme="majorBidi" w:cstheme="majorBidi"/>
          <w:sz w:val="24"/>
          <w:szCs w:val="24"/>
        </w:rPr>
        <w:t xml:space="preserve">. </w:t>
      </w:r>
    </w:p>
    <w:p w14:paraId="217F2088" w14:textId="77777777" w:rsidR="000130AF" w:rsidRPr="00857F88" w:rsidRDefault="00000000" w:rsidP="00857F88">
      <w:pPr>
        <w:spacing w:after="24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 xml:space="preserve">White, K. (2025). </w:t>
      </w:r>
      <w:r w:rsidRPr="00857F88">
        <w:rPr>
          <w:rFonts w:asciiTheme="majorBidi" w:eastAsia="Times New Roman" w:hAnsiTheme="majorBidi" w:cstheme="majorBidi"/>
          <w:i/>
          <w:iCs/>
          <w:sz w:val="24"/>
          <w:szCs w:val="24"/>
        </w:rPr>
        <w:t>How Co-ops Help Businesses Compete in a Globalized Economy</w:t>
      </w:r>
      <w:r w:rsidRPr="00857F88">
        <w:rPr>
          <w:rFonts w:asciiTheme="majorBidi" w:eastAsia="Times New Roman" w:hAnsiTheme="majorBidi" w:cstheme="majorBidi"/>
          <w:sz w:val="24"/>
          <w:szCs w:val="24"/>
        </w:rPr>
        <w:t xml:space="preserve">. [online] Co-operatives First. Available at: </w:t>
      </w:r>
      <w:hyperlink r:id="rId25">
        <w:r w:rsidR="000130AF" w:rsidRPr="00857F88">
          <w:rPr>
            <w:rFonts w:asciiTheme="majorBidi" w:eastAsia="Times New Roman" w:hAnsiTheme="majorBidi" w:cstheme="majorBidi"/>
            <w:color w:val="1155CC"/>
            <w:sz w:val="24"/>
            <w:szCs w:val="24"/>
            <w:u w:val="single"/>
          </w:rPr>
          <w:t>https://cooperativesfirst.com/blog/2025/10/20/how-co-ops-help-businesses-compete-in-a-globalized-economy/</w:t>
        </w:r>
      </w:hyperlink>
      <w:r w:rsidRPr="00857F88">
        <w:rPr>
          <w:rFonts w:asciiTheme="majorBidi" w:eastAsia="Times New Roman" w:hAnsiTheme="majorBidi" w:cstheme="majorBidi"/>
          <w:sz w:val="24"/>
          <w:szCs w:val="24"/>
        </w:rPr>
        <w:t xml:space="preserve"> [Accessed 15 Jun. 2026]. </w:t>
      </w:r>
    </w:p>
    <w:p w14:paraId="250FBD5A"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8"/>
          <w:szCs w:val="28"/>
        </w:rPr>
      </w:pPr>
      <w:bookmarkStart w:id="38" w:name="_heading=h.w9eusaei5imb" w:colFirst="0" w:colLast="0"/>
      <w:bookmarkEnd w:id="38"/>
      <w:r w:rsidRPr="00857F88">
        <w:rPr>
          <w:rFonts w:asciiTheme="majorBidi" w:hAnsiTheme="majorBidi" w:cstheme="majorBidi"/>
        </w:rPr>
        <w:br w:type="page"/>
      </w:r>
    </w:p>
    <w:p w14:paraId="67DFF0A9"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8"/>
          <w:szCs w:val="28"/>
        </w:rPr>
      </w:pPr>
      <w:bookmarkStart w:id="39" w:name="_Toc232429759"/>
      <w:r w:rsidRPr="00857F88">
        <w:rPr>
          <w:rFonts w:asciiTheme="majorBidi" w:eastAsia="Times New Roman" w:hAnsiTheme="majorBidi" w:cstheme="majorBidi"/>
          <w:color w:val="000000"/>
          <w:sz w:val="28"/>
          <w:szCs w:val="28"/>
        </w:rPr>
        <w:t>Appendices</w:t>
      </w:r>
      <w:bookmarkEnd w:id="39"/>
    </w:p>
    <w:p w14:paraId="1520661E"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40" w:name="_Toc232429760"/>
      <w:r w:rsidRPr="00857F88">
        <w:rPr>
          <w:rFonts w:asciiTheme="majorBidi" w:eastAsia="Times New Roman" w:hAnsiTheme="majorBidi" w:cstheme="majorBidi"/>
          <w:color w:val="000000"/>
          <w:sz w:val="24"/>
          <w:szCs w:val="24"/>
        </w:rPr>
        <w:t>Appendix A – Customer Questionnaire</w:t>
      </w:r>
      <w:bookmarkEnd w:id="40"/>
    </w:p>
    <w:p w14:paraId="16FA392F"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A short questionnaire (n = 60) distributed to local residents. Sample questions:</w:t>
      </w:r>
    </w:p>
    <w:p w14:paraId="187080F7" w14:textId="77777777" w:rsidR="000130AF" w:rsidRPr="00857F88" w:rsidRDefault="00000000" w:rsidP="00857F88">
      <w:pPr>
        <w:numPr>
          <w:ilvl w:val="0"/>
          <w:numId w:val="2"/>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How often would you use a local convenience shop within walking distance?</w:t>
      </w:r>
    </w:p>
    <w:p w14:paraId="2F1042BF" w14:textId="77777777" w:rsidR="000130AF" w:rsidRPr="00857F88" w:rsidRDefault="00000000" w:rsidP="00857F88">
      <w:pPr>
        <w:numPr>
          <w:ilvl w:val="0"/>
          <w:numId w:val="2"/>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Do you value convenience over price for top-up shopping? (Likert 1–5)</w:t>
      </w:r>
    </w:p>
    <w:p w14:paraId="1DDD6A03" w14:textId="77777777" w:rsidR="000130AF" w:rsidRPr="00857F88" w:rsidRDefault="00000000" w:rsidP="00857F88">
      <w:pPr>
        <w:numPr>
          <w:ilvl w:val="0"/>
          <w:numId w:val="2"/>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Would you join a digital loyalty scheme offering points and offers?</w:t>
      </w:r>
    </w:p>
    <w:p w14:paraId="5238B9A6" w14:textId="77777777" w:rsidR="000130AF" w:rsidRPr="00857F88" w:rsidRDefault="00000000" w:rsidP="00857F88">
      <w:pPr>
        <w:numPr>
          <w:ilvl w:val="0"/>
          <w:numId w:val="2"/>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Are you interested in fresh and locally sourced produce?</w:t>
      </w:r>
    </w:p>
    <w:p w14:paraId="6536F6DC" w14:textId="77777777" w:rsidR="000130AF" w:rsidRPr="00857F88" w:rsidRDefault="00000000" w:rsidP="00857F88">
      <w:pPr>
        <w:numPr>
          <w:ilvl w:val="0"/>
          <w:numId w:val="2"/>
        </w:numPr>
        <w:pBdr>
          <w:top w:val="nil"/>
          <w:left w:val="nil"/>
          <w:bottom w:val="nil"/>
          <w:right w:val="nil"/>
          <w:between w:val="nil"/>
        </w:pBdr>
        <w:spacing w:after="6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How far do you currently travel for everyday grocery items?</w:t>
      </w:r>
    </w:p>
    <w:p w14:paraId="08A942CC"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r w:rsidRPr="00857F88">
        <w:rPr>
          <w:rFonts w:asciiTheme="majorBidi" w:hAnsiTheme="majorBidi" w:cstheme="majorBidi"/>
        </w:rPr>
        <w:br w:type="page"/>
      </w:r>
    </w:p>
    <w:p w14:paraId="60743CA9"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41" w:name="_Toc232429761"/>
      <w:r w:rsidRPr="00857F88">
        <w:rPr>
          <w:rFonts w:asciiTheme="majorBidi" w:eastAsia="Times New Roman" w:hAnsiTheme="majorBidi" w:cstheme="majorBidi"/>
          <w:color w:val="000000"/>
          <w:sz w:val="24"/>
          <w:szCs w:val="24"/>
        </w:rPr>
        <w:t>Appendix B – Survey Results Summary</w:t>
      </w:r>
      <w:bookmarkEnd w:id="41"/>
    </w:p>
    <w:p w14:paraId="66481435"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Primary research confirmed strong latent demand for a local convenience offer and clear appetite for a loyalty scheme.</w:t>
      </w:r>
    </w:p>
    <w:p w14:paraId="763C15E9" w14:textId="77777777" w:rsidR="000130AF" w:rsidRPr="00857F88" w:rsidRDefault="00000000" w:rsidP="00857F88">
      <w:pPr>
        <w:spacing w:before="120" w:after="8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noProof/>
          <w:sz w:val="24"/>
          <w:szCs w:val="24"/>
        </w:rPr>
        <w:drawing>
          <wp:inline distT="0" distB="0" distL="0" distR="0" wp14:anchorId="2194EF59" wp14:editId="69AEDDC8">
            <wp:extent cx="4572000" cy="2286000"/>
            <wp:effectExtent l="0" t="0" r="0" b="0"/>
            <wp:docPr id="1" name="image2.png" descr="Questionnaire results chart"/>
            <wp:cNvGraphicFramePr/>
            <a:graphic xmlns:a="http://schemas.openxmlformats.org/drawingml/2006/main">
              <a:graphicData uri="http://schemas.openxmlformats.org/drawingml/2006/picture">
                <pic:pic xmlns:pic="http://schemas.openxmlformats.org/drawingml/2006/picture">
                  <pic:nvPicPr>
                    <pic:cNvPr id="0" name="image2.png" descr="Questionnaire results chart"/>
                    <pic:cNvPicPr preferRelativeResize="0"/>
                  </pic:nvPicPr>
                  <pic:blipFill>
                    <a:blip r:embed="rId26"/>
                    <a:srcRect/>
                    <a:stretch>
                      <a:fillRect/>
                    </a:stretch>
                  </pic:blipFill>
                  <pic:spPr>
                    <a:xfrm>
                      <a:off x="0" y="0"/>
                      <a:ext cx="4572000" cy="2286000"/>
                    </a:xfrm>
                    <a:prstGeom prst="rect">
                      <a:avLst/>
                    </a:prstGeom>
                    <a:ln/>
                  </pic:spPr>
                </pic:pic>
              </a:graphicData>
            </a:graphic>
          </wp:inline>
        </w:drawing>
      </w:r>
    </w:p>
    <w:p w14:paraId="7A21719E" w14:textId="77777777" w:rsidR="000130AF" w:rsidRPr="00857F88" w:rsidRDefault="00000000" w:rsidP="00857F88">
      <w:pPr>
        <w:spacing w:after="20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i/>
          <w:iCs/>
          <w:sz w:val="24"/>
          <w:szCs w:val="24"/>
        </w:rPr>
        <w:t>Figure B1: Summary of questionnaire findings (n = 60).</w:t>
      </w:r>
    </w:p>
    <w:p w14:paraId="7010C2D7"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r w:rsidRPr="00857F88">
        <w:rPr>
          <w:rFonts w:asciiTheme="majorBidi" w:hAnsiTheme="majorBidi" w:cstheme="majorBidi"/>
        </w:rPr>
        <w:br w:type="page"/>
      </w:r>
    </w:p>
    <w:p w14:paraId="4E0FA977"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42" w:name="_Toc232429762"/>
      <w:r w:rsidRPr="00857F88">
        <w:rPr>
          <w:rFonts w:asciiTheme="majorBidi" w:eastAsia="Times New Roman" w:hAnsiTheme="majorBidi" w:cstheme="majorBidi"/>
          <w:color w:val="000000"/>
          <w:sz w:val="24"/>
          <w:szCs w:val="24"/>
        </w:rPr>
        <w:t>Appendix C – Cash Flow Forecast (12 Months)</w:t>
      </w:r>
      <w:bookmarkEnd w:id="42"/>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2600"/>
        <w:gridCol w:w="2600"/>
        <w:gridCol w:w="2600"/>
      </w:tblGrid>
      <w:tr w:rsidR="000130AF" w:rsidRPr="00857F88" w14:paraId="1108EC6D" w14:textId="77777777">
        <w:tc>
          <w:tcPr>
            <w:tcW w:w="1560" w:type="dxa"/>
            <w:shd w:val="clear" w:color="auto" w:fill="CCCCCC"/>
            <w:tcMar>
              <w:top w:w="70" w:type="dxa"/>
              <w:left w:w="120" w:type="dxa"/>
              <w:bottom w:w="70" w:type="dxa"/>
              <w:right w:w="120" w:type="dxa"/>
            </w:tcMar>
            <w:vAlign w:val="center"/>
          </w:tcPr>
          <w:p w14:paraId="49E521B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Month</w:t>
            </w:r>
          </w:p>
        </w:tc>
        <w:tc>
          <w:tcPr>
            <w:tcW w:w="2600" w:type="dxa"/>
            <w:shd w:val="clear" w:color="auto" w:fill="CCCCCC"/>
            <w:tcMar>
              <w:top w:w="70" w:type="dxa"/>
              <w:left w:w="120" w:type="dxa"/>
              <w:bottom w:w="70" w:type="dxa"/>
              <w:right w:w="120" w:type="dxa"/>
            </w:tcMar>
            <w:vAlign w:val="center"/>
          </w:tcPr>
          <w:p w14:paraId="764AF0AC"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Inflow (£k)</w:t>
            </w:r>
          </w:p>
        </w:tc>
        <w:tc>
          <w:tcPr>
            <w:tcW w:w="2600" w:type="dxa"/>
            <w:shd w:val="clear" w:color="auto" w:fill="CCCCCC"/>
            <w:tcMar>
              <w:top w:w="70" w:type="dxa"/>
              <w:left w:w="120" w:type="dxa"/>
              <w:bottom w:w="70" w:type="dxa"/>
              <w:right w:w="120" w:type="dxa"/>
            </w:tcMar>
            <w:vAlign w:val="center"/>
          </w:tcPr>
          <w:p w14:paraId="33FFE11C"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Outflow (£k)</w:t>
            </w:r>
          </w:p>
        </w:tc>
        <w:tc>
          <w:tcPr>
            <w:tcW w:w="2600" w:type="dxa"/>
            <w:shd w:val="clear" w:color="auto" w:fill="CCCCCC"/>
            <w:tcMar>
              <w:top w:w="70" w:type="dxa"/>
              <w:left w:w="120" w:type="dxa"/>
              <w:bottom w:w="70" w:type="dxa"/>
              <w:right w:w="120" w:type="dxa"/>
            </w:tcMar>
            <w:vAlign w:val="center"/>
          </w:tcPr>
          <w:p w14:paraId="7A6BB4E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Closing bal. (£k)</w:t>
            </w:r>
          </w:p>
        </w:tc>
      </w:tr>
      <w:tr w:rsidR="000130AF" w:rsidRPr="00857F88" w14:paraId="2C81F025" w14:textId="77777777">
        <w:tc>
          <w:tcPr>
            <w:tcW w:w="1560" w:type="dxa"/>
            <w:shd w:val="clear" w:color="auto" w:fill="F2F4F7"/>
            <w:tcMar>
              <w:top w:w="70" w:type="dxa"/>
              <w:left w:w="120" w:type="dxa"/>
              <w:bottom w:w="70" w:type="dxa"/>
              <w:right w:w="120" w:type="dxa"/>
            </w:tcMar>
            <w:vAlign w:val="center"/>
          </w:tcPr>
          <w:p w14:paraId="1E62BC89"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Jul</w:t>
            </w:r>
          </w:p>
        </w:tc>
        <w:tc>
          <w:tcPr>
            <w:tcW w:w="2600" w:type="dxa"/>
            <w:tcMar>
              <w:top w:w="70" w:type="dxa"/>
              <w:left w:w="120" w:type="dxa"/>
              <w:bottom w:w="70" w:type="dxa"/>
              <w:right w:w="120" w:type="dxa"/>
            </w:tcMar>
            <w:vAlign w:val="center"/>
          </w:tcPr>
          <w:p w14:paraId="4CE78A5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11.5</w:t>
            </w:r>
          </w:p>
        </w:tc>
        <w:tc>
          <w:tcPr>
            <w:tcW w:w="2600" w:type="dxa"/>
            <w:tcMar>
              <w:top w:w="70" w:type="dxa"/>
              <w:left w:w="120" w:type="dxa"/>
              <w:bottom w:w="70" w:type="dxa"/>
              <w:right w:w="120" w:type="dxa"/>
            </w:tcMar>
            <w:vAlign w:val="center"/>
          </w:tcPr>
          <w:p w14:paraId="69B2284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10.8</w:t>
            </w:r>
          </w:p>
        </w:tc>
        <w:tc>
          <w:tcPr>
            <w:tcW w:w="2600" w:type="dxa"/>
            <w:tcMar>
              <w:top w:w="70" w:type="dxa"/>
              <w:left w:w="120" w:type="dxa"/>
              <w:bottom w:w="70" w:type="dxa"/>
              <w:right w:w="120" w:type="dxa"/>
            </w:tcMar>
            <w:vAlign w:val="center"/>
          </w:tcPr>
          <w:p w14:paraId="72BF35D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12.7</w:t>
            </w:r>
          </w:p>
        </w:tc>
      </w:tr>
      <w:tr w:rsidR="000130AF" w:rsidRPr="00857F88" w14:paraId="392CA020" w14:textId="77777777">
        <w:tc>
          <w:tcPr>
            <w:tcW w:w="1560" w:type="dxa"/>
            <w:shd w:val="clear" w:color="auto" w:fill="F2F4F7"/>
            <w:tcMar>
              <w:top w:w="70" w:type="dxa"/>
              <w:left w:w="120" w:type="dxa"/>
              <w:bottom w:w="70" w:type="dxa"/>
              <w:right w:w="120" w:type="dxa"/>
            </w:tcMar>
            <w:vAlign w:val="center"/>
          </w:tcPr>
          <w:p w14:paraId="0FE69057"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Aug</w:t>
            </w:r>
          </w:p>
        </w:tc>
        <w:tc>
          <w:tcPr>
            <w:tcW w:w="2600" w:type="dxa"/>
            <w:tcMar>
              <w:top w:w="70" w:type="dxa"/>
              <w:left w:w="120" w:type="dxa"/>
              <w:bottom w:w="70" w:type="dxa"/>
              <w:right w:w="120" w:type="dxa"/>
            </w:tcMar>
            <w:vAlign w:val="center"/>
          </w:tcPr>
          <w:p w14:paraId="1B3C055E"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12.0</w:t>
            </w:r>
          </w:p>
        </w:tc>
        <w:tc>
          <w:tcPr>
            <w:tcW w:w="2600" w:type="dxa"/>
            <w:tcMar>
              <w:top w:w="70" w:type="dxa"/>
              <w:left w:w="120" w:type="dxa"/>
              <w:bottom w:w="70" w:type="dxa"/>
              <w:right w:w="120" w:type="dxa"/>
            </w:tcMar>
            <w:vAlign w:val="center"/>
          </w:tcPr>
          <w:p w14:paraId="68A69D9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11.0</w:t>
            </w:r>
          </w:p>
        </w:tc>
        <w:tc>
          <w:tcPr>
            <w:tcW w:w="2600" w:type="dxa"/>
            <w:tcMar>
              <w:top w:w="70" w:type="dxa"/>
              <w:left w:w="120" w:type="dxa"/>
              <w:bottom w:w="70" w:type="dxa"/>
              <w:right w:w="120" w:type="dxa"/>
            </w:tcMar>
            <w:vAlign w:val="center"/>
          </w:tcPr>
          <w:p w14:paraId="5AF9B89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13.7</w:t>
            </w:r>
          </w:p>
        </w:tc>
      </w:tr>
      <w:tr w:rsidR="000130AF" w:rsidRPr="00857F88" w14:paraId="05D069EC" w14:textId="77777777">
        <w:tc>
          <w:tcPr>
            <w:tcW w:w="1560" w:type="dxa"/>
            <w:shd w:val="clear" w:color="auto" w:fill="F2F4F7"/>
            <w:tcMar>
              <w:top w:w="70" w:type="dxa"/>
              <w:left w:w="120" w:type="dxa"/>
              <w:bottom w:w="70" w:type="dxa"/>
              <w:right w:w="120" w:type="dxa"/>
            </w:tcMar>
            <w:vAlign w:val="center"/>
          </w:tcPr>
          <w:p w14:paraId="0007C8D7"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Sep</w:t>
            </w:r>
          </w:p>
        </w:tc>
        <w:tc>
          <w:tcPr>
            <w:tcW w:w="2600" w:type="dxa"/>
            <w:tcMar>
              <w:top w:w="70" w:type="dxa"/>
              <w:left w:w="120" w:type="dxa"/>
              <w:bottom w:w="70" w:type="dxa"/>
              <w:right w:w="120" w:type="dxa"/>
            </w:tcMar>
            <w:vAlign w:val="center"/>
          </w:tcPr>
          <w:p w14:paraId="45B0921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12.4</w:t>
            </w:r>
          </w:p>
        </w:tc>
        <w:tc>
          <w:tcPr>
            <w:tcW w:w="2600" w:type="dxa"/>
            <w:tcMar>
              <w:top w:w="70" w:type="dxa"/>
              <w:left w:w="120" w:type="dxa"/>
              <w:bottom w:w="70" w:type="dxa"/>
              <w:right w:w="120" w:type="dxa"/>
            </w:tcMar>
            <w:vAlign w:val="center"/>
          </w:tcPr>
          <w:p w14:paraId="21E10F64"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11.2</w:t>
            </w:r>
          </w:p>
        </w:tc>
        <w:tc>
          <w:tcPr>
            <w:tcW w:w="2600" w:type="dxa"/>
            <w:tcMar>
              <w:top w:w="70" w:type="dxa"/>
              <w:left w:w="120" w:type="dxa"/>
              <w:bottom w:w="70" w:type="dxa"/>
              <w:right w:w="120" w:type="dxa"/>
            </w:tcMar>
            <w:vAlign w:val="center"/>
          </w:tcPr>
          <w:p w14:paraId="521835A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14.9</w:t>
            </w:r>
          </w:p>
        </w:tc>
      </w:tr>
      <w:tr w:rsidR="000130AF" w:rsidRPr="00857F88" w14:paraId="31E8F54A" w14:textId="77777777">
        <w:tc>
          <w:tcPr>
            <w:tcW w:w="1560" w:type="dxa"/>
            <w:shd w:val="clear" w:color="auto" w:fill="F2F4F7"/>
            <w:tcMar>
              <w:top w:w="70" w:type="dxa"/>
              <w:left w:w="120" w:type="dxa"/>
              <w:bottom w:w="70" w:type="dxa"/>
              <w:right w:w="120" w:type="dxa"/>
            </w:tcMar>
            <w:vAlign w:val="center"/>
          </w:tcPr>
          <w:p w14:paraId="277C331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Oct</w:t>
            </w:r>
          </w:p>
        </w:tc>
        <w:tc>
          <w:tcPr>
            <w:tcW w:w="2600" w:type="dxa"/>
            <w:tcMar>
              <w:top w:w="70" w:type="dxa"/>
              <w:left w:w="120" w:type="dxa"/>
              <w:bottom w:w="70" w:type="dxa"/>
              <w:right w:w="120" w:type="dxa"/>
            </w:tcMar>
            <w:vAlign w:val="center"/>
          </w:tcPr>
          <w:p w14:paraId="62BFCCB8"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12.8</w:t>
            </w:r>
          </w:p>
        </w:tc>
        <w:tc>
          <w:tcPr>
            <w:tcW w:w="2600" w:type="dxa"/>
            <w:tcMar>
              <w:top w:w="70" w:type="dxa"/>
              <w:left w:w="120" w:type="dxa"/>
              <w:bottom w:w="70" w:type="dxa"/>
              <w:right w:w="120" w:type="dxa"/>
            </w:tcMar>
            <w:vAlign w:val="center"/>
          </w:tcPr>
          <w:p w14:paraId="731D9BD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11.4</w:t>
            </w:r>
          </w:p>
        </w:tc>
        <w:tc>
          <w:tcPr>
            <w:tcW w:w="2600" w:type="dxa"/>
            <w:tcMar>
              <w:top w:w="70" w:type="dxa"/>
              <w:left w:w="120" w:type="dxa"/>
              <w:bottom w:w="70" w:type="dxa"/>
              <w:right w:w="120" w:type="dxa"/>
            </w:tcMar>
            <w:vAlign w:val="center"/>
          </w:tcPr>
          <w:p w14:paraId="51F15223"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16.3</w:t>
            </w:r>
          </w:p>
        </w:tc>
      </w:tr>
      <w:tr w:rsidR="000130AF" w:rsidRPr="00857F88" w14:paraId="56B75113" w14:textId="77777777">
        <w:tc>
          <w:tcPr>
            <w:tcW w:w="1560" w:type="dxa"/>
            <w:shd w:val="clear" w:color="auto" w:fill="F2F4F7"/>
            <w:tcMar>
              <w:top w:w="70" w:type="dxa"/>
              <w:left w:w="120" w:type="dxa"/>
              <w:bottom w:w="70" w:type="dxa"/>
              <w:right w:w="120" w:type="dxa"/>
            </w:tcMar>
            <w:vAlign w:val="center"/>
          </w:tcPr>
          <w:p w14:paraId="5116D2E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Nov</w:t>
            </w:r>
          </w:p>
        </w:tc>
        <w:tc>
          <w:tcPr>
            <w:tcW w:w="2600" w:type="dxa"/>
            <w:tcMar>
              <w:top w:w="70" w:type="dxa"/>
              <w:left w:w="120" w:type="dxa"/>
              <w:bottom w:w="70" w:type="dxa"/>
              <w:right w:w="120" w:type="dxa"/>
            </w:tcMar>
            <w:vAlign w:val="center"/>
          </w:tcPr>
          <w:p w14:paraId="73A6AD07"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13.2</w:t>
            </w:r>
          </w:p>
        </w:tc>
        <w:tc>
          <w:tcPr>
            <w:tcW w:w="2600" w:type="dxa"/>
            <w:tcMar>
              <w:top w:w="70" w:type="dxa"/>
              <w:left w:w="120" w:type="dxa"/>
              <w:bottom w:w="70" w:type="dxa"/>
              <w:right w:w="120" w:type="dxa"/>
            </w:tcMar>
            <w:vAlign w:val="center"/>
          </w:tcPr>
          <w:p w14:paraId="5C48EB1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11.6</w:t>
            </w:r>
          </w:p>
        </w:tc>
        <w:tc>
          <w:tcPr>
            <w:tcW w:w="2600" w:type="dxa"/>
            <w:tcMar>
              <w:top w:w="70" w:type="dxa"/>
              <w:left w:w="120" w:type="dxa"/>
              <w:bottom w:w="70" w:type="dxa"/>
              <w:right w:w="120" w:type="dxa"/>
            </w:tcMar>
            <w:vAlign w:val="center"/>
          </w:tcPr>
          <w:p w14:paraId="746EB8E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17.9</w:t>
            </w:r>
          </w:p>
        </w:tc>
      </w:tr>
      <w:tr w:rsidR="000130AF" w:rsidRPr="00857F88" w14:paraId="32A9EC9E" w14:textId="77777777">
        <w:tc>
          <w:tcPr>
            <w:tcW w:w="1560" w:type="dxa"/>
            <w:shd w:val="clear" w:color="auto" w:fill="F2F4F7"/>
            <w:tcMar>
              <w:top w:w="70" w:type="dxa"/>
              <w:left w:w="120" w:type="dxa"/>
              <w:bottom w:w="70" w:type="dxa"/>
              <w:right w:w="120" w:type="dxa"/>
            </w:tcMar>
            <w:vAlign w:val="center"/>
          </w:tcPr>
          <w:p w14:paraId="51AE2EBA"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Dec</w:t>
            </w:r>
          </w:p>
        </w:tc>
        <w:tc>
          <w:tcPr>
            <w:tcW w:w="2600" w:type="dxa"/>
            <w:tcMar>
              <w:top w:w="70" w:type="dxa"/>
              <w:left w:w="120" w:type="dxa"/>
              <w:bottom w:w="70" w:type="dxa"/>
              <w:right w:w="120" w:type="dxa"/>
            </w:tcMar>
            <w:vAlign w:val="center"/>
          </w:tcPr>
          <w:p w14:paraId="224373D5"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15.0</w:t>
            </w:r>
          </w:p>
        </w:tc>
        <w:tc>
          <w:tcPr>
            <w:tcW w:w="2600" w:type="dxa"/>
            <w:tcMar>
              <w:top w:w="70" w:type="dxa"/>
              <w:left w:w="120" w:type="dxa"/>
              <w:bottom w:w="70" w:type="dxa"/>
              <w:right w:w="120" w:type="dxa"/>
            </w:tcMar>
            <w:vAlign w:val="center"/>
          </w:tcPr>
          <w:p w14:paraId="10BF793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12.4</w:t>
            </w:r>
          </w:p>
        </w:tc>
        <w:tc>
          <w:tcPr>
            <w:tcW w:w="2600" w:type="dxa"/>
            <w:tcMar>
              <w:top w:w="70" w:type="dxa"/>
              <w:left w:w="120" w:type="dxa"/>
              <w:bottom w:w="70" w:type="dxa"/>
              <w:right w:w="120" w:type="dxa"/>
            </w:tcMar>
            <w:vAlign w:val="center"/>
          </w:tcPr>
          <w:p w14:paraId="1C98F2DE"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20.5</w:t>
            </w:r>
          </w:p>
        </w:tc>
      </w:tr>
      <w:tr w:rsidR="000130AF" w:rsidRPr="00857F88" w14:paraId="705E6387" w14:textId="77777777">
        <w:tc>
          <w:tcPr>
            <w:tcW w:w="1560" w:type="dxa"/>
            <w:shd w:val="clear" w:color="auto" w:fill="F2F4F7"/>
            <w:tcMar>
              <w:top w:w="70" w:type="dxa"/>
              <w:left w:w="120" w:type="dxa"/>
              <w:bottom w:w="70" w:type="dxa"/>
              <w:right w:w="120" w:type="dxa"/>
            </w:tcMar>
            <w:vAlign w:val="center"/>
          </w:tcPr>
          <w:p w14:paraId="3BE7253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Jan</w:t>
            </w:r>
          </w:p>
        </w:tc>
        <w:tc>
          <w:tcPr>
            <w:tcW w:w="2600" w:type="dxa"/>
            <w:tcMar>
              <w:top w:w="70" w:type="dxa"/>
              <w:left w:w="120" w:type="dxa"/>
              <w:bottom w:w="70" w:type="dxa"/>
              <w:right w:w="120" w:type="dxa"/>
            </w:tcMar>
            <w:vAlign w:val="center"/>
          </w:tcPr>
          <w:p w14:paraId="2D8AA0B1"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11.0</w:t>
            </w:r>
          </w:p>
        </w:tc>
        <w:tc>
          <w:tcPr>
            <w:tcW w:w="2600" w:type="dxa"/>
            <w:tcMar>
              <w:top w:w="70" w:type="dxa"/>
              <w:left w:w="120" w:type="dxa"/>
              <w:bottom w:w="70" w:type="dxa"/>
              <w:right w:w="120" w:type="dxa"/>
            </w:tcMar>
            <w:vAlign w:val="center"/>
          </w:tcPr>
          <w:p w14:paraId="3A43829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10.6</w:t>
            </w:r>
          </w:p>
        </w:tc>
        <w:tc>
          <w:tcPr>
            <w:tcW w:w="2600" w:type="dxa"/>
            <w:tcMar>
              <w:top w:w="70" w:type="dxa"/>
              <w:left w:w="120" w:type="dxa"/>
              <w:bottom w:w="70" w:type="dxa"/>
              <w:right w:w="120" w:type="dxa"/>
            </w:tcMar>
            <w:vAlign w:val="center"/>
          </w:tcPr>
          <w:p w14:paraId="4AF6927B"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20.9</w:t>
            </w:r>
          </w:p>
        </w:tc>
      </w:tr>
      <w:tr w:rsidR="000130AF" w:rsidRPr="00857F88" w14:paraId="6A9CD0EA" w14:textId="77777777">
        <w:tc>
          <w:tcPr>
            <w:tcW w:w="1560" w:type="dxa"/>
            <w:shd w:val="clear" w:color="auto" w:fill="F2F4F7"/>
            <w:tcMar>
              <w:top w:w="70" w:type="dxa"/>
              <w:left w:w="120" w:type="dxa"/>
              <w:bottom w:w="70" w:type="dxa"/>
              <w:right w:w="120" w:type="dxa"/>
            </w:tcMar>
            <w:vAlign w:val="center"/>
          </w:tcPr>
          <w:p w14:paraId="701D32FE"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Feb</w:t>
            </w:r>
          </w:p>
        </w:tc>
        <w:tc>
          <w:tcPr>
            <w:tcW w:w="2600" w:type="dxa"/>
            <w:tcMar>
              <w:top w:w="70" w:type="dxa"/>
              <w:left w:w="120" w:type="dxa"/>
              <w:bottom w:w="70" w:type="dxa"/>
              <w:right w:w="120" w:type="dxa"/>
            </w:tcMar>
            <w:vAlign w:val="center"/>
          </w:tcPr>
          <w:p w14:paraId="2B3A2B58"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11.6</w:t>
            </w:r>
          </w:p>
        </w:tc>
        <w:tc>
          <w:tcPr>
            <w:tcW w:w="2600" w:type="dxa"/>
            <w:tcMar>
              <w:top w:w="70" w:type="dxa"/>
              <w:left w:w="120" w:type="dxa"/>
              <w:bottom w:w="70" w:type="dxa"/>
              <w:right w:w="120" w:type="dxa"/>
            </w:tcMar>
            <w:vAlign w:val="center"/>
          </w:tcPr>
          <w:p w14:paraId="719D863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10.8</w:t>
            </w:r>
          </w:p>
        </w:tc>
        <w:tc>
          <w:tcPr>
            <w:tcW w:w="2600" w:type="dxa"/>
            <w:tcMar>
              <w:top w:w="70" w:type="dxa"/>
              <w:left w:w="120" w:type="dxa"/>
              <w:bottom w:w="70" w:type="dxa"/>
              <w:right w:w="120" w:type="dxa"/>
            </w:tcMar>
            <w:vAlign w:val="center"/>
          </w:tcPr>
          <w:p w14:paraId="4331DA9F"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21.7</w:t>
            </w:r>
          </w:p>
        </w:tc>
      </w:tr>
      <w:tr w:rsidR="000130AF" w:rsidRPr="00857F88" w14:paraId="6B2CD4FC" w14:textId="77777777">
        <w:tc>
          <w:tcPr>
            <w:tcW w:w="1560" w:type="dxa"/>
            <w:shd w:val="clear" w:color="auto" w:fill="F2F4F7"/>
            <w:tcMar>
              <w:top w:w="70" w:type="dxa"/>
              <w:left w:w="120" w:type="dxa"/>
              <w:bottom w:w="70" w:type="dxa"/>
              <w:right w:w="120" w:type="dxa"/>
            </w:tcMar>
            <w:vAlign w:val="center"/>
          </w:tcPr>
          <w:p w14:paraId="1D0781F8"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Mar</w:t>
            </w:r>
          </w:p>
        </w:tc>
        <w:tc>
          <w:tcPr>
            <w:tcW w:w="2600" w:type="dxa"/>
            <w:tcMar>
              <w:top w:w="70" w:type="dxa"/>
              <w:left w:w="120" w:type="dxa"/>
              <w:bottom w:w="70" w:type="dxa"/>
              <w:right w:w="120" w:type="dxa"/>
            </w:tcMar>
            <w:vAlign w:val="center"/>
          </w:tcPr>
          <w:p w14:paraId="4411BC38"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12.2</w:t>
            </w:r>
          </w:p>
        </w:tc>
        <w:tc>
          <w:tcPr>
            <w:tcW w:w="2600" w:type="dxa"/>
            <w:tcMar>
              <w:top w:w="70" w:type="dxa"/>
              <w:left w:w="120" w:type="dxa"/>
              <w:bottom w:w="70" w:type="dxa"/>
              <w:right w:w="120" w:type="dxa"/>
            </w:tcMar>
            <w:vAlign w:val="center"/>
          </w:tcPr>
          <w:p w14:paraId="776E81D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11.0</w:t>
            </w:r>
          </w:p>
        </w:tc>
        <w:tc>
          <w:tcPr>
            <w:tcW w:w="2600" w:type="dxa"/>
            <w:tcMar>
              <w:top w:w="70" w:type="dxa"/>
              <w:left w:w="120" w:type="dxa"/>
              <w:bottom w:w="70" w:type="dxa"/>
              <w:right w:w="120" w:type="dxa"/>
            </w:tcMar>
            <w:vAlign w:val="center"/>
          </w:tcPr>
          <w:p w14:paraId="6578ED19"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22.9</w:t>
            </w:r>
          </w:p>
        </w:tc>
      </w:tr>
      <w:tr w:rsidR="000130AF" w:rsidRPr="00857F88" w14:paraId="1DC04CB5" w14:textId="77777777">
        <w:tc>
          <w:tcPr>
            <w:tcW w:w="1560" w:type="dxa"/>
            <w:shd w:val="clear" w:color="auto" w:fill="F2F4F7"/>
            <w:tcMar>
              <w:top w:w="70" w:type="dxa"/>
              <w:left w:w="120" w:type="dxa"/>
              <w:bottom w:w="70" w:type="dxa"/>
              <w:right w:w="120" w:type="dxa"/>
            </w:tcMar>
            <w:vAlign w:val="center"/>
          </w:tcPr>
          <w:p w14:paraId="31F3BFE2"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Apr</w:t>
            </w:r>
          </w:p>
        </w:tc>
        <w:tc>
          <w:tcPr>
            <w:tcW w:w="2600" w:type="dxa"/>
            <w:tcMar>
              <w:top w:w="70" w:type="dxa"/>
              <w:left w:w="120" w:type="dxa"/>
              <w:bottom w:w="70" w:type="dxa"/>
              <w:right w:w="120" w:type="dxa"/>
            </w:tcMar>
            <w:vAlign w:val="center"/>
          </w:tcPr>
          <w:p w14:paraId="6F15100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12.6</w:t>
            </w:r>
          </w:p>
        </w:tc>
        <w:tc>
          <w:tcPr>
            <w:tcW w:w="2600" w:type="dxa"/>
            <w:tcMar>
              <w:top w:w="70" w:type="dxa"/>
              <w:left w:w="120" w:type="dxa"/>
              <w:bottom w:w="70" w:type="dxa"/>
              <w:right w:w="120" w:type="dxa"/>
            </w:tcMar>
            <w:vAlign w:val="center"/>
          </w:tcPr>
          <w:p w14:paraId="1613B41B"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11.2</w:t>
            </w:r>
          </w:p>
        </w:tc>
        <w:tc>
          <w:tcPr>
            <w:tcW w:w="2600" w:type="dxa"/>
            <w:tcMar>
              <w:top w:w="70" w:type="dxa"/>
              <w:left w:w="120" w:type="dxa"/>
              <w:bottom w:w="70" w:type="dxa"/>
              <w:right w:w="120" w:type="dxa"/>
            </w:tcMar>
            <w:vAlign w:val="center"/>
          </w:tcPr>
          <w:p w14:paraId="0CF13D10"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24.3</w:t>
            </w:r>
          </w:p>
        </w:tc>
      </w:tr>
      <w:tr w:rsidR="000130AF" w:rsidRPr="00857F88" w14:paraId="40D9FF82" w14:textId="77777777">
        <w:tc>
          <w:tcPr>
            <w:tcW w:w="1560" w:type="dxa"/>
            <w:shd w:val="clear" w:color="auto" w:fill="F2F4F7"/>
            <w:tcMar>
              <w:top w:w="70" w:type="dxa"/>
              <w:left w:w="120" w:type="dxa"/>
              <w:bottom w:w="70" w:type="dxa"/>
              <w:right w:w="120" w:type="dxa"/>
            </w:tcMar>
            <w:vAlign w:val="center"/>
          </w:tcPr>
          <w:p w14:paraId="754B7093"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May</w:t>
            </w:r>
          </w:p>
        </w:tc>
        <w:tc>
          <w:tcPr>
            <w:tcW w:w="2600" w:type="dxa"/>
            <w:tcMar>
              <w:top w:w="70" w:type="dxa"/>
              <w:left w:w="120" w:type="dxa"/>
              <w:bottom w:w="70" w:type="dxa"/>
              <w:right w:w="120" w:type="dxa"/>
            </w:tcMar>
            <w:vAlign w:val="center"/>
          </w:tcPr>
          <w:p w14:paraId="6A2AB9C6"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13.0</w:t>
            </w:r>
          </w:p>
        </w:tc>
        <w:tc>
          <w:tcPr>
            <w:tcW w:w="2600" w:type="dxa"/>
            <w:tcMar>
              <w:top w:w="70" w:type="dxa"/>
              <w:left w:w="120" w:type="dxa"/>
              <w:bottom w:w="70" w:type="dxa"/>
              <w:right w:w="120" w:type="dxa"/>
            </w:tcMar>
            <w:vAlign w:val="center"/>
          </w:tcPr>
          <w:p w14:paraId="0425E33C"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11.4</w:t>
            </w:r>
          </w:p>
        </w:tc>
        <w:tc>
          <w:tcPr>
            <w:tcW w:w="2600" w:type="dxa"/>
            <w:tcMar>
              <w:top w:w="70" w:type="dxa"/>
              <w:left w:w="120" w:type="dxa"/>
              <w:bottom w:w="70" w:type="dxa"/>
              <w:right w:w="120" w:type="dxa"/>
            </w:tcMar>
            <w:vAlign w:val="center"/>
          </w:tcPr>
          <w:p w14:paraId="3C8B2367"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25.9</w:t>
            </w:r>
          </w:p>
        </w:tc>
      </w:tr>
      <w:tr w:rsidR="000130AF" w:rsidRPr="00857F88" w14:paraId="1A3C0D0B" w14:textId="77777777">
        <w:tc>
          <w:tcPr>
            <w:tcW w:w="1560" w:type="dxa"/>
            <w:shd w:val="clear" w:color="auto" w:fill="F2F4F7"/>
            <w:tcMar>
              <w:top w:w="70" w:type="dxa"/>
              <w:left w:w="120" w:type="dxa"/>
              <w:bottom w:w="70" w:type="dxa"/>
              <w:right w:w="120" w:type="dxa"/>
            </w:tcMar>
            <w:vAlign w:val="center"/>
          </w:tcPr>
          <w:p w14:paraId="062BF6F2"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Jun</w:t>
            </w:r>
          </w:p>
        </w:tc>
        <w:tc>
          <w:tcPr>
            <w:tcW w:w="2600" w:type="dxa"/>
            <w:tcMar>
              <w:top w:w="70" w:type="dxa"/>
              <w:left w:w="120" w:type="dxa"/>
              <w:bottom w:w="70" w:type="dxa"/>
              <w:right w:w="120" w:type="dxa"/>
            </w:tcMar>
            <w:vAlign w:val="center"/>
          </w:tcPr>
          <w:p w14:paraId="5FAD57C9"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13.6</w:t>
            </w:r>
          </w:p>
        </w:tc>
        <w:tc>
          <w:tcPr>
            <w:tcW w:w="2600" w:type="dxa"/>
            <w:tcMar>
              <w:top w:w="70" w:type="dxa"/>
              <w:left w:w="120" w:type="dxa"/>
              <w:bottom w:w="70" w:type="dxa"/>
              <w:right w:w="120" w:type="dxa"/>
            </w:tcMar>
            <w:vAlign w:val="center"/>
          </w:tcPr>
          <w:p w14:paraId="180DAADD"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11.6</w:t>
            </w:r>
          </w:p>
        </w:tc>
        <w:tc>
          <w:tcPr>
            <w:tcW w:w="2600" w:type="dxa"/>
            <w:tcMar>
              <w:top w:w="70" w:type="dxa"/>
              <w:left w:w="120" w:type="dxa"/>
              <w:bottom w:w="70" w:type="dxa"/>
              <w:right w:w="120" w:type="dxa"/>
            </w:tcMar>
            <w:vAlign w:val="center"/>
          </w:tcPr>
          <w:p w14:paraId="5F60A8E4" w14:textId="77777777" w:rsidR="000130AF" w:rsidRPr="00857F88" w:rsidRDefault="00000000" w:rsidP="00857F88">
            <w:pPr>
              <w:spacing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b/>
                <w:bCs/>
                <w:sz w:val="24"/>
                <w:szCs w:val="24"/>
              </w:rPr>
              <w:t>27.9</w:t>
            </w:r>
          </w:p>
        </w:tc>
      </w:tr>
    </w:tbl>
    <w:p w14:paraId="0CCD2D26" w14:textId="77777777" w:rsidR="000130AF" w:rsidRPr="00857F88" w:rsidRDefault="00000000" w:rsidP="00857F88">
      <w:pPr>
        <w:spacing w:after="20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i/>
          <w:iCs/>
          <w:sz w:val="24"/>
          <w:szCs w:val="24"/>
        </w:rPr>
        <w:t>Table C1: Monthly cash flow forecast (opening balance £12k). Figures illustrative.</w:t>
      </w:r>
    </w:p>
    <w:p w14:paraId="3649CF97"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r w:rsidRPr="00857F88">
        <w:rPr>
          <w:rFonts w:asciiTheme="majorBidi" w:hAnsiTheme="majorBidi" w:cstheme="majorBidi"/>
        </w:rPr>
        <w:br w:type="page"/>
      </w:r>
    </w:p>
    <w:p w14:paraId="48ADA3F4" w14:textId="77777777" w:rsidR="000130AF" w:rsidRPr="00857F88" w:rsidRDefault="00000000" w:rsidP="00857F88">
      <w:pPr>
        <w:pStyle w:val="Heading2"/>
        <w:spacing w:line="360" w:lineRule="auto"/>
        <w:jc w:val="both"/>
        <w:rPr>
          <w:rFonts w:asciiTheme="majorBidi" w:eastAsia="Times New Roman" w:hAnsiTheme="majorBidi" w:cstheme="majorBidi"/>
          <w:color w:val="000000"/>
          <w:sz w:val="24"/>
          <w:szCs w:val="24"/>
        </w:rPr>
      </w:pPr>
      <w:bookmarkStart w:id="43" w:name="_Toc232429763"/>
      <w:r w:rsidRPr="00857F88">
        <w:rPr>
          <w:rFonts w:asciiTheme="majorBidi" w:eastAsia="Times New Roman" w:hAnsiTheme="majorBidi" w:cstheme="majorBidi"/>
          <w:color w:val="000000"/>
          <w:sz w:val="24"/>
          <w:szCs w:val="24"/>
        </w:rPr>
        <w:t>14. AI statement</w:t>
      </w:r>
      <w:bookmarkEnd w:id="43"/>
    </w:p>
    <w:p w14:paraId="4877A826" w14:textId="77777777" w:rsidR="000130AF" w:rsidRPr="00857F88" w:rsidRDefault="00000000" w:rsidP="00857F88">
      <w:pPr>
        <w:spacing w:after="120" w:line="360" w:lineRule="auto"/>
        <w:jc w:val="both"/>
        <w:rPr>
          <w:rFonts w:asciiTheme="majorBidi" w:eastAsia="Times New Roman" w:hAnsiTheme="majorBidi" w:cstheme="majorBidi"/>
          <w:sz w:val="24"/>
          <w:szCs w:val="24"/>
        </w:rPr>
      </w:pPr>
      <w:r w:rsidRPr="00857F88">
        <w:rPr>
          <w:rFonts w:asciiTheme="majorBidi" w:eastAsia="Times New Roman" w:hAnsiTheme="majorBidi" w:cstheme="majorBidi"/>
          <w:sz w:val="24"/>
          <w:szCs w:val="24"/>
        </w:rPr>
        <w:t>All research, data interpretation, financial estimates, strategic decisions and conclusions are my own work, based on the sources cited in the reference list. Where AI suggestions were used, I reviewed, edited and verified the content to ensure accuracy and that it reflects my own understanding. No part of this submission was generated and submitted without my own critical input and verification.</w:t>
      </w:r>
    </w:p>
    <w:sectPr w:rsidR="000130AF" w:rsidRPr="00857F88">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embedRegular r:id="rId5" w:fontKey="{17ED411F-D1FA-5A4E-B2C1-02B37F002DBA}"/>
    <w:embedBold r:id="rId6" w:fontKey="{25EEC506-95FC-9841-A877-38BF4A9F0FBF}"/>
    <w:embedItalic r:id="rId7" w:fontKey="{505DBB8E-6FDE-7849-8E12-11FD6D9F47BC}"/>
  </w:font>
  <w:font w:name="Georgia">
    <w:panose1 w:val="02040502050405020303"/>
    <w:charset w:val="00"/>
    <w:family w:val="roman"/>
    <w:pitch w:val="variable"/>
    <w:sig w:usb0="00000287" w:usb1="00000000" w:usb2="00000000" w:usb3="00000000" w:csb0="0000009F" w:csb1="00000000"/>
    <w:embedItalic r:id="rId8" w:fontKey="{DD693B98-8CBF-E74F-B0D4-0B50B7AB7F76}"/>
  </w:font>
  <w:font w:name="Calibri">
    <w:panose1 w:val="020F0502020204030204"/>
    <w:charset w:val="00"/>
    <w:family w:val="swiss"/>
    <w:pitch w:val="variable"/>
    <w:sig w:usb0="E4002EFF" w:usb1="C200ACFF" w:usb2="00000009" w:usb3="00000000" w:csb0="000001FF" w:csb1="00000000"/>
    <w:embedRegular r:id="rId9" w:fontKey="{00B9EC84-E9E5-2F4C-BC97-66AF8AB8D891}"/>
  </w:font>
  <w:font w:name="Cambria">
    <w:panose1 w:val="02040503050406030204"/>
    <w:charset w:val="00"/>
    <w:family w:val="roman"/>
    <w:pitch w:val="variable"/>
    <w:sig w:usb0="E00006FF" w:usb1="420024FF" w:usb2="02000000" w:usb3="00000000" w:csb0="0000019F" w:csb1="00000000"/>
    <w:embedRegular r:id="rId10" w:fontKey="{42A73BAB-8635-5347-AF53-DEB9E6D4129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292661"/>
    <w:multiLevelType w:val="multilevel"/>
    <w:tmpl w:val="135023D8"/>
    <w:lvl w:ilvl="0">
      <w:start w:val="1"/>
      <w:numFmt w:val="decimal"/>
      <w:lvlText w:val="%1."/>
      <w:lvlJc w:val="left"/>
      <w:pPr>
        <w:ind w:left="600" w:hanging="3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68AF485E"/>
    <w:multiLevelType w:val="multilevel"/>
    <w:tmpl w:val="00587C3A"/>
    <w:lvl w:ilvl="0">
      <w:start w:val="1"/>
      <w:numFmt w:val="bullet"/>
      <w:lvlText w:val="•"/>
      <w:lvlJc w:val="left"/>
      <w:pPr>
        <w:ind w:left="600" w:hanging="28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6E5B72E0"/>
    <w:multiLevelType w:val="multilevel"/>
    <w:tmpl w:val="B672AA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61534952">
    <w:abstractNumId w:val="1"/>
  </w:num>
  <w:num w:numId="2" w16cid:durableId="1944918387">
    <w:abstractNumId w:val="0"/>
  </w:num>
  <w:num w:numId="3" w16cid:durableId="20954160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7"/>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0AF"/>
    <w:rsid w:val="000130AF"/>
    <w:rsid w:val="00027F93"/>
    <w:rsid w:val="000B09C7"/>
    <w:rsid w:val="000C02FD"/>
    <w:rsid w:val="000F398E"/>
    <w:rsid w:val="001075AF"/>
    <w:rsid w:val="00180DB9"/>
    <w:rsid w:val="001B7B50"/>
    <w:rsid w:val="001D7E95"/>
    <w:rsid w:val="00217DDD"/>
    <w:rsid w:val="002626A9"/>
    <w:rsid w:val="002627FB"/>
    <w:rsid w:val="00286231"/>
    <w:rsid w:val="002D1023"/>
    <w:rsid w:val="00331E43"/>
    <w:rsid w:val="003B619A"/>
    <w:rsid w:val="00430CE1"/>
    <w:rsid w:val="00484A5F"/>
    <w:rsid w:val="00485DD8"/>
    <w:rsid w:val="004C2652"/>
    <w:rsid w:val="004D7887"/>
    <w:rsid w:val="00575D3E"/>
    <w:rsid w:val="00661744"/>
    <w:rsid w:val="00677E0B"/>
    <w:rsid w:val="006A22BF"/>
    <w:rsid w:val="007360D4"/>
    <w:rsid w:val="007652E5"/>
    <w:rsid w:val="00765F25"/>
    <w:rsid w:val="007E649B"/>
    <w:rsid w:val="00817BF0"/>
    <w:rsid w:val="0083426D"/>
    <w:rsid w:val="00857F88"/>
    <w:rsid w:val="00860562"/>
    <w:rsid w:val="008921AF"/>
    <w:rsid w:val="008B6CD3"/>
    <w:rsid w:val="008D363B"/>
    <w:rsid w:val="00904601"/>
    <w:rsid w:val="009C0C75"/>
    <w:rsid w:val="00A2677B"/>
    <w:rsid w:val="00A34D08"/>
    <w:rsid w:val="00A3633F"/>
    <w:rsid w:val="00A50343"/>
    <w:rsid w:val="00AC72AB"/>
    <w:rsid w:val="00AD42D2"/>
    <w:rsid w:val="00B57D38"/>
    <w:rsid w:val="00B63180"/>
    <w:rsid w:val="00B6586E"/>
    <w:rsid w:val="00BC5313"/>
    <w:rsid w:val="00C34411"/>
    <w:rsid w:val="00D82E12"/>
    <w:rsid w:val="00DC30C6"/>
    <w:rsid w:val="00DE5361"/>
    <w:rsid w:val="00E003C0"/>
    <w:rsid w:val="00E021CE"/>
    <w:rsid w:val="00E03C98"/>
    <w:rsid w:val="00E11CC0"/>
    <w:rsid w:val="00E13812"/>
    <w:rsid w:val="00EF5FCD"/>
    <w:rsid w:val="00F629C5"/>
    <w:rsid w:val="00FA7D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278CC7F"/>
  <w15:docId w15:val="{D671E675-4769-9941-A7E4-1B0140C54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single" w:sz="8" w:space="4" w:color="2E75B6"/>
        <w:right w:val="nil"/>
        <w:between w:val="nil"/>
      </w:pBdr>
      <w:spacing w:before="320" w:after="160"/>
      <w:outlineLvl w:val="0"/>
    </w:pPr>
    <w:rPr>
      <w:b/>
      <w:bCs/>
      <w:color w:val="1F3A5F"/>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40" w:after="120"/>
      <w:outlineLvl w:val="1"/>
    </w:pPr>
    <w:rPr>
      <w:b/>
      <w:bCs/>
      <w:color w:val="1F3A5F"/>
      <w:sz w:val="26"/>
      <w:szCs w:val="26"/>
    </w:rPr>
  </w:style>
  <w:style w:type="paragraph" w:styleId="Heading3">
    <w:name w:val="heading 3"/>
    <w:basedOn w:val="Normal"/>
    <w:next w:val="Normal"/>
    <w:uiPriority w:val="9"/>
    <w:unhideWhenUsed/>
    <w:qFormat/>
    <w:pPr>
      <w:pBdr>
        <w:top w:val="nil"/>
        <w:left w:val="nil"/>
        <w:bottom w:val="nil"/>
        <w:right w:val="nil"/>
        <w:between w:val="nil"/>
      </w:pBdr>
      <w:spacing w:before="160" w:after="80"/>
      <w:outlineLvl w:val="2"/>
    </w:pPr>
    <w:rPr>
      <w:b/>
      <w:bCs/>
      <w:color w:val="2E75B6"/>
      <w:sz w:val="23"/>
      <w:szCs w:val="23"/>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top w:w="0" w:type="dxa"/>
        <w:left w:w="115" w:type="dxa"/>
        <w:bottom w:w="0" w:type="dxa"/>
        <w:right w:w="115" w:type="dxa"/>
      </w:tblCellMar>
    </w:tblPr>
  </w:style>
  <w:style w:type="paragraph" w:styleId="TOC2">
    <w:name w:val="toc 2"/>
    <w:basedOn w:val="Normal"/>
    <w:next w:val="Normal"/>
    <w:autoRedefine/>
    <w:uiPriority w:val="39"/>
    <w:unhideWhenUsed/>
    <w:rsid w:val="00857F88"/>
    <w:pPr>
      <w:tabs>
        <w:tab w:val="left" w:pos="720"/>
        <w:tab w:val="right" w:leader="dot" w:pos="9350"/>
      </w:tabs>
      <w:spacing w:after="100" w:line="360" w:lineRule="auto"/>
      <w:ind w:left="220"/>
    </w:pPr>
  </w:style>
  <w:style w:type="paragraph" w:styleId="TOC3">
    <w:name w:val="toc 3"/>
    <w:basedOn w:val="Normal"/>
    <w:next w:val="Normal"/>
    <w:autoRedefine/>
    <w:uiPriority w:val="39"/>
    <w:unhideWhenUsed/>
    <w:rsid w:val="00857F88"/>
    <w:pPr>
      <w:spacing w:after="100"/>
      <w:ind w:left="440"/>
    </w:pPr>
  </w:style>
  <w:style w:type="character" w:styleId="Hyperlink">
    <w:name w:val="Hyperlink"/>
    <w:basedOn w:val="DefaultParagraphFont"/>
    <w:uiPriority w:val="99"/>
    <w:unhideWhenUsed/>
    <w:rsid w:val="00857F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16/0263-2373(94)90021-3" TargetMode="External"/><Relationship Id="rId18" Type="http://schemas.openxmlformats.org/officeDocument/2006/relationships/hyperlink" Target="https://studentebookhub.com/wp-content/uploads/2024/preview/9780134741086.pdf"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coop.co.uk/membership" TargetMode="External"/><Relationship Id="rId7" Type="http://schemas.openxmlformats.org/officeDocument/2006/relationships/image" Target="media/image2.png"/><Relationship Id="rId12" Type="http://schemas.openxmlformats.org/officeDocument/2006/relationships/hyperlink" Target="https://www.bloomsbury.com/us/entrepreneurship-and-small-business-9781352012491/" TargetMode="External"/><Relationship Id="rId17" Type="http://schemas.openxmlformats.org/officeDocument/2006/relationships/hyperlink" Target="https://books.google.com/books?hl=en&amp;lr=&amp;id=7UqQXsQ_dj4C&amp;oi=fnd&amp;pg=PT2&amp;dq=Porter" TargetMode="External"/><Relationship Id="rId25" Type="http://schemas.openxmlformats.org/officeDocument/2006/relationships/hyperlink" Target="https://cooperativesfirst.com/blog/2025/10/20/how-co-ops-help-businesses-compete-in-a-globalized-economy/" TargetMode="External"/><Relationship Id="rId2" Type="http://schemas.openxmlformats.org/officeDocument/2006/relationships/numbering" Target="numbering.xml"/><Relationship Id="rId16" Type="http://schemas.openxmlformats.org/officeDocument/2006/relationships/hyperlink" Target="https://www.ons.gov.uk/businessindustryandtrade/retailindustry/bulletins/retailsales/december2025" TargetMode="External"/><Relationship Id="rId20" Type="http://schemas.openxmlformats.org/officeDocument/2006/relationships/hyperlink" Target="https://www.statista.com/topics/9698/convenience-stores-in-the-united-kingdom-uk/?srsltid=AfmBOorcKVeL6xbIcbf2i56CEJX9XOm3HvPrfB9E_8TxHsGfxJvj4sD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insight.ikano/news/the-power-of-customer-loyalty-tesco-healthy-eating" TargetMode="External"/><Relationship Id="rId5" Type="http://schemas.openxmlformats.org/officeDocument/2006/relationships/webSettings" Target="webSettings.xml"/><Relationship Id="rId15" Type="http://schemas.openxmlformats.org/officeDocument/2006/relationships/hyperlink" Target="https://store.mintel.com/report/uk-convenience-stores-market-report" TargetMode="External"/><Relationship Id="rId23" Type="http://schemas.openxmlformats.org/officeDocument/2006/relationships/hyperlink" Target="https://www.tesco.com/shop/en-GB/zone/express-stores?srsltid=AfmBOooB4i9QxAGn5iYRS-E9IWYJlKYh-Ciutd7CZSUYFm1AYYyRAqb6"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5465/amr.2000.279161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books.google.com/books?hl=en&amp;lr=&amp;id=8TjiBAAAQBAJ&amp;oi=fnd&amp;pg=PP1&amp;dq=marketing+mix+(Kotler&amp;ots=jgfukLy4g_&amp;sig=x8baaio7a_RyI-3PfgH0ypAwCL8" TargetMode="External"/><Relationship Id="rId22" Type="http://schemas.openxmlformats.org/officeDocument/2006/relationships/hyperlink" Target="https://www.reuters.com/business/retail-consumer/loyalty-pays-off-tesco-britons-feel-pinch-2022-02-23/"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seuJL+91jw9bpQRQu9SWJCgEjg==">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3779</Words>
  <Characters>21542</Characters>
  <Application>Microsoft Office Word</Application>
  <DocSecurity>0</DocSecurity>
  <Lines>179</Lines>
  <Paragraphs>50</Paragraphs>
  <ScaleCrop>false</ScaleCrop>
  <Company/>
  <LinksUpToDate>false</LinksUpToDate>
  <CharactersWithSpaces>25271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miankhalil202022@gmail.com</cp:lastModifiedBy>
  <cp:revision>55</cp:revision>
  <dcterms:created xsi:type="dcterms:W3CDTF">2026-06-15T10:31:00Z</dcterms:created>
  <dcterms:modified xsi:type="dcterms:W3CDTF">2026-06-16T23:44:00Z</dcterms:modified>
</cp:coreProperties>
</file>