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BC7A46" w14:textId="6B8B1B93" w:rsidR="00423817" w:rsidRDefault="00423817" w:rsidP="000F56A3">
      <w:pPr>
        <w:pStyle w:val="Heading1"/>
        <w:spacing w:line="360" w:lineRule="auto"/>
        <w:jc w:val="center"/>
        <w:rPr>
          <w:sz w:val="48"/>
          <w:szCs w:val="48"/>
        </w:rPr>
      </w:pPr>
      <w:r>
        <w:rPr>
          <w:sz w:val="48"/>
          <w:szCs w:val="48"/>
        </w:rPr>
        <w:t>Professional Learning Journey</w:t>
      </w:r>
    </w:p>
    <w:p w14:paraId="52ADC79E" w14:textId="7AF3BDFF" w:rsidR="00423817" w:rsidRPr="00423817" w:rsidRDefault="00423817" w:rsidP="00423817">
      <w:pPr>
        <w:pStyle w:val="Heading1"/>
        <w:jc w:val="center"/>
        <w:rPr>
          <w:sz w:val="40"/>
          <w:szCs w:val="40"/>
        </w:rPr>
      </w:pPr>
      <w:r w:rsidRPr="00423817">
        <w:rPr>
          <w:color w:val="000000"/>
          <w:sz w:val="40"/>
          <w:szCs w:val="40"/>
        </w:rPr>
        <w:t>Module Code: M6X01439</w:t>
      </w:r>
    </w:p>
    <w:p w14:paraId="15C96DEF" w14:textId="77777777" w:rsidR="00423817" w:rsidRPr="00423817" w:rsidRDefault="00423817" w:rsidP="00423817"/>
    <w:p w14:paraId="5CE420ED" w14:textId="647B346F" w:rsidR="00100C67" w:rsidRPr="00423817" w:rsidRDefault="00100C67" w:rsidP="000F56A3">
      <w:pPr>
        <w:pStyle w:val="Heading1"/>
        <w:spacing w:line="360" w:lineRule="auto"/>
        <w:jc w:val="center"/>
        <w:rPr>
          <w:sz w:val="72"/>
          <w:szCs w:val="72"/>
        </w:rPr>
      </w:pPr>
      <w:r w:rsidRPr="00423817">
        <w:rPr>
          <w:sz w:val="72"/>
          <w:szCs w:val="72"/>
        </w:rPr>
        <w:t>Developing a consis</w:t>
      </w:r>
      <w:r w:rsidR="00423817">
        <w:rPr>
          <w:sz w:val="72"/>
          <w:szCs w:val="72"/>
        </w:rPr>
        <w:t>tent, whole school approach to marking and f</w:t>
      </w:r>
      <w:r w:rsidRPr="00423817">
        <w:rPr>
          <w:sz w:val="72"/>
          <w:szCs w:val="72"/>
        </w:rPr>
        <w:t>eedback</w:t>
      </w:r>
    </w:p>
    <w:p w14:paraId="0A5B1021" w14:textId="045F7680" w:rsidR="009A2445" w:rsidRDefault="00423817" w:rsidP="000F56A3">
      <w:pPr>
        <w:pStyle w:val="Heading1"/>
        <w:spacing w:line="360" w:lineRule="auto"/>
        <w:jc w:val="both"/>
      </w:pPr>
      <w:r>
        <w:t>A report based on action r</w:t>
      </w:r>
      <w:r w:rsidR="00100C67">
        <w:t>esearch completed in a large, amber-rated town school in Pembrokeshire. A must read for you if you</w:t>
      </w:r>
      <w:r w:rsidR="00C175B0">
        <w:t xml:space="preserve"> are unhappy with your current</w:t>
      </w:r>
      <w:r>
        <w:t xml:space="preserve"> Marking and Feedback Policy. Is it</w:t>
      </w:r>
      <w:r w:rsidR="00100C67">
        <w:t xml:space="preserve"> </w:t>
      </w:r>
      <w:r w:rsidR="009A2445">
        <w:t>unmanageable</w:t>
      </w:r>
      <w:r w:rsidR="00100C67">
        <w:t xml:space="preserve"> and a waste of</w:t>
      </w:r>
      <w:r>
        <w:t xml:space="preserve"> a</w:t>
      </w:r>
      <w:r w:rsidR="00100C67">
        <w:t xml:space="preserve"> teacher’</w:t>
      </w:r>
      <w:r w:rsidR="009A2445">
        <w:t xml:space="preserve">s precious time? </w:t>
      </w:r>
      <w:r>
        <w:t>Is your feedback</w:t>
      </w:r>
      <w:r w:rsidR="00100C67">
        <w:t xml:space="preserve"> not having any significant impact on your </w:t>
      </w:r>
      <w:r w:rsidR="009A2445">
        <w:t>pupils</w:t>
      </w:r>
      <w:r w:rsidR="00100C67">
        <w:t xml:space="preserve"> learning</w:t>
      </w:r>
      <w:r w:rsidR="009A2445">
        <w:t>?</w:t>
      </w:r>
    </w:p>
    <w:p w14:paraId="28DFC310" w14:textId="65594258" w:rsidR="009A2445" w:rsidRPr="009A2445" w:rsidRDefault="009A2445" w:rsidP="000F56A3">
      <w:pPr>
        <w:pStyle w:val="Heading1"/>
        <w:spacing w:line="360" w:lineRule="auto"/>
        <w:jc w:val="both"/>
      </w:pPr>
      <w:r>
        <w:t>Beth Field</w:t>
      </w:r>
    </w:p>
    <w:p w14:paraId="70537B69" w14:textId="6F348F76" w:rsidR="7D952417" w:rsidRDefault="7D952417" w:rsidP="000F56A3">
      <w:pPr>
        <w:spacing w:line="360" w:lineRule="auto"/>
        <w:jc w:val="both"/>
      </w:pPr>
      <w:r>
        <w:br w:type="page"/>
      </w:r>
    </w:p>
    <w:p w14:paraId="066F344E" w14:textId="7397DF81" w:rsidR="7D952417" w:rsidRDefault="7D952417" w:rsidP="000F56A3">
      <w:pPr>
        <w:pStyle w:val="Heading1"/>
        <w:spacing w:line="360" w:lineRule="auto"/>
        <w:jc w:val="both"/>
      </w:pPr>
      <w:r>
        <w:lastRenderedPageBreak/>
        <w:t>Abstract</w:t>
      </w:r>
    </w:p>
    <w:p w14:paraId="55D26B40" w14:textId="77777777" w:rsidR="002F7552" w:rsidRDefault="009B02C5" w:rsidP="000F56A3">
      <w:pPr>
        <w:spacing w:line="360" w:lineRule="auto"/>
        <w:jc w:val="both"/>
      </w:pPr>
      <w:r>
        <w:t xml:space="preserve">To be effective, feedback should cause thinking to take place. When teacher attitudes change and control is relinquished, the assessment of a pupils’ work becomes a paramount step in the learning process, rather than a summative judgement. </w:t>
      </w:r>
    </w:p>
    <w:p w14:paraId="7A6B1BDA" w14:textId="7B3AF3F5" w:rsidR="002F7552" w:rsidRDefault="00423817" w:rsidP="000F56A3">
      <w:pPr>
        <w:spacing w:line="360" w:lineRule="auto"/>
        <w:jc w:val="both"/>
      </w:pPr>
      <w:r>
        <w:t>The intended outcomes of our action r</w:t>
      </w:r>
      <w:r w:rsidR="002F7552">
        <w:t>esearch are, as follows:</w:t>
      </w:r>
    </w:p>
    <w:p w14:paraId="26DC589D" w14:textId="77777777" w:rsidR="00520DC5" w:rsidRPr="002F7552" w:rsidRDefault="00785E56" w:rsidP="002F7552">
      <w:pPr>
        <w:numPr>
          <w:ilvl w:val="0"/>
          <w:numId w:val="11"/>
        </w:numPr>
        <w:spacing w:line="360" w:lineRule="auto"/>
        <w:jc w:val="both"/>
        <w:rPr>
          <w:lang w:val="en-GB"/>
        </w:rPr>
      </w:pPr>
      <w:r w:rsidRPr="002F7552">
        <w:t>Improved attainment</w:t>
      </w:r>
    </w:p>
    <w:p w14:paraId="6E404A8F" w14:textId="77777777" w:rsidR="00520DC5" w:rsidRPr="002F7552" w:rsidRDefault="00785E56" w:rsidP="002F7552">
      <w:pPr>
        <w:numPr>
          <w:ilvl w:val="0"/>
          <w:numId w:val="11"/>
        </w:numPr>
        <w:spacing w:line="360" w:lineRule="auto"/>
        <w:jc w:val="both"/>
        <w:rPr>
          <w:lang w:val="en-GB"/>
        </w:rPr>
      </w:pPr>
      <w:r w:rsidRPr="002F7552">
        <w:t>Pupils understand what they need to do to improve</w:t>
      </w:r>
    </w:p>
    <w:p w14:paraId="337953C0" w14:textId="77777777" w:rsidR="00520DC5" w:rsidRPr="002F7552" w:rsidRDefault="00785E56" w:rsidP="002F7552">
      <w:pPr>
        <w:numPr>
          <w:ilvl w:val="0"/>
          <w:numId w:val="11"/>
        </w:numPr>
        <w:spacing w:line="360" w:lineRule="auto"/>
        <w:jc w:val="both"/>
        <w:rPr>
          <w:lang w:val="en-GB"/>
        </w:rPr>
      </w:pPr>
      <w:r w:rsidRPr="002F7552">
        <w:t>Greater level of challenge and moving pupils forward</w:t>
      </w:r>
    </w:p>
    <w:p w14:paraId="508EB3B5" w14:textId="77777777" w:rsidR="00520DC5" w:rsidRPr="002F7552" w:rsidRDefault="00785E56" w:rsidP="002F7552">
      <w:pPr>
        <w:numPr>
          <w:ilvl w:val="0"/>
          <w:numId w:val="11"/>
        </w:numPr>
        <w:spacing w:line="360" w:lineRule="auto"/>
        <w:jc w:val="both"/>
        <w:rPr>
          <w:lang w:val="en-GB"/>
        </w:rPr>
      </w:pPr>
      <w:r w:rsidRPr="002F7552">
        <w:t>More effective success criteria</w:t>
      </w:r>
    </w:p>
    <w:p w14:paraId="0D91011F" w14:textId="77777777" w:rsidR="00520DC5" w:rsidRPr="002F7552" w:rsidRDefault="00785E56" w:rsidP="002F7552">
      <w:pPr>
        <w:numPr>
          <w:ilvl w:val="0"/>
          <w:numId w:val="11"/>
        </w:numPr>
        <w:spacing w:line="360" w:lineRule="auto"/>
        <w:jc w:val="both"/>
        <w:rPr>
          <w:lang w:val="en-GB"/>
        </w:rPr>
      </w:pPr>
      <w:r w:rsidRPr="002F7552">
        <w:t>Greater understanding of self and peer assessment</w:t>
      </w:r>
    </w:p>
    <w:p w14:paraId="0EE4B7FD" w14:textId="77777777" w:rsidR="00520DC5" w:rsidRPr="002F7552" w:rsidRDefault="00785E56" w:rsidP="002F7552">
      <w:pPr>
        <w:numPr>
          <w:ilvl w:val="0"/>
          <w:numId w:val="11"/>
        </w:numPr>
        <w:spacing w:line="360" w:lineRule="auto"/>
        <w:jc w:val="both"/>
        <w:rPr>
          <w:lang w:val="en-GB"/>
        </w:rPr>
      </w:pPr>
      <w:r w:rsidRPr="002F7552">
        <w:t>Consistency in marking and feedback across the school</w:t>
      </w:r>
    </w:p>
    <w:p w14:paraId="77732173" w14:textId="77777777" w:rsidR="00520DC5" w:rsidRPr="002F7552" w:rsidRDefault="00785E56" w:rsidP="002F7552">
      <w:pPr>
        <w:numPr>
          <w:ilvl w:val="0"/>
          <w:numId w:val="11"/>
        </w:numPr>
        <w:spacing w:line="360" w:lineRule="auto"/>
        <w:jc w:val="both"/>
        <w:rPr>
          <w:lang w:val="en-GB"/>
        </w:rPr>
      </w:pPr>
      <w:r w:rsidRPr="002F7552">
        <w:t>Reduce marking outside of lessons to a minimum</w:t>
      </w:r>
    </w:p>
    <w:p w14:paraId="16D72FFE" w14:textId="77777777" w:rsidR="00520DC5" w:rsidRPr="002F7552" w:rsidRDefault="00785E56" w:rsidP="002F7552">
      <w:pPr>
        <w:numPr>
          <w:ilvl w:val="0"/>
          <w:numId w:val="11"/>
        </w:numPr>
        <w:spacing w:line="360" w:lineRule="auto"/>
        <w:jc w:val="both"/>
        <w:rPr>
          <w:lang w:val="en-GB"/>
        </w:rPr>
      </w:pPr>
      <w:r w:rsidRPr="002F7552">
        <w:t>Effective marking policy that everyone adheres to and understands</w:t>
      </w:r>
    </w:p>
    <w:p w14:paraId="55B9866A" w14:textId="046959AF" w:rsidR="7D952417" w:rsidRDefault="7D952417" w:rsidP="000F56A3">
      <w:pPr>
        <w:spacing w:line="360" w:lineRule="auto"/>
        <w:jc w:val="both"/>
      </w:pPr>
      <w:r>
        <w:br w:type="page"/>
      </w:r>
    </w:p>
    <w:p w14:paraId="5757180F" w14:textId="77777777" w:rsidR="009C6CD8" w:rsidRDefault="7D952417" w:rsidP="000F56A3">
      <w:pPr>
        <w:pStyle w:val="Heading1"/>
        <w:spacing w:line="360" w:lineRule="auto"/>
        <w:jc w:val="both"/>
      </w:pPr>
      <w:r>
        <w:lastRenderedPageBreak/>
        <w:t>Table of Contents</w:t>
      </w:r>
    </w:p>
    <w:p w14:paraId="46691D04" w14:textId="77777777" w:rsidR="009C6CD8" w:rsidRDefault="009C6CD8" w:rsidP="009C6CD8">
      <w:pPr>
        <w:jc w:val="both"/>
      </w:pPr>
    </w:p>
    <w:p w14:paraId="440822C1" w14:textId="77777777" w:rsidR="009C6CD8" w:rsidRDefault="009C6CD8" w:rsidP="009C6CD8">
      <w:pPr>
        <w:jc w:val="both"/>
      </w:pPr>
    </w:p>
    <w:p w14:paraId="6919C174" w14:textId="77777777" w:rsidR="009C6CD8" w:rsidRDefault="009C6CD8" w:rsidP="009C6CD8">
      <w:pPr>
        <w:jc w:val="both"/>
      </w:pPr>
    </w:p>
    <w:p w14:paraId="74E026AD" w14:textId="77777777" w:rsidR="009C6CD8" w:rsidRDefault="009C6CD8" w:rsidP="009C6CD8">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88"/>
        <w:gridCol w:w="4788"/>
      </w:tblGrid>
      <w:tr w:rsidR="00D47350" w14:paraId="657C9B4D" w14:textId="77777777" w:rsidTr="00D47350">
        <w:tc>
          <w:tcPr>
            <w:tcW w:w="4788" w:type="dxa"/>
          </w:tcPr>
          <w:p w14:paraId="08F6C8CE" w14:textId="718E0151" w:rsidR="00D47350" w:rsidRPr="00D47350" w:rsidRDefault="00D47350" w:rsidP="009C6CD8">
            <w:pPr>
              <w:jc w:val="both"/>
              <w:rPr>
                <w:color w:val="44546A" w:themeColor="text2"/>
                <w:sz w:val="28"/>
                <w:szCs w:val="28"/>
              </w:rPr>
            </w:pPr>
            <w:r w:rsidRPr="00D47350">
              <w:rPr>
                <w:color w:val="44546A" w:themeColor="text2"/>
                <w:sz w:val="28"/>
                <w:szCs w:val="28"/>
              </w:rPr>
              <w:t>Introduction</w:t>
            </w:r>
          </w:p>
        </w:tc>
        <w:tc>
          <w:tcPr>
            <w:tcW w:w="4788" w:type="dxa"/>
          </w:tcPr>
          <w:p w14:paraId="7E823D75" w14:textId="16C3CB2A" w:rsidR="00D47350" w:rsidRPr="00D47350" w:rsidRDefault="00D47350" w:rsidP="009C6CD8">
            <w:pPr>
              <w:jc w:val="both"/>
              <w:rPr>
                <w:color w:val="44546A" w:themeColor="text2"/>
                <w:sz w:val="28"/>
                <w:szCs w:val="28"/>
              </w:rPr>
            </w:pPr>
            <w:r>
              <w:rPr>
                <w:color w:val="44546A" w:themeColor="text2"/>
                <w:sz w:val="28"/>
                <w:szCs w:val="28"/>
              </w:rPr>
              <w:t>Page 4</w:t>
            </w:r>
          </w:p>
        </w:tc>
      </w:tr>
      <w:tr w:rsidR="00D47350" w14:paraId="567F6FA8" w14:textId="77777777" w:rsidTr="00D47350">
        <w:tc>
          <w:tcPr>
            <w:tcW w:w="4788" w:type="dxa"/>
          </w:tcPr>
          <w:p w14:paraId="785EC517" w14:textId="7DE3589E" w:rsidR="00D47350" w:rsidRPr="00D47350" w:rsidRDefault="00D47350" w:rsidP="009C6CD8">
            <w:pPr>
              <w:jc w:val="both"/>
              <w:rPr>
                <w:color w:val="44546A" w:themeColor="text2"/>
                <w:sz w:val="28"/>
                <w:szCs w:val="28"/>
              </w:rPr>
            </w:pPr>
            <w:r w:rsidRPr="00D47350">
              <w:rPr>
                <w:color w:val="44546A" w:themeColor="text2"/>
                <w:sz w:val="28"/>
                <w:szCs w:val="28"/>
              </w:rPr>
              <w:t>Background / Literature Survey</w:t>
            </w:r>
          </w:p>
        </w:tc>
        <w:tc>
          <w:tcPr>
            <w:tcW w:w="4788" w:type="dxa"/>
          </w:tcPr>
          <w:p w14:paraId="66BC07AD" w14:textId="7055D303" w:rsidR="00D47350" w:rsidRPr="00D47350" w:rsidRDefault="00D47350" w:rsidP="009C6CD8">
            <w:pPr>
              <w:jc w:val="both"/>
              <w:rPr>
                <w:color w:val="44546A" w:themeColor="text2"/>
                <w:sz w:val="28"/>
                <w:szCs w:val="28"/>
              </w:rPr>
            </w:pPr>
            <w:r>
              <w:rPr>
                <w:color w:val="44546A" w:themeColor="text2"/>
                <w:sz w:val="28"/>
                <w:szCs w:val="28"/>
              </w:rPr>
              <w:t>Page 5</w:t>
            </w:r>
          </w:p>
        </w:tc>
      </w:tr>
      <w:tr w:rsidR="00D47350" w14:paraId="39C8A538" w14:textId="77777777" w:rsidTr="00D47350">
        <w:tc>
          <w:tcPr>
            <w:tcW w:w="4788" w:type="dxa"/>
          </w:tcPr>
          <w:p w14:paraId="71EB6AE0" w14:textId="15CB9E30" w:rsidR="00D47350" w:rsidRPr="00D47350" w:rsidRDefault="00D47350" w:rsidP="009C6CD8">
            <w:pPr>
              <w:jc w:val="both"/>
              <w:rPr>
                <w:color w:val="44546A" w:themeColor="text2"/>
                <w:sz w:val="28"/>
                <w:szCs w:val="28"/>
              </w:rPr>
            </w:pPr>
            <w:r w:rsidRPr="00D47350">
              <w:rPr>
                <w:color w:val="44546A" w:themeColor="text2"/>
                <w:sz w:val="28"/>
                <w:szCs w:val="28"/>
              </w:rPr>
              <w:t>Body of Research</w:t>
            </w:r>
          </w:p>
        </w:tc>
        <w:tc>
          <w:tcPr>
            <w:tcW w:w="4788" w:type="dxa"/>
          </w:tcPr>
          <w:p w14:paraId="6F701453" w14:textId="278D023E" w:rsidR="00D47350" w:rsidRPr="00D47350" w:rsidRDefault="00D47350" w:rsidP="009C6CD8">
            <w:pPr>
              <w:jc w:val="both"/>
              <w:rPr>
                <w:color w:val="44546A" w:themeColor="text2"/>
                <w:sz w:val="28"/>
                <w:szCs w:val="28"/>
              </w:rPr>
            </w:pPr>
            <w:r>
              <w:rPr>
                <w:color w:val="44546A" w:themeColor="text2"/>
                <w:sz w:val="28"/>
                <w:szCs w:val="28"/>
              </w:rPr>
              <w:t>Page 9</w:t>
            </w:r>
          </w:p>
        </w:tc>
      </w:tr>
      <w:tr w:rsidR="00D47350" w14:paraId="030FFA50" w14:textId="77777777" w:rsidTr="00D47350">
        <w:tc>
          <w:tcPr>
            <w:tcW w:w="4788" w:type="dxa"/>
          </w:tcPr>
          <w:p w14:paraId="617732ED" w14:textId="3F80436C" w:rsidR="00D47350" w:rsidRPr="00D47350" w:rsidRDefault="00D47350" w:rsidP="009C6CD8">
            <w:pPr>
              <w:jc w:val="both"/>
              <w:rPr>
                <w:color w:val="44546A" w:themeColor="text2"/>
                <w:sz w:val="28"/>
                <w:szCs w:val="28"/>
              </w:rPr>
            </w:pPr>
            <w:r w:rsidRPr="00D47350">
              <w:rPr>
                <w:color w:val="44546A" w:themeColor="text2"/>
                <w:sz w:val="28"/>
                <w:szCs w:val="28"/>
              </w:rPr>
              <w:t>Conclusion</w:t>
            </w:r>
          </w:p>
        </w:tc>
        <w:tc>
          <w:tcPr>
            <w:tcW w:w="4788" w:type="dxa"/>
          </w:tcPr>
          <w:p w14:paraId="34E9A948" w14:textId="422699C2" w:rsidR="00D47350" w:rsidRPr="00D47350" w:rsidRDefault="00D47350" w:rsidP="009C6CD8">
            <w:pPr>
              <w:jc w:val="both"/>
              <w:rPr>
                <w:color w:val="44546A" w:themeColor="text2"/>
                <w:sz w:val="28"/>
                <w:szCs w:val="28"/>
              </w:rPr>
            </w:pPr>
            <w:r>
              <w:rPr>
                <w:color w:val="44546A" w:themeColor="text2"/>
                <w:sz w:val="28"/>
                <w:szCs w:val="28"/>
              </w:rPr>
              <w:t>Page 13</w:t>
            </w:r>
          </w:p>
        </w:tc>
      </w:tr>
      <w:tr w:rsidR="00D47350" w14:paraId="1EADCA56" w14:textId="77777777" w:rsidTr="00D47350">
        <w:tc>
          <w:tcPr>
            <w:tcW w:w="4788" w:type="dxa"/>
          </w:tcPr>
          <w:p w14:paraId="56B61DCD" w14:textId="6B914A39" w:rsidR="00D47350" w:rsidRPr="00D47350" w:rsidRDefault="00D47350" w:rsidP="009C6CD8">
            <w:pPr>
              <w:jc w:val="both"/>
              <w:rPr>
                <w:color w:val="44546A" w:themeColor="text2"/>
                <w:sz w:val="28"/>
                <w:szCs w:val="28"/>
              </w:rPr>
            </w:pPr>
            <w:r>
              <w:rPr>
                <w:color w:val="44546A" w:themeColor="text2"/>
                <w:sz w:val="28"/>
                <w:szCs w:val="28"/>
              </w:rPr>
              <w:t xml:space="preserve">Recommendations </w:t>
            </w:r>
          </w:p>
        </w:tc>
        <w:tc>
          <w:tcPr>
            <w:tcW w:w="4788" w:type="dxa"/>
          </w:tcPr>
          <w:p w14:paraId="23A2268E" w14:textId="72E5D548" w:rsidR="00D47350" w:rsidRDefault="000D4201" w:rsidP="009C6CD8">
            <w:pPr>
              <w:jc w:val="both"/>
              <w:rPr>
                <w:color w:val="44546A" w:themeColor="text2"/>
                <w:sz w:val="28"/>
                <w:szCs w:val="28"/>
              </w:rPr>
            </w:pPr>
            <w:r>
              <w:rPr>
                <w:color w:val="44546A" w:themeColor="text2"/>
                <w:sz w:val="28"/>
                <w:szCs w:val="28"/>
              </w:rPr>
              <w:t>Page 13</w:t>
            </w:r>
          </w:p>
        </w:tc>
      </w:tr>
      <w:tr w:rsidR="00D47350" w14:paraId="44444FD7" w14:textId="77777777" w:rsidTr="00D47350">
        <w:tc>
          <w:tcPr>
            <w:tcW w:w="4788" w:type="dxa"/>
          </w:tcPr>
          <w:p w14:paraId="170289A9" w14:textId="36A7519D" w:rsidR="00D47350" w:rsidRPr="00D47350" w:rsidRDefault="00D47350" w:rsidP="009C6CD8">
            <w:pPr>
              <w:jc w:val="both"/>
              <w:rPr>
                <w:color w:val="44546A" w:themeColor="text2"/>
                <w:sz w:val="28"/>
                <w:szCs w:val="28"/>
              </w:rPr>
            </w:pPr>
            <w:r w:rsidRPr="00D47350">
              <w:rPr>
                <w:color w:val="44546A" w:themeColor="text2"/>
                <w:sz w:val="28"/>
                <w:szCs w:val="28"/>
              </w:rPr>
              <w:t>References</w:t>
            </w:r>
          </w:p>
        </w:tc>
        <w:tc>
          <w:tcPr>
            <w:tcW w:w="4788" w:type="dxa"/>
          </w:tcPr>
          <w:p w14:paraId="5767CD85" w14:textId="467C67B1" w:rsidR="00D47350" w:rsidRPr="00D47350" w:rsidRDefault="000D4201" w:rsidP="009C6CD8">
            <w:pPr>
              <w:jc w:val="both"/>
              <w:rPr>
                <w:color w:val="44546A" w:themeColor="text2"/>
                <w:sz w:val="28"/>
                <w:szCs w:val="28"/>
              </w:rPr>
            </w:pPr>
            <w:r>
              <w:rPr>
                <w:color w:val="44546A" w:themeColor="text2"/>
                <w:sz w:val="28"/>
                <w:szCs w:val="28"/>
              </w:rPr>
              <w:t>Page 14</w:t>
            </w:r>
          </w:p>
        </w:tc>
      </w:tr>
      <w:tr w:rsidR="00D47350" w14:paraId="18CF2920" w14:textId="77777777" w:rsidTr="00D47350">
        <w:tc>
          <w:tcPr>
            <w:tcW w:w="4788" w:type="dxa"/>
          </w:tcPr>
          <w:p w14:paraId="0BB7D3DC" w14:textId="4BF2C389" w:rsidR="00D47350" w:rsidRPr="00D47350" w:rsidRDefault="00D47350" w:rsidP="009C6CD8">
            <w:pPr>
              <w:jc w:val="both"/>
              <w:rPr>
                <w:color w:val="44546A" w:themeColor="text2"/>
                <w:sz w:val="28"/>
                <w:szCs w:val="28"/>
              </w:rPr>
            </w:pPr>
            <w:r w:rsidRPr="00D47350">
              <w:rPr>
                <w:color w:val="44546A" w:themeColor="text2"/>
                <w:sz w:val="28"/>
                <w:szCs w:val="28"/>
              </w:rPr>
              <w:t>Appendices</w:t>
            </w:r>
          </w:p>
        </w:tc>
        <w:tc>
          <w:tcPr>
            <w:tcW w:w="4788" w:type="dxa"/>
          </w:tcPr>
          <w:p w14:paraId="26474FDA" w14:textId="5940F6C9" w:rsidR="00D47350" w:rsidRPr="00D47350" w:rsidRDefault="000D4201" w:rsidP="009C6CD8">
            <w:pPr>
              <w:jc w:val="both"/>
              <w:rPr>
                <w:color w:val="44546A" w:themeColor="text2"/>
                <w:sz w:val="28"/>
                <w:szCs w:val="28"/>
              </w:rPr>
            </w:pPr>
            <w:r>
              <w:rPr>
                <w:color w:val="44546A" w:themeColor="text2"/>
                <w:sz w:val="28"/>
                <w:szCs w:val="28"/>
              </w:rPr>
              <w:t>Page 15</w:t>
            </w:r>
          </w:p>
        </w:tc>
      </w:tr>
      <w:tr w:rsidR="00D47350" w14:paraId="4119036D" w14:textId="77777777" w:rsidTr="00D47350">
        <w:tc>
          <w:tcPr>
            <w:tcW w:w="4788" w:type="dxa"/>
          </w:tcPr>
          <w:p w14:paraId="5E697CAD" w14:textId="77777777" w:rsidR="00D47350" w:rsidRPr="00D47350" w:rsidRDefault="00D47350" w:rsidP="009C6CD8">
            <w:pPr>
              <w:jc w:val="both"/>
              <w:rPr>
                <w:color w:val="44546A" w:themeColor="text2"/>
                <w:sz w:val="28"/>
                <w:szCs w:val="28"/>
              </w:rPr>
            </w:pPr>
          </w:p>
        </w:tc>
        <w:tc>
          <w:tcPr>
            <w:tcW w:w="4788" w:type="dxa"/>
          </w:tcPr>
          <w:p w14:paraId="0FE0E0B4" w14:textId="77777777" w:rsidR="00D47350" w:rsidRPr="00D47350" w:rsidRDefault="00D47350" w:rsidP="009C6CD8">
            <w:pPr>
              <w:jc w:val="both"/>
              <w:rPr>
                <w:color w:val="44546A" w:themeColor="text2"/>
                <w:sz w:val="28"/>
                <w:szCs w:val="28"/>
              </w:rPr>
            </w:pPr>
          </w:p>
        </w:tc>
      </w:tr>
      <w:tr w:rsidR="00D47350" w14:paraId="11227277" w14:textId="77777777" w:rsidTr="00D47350">
        <w:tc>
          <w:tcPr>
            <w:tcW w:w="4788" w:type="dxa"/>
          </w:tcPr>
          <w:p w14:paraId="77A5429D" w14:textId="77777777" w:rsidR="00D47350" w:rsidRPr="00D47350" w:rsidRDefault="00D47350" w:rsidP="009C6CD8">
            <w:pPr>
              <w:jc w:val="both"/>
              <w:rPr>
                <w:color w:val="44546A" w:themeColor="text2"/>
                <w:sz w:val="28"/>
                <w:szCs w:val="28"/>
              </w:rPr>
            </w:pPr>
          </w:p>
        </w:tc>
        <w:tc>
          <w:tcPr>
            <w:tcW w:w="4788" w:type="dxa"/>
          </w:tcPr>
          <w:p w14:paraId="19F96EF5" w14:textId="77777777" w:rsidR="00D47350" w:rsidRPr="00D47350" w:rsidRDefault="00D47350" w:rsidP="009C6CD8">
            <w:pPr>
              <w:jc w:val="both"/>
              <w:rPr>
                <w:color w:val="44546A" w:themeColor="text2"/>
                <w:sz w:val="28"/>
                <w:szCs w:val="28"/>
              </w:rPr>
            </w:pPr>
          </w:p>
        </w:tc>
      </w:tr>
    </w:tbl>
    <w:p w14:paraId="3B91B2DB" w14:textId="77777777" w:rsidR="009C6CD8" w:rsidRDefault="009C6CD8" w:rsidP="009C6CD8">
      <w:pPr>
        <w:jc w:val="both"/>
        <w:sectPr w:rsidR="009C6CD8">
          <w:headerReference w:type="default" r:id="rId9"/>
          <w:footerReference w:type="default" r:id="rId10"/>
          <w:pgSz w:w="12240" w:h="15840"/>
          <w:pgMar w:top="1440" w:right="1440" w:bottom="1440" w:left="1440" w:header="720" w:footer="720" w:gutter="0"/>
          <w:cols w:space="720"/>
          <w:docGrid w:linePitch="360"/>
        </w:sectPr>
      </w:pPr>
    </w:p>
    <w:p w14:paraId="079E6349" w14:textId="77777777" w:rsidR="00D47350" w:rsidRPr="00D47350" w:rsidRDefault="00D47350" w:rsidP="009C6CD8">
      <w:pPr>
        <w:jc w:val="both"/>
        <w:rPr>
          <w:color w:val="44546A" w:themeColor="text2"/>
          <w:sz w:val="28"/>
          <w:szCs w:val="28"/>
        </w:rPr>
      </w:pPr>
    </w:p>
    <w:p w14:paraId="5CB061E6" w14:textId="77777777" w:rsidR="009C6CD8" w:rsidRDefault="009C6CD8" w:rsidP="009C6CD8">
      <w:pPr>
        <w:jc w:val="both"/>
      </w:pPr>
    </w:p>
    <w:p w14:paraId="75A89489" w14:textId="77777777" w:rsidR="009C6CD8" w:rsidRDefault="009C6CD8" w:rsidP="009C6CD8">
      <w:pPr>
        <w:jc w:val="both"/>
      </w:pPr>
    </w:p>
    <w:p w14:paraId="5F573FC2" w14:textId="77777777" w:rsidR="009C6CD8" w:rsidRDefault="009C6CD8" w:rsidP="009C6CD8">
      <w:pPr>
        <w:jc w:val="both"/>
      </w:pPr>
    </w:p>
    <w:p w14:paraId="3135D636" w14:textId="77777777" w:rsidR="009C6CD8" w:rsidRDefault="009C6CD8" w:rsidP="009C6CD8">
      <w:pPr>
        <w:jc w:val="both"/>
      </w:pPr>
    </w:p>
    <w:p w14:paraId="79679C32" w14:textId="77777777" w:rsidR="009C6CD8" w:rsidRDefault="009C6CD8" w:rsidP="009C6CD8">
      <w:pPr>
        <w:jc w:val="both"/>
      </w:pPr>
    </w:p>
    <w:p w14:paraId="16E02E6A" w14:textId="77777777" w:rsidR="009C6CD8" w:rsidRDefault="009C6CD8" w:rsidP="009C6CD8">
      <w:pPr>
        <w:jc w:val="both"/>
      </w:pPr>
    </w:p>
    <w:p w14:paraId="571AD441" w14:textId="77777777" w:rsidR="009C6CD8" w:rsidRDefault="009C6CD8" w:rsidP="009C6CD8">
      <w:pPr>
        <w:jc w:val="both"/>
      </w:pPr>
    </w:p>
    <w:p w14:paraId="35661F99" w14:textId="6DA9A1DD" w:rsidR="7D952417" w:rsidRDefault="7D952417" w:rsidP="009C6CD8">
      <w:pPr>
        <w:pStyle w:val="ListParagraph"/>
        <w:numPr>
          <w:ilvl w:val="0"/>
          <w:numId w:val="10"/>
        </w:numPr>
        <w:ind w:left="984"/>
        <w:jc w:val="both"/>
      </w:pPr>
      <w:r>
        <w:br w:type="page"/>
      </w:r>
    </w:p>
    <w:p w14:paraId="75C98639" w14:textId="77777777" w:rsidR="009C6CD8" w:rsidRDefault="009C6CD8" w:rsidP="000F56A3">
      <w:pPr>
        <w:pStyle w:val="Heading1"/>
        <w:spacing w:line="360" w:lineRule="auto"/>
        <w:jc w:val="both"/>
        <w:sectPr w:rsidR="009C6CD8" w:rsidSect="009C6CD8">
          <w:type w:val="continuous"/>
          <w:pgSz w:w="12240" w:h="15840"/>
          <w:pgMar w:top="1440" w:right="1440" w:bottom="1440" w:left="1440" w:header="720" w:footer="720" w:gutter="0"/>
          <w:cols w:num="2" w:space="720"/>
          <w:docGrid w:linePitch="360"/>
        </w:sectPr>
      </w:pPr>
    </w:p>
    <w:p w14:paraId="37A9D1B7" w14:textId="498B0848" w:rsidR="7D952417" w:rsidRDefault="7D952417" w:rsidP="000F56A3">
      <w:pPr>
        <w:pStyle w:val="Heading1"/>
        <w:spacing w:line="360" w:lineRule="auto"/>
        <w:jc w:val="both"/>
      </w:pPr>
      <w:r>
        <w:lastRenderedPageBreak/>
        <w:t>Introduction</w:t>
      </w:r>
    </w:p>
    <w:p w14:paraId="0ED458D1" w14:textId="2E0F21E0" w:rsidR="00C33771" w:rsidRDefault="0016159A" w:rsidP="000F56A3">
      <w:pPr>
        <w:spacing w:line="360" w:lineRule="auto"/>
        <w:jc w:val="both"/>
      </w:pPr>
      <w:r>
        <w:t>In a recent survey of staff in my primary school setting 54%</w:t>
      </w:r>
      <w:r w:rsidR="00FD4354">
        <w:t xml:space="preserve"> of teachers</w:t>
      </w:r>
      <w:r>
        <w:t xml:space="preserve"> said that we mark the pupils work for </w:t>
      </w:r>
      <w:r w:rsidR="00FD4354">
        <w:t xml:space="preserve">the benefit of </w:t>
      </w:r>
      <w:proofErr w:type="spellStart"/>
      <w:r>
        <w:t>Estyn</w:t>
      </w:r>
      <w:proofErr w:type="spellEnd"/>
      <w:r w:rsidR="00FD4354">
        <w:t>.</w:t>
      </w:r>
      <w:r w:rsidR="00C33771">
        <w:t xml:space="preserve"> Other answers included ‘Parents’, ‘Senior Leadership Team’ and ‘ERW’.</w:t>
      </w:r>
      <w:r w:rsidR="008B69A1">
        <w:t xml:space="preserve"> </w:t>
      </w:r>
      <w:r w:rsidR="008B69A1" w:rsidRPr="009C6CD8">
        <w:t>“We mark because it says we have to in our marking policy. Pupils are more responsive to the verbal feedback we give in lessons.”</w:t>
      </w:r>
      <w:r w:rsidR="008B69A1">
        <w:rPr>
          <w:i/>
        </w:rPr>
        <w:t xml:space="preserve"> </w:t>
      </w:r>
      <w:r w:rsidR="008B69A1">
        <w:t>(</w:t>
      </w:r>
      <w:r w:rsidR="002F7552">
        <w:t>Anonymous</w:t>
      </w:r>
      <w:r w:rsidR="008B69A1">
        <w:t xml:space="preserve"> 2018).</w:t>
      </w:r>
      <w:r w:rsidR="00AD3E86">
        <w:t xml:space="preserve"> This was the critical incident that </w:t>
      </w:r>
      <w:r w:rsidR="002F7552">
        <w:t>resulted in</w:t>
      </w:r>
      <w:r w:rsidR="00AD3E86">
        <w:t xml:space="preserve"> my action research. </w:t>
      </w:r>
      <w:r w:rsidR="00C33771">
        <w:t xml:space="preserve"> With all the </w:t>
      </w:r>
      <w:r w:rsidR="002F7552">
        <w:t xml:space="preserve">documented research </w:t>
      </w:r>
      <w:r w:rsidR="00C33771">
        <w:t>about Assessment for Learning and Formative Feedba</w:t>
      </w:r>
      <w:r w:rsidR="002F7552">
        <w:t>ck</w:t>
      </w:r>
      <w:r w:rsidR="00C33771">
        <w:t xml:space="preserve">, I found myself wondering </w:t>
      </w:r>
      <w:r w:rsidR="00423817">
        <w:t>why</w:t>
      </w:r>
      <w:r w:rsidR="00C33771">
        <w:t xml:space="preserve"> so many of my colleagues (who are experience</w:t>
      </w:r>
      <w:r w:rsidR="002F7552">
        <w:t>d, well respected teachers) had</w:t>
      </w:r>
      <w:r w:rsidR="00C33771">
        <w:t xml:space="preserve"> such an </w:t>
      </w:r>
      <w:r w:rsidR="008B69A1">
        <w:t xml:space="preserve">outdated </w:t>
      </w:r>
      <w:r w:rsidR="00C33771">
        <w:t xml:space="preserve">opinion about </w:t>
      </w:r>
      <w:r w:rsidR="008B69A1">
        <w:t>the purpose of marking the</w:t>
      </w:r>
      <w:r w:rsidR="00423817">
        <w:t>ir</w:t>
      </w:r>
      <w:r w:rsidR="008B69A1">
        <w:t xml:space="preserve"> pupils work</w:t>
      </w:r>
      <w:r w:rsidR="00C33771">
        <w:t xml:space="preserve">. This identified a major problem in </w:t>
      </w:r>
      <w:r w:rsidR="008B69A1">
        <w:t>our</w:t>
      </w:r>
      <w:r w:rsidR="00C33771">
        <w:t xml:space="preserve"> school and led, in some way, to explaining the recent downward trend in our core data at FPI and CSI.</w:t>
      </w:r>
      <w:r w:rsidR="00CA28BC">
        <w:t xml:space="preserve"> See </w:t>
      </w:r>
      <w:r w:rsidR="00CA28BC" w:rsidRPr="00CA28BC">
        <w:rPr>
          <w:i/>
          <w:color w:val="44546A" w:themeColor="text2"/>
        </w:rPr>
        <w:t>Figure 1</w:t>
      </w:r>
    </w:p>
    <w:p w14:paraId="1588FE95" w14:textId="4353F92E" w:rsidR="00C33771" w:rsidRDefault="00E004E4" w:rsidP="00F15C99">
      <w:pPr>
        <w:spacing w:line="360" w:lineRule="auto"/>
        <w:ind w:left="340" w:right="340"/>
        <w:jc w:val="both"/>
      </w:pPr>
      <w:r>
        <w:rPr>
          <w:i/>
        </w:rPr>
        <w:t>“Is there evidence that improving formative assessment raises standards? The</w:t>
      </w:r>
      <w:r w:rsidR="005C5E03">
        <w:rPr>
          <w:i/>
        </w:rPr>
        <w:t xml:space="preserve"> answer was an unequivocal yes. </w:t>
      </w:r>
      <w:r w:rsidR="009F0D01">
        <w:rPr>
          <w:i/>
        </w:rPr>
        <w:t xml:space="preserve">Few initiatives in education have had such a strong body of evidence to support a claim to raise standards” </w:t>
      </w:r>
      <w:r w:rsidR="00AD3E86">
        <w:t xml:space="preserve">(Black &amp; </w:t>
      </w:r>
      <w:proofErr w:type="spellStart"/>
      <w:r w:rsidR="009F0D01">
        <w:t>Wiliam</w:t>
      </w:r>
      <w:proofErr w:type="spellEnd"/>
      <w:r w:rsidR="009F0D01">
        <w:t xml:space="preserve"> 1998)</w:t>
      </w:r>
      <w:r w:rsidR="005C5E03">
        <w:t>.</w:t>
      </w:r>
    </w:p>
    <w:p w14:paraId="35B7343D" w14:textId="7D501692" w:rsidR="009F0D01" w:rsidRPr="008B69A1" w:rsidRDefault="005C5E03" w:rsidP="000F56A3">
      <w:pPr>
        <w:spacing w:line="360" w:lineRule="auto"/>
        <w:jc w:val="both"/>
        <w:rPr>
          <w:i/>
        </w:rPr>
      </w:pPr>
      <w:r>
        <w:t xml:space="preserve">We surmised </w:t>
      </w:r>
      <w:r w:rsidR="009F0D01">
        <w:t xml:space="preserve">that </w:t>
      </w:r>
      <w:r w:rsidR="002F7552">
        <w:t>any previous input had</w:t>
      </w:r>
      <w:r w:rsidR="000E05E6">
        <w:t xml:space="preserve"> had</w:t>
      </w:r>
      <w:r w:rsidR="009F0D01">
        <w:t xml:space="preserve"> little impact on our </w:t>
      </w:r>
      <w:r w:rsidR="00D02690">
        <w:t>colleagues practice</w:t>
      </w:r>
      <w:r w:rsidR="000E05E6">
        <w:t xml:space="preserve"> and that </w:t>
      </w:r>
      <w:r w:rsidR="009F0D01">
        <w:t xml:space="preserve">we needed to make it real for our setting, with a measured impact on </w:t>
      </w:r>
      <w:r w:rsidR="00D02690">
        <w:t>raising</w:t>
      </w:r>
      <w:r w:rsidR="009F0D01">
        <w:t xml:space="preserve"> the </w:t>
      </w:r>
      <w:r w:rsidR="00D02690">
        <w:t>standards</w:t>
      </w:r>
      <w:r w:rsidR="009F0D01">
        <w:t xml:space="preserve"> of OUR pupils. We needed to make it pertinent to us. Therefore, m</w:t>
      </w:r>
      <w:r w:rsidR="00C33771">
        <w:t xml:space="preserve">y co-teacher and I set out to complete action research </w:t>
      </w:r>
      <w:r w:rsidR="00E004E4">
        <w:t>to develop</w:t>
      </w:r>
      <w:r w:rsidR="00423817">
        <w:t xml:space="preserve"> a more consistent approach to marking and f</w:t>
      </w:r>
      <w:r w:rsidR="00E004E4">
        <w:t xml:space="preserve">eedback, initially in our Year 2 classes before presenting our findings to the whole staff. </w:t>
      </w:r>
      <w:r w:rsidR="008B69A1">
        <w:t xml:space="preserve">Our classes would become the black box talked about by Black and Wiliam (1998), and we would </w:t>
      </w:r>
      <w:r w:rsidR="00D02690">
        <w:t>become the researchers</w:t>
      </w:r>
      <w:r w:rsidR="008B69A1">
        <w:t xml:space="preserve">, </w:t>
      </w:r>
      <w:r w:rsidR="008B69A1" w:rsidRPr="00AD3E86">
        <w:t>“</w:t>
      </w:r>
      <w:r w:rsidR="00D02690" w:rsidRPr="00AD3E86">
        <w:t xml:space="preserve">How can anyone be sure that a </w:t>
      </w:r>
      <w:r w:rsidR="008B69A1" w:rsidRPr="00AD3E86">
        <w:t>p</w:t>
      </w:r>
      <w:r w:rsidR="00D02690" w:rsidRPr="00AD3E86">
        <w:t>a</w:t>
      </w:r>
      <w:r w:rsidR="008B69A1" w:rsidRPr="00AD3E86">
        <w:t>rticular set of new inputs will produce better outputs if we don’t at least study what happens inside?”</w:t>
      </w:r>
      <w:r w:rsidR="00D02690" w:rsidRPr="00AD3E86">
        <w:t>.</w:t>
      </w:r>
    </w:p>
    <w:p w14:paraId="27E6CC74" w14:textId="10363712" w:rsidR="7D952417" w:rsidRDefault="00D02690" w:rsidP="000F56A3">
      <w:pPr>
        <w:spacing w:line="360" w:lineRule="auto"/>
        <w:jc w:val="both"/>
      </w:pPr>
      <w:r>
        <w:t xml:space="preserve">Having </w:t>
      </w:r>
      <w:r w:rsidR="002F7552">
        <w:t xml:space="preserve">read at length the work of </w:t>
      </w:r>
      <w:proofErr w:type="spellStart"/>
      <w:r w:rsidR="00EB3A53">
        <w:t>McNiff</w:t>
      </w:r>
      <w:proofErr w:type="spellEnd"/>
      <w:r w:rsidR="00EB3A53">
        <w:t>, Lomax and Whitehead we followed their structure for action researchers. We reviewed our current practice, established our baseline and found it lacking. We identified formative assessment as the aspect we wanted to investigate. We collaboratively planned a way forward, using various methods which included changes to timetable, pedagog</w:t>
      </w:r>
      <w:r w:rsidR="00C175B0">
        <w:t>y, lesson structure and marking</w:t>
      </w:r>
      <w:r w:rsidR="00EB3A53">
        <w:t xml:space="preserve">. As we were already in the second term </w:t>
      </w:r>
      <w:r w:rsidR="00423817">
        <w:t>of the academic year, we decided</w:t>
      </w:r>
      <w:r w:rsidR="00EB3A53">
        <w:t xml:space="preserve"> to begin our action plan immediately, and while continually reviewing and modifying our approaches based on </w:t>
      </w:r>
      <w:r w:rsidR="000E05E6">
        <w:t xml:space="preserve">evidence of pupil work and pupil voice, we feel confident that our input has had </w:t>
      </w:r>
      <w:r w:rsidR="00AD3E86">
        <w:t xml:space="preserve">a </w:t>
      </w:r>
      <w:r w:rsidR="000E05E6">
        <w:t>measureable impact on pupil outcomes already.</w:t>
      </w:r>
      <w:r w:rsidR="7D952417">
        <w:br w:type="page"/>
      </w:r>
    </w:p>
    <w:p w14:paraId="75199177" w14:textId="050126BE" w:rsidR="7D952417" w:rsidRDefault="000F56A3" w:rsidP="000F56A3">
      <w:pPr>
        <w:pStyle w:val="Heading1"/>
        <w:spacing w:line="360" w:lineRule="auto"/>
        <w:jc w:val="both"/>
      </w:pPr>
      <w:r>
        <w:lastRenderedPageBreak/>
        <w:t xml:space="preserve">Background/Literature </w:t>
      </w:r>
      <w:r w:rsidR="0D881864">
        <w:t>survey</w:t>
      </w:r>
    </w:p>
    <w:p w14:paraId="6920A0D7" w14:textId="30F87588" w:rsidR="00605513" w:rsidRDefault="00D109F7" w:rsidP="000F56A3">
      <w:pPr>
        <w:spacing w:line="360" w:lineRule="auto"/>
        <w:jc w:val="both"/>
      </w:pPr>
      <w:r>
        <w:t>Through my research on the impact of quality feedback I have looked in detail at all three aspects of</w:t>
      </w:r>
      <w:r w:rsidR="00605513">
        <w:t xml:space="preserve"> Assessment for Learning</w:t>
      </w:r>
      <w:r w:rsidR="008C617D">
        <w:t xml:space="preserve">, as </w:t>
      </w:r>
      <w:r>
        <w:t>illustrated in the figure below, which have influenced my own research and improved my classroom practice considerably.</w:t>
      </w:r>
    </w:p>
    <w:p w14:paraId="4993A0FA" w14:textId="77777777" w:rsidR="008C617D" w:rsidRDefault="008C617D" w:rsidP="000F56A3">
      <w:pPr>
        <w:spacing w:line="360" w:lineRule="auto"/>
        <w:jc w:val="both"/>
      </w:pPr>
      <w:r>
        <w:rPr>
          <w:noProof/>
          <w:lang w:val="en-GB" w:eastAsia="en-GB"/>
        </w:rPr>
        <w:drawing>
          <wp:inline distT="0" distB="0" distL="0" distR="0" wp14:anchorId="398EF040" wp14:editId="6CEDCB2A">
            <wp:extent cx="4752975" cy="16002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7163861" w14:textId="76D38704" w:rsidR="00225179" w:rsidRDefault="004E366B" w:rsidP="000F56A3">
      <w:pPr>
        <w:spacing w:line="360" w:lineRule="auto"/>
        <w:jc w:val="both"/>
      </w:pPr>
      <w:r>
        <w:t>Research shows that it</w:t>
      </w:r>
      <w:r w:rsidR="00225179">
        <w:t xml:space="preserve"> is not about assessing the work of children for the purposes of accountability or </w:t>
      </w:r>
      <w:r>
        <w:t xml:space="preserve">ranking performance.  </w:t>
      </w:r>
      <w:r w:rsidR="00225179">
        <w:t xml:space="preserve"> I feel</w:t>
      </w:r>
      <w:r>
        <w:t xml:space="preserve"> this</w:t>
      </w:r>
      <w:r w:rsidR="00225179">
        <w:t xml:space="preserve"> is the current opinion of my colleagues, in that they believe it is expected of them to merely certify their own competence. The purpose of Assessment for Learning (or </w:t>
      </w:r>
      <w:proofErr w:type="spellStart"/>
      <w:r w:rsidR="00225179">
        <w:t>AfL</w:t>
      </w:r>
      <w:proofErr w:type="spellEnd"/>
      <w:r w:rsidR="00225179">
        <w:t>) is to support pupils learning, provide information to pupils and teachers about progress and also to inform the plannin</w:t>
      </w:r>
      <w:r w:rsidR="00D109F7">
        <w:t xml:space="preserve">g of future learning activities, as supported by Gareth </w:t>
      </w:r>
      <w:proofErr w:type="spellStart"/>
      <w:r w:rsidR="00D109F7">
        <w:t>Coombes</w:t>
      </w:r>
      <w:proofErr w:type="spellEnd"/>
      <w:r>
        <w:t xml:space="preserve"> (2017)</w:t>
      </w:r>
      <w:r w:rsidR="00D109F7">
        <w:t xml:space="preserve"> who refers to ‘feed forward’.</w:t>
      </w:r>
    </w:p>
    <w:p w14:paraId="0B9BDDB2" w14:textId="2386D30A" w:rsidR="00157D3E" w:rsidRDefault="00157D3E" w:rsidP="000F56A3">
      <w:pPr>
        <w:spacing w:line="360" w:lineRule="auto"/>
        <w:jc w:val="both"/>
      </w:pPr>
      <w:r>
        <w:t xml:space="preserve">When I looked at my current practice, and that of my colleagues, I </w:t>
      </w:r>
      <w:r w:rsidR="00D109F7">
        <w:t>found</w:t>
      </w:r>
      <w:r>
        <w:t xml:space="preserve"> that we were guilty of falling into the trap of teaching to tests. We were not planning carefully enough for the questions we would as</w:t>
      </w:r>
      <w:r w:rsidR="00D109F7">
        <w:t>k</w:t>
      </w:r>
      <w:r>
        <w:t xml:space="preserve"> throughout our lessons, we were marking books to tick</w:t>
      </w:r>
      <w:r w:rsidR="00225179">
        <w:t xml:space="preserve"> a box during the</w:t>
      </w:r>
      <w:r>
        <w:t xml:space="preserve"> next round of monitoring when the senior leaders would collect our books for the dreaded ‘book scrutiny’, and we were paying lip</w:t>
      </w:r>
      <w:r w:rsidR="004E366B">
        <w:t>-</w:t>
      </w:r>
      <w:r>
        <w:t xml:space="preserve">service to self-assessment by occasionally getting the pupils to hurriedly stick a coloured dot on their piece of work at the end of a lesson. </w:t>
      </w:r>
    </w:p>
    <w:p w14:paraId="70D881A1" w14:textId="77777777" w:rsidR="00157D3E" w:rsidRDefault="00157D3E" w:rsidP="000F56A3">
      <w:pPr>
        <w:pStyle w:val="Heading2"/>
        <w:spacing w:line="360" w:lineRule="auto"/>
        <w:jc w:val="both"/>
      </w:pPr>
      <w:r>
        <w:t>Questions</w:t>
      </w:r>
    </w:p>
    <w:p w14:paraId="617CD780" w14:textId="68A47C5D" w:rsidR="00157D3E" w:rsidRDefault="000F56A3" w:rsidP="000F56A3">
      <w:pPr>
        <w:spacing w:line="360" w:lineRule="auto"/>
        <w:jc w:val="both"/>
      </w:pPr>
      <w:r>
        <w:t xml:space="preserve">Effective questioning is paramount throughout a lesson and </w:t>
      </w:r>
      <w:r w:rsidR="004E366B">
        <w:t>is a</w:t>
      </w:r>
      <w:r>
        <w:t xml:space="preserve"> particularly important </w:t>
      </w:r>
      <w:r w:rsidR="00240824">
        <w:t xml:space="preserve">aspect of impromptu interventions, or mini plenaries, that teachers conduct while the pupils are engaged at an activity. This view is supported by Black </w:t>
      </w:r>
      <w:r w:rsidR="00240824">
        <w:rPr>
          <w:i/>
        </w:rPr>
        <w:t xml:space="preserve">et al </w:t>
      </w:r>
      <w:r w:rsidR="00240824">
        <w:t xml:space="preserve">(2004) who suggested that asking simple questions can provide invaluable opportunities to extend pupils thinking through immediate feedback. </w:t>
      </w:r>
      <w:r w:rsidR="009B02C5">
        <w:t xml:space="preserve"> </w:t>
      </w:r>
    </w:p>
    <w:p w14:paraId="72CB6EE5" w14:textId="04225C3B" w:rsidR="00E25E7A" w:rsidRDefault="009B02C5" w:rsidP="000F56A3">
      <w:pPr>
        <w:spacing w:line="360" w:lineRule="auto"/>
        <w:jc w:val="both"/>
      </w:pPr>
      <w:r>
        <w:lastRenderedPageBreak/>
        <w:t xml:space="preserve">As documented in Welsh Assembly Government guidance, we as teachers must ask questions that are worth asking and answering. </w:t>
      </w:r>
      <w:r w:rsidR="00F81B9B">
        <w:t xml:space="preserve">In the guidance </w:t>
      </w:r>
      <w:r w:rsidR="00D109F7">
        <w:t>the views of Black and Wiliam are</w:t>
      </w:r>
      <w:r>
        <w:t xml:space="preserve"> quoted</w:t>
      </w:r>
      <w:r w:rsidR="00F81B9B">
        <w:t xml:space="preserve"> </w:t>
      </w:r>
      <w:r w:rsidR="00D109F7">
        <w:t>as saying</w:t>
      </w:r>
      <w:r w:rsidR="00F81B9B">
        <w:t xml:space="preserve"> “What is essential is that any dialogue should evoke thoughtful reflection in which all pupils can be encouraged to take part.” (</w:t>
      </w:r>
      <w:r w:rsidR="00D109F7">
        <w:t>1998)</w:t>
      </w:r>
      <w:r w:rsidR="00F81B9B">
        <w:t xml:space="preserve"> We as teachers need to be clear about the purpose of our questions, ensuring that learners understand what type of thinking is being promoted.</w:t>
      </w:r>
      <w:r w:rsidR="00E25E7A">
        <w:t xml:space="preserve"> </w:t>
      </w:r>
    </w:p>
    <w:p w14:paraId="7B599487" w14:textId="77777777" w:rsidR="00157D3E" w:rsidRDefault="00157D3E" w:rsidP="000F56A3">
      <w:pPr>
        <w:pStyle w:val="Heading2"/>
        <w:spacing w:line="360" w:lineRule="auto"/>
        <w:jc w:val="both"/>
      </w:pPr>
      <w:r>
        <w:t>Feedback</w:t>
      </w:r>
    </w:p>
    <w:p w14:paraId="1DB3BAB0" w14:textId="42A85B09" w:rsidR="00A16147" w:rsidRDefault="000F56A3" w:rsidP="000F56A3">
      <w:pPr>
        <w:spacing w:line="360" w:lineRule="auto"/>
        <w:jc w:val="both"/>
      </w:pPr>
      <w:r>
        <w:t xml:space="preserve">Black and Wiliam </w:t>
      </w:r>
      <w:r>
        <w:rPr>
          <w:i/>
        </w:rPr>
        <w:t xml:space="preserve">et al, </w:t>
      </w:r>
      <w:r w:rsidR="00EB47E6">
        <w:t>(2004) explain</w:t>
      </w:r>
      <w:r>
        <w:t xml:space="preserve"> that a</w:t>
      </w:r>
      <w:r w:rsidR="00A16147">
        <w:t>ssessment becomes formative when the evidence is actually used to adapt the teaching work to meet learning needs</w:t>
      </w:r>
      <w:r>
        <w:t>.</w:t>
      </w:r>
      <w:r w:rsidR="006A56F9">
        <w:t xml:space="preserve"> It is important to note that teachers need to adopt and develop a wide range of strategies to use throughout the lesson/learning which encourages learners to make ongoing improvements. The Welsh Assembly Government (WAG) in (2010) gave these examples of ongoing feedback:</w:t>
      </w:r>
    </w:p>
    <w:p w14:paraId="741FEB33" w14:textId="1536C7CE" w:rsidR="006A56F9" w:rsidRDefault="006A56F9" w:rsidP="006A56F9">
      <w:pPr>
        <w:pStyle w:val="ListParagraph"/>
        <w:numPr>
          <w:ilvl w:val="0"/>
          <w:numId w:val="4"/>
        </w:numPr>
        <w:spacing w:line="360" w:lineRule="auto"/>
        <w:jc w:val="both"/>
      </w:pPr>
      <w:r>
        <w:t>Checking against the success criteria</w:t>
      </w:r>
    </w:p>
    <w:p w14:paraId="7974E9B5" w14:textId="1308FDA3" w:rsidR="006A56F9" w:rsidRDefault="006A56F9" w:rsidP="006A56F9">
      <w:pPr>
        <w:pStyle w:val="ListParagraph"/>
        <w:numPr>
          <w:ilvl w:val="0"/>
          <w:numId w:val="4"/>
        </w:numPr>
        <w:spacing w:line="360" w:lineRule="auto"/>
        <w:jc w:val="both"/>
      </w:pPr>
      <w:r>
        <w:t>Comparing own work with exemplars provided by the teacher</w:t>
      </w:r>
    </w:p>
    <w:p w14:paraId="0B95F5F2" w14:textId="6A9CB239" w:rsidR="006A56F9" w:rsidRDefault="006A56F9" w:rsidP="006A56F9">
      <w:pPr>
        <w:pStyle w:val="ListParagraph"/>
        <w:numPr>
          <w:ilvl w:val="0"/>
          <w:numId w:val="4"/>
        </w:numPr>
        <w:spacing w:line="360" w:lineRule="auto"/>
        <w:jc w:val="both"/>
      </w:pPr>
      <w:r>
        <w:t>Class discussion of one learners ongoing work, displayed on the whiteboard</w:t>
      </w:r>
    </w:p>
    <w:p w14:paraId="186E312A" w14:textId="084DDD33" w:rsidR="006A56F9" w:rsidRDefault="006A56F9" w:rsidP="006A56F9">
      <w:pPr>
        <w:pStyle w:val="ListParagraph"/>
        <w:numPr>
          <w:ilvl w:val="0"/>
          <w:numId w:val="4"/>
        </w:numPr>
        <w:spacing w:line="360" w:lineRule="auto"/>
        <w:jc w:val="both"/>
      </w:pPr>
      <w:r>
        <w:t>Questioning/probing about ongoing work by the teacher</w:t>
      </w:r>
    </w:p>
    <w:p w14:paraId="07CD2F79" w14:textId="4F63A6F7" w:rsidR="006A56F9" w:rsidRDefault="006A56F9" w:rsidP="006A56F9">
      <w:pPr>
        <w:pStyle w:val="ListParagraph"/>
        <w:numPr>
          <w:ilvl w:val="0"/>
          <w:numId w:val="4"/>
        </w:numPr>
        <w:spacing w:line="360" w:lineRule="auto"/>
        <w:jc w:val="both"/>
      </w:pPr>
      <w:r>
        <w:t>Teacher oral nudges and comments to individuals/small groups</w:t>
      </w:r>
    </w:p>
    <w:p w14:paraId="602D92C0" w14:textId="42D1B413" w:rsidR="006A56F9" w:rsidRDefault="006A56F9" w:rsidP="006A56F9">
      <w:pPr>
        <w:pStyle w:val="ListParagraph"/>
        <w:numPr>
          <w:ilvl w:val="0"/>
          <w:numId w:val="4"/>
        </w:numPr>
        <w:spacing w:line="360" w:lineRule="auto"/>
        <w:jc w:val="both"/>
      </w:pPr>
      <w:r>
        <w:t xml:space="preserve">Peer and self-assessment </w:t>
      </w:r>
    </w:p>
    <w:p w14:paraId="32740695" w14:textId="77777777" w:rsidR="00EB47E6" w:rsidRDefault="00EB47E6" w:rsidP="006A56F9">
      <w:pPr>
        <w:spacing w:line="360" w:lineRule="auto"/>
        <w:jc w:val="both"/>
      </w:pPr>
      <w:r>
        <w:t>Some of these recommended examples of feedback were going on in our classrooms however I was prompted to ask:</w:t>
      </w:r>
    </w:p>
    <w:p w14:paraId="6A854F8C" w14:textId="4B453AFA" w:rsidR="00EB47E6" w:rsidRDefault="00EB47E6" w:rsidP="00EB47E6">
      <w:pPr>
        <w:pStyle w:val="ListParagraph"/>
        <w:numPr>
          <w:ilvl w:val="0"/>
          <w:numId w:val="6"/>
        </w:numPr>
        <w:spacing w:line="360" w:lineRule="auto"/>
        <w:jc w:val="both"/>
      </w:pPr>
      <w:r>
        <w:t>How consistently?</w:t>
      </w:r>
    </w:p>
    <w:p w14:paraId="06709836" w14:textId="72ACFA35" w:rsidR="00EB47E6" w:rsidRDefault="00EB47E6" w:rsidP="00EB47E6">
      <w:pPr>
        <w:pStyle w:val="ListParagraph"/>
        <w:numPr>
          <w:ilvl w:val="0"/>
          <w:numId w:val="6"/>
        </w:numPr>
        <w:spacing w:line="360" w:lineRule="auto"/>
        <w:jc w:val="both"/>
      </w:pPr>
      <w:r>
        <w:t>How frequently?</w:t>
      </w:r>
    </w:p>
    <w:p w14:paraId="7107AB67" w14:textId="77777777" w:rsidR="00EB47E6" w:rsidRDefault="00EB47E6" w:rsidP="00EB47E6">
      <w:pPr>
        <w:pStyle w:val="ListParagraph"/>
        <w:numPr>
          <w:ilvl w:val="0"/>
          <w:numId w:val="6"/>
        </w:numPr>
        <w:spacing w:line="360" w:lineRule="auto"/>
        <w:jc w:val="both"/>
      </w:pPr>
      <w:r>
        <w:t>How well?</w:t>
      </w:r>
    </w:p>
    <w:p w14:paraId="6B559772" w14:textId="77777777" w:rsidR="00EB47E6" w:rsidRDefault="00EB47E6" w:rsidP="00EB47E6">
      <w:pPr>
        <w:pStyle w:val="ListParagraph"/>
        <w:numPr>
          <w:ilvl w:val="0"/>
          <w:numId w:val="6"/>
        </w:numPr>
        <w:spacing w:line="360" w:lineRule="auto"/>
        <w:jc w:val="both"/>
      </w:pPr>
      <w:r>
        <w:t>What is the impact?</w:t>
      </w:r>
    </w:p>
    <w:p w14:paraId="1FDB20FB" w14:textId="77777777" w:rsidR="00EB47E6" w:rsidRDefault="00EB47E6" w:rsidP="00EB47E6">
      <w:pPr>
        <w:pStyle w:val="ListParagraph"/>
        <w:numPr>
          <w:ilvl w:val="0"/>
          <w:numId w:val="6"/>
        </w:numPr>
        <w:spacing w:line="360" w:lineRule="auto"/>
        <w:jc w:val="both"/>
      </w:pPr>
      <w:r>
        <w:t xml:space="preserve">Was our policy reflecting current research and guidance?  </w:t>
      </w:r>
    </w:p>
    <w:p w14:paraId="4850120F" w14:textId="529867F9" w:rsidR="006A56F9" w:rsidRDefault="006A56F9" w:rsidP="00EB47E6">
      <w:pPr>
        <w:spacing w:line="360" w:lineRule="auto"/>
        <w:jc w:val="both"/>
      </w:pPr>
      <w:r>
        <w:t>Dylan Wiliam suggest</w:t>
      </w:r>
      <w:r w:rsidR="00F803B0">
        <w:t>s</w:t>
      </w:r>
      <w:r>
        <w:t xml:space="preserve"> that feedback should be a ‘minute-to-minute </w:t>
      </w:r>
      <w:proofErr w:type="gramStart"/>
      <w:r>
        <w:t>process’</w:t>
      </w:r>
      <w:proofErr w:type="gramEnd"/>
      <w:r>
        <w:t xml:space="preserve"> rather than an end-loaded process and strategies such as those listed above can make this a reality</w:t>
      </w:r>
      <w:r w:rsidR="00F803B0">
        <w:t>. A positive result of the staff/teacher questionna</w:t>
      </w:r>
      <w:r w:rsidR="00EB47E6">
        <w:t xml:space="preserve">ire that we conducted showed that 91% </w:t>
      </w:r>
      <w:proofErr w:type="spellStart"/>
      <w:r w:rsidR="00EB47E6">
        <w:t>recognis</w:t>
      </w:r>
      <w:r w:rsidR="00F803B0">
        <w:t>ed</w:t>
      </w:r>
      <w:proofErr w:type="spellEnd"/>
      <w:r w:rsidR="00F803B0">
        <w:t xml:space="preserve"> that feedback should be given ‘during the lesson/immediately’ with only 9% identifying the ‘end of the lesson’ as the most effective time to give feedback.</w:t>
      </w:r>
    </w:p>
    <w:p w14:paraId="30A4737D" w14:textId="3C05D187" w:rsidR="00F803B0" w:rsidRDefault="005363A2" w:rsidP="006A56F9">
      <w:pPr>
        <w:spacing w:line="360" w:lineRule="auto"/>
        <w:jc w:val="both"/>
      </w:pPr>
      <w:r>
        <w:lastRenderedPageBreak/>
        <w:t xml:space="preserve">In my opinion there is a vast difference between the views of teachers and that of pupils when asked what </w:t>
      </w:r>
      <w:proofErr w:type="gramStart"/>
      <w:r w:rsidR="00121E00">
        <w:t xml:space="preserve">is </w:t>
      </w:r>
      <w:r>
        <w:t>highly effective feedback</w:t>
      </w:r>
      <w:proofErr w:type="gramEnd"/>
      <w:r w:rsidR="00121E00">
        <w:t>?</w:t>
      </w:r>
      <w:r>
        <w:t xml:space="preserve"> When talking about the views of teachers, </w:t>
      </w:r>
      <w:r w:rsidR="00F803B0">
        <w:t>Hattie and Yate</w:t>
      </w:r>
      <w:r>
        <w:t>s</w:t>
      </w:r>
      <w:r w:rsidR="00F803B0">
        <w:t xml:space="preserve"> (</w:t>
      </w:r>
      <w:r>
        <w:t>2014) have researched what teachers’ believe feedback consists of and have compiled a list of the following ten C’s:</w:t>
      </w:r>
    </w:p>
    <w:p w14:paraId="08543C89" w14:textId="6ABC2C8D" w:rsidR="005363A2" w:rsidRDefault="005363A2" w:rsidP="005363A2">
      <w:pPr>
        <w:pStyle w:val="ListParagraph"/>
        <w:numPr>
          <w:ilvl w:val="0"/>
          <w:numId w:val="5"/>
        </w:numPr>
        <w:spacing w:line="360" w:lineRule="auto"/>
        <w:jc w:val="both"/>
      </w:pPr>
      <w:r>
        <w:t>Comments, and more instructions about how to proceed</w:t>
      </w:r>
    </w:p>
    <w:p w14:paraId="01C7D828" w14:textId="09E6FF50" w:rsidR="005363A2" w:rsidRDefault="005363A2" w:rsidP="005363A2">
      <w:pPr>
        <w:pStyle w:val="ListParagraph"/>
        <w:numPr>
          <w:ilvl w:val="0"/>
          <w:numId w:val="5"/>
        </w:numPr>
        <w:spacing w:line="360" w:lineRule="auto"/>
        <w:jc w:val="both"/>
      </w:pPr>
      <w:r>
        <w:t>Clarification</w:t>
      </w:r>
    </w:p>
    <w:p w14:paraId="50061C01" w14:textId="00C393F9" w:rsidR="005363A2" w:rsidRDefault="005363A2" w:rsidP="005363A2">
      <w:pPr>
        <w:pStyle w:val="ListParagraph"/>
        <w:numPr>
          <w:ilvl w:val="0"/>
          <w:numId w:val="5"/>
        </w:numPr>
        <w:spacing w:line="360" w:lineRule="auto"/>
        <w:jc w:val="both"/>
      </w:pPr>
      <w:r>
        <w:t>Criticism</w:t>
      </w:r>
    </w:p>
    <w:p w14:paraId="7DDD61EC" w14:textId="3725A0FD" w:rsidR="005363A2" w:rsidRDefault="005363A2" w:rsidP="005363A2">
      <w:pPr>
        <w:pStyle w:val="ListParagraph"/>
        <w:numPr>
          <w:ilvl w:val="0"/>
          <w:numId w:val="5"/>
        </w:numPr>
        <w:spacing w:line="360" w:lineRule="auto"/>
        <w:jc w:val="both"/>
      </w:pPr>
      <w:r>
        <w:t>Confirmation</w:t>
      </w:r>
    </w:p>
    <w:p w14:paraId="6A1062FD" w14:textId="139E5DCC" w:rsidR="005363A2" w:rsidRDefault="005363A2" w:rsidP="005363A2">
      <w:pPr>
        <w:pStyle w:val="ListParagraph"/>
        <w:numPr>
          <w:ilvl w:val="0"/>
          <w:numId w:val="5"/>
        </w:numPr>
        <w:spacing w:line="360" w:lineRule="auto"/>
        <w:jc w:val="both"/>
      </w:pPr>
      <w:r>
        <w:t>Content development</w:t>
      </w:r>
    </w:p>
    <w:p w14:paraId="0D6916DA" w14:textId="39EBFBD6" w:rsidR="005363A2" w:rsidRDefault="005363A2" w:rsidP="005363A2">
      <w:pPr>
        <w:pStyle w:val="ListParagraph"/>
        <w:numPr>
          <w:ilvl w:val="0"/>
          <w:numId w:val="5"/>
        </w:numPr>
        <w:spacing w:line="360" w:lineRule="auto"/>
        <w:jc w:val="both"/>
      </w:pPr>
      <w:r>
        <w:t>Constructive reflection</w:t>
      </w:r>
    </w:p>
    <w:p w14:paraId="4AD3C9A7" w14:textId="00B0C87B" w:rsidR="005363A2" w:rsidRDefault="005363A2" w:rsidP="005363A2">
      <w:pPr>
        <w:pStyle w:val="ListParagraph"/>
        <w:numPr>
          <w:ilvl w:val="0"/>
          <w:numId w:val="5"/>
        </w:numPr>
        <w:spacing w:line="360" w:lineRule="auto"/>
        <w:jc w:val="both"/>
      </w:pPr>
      <w:r>
        <w:t xml:space="preserve">Correction (focus on pros and cons) </w:t>
      </w:r>
    </w:p>
    <w:p w14:paraId="1907BFF9" w14:textId="0DF7F9C2" w:rsidR="005363A2" w:rsidRDefault="005363A2" w:rsidP="005363A2">
      <w:pPr>
        <w:pStyle w:val="ListParagraph"/>
        <w:numPr>
          <w:ilvl w:val="0"/>
          <w:numId w:val="5"/>
        </w:numPr>
        <w:spacing w:line="360" w:lineRule="auto"/>
        <w:jc w:val="both"/>
      </w:pPr>
      <w:r>
        <w:t>Cons and pros of the work</w:t>
      </w:r>
    </w:p>
    <w:p w14:paraId="7D6E5D23" w14:textId="232DE65A" w:rsidR="005363A2" w:rsidRDefault="005363A2" w:rsidP="005363A2">
      <w:pPr>
        <w:pStyle w:val="ListParagraph"/>
        <w:numPr>
          <w:ilvl w:val="0"/>
          <w:numId w:val="5"/>
        </w:numPr>
        <w:spacing w:line="360" w:lineRule="auto"/>
        <w:jc w:val="both"/>
      </w:pPr>
      <w:r>
        <w:t>Commentary (especially on an overall evaluation)</w:t>
      </w:r>
    </w:p>
    <w:p w14:paraId="2B5CD396" w14:textId="27FF582C" w:rsidR="005363A2" w:rsidRDefault="005363A2" w:rsidP="005363A2">
      <w:pPr>
        <w:pStyle w:val="ListParagraph"/>
        <w:numPr>
          <w:ilvl w:val="0"/>
          <w:numId w:val="5"/>
        </w:numPr>
        <w:spacing w:line="360" w:lineRule="auto"/>
        <w:jc w:val="both"/>
      </w:pPr>
      <w:r>
        <w:t>Criterion relative to a standard.</w:t>
      </w:r>
    </w:p>
    <w:p w14:paraId="3100A40D" w14:textId="68779C4B" w:rsidR="005363A2" w:rsidRDefault="005363A2" w:rsidP="00BA6909">
      <w:pPr>
        <w:spacing w:line="360" w:lineRule="auto"/>
        <w:jc w:val="both"/>
        <w:rPr>
          <w:i/>
        </w:rPr>
      </w:pPr>
      <w:r>
        <w:t>However, in contrast to this Hattie and Yates (2014)</w:t>
      </w:r>
      <w:r w:rsidR="00BA6909">
        <w:t xml:space="preserve"> explain that when children were asked what they understood by feedback and why it is important to the</w:t>
      </w:r>
      <w:r w:rsidR="001476D4">
        <w:t>m</w:t>
      </w:r>
      <w:r w:rsidR="00BA6909">
        <w:t xml:space="preserve">, one universal theme emerged: </w:t>
      </w:r>
      <w:r w:rsidR="00BA6909">
        <w:rPr>
          <w:i/>
        </w:rPr>
        <w:t>They want to know how to improve their work so that they can do better next time.</w:t>
      </w:r>
    </w:p>
    <w:p w14:paraId="17BCB1A2" w14:textId="5FDF907B" w:rsidR="004E2561" w:rsidRPr="004E2561" w:rsidRDefault="004E2561" w:rsidP="00BA6909">
      <w:pPr>
        <w:spacing w:line="360" w:lineRule="auto"/>
        <w:jc w:val="both"/>
      </w:pPr>
      <w:r>
        <w:t xml:space="preserve">When looking back at the history of research done on aspects of education over time, </w:t>
      </w:r>
      <w:proofErr w:type="spellStart"/>
      <w:r w:rsidR="004107A4">
        <w:t>Kluger</w:t>
      </w:r>
      <w:proofErr w:type="spellEnd"/>
      <w:r w:rsidR="004107A4">
        <w:t xml:space="preserve"> and </w:t>
      </w:r>
      <w:proofErr w:type="spellStart"/>
      <w:r w:rsidR="004107A4">
        <w:t>DeNisi</w:t>
      </w:r>
      <w:proofErr w:type="spellEnd"/>
      <w:r w:rsidR="004107A4">
        <w:t xml:space="preserve"> (1996) identified that studies relating to feedback had grown steadily in the work of psychological literature. They defined feedback as “actions taken by an external agent to provide information regarding some aspect(s) of one’s task performance” (p. 235).  </w:t>
      </w:r>
      <w:proofErr w:type="spellStart"/>
      <w:r w:rsidR="004107A4">
        <w:t>Kluger</w:t>
      </w:r>
      <w:proofErr w:type="spellEnd"/>
      <w:r w:rsidR="004107A4">
        <w:t xml:space="preserve"> and </w:t>
      </w:r>
      <w:proofErr w:type="spellStart"/>
      <w:r w:rsidR="004107A4">
        <w:t>DeNisi</w:t>
      </w:r>
      <w:proofErr w:type="spellEnd"/>
      <w:r w:rsidR="004107A4">
        <w:t xml:space="preserve"> explore the term ‘performance’ in its many forms, which in a classroom</w:t>
      </w:r>
      <w:r w:rsidR="00750DBA">
        <w:t xml:space="preserve"> environment </w:t>
      </w:r>
      <w:r w:rsidR="004107A4">
        <w:t xml:space="preserve">could </w:t>
      </w:r>
      <w:r w:rsidR="00750DBA">
        <w:t>refer to</w:t>
      </w:r>
      <w:r w:rsidR="004107A4">
        <w:t xml:space="preserve"> learning, achievement or attitudes to work. Therefore, they </w:t>
      </w:r>
      <w:r w:rsidR="00750DBA">
        <w:t>believe</w:t>
      </w:r>
      <w:r w:rsidR="004107A4">
        <w:t xml:space="preserve"> that feedback can have many different forms such as constructive criticism, advice</w:t>
      </w:r>
      <w:r w:rsidR="00750DBA">
        <w:t xml:space="preserve"> with a focus on </w:t>
      </w:r>
      <w:proofErr w:type="spellStart"/>
      <w:r w:rsidR="004107A4">
        <w:t>behavio</w:t>
      </w:r>
      <w:r w:rsidR="00121E00">
        <w:t>u</w:t>
      </w:r>
      <w:r w:rsidR="004107A4">
        <w:t>r</w:t>
      </w:r>
      <w:proofErr w:type="spellEnd"/>
      <w:r w:rsidR="004107A4">
        <w:t xml:space="preserve">, social interactions </w:t>
      </w:r>
      <w:r w:rsidR="00750DBA">
        <w:t>or</w:t>
      </w:r>
      <w:r w:rsidR="004107A4">
        <w:t xml:space="preserve"> praise. A major conclusion from their meta-analysis was the variability of feedback effects. Therefore, it is obviously not sufficient to claim that ‘feedback’ works, or improves pupil outcomes.</w:t>
      </w:r>
      <w:r w:rsidR="00750DBA">
        <w:t xml:space="preserve"> The work of Hattie (2009) supports these conclusions</w:t>
      </w:r>
      <w:r w:rsidR="00CA28BC">
        <w:t>. Through his work he concluded that t</w:t>
      </w:r>
      <w:r w:rsidR="00121E00">
        <w:t xml:space="preserve">he average size effect </w:t>
      </w:r>
      <w:r w:rsidR="00750DBA">
        <w:t>of schooling</w:t>
      </w:r>
      <w:r w:rsidR="00121E00">
        <w:t xml:space="preserve"> for one year</w:t>
      </w:r>
      <w:r w:rsidR="00750DBA">
        <w:t xml:space="preserve"> was .04 which provided a benchmark figure or ‘standard’ which is widely used to judge </w:t>
      </w:r>
      <w:r w:rsidR="0053126B">
        <w:t xml:space="preserve">the </w:t>
      </w:r>
      <w:r w:rsidR="00750DBA">
        <w:t>impact of intervention</w:t>
      </w:r>
      <w:r w:rsidR="0053126B">
        <w:t>s</w:t>
      </w:r>
      <w:r w:rsidR="00750DBA">
        <w:t>. With that in min</w:t>
      </w:r>
      <w:r w:rsidR="0053126B">
        <w:t>d, the average effect size of feedback</w:t>
      </w:r>
      <w:r w:rsidR="00121E00">
        <w:t xml:space="preserve"> in his research</w:t>
      </w:r>
      <w:r w:rsidR="0053126B">
        <w:t xml:space="preserve"> was .79, which is twice the average effect of all other schooling</w:t>
      </w:r>
      <w:r w:rsidR="00121E00">
        <w:t>.</w:t>
      </w:r>
      <w:r w:rsidR="0053126B">
        <w:t xml:space="preserve"> </w:t>
      </w:r>
      <w:r w:rsidR="00121E00">
        <w:t>This</w:t>
      </w:r>
      <w:r w:rsidR="0053126B">
        <w:t xml:space="preserve"> place</w:t>
      </w:r>
      <w:r w:rsidR="009171BE">
        <w:t>s</w:t>
      </w:r>
      <w:r w:rsidR="0053126B">
        <w:t xml:space="preserve"> feedback in the top 10 influences on </w:t>
      </w:r>
      <w:r w:rsidR="0053126B">
        <w:lastRenderedPageBreak/>
        <w:t xml:space="preserve">achievement. Hattie talks about his study reinforcing the conclusions of </w:t>
      </w:r>
      <w:proofErr w:type="spellStart"/>
      <w:r w:rsidR="0053126B">
        <w:t>Kluger</w:t>
      </w:r>
      <w:proofErr w:type="spellEnd"/>
      <w:r w:rsidR="0053126B">
        <w:t xml:space="preserve"> and </w:t>
      </w:r>
      <w:proofErr w:type="spellStart"/>
      <w:r w:rsidR="0053126B">
        <w:t>DeNisi</w:t>
      </w:r>
      <w:proofErr w:type="spellEnd"/>
      <w:r w:rsidR="0053126B">
        <w:t xml:space="preserve"> in that some types of feedback are more powerful than others, therefore it is absolutely necessary to identify the factors that make feedback effective.</w:t>
      </w:r>
    </w:p>
    <w:p w14:paraId="40B6A01C" w14:textId="77777777" w:rsidR="009B02C5" w:rsidRDefault="00157D3E" w:rsidP="009B02C5">
      <w:pPr>
        <w:pStyle w:val="Heading2"/>
        <w:spacing w:line="360" w:lineRule="auto"/>
        <w:jc w:val="both"/>
      </w:pPr>
      <w:r>
        <w:t>Assessment</w:t>
      </w:r>
    </w:p>
    <w:p w14:paraId="2ED7B4A3" w14:textId="099BDB1C" w:rsidR="009C6CD8" w:rsidRDefault="009B02C5" w:rsidP="009B02C5">
      <w:pPr>
        <w:spacing w:line="360" w:lineRule="auto"/>
        <w:jc w:val="both"/>
      </w:pPr>
      <w:r>
        <w:t xml:space="preserve">Black </w:t>
      </w:r>
      <w:r>
        <w:rPr>
          <w:i/>
        </w:rPr>
        <w:t xml:space="preserve">et al </w:t>
      </w:r>
      <w:r>
        <w:t xml:space="preserve">(2004) state that pupils need to be encouraged to always keep in mind the aims of their work and assess their own progress toward meeting these aims as they proceed. </w:t>
      </w:r>
      <w:r w:rsidR="00F803B0">
        <w:t>By setting their own criteria for success this allows them to have a clear focus for assessment w</w:t>
      </w:r>
      <w:r w:rsidR="00BA6909">
        <w:t>h</w:t>
      </w:r>
      <w:r w:rsidR="00F803B0">
        <w:t>en looking critically at their own or others work.</w:t>
      </w:r>
      <w:r w:rsidR="00BA6909">
        <w:t xml:space="preserve"> </w:t>
      </w:r>
      <w:r w:rsidR="001476D4">
        <w:t>This is supported in the guidance produced the WAG (2010) in which it is stated that for peer and self-assessment to be meaningful, learners must understand and have been involved in the construction of success criteria, otherwise, they have no frame of reference to assess against and feedback is meaningless and low level.</w:t>
      </w:r>
    </w:p>
    <w:p w14:paraId="7922A74F" w14:textId="617B7684" w:rsidR="0030783B" w:rsidRDefault="00241906" w:rsidP="00241906">
      <w:pPr>
        <w:spacing w:line="360" w:lineRule="auto"/>
        <w:jc w:val="both"/>
      </w:pPr>
      <w:r>
        <w:t xml:space="preserve">Assessment for Learning is reported heavily in each of the five inspection areas laid out in the </w:t>
      </w:r>
      <w:proofErr w:type="spellStart"/>
      <w:r>
        <w:t>Estyn</w:t>
      </w:r>
      <w:proofErr w:type="spellEnd"/>
      <w:r>
        <w:t xml:space="preserve"> Inspection of Primary Schools guidance document. Inspectors are told to report on the ability of the pupils to think, through ‘careful observation of pupils in lessons’. It is outlined that inspectors need to consider how pupils are involv</w:t>
      </w:r>
      <w:r w:rsidR="002A3BFC">
        <w:t>ed in active learning and will b</w:t>
      </w:r>
      <w:r>
        <w:t>e judged</w:t>
      </w:r>
      <w:r w:rsidR="00121E00">
        <w:t xml:space="preserve"> on their communication skills and </w:t>
      </w:r>
      <w:r>
        <w:t>higher-order thinking skills that either supports or hinders their classroom interaction with each other and with teachers. We need to develop these skills by asking higher-order questions using Blooms Taxono</w:t>
      </w:r>
      <w:r w:rsidR="0030783B">
        <w:t>my examples. Inspectors should judge how well teachers use various questioning techniques to draw out and further develop pupils’ responses and to gauge their understanding.</w:t>
      </w:r>
    </w:p>
    <w:p w14:paraId="5674BFC5" w14:textId="42E3C356" w:rsidR="7D952417" w:rsidRDefault="009171BE" w:rsidP="009C6CD8">
      <w:pPr>
        <w:spacing w:line="360" w:lineRule="auto"/>
        <w:ind w:left="567" w:right="567"/>
        <w:jc w:val="both"/>
      </w:pPr>
      <w:r>
        <w:t>“</w:t>
      </w:r>
      <w:r w:rsidR="0030783B">
        <w:t>Inspectors should evaluate how well the oral and written feedback from teachers helps pupils to know how well they are doing and what they need to do to improve. They should consider how well teachers gauge pupils’ understanding through skillful questioning and monitoring of pupils’ learning. They should consider how well teachers provide purposeful opportunities for pupils to assess their own performance and that of other pupils, where appropriate.</w:t>
      </w:r>
      <w:r>
        <w:t>”</w:t>
      </w:r>
      <w:r w:rsidR="00CA28BC">
        <w:t xml:space="preserve"> </w:t>
      </w:r>
      <w:proofErr w:type="spellStart"/>
      <w:r w:rsidR="00CA28BC">
        <w:t>Estyn</w:t>
      </w:r>
      <w:proofErr w:type="spellEnd"/>
      <w:r w:rsidR="00CA28BC">
        <w:t xml:space="preserve"> Inspection of Primary Schools guidance (2017)</w:t>
      </w:r>
    </w:p>
    <w:p w14:paraId="5C2E8A09" w14:textId="07595752" w:rsidR="7D952417" w:rsidRDefault="004B3687" w:rsidP="000F56A3">
      <w:pPr>
        <w:pStyle w:val="Heading1"/>
        <w:spacing w:line="360" w:lineRule="auto"/>
        <w:jc w:val="both"/>
      </w:pPr>
      <w:r>
        <w:lastRenderedPageBreak/>
        <w:t xml:space="preserve"> </w:t>
      </w:r>
      <w:r w:rsidR="7D952417">
        <w:t>Body</w:t>
      </w:r>
    </w:p>
    <w:p w14:paraId="628B69B7" w14:textId="1701CFFD" w:rsidR="00DB03AF" w:rsidRPr="00DB03AF" w:rsidRDefault="00DB03AF" w:rsidP="00DB03AF">
      <w:pPr>
        <w:pStyle w:val="Caption"/>
        <w:keepNext/>
        <w:spacing w:line="360" w:lineRule="auto"/>
        <w:rPr>
          <w:sz w:val="24"/>
          <w:szCs w:val="24"/>
        </w:rPr>
      </w:pPr>
      <w:r w:rsidRPr="000E05E6">
        <w:rPr>
          <w:sz w:val="24"/>
          <w:szCs w:val="24"/>
        </w:rPr>
        <w:t>Ide</w:t>
      </w:r>
      <w:r>
        <w:rPr>
          <w:sz w:val="24"/>
          <w:szCs w:val="24"/>
        </w:rPr>
        <w:t>ntify research area of practice</w:t>
      </w:r>
    </w:p>
    <w:p w14:paraId="564E1DBC" w14:textId="77777777" w:rsidR="0099524B" w:rsidRDefault="00DB03AF" w:rsidP="0099524B">
      <w:pPr>
        <w:spacing w:line="360" w:lineRule="auto"/>
        <w:jc w:val="both"/>
      </w:pPr>
      <w:r>
        <w:rPr>
          <w:noProof/>
          <w:lang w:val="en-GB" w:eastAsia="en-GB"/>
        </w:rPr>
        <w:drawing>
          <wp:inline distT="0" distB="0" distL="0" distR="0" wp14:anchorId="14009CC8" wp14:editId="768B51FC">
            <wp:extent cx="5486400" cy="3200400"/>
            <wp:effectExtent l="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7E2710D8" w14:textId="0D2964AC" w:rsidR="000E05E6" w:rsidRDefault="0099524B" w:rsidP="004B3687">
      <w:pPr>
        <w:spacing w:line="360" w:lineRule="auto"/>
        <w:jc w:val="both"/>
      </w:pPr>
      <w:r>
        <w:t xml:space="preserve">Our research into Assessment for Learning confirmed that we </w:t>
      </w:r>
      <w:r w:rsidR="00121E00">
        <w:t>needed</w:t>
      </w:r>
      <w:r>
        <w:t xml:space="preserve"> to improve pupil achievement through formative feedback. Marking was unmanageable, incredibly time consuming and was having very little</w:t>
      </w:r>
      <w:r w:rsidR="009171BE">
        <w:t xml:space="preserve"> measurable</w:t>
      </w:r>
      <w:r>
        <w:t xml:space="preserve"> impact on our learners. We began by agreeing the structure for our action research with the rest</w:t>
      </w:r>
      <w:r w:rsidR="00C7596A">
        <w:t xml:space="preserve"> of the senior leadership team. We collectively identified the impact within the school developm</w:t>
      </w:r>
      <w:r w:rsidR="001323D9">
        <w:t xml:space="preserve">ent plan. See </w:t>
      </w:r>
      <w:r w:rsidR="001323D9" w:rsidRPr="004B3687">
        <w:rPr>
          <w:i/>
          <w:color w:val="44546A" w:themeColor="text2"/>
        </w:rPr>
        <w:t>F</w:t>
      </w:r>
      <w:r w:rsidR="004B3687" w:rsidRPr="004B3687">
        <w:rPr>
          <w:i/>
          <w:color w:val="44546A" w:themeColor="text2"/>
        </w:rPr>
        <w:t>igure 2</w:t>
      </w:r>
      <w:r w:rsidR="00CA28BC">
        <w:t>.</w:t>
      </w:r>
    </w:p>
    <w:p w14:paraId="6ABB9952" w14:textId="1A44ED45" w:rsidR="00C7596A" w:rsidRDefault="004F7295" w:rsidP="004B3687">
      <w:pPr>
        <w:spacing w:line="360" w:lineRule="auto"/>
        <w:jc w:val="both"/>
      </w:pPr>
      <w:r>
        <w:t>We began by reviewing the current Marking and Feedbac</w:t>
      </w:r>
      <w:r w:rsidR="00121E00">
        <w:t>k P</w:t>
      </w:r>
      <w:r>
        <w:t>olicy. The selection of books monitored indicated that teachers were giving pupils lengthy comments that were unrelated to the skills pla</w:t>
      </w:r>
      <w:r w:rsidR="004B3687">
        <w:t>nned for the lesson and were an</w:t>
      </w:r>
      <w:r>
        <w:t xml:space="preserve"> u</w:t>
      </w:r>
      <w:r w:rsidR="00121E00">
        <w:t xml:space="preserve">nnecessary use of </w:t>
      </w:r>
      <w:proofErr w:type="gramStart"/>
      <w:r w:rsidR="00121E00">
        <w:t>teachers</w:t>
      </w:r>
      <w:proofErr w:type="gramEnd"/>
      <w:r w:rsidR="00121E00">
        <w:t xml:space="preserve"> time.  This was</w:t>
      </w:r>
      <w:r>
        <w:t xml:space="preserve"> particularly</w:t>
      </w:r>
      <w:r w:rsidR="00121E00">
        <w:t xml:space="preserve"> evident</w:t>
      </w:r>
      <w:r>
        <w:t xml:space="preserve"> in Foundation Phase w</w:t>
      </w:r>
      <w:r w:rsidR="004B3687">
        <w:t>h</w:t>
      </w:r>
      <w:r>
        <w:t xml:space="preserve">ere pupils were unable to read the written feedback. We created codes </w:t>
      </w:r>
      <w:r w:rsidR="00C7596A">
        <w:t>to reduce time and make</w:t>
      </w:r>
      <w:r w:rsidR="00121E00">
        <w:t xml:space="preserve"> feedback</w:t>
      </w:r>
      <w:r w:rsidR="00C7596A">
        <w:t xml:space="preserve"> more accessible to learners, as shown i</w:t>
      </w:r>
      <w:r w:rsidR="004B3687">
        <w:t xml:space="preserve">n </w:t>
      </w:r>
      <w:r w:rsidR="004B3687" w:rsidRPr="004B3687">
        <w:rPr>
          <w:i/>
          <w:color w:val="44546A" w:themeColor="text2"/>
        </w:rPr>
        <w:t>figure 3</w:t>
      </w:r>
      <w:r w:rsidR="00C7596A">
        <w:t>.</w:t>
      </w:r>
      <w:r w:rsidR="001323D9">
        <w:t xml:space="preserve"> We also created and agreed a structure for self and peer assessment across both Foundation Phase and Key Stage 2. </w:t>
      </w:r>
      <w:r w:rsidR="004B3687">
        <w:t xml:space="preserve"> </w:t>
      </w:r>
      <w:r w:rsidR="001323D9">
        <w:t xml:space="preserve">See </w:t>
      </w:r>
      <w:r w:rsidR="004B3687">
        <w:rPr>
          <w:i/>
          <w:color w:val="44546A" w:themeColor="text2"/>
        </w:rPr>
        <w:t>Figure 4</w:t>
      </w:r>
      <w:r w:rsidR="001323D9">
        <w:t>. These templates were only to be used for hot and cold tasks followin</w:t>
      </w:r>
      <w:r w:rsidR="00121E00">
        <w:t xml:space="preserve">g the structure of Pie Corbett, </w:t>
      </w:r>
      <w:r w:rsidR="001323D9">
        <w:t xml:space="preserve">at the beginning and end of a piece of work </w:t>
      </w:r>
      <w:r w:rsidR="00121E00">
        <w:t>after</w:t>
      </w:r>
      <w:r w:rsidR="001323D9">
        <w:t xml:space="preserve"> a great deal of intervention. This would help us to assess the impact of the learning over time and also allow pupils to see progress when peer and self-assessing.</w:t>
      </w:r>
      <w:r w:rsidR="00C7596A">
        <w:t>     </w:t>
      </w:r>
    </w:p>
    <w:p w14:paraId="7539A95D" w14:textId="40682154" w:rsidR="009171BE" w:rsidRDefault="00EB3A53" w:rsidP="000F56A3">
      <w:pPr>
        <w:spacing w:line="360" w:lineRule="auto"/>
        <w:jc w:val="both"/>
      </w:pPr>
      <w:r>
        <w:lastRenderedPageBreak/>
        <w:t>We developed a questionnaire to allow us to judge our current practice and make links to the marking policy, we wanted to learn about consistency across our two form entry scho</w:t>
      </w:r>
      <w:r w:rsidR="00D14106">
        <w:t>ol</w:t>
      </w:r>
      <w:r w:rsidR="00000726">
        <w:t xml:space="preserve">. </w:t>
      </w:r>
      <w:r w:rsidR="0027706C">
        <w:t xml:space="preserve">It was also important to us that we had the opinion of the staff and they felt they had a voice. </w:t>
      </w:r>
    </w:p>
    <w:p w14:paraId="0C194491" w14:textId="1C36512B" w:rsidR="0027706C" w:rsidRDefault="0027706C" w:rsidP="000F56A3">
      <w:pPr>
        <w:spacing w:line="360" w:lineRule="auto"/>
        <w:jc w:val="both"/>
      </w:pPr>
      <w:r>
        <w:t xml:space="preserve">Pupil voice is integral to every aspect of our school and in line with studies by Hattie and Yates, we wanted to learn what our pupils thought the purpose of marking was and how it helped them to learn. We therefore asked pupils across the school to fill in an online questionnaire to ascertain their views. This further supported our view (and that of Hattie) that </w:t>
      </w:r>
      <w:r w:rsidR="007B0138">
        <w:t xml:space="preserve">there were </w:t>
      </w:r>
      <w:r w:rsidR="000A1CB3">
        <w:t>discrepancies</w:t>
      </w:r>
      <w:r w:rsidR="007B0138">
        <w:t xml:space="preserve"> between the views of teachers and pupils on feedback. When aske</w:t>
      </w:r>
      <w:r w:rsidR="005C5E03">
        <w:t>d the question “Do you provide o</w:t>
      </w:r>
      <w:r w:rsidR="007B0138">
        <w:t xml:space="preserve">pportunities for </w:t>
      </w:r>
      <w:r w:rsidR="00A9666A">
        <w:t>pupils to act upon your feedback and make improvements to thei</w:t>
      </w:r>
      <w:r w:rsidR="004B3687">
        <w:t xml:space="preserve">r work?” As detailed in </w:t>
      </w:r>
      <w:r w:rsidR="004B3687" w:rsidRPr="004B3687">
        <w:rPr>
          <w:i/>
          <w:color w:val="44546A" w:themeColor="text2"/>
        </w:rPr>
        <w:t>Figure 5</w:t>
      </w:r>
      <w:r w:rsidR="00A9666A" w:rsidRPr="004B3687">
        <w:rPr>
          <w:color w:val="44546A" w:themeColor="text2"/>
        </w:rPr>
        <w:t xml:space="preserve"> </w:t>
      </w:r>
      <w:r w:rsidR="00A9666A">
        <w:t>below, only 18% of staff answered ‘Most of the time’.   In contrast to this, when pupils were asked “Do you get time to make your wor</w:t>
      </w:r>
      <w:r w:rsidR="005C5E03">
        <w:t xml:space="preserve">k better? Or practice skills?” </w:t>
      </w:r>
      <w:r w:rsidR="00A9666A">
        <w:t>50% answered ‘Most of</w:t>
      </w:r>
      <w:r w:rsidR="004B3687">
        <w:t xml:space="preserve"> the time’ as shown in </w:t>
      </w:r>
      <w:r w:rsidR="004B3687" w:rsidRPr="004B3687">
        <w:rPr>
          <w:i/>
          <w:color w:val="44546A" w:themeColor="text2"/>
        </w:rPr>
        <w:t>Figure 6.</w:t>
      </w:r>
    </w:p>
    <w:p w14:paraId="6E17B593" w14:textId="2A6BA4AB" w:rsidR="00A9666A" w:rsidRDefault="00A9666A" w:rsidP="00A9666A">
      <w:pPr>
        <w:pStyle w:val="Caption"/>
        <w:keepNext/>
        <w:jc w:val="both"/>
      </w:pPr>
      <w:r>
        <w:t xml:space="preserve">Figure </w:t>
      </w:r>
      <w:r w:rsidR="004B3687">
        <w:t>5</w:t>
      </w:r>
      <w:r>
        <w:tab/>
      </w:r>
      <w:r>
        <w:tab/>
      </w:r>
      <w:r>
        <w:tab/>
      </w:r>
      <w:r>
        <w:tab/>
      </w:r>
      <w:r>
        <w:tab/>
      </w:r>
      <w:r>
        <w:tab/>
      </w:r>
      <w:r w:rsidR="004B3687">
        <w:t xml:space="preserve">         </w:t>
      </w:r>
      <w:r>
        <w:t xml:space="preserve">Figure </w:t>
      </w:r>
      <w:r w:rsidR="004B3687">
        <w:t>6</w:t>
      </w:r>
    </w:p>
    <w:p w14:paraId="43237174" w14:textId="1733A88A" w:rsidR="00A9666A" w:rsidRDefault="0027706C" w:rsidP="000F56A3">
      <w:pPr>
        <w:spacing w:line="360" w:lineRule="auto"/>
        <w:jc w:val="both"/>
      </w:pPr>
      <w:r>
        <w:rPr>
          <w:noProof/>
          <w:lang w:val="en-GB" w:eastAsia="en-GB"/>
        </w:rPr>
        <w:drawing>
          <wp:inline distT="0" distB="0" distL="0" distR="0" wp14:anchorId="07B1A2D5" wp14:editId="642C6C7B">
            <wp:extent cx="2943225" cy="2781300"/>
            <wp:effectExtent l="0" t="0" r="9525"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r w:rsidR="00A9666A">
        <w:rPr>
          <w:noProof/>
          <w:lang w:val="en-GB" w:eastAsia="en-GB"/>
        </w:rPr>
        <w:drawing>
          <wp:inline distT="0" distB="0" distL="0" distR="0" wp14:anchorId="33D561AB" wp14:editId="1C10A50E">
            <wp:extent cx="2886075" cy="2781300"/>
            <wp:effectExtent l="0" t="0" r="9525"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693EE11" w14:textId="4555925E" w:rsidR="0027706C" w:rsidRDefault="00585F1A" w:rsidP="000F56A3">
      <w:pPr>
        <w:spacing w:line="360" w:lineRule="auto"/>
        <w:jc w:val="both"/>
      </w:pPr>
      <w:r>
        <w:t xml:space="preserve">This </w:t>
      </w:r>
      <w:r w:rsidR="00A9666A">
        <w:t xml:space="preserve">evidence combined with recent book scrutiny </w:t>
      </w:r>
      <w:r>
        <w:t xml:space="preserve">reports </w:t>
      </w:r>
      <w:r w:rsidR="00121E00">
        <w:t>raised</w:t>
      </w:r>
      <w:r>
        <w:t xml:space="preserve"> concerns about our current</w:t>
      </w:r>
      <w:r w:rsidR="00121E00">
        <w:t xml:space="preserve"> practice. When looking at </w:t>
      </w:r>
      <w:proofErr w:type="spellStart"/>
      <w:r w:rsidR="00121E00">
        <w:t>Math</w:t>
      </w:r>
      <w:r>
        <w:t>s</w:t>
      </w:r>
      <w:proofErr w:type="spellEnd"/>
      <w:r>
        <w:t xml:space="preserve"> books we wanted to find out “Do pupils and teachers follow up on teacher comments?”</w:t>
      </w:r>
      <w:r w:rsidR="00E80E16">
        <w:t>, however</w:t>
      </w:r>
      <w:r>
        <w:t xml:space="preserve"> 90% of teachers books were RAYG rated Red – ‘Little or no evidence of the requirement’</w:t>
      </w:r>
      <w:r w:rsidR="00E80E16">
        <w:t>.</w:t>
      </w:r>
      <w:r w:rsidR="004B3687">
        <w:t xml:space="preserve"> See </w:t>
      </w:r>
      <w:r w:rsidR="004B3687" w:rsidRPr="004B3687">
        <w:rPr>
          <w:i/>
          <w:color w:val="44546A" w:themeColor="text2"/>
        </w:rPr>
        <w:t>Figure 7</w:t>
      </w:r>
    </w:p>
    <w:p w14:paraId="3C0DC9F0" w14:textId="67DDAEBF" w:rsidR="00240824" w:rsidRDefault="00240824" w:rsidP="000F56A3">
      <w:pPr>
        <w:spacing w:line="360" w:lineRule="auto"/>
        <w:jc w:val="both"/>
      </w:pPr>
      <w:r>
        <w:t xml:space="preserve">Black </w:t>
      </w:r>
      <w:r>
        <w:rPr>
          <w:i/>
        </w:rPr>
        <w:t>et al</w:t>
      </w:r>
      <w:r>
        <w:t xml:space="preserve"> (2004) agree that formative feedback is only effective if pupils are given time to act on teacher suggestions, and that lesson time needs to be devoted to rewriting selected pieces of work so that emphasis is put on feedback for improvement.</w:t>
      </w:r>
      <w:r w:rsidR="00000726">
        <w:t xml:space="preserve"> </w:t>
      </w:r>
      <w:r w:rsidR="00585F1A">
        <w:t xml:space="preserve"> </w:t>
      </w:r>
      <w:r w:rsidR="00CB45B9">
        <w:t>More recently d</w:t>
      </w:r>
      <w:r w:rsidR="00585F1A">
        <w:t xml:space="preserve">uring a course I attended </w:t>
      </w:r>
      <w:r w:rsidR="00CB45B9">
        <w:t>titled</w:t>
      </w:r>
      <w:r w:rsidR="00585F1A">
        <w:t xml:space="preserve"> </w:t>
      </w:r>
      <w:r w:rsidR="00585F1A">
        <w:lastRenderedPageBreak/>
        <w:t>‘</w:t>
      </w:r>
      <w:r w:rsidR="000D4201">
        <w:rPr>
          <w:i/>
        </w:rPr>
        <w:t>High Quality assessment for learning, working smarter not harder’</w:t>
      </w:r>
      <w:r w:rsidR="00585F1A">
        <w:t>,</w:t>
      </w:r>
      <w:r w:rsidR="00CB45B9">
        <w:t xml:space="preserve"> </w:t>
      </w:r>
      <w:r w:rsidR="00585F1A">
        <w:t xml:space="preserve"> by Gareth </w:t>
      </w:r>
      <w:proofErr w:type="spellStart"/>
      <w:r w:rsidR="00585F1A">
        <w:t>Coombes</w:t>
      </w:r>
      <w:proofErr w:type="spellEnd"/>
      <w:r w:rsidR="00121E00">
        <w:t xml:space="preserve"> C</w:t>
      </w:r>
      <w:r w:rsidR="00E80E16">
        <w:t>onsultancy</w:t>
      </w:r>
      <w:r w:rsidR="00585F1A">
        <w:t xml:space="preserve">, </w:t>
      </w:r>
      <w:r w:rsidR="00E80E16">
        <w:t>Gareth</w:t>
      </w:r>
      <w:r w:rsidR="00585F1A">
        <w:t xml:space="preserve"> called this type of feedback ‘feed forward’ which </w:t>
      </w:r>
      <w:r w:rsidR="00E80E16">
        <w:t xml:space="preserve">I found to be a very </w:t>
      </w:r>
      <w:r w:rsidR="00585F1A">
        <w:t>visual way to think of the purpose of your comments.</w:t>
      </w:r>
    </w:p>
    <w:p w14:paraId="47A7B0B9" w14:textId="156C0A99" w:rsidR="00585F1A" w:rsidRDefault="00E80E16" w:rsidP="00E80E16">
      <w:pPr>
        <w:spacing w:line="360" w:lineRule="auto"/>
        <w:jc w:val="both"/>
      </w:pPr>
      <w:r>
        <w:t>It was essential that we built time into lessons to allow pupils to get feedback on successes and receive either verbal or written ‘feed forward’ comments to enable them to develop their learning</w:t>
      </w:r>
      <w:r w:rsidR="004B3687">
        <w:t xml:space="preserve">.  We </w:t>
      </w:r>
      <w:r w:rsidR="000D4201">
        <w:t xml:space="preserve">initially </w:t>
      </w:r>
      <w:r>
        <w:t xml:space="preserve">made some simple changes to accommodate one session a week for both </w:t>
      </w:r>
      <w:proofErr w:type="spellStart"/>
      <w:r>
        <w:t>Math</w:t>
      </w:r>
      <w:r w:rsidR="000D4201">
        <w:t>s</w:t>
      </w:r>
      <w:proofErr w:type="spellEnd"/>
      <w:r>
        <w:t xml:space="preserve"> and Language for ‘Quality Feedback’. During these sessions, pupils were given time to read through teacher comments</w:t>
      </w:r>
      <w:r w:rsidR="00CB45B9">
        <w:t xml:space="preserve">, edit misconceptions, make improvements and practice skills necessary to make their work better. These were either completed in their </w:t>
      </w:r>
      <w:proofErr w:type="spellStart"/>
      <w:r w:rsidR="00CB45B9">
        <w:t>Math</w:t>
      </w:r>
      <w:r w:rsidR="000D4201">
        <w:t>s</w:t>
      </w:r>
      <w:proofErr w:type="spellEnd"/>
      <w:r w:rsidR="00CB45B9">
        <w:t xml:space="preserve"> and Language books directly or in a separate ‘work book’. It felt great to finally feel like we had a bit of time dedicated to making improvements and extending learning. However, we came back to that question about the immediacy of feedback, and it being a ‘minute-by-min</w:t>
      </w:r>
      <w:r w:rsidR="000D4201">
        <w:t>ute’ process rather than an end-</w:t>
      </w:r>
      <w:r w:rsidR="00CB45B9">
        <w:t>loaded one as suggested by Dylan Wiliam.</w:t>
      </w:r>
    </w:p>
    <w:p w14:paraId="6BFF6A48" w14:textId="48DEBC29" w:rsidR="00CB45B9" w:rsidRDefault="00CB45B9" w:rsidP="00E80E16">
      <w:pPr>
        <w:spacing w:line="360" w:lineRule="auto"/>
        <w:jc w:val="both"/>
      </w:pPr>
      <w:r>
        <w:t>At this point we knew we needed to</w:t>
      </w:r>
      <w:r w:rsidR="005C5E03">
        <w:t xml:space="preserve"> make further changes to our timetable and the</w:t>
      </w:r>
      <w:r w:rsidR="000D4201">
        <w:t xml:space="preserve"> culture in</w:t>
      </w:r>
      <w:r>
        <w:t xml:space="preserve"> our classrooms. We changed the timetable to allow for a whole morning of Language </w:t>
      </w:r>
      <w:r w:rsidR="00476C3D">
        <w:t xml:space="preserve">and </w:t>
      </w:r>
      <w:proofErr w:type="spellStart"/>
      <w:r w:rsidR="00476C3D">
        <w:t>Math</w:t>
      </w:r>
      <w:r w:rsidR="000D4201">
        <w:t>s</w:t>
      </w:r>
      <w:proofErr w:type="spellEnd"/>
      <w:r w:rsidR="00476C3D">
        <w:t xml:space="preserve"> on alternate days</w:t>
      </w:r>
      <w:r w:rsidR="00A046AA">
        <w:t>, this meant freedom to finish work to a high standard, allow</w:t>
      </w:r>
      <w:r w:rsidR="005C5E03">
        <w:t>ing</w:t>
      </w:r>
      <w:r w:rsidR="00A046AA">
        <w:t xml:space="preserve"> time to self and/or peer-assess, give quality feedback and for pupils to make improvements immediately. Precious time! Time to give immediate feedback and feed forward, and therefore to move the learning on. But how could we show it?</w:t>
      </w:r>
    </w:p>
    <w:p w14:paraId="0F3C8ADD" w14:textId="4A43D319" w:rsidR="00A046AA" w:rsidRDefault="00A046AA" w:rsidP="00E80E16">
      <w:pPr>
        <w:spacing w:line="360" w:lineRule="auto"/>
        <w:jc w:val="both"/>
      </w:pPr>
      <w:r>
        <w:t xml:space="preserve">We had always used a green pen to mark pupils work and in Year 2 pupils wrote in pencil and so we introduced a ‘polishing pen’ or a blue biro to the untrained eye. The pupils were delighted with their ‘polishing pens’ and were now much more inclined to </w:t>
      </w:r>
      <w:r w:rsidR="00411FD4">
        <w:t xml:space="preserve">replace a rubber with the blue pen when improving their work. </w:t>
      </w:r>
      <w:r w:rsidR="004A40E4">
        <w:t>This allowed us to see misconceptions to better inform our planning for next steps in the learning.</w:t>
      </w:r>
    </w:p>
    <w:p w14:paraId="5FA92CE5" w14:textId="23E55DFE" w:rsidR="7D952417" w:rsidRDefault="004A40E4" w:rsidP="00092024">
      <w:pPr>
        <w:spacing w:line="360" w:lineRule="auto"/>
        <w:jc w:val="both"/>
      </w:pPr>
      <w:r>
        <w:t>It was easy to write “</w:t>
      </w:r>
      <w:r>
        <w:sym w:font="Wingdings" w:char="F0E0"/>
      </w:r>
      <w:r>
        <w:t>finger spaces” to remind children about how to improve their work next time however, we wanted to challenge our pupil</w:t>
      </w:r>
      <w:r w:rsidR="000D4201">
        <w:t>s</w:t>
      </w:r>
      <w:r>
        <w:t xml:space="preserve"> on a higher level and felt it was unnecessary, particularly when pupils already knew this was a target to improve their writing. We therefore developed ‘</w:t>
      </w:r>
      <w:proofErr w:type="spellStart"/>
      <w:r>
        <w:t>stickies</w:t>
      </w:r>
      <w:proofErr w:type="spellEnd"/>
      <w:r>
        <w:t>’ or non-negotiables with the children. The things that were appropriate and expected for every piece of writing they did, regardless of genre. This meant there was no longer a need to comment on these. The children were clear that these were their steps to success for each piece of work and could assess against them. We created place mats for these to act as pr</w:t>
      </w:r>
      <w:r w:rsidR="005F488A">
        <w:t xml:space="preserve">ompts for learning. See </w:t>
      </w:r>
      <w:r w:rsidR="005F488A" w:rsidRPr="005F488A">
        <w:rPr>
          <w:i/>
          <w:color w:val="44546A" w:themeColor="text2"/>
        </w:rPr>
        <w:t>Figure 8</w:t>
      </w:r>
      <w:r w:rsidRPr="005F488A">
        <w:rPr>
          <w:i/>
          <w:color w:val="44546A" w:themeColor="text2"/>
        </w:rPr>
        <w:t>.</w:t>
      </w:r>
      <w:r w:rsidRPr="005F488A">
        <w:rPr>
          <w:color w:val="44546A" w:themeColor="text2"/>
        </w:rPr>
        <w:t xml:space="preserve"> </w:t>
      </w:r>
    </w:p>
    <w:p w14:paraId="71E42400" w14:textId="31539EBC" w:rsidR="00BA6909" w:rsidRDefault="00BA6909" w:rsidP="00BA6909">
      <w:pPr>
        <w:spacing w:line="360" w:lineRule="auto"/>
        <w:jc w:val="both"/>
      </w:pPr>
      <w:r>
        <w:lastRenderedPageBreak/>
        <w:t>Changing the culture of our teaching from “What am I going to teach and what are the pupils going t</w:t>
      </w:r>
      <w:r w:rsidR="00A046AA">
        <w:t>o do?” toward</w:t>
      </w:r>
      <w:r w:rsidR="000D4201">
        <w:t>s</w:t>
      </w:r>
      <w:r w:rsidR="00A046AA">
        <w:t xml:space="preserve"> “How am</w:t>
      </w:r>
      <w:r>
        <w:t xml:space="preserve"> I going to teach this and what are the pupils going to learn?”</w:t>
      </w:r>
      <w:r w:rsidR="00124C8D">
        <w:t xml:space="preserve"> has had a positive impact on how our pupils learn and the progress made. </w:t>
      </w:r>
    </w:p>
    <w:p w14:paraId="063E64A2" w14:textId="65D83C44" w:rsidR="00411FD4" w:rsidRDefault="00124C8D" w:rsidP="000F56A3">
      <w:pPr>
        <w:spacing w:line="360" w:lineRule="auto"/>
        <w:jc w:val="both"/>
      </w:pPr>
      <w:r>
        <w:t xml:space="preserve">From analysis of our core data </w:t>
      </w:r>
      <w:r w:rsidR="002D2073">
        <w:t>over the past 6</w:t>
      </w:r>
      <w:r>
        <w:t xml:space="preserve"> years in Foundation Phase (see </w:t>
      </w:r>
      <w:r w:rsidRPr="005F488A">
        <w:rPr>
          <w:i/>
          <w:color w:val="44546A" w:themeColor="text2"/>
        </w:rPr>
        <w:t>Figure 1</w:t>
      </w:r>
      <w:r>
        <w:t xml:space="preserve">) it is clear FPI (Foundation Phase Indicator) has been </w:t>
      </w:r>
      <w:r w:rsidR="002D2073">
        <w:t>incredibly inconsistent</w:t>
      </w:r>
      <w:r>
        <w:t>, and although</w:t>
      </w:r>
      <w:r w:rsidR="000D4201">
        <w:t xml:space="preserve"> it is too early in the Summer T</w:t>
      </w:r>
      <w:r>
        <w:t>erm to have a</w:t>
      </w:r>
      <w:r w:rsidR="000D4201">
        <w:t>ny data analysis from National T</w:t>
      </w:r>
      <w:r>
        <w:t xml:space="preserve">ests, we have more children targeted Outcome 6 in </w:t>
      </w:r>
      <w:proofErr w:type="spellStart"/>
      <w:r>
        <w:t>Maths</w:t>
      </w:r>
      <w:proofErr w:type="spellEnd"/>
      <w:r>
        <w:t xml:space="preserve"> and Language than in previous years, which will hopefully mean the beginnings of an upward trend </w:t>
      </w:r>
      <w:r w:rsidR="004A62E1">
        <w:t>in our n</w:t>
      </w:r>
      <w:r w:rsidR="000D4201">
        <w:t>ext published data. With regard to</w:t>
      </w:r>
      <w:r w:rsidR="004A62E1">
        <w:t xml:space="preserve"> teacher assessment the work is of a higher standard and the achievement of all pupils is evident, even if the attainment is still Below Expected Level (BEL). Although teacher assessment is not a scientific measure of impact, I would argue that it is a clear indicator of success as our ability to level the work of children has recently be</w:t>
      </w:r>
      <w:r w:rsidR="00ED4E87">
        <w:t>en</w:t>
      </w:r>
      <w:r w:rsidR="004A62E1">
        <w:t xml:space="preserve"> moderated by the authority and been found to be accurate.</w:t>
      </w:r>
    </w:p>
    <w:p w14:paraId="66821272" w14:textId="5C3D33F2" w:rsidR="005F488A" w:rsidRPr="001353F9" w:rsidRDefault="00ED4E87" w:rsidP="004B3687">
      <w:pPr>
        <w:spacing w:line="360" w:lineRule="auto"/>
        <w:jc w:val="both"/>
        <w:rPr>
          <w:b/>
        </w:rPr>
      </w:pPr>
      <w:r w:rsidRPr="00ED4E87">
        <w:t>When asked about the marking in their books,</w:t>
      </w:r>
      <w:r>
        <w:t xml:space="preserve"> comments from pupils now show a clear </w:t>
      </w:r>
      <w:r w:rsidR="00694E63">
        <w:t>under</w:t>
      </w:r>
      <w:r>
        <w:t>standing of why their work is marked, how they can improve their work and they recognize the value of peer and self-a</w:t>
      </w:r>
      <w:r w:rsidR="005F488A">
        <w:t xml:space="preserve">ssessment, See </w:t>
      </w:r>
      <w:r w:rsidR="005F488A" w:rsidRPr="005F488A">
        <w:rPr>
          <w:i/>
          <w:color w:val="44546A" w:themeColor="text2"/>
        </w:rPr>
        <w:t>figure 9</w:t>
      </w:r>
      <w:r w:rsidR="005F488A">
        <w:t xml:space="preserve">. See </w:t>
      </w:r>
      <w:r w:rsidR="005F488A" w:rsidRPr="005F488A">
        <w:rPr>
          <w:i/>
          <w:color w:val="44546A" w:themeColor="text2"/>
        </w:rPr>
        <w:t>figure 10</w:t>
      </w:r>
      <w:r w:rsidRPr="005F488A">
        <w:rPr>
          <w:color w:val="44546A" w:themeColor="text2"/>
        </w:rPr>
        <w:t xml:space="preserve"> </w:t>
      </w:r>
      <w:r>
        <w:t>for quotes from Year 2 pupils.</w:t>
      </w:r>
      <w:r>
        <w:rPr>
          <w:b/>
        </w:rPr>
        <w:t xml:space="preserve"> </w:t>
      </w:r>
    </w:p>
    <w:p w14:paraId="69D407DC" w14:textId="1DE49DAF" w:rsidR="00411FD4" w:rsidRDefault="7D952417" w:rsidP="004B3687">
      <w:pPr>
        <w:spacing w:line="360" w:lineRule="auto"/>
        <w:jc w:val="both"/>
      </w:pPr>
      <w:r>
        <w:br w:type="page"/>
      </w:r>
    </w:p>
    <w:p w14:paraId="410B9621" w14:textId="4B894980" w:rsidR="7D952417" w:rsidRDefault="7D952417" w:rsidP="000F56A3">
      <w:pPr>
        <w:pStyle w:val="Heading1"/>
        <w:spacing w:line="360" w:lineRule="auto"/>
        <w:jc w:val="both"/>
      </w:pPr>
      <w:r>
        <w:lastRenderedPageBreak/>
        <w:t>Conclusion</w:t>
      </w:r>
    </w:p>
    <w:p w14:paraId="6C6D22BD" w14:textId="43B563FC" w:rsidR="00001CC3" w:rsidRDefault="00001CC3" w:rsidP="000F56A3">
      <w:pPr>
        <w:spacing w:line="360" w:lineRule="auto"/>
        <w:jc w:val="both"/>
      </w:pPr>
      <w:r>
        <w:t xml:space="preserve">Several </w:t>
      </w:r>
      <w:r w:rsidR="001353F9">
        <w:t xml:space="preserve">authors and professionals (including myself) share the opinion that </w:t>
      </w:r>
      <w:r>
        <w:t>Black,</w:t>
      </w:r>
      <w:r w:rsidR="001353F9">
        <w:t xml:space="preserve"> et al have documented, t</w:t>
      </w:r>
      <w:r>
        <w:t>hat teacher</w:t>
      </w:r>
      <w:r w:rsidR="001353F9">
        <w:t>s</w:t>
      </w:r>
      <w:r>
        <w:t xml:space="preserve"> have a feeling of losing control of their classes by handing over responsibility for the learning</w:t>
      </w:r>
      <w:r w:rsidR="000D4201">
        <w:t>.  I</w:t>
      </w:r>
      <w:r>
        <w:t xml:space="preserve">n the end, they felt less like they had lost control and more that they had shared the responsibility for the pupils’ learning with the class. </w:t>
      </w:r>
      <w:r w:rsidR="001353F9">
        <w:t>This has been true within my own ‘black box’ or classroom. The responsibility for learning is no longer solely mine but a shared</w:t>
      </w:r>
      <w:r w:rsidR="000D4201">
        <w:t xml:space="preserve"> one</w:t>
      </w:r>
      <w:r w:rsidR="001353F9">
        <w:t xml:space="preserve"> with pupils. At every stage of learning a new skill, the learning is the focus and not the content. </w:t>
      </w:r>
    </w:p>
    <w:p w14:paraId="6E0631A7" w14:textId="08DCB70F" w:rsidR="001353F9" w:rsidRDefault="001353F9" w:rsidP="001353F9">
      <w:pPr>
        <w:spacing w:line="360" w:lineRule="auto"/>
        <w:jc w:val="both"/>
      </w:pPr>
      <w:r w:rsidRPr="00950E80">
        <w:t>Moving forward we intend to make further improvements to how we give feedback</w:t>
      </w:r>
      <w:r>
        <w:t>. In Key Stage 2 a blue pen is already used by pupils in their work, and so we hope to change our ‘polishing pen’ to a ‘purple polishing pen’. We also plan to use highlighters to show what has been a success. We intend to develop the use of feed forward/next steps using a variety of higher order questioning to enable thinking to occur. With this in mind, we also need to build strategies for Assessment for Learning into our lessons. Our</w:t>
      </w:r>
      <w:r w:rsidR="00092024">
        <w:t xml:space="preserve"> next steps relate to sharing our</w:t>
      </w:r>
      <w:r>
        <w:t xml:space="preserve"> good practice with colleagues, ad</w:t>
      </w:r>
      <w:r w:rsidR="000D4201">
        <w:t xml:space="preserve">apting the schools </w:t>
      </w:r>
      <w:proofErr w:type="gramStart"/>
      <w:r w:rsidR="000D4201">
        <w:t>Marking</w:t>
      </w:r>
      <w:proofErr w:type="gramEnd"/>
      <w:r w:rsidR="000D4201">
        <w:t xml:space="preserve"> and Feedback P</w:t>
      </w:r>
      <w:r>
        <w:t xml:space="preserve">olicy and </w:t>
      </w:r>
      <w:r w:rsidR="00092024">
        <w:t>developing further training for colleagues.</w:t>
      </w:r>
    </w:p>
    <w:p w14:paraId="5EB78999" w14:textId="16676B61" w:rsidR="00D47350" w:rsidRDefault="001353F9" w:rsidP="000D4201">
      <w:pPr>
        <w:spacing w:line="360" w:lineRule="auto"/>
        <w:jc w:val="both"/>
      </w:pPr>
      <w:r>
        <w:t xml:space="preserve">We have </w:t>
      </w:r>
      <w:r w:rsidR="00092024">
        <w:t>a long way to go, but by following the process (as s</w:t>
      </w:r>
      <w:r w:rsidR="000D4201">
        <w:t>h</w:t>
      </w:r>
      <w:r w:rsidR="00092024">
        <w:t xml:space="preserve">own in </w:t>
      </w:r>
      <w:r w:rsidR="00092024" w:rsidRPr="00092024">
        <w:rPr>
          <w:i/>
          <w:color w:val="44546A" w:themeColor="text2"/>
        </w:rPr>
        <w:t>figure 11</w:t>
      </w:r>
      <w:r w:rsidR="00092024" w:rsidRPr="00092024">
        <w:rPr>
          <w:color w:val="44546A" w:themeColor="text2"/>
        </w:rPr>
        <w:t xml:space="preserve"> </w:t>
      </w:r>
      <w:r w:rsidR="00092024">
        <w:t>below) you too could improve the outcomes for the learners in your setting.</w:t>
      </w:r>
    </w:p>
    <w:p w14:paraId="1A6D15A2" w14:textId="37B6B6E6" w:rsidR="7D952417" w:rsidRDefault="7D952417" w:rsidP="000F56A3">
      <w:pPr>
        <w:pStyle w:val="Heading2"/>
        <w:spacing w:line="360" w:lineRule="auto"/>
        <w:jc w:val="both"/>
      </w:pPr>
      <w:r>
        <w:t>Recommendations</w:t>
      </w:r>
    </w:p>
    <w:p w14:paraId="1B6E2E1B" w14:textId="6F350B29" w:rsidR="000D4201" w:rsidRDefault="000D4201" w:rsidP="000D4201">
      <w:pPr>
        <w:pStyle w:val="Caption"/>
        <w:keepNext/>
      </w:pPr>
      <w:r>
        <w:t xml:space="preserve">Figure </w:t>
      </w:r>
      <w:fldSimple w:instr=" SEQ Figure \* ARABIC ">
        <w:r>
          <w:rPr>
            <w:noProof/>
          </w:rPr>
          <w:t>1</w:t>
        </w:r>
      </w:fldSimple>
      <w:r>
        <w:t>1</w:t>
      </w:r>
    </w:p>
    <w:p w14:paraId="5CAE8C2E" w14:textId="2F44B6A6" w:rsidR="001353F9" w:rsidRPr="001353F9" w:rsidRDefault="001353F9" w:rsidP="001353F9">
      <w:r>
        <w:rPr>
          <w:noProof/>
          <w:lang w:val="en-GB" w:eastAsia="en-GB"/>
        </w:rPr>
        <w:drawing>
          <wp:inline distT="0" distB="0" distL="0" distR="0" wp14:anchorId="7A1FD465" wp14:editId="32241B95">
            <wp:extent cx="5922335" cy="2796363"/>
            <wp:effectExtent l="0" t="0" r="0" b="444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7581CEE" w14:textId="242F21D9" w:rsidR="00092024" w:rsidRDefault="00092024" w:rsidP="00092024">
      <w:pPr>
        <w:numPr>
          <w:ilvl w:val="1"/>
          <w:numId w:val="12"/>
        </w:numPr>
        <w:spacing w:line="360" w:lineRule="auto"/>
        <w:ind w:right="794"/>
        <w:jc w:val="both"/>
        <w:rPr>
          <w:lang w:val="en-GB"/>
        </w:rPr>
      </w:pPr>
      <w:r>
        <w:rPr>
          <w:lang w:val="en-GB"/>
        </w:rPr>
        <w:lastRenderedPageBreak/>
        <w:t>Evaluate your current Marking and feedback policy.</w:t>
      </w:r>
    </w:p>
    <w:p w14:paraId="5A5A9866" w14:textId="3F323A1B" w:rsidR="00092024" w:rsidRDefault="00092024" w:rsidP="00092024">
      <w:pPr>
        <w:numPr>
          <w:ilvl w:val="1"/>
          <w:numId w:val="12"/>
        </w:numPr>
        <w:spacing w:after="240" w:line="360" w:lineRule="auto"/>
        <w:ind w:left="1437" w:right="794"/>
        <w:jc w:val="both"/>
        <w:rPr>
          <w:lang w:val="en-GB"/>
        </w:rPr>
      </w:pPr>
      <w:r>
        <w:rPr>
          <w:lang w:val="en-GB"/>
        </w:rPr>
        <w:t>Check consistency in marking through staff/pupil questionnaires, book scrutiny and listening to learners.</w:t>
      </w:r>
    </w:p>
    <w:p w14:paraId="07D74359" w14:textId="35309775" w:rsidR="00092024" w:rsidRDefault="00092024" w:rsidP="00092024">
      <w:pPr>
        <w:numPr>
          <w:ilvl w:val="1"/>
          <w:numId w:val="12"/>
        </w:numPr>
        <w:spacing w:line="360" w:lineRule="auto"/>
        <w:ind w:right="794"/>
        <w:jc w:val="both"/>
        <w:rPr>
          <w:lang w:val="en-GB"/>
        </w:rPr>
      </w:pPr>
      <w:r>
        <w:rPr>
          <w:lang w:val="en-GB"/>
        </w:rPr>
        <w:t>Agree a consistent approach to self and peer assessment i.e. regularity, what it will look like in books, and make it manageable.</w:t>
      </w:r>
    </w:p>
    <w:p w14:paraId="04EBE119" w14:textId="42FF0B1F" w:rsidR="00092024" w:rsidRDefault="00092024" w:rsidP="00092024">
      <w:pPr>
        <w:numPr>
          <w:ilvl w:val="1"/>
          <w:numId w:val="12"/>
        </w:numPr>
        <w:spacing w:line="360" w:lineRule="auto"/>
        <w:ind w:right="794"/>
        <w:jc w:val="both"/>
        <w:rPr>
          <w:lang w:val="en-GB"/>
        </w:rPr>
      </w:pPr>
      <w:r>
        <w:rPr>
          <w:lang w:val="en-GB"/>
        </w:rPr>
        <w:t>Develop a list of questions using blooms taxonomy to evoke higher order thinking skills.</w:t>
      </w:r>
    </w:p>
    <w:p w14:paraId="682733E7" w14:textId="19ED28F8" w:rsidR="00092024" w:rsidRPr="00092024" w:rsidRDefault="00092024" w:rsidP="00092024">
      <w:pPr>
        <w:numPr>
          <w:ilvl w:val="1"/>
          <w:numId w:val="12"/>
        </w:numPr>
        <w:spacing w:line="360" w:lineRule="auto"/>
        <w:ind w:right="794"/>
        <w:jc w:val="both"/>
        <w:rPr>
          <w:lang w:val="en-GB"/>
        </w:rPr>
      </w:pPr>
      <w:r>
        <w:rPr>
          <w:lang w:val="en-GB"/>
        </w:rPr>
        <w:t>Review timetable and plan in opportunities for valuable feedback and time for improvement to be discussed and made.</w:t>
      </w:r>
    </w:p>
    <w:p w14:paraId="42C8EC1A" w14:textId="77777777" w:rsidR="001353F9" w:rsidRPr="005F488A" w:rsidRDefault="001353F9" w:rsidP="00092024">
      <w:pPr>
        <w:numPr>
          <w:ilvl w:val="1"/>
          <w:numId w:val="12"/>
        </w:numPr>
        <w:spacing w:line="360" w:lineRule="auto"/>
        <w:ind w:right="794"/>
        <w:jc w:val="both"/>
        <w:rPr>
          <w:lang w:val="en-GB"/>
        </w:rPr>
      </w:pPr>
      <w:r w:rsidRPr="005F488A">
        <w:t>Use highlighters to show what is good and improvements</w:t>
      </w:r>
    </w:p>
    <w:p w14:paraId="31167CC9" w14:textId="2BFBACEA" w:rsidR="001353F9" w:rsidRPr="005F488A" w:rsidRDefault="00092024" w:rsidP="00092024">
      <w:pPr>
        <w:numPr>
          <w:ilvl w:val="1"/>
          <w:numId w:val="12"/>
        </w:numPr>
        <w:spacing w:line="360" w:lineRule="auto"/>
        <w:ind w:right="794"/>
        <w:jc w:val="both"/>
        <w:rPr>
          <w:lang w:val="en-GB"/>
        </w:rPr>
      </w:pPr>
      <w:r>
        <w:t xml:space="preserve">Use a  purple </w:t>
      </w:r>
      <w:r w:rsidR="001353F9" w:rsidRPr="005F488A">
        <w:t xml:space="preserve">'polishing' pen </w:t>
      </w:r>
    </w:p>
    <w:p w14:paraId="46BDEE9B" w14:textId="71256772" w:rsidR="001353F9" w:rsidRPr="005F488A" w:rsidRDefault="001353F9" w:rsidP="00092024">
      <w:pPr>
        <w:numPr>
          <w:ilvl w:val="1"/>
          <w:numId w:val="12"/>
        </w:numPr>
        <w:spacing w:line="360" w:lineRule="auto"/>
        <w:ind w:right="794"/>
        <w:jc w:val="both"/>
        <w:rPr>
          <w:lang w:val="en-GB"/>
        </w:rPr>
      </w:pPr>
      <w:r w:rsidRPr="005F488A">
        <w:t>Develop the use of 'feed forward</w:t>
      </w:r>
      <w:r w:rsidR="00092024">
        <w:t>/ next steps</w:t>
      </w:r>
      <w:r w:rsidRPr="005F488A">
        <w:t>'</w:t>
      </w:r>
    </w:p>
    <w:p w14:paraId="7F778400" w14:textId="60FA29A4" w:rsidR="001353F9" w:rsidRPr="005F488A" w:rsidRDefault="001353F9" w:rsidP="00092024">
      <w:pPr>
        <w:numPr>
          <w:ilvl w:val="1"/>
          <w:numId w:val="12"/>
        </w:numPr>
        <w:spacing w:line="360" w:lineRule="auto"/>
        <w:ind w:right="794"/>
        <w:jc w:val="both"/>
        <w:rPr>
          <w:lang w:val="en-GB"/>
        </w:rPr>
      </w:pPr>
      <w:r w:rsidRPr="005F488A">
        <w:t>Pit</w:t>
      </w:r>
      <w:r w:rsidR="000D4201">
        <w:t>-</w:t>
      </w:r>
      <w:r w:rsidRPr="005F488A">
        <w:t>stops for marking during the lessons and effective verbal feedback</w:t>
      </w:r>
    </w:p>
    <w:p w14:paraId="60C6B98B" w14:textId="77777777" w:rsidR="001353F9" w:rsidRPr="00F81B9B" w:rsidRDefault="001353F9" w:rsidP="00092024">
      <w:pPr>
        <w:ind w:right="794"/>
      </w:pPr>
    </w:p>
    <w:p w14:paraId="7E184DDB" w14:textId="507C7113" w:rsidR="7D952417" w:rsidRDefault="7D952417" w:rsidP="000F56A3">
      <w:pPr>
        <w:pStyle w:val="Heading1"/>
        <w:spacing w:line="360" w:lineRule="auto"/>
        <w:jc w:val="both"/>
      </w:pPr>
      <w:r>
        <w:br w:type="page"/>
      </w:r>
      <w:r>
        <w:lastRenderedPageBreak/>
        <w:t>References</w:t>
      </w:r>
    </w:p>
    <w:p w14:paraId="40EDB202" w14:textId="43E5B96C" w:rsidR="009F0D01" w:rsidRDefault="00E004E4" w:rsidP="000F56A3">
      <w:pPr>
        <w:spacing w:line="360" w:lineRule="auto"/>
        <w:jc w:val="both"/>
      </w:pPr>
      <w:r>
        <w:t>Black</w:t>
      </w:r>
      <w:r w:rsidR="00044AAA">
        <w:t xml:space="preserve">, P. and </w:t>
      </w:r>
      <w:r>
        <w:t>Wiliam,</w:t>
      </w:r>
      <w:r w:rsidR="00044AAA">
        <w:t xml:space="preserve"> D. (1998)</w:t>
      </w:r>
      <w:r>
        <w:t xml:space="preserve"> “Assessment and Classroom Learning,” </w:t>
      </w:r>
      <w:r w:rsidR="009F0D01">
        <w:rPr>
          <w:i/>
        </w:rPr>
        <w:t>Assessment</w:t>
      </w:r>
      <w:r w:rsidR="00044AAA">
        <w:rPr>
          <w:i/>
        </w:rPr>
        <w:t xml:space="preserve"> in Education,</w:t>
      </w:r>
      <w:r>
        <w:t xml:space="preserve"> Pp. 7-71.</w:t>
      </w:r>
    </w:p>
    <w:p w14:paraId="531767C9" w14:textId="5DA3DAB8" w:rsidR="009F0D01" w:rsidRDefault="004E2561" w:rsidP="000F56A3">
      <w:pPr>
        <w:spacing w:line="360" w:lineRule="auto"/>
        <w:jc w:val="both"/>
      </w:pPr>
      <w:r>
        <w:t xml:space="preserve">Black, P. and Wiliam, D. (1998) </w:t>
      </w:r>
      <w:r w:rsidR="009F0D01">
        <w:t>“</w:t>
      </w:r>
      <w:r>
        <w:t>Inside the B</w:t>
      </w:r>
      <w:r w:rsidR="009F0D01">
        <w:t xml:space="preserve">lack Box: Raising Standards </w:t>
      </w:r>
      <w:proofErr w:type="gramStart"/>
      <w:r w:rsidR="009F0D01">
        <w:t>Through</w:t>
      </w:r>
      <w:proofErr w:type="gramEnd"/>
      <w:r w:rsidR="009F0D01">
        <w:t xml:space="preserve"> Classroom Assessment,” </w:t>
      </w:r>
      <w:r w:rsidR="009F0D01">
        <w:rPr>
          <w:i/>
        </w:rPr>
        <w:t xml:space="preserve">Phi Delta </w:t>
      </w:r>
      <w:proofErr w:type="spellStart"/>
      <w:r w:rsidR="009F0D01">
        <w:rPr>
          <w:i/>
        </w:rPr>
        <w:t>Kappan</w:t>
      </w:r>
      <w:proofErr w:type="spellEnd"/>
      <w:r w:rsidR="009F0D01">
        <w:rPr>
          <w:i/>
        </w:rPr>
        <w:t xml:space="preserve">, </w:t>
      </w:r>
      <w:r w:rsidR="009F0D01">
        <w:t>October 1998, pp. 139-48</w:t>
      </w:r>
      <w:r w:rsidR="00001CC3">
        <w:t xml:space="preserve"> published by NFER-NELSON</w:t>
      </w:r>
    </w:p>
    <w:p w14:paraId="4180E515" w14:textId="69BAF251" w:rsidR="00BA6909" w:rsidRPr="001476D4" w:rsidRDefault="001476D4" w:rsidP="000F56A3">
      <w:pPr>
        <w:spacing w:line="360" w:lineRule="auto"/>
        <w:jc w:val="both"/>
      </w:pPr>
      <w:r>
        <w:t>Black, P.,</w:t>
      </w:r>
      <w:r w:rsidR="00BA6909">
        <w:t xml:space="preserve"> Harrison, C.</w:t>
      </w:r>
      <w:r>
        <w:t>, Lee, C.,</w:t>
      </w:r>
      <w:r w:rsidR="004E2561">
        <w:t xml:space="preserve"> Marshall, B.,</w:t>
      </w:r>
      <w:r w:rsidR="00BA6909">
        <w:t xml:space="preserve"> </w:t>
      </w:r>
      <w:r w:rsidR="004E2561">
        <w:t xml:space="preserve">&amp; </w:t>
      </w:r>
      <w:r w:rsidR="00BA6909">
        <w:t>Wiliam, D.</w:t>
      </w:r>
      <w:r w:rsidR="00BA6909" w:rsidRPr="001476D4">
        <w:rPr>
          <w:i/>
        </w:rPr>
        <w:t xml:space="preserve"> ‘Working Inside the Black Box</w:t>
      </w:r>
      <w:r w:rsidRPr="001476D4">
        <w:rPr>
          <w:i/>
        </w:rPr>
        <w:t>: Assessmen</w:t>
      </w:r>
      <w:r w:rsidR="004E2561">
        <w:rPr>
          <w:i/>
        </w:rPr>
        <w:t xml:space="preserve">t for Learning in the </w:t>
      </w:r>
      <w:proofErr w:type="gramStart"/>
      <w:r w:rsidR="004E2561">
        <w:rPr>
          <w:i/>
        </w:rPr>
        <w:t>Classroom</w:t>
      </w:r>
      <w:r w:rsidRPr="001476D4">
        <w:rPr>
          <w:i/>
        </w:rPr>
        <w:t xml:space="preserve">’ </w:t>
      </w:r>
      <w:r>
        <w:rPr>
          <w:i/>
        </w:rPr>
        <w:t xml:space="preserve"> </w:t>
      </w:r>
      <w:r>
        <w:t>Phi</w:t>
      </w:r>
      <w:proofErr w:type="gramEnd"/>
      <w:r>
        <w:t xml:space="preserve"> Delta </w:t>
      </w:r>
      <w:proofErr w:type="spellStart"/>
      <w:r>
        <w:t>Kappan</w:t>
      </w:r>
      <w:proofErr w:type="spellEnd"/>
      <w:r>
        <w:t>, Vol. 86, No. 1, September 2014, pp. 9-21.</w:t>
      </w:r>
    </w:p>
    <w:p w14:paraId="56D06DE7" w14:textId="470FF8E4" w:rsidR="00D02690" w:rsidRPr="00D47350" w:rsidRDefault="00D02690" w:rsidP="000F56A3">
      <w:pPr>
        <w:spacing w:line="360" w:lineRule="auto"/>
        <w:jc w:val="both"/>
        <w:rPr>
          <w:color w:val="000000" w:themeColor="text1"/>
        </w:rPr>
      </w:pPr>
      <w:proofErr w:type="spellStart"/>
      <w:r w:rsidRPr="00D47350">
        <w:rPr>
          <w:color w:val="000000" w:themeColor="text1"/>
        </w:rPr>
        <w:t>McNiff</w:t>
      </w:r>
      <w:proofErr w:type="spellEnd"/>
      <w:r w:rsidRPr="00D47350">
        <w:rPr>
          <w:color w:val="000000" w:themeColor="text1"/>
        </w:rPr>
        <w:t>,</w:t>
      </w:r>
      <w:r w:rsidR="004E366B">
        <w:rPr>
          <w:color w:val="000000" w:themeColor="text1"/>
        </w:rPr>
        <w:t xml:space="preserve"> J.</w:t>
      </w:r>
      <w:r w:rsidRPr="00D47350">
        <w:rPr>
          <w:color w:val="000000" w:themeColor="text1"/>
        </w:rPr>
        <w:t xml:space="preserve"> “Action Research for Professional Development – Concise advice for new action researchers,” 2002</w:t>
      </w:r>
    </w:p>
    <w:p w14:paraId="24F72C1F" w14:textId="35BC6D59" w:rsidR="00F81B9B" w:rsidRDefault="00F81B9B" w:rsidP="000F56A3">
      <w:pPr>
        <w:spacing w:line="360" w:lineRule="auto"/>
        <w:jc w:val="both"/>
      </w:pPr>
      <w:r>
        <w:t>Welsh Assembly Government, “How to develop thinking and assessment for learning in the classroom,” November 2010</w:t>
      </w:r>
    </w:p>
    <w:p w14:paraId="18BBADC0" w14:textId="2037E771" w:rsidR="00F81B9B" w:rsidRDefault="00F81B9B" w:rsidP="000F56A3">
      <w:pPr>
        <w:spacing w:line="360" w:lineRule="auto"/>
        <w:jc w:val="both"/>
      </w:pPr>
      <w:r>
        <w:t>Hattie</w:t>
      </w:r>
      <w:r w:rsidR="00044AAA">
        <w:t xml:space="preserve">, J.  </w:t>
      </w:r>
      <w:proofErr w:type="gramStart"/>
      <w:r w:rsidR="00044AAA">
        <w:t>and</w:t>
      </w:r>
      <w:proofErr w:type="gramEnd"/>
      <w:r w:rsidR="00044AAA">
        <w:t xml:space="preserve"> </w:t>
      </w:r>
      <w:r>
        <w:t>Yates,</w:t>
      </w:r>
      <w:r w:rsidR="00044AAA">
        <w:t xml:space="preserve"> G. (2014)</w:t>
      </w:r>
      <w:r>
        <w:t xml:space="preserve"> </w:t>
      </w:r>
      <w:r w:rsidR="00044AAA" w:rsidRPr="00044AAA">
        <w:rPr>
          <w:i/>
        </w:rPr>
        <w:t>‘</w:t>
      </w:r>
      <w:r w:rsidRPr="00044AAA">
        <w:rPr>
          <w:i/>
        </w:rPr>
        <w:t xml:space="preserve">Visible Learning </w:t>
      </w:r>
      <w:r w:rsidR="00044AAA" w:rsidRPr="00044AAA">
        <w:rPr>
          <w:i/>
        </w:rPr>
        <w:t>and the Science of How We Learn’</w:t>
      </w:r>
      <w:r w:rsidR="00044AAA">
        <w:rPr>
          <w:i/>
        </w:rPr>
        <w:t>.</w:t>
      </w:r>
      <w:r>
        <w:t xml:space="preserve"> </w:t>
      </w:r>
      <w:r w:rsidR="00044AAA">
        <w:t xml:space="preserve"> Oxon, Routledge</w:t>
      </w:r>
    </w:p>
    <w:p w14:paraId="4FB3E819" w14:textId="46A8B2E1" w:rsidR="001476D4" w:rsidRDefault="001476D4" w:rsidP="000F56A3">
      <w:pPr>
        <w:spacing w:line="360" w:lineRule="auto"/>
        <w:jc w:val="both"/>
        <w:rPr>
          <w:i/>
        </w:rPr>
      </w:pPr>
      <w:r>
        <w:t>Sutton</w:t>
      </w:r>
      <w:r w:rsidR="004E2561">
        <w:t xml:space="preserve">, R., </w:t>
      </w:r>
      <w:proofErr w:type="spellStart"/>
      <w:r w:rsidR="004E2561">
        <w:t>Hornsey</w:t>
      </w:r>
      <w:proofErr w:type="spellEnd"/>
      <w:r w:rsidR="004E2561">
        <w:t>, M.J., &amp; Douglas, K.M. (Eds., 2011), ‘</w:t>
      </w:r>
      <w:r w:rsidR="004E2561">
        <w:rPr>
          <w:i/>
        </w:rPr>
        <w:t xml:space="preserve">Feedback: The communication of praise, criticism, and advice’. </w:t>
      </w:r>
      <w:r w:rsidR="004E2561">
        <w:t>New York, Peter Lang Publishing</w:t>
      </w:r>
    </w:p>
    <w:p w14:paraId="0A3BF99D" w14:textId="41195722" w:rsidR="004E366B" w:rsidRDefault="004E2561" w:rsidP="000F56A3">
      <w:pPr>
        <w:spacing w:line="360" w:lineRule="auto"/>
        <w:jc w:val="both"/>
      </w:pPr>
      <w:proofErr w:type="spellStart"/>
      <w:r>
        <w:t>Kluger</w:t>
      </w:r>
      <w:proofErr w:type="spellEnd"/>
      <w:r>
        <w:t xml:space="preserve">, A. N., &amp; </w:t>
      </w:r>
      <w:proofErr w:type="spellStart"/>
      <w:r>
        <w:t>DeNisi</w:t>
      </w:r>
      <w:proofErr w:type="spellEnd"/>
      <w:r>
        <w:t xml:space="preserve">, A. (1996) </w:t>
      </w:r>
      <w:r w:rsidR="004E366B">
        <w:rPr>
          <w:i/>
        </w:rPr>
        <w:t>‘</w:t>
      </w:r>
      <w:proofErr w:type="gramStart"/>
      <w:r w:rsidR="004E366B">
        <w:rPr>
          <w:i/>
        </w:rPr>
        <w:t>The</w:t>
      </w:r>
      <w:proofErr w:type="gramEnd"/>
      <w:r w:rsidR="004E366B">
        <w:rPr>
          <w:i/>
        </w:rPr>
        <w:t xml:space="preserve"> effects</w:t>
      </w:r>
      <w:r w:rsidR="000D4201">
        <w:rPr>
          <w:i/>
        </w:rPr>
        <w:t xml:space="preserve"> </w:t>
      </w:r>
      <w:r>
        <w:rPr>
          <w:i/>
        </w:rPr>
        <w:t xml:space="preserve">of feedback </w:t>
      </w:r>
      <w:r w:rsidR="004E366B">
        <w:rPr>
          <w:i/>
        </w:rPr>
        <w:t>interventions</w:t>
      </w:r>
      <w:r>
        <w:rPr>
          <w:i/>
        </w:rPr>
        <w:t xml:space="preserve"> on performance: A historical review, a meta-analysis, and a preliminary feedback intervention theory’. </w:t>
      </w:r>
      <w:proofErr w:type="spellStart"/>
      <w:r>
        <w:t>Psycological</w:t>
      </w:r>
      <w:proofErr w:type="spellEnd"/>
      <w:r>
        <w:t xml:space="preserve"> Bulletin 119(2), </w:t>
      </w:r>
      <w:proofErr w:type="spellStart"/>
      <w:r>
        <w:t>pg</w:t>
      </w:r>
      <w:proofErr w:type="spellEnd"/>
      <w:r>
        <w:t xml:space="preserve"> 254-84</w:t>
      </w:r>
    </w:p>
    <w:p w14:paraId="286D2F63" w14:textId="4A786231" w:rsidR="0053126B" w:rsidRDefault="0053126B" w:rsidP="000F56A3">
      <w:pPr>
        <w:spacing w:line="360" w:lineRule="auto"/>
        <w:jc w:val="both"/>
        <w:rPr>
          <w:i/>
        </w:rPr>
      </w:pPr>
      <w:proofErr w:type="spellStart"/>
      <w:r>
        <w:t>Estyn</w:t>
      </w:r>
      <w:proofErr w:type="spellEnd"/>
      <w:r>
        <w:t xml:space="preserve"> (2017) ‘</w:t>
      </w:r>
      <w:r w:rsidR="00E25E7A">
        <w:rPr>
          <w:i/>
        </w:rPr>
        <w:t>Guidance handbook for</w:t>
      </w:r>
      <w:r>
        <w:rPr>
          <w:i/>
        </w:rPr>
        <w:t xml:space="preserve"> the inspection of primary schools’</w:t>
      </w:r>
    </w:p>
    <w:p w14:paraId="36D10F88" w14:textId="58D574B3" w:rsidR="00DB03AF" w:rsidRDefault="00DB03AF" w:rsidP="000F56A3">
      <w:pPr>
        <w:spacing w:line="360" w:lineRule="auto"/>
        <w:jc w:val="both"/>
      </w:pPr>
      <w:proofErr w:type="spellStart"/>
      <w:r>
        <w:t>Bera</w:t>
      </w:r>
      <w:proofErr w:type="spellEnd"/>
      <w:r>
        <w:t xml:space="preserve">. (2011) </w:t>
      </w:r>
      <w:r>
        <w:rPr>
          <w:i/>
        </w:rPr>
        <w:t xml:space="preserve">‘Ethical guidelines for educational research’. </w:t>
      </w:r>
      <w:r>
        <w:t>London</w:t>
      </w:r>
    </w:p>
    <w:p w14:paraId="70779340" w14:textId="1A6F50C3" w:rsidR="004E366B" w:rsidRPr="004E366B" w:rsidRDefault="004E366B" w:rsidP="000F56A3">
      <w:pPr>
        <w:spacing w:line="360" w:lineRule="auto"/>
        <w:jc w:val="both"/>
        <w:rPr>
          <w:i/>
        </w:rPr>
      </w:pPr>
      <w:proofErr w:type="spellStart"/>
      <w:r>
        <w:t>Coombes</w:t>
      </w:r>
      <w:proofErr w:type="spellEnd"/>
      <w:r>
        <w:t xml:space="preserve">, G. (2017) </w:t>
      </w:r>
      <w:r w:rsidR="000D4201">
        <w:t>‘</w:t>
      </w:r>
      <w:r>
        <w:rPr>
          <w:i/>
        </w:rPr>
        <w:t>High Quality assessment for learning, working smarter not harder</w:t>
      </w:r>
      <w:r w:rsidR="000D4201">
        <w:rPr>
          <w:i/>
        </w:rPr>
        <w:t>’</w:t>
      </w:r>
      <w:r>
        <w:rPr>
          <w:i/>
        </w:rPr>
        <w:t xml:space="preserve">. </w:t>
      </w:r>
      <w:r>
        <w:t xml:space="preserve">Gareth </w:t>
      </w:r>
      <w:proofErr w:type="spellStart"/>
      <w:r>
        <w:t>Coombes</w:t>
      </w:r>
      <w:proofErr w:type="spellEnd"/>
      <w:r>
        <w:t xml:space="preserve"> Consultancy </w:t>
      </w:r>
      <w:r>
        <w:rPr>
          <w:i/>
        </w:rPr>
        <w:t xml:space="preserve"> </w:t>
      </w:r>
    </w:p>
    <w:p w14:paraId="43C94A7B" w14:textId="77777777" w:rsidR="00D02690" w:rsidRPr="00D02690" w:rsidRDefault="00D02690" w:rsidP="000F56A3">
      <w:pPr>
        <w:spacing w:line="360" w:lineRule="auto"/>
        <w:jc w:val="both"/>
        <w:rPr>
          <w:color w:val="FF0000"/>
        </w:rPr>
      </w:pPr>
    </w:p>
    <w:p w14:paraId="4CD327D4" w14:textId="79D2E0E6" w:rsidR="7D952417" w:rsidRDefault="7D952417" w:rsidP="000F56A3">
      <w:pPr>
        <w:spacing w:line="360" w:lineRule="auto"/>
        <w:jc w:val="both"/>
      </w:pPr>
      <w:r>
        <w:br w:type="page"/>
      </w:r>
    </w:p>
    <w:p w14:paraId="31CDC781" w14:textId="2C3E7B34" w:rsidR="7D952417" w:rsidRDefault="7D952417" w:rsidP="00C7596A">
      <w:pPr>
        <w:pStyle w:val="Heading1"/>
        <w:spacing w:line="360" w:lineRule="auto"/>
        <w:jc w:val="both"/>
      </w:pPr>
      <w:r>
        <w:lastRenderedPageBreak/>
        <w:t>Appendices</w:t>
      </w:r>
    </w:p>
    <w:p w14:paraId="3E45584B" w14:textId="3B1796F4" w:rsidR="00C7596A" w:rsidRPr="004B3687" w:rsidRDefault="004F7295" w:rsidP="004F7295">
      <w:pPr>
        <w:spacing w:after="0" w:line="240" w:lineRule="auto"/>
        <w:rPr>
          <w:rFonts w:asciiTheme="majorHAnsi" w:eastAsia="Times New Roman" w:hAnsiTheme="majorHAnsi" w:cs="Times New Roman"/>
          <w:b/>
          <w:sz w:val="24"/>
          <w:szCs w:val="24"/>
          <w:lang w:val="en-GB" w:eastAsia="en-GB"/>
        </w:rPr>
      </w:pPr>
      <w:r w:rsidRPr="004F7295">
        <w:rPr>
          <w:rFonts w:ascii="Times New Roman" w:eastAsia="Times New Roman" w:hAnsi="Times New Roman" w:cs="Times New Roman"/>
          <w:sz w:val="24"/>
          <w:szCs w:val="24"/>
          <w:lang w:val="en-GB" w:eastAsia="en-GB"/>
        </w:rPr>
        <w:t> </w:t>
      </w:r>
      <w:r w:rsidR="004B3687" w:rsidRPr="004B3687">
        <w:rPr>
          <w:rFonts w:asciiTheme="majorHAnsi" w:eastAsia="Times New Roman" w:hAnsiTheme="majorHAnsi" w:cs="Times New Roman"/>
          <w:b/>
          <w:color w:val="44546A" w:themeColor="text2"/>
          <w:sz w:val="24"/>
          <w:szCs w:val="24"/>
          <w:lang w:val="en-GB" w:eastAsia="en-GB"/>
        </w:rPr>
        <w:t>Figure 1</w:t>
      </w:r>
      <w:r w:rsidR="004B3687">
        <w:rPr>
          <w:rFonts w:asciiTheme="majorHAnsi" w:eastAsia="Times New Roman" w:hAnsiTheme="majorHAnsi" w:cs="Times New Roman"/>
          <w:b/>
          <w:color w:val="44546A" w:themeColor="text2"/>
          <w:sz w:val="24"/>
          <w:szCs w:val="24"/>
          <w:lang w:val="en-GB" w:eastAsia="en-GB"/>
        </w:rPr>
        <w:t>.</w:t>
      </w:r>
    </w:p>
    <w:tbl>
      <w:tblPr>
        <w:tblW w:w="9144" w:type="dxa"/>
        <w:tblCellMar>
          <w:left w:w="0" w:type="dxa"/>
          <w:right w:w="0" w:type="dxa"/>
        </w:tblCellMar>
        <w:tblLook w:val="0420" w:firstRow="1" w:lastRow="0" w:firstColumn="0" w:lastColumn="0" w:noHBand="0" w:noVBand="1"/>
      </w:tblPr>
      <w:tblGrid>
        <w:gridCol w:w="1164"/>
        <w:gridCol w:w="1360"/>
        <w:gridCol w:w="1239"/>
        <w:gridCol w:w="1200"/>
        <w:gridCol w:w="1066"/>
        <w:gridCol w:w="1119"/>
        <w:gridCol w:w="1025"/>
        <w:gridCol w:w="971"/>
      </w:tblGrid>
      <w:tr w:rsidR="00C7596A" w:rsidRPr="00C7596A" w14:paraId="0032FD6F" w14:textId="77777777" w:rsidTr="001323D9">
        <w:trPr>
          <w:trHeight w:val="478"/>
        </w:trPr>
        <w:tc>
          <w:tcPr>
            <w:tcW w:w="1164" w:type="dxa"/>
            <w:tcBorders>
              <w:top w:val="single" w:sz="8" w:space="0" w:color="FFFFFF"/>
              <w:left w:val="single" w:sz="8" w:space="0" w:color="FFFFFF"/>
              <w:bottom w:val="single" w:sz="24" w:space="0" w:color="FFFFFF"/>
              <w:right w:val="single" w:sz="8" w:space="0" w:color="FFFFFF"/>
            </w:tcBorders>
            <w:shd w:val="clear" w:color="auto" w:fill="54849A"/>
            <w:tcMar>
              <w:top w:w="72" w:type="dxa"/>
              <w:left w:w="144" w:type="dxa"/>
              <w:bottom w:w="72" w:type="dxa"/>
              <w:right w:w="144" w:type="dxa"/>
            </w:tcMar>
            <w:hideMark/>
          </w:tcPr>
          <w:p w14:paraId="055901D4"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b/>
                <w:bCs/>
                <w:sz w:val="24"/>
                <w:szCs w:val="24"/>
                <w:lang w:eastAsia="en-GB"/>
              </w:rPr>
              <w:t>Title</w:t>
            </w:r>
          </w:p>
        </w:tc>
        <w:tc>
          <w:tcPr>
            <w:tcW w:w="1360" w:type="dxa"/>
            <w:tcBorders>
              <w:top w:val="single" w:sz="8" w:space="0" w:color="FFFFFF"/>
              <w:left w:val="single" w:sz="8" w:space="0" w:color="FFFFFF"/>
              <w:bottom w:val="single" w:sz="24" w:space="0" w:color="FFFFFF"/>
              <w:right w:val="single" w:sz="8" w:space="0" w:color="FFFFFF"/>
            </w:tcBorders>
            <w:shd w:val="clear" w:color="auto" w:fill="54849A"/>
            <w:tcMar>
              <w:top w:w="72" w:type="dxa"/>
              <w:left w:w="144" w:type="dxa"/>
              <w:bottom w:w="72" w:type="dxa"/>
              <w:right w:w="144" w:type="dxa"/>
            </w:tcMar>
            <w:hideMark/>
          </w:tcPr>
          <w:p w14:paraId="42A7C78E"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b/>
                <w:bCs/>
                <w:sz w:val="24"/>
                <w:szCs w:val="24"/>
                <w:lang w:eastAsia="en-GB"/>
              </w:rPr>
              <w:t>10/11</w:t>
            </w:r>
          </w:p>
        </w:tc>
        <w:tc>
          <w:tcPr>
            <w:tcW w:w="1239" w:type="dxa"/>
            <w:tcBorders>
              <w:top w:val="single" w:sz="8" w:space="0" w:color="FFFFFF"/>
              <w:left w:val="single" w:sz="8" w:space="0" w:color="FFFFFF"/>
              <w:bottom w:val="single" w:sz="24" w:space="0" w:color="FFFFFF"/>
              <w:right w:val="single" w:sz="8" w:space="0" w:color="FFFFFF"/>
            </w:tcBorders>
            <w:shd w:val="clear" w:color="auto" w:fill="54849A"/>
            <w:tcMar>
              <w:top w:w="72" w:type="dxa"/>
              <w:left w:w="144" w:type="dxa"/>
              <w:bottom w:w="72" w:type="dxa"/>
              <w:right w:w="144" w:type="dxa"/>
            </w:tcMar>
            <w:hideMark/>
          </w:tcPr>
          <w:p w14:paraId="399F6C80"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b/>
                <w:bCs/>
                <w:sz w:val="24"/>
                <w:szCs w:val="24"/>
                <w:lang w:eastAsia="en-GB"/>
              </w:rPr>
              <w:t>11/12</w:t>
            </w:r>
          </w:p>
        </w:tc>
        <w:tc>
          <w:tcPr>
            <w:tcW w:w="1200" w:type="dxa"/>
            <w:tcBorders>
              <w:top w:val="single" w:sz="8" w:space="0" w:color="FFFFFF"/>
              <w:left w:val="single" w:sz="8" w:space="0" w:color="FFFFFF"/>
              <w:bottom w:val="single" w:sz="24" w:space="0" w:color="FFFFFF"/>
              <w:right w:val="single" w:sz="8" w:space="0" w:color="FFFFFF"/>
            </w:tcBorders>
            <w:shd w:val="clear" w:color="auto" w:fill="54849A"/>
            <w:tcMar>
              <w:top w:w="72" w:type="dxa"/>
              <w:left w:w="144" w:type="dxa"/>
              <w:bottom w:w="72" w:type="dxa"/>
              <w:right w:w="144" w:type="dxa"/>
            </w:tcMar>
            <w:hideMark/>
          </w:tcPr>
          <w:p w14:paraId="34124324"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b/>
                <w:bCs/>
                <w:sz w:val="24"/>
                <w:szCs w:val="24"/>
                <w:lang w:eastAsia="en-GB"/>
              </w:rPr>
              <w:t>12/13</w:t>
            </w:r>
          </w:p>
        </w:tc>
        <w:tc>
          <w:tcPr>
            <w:tcW w:w="1066" w:type="dxa"/>
            <w:tcBorders>
              <w:top w:val="single" w:sz="8" w:space="0" w:color="FFFFFF"/>
              <w:left w:val="single" w:sz="8" w:space="0" w:color="FFFFFF"/>
              <w:bottom w:val="single" w:sz="24" w:space="0" w:color="FFFFFF"/>
              <w:right w:val="single" w:sz="8" w:space="0" w:color="FFFFFF"/>
            </w:tcBorders>
            <w:shd w:val="clear" w:color="auto" w:fill="54849A"/>
            <w:tcMar>
              <w:top w:w="72" w:type="dxa"/>
              <w:left w:w="144" w:type="dxa"/>
              <w:bottom w:w="72" w:type="dxa"/>
              <w:right w:w="144" w:type="dxa"/>
            </w:tcMar>
            <w:hideMark/>
          </w:tcPr>
          <w:p w14:paraId="3BA69159"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b/>
                <w:bCs/>
                <w:sz w:val="24"/>
                <w:szCs w:val="24"/>
                <w:lang w:eastAsia="en-GB"/>
              </w:rPr>
              <w:t>13/14</w:t>
            </w:r>
          </w:p>
        </w:tc>
        <w:tc>
          <w:tcPr>
            <w:tcW w:w="1119" w:type="dxa"/>
            <w:tcBorders>
              <w:top w:val="single" w:sz="8" w:space="0" w:color="FFFFFF"/>
              <w:left w:val="single" w:sz="8" w:space="0" w:color="FFFFFF"/>
              <w:bottom w:val="single" w:sz="24" w:space="0" w:color="FFFFFF"/>
              <w:right w:val="single" w:sz="8" w:space="0" w:color="FFFFFF"/>
            </w:tcBorders>
            <w:shd w:val="clear" w:color="auto" w:fill="54849A"/>
            <w:tcMar>
              <w:top w:w="72" w:type="dxa"/>
              <w:left w:w="144" w:type="dxa"/>
              <w:bottom w:w="72" w:type="dxa"/>
              <w:right w:w="144" w:type="dxa"/>
            </w:tcMar>
            <w:hideMark/>
          </w:tcPr>
          <w:p w14:paraId="0022D1F0"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b/>
                <w:bCs/>
                <w:sz w:val="24"/>
                <w:szCs w:val="24"/>
                <w:lang w:eastAsia="en-GB"/>
              </w:rPr>
              <w:t>14/15</w:t>
            </w:r>
          </w:p>
        </w:tc>
        <w:tc>
          <w:tcPr>
            <w:tcW w:w="1025" w:type="dxa"/>
            <w:tcBorders>
              <w:top w:val="single" w:sz="8" w:space="0" w:color="FFFFFF"/>
              <w:left w:val="single" w:sz="8" w:space="0" w:color="FFFFFF"/>
              <w:bottom w:val="single" w:sz="24" w:space="0" w:color="FFFFFF"/>
              <w:right w:val="single" w:sz="8" w:space="0" w:color="FFFFFF"/>
            </w:tcBorders>
            <w:shd w:val="clear" w:color="auto" w:fill="54849A"/>
            <w:tcMar>
              <w:top w:w="72" w:type="dxa"/>
              <w:left w:w="144" w:type="dxa"/>
              <w:bottom w:w="72" w:type="dxa"/>
              <w:right w:w="144" w:type="dxa"/>
            </w:tcMar>
            <w:hideMark/>
          </w:tcPr>
          <w:p w14:paraId="52DC860E"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b/>
                <w:bCs/>
                <w:sz w:val="24"/>
                <w:szCs w:val="24"/>
                <w:lang w:eastAsia="en-GB"/>
              </w:rPr>
              <w:t>15/16</w:t>
            </w:r>
          </w:p>
        </w:tc>
        <w:tc>
          <w:tcPr>
            <w:tcW w:w="971" w:type="dxa"/>
            <w:tcBorders>
              <w:top w:val="single" w:sz="8" w:space="0" w:color="FFFFFF"/>
              <w:left w:val="single" w:sz="8" w:space="0" w:color="FFFFFF"/>
              <w:bottom w:val="single" w:sz="24" w:space="0" w:color="FFFFFF"/>
              <w:right w:val="single" w:sz="8" w:space="0" w:color="FFFFFF"/>
            </w:tcBorders>
            <w:shd w:val="clear" w:color="auto" w:fill="54849A"/>
            <w:tcMar>
              <w:top w:w="72" w:type="dxa"/>
              <w:left w:w="144" w:type="dxa"/>
              <w:bottom w:w="72" w:type="dxa"/>
              <w:right w:w="144" w:type="dxa"/>
            </w:tcMar>
            <w:hideMark/>
          </w:tcPr>
          <w:p w14:paraId="710FA4D2"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b/>
                <w:bCs/>
                <w:sz w:val="24"/>
                <w:szCs w:val="24"/>
                <w:lang w:eastAsia="en-GB"/>
              </w:rPr>
              <w:t>16/17</w:t>
            </w:r>
          </w:p>
        </w:tc>
      </w:tr>
      <w:tr w:rsidR="00C7596A" w:rsidRPr="00C7596A" w14:paraId="41A64F8C" w14:textId="77777777" w:rsidTr="001323D9">
        <w:trPr>
          <w:trHeight w:val="455"/>
        </w:trPr>
        <w:tc>
          <w:tcPr>
            <w:tcW w:w="1164" w:type="dxa"/>
            <w:tcBorders>
              <w:top w:val="single" w:sz="24" w:space="0" w:color="FFFFFF"/>
              <w:left w:val="single" w:sz="8" w:space="0" w:color="FFFFFF"/>
              <w:bottom w:val="single" w:sz="8" w:space="0" w:color="FFFFFF"/>
              <w:right w:val="single" w:sz="8" w:space="0" w:color="FFFFFF"/>
            </w:tcBorders>
            <w:shd w:val="clear" w:color="auto" w:fill="D1D9DE"/>
            <w:tcMar>
              <w:top w:w="72" w:type="dxa"/>
              <w:left w:w="144" w:type="dxa"/>
              <w:bottom w:w="72" w:type="dxa"/>
              <w:right w:w="144" w:type="dxa"/>
            </w:tcMar>
            <w:hideMark/>
          </w:tcPr>
          <w:p w14:paraId="3F314997"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FPI</w:t>
            </w:r>
          </w:p>
        </w:tc>
        <w:tc>
          <w:tcPr>
            <w:tcW w:w="1360" w:type="dxa"/>
            <w:tcBorders>
              <w:top w:val="single" w:sz="24" w:space="0" w:color="FFFFFF"/>
              <w:left w:val="single" w:sz="8" w:space="0" w:color="FFFFFF"/>
              <w:bottom w:val="single" w:sz="8" w:space="0" w:color="FFFFFF"/>
              <w:right w:val="single" w:sz="8" w:space="0" w:color="FFFFFF"/>
            </w:tcBorders>
            <w:shd w:val="clear" w:color="auto" w:fill="D1D9DE"/>
            <w:tcMar>
              <w:top w:w="72" w:type="dxa"/>
              <w:left w:w="144" w:type="dxa"/>
              <w:bottom w:w="72" w:type="dxa"/>
              <w:right w:w="144" w:type="dxa"/>
            </w:tcMar>
            <w:hideMark/>
          </w:tcPr>
          <w:p w14:paraId="60E0FD85" w14:textId="77777777" w:rsidR="00C7596A" w:rsidRPr="00C7596A" w:rsidRDefault="00C7596A" w:rsidP="00C7596A">
            <w:pPr>
              <w:spacing w:after="0" w:line="240" w:lineRule="auto"/>
              <w:rPr>
                <w:rFonts w:asciiTheme="majorHAnsi" w:eastAsia="Times New Roman" w:hAnsiTheme="majorHAnsi" w:cs="Times New Roman"/>
                <w:sz w:val="24"/>
                <w:szCs w:val="24"/>
                <w:lang w:val="en-GB" w:eastAsia="en-GB"/>
              </w:rPr>
            </w:pPr>
          </w:p>
        </w:tc>
        <w:tc>
          <w:tcPr>
            <w:tcW w:w="1239" w:type="dxa"/>
            <w:tcBorders>
              <w:top w:val="single" w:sz="24"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326AD379"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1</w:t>
            </w:r>
          </w:p>
        </w:tc>
        <w:tc>
          <w:tcPr>
            <w:tcW w:w="1200" w:type="dxa"/>
            <w:tcBorders>
              <w:top w:val="single" w:sz="24"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473FA1F9"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2</w:t>
            </w:r>
          </w:p>
        </w:tc>
        <w:tc>
          <w:tcPr>
            <w:tcW w:w="1066" w:type="dxa"/>
            <w:tcBorders>
              <w:top w:val="single" w:sz="24"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6F359F34"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2</w:t>
            </w:r>
          </w:p>
        </w:tc>
        <w:tc>
          <w:tcPr>
            <w:tcW w:w="1119" w:type="dxa"/>
            <w:tcBorders>
              <w:top w:val="single" w:sz="24"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77296E3F"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1</w:t>
            </w:r>
          </w:p>
        </w:tc>
        <w:tc>
          <w:tcPr>
            <w:tcW w:w="1025" w:type="dxa"/>
            <w:tcBorders>
              <w:top w:val="single" w:sz="24"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0B775782"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1</w:t>
            </w:r>
          </w:p>
        </w:tc>
        <w:tc>
          <w:tcPr>
            <w:tcW w:w="971" w:type="dxa"/>
            <w:tcBorders>
              <w:top w:val="single" w:sz="24"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7C64CA00"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3</w:t>
            </w:r>
          </w:p>
        </w:tc>
      </w:tr>
      <w:tr w:rsidR="00C7596A" w:rsidRPr="00C7596A" w14:paraId="4D236190" w14:textId="77777777" w:rsidTr="001323D9">
        <w:trPr>
          <w:trHeight w:val="455"/>
        </w:trPr>
        <w:tc>
          <w:tcPr>
            <w:tcW w:w="1164" w:type="dxa"/>
            <w:tcBorders>
              <w:top w:val="single" w:sz="8" w:space="0" w:color="FFFFFF"/>
              <w:left w:val="single" w:sz="8" w:space="0" w:color="FFFFFF"/>
              <w:bottom w:val="single" w:sz="8" w:space="0" w:color="FFFFFF"/>
              <w:right w:val="single" w:sz="8" w:space="0" w:color="FFFFFF"/>
            </w:tcBorders>
            <w:shd w:val="clear" w:color="auto" w:fill="E9EDEF"/>
            <w:tcMar>
              <w:top w:w="72" w:type="dxa"/>
              <w:left w:w="144" w:type="dxa"/>
              <w:bottom w:w="72" w:type="dxa"/>
              <w:right w:w="144" w:type="dxa"/>
            </w:tcMar>
            <w:hideMark/>
          </w:tcPr>
          <w:p w14:paraId="244676EB"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LLC</w:t>
            </w:r>
          </w:p>
        </w:tc>
        <w:tc>
          <w:tcPr>
            <w:tcW w:w="1360" w:type="dxa"/>
            <w:tcBorders>
              <w:top w:val="single" w:sz="8" w:space="0" w:color="FFFFFF"/>
              <w:left w:val="single" w:sz="8" w:space="0" w:color="FFFFFF"/>
              <w:bottom w:val="single" w:sz="8" w:space="0" w:color="FFFFFF"/>
              <w:right w:val="single" w:sz="8" w:space="0" w:color="FFFFFF"/>
            </w:tcBorders>
            <w:shd w:val="clear" w:color="auto" w:fill="E9EDEF"/>
            <w:tcMar>
              <w:top w:w="72" w:type="dxa"/>
              <w:left w:w="144" w:type="dxa"/>
              <w:bottom w:w="72" w:type="dxa"/>
              <w:right w:w="144" w:type="dxa"/>
            </w:tcMar>
            <w:hideMark/>
          </w:tcPr>
          <w:p w14:paraId="3E4CCCAB" w14:textId="77777777" w:rsidR="00C7596A" w:rsidRPr="00C7596A" w:rsidRDefault="00C7596A" w:rsidP="00C7596A">
            <w:pPr>
              <w:spacing w:after="0" w:line="240" w:lineRule="auto"/>
              <w:rPr>
                <w:rFonts w:asciiTheme="majorHAnsi" w:eastAsia="Times New Roman" w:hAnsiTheme="majorHAnsi" w:cs="Times New Roman"/>
                <w:sz w:val="24"/>
                <w:szCs w:val="24"/>
                <w:lang w:val="en-GB" w:eastAsia="en-GB"/>
              </w:rPr>
            </w:pPr>
          </w:p>
        </w:tc>
        <w:tc>
          <w:tcPr>
            <w:tcW w:w="1239" w:type="dxa"/>
            <w:tcBorders>
              <w:top w:val="single" w:sz="8"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235497E9"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1</w:t>
            </w:r>
          </w:p>
        </w:tc>
        <w:tc>
          <w:tcPr>
            <w:tcW w:w="1200"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7F548CAC"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3</w:t>
            </w:r>
          </w:p>
        </w:tc>
        <w:tc>
          <w:tcPr>
            <w:tcW w:w="1066"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69A5AA2D"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2</w:t>
            </w:r>
          </w:p>
        </w:tc>
        <w:tc>
          <w:tcPr>
            <w:tcW w:w="1119" w:type="dxa"/>
            <w:tcBorders>
              <w:top w:val="single" w:sz="8"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137E7EC1"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1</w:t>
            </w:r>
          </w:p>
        </w:tc>
        <w:tc>
          <w:tcPr>
            <w:tcW w:w="1025" w:type="dxa"/>
            <w:tcBorders>
              <w:top w:val="single" w:sz="8"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76D175FF"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1</w:t>
            </w:r>
          </w:p>
        </w:tc>
        <w:tc>
          <w:tcPr>
            <w:tcW w:w="971"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5CA8A734"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3</w:t>
            </w:r>
          </w:p>
        </w:tc>
      </w:tr>
      <w:tr w:rsidR="00C7596A" w:rsidRPr="00C7596A" w14:paraId="08F53B81" w14:textId="77777777" w:rsidTr="001323D9">
        <w:trPr>
          <w:trHeight w:val="455"/>
        </w:trPr>
        <w:tc>
          <w:tcPr>
            <w:tcW w:w="1164" w:type="dxa"/>
            <w:tcBorders>
              <w:top w:val="single" w:sz="8" w:space="0" w:color="FFFFFF"/>
              <w:left w:val="single" w:sz="8" w:space="0" w:color="FFFFFF"/>
              <w:bottom w:val="single" w:sz="8" w:space="0" w:color="FFFFFF"/>
              <w:right w:val="single" w:sz="8" w:space="0" w:color="FFFFFF"/>
            </w:tcBorders>
            <w:shd w:val="clear" w:color="auto" w:fill="D1D9DE"/>
            <w:tcMar>
              <w:top w:w="72" w:type="dxa"/>
              <w:left w:w="144" w:type="dxa"/>
              <w:bottom w:w="72" w:type="dxa"/>
              <w:right w:w="144" w:type="dxa"/>
            </w:tcMar>
            <w:hideMark/>
          </w:tcPr>
          <w:p w14:paraId="6162ABD3"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MD</w:t>
            </w:r>
          </w:p>
        </w:tc>
        <w:tc>
          <w:tcPr>
            <w:tcW w:w="1360" w:type="dxa"/>
            <w:tcBorders>
              <w:top w:val="single" w:sz="8" w:space="0" w:color="FFFFFF"/>
              <w:left w:val="single" w:sz="8" w:space="0" w:color="FFFFFF"/>
              <w:bottom w:val="single" w:sz="8" w:space="0" w:color="FFFFFF"/>
              <w:right w:val="single" w:sz="8" w:space="0" w:color="FFFFFF"/>
            </w:tcBorders>
            <w:shd w:val="clear" w:color="auto" w:fill="D1D9DE"/>
            <w:tcMar>
              <w:top w:w="72" w:type="dxa"/>
              <w:left w:w="144" w:type="dxa"/>
              <w:bottom w:w="72" w:type="dxa"/>
              <w:right w:w="144" w:type="dxa"/>
            </w:tcMar>
            <w:hideMark/>
          </w:tcPr>
          <w:p w14:paraId="2166A7AE" w14:textId="77777777" w:rsidR="00C7596A" w:rsidRPr="00C7596A" w:rsidRDefault="00C7596A" w:rsidP="00C7596A">
            <w:pPr>
              <w:spacing w:after="0" w:line="240" w:lineRule="auto"/>
              <w:rPr>
                <w:rFonts w:asciiTheme="majorHAnsi" w:eastAsia="Times New Roman" w:hAnsiTheme="majorHAnsi" w:cs="Times New Roman"/>
                <w:sz w:val="24"/>
                <w:szCs w:val="24"/>
                <w:lang w:val="en-GB" w:eastAsia="en-GB"/>
              </w:rPr>
            </w:pPr>
          </w:p>
        </w:tc>
        <w:tc>
          <w:tcPr>
            <w:tcW w:w="1239" w:type="dxa"/>
            <w:tcBorders>
              <w:top w:val="single" w:sz="8"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7A3B7282"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1</w:t>
            </w:r>
          </w:p>
        </w:tc>
        <w:tc>
          <w:tcPr>
            <w:tcW w:w="1200"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55A4DD30"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3</w:t>
            </w:r>
          </w:p>
        </w:tc>
        <w:tc>
          <w:tcPr>
            <w:tcW w:w="1066"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30C64CEF"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2</w:t>
            </w:r>
          </w:p>
        </w:tc>
        <w:tc>
          <w:tcPr>
            <w:tcW w:w="1119" w:type="dxa"/>
            <w:tcBorders>
              <w:top w:val="single" w:sz="8"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42824624"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1</w:t>
            </w:r>
          </w:p>
        </w:tc>
        <w:tc>
          <w:tcPr>
            <w:tcW w:w="1025"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1AC99A56"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2</w:t>
            </w:r>
          </w:p>
        </w:tc>
        <w:tc>
          <w:tcPr>
            <w:tcW w:w="971"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4332A51E"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3</w:t>
            </w:r>
          </w:p>
        </w:tc>
      </w:tr>
      <w:tr w:rsidR="00C7596A" w:rsidRPr="00C7596A" w14:paraId="2268CBA3" w14:textId="77777777" w:rsidTr="001323D9">
        <w:trPr>
          <w:trHeight w:val="455"/>
        </w:trPr>
        <w:tc>
          <w:tcPr>
            <w:tcW w:w="1164" w:type="dxa"/>
            <w:tcBorders>
              <w:top w:val="single" w:sz="8" w:space="0" w:color="FFFFFF"/>
              <w:left w:val="single" w:sz="8" w:space="0" w:color="FFFFFF"/>
              <w:bottom w:val="single" w:sz="8" w:space="0" w:color="FFFFFF"/>
              <w:right w:val="single" w:sz="8" w:space="0" w:color="FFFFFF"/>
            </w:tcBorders>
            <w:shd w:val="clear" w:color="auto" w:fill="E9EDEF"/>
            <w:tcMar>
              <w:top w:w="72" w:type="dxa"/>
              <w:left w:w="144" w:type="dxa"/>
              <w:bottom w:w="72" w:type="dxa"/>
              <w:right w:w="144" w:type="dxa"/>
            </w:tcMar>
            <w:hideMark/>
          </w:tcPr>
          <w:p w14:paraId="42F881E7"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PSDWCD</w:t>
            </w:r>
          </w:p>
        </w:tc>
        <w:tc>
          <w:tcPr>
            <w:tcW w:w="1360" w:type="dxa"/>
            <w:tcBorders>
              <w:top w:val="single" w:sz="8" w:space="0" w:color="FFFFFF"/>
              <w:left w:val="single" w:sz="8" w:space="0" w:color="FFFFFF"/>
              <w:bottom w:val="single" w:sz="8" w:space="0" w:color="FFFFFF"/>
              <w:right w:val="single" w:sz="8" w:space="0" w:color="FFFFFF"/>
            </w:tcBorders>
            <w:shd w:val="clear" w:color="auto" w:fill="E9EDEF"/>
            <w:tcMar>
              <w:top w:w="72" w:type="dxa"/>
              <w:left w:w="144" w:type="dxa"/>
              <w:bottom w:w="72" w:type="dxa"/>
              <w:right w:w="144" w:type="dxa"/>
            </w:tcMar>
            <w:hideMark/>
          </w:tcPr>
          <w:p w14:paraId="529C640B" w14:textId="77777777" w:rsidR="00C7596A" w:rsidRPr="00C7596A" w:rsidRDefault="00C7596A" w:rsidP="00C7596A">
            <w:pPr>
              <w:spacing w:after="0" w:line="240" w:lineRule="auto"/>
              <w:rPr>
                <w:rFonts w:asciiTheme="majorHAnsi" w:eastAsia="Times New Roman" w:hAnsiTheme="majorHAnsi" w:cs="Times New Roman"/>
                <w:sz w:val="24"/>
                <w:szCs w:val="24"/>
                <w:lang w:val="en-GB" w:eastAsia="en-GB"/>
              </w:rPr>
            </w:pPr>
          </w:p>
        </w:tc>
        <w:tc>
          <w:tcPr>
            <w:tcW w:w="1239"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54B6CDC4"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3</w:t>
            </w:r>
          </w:p>
        </w:tc>
        <w:tc>
          <w:tcPr>
            <w:tcW w:w="1200"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0400B4E5"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4</w:t>
            </w:r>
          </w:p>
        </w:tc>
        <w:tc>
          <w:tcPr>
            <w:tcW w:w="1066"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2A285CC1"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3</w:t>
            </w:r>
          </w:p>
        </w:tc>
        <w:tc>
          <w:tcPr>
            <w:tcW w:w="1119"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697B2E5B"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2</w:t>
            </w:r>
          </w:p>
        </w:tc>
        <w:tc>
          <w:tcPr>
            <w:tcW w:w="1025"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35AE3585"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3</w:t>
            </w:r>
          </w:p>
        </w:tc>
        <w:tc>
          <w:tcPr>
            <w:tcW w:w="971"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77480EB2" w14:textId="77777777" w:rsidR="000441D2" w:rsidRPr="00C7596A" w:rsidRDefault="00C7596A" w:rsidP="00C7596A">
            <w:pPr>
              <w:spacing w:after="0" w:line="240" w:lineRule="auto"/>
              <w:rPr>
                <w:rFonts w:asciiTheme="majorHAnsi" w:eastAsia="Times New Roman" w:hAnsiTheme="majorHAnsi" w:cs="Times New Roman"/>
                <w:sz w:val="24"/>
                <w:szCs w:val="24"/>
                <w:lang w:val="en-GB" w:eastAsia="en-GB"/>
              </w:rPr>
            </w:pPr>
            <w:r w:rsidRPr="00C7596A">
              <w:rPr>
                <w:rFonts w:asciiTheme="majorHAnsi" w:eastAsia="Times New Roman" w:hAnsiTheme="majorHAnsi" w:cs="Times New Roman"/>
                <w:sz w:val="24"/>
                <w:szCs w:val="24"/>
                <w:lang w:eastAsia="en-GB"/>
              </w:rPr>
              <w:t>3</w:t>
            </w:r>
          </w:p>
        </w:tc>
      </w:tr>
    </w:tbl>
    <w:p w14:paraId="4BF05418" w14:textId="630B2989" w:rsidR="00C7596A" w:rsidRDefault="00C7596A" w:rsidP="004F7295">
      <w:pPr>
        <w:spacing w:after="0" w:line="240" w:lineRule="auto"/>
        <w:rPr>
          <w:rFonts w:ascii="Times New Roman" w:eastAsia="Times New Roman" w:hAnsi="Times New Roman" w:cs="Times New Roman"/>
          <w:sz w:val="24"/>
          <w:szCs w:val="24"/>
          <w:lang w:val="en-GB" w:eastAsia="en-GB"/>
        </w:rPr>
      </w:pPr>
    </w:p>
    <w:tbl>
      <w:tblPr>
        <w:tblpPr w:leftFromText="180" w:rightFromText="180" w:vertAnchor="text" w:horzAnchor="margin" w:tblpY="522"/>
        <w:tblW w:w="9212" w:type="dxa"/>
        <w:tblCellMar>
          <w:left w:w="0" w:type="dxa"/>
          <w:right w:w="0" w:type="dxa"/>
        </w:tblCellMar>
        <w:tblLook w:val="0420" w:firstRow="1" w:lastRow="0" w:firstColumn="0" w:lastColumn="0" w:noHBand="0" w:noVBand="1"/>
      </w:tblPr>
      <w:tblGrid>
        <w:gridCol w:w="1138"/>
        <w:gridCol w:w="1392"/>
        <w:gridCol w:w="1261"/>
        <w:gridCol w:w="1217"/>
        <w:gridCol w:w="1072"/>
        <w:gridCol w:w="1131"/>
        <w:gridCol w:w="1029"/>
        <w:gridCol w:w="972"/>
      </w:tblGrid>
      <w:tr w:rsidR="001323D9" w:rsidRPr="00C7596A" w14:paraId="4D3D6FD0" w14:textId="77777777" w:rsidTr="001323D9">
        <w:trPr>
          <w:trHeight w:val="603"/>
        </w:trPr>
        <w:tc>
          <w:tcPr>
            <w:tcW w:w="1138" w:type="dxa"/>
            <w:tcBorders>
              <w:top w:val="single" w:sz="8" w:space="0" w:color="FFFFFF"/>
              <w:left w:val="single" w:sz="8" w:space="0" w:color="FFFFFF"/>
              <w:bottom w:val="single" w:sz="24" w:space="0" w:color="FFFFFF"/>
              <w:right w:val="single" w:sz="8" w:space="0" w:color="FFFFFF"/>
            </w:tcBorders>
            <w:shd w:val="clear" w:color="auto" w:fill="B01513"/>
            <w:tcMar>
              <w:top w:w="72" w:type="dxa"/>
              <w:left w:w="144" w:type="dxa"/>
              <w:bottom w:w="72" w:type="dxa"/>
              <w:right w:w="144" w:type="dxa"/>
            </w:tcMar>
            <w:hideMark/>
          </w:tcPr>
          <w:p w14:paraId="7C1C57D2"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b/>
                <w:bCs/>
                <w:sz w:val="24"/>
                <w:szCs w:val="24"/>
                <w:lang w:eastAsia="en-GB"/>
              </w:rPr>
              <w:t>Title​</w:t>
            </w:r>
          </w:p>
        </w:tc>
        <w:tc>
          <w:tcPr>
            <w:tcW w:w="1392" w:type="dxa"/>
            <w:tcBorders>
              <w:top w:val="single" w:sz="8" w:space="0" w:color="FFFFFF"/>
              <w:left w:val="single" w:sz="8" w:space="0" w:color="FFFFFF"/>
              <w:bottom w:val="single" w:sz="24" w:space="0" w:color="FFFFFF"/>
              <w:right w:val="single" w:sz="8" w:space="0" w:color="FFFFFF"/>
            </w:tcBorders>
            <w:shd w:val="clear" w:color="auto" w:fill="B01513"/>
            <w:tcMar>
              <w:top w:w="72" w:type="dxa"/>
              <w:left w:w="144" w:type="dxa"/>
              <w:bottom w:w="72" w:type="dxa"/>
              <w:right w:w="144" w:type="dxa"/>
            </w:tcMar>
            <w:hideMark/>
          </w:tcPr>
          <w:p w14:paraId="6661FC56"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b/>
                <w:bCs/>
                <w:sz w:val="24"/>
                <w:szCs w:val="24"/>
                <w:lang w:eastAsia="en-GB"/>
              </w:rPr>
              <w:t>10/11​</w:t>
            </w:r>
          </w:p>
        </w:tc>
        <w:tc>
          <w:tcPr>
            <w:tcW w:w="1261" w:type="dxa"/>
            <w:tcBorders>
              <w:top w:val="single" w:sz="8" w:space="0" w:color="FFFFFF"/>
              <w:left w:val="single" w:sz="8" w:space="0" w:color="FFFFFF"/>
              <w:bottom w:val="single" w:sz="24" w:space="0" w:color="FFFFFF"/>
              <w:right w:val="single" w:sz="8" w:space="0" w:color="FFFFFF"/>
            </w:tcBorders>
            <w:shd w:val="clear" w:color="auto" w:fill="B01513"/>
            <w:tcMar>
              <w:top w:w="72" w:type="dxa"/>
              <w:left w:w="144" w:type="dxa"/>
              <w:bottom w:w="72" w:type="dxa"/>
              <w:right w:w="144" w:type="dxa"/>
            </w:tcMar>
            <w:hideMark/>
          </w:tcPr>
          <w:p w14:paraId="581A628E"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b/>
                <w:bCs/>
                <w:sz w:val="24"/>
                <w:szCs w:val="24"/>
                <w:lang w:eastAsia="en-GB"/>
              </w:rPr>
              <w:t>11/12​</w:t>
            </w:r>
          </w:p>
        </w:tc>
        <w:tc>
          <w:tcPr>
            <w:tcW w:w="1217" w:type="dxa"/>
            <w:tcBorders>
              <w:top w:val="single" w:sz="8" w:space="0" w:color="FFFFFF"/>
              <w:left w:val="single" w:sz="8" w:space="0" w:color="FFFFFF"/>
              <w:bottom w:val="single" w:sz="24" w:space="0" w:color="FFFFFF"/>
              <w:right w:val="single" w:sz="8" w:space="0" w:color="FFFFFF"/>
            </w:tcBorders>
            <w:shd w:val="clear" w:color="auto" w:fill="B01513"/>
            <w:tcMar>
              <w:top w:w="72" w:type="dxa"/>
              <w:left w:w="144" w:type="dxa"/>
              <w:bottom w:w="72" w:type="dxa"/>
              <w:right w:w="144" w:type="dxa"/>
            </w:tcMar>
            <w:hideMark/>
          </w:tcPr>
          <w:p w14:paraId="0743D055"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b/>
                <w:bCs/>
                <w:sz w:val="24"/>
                <w:szCs w:val="24"/>
                <w:lang w:eastAsia="en-GB"/>
              </w:rPr>
              <w:t>12/13​</w:t>
            </w:r>
          </w:p>
        </w:tc>
        <w:tc>
          <w:tcPr>
            <w:tcW w:w="1072" w:type="dxa"/>
            <w:tcBorders>
              <w:top w:val="single" w:sz="8" w:space="0" w:color="FFFFFF"/>
              <w:left w:val="single" w:sz="8" w:space="0" w:color="FFFFFF"/>
              <w:bottom w:val="single" w:sz="24" w:space="0" w:color="FFFFFF"/>
              <w:right w:val="single" w:sz="8" w:space="0" w:color="FFFFFF"/>
            </w:tcBorders>
            <w:shd w:val="clear" w:color="auto" w:fill="B01513"/>
            <w:tcMar>
              <w:top w:w="72" w:type="dxa"/>
              <w:left w:w="144" w:type="dxa"/>
              <w:bottom w:w="72" w:type="dxa"/>
              <w:right w:w="144" w:type="dxa"/>
            </w:tcMar>
            <w:hideMark/>
          </w:tcPr>
          <w:p w14:paraId="4F9C1230"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b/>
                <w:bCs/>
                <w:sz w:val="24"/>
                <w:szCs w:val="24"/>
                <w:lang w:eastAsia="en-GB"/>
              </w:rPr>
              <w:t>13/14​</w:t>
            </w:r>
          </w:p>
        </w:tc>
        <w:tc>
          <w:tcPr>
            <w:tcW w:w="1131" w:type="dxa"/>
            <w:tcBorders>
              <w:top w:val="single" w:sz="8" w:space="0" w:color="FFFFFF"/>
              <w:left w:val="single" w:sz="8" w:space="0" w:color="FFFFFF"/>
              <w:bottom w:val="single" w:sz="24" w:space="0" w:color="FFFFFF"/>
              <w:right w:val="single" w:sz="8" w:space="0" w:color="FFFFFF"/>
            </w:tcBorders>
            <w:shd w:val="clear" w:color="auto" w:fill="B01513"/>
            <w:tcMar>
              <w:top w:w="72" w:type="dxa"/>
              <w:left w:w="144" w:type="dxa"/>
              <w:bottom w:w="72" w:type="dxa"/>
              <w:right w:w="144" w:type="dxa"/>
            </w:tcMar>
            <w:hideMark/>
          </w:tcPr>
          <w:p w14:paraId="317295F4"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b/>
                <w:bCs/>
                <w:sz w:val="24"/>
                <w:szCs w:val="24"/>
                <w:lang w:eastAsia="en-GB"/>
              </w:rPr>
              <w:t>14/15​</w:t>
            </w:r>
          </w:p>
        </w:tc>
        <w:tc>
          <w:tcPr>
            <w:tcW w:w="1029" w:type="dxa"/>
            <w:tcBorders>
              <w:top w:val="single" w:sz="8" w:space="0" w:color="FFFFFF"/>
              <w:left w:val="single" w:sz="8" w:space="0" w:color="FFFFFF"/>
              <w:bottom w:val="single" w:sz="24" w:space="0" w:color="FFFFFF"/>
              <w:right w:val="single" w:sz="8" w:space="0" w:color="FFFFFF"/>
            </w:tcBorders>
            <w:shd w:val="clear" w:color="auto" w:fill="B01513"/>
            <w:tcMar>
              <w:top w:w="72" w:type="dxa"/>
              <w:left w:w="144" w:type="dxa"/>
              <w:bottom w:w="72" w:type="dxa"/>
              <w:right w:w="144" w:type="dxa"/>
            </w:tcMar>
            <w:hideMark/>
          </w:tcPr>
          <w:p w14:paraId="13EF754E"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b/>
                <w:bCs/>
                <w:sz w:val="24"/>
                <w:szCs w:val="24"/>
                <w:lang w:eastAsia="en-GB"/>
              </w:rPr>
              <w:t>15/16​</w:t>
            </w:r>
          </w:p>
        </w:tc>
        <w:tc>
          <w:tcPr>
            <w:tcW w:w="972" w:type="dxa"/>
            <w:tcBorders>
              <w:top w:val="single" w:sz="8" w:space="0" w:color="FFFFFF"/>
              <w:left w:val="single" w:sz="8" w:space="0" w:color="FFFFFF"/>
              <w:bottom w:val="single" w:sz="24" w:space="0" w:color="FFFFFF"/>
              <w:right w:val="single" w:sz="8" w:space="0" w:color="FFFFFF"/>
            </w:tcBorders>
            <w:shd w:val="clear" w:color="auto" w:fill="B01513"/>
            <w:tcMar>
              <w:top w:w="72" w:type="dxa"/>
              <w:left w:w="144" w:type="dxa"/>
              <w:bottom w:w="72" w:type="dxa"/>
              <w:right w:w="144" w:type="dxa"/>
            </w:tcMar>
            <w:hideMark/>
          </w:tcPr>
          <w:p w14:paraId="6473E5A2"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b/>
                <w:bCs/>
                <w:sz w:val="24"/>
                <w:szCs w:val="24"/>
                <w:lang w:eastAsia="en-GB"/>
              </w:rPr>
              <w:t>16/17​</w:t>
            </w:r>
          </w:p>
        </w:tc>
      </w:tr>
      <w:tr w:rsidR="001323D9" w:rsidRPr="00C7596A" w14:paraId="4D126737" w14:textId="77777777" w:rsidTr="001323D9">
        <w:trPr>
          <w:trHeight w:val="312"/>
        </w:trPr>
        <w:tc>
          <w:tcPr>
            <w:tcW w:w="1138" w:type="dxa"/>
            <w:tcBorders>
              <w:top w:val="single" w:sz="24" w:space="0" w:color="FFFFFF"/>
              <w:left w:val="single" w:sz="8" w:space="0" w:color="FFFFFF"/>
              <w:bottom w:val="single" w:sz="8" w:space="0" w:color="FFFFFF"/>
              <w:right w:val="single" w:sz="8" w:space="0" w:color="FFFFFF"/>
            </w:tcBorders>
            <w:shd w:val="clear" w:color="auto" w:fill="E4CCCC"/>
            <w:tcMar>
              <w:top w:w="72" w:type="dxa"/>
              <w:left w:w="144" w:type="dxa"/>
              <w:bottom w:w="72" w:type="dxa"/>
              <w:right w:w="144" w:type="dxa"/>
            </w:tcMar>
            <w:hideMark/>
          </w:tcPr>
          <w:p w14:paraId="48F750FC"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CSI</w:t>
            </w:r>
          </w:p>
        </w:tc>
        <w:tc>
          <w:tcPr>
            <w:tcW w:w="1392" w:type="dxa"/>
            <w:tcBorders>
              <w:top w:val="single" w:sz="24"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52EAA5E4"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261" w:type="dxa"/>
            <w:tcBorders>
              <w:top w:val="single" w:sz="24"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0EEB0D93"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217"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6A746989"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4</w:t>
            </w:r>
          </w:p>
        </w:tc>
        <w:tc>
          <w:tcPr>
            <w:tcW w:w="1072" w:type="dxa"/>
            <w:tcBorders>
              <w:top w:val="single" w:sz="24"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0F01A243"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3​</w:t>
            </w:r>
          </w:p>
        </w:tc>
        <w:tc>
          <w:tcPr>
            <w:tcW w:w="1131" w:type="dxa"/>
            <w:tcBorders>
              <w:top w:val="single" w:sz="24"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4CBA909F"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029" w:type="dxa"/>
            <w:tcBorders>
              <w:top w:val="single" w:sz="24"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2C4B0B04"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3​</w:t>
            </w:r>
          </w:p>
        </w:tc>
        <w:tc>
          <w:tcPr>
            <w:tcW w:w="972"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55F25778"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4​</w:t>
            </w:r>
          </w:p>
        </w:tc>
      </w:tr>
      <w:tr w:rsidR="001323D9" w:rsidRPr="00C7596A" w14:paraId="6A97349A" w14:textId="77777777" w:rsidTr="001323D9">
        <w:trPr>
          <w:trHeight w:val="312"/>
        </w:trPr>
        <w:tc>
          <w:tcPr>
            <w:tcW w:w="1138" w:type="dxa"/>
            <w:tcBorders>
              <w:top w:val="single" w:sz="8" w:space="0" w:color="FFFFFF"/>
              <w:left w:val="single" w:sz="8" w:space="0" w:color="FFFFFF"/>
              <w:bottom w:val="single" w:sz="8" w:space="0" w:color="FFFFFF"/>
              <w:right w:val="single" w:sz="8" w:space="0" w:color="FFFFFF"/>
            </w:tcBorders>
            <w:shd w:val="clear" w:color="auto" w:fill="F2E7E7"/>
            <w:tcMar>
              <w:top w:w="72" w:type="dxa"/>
              <w:left w:w="144" w:type="dxa"/>
              <w:bottom w:w="72" w:type="dxa"/>
              <w:right w:w="144" w:type="dxa"/>
            </w:tcMar>
            <w:hideMark/>
          </w:tcPr>
          <w:p w14:paraId="560E93E7"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LLC​</w:t>
            </w:r>
          </w:p>
        </w:tc>
        <w:tc>
          <w:tcPr>
            <w:tcW w:w="1392"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084CE67A"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261"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09329CD5"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3​</w:t>
            </w:r>
          </w:p>
        </w:tc>
        <w:tc>
          <w:tcPr>
            <w:tcW w:w="1217"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75B747EE"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4​</w:t>
            </w:r>
          </w:p>
        </w:tc>
        <w:tc>
          <w:tcPr>
            <w:tcW w:w="1072"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134F6A47"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3​</w:t>
            </w:r>
          </w:p>
        </w:tc>
        <w:tc>
          <w:tcPr>
            <w:tcW w:w="1131"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68ACE029"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029"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4B2071D7"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3​</w:t>
            </w:r>
          </w:p>
        </w:tc>
        <w:tc>
          <w:tcPr>
            <w:tcW w:w="972"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36BC22FE"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4​</w:t>
            </w:r>
          </w:p>
        </w:tc>
      </w:tr>
      <w:tr w:rsidR="001323D9" w:rsidRPr="00C7596A" w14:paraId="5603E2E7" w14:textId="77777777" w:rsidTr="001323D9">
        <w:trPr>
          <w:trHeight w:val="312"/>
        </w:trPr>
        <w:tc>
          <w:tcPr>
            <w:tcW w:w="1138" w:type="dxa"/>
            <w:tcBorders>
              <w:top w:val="single" w:sz="8" w:space="0" w:color="FFFFFF"/>
              <w:left w:val="single" w:sz="8" w:space="0" w:color="FFFFFF"/>
              <w:bottom w:val="single" w:sz="8" w:space="0" w:color="FFFFFF"/>
              <w:right w:val="single" w:sz="8" w:space="0" w:color="FFFFFF"/>
            </w:tcBorders>
            <w:shd w:val="clear" w:color="auto" w:fill="E4CCCC"/>
            <w:tcMar>
              <w:top w:w="72" w:type="dxa"/>
              <w:left w:w="144" w:type="dxa"/>
              <w:bottom w:w="72" w:type="dxa"/>
              <w:right w:w="144" w:type="dxa"/>
            </w:tcMar>
            <w:hideMark/>
          </w:tcPr>
          <w:p w14:paraId="45C9D8FA"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MD​</w:t>
            </w:r>
          </w:p>
        </w:tc>
        <w:tc>
          <w:tcPr>
            <w:tcW w:w="1392"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6B95D146"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261"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6D8A5E31"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217"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704C7010"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3​</w:t>
            </w:r>
          </w:p>
        </w:tc>
        <w:tc>
          <w:tcPr>
            <w:tcW w:w="1072"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3F74162A"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131" w:type="dxa"/>
            <w:tcBorders>
              <w:top w:val="single" w:sz="8"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638328F0"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1​</w:t>
            </w:r>
          </w:p>
        </w:tc>
        <w:tc>
          <w:tcPr>
            <w:tcW w:w="1029"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39C67DAB"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3​</w:t>
            </w:r>
          </w:p>
        </w:tc>
        <w:tc>
          <w:tcPr>
            <w:tcW w:w="972"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0ECFD3FA"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4​</w:t>
            </w:r>
          </w:p>
        </w:tc>
      </w:tr>
      <w:tr w:rsidR="001323D9" w:rsidRPr="00C7596A" w14:paraId="404C3A61" w14:textId="77777777" w:rsidTr="001323D9">
        <w:trPr>
          <w:trHeight w:val="312"/>
        </w:trPr>
        <w:tc>
          <w:tcPr>
            <w:tcW w:w="1138" w:type="dxa"/>
            <w:tcBorders>
              <w:top w:val="single" w:sz="8" w:space="0" w:color="FFFFFF"/>
              <w:left w:val="single" w:sz="8" w:space="0" w:color="FFFFFF"/>
              <w:bottom w:val="single" w:sz="8" w:space="0" w:color="FFFFFF"/>
              <w:right w:val="single" w:sz="8" w:space="0" w:color="FFFFFF"/>
            </w:tcBorders>
            <w:shd w:val="clear" w:color="auto" w:fill="F2E7E7"/>
            <w:tcMar>
              <w:top w:w="72" w:type="dxa"/>
              <w:left w:w="144" w:type="dxa"/>
              <w:bottom w:w="72" w:type="dxa"/>
              <w:right w:w="144" w:type="dxa"/>
            </w:tcMar>
            <w:hideMark/>
          </w:tcPr>
          <w:p w14:paraId="6E24A3E3"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SCIENCE</w:t>
            </w:r>
          </w:p>
        </w:tc>
        <w:tc>
          <w:tcPr>
            <w:tcW w:w="1392"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0EB031DB"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261" w:type="dxa"/>
            <w:tcBorders>
              <w:top w:val="single" w:sz="8" w:space="0" w:color="FFFFFF"/>
              <w:left w:val="single" w:sz="8" w:space="0" w:color="FFFFFF"/>
              <w:bottom w:val="single" w:sz="8" w:space="0" w:color="FFFFFF"/>
              <w:right w:val="single" w:sz="8" w:space="0" w:color="FFFFFF"/>
            </w:tcBorders>
            <w:shd w:val="clear" w:color="auto" w:fill="FFC000"/>
            <w:tcMar>
              <w:top w:w="72" w:type="dxa"/>
              <w:left w:w="144" w:type="dxa"/>
              <w:bottom w:w="72" w:type="dxa"/>
              <w:right w:w="144" w:type="dxa"/>
            </w:tcMar>
            <w:hideMark/>
          </w:tcPr>
          <w:p w14:paraId="187551BD"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3​</w:t>
            </w:r>
          </w:p>
        </w:tc>
        <w:tc>
          <w:tcPr>
            <w:tcW w:w="1217"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67CD7575"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4​</w:t>
            </w:r>
          </w:p>
        </w:tc>
        <w:tc>
          <w:tcPr>
            <w:tcW w:w="1072"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501FF360"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1131" w:type="dxa"/>
            <w:tcBorders>
              <w:top w:val="single" w:sz="8"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74C89CF6"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1</w:t>
            </w:r>
          </w:p>
        </w:tc>
        <w:tc>
          <w:tcPr>
            <w:tcW w:w="1029" w:type="dxa"/>
            <w:tcBorders>
              <w:top w:val="single" w:sz="8" w:space="0" w:color="FFFFFF"/>
              <w:left w:val="single" w:sz="8" w:space="0" w:color="FFFFFF"/>
              <w:bottom w:val="single" w:sz="8" w:space="0" w:color="FFFFFF"/>
              <w:right w:val="single" w:sz="8" w:space="0" w:color="FFFFFF"/>
            </w:tcBorders>
            <w:shd w:val="clear" w:color="auto" w:fill="FFFF00"/>
            <w:tcMar>
              <w:top w:w="72" w:type="dxa"/>
              <w:left w:w="144" w:type="dxa"/>
              <w:bottom w:w="72" w:type="dxa"/>
              <w:right w:w="144" w:type="dxa"/>
            </w:tcMar>
            <w:hideMark/>
          </w:tcPr>
          <w:p w14:paraId="4F3A8992"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2​</w:t>
            </w:r>
          </w:p>
        </w:tc>
        <w:tc>
          <w:tcPr>
            <w:tcW w:w="972" w:type="dxa"/>
            <w:tcBorders>
              <w:top w:val="single" w:sz="8"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13BC77CA" w14:textId="77777777" w:rsidR="001323D9" w:rsidRPr="00C7596A" w:rsidRDefault="001323D9" w:rsidP="001323D9">
            <w:pPr>
              <w:spacing w:after="0" w:line="240" w:lineRule="auto"/>
              <w:rPr>
                <w:rFonts w:eastAsia="Times New Roman" w:cs="Times New Roman"/>
                <w:sz w:val="24"/>
                <w:szCs w:val="24"/>
                <w:lang w:val="en-GB" w:eastAsia="en-GB"/>
              </w:rPr>
            </w:pPr>
            <w:r w:rsidRPr="00C7596A">
              <w:rPr>
                <w:rFonts w:eastAsia="Times New Roman" w:cs="Times New Roman"/>
                <w:sz w:val="24"/>
                <w:szCs w:val="24"/>
                <w:lang w:eastAsia="en-GB"/>
              </w:rPr>
              <w:t>4​</w:t>
            </w:r>
          </w:p>
        </w:tc>
      </w:tr>
    </w:tbl>
    <w:p w14:paraId="1E1EE229" w14:textId="77777777" w:rsidR="00C7596A" w:rsidRDefault="00C7596A" w:rsidP="004F7295">
      <w:pPr>
        <w:spacing w:after="0" w:line="240" w:lineRule="auto"/>
        <w:rPr>
          <w:rFonts w:ascii="Times New Roman" w:eastAsia="Times New Roman" w:hAnsi="Times New Roman" w:cs="Times New Roman"/>
          <w:sz w:val="24"/>
          <w:szCs w:val="24"/>
          <w:lang w:val="en-GB" w:eastAsia="en-GB"/>
        </w:rPr>
      </w:pPr>
    </w:p>
    <w:p w14:paraId="1D5B39C4" w14:textId="77777777" w:rsidR="00C7596A" w:rsidRDefault="00C7596A" w:rsidP="004F7295">
      <w:pPr>
        <w:spacing w:after="0" w:line="240" w:lineRule="auto"/>
        <w:rPr>
          <w:rFonts w:ascii="Times New Roman" w:eastAsia="Times New Roman" w:hAnsi="Times New Roman" w:cs="Times New Roman"/>
          <w:sz w:val="24"/>
          <w:szCs w:val="24"/>
          <w:lang w:val="en-GB" w:eastAsia="en-GB"/>
        </w:rPr>
      </w:pPr>
    </w:p>
    <w:p w14:paraId="4D67E431" w14:textId="24C42EE4" w:rsidR="004F7295" w:rsidRPr="004F7295" w:rsidRDefault="004B3687" w:rsidP="004F7295">
      <w:pPr>
        <w:spacing w:after="0" w:line="240" w:lineRule="auto"/>
        <w:rPr>
          <w:rFonts w:asciiTheme="majorHAnsi" w:eastAsia="Times New Roman" w:hAnsiTheme="majorHAnsi" w:cs="Times New Roman"/>
          <w:b/>
          <w:lang w:val="en-GB" w:eastAsia="en-GB"/>
        </w:rPr>
      </w:pPr>
      <w:r>
        <w:rPr>
          <w:rFonts w:asciiTheme="majorHAnsi" w:eastAsia="Times New Roman" w:hAnsiTheme="majorHAnsi" w:cs="Times New Roman"/>
          <w:b/>
          <w:color w:val="44546A" w:themeColor="text2"/>
          <w:lang w:val="en-GB" w:eastAsia="en-GB"/>
        </w:rPr>
        <w:t>Figure 2.</w:t>
      </w:r>
    </w:p>
    <w:tbl>
      <w:tblPr>
        <w:tblW w:w="9263" w:type="dxa"/>
        <w:tblCellSpacing w:w="15" w:type="dxa"/>
        <w:tblInd w:w="4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771"/>
        <w:gridCol w:w="5492"/>
      </w:tblGrid>
      <w:tr w:rsidR="004F7295" w:rsidRPr="004F7295" w14:paraId="0728906F" w14:textId="77777777" w:rsidTr="001323D9">
        <w:trPr>
          <w:trHeight w:val="421"/>
          <w:tblCellSpacing w:w="15" w:type="dxa"/>
        </w:trPr>
        <w:tc>
          <w:tcPr>
            <w:tcW w:w="9203" w:type="dxa"/>
            <w:gridSpan w:val="2"/>
            <w:tcBorders>
              <w:top w:val="single" w:sz="6" w:space="0" w:color="FFFFFF"/>
              <w:left w:val="single" w:sz="6" w:space="0" w:color="FFFFFF"/>
              <w:bottom w:val="single" w:sz="18" w:space="0" w:color="FFFFFF"/>
              <w:right w:val="single" w:sz="6" w:space="0" w:color="FFFFFF"/>
            </w:tcBorders>
            <w:shd w:val="clear" w:color="auto" w:fill="B01513"/>
            <w:hideMark/>
          </w:tcPr>
          <w:p w14:paraId="25AA0903" w14:textId="77777777" w:rsidR="004F7295" w:rsidRPr="004F7295" w:rsidRDefault="004F7295" w:rsidP="004F7295">
            <w:pPr>
              <w:spacing w:before="100" w:beforeAutospacing="1" w:after="100" w:afterAutospacing="1" w:line="240" w:lineRule="auto"/>
              <w:textAlignment w:val="baseline"/>
              <w:divId w:val="137767668"/>
              <w:rPr>
                <w:rFonts w:ascii="Times New Roman" w:eastAsia="Times New Roman" w:hAnsi="Times New Roman" w:cs="Times New Roman"/>
                <w:b/>
                <w:bCs/>
                <w:color w:val="FFFFFF"/>
                <w:sz w:val="24"/>
                <w:szCs w:val="24"/>
                <w:lang w:eastAsia="en-GB"/>
              </w:rPr>
            </w:pPr>
            <w:r w:rsidRPr="004F7295">
              <w:rPr>
                <w:rFonts w:ascii="Century Gothic" w:eastAsia="Times New Roman" w:hAnsi="Century Gothic" w:cs="Times New Roman"/>
                <w:color w:val="FFFFFF"/>
                <w:sz w:val="24"/>
                <w:szCs w:val="24"/>
                <w:lang w:eastAsia="en-GB"/>
              </w:rPr>
              <w:t>By the end of July 2018, we aim to:</w:t>
            </w:r>
            <w:r w:rsidRPr="004F7295">
              <w:rPr>
                <w:rFonts w:ascii="Arial" w:eastAsia="Times New Roman" w:hAnsi="Arial" w:cs="Arial"/>
                <w:b/>
                <w:bCs/>
                <w:color w:val="FFFFFF"/>
                <w:sz w:val="24"/>
                <w:szCs w:val="24"/>
                <w:lang w:eastAsia="en-GB"/>
              </w:rPr>
              <w:t>​</w:t>
            </w:r>
          </w:p>
        </w:tc>
      </w:tr>
      <w:tr w:rsidR="004F7295" w:rsidRPr="004F7295" w14:paraId="592DC131" w14:textId="77777777" w:rsidTr="001323D9">
        <w:trPr>
          <w:trHeight w:val="285"/>
          <w:tblCellSpacing w:w="15" w:type="dxa"/>
        </w:trPr>
        <w:tc>
          <w:tcPr>
            <w:tcW w:w="3726" w:type="dxa"/>
            <w:tcBorders>
              <w:top w:val="single" w:sz="6" w:space="0" w:color="FFFFFF"/>
              <w:left w:val="single" w:sz="6" w:space="0" w:color="FFFFFF"/>
              <w:bottom w:val="single" w:sz="6" w:space="0" w:color="FFFFFF"/>
              <w:right w:val="single" w:sz="6" w:space="0" w:color="FFFFFF"/>
            </w:tcBorders>
            <w:shd w:val="clear" w:color="auto" w:fill="E4CCCC"/>
            <w:hideMark/>
          </w:tcPr>
          <w:p w14:paraId="3A39ABB8"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color w:val="000000"/>
                <w:sz w:val="24"/>
                <w:szCs w:val="24"/>
                <w:lang w:eastAsia="en-GB"/>
              </w:rPr>
              <w:t>1. Assessment </w:t>
            </w:r>
            <w:r w:rsidRPr="004F7295">
              <w:rPr>
                <w:rFonts w:ascii="Century Gothic" w:eastAsia="Times New Roman" w:hAnsi="Century Gothic" w:cs="Times New Roman"/>
                <w:i/>
                <w:iCs/>
                <w:color w:val="000000"/>
                <w:sz w:val="24"/>
                <w:szCs w:val="24"/>
                <w:lang w:eastAsia="en-GB"/>
              </w:rPr>
              <w:t>(Teaching)</w:t>
            </w:r>
            <w:r w:rsidRPr="004F7295">
              <w:rPr>
                <w:rFonts w:ascii="Arial" w:eastAsia="Times New Roman" w:hAnsi="Arial" w:cs="Arial"/>
                <w:color w:val="000000"/>
                <w:sz w:val="24"/>
                <w:szCs w:val="24"/>
                <w:lang w:eastAsia="en-GB"/>
              </w:rPr>
              <w:t>​</w:t>
            </w:r>
          </w:p>
        </w:tc>
        <w:tc>
          <w:tcPr>
            <w:tcW w:w="5447" w:type="dxa"/>
            <w:tcBorders>
              <w:top w:val="single" w:sz="6" w:space="0" w:color="FFFFFF"/>
              <w:left w:val="single" w:sz="6" w:space="0" w:color="FFFFFF"/>
              <w:bottom w:val="single" w:sz="6" w:space="0" w:color="FFFFFF"/>
              <w:right w:val="single" w:sz="6" w:space="0" w:color="FFFFFF"/>
            </w:tcBorders>
            <w:shd w:val="clear" w:color="auto" w:fill="E4CCCC"/>
            <w:hideMark/>
          </w:tcPr>
          <w:p w14:paraId="517D90ED" w14:textId="77777777" w:rsidR="004F7295" w:rsidRPr="004F7295" w:rsidRDefault="004F7295" w:rsidP="004F7295">
            <w:pPr>
              <w:spacing w:before="100" w:beforeAutospacing="1" w:after="100" w:afterAutospacing="1" w:line="240" w:lineRule="auto"/>
              <w:ind w:left="720"/>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b/>
                <w:bCs/>
                <w:color w:val="FF0000"/>
                <w:sz w:val="24"/>
                <w:szCs w:val="24"/>
                <w:lang w:eastAsia="en-GB"/>
              </w:rPr>
              <w:t>Strengthen consistency between formative and summative assessment</w:t>
            </w:r>
            <w:r w:rsidRPr="004F7295">
              <w:rPr>
                <w:rFonts w:ascii="Arial" w:eastAsia="Times New Roman" w:hAnsi="Arial" w:cs="Arial"/>
                <w:color w:val="000000"/>
                <w:sz w:val="24"/>
                <w:szCs w:val="24"/>
                <w:lang w:eastAsia="en-GB"/>
              </w:rPr>
              <w:t>​</w:t>
            </w:r>
          </w:p>
        </w:tc>
      </w:tr>
      <w:tr w:rsidR="004F7295" w:rsidRPr="004F7295" w14:paraId="3061A566" w14:textId="77777777" w:rsidTr="001323D9">
        <w:trPr>
          <w:trHeight w:val="285"/>
          <w:tblCellSpacing w:w="15" w:type="dxa"/>
        </w:trPr>
        <w:tc>
          <w:tcPr>
            <w:tcW w:w="3726" w:type="dxa"/>
            <w:tcBorders>
              <w:top w:val="single" w:sz="6" w:space="0" w:color="FFFFFF"/>
              <w:left w:val="single" w:sz="6" w:space="0" w:color="FFFFFF"/>
              <w:bottom w:val="single" w:sz="6" w:space="0" w:color="FFFFFF"/>
              <w:right w:val="single" w:sz="6" w:space="0" w:color="FFFFFF"/>
            </w:tcBorders>
            <w:shd w:val="clear" w:color="auto" w:fill="F2E7E7"/>
            <w:hideMark/>
          </w:tcPr>
          <w:p w14:paraId="4B59609F"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color w:val="000000"/>
                <w:sz w:val="24"/>
                <w:szCs w:val="24"/>
                <w:lang w:eastAsia="en-GB"/>
              </w:rPr>
              <w:t>2. Wellbeing</w:t>
            </w:r>
            <w:r w:rsidRPr="004F7295">
              <w:rPr>
                <w:rFonts w:ascii="Arial" w:eastAsia="Times New Roman" w:hAnsi="Arial" w:cs="Arial"/>
                <w:color w:val="000000"/>
                <w:sz w:val="24"/>
                <w:szCs w:val="24"/>
                <w:lang w:eastAsia="en-GB"/>
              </w:rPr>
              <w:t>​</w:t>
            </w:r>
          </w:p>
        </w:tc>
        <w:tc>
          <w:tcPr>
            <w:tcW w:w="5447" w:type="dxa"/>
            <w:tcBorders>
              <w:top w:val="single" w:sz="6" w:space="0" w:color="FFFFFF"/>
              <w:left w:val="single" w:sz="6" w:space="0" w:color="FFFFFF"/>
              <w:bottom w:val="single" w:sz="6" w:space="0" w:color="FFFFFF"/>
              <w:right w:val="single" w:sz="6" w:space="0" w:color="FFFFFF"/>
            </w:tcBorders>
            <w:shd w:val="clear" w:color="auto" w:fill="F2E7E7"/>
            <w:hideMark/>
          </w:tcPr>
          <w:p w14:paraId="3EDC9C36"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color w:val="000000"/>
                <w:sz w:val="24"/>
                <w:szCs w:val="24"/>
                <w:lang w:eastAsia="en-GB"/>
              </w:rPr>
              <w:t>Improve attendance KPI</w:t>
            </w:r>
            <w:r w:rsidRPr="004F7295">
              <w:rPr>
                <w:rFonts w:ascii="Arial" w:eastAsia="Times New Roman" w:hAnsi="Arial" w:cs="Arial"/>
                <w:color w:val="000000"/>
                <w:sz w:val="24"/>
                <w:szCs w:val="24"/>
                <w:lang w:eastAsia="en-GB"/>
              </w:rPr>
              <w:t>​</w:t>
            </w:r>
          </w:p>
        </w:tc>
      </w:tr>
      <w:tr w:rsidR="004F7295" w:rsidRPr="004F7295" w14:paraId="06191B56" w14:textId="77777777" w:rsidTr="001323D9">
        <w:trPr>
          <w:trHeight w:val="1043"/>
          <w:tblCellSpacing w:w="15" w:type="dxa"/>
        </w:trPr>
        <w:tc>
          <w:tcPr>
            <w:tcW w:w="3726" w:type="dxa"/>
            <w:tcBorders>
              <w:top w:val="single" w:sz="6" w:space="0" w:color="FFFFFF"/>
              <w:left w:val="single" w:sz="6" w:space="0" w:color="FFFFFF"/>
              <w:bottom w:val="single" w:sz="6" w:space="0" w:color="FFFFFF"/>
              <w:right w:val="single" w:sz="6" w:space="0" w:color="FFFFFF"/>
            </w:tcBorders>
            <w:shd w:val="clear" w:color="auto" w:fill="E4CCCC"/>
            <w:hideMark/>
          </w:tcPr>
          <w:p w14:paraId="2D131578"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color w:val="000000"/>
                <w:sz w:val="24"/>
                <w:szCs w:val="24"/>
                <w:lang w:eastAsia="en-GB"/>
              </w:rPr>
              <w:t>3. Standards</w:t>
            </w:r>
            <w:r w:rsidRPr="004F7295">
              <w:rPr>
                <w:rFonts w:ascii="Arial" w:eastAsia="Times New Roman" w:hAnsi="Arial" w:cs="Arial"/>
                <w:color w:val="000000"/>
                <w:sz w:val="24"/>
                <w:szCs w:val="24"/>
                <w:lang w:eastAsia="en-GB"/>
              </w:rPr>
              <w:t>​</w:t>
            </w:r>
          </w:p>
        </w:tc>
        <w:tc>
          <w:tcPr>
            <w:tcW w:w="5447" w:type="dxa"/>
            <w:tcBorders>
              <w:top w:val="single" w:sz="6" w:space="0" w:color="FFFFFF"/>
              <w:left w:val="single" w:sz="6" w:space="0" w:color="FFFFFF"/>
              <w:bottom w:val="single" w:sz="6" w:space="0" w:color="FFFFFF"/>
              <w:right w:val="single" w:sz="6" w:space="0" w:color="FFFFFF"/>
            </w:tcBorders>
            <w:shd w:val="clear" w:color="auto" w:fill="E4CCCC"/>
            <w:hideMark/>
          </w:tcPr>
          <w:p w14:paraId="502B6726"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b/>
                <w:bCs/>
                <w:color w:val="FF0000"/>
                <w:sz w:val="24"/>
                <w:szCs w:val="24"/>
                <w:lang w:eastAsia="en-GB"/>
              </w:rPr>
              <w:t>1.  Improve standards in English and Mathematics of more able pupils, and those capable of achieving the expected level in Key Stage 2 (year 7 initially)</w:t>
            </w:r>
            <w:r w:rsidRPr="004F7295">
              <w:rPr>
                <w:rFonts w:ascii="Arial" w:eastAsia="Times New Roman" w:hAnsi="Arial" w:cs="Arial"/>
                <w:color w:val="000000"/>
                <w:sz w:val="24"/>
                <w:szCs w:val="24"/>
                <w:lang w:eastAsia="en-GB"/>
              </w:rPr>
              <w:t>​</w:t>
            </w:r>
          </w:p>
          <w:p w14:paraId="2C20EC61"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b/>
                <w:bCs/>
                <w:color w:val="FF0000"/>
                <w:sz w:val="24"/>
                <w:szCs w:val="24"/>
                <w:lang w:eastAsia="en-GB"/>
              </w:rPr>
              <w:t xml:space="preserve">2.   Improve standards in Language, literacy and communication and Mathematical Development of more able pupils, and those pupils capable of achieving the expected </w:t>
            </w:r>
            <w:r w:rsidRPr="004F7295">
              <w:rPr>
                <w:rFonts w:ascii="Century Gothic" w:eastAsia="Times New Roman" w:hAnsi="Century Gothic" w:cs="Times New Roman"/>
                <w:b/>
                <w:bCs/>
                <w:color w:val="FF0000"/>
                <w:sz w:val="24"/>
                <w:szCs w:val="24"/>
                <w:lang w:eastAsia="en-GB"/>
              </w:rPr>
              <w:lastRenderedPageBreak/>
              <w:t>outcomes in Foundation Phase (year 2 initially)</w:t>
            </w:r>
            <w:r w:rsidRPr="004F7295">
              <w:rPr>
                <w:rFonts w:ascii="Arial" w:eastAsia="Times New Roman" w:hAnsi="Arial" w:cs="Arial"/>
                <w:color w:val="000000"/>
                <w:sz w:val="24"/>
                <w:szCs w:val="24"/>
                <w:lang w:eastAsia="en-GB"/>
              </w:rPr>
              <w:t>​</w:t>
            </w:r>
          </w:p>
        </w:tc>
      </w:tr>
      <w:tr w:rsidR="004F7295" w:rsidRPr="004F7295" w14:paraId="7D86CCD9" w14:textId="77777777" w:rsidTr="001323D9">
        <w:trPr>
          <w:trHeight w:val="376"/>
          <w:tblCellSpacing w:w="15" w:type="dxa"/>
        </w:trPr>
        <w:tc>
          <w:tcPr>
            <w:tcW w:w="3726" w:type="dxa"/>
            <w:tcBorders>
              <w:top w:val="single" w:sz="6" w:space="0" w:color="FFFFFF"/>
              <w:left w:val="single" w:sz="6" w:space="0" w:color="FFFFFF"/>
              <w:bottom w:val="single" w:sz="6" w:space="0" w:color="FFFFFF"/>
              <w:right w:val="single" w:sz="6" w:space="0" w:color="FFFFFF"/>
            </w:tcBorders>
            <w:shd w:val="clear" w:color="auto" w:fill="F2E7E7"/>
            <w:hideMark/>
          </w:tcPr>
          <w:p w14:paraId="0C3A5A68"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color w:val="000000"/>
                <w:sz w:val="24"/>
                <w:szCs w:val="24"/>
                <w:lang w:eastAsia="en-GB"/>
              </w:rPr>
              <w:lastRenderedPageBreak/>
              <w:t>4. Foundation Phase</w:t>
            </w:r>
            <w:r w:rsidRPr="004F7295">
              <w:rPr>
                <w:rFonts w:ascii="Arial" w:eastAsia="Times New Roman" w:hAnsi="Arial" w:cs="Arial"/>
                <w:color w:val="000000"/>
                <w:sz w:val="24"/>
                <w:szCs w:val="24"/>
                <w:lang w:eastAsia="en-GB"/>
              </w:rPr>
              <w:t>​</w:t>
            </w:r>
          </w:p>
        </w:tc>
        <w:tc>
          <w:tcPr>
            <w:tcW w:w="5447" w:type="dxa"/>
            <w:tcBorders>
              <w:top w:val="single" w:sz="6" w:space="0" w:color="FFFFFF"/>
              <w:left w:val="single" w:sz="6" w:space="0" w:color="FFFFFF"/>
              <w:bottom w:val="single" w:sz="6" w:space="0" w:color="FFFFFF"/>
              <w:right w:val="single" w:sz="6" w:space="0" w:color="FFFFFF"/>
            </w:tcBorders>
            <w:shd w:val="clear" w:color="auto" w:fill="F2E7E7"/>
            <w:hideMark/>
          </w:tcPr>
          <w:p w14:paraId="35AB090B"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color w:val="000000"/>
                <w:sz w:val="24"/>
                <w:szCs w:val="24"/>
                <w:lang w:eastAsia="en-GB"/>
              </w:rPr>
              <w:t>Improve the quality of provision in the Foundation Phase to enhance PSDWCD</w:t>
            </w:r>
            <w:r w:rsidRPr="004F7295">
              <w:rPr>
                <w:rFonts w:ascii="Arial" w:eastAsia="Times New Roman" w:hAnsi="Arial" w:cs="Arial"/>
                <w:color w:val="000000"/>
                <w:sz w:val="24"/>
                <w:szCs w:val="24"/>
                <w:lang w:eastAsia="en-GB"/>
              </w:rPr>
              <w:t>​</w:t>
            </w:r>
          </w:p>
        </w:tc>
      </w:tr>
      <w:tr w:rsidR="004F7295" w:rsidRPr="004F7295" w14:paraId="1DCD89C9" w14:textId="77777777" w:rsidTr="001323D9">
        <w:trPr>
          <w:trHeight w:val="453"/>
          <w:tblCellSpacing w:w="15" w:type="dxa"/>
        </w:trPr>
        <w:tc>
          <w:tcPr>
            <w:tcW w:w="3726" w:type="dxa"/>
            <w:tcBorders>
              <w:top w:val="single" w:sz="6" w:space="0" w:color="FFFFFF"/>
              <w:left w:val="single" w:sz="6" w:space="0" w:color="FFFFFF"/>
              <w:bottom w:val="single" w:sz="6" w:space="0" w:color="FFFFFF"/>
              <w:right w:val="single" w:sz="6" w:space="0" w:color="FFFFFF"/>
            </w:tcBorders>
            <w:shd w:val="clear" w:color="auto" w:fill="E4CCCC"/>
            <w:hideMark/>
          </w:tcPr>
          <w:p w14:paraId="376DA994"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color w:val="000000"/>
                <w:sz w:val="24"/>
                <w:szCs w:val="24"/>
                <w:lang w:eastAsia="en-GB"/>
              </w:rPr>
              <w:t>5. Standards</w:t>
            </w:r>
            <w:r w:rsidRPr="004F7295">
              <w:rPr>
                <w:rFonts w:ascii="Arial" w:eastAsia="Times New Roman" w:hAnsi="Arial" w:cs="Arial"/>
                <w:color w:val="000000"/>
                <w:sz w:val="24"/>
                <w:szCs w:val="24"/>
                <w:lang w:eastAsia="en-GB"/>
              </w:rPr>
              <w:t>​</w:t>
            </w:r>
          </w:p>
          <w:p w14:paraId="050F5947"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color w:val="000000"/>
                <w:sz w:val="24"/>
                <w:szCs w:val="24"/>
                <w:lang w:eastAsia="en-GB"/>
              </w:rPr>
              <w:t>(Leadership)</w:t>
            </w:r>
            <w:r w:rsidRPr="004F7295">
              <w:rPr>
                <w:rFonts w:ascii="Arial" w:eastAsia="Times New Roman" w:hAnsi="Arial" w:cs="Arial"/>
                <w:color w:val="000000"/>
                <w:sz w:val="24"/>
                <w:szCs w:val="24"/>
                <w:lang w:eastAsia="en-GB"/>
              </w:rPr>
              <w:t>​</w:t>
            </w:r>
          </w:p>
        </w:tc>
        <w:tc>
          <w:tcPr>
            <w:tcW w:w="5447" w:type="dxa"/>
            <w:tcBorders>
              <w:top w:val="single" w:sz="6" w:space="0" w:color="FFFFFF"/>
              <w:left w:val="single" w:sz="6" w:space="0" w:color="FFFFFF"/>
              <w:bottom w:val="single" w:sz="6" w:space="0" w:color="FFFFFF"/>
              <w:right w:val="single" w:sz="6" w:space="0" w:color="FFFFFF"/>
            </w:tcBorders>
            <w:shd w:val="clear" w:color="auto" w:fill="E4CCCC"/>
            <w:hideMark/>
          </w:tcPr>
          <w:p w14:paraId="38E0A959" w14:textId="77777777" w:rsidR="004F7295" w:rsidRPr="004F7295" w:rsidRDefault="004F7295" w:rsidP="004F7295">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4F7295">
              <w:rPr>
                <w:rFonts w:ascii="Century Gothic" w:eastAsia="Times New Roman" w:hAnsi="Century Gothic" w:cs="Times New Roman"/>
                <w:color w:val="000000"/>
                <w:sz w:val="24"/>
                <w:szCs w:val="24"/>
                <w:lang w:eastAsia="en-GB"/>
              </w:rPr>
              <w:t>Develop middle and senior management capacity</w:t>
            </w:r>
            <w:r w:rsidRPr="004F7295">
              <w:rPr>
                <w:rFonts w:ascii="Arial" w:eastAsia="Times New Roman" w:hAnsi="Arial" w:cs="Arial"/>
                <w:color w:val="000000"/>
                <w:sz w:val="24"/>
                <w:szCs w:val="24"/>
                <w:lang w:eastAsia="en-GB"/>
              </w:rPr>
              <w:t>​</w:t>
            </w:r>
          </w:p>
        </w:tc>
      </w:tr>
    </w:tbl>
    <w:p w14:paraId="6DD3DE4E" w14:textId="708FB936" w:rsidR="7D952417" w:rsidRDefault="7D952417" w:rsidP="00FD4354">
      <w:pPr>
        <w:spacing w:line="360" w:lineRule="auto"/>
      </w:pPr>
    </w:p>
    <w:p w14:paraId="74094F15" w14:textId="7AFAECBF" w:rsidR="00C7596A" w:rsidRDefault="004B3687" w:rsidP="00C7596A">
      <w:pPr>
        <w:spacing w:line="360" w:lineRule="auto"/>
        <w:rPr>
          <w:rFonts w:asciiTheme="majorHAnsi" w:eastAsia="Times New Roman" w:hAnsiTheme="majorHAnsi" w:cs="Times New Roman"/>
          <w:b/>
          <w:color w:val="44546A" w:themeColor="text2"/>
          <w:lang w:val="en-GB" w:eastAsia="en-GB"/>
        </w:rPr>
      </w:pPr>
      <w:r>
        <w:rPr>
          <w:rFonts w:asciiTheme="majorHAnsi" w:eastAsia="Times New Roman" w:hAnsiTheme="majorHAnsi" w:cs="Times New Roman"/>
          <w:b/>
          <w:color w:val="44546A" w:themeColor="text2"/>
          <w:lang w:val="en-GB" w:eastAsia="en-GB"/>
        </w:rPr>
        <w:t>Figure 3.</w:t>
      </w:r>
    </w:p>
    <w:p w14:paraId="1CC71A46" w14:textId="1599FCE2" w:rsidR="001323D9" w:rsidRDefault="001323D9" w:rsidP="00C7596A">
      <w:pPr>
        <w:spacing w:line="360" w:lineRule="auto"/>
        <w:rPr>
          <w:rFonts w:asciiTheme="majorHAnsi" w:eastAsia="Times New Roman" w:hAnsiTheme="majorHAnsi" w:cs="Times New Roman"/>
          <w:b/>
          <w:color w:val="44546A" w:themeColor="text2"/>
          <w:lang w:val="en-GB" w:eastAsia="en-GB"/>
        </w:rPr>
      </w:pPr>
      <w:r w:rsidRPr="001323D9">
        <w:rPr>
          <w:rFonts w:asciiTheme="majorHAnsi" w:eastAsia="Times New Roman" w:hAnsiTheme="majorHAnsi" w:cs="Times New Roman"/>
          <w:b/>
          <w:noProof/>
          <w:color w:val="44546A" w:themeColor="text2"/>
          <w:lang w:val="en-GB" w:eastAsia="en-GB"/>
        </w:rPr>
        <w:drawing>
          <wp:inline distT="0" distB="0" distL="0" distR="0" wp14:anchorId="4F871DBA" wp14:editId="0D8C482F">
            <wp:extent cx="2131278" cy="3644223"/>
            <wp:effectExtent l="0" t="0" r="2540" b="0"/>
            <wp:docPr id="8" name="Picture 8" descr="A close up of text on a white background&#10;&#10;Description generated with very high confidence">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47C29B76-1D7B-4764-B39E-2225128D52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text on a white background&#10;&#10;Description generated with very high confidence">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47C29B76-1D7B-4764-B39E-2225128D5285}"/>
                        </a:ext>
                      </a:extLst>
                    </pic:cNvPr>
                    <pic:cNvPicPr>
                      <a:picLocks noChangeAspect="1"/>
                    </pic:cNvPicPr>
                  </pic:nvPicPr>
                  <pic:blipFill>
                    <a:blip r:embed="rId28"/>
                    <a:stretch>
                      <a:fillRect/>
                    </a:stretch>
                  </pic:blipFill>
                  <pic:spPr>
                    <a:xfrm>
                      <a:off x="0" y="0"/>
                      <a:ext cx="2131278" cy="3644223"/>
                    </a:xfrm>
                    <a:prstGeom prst="rect">
                      <a:avLst/>
                    </a:prstGeom>
                    <a:effectLst/>
                  </pic:spPr>
                </pic:pic>
              </a:graphicData>
            </a:graphic>
          </wp:inline>
        </w:drawing>
      </w:r>
    </w:p>
    <w:p w14:paraId="768F8CD5" w14:textId="77777777" w:rsidR="001323D9" w:rsidRDefault="001323D9" w:rsidP="00C7596A">
      <w:pPr>
        <w:spacing w:line="360" w:lineRule="auto"/>
        <w:rPr>
          <w:rFonts w:asciiTheme="majorHAnsi" w:eastAsia="Times New Roman" w:hAnsiTheme="majorHAnsi" w:cs="Times New Roman"/>
          <w:b/>
          <w:color w:val="44546A" w:themeColor="text2"/>
          <w:lang w:val="en-GB" w:eastAsia="en-GB"/>
        </w:rPr>
      </w:pPr>
    </w:p>
    <w:p w14:paraId="3C73F5C2" w14:textId="77777777" w:rsidR="004B3687" w:rsidRDefault="004B3687" w:rsidP="00C7596A">
      <w:pPr>
        <w:spacing w:line="360" w:lineRule="auto"/>
        <w:rPr>
          <w:rFonts w:asciiTheme="majorHAnsi" w:eastAsia="Times New Roman" w:hAnsiTheme="majorHAnsi" w:cs="Times New Roman"/>
          <w:b/>
          <w:color w:val="44546A" w:themeColor="text2"/>
          <w:lang w:val="en-GB" w:eastAsia="en-GB"/>
        </w:rPr>
      </w:pPr>
    </w:p>
    <w:p w14:paraId="47A7F9E7" w14:textId="77777777" w:rsidR="004B3687" w:rsidRDefault="004B3687" w:rsidP="00C7596A">
      <w:pPr>
        <w:spacing w:line="360" w:lineRule="auto"/>
        <w:rPr>
          <w:rFonts w:asciiTheme="majorHAnsi" w:eastAsia="Times New Roman" w:hAnsiTheme="majorHAnsi" w:cs="Times New Roman"/>
          <w:b/>
          <w:color w:val="44546A" w:themeColor="text2"/>
          <w:lang w:val="en-GB" w:eastAsia="en-GB"/>
        </w:rPr>
      </w:pPr>
    </w:p>
    <w:p w14:paraId="122AF860" w14:textId="77777777" w:rsidR="004B3687" w:rsidRDefault="004B3687" w:rsidP="00C7596A">
      <w:pPr>
        <w:spacing w:line="360" w:lineRule="auto"/>
        <w:rPr>
          <w:rFonts w:asciiTheme="majorHAnsi" w:eastAsia="Times New Roman" w:hAnsiTheme="majorHAnsi" w:cs="Times New Roman"/>
          <w:b/>
          <w:color w:val="44546A" w:themeColor="text2"/>
          <w:lang w:val="en-GB" w:eastAsia="en-GB"/>
        </w:rPr>
      </w:pPr>
    </w:p>
    <w:p w14:paraId="15872C1B" w14:textId="77777777" w:rsidR="004B3687" w:rsidRDefault="004B3687" w:rsidP="00C7596A">
      <w:pPr>
        <w:spacing w:line="360" w:lineRule="auto"/>
        <w:rPr>
          <w:rFonts w:asciiTheme="majorHAnsi" w:eastAsia="Times New Roman" w:hAnsiTheme="majorHAnsi" w:cs="Times New Roman"/>
          <w:b/>
          <w:color w:val="44546A" w:themeColor="text2"/>
          <w:lang w:val="en-GB" w:eastAsia="en-GB"/>
        </w:rPr>
      </w:pPr>
    </w:p>
    <w:p w14:paraId="7C1AAC01" w14:textId="41B4497C" w:rsidR="001323D9" w:rsidRDefault="004B3687" w:rsidP="00C7596A">
      <w:pPr>
        <w:spacing w:line="360" w:lineRule="auto"/>
        <w:rPr>
          <w:rFonts w:asciiTheme="majorHAnsi" w:eastAsia="Times New Roman" w:hAnsiTheme="majorHAnsi" w:cs="Times New Roman"/>
          <w:b/>
          <w:color w:val="44546A" w:themeColor="text2"/>
          <w:lang w:val="en-GB" w:eastAsia="en-GB"/>
        </w:rPr>
      </w:pPr>
      <w:proofErr w:type="gramStart"/>
      <w:r>
        <w:rPr>
          <w:rFonts w:asciiTheme="majorHAnsi" w:eastAsia="Times New Roman" w:hAnsiTheme="majorHAnsi" w:cs="Times New Roman"/>
          <w:b/>
          <w:color w:val="44546A" w:themeColor="text2"/>
          <w:lang w:val="en-GB" w:eastAsia="en-GB"/>
        </w:rPr>
        <w:lastRenderedPageBreak/>
        <w:t>Figure  4</w:t>
      </w:r>
      <w:proofErr w:type="gramEnd"/>
    </w:p>
    <w:p w14:paraId="2645A078" w14:textId="41AF189C" w:rsidR="001323D9" w:rsidRDefault="001323D9" w:rsidP="00C7596A">
      <w:pPr>
        <w:spacing w:line="360" w:lineRule="auto"/>
        <w:rPr>
          <w:rFonts w:asciiTheme="majorHAnsi" w:eastAsia="Times New Roman" w:hAnsiTheme="majorHAnsi" w:cs="Times New Roman"/>
          <w:b/>
          <w:color w:val="44546A" w:themeColor="text2"/>
          <w:lang w:val="en-GB" w:eastAsia="en-GB"/>
        </w:rPr>
      </w:pPr>
      <w:r w:rsidRPr="001323D9">
        <w:rPr>
          <w:rFonts w:asciiTheme="majorHAnsi" w:eastAsia="Times New Roman" w:hAnsiTheme="majorHAnsi" w:cs="Times New Roman"/>
          <w:b/>
          <w:noProof/>
          <w:color w:val="44546A" w:themeColor="text2"/>
          <w:lang w:val="en-GB" w:eastAsia="en-GB"/>
        </w:rPr>
        <w:drawing>
          <wp:inline distT="0" distB="0" distL="0" distR="0" wp14:anchorId="754FE432" wp14:editId="24411D95">
            <wp:extent cx="5592726" cy="2544030"/>
            <wp:effectExtent l="0" t="0" r="8255" b="8890"/>
            <wp:docPr id="6" name="Picture 6" descr="A screenshot of a cell phone screen with text&#10;&#10;Description generated with very high confidence">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D8F9EB23-262A-4C0F-ABF5-981A4A8784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 screen with text&#10;&#10;Description generated with very high confidence">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D8F9EB23-262A-4C0F-ABF5-981A4A87841A}"/>
                        </a:ext>
                      </a:extLst>
                    </pic:cNvPr>
                    <pic:cNvPicPr>
                      <a:picLocks noChangeAspect="1"/>
                    </pic:cNvPicPr>
                  </pic:nvPicPr>
                  <pic:blipFill>
                    <a:blip r:embed="rId29"/>
                    <a:stretch>
                      <a:fillRect/>
                    </a:stretch>
                  </pic:blipFill>
                  <pic:spPr>
                    <a:xfrm rot="21600000">
                      <a:off x="0" y="0"/>
                      <a:ext cx="5593812" cy="2544524"/>
                    </a:xfrm>
                    <a:prstGeom prst="rect">
                      <a:avLst/>
                    </a:prstGeom>
                    <a:effectLst/>
                  </pic:spPr>
                </pic:pic>
              </a:graphicData>
            </a:graphic>
          </wp:inline>
        </w:drawing>
      </w:r>
    </w:p>
    <w:tbl>
      <w:tblPr>
        <w:tblStyle w:val="TableGrid"/>
        <w:tblW w:w="0" w:type="auto"/>
        <w:tblLook w:val="04A0" w:firstRow="1" w:lastRow="0" w:firstColumn="1" w:lastColumn="0" w:noHBand="0" w:noVBand="1"/>
      </w:tblPr>
      <w:tblGrid>
        <w:gridCol w:w="3739"/>
        <w:gridCol w:w="1416"/>
        <w:gridCol w:w="1397"/>
        <w:gridCol w:w="1623"/>
        <w:gridCol w:w="1401"/>
      </w:tblGrid>
      <w:tr w:rsidR="004B3687" w14:paraId="02AA40E4" w14:textId="77777777" w:rsidTr="004B67C4">
        <w:tc>
          <w:tcPr>
            <w:tcW w:w="3739" w:type="dxa"/>
          </w:tcPr>
          <w:p w14:paraId="61F564AC" w14:textId="77777777" w:rsidR="004B3687" w:rsidRPr="008732F8" w:rsidRDefault="004B3687" w:rsidP="004B67C4">
            <w:pPr>
              <w:spacing w:line="360" w:lineRule="auto"/>
              <w:jc w:val="both"/>
              <w:rPr>
                <w:b/>
                <w:color w:val="2E74B5" w:themeColor="accent1" w:themeShade="BF"/>
              </w:rPr>
            </w:pPr>
            <w:r>
              <w:rPr>
                <w:b/>
                <w:color w:val="2E74B5" w:themeColor="accent1" w:themeShade="BF"/>
              </w:rPr>
              <w:t>Figure 7</w:t>
            </w:r>
            <w:r w:rsidRPr="008732F8">
              <w:rPr>
                <w:b/>
                <w:color w:val="2E74B5" w:themeColor="accent1" w:themeShade="BF"/>
              </w:rPr>
              <w:t>.</w:t>
            </w:r>
          </w:p>
        </w:tc>
        <w:tc>
          <w:tcPr>
            <w:tcW w:w="1416" w:type="dxa"/>
            <w:shd w:val="clear" w:color="auto" w:fill="92D050"/>
          </w:tcPr>
          <w:p w14:paraId="1E240988" w14:textId="77777777" w:rsidR="004B3687" w:rsidRDefault="004B3687" w:rsidP="004B67C4">
            <w:pPr>
              <w:jc w:val="center"/>
            </w:pPr>
            <w:r>
              <w:rPr>
                <w:color w:val="000000"/>
              </w:rPr>
              <w:t>E</w:t>
            </w:r>
            <w:r w:rsidRPr="00411FD4">
              <w:rPr>
                <w:color w:val="000000"/>
              </w:rPr>
              <w:t>xcellent practice is imbedded and should be disseminated</w:t>
            </w:r>
          </w:p>
        </w:tc>
        <w:tc>
          <w:tcPr>
            <w:tcW w:w="1397" w:type="dxa"/>
            <w:shd w:val="clear" w:color="auto" w:fill="FFFF00"/>
          </w:tcPr>
          <w:p w14:paraId="678E6139" w14:textId="77777777" w:rsidR="004B3687" w:rsidRDefault="004B3687" w:rsidP="004B67C4">
            <w:pPr>
              <w:jc w:val="center"/>
            </w:pPr>
            <w:r w:rsidRPr="00411FD4">
              <w:rPr>
                <w:color w:val="000000"/>
              </w:rPr>
              <w:t>There is good evidence of the required practice with minor exceptions</w:t>
            </w:r>
          </w:p>
        </w:tc>
        <w:tc>
          <w:tcPr>
            <w:tcW w:w="1623" w:type="dxa"/>
            <w:shd w:val="clear" w:color="auto" w:fill="FFC000"/>
          </w:tcPr>
          <w:p w14:paraId="5C34B819" w14:textId="77777777" w:rsidR="004B3687" w:rsidRDefault="004B3687" w:rsidP="004B67C4">
            <w:pPr>
              <w:jc w:val="center"/>
            </w:pPr>
            <w:r w:rsidRPr="00411FD4">
              <w:rPr>
                <w:color w:val="000000"/>
              </w:rPr>
              <w:t>There is evidence of the requirement. It is emerging as a positive feature but with inconsistencies.</w:t>
            </w:r>
          </w:p>
        </w:tc>
        <w:tc>
          <w:tcPr>
            <w:tcW w:w="1401" w:type="dxa"/>
            <w:shd w:val="clear" w:color="auto" w:fill="FF0000"/>
          </w:tcPr>
          <w:p w14:paraId="6D87829A" w14:textId="77777777" w:rsidR="004B3687" w:rsidRDefault="004B3687" w:rsidP="004B67C4">
            <w:pPr>
              <w:jc w:val="center"/>
            </w:pPr>
            <w:r w:rsidRPr="00411FD4">
              <w:rPr>
                <w:color w:val="000000"/>
              </w:rPr>
              <w:t>Little or no evidence of the requirement.</w:t>
            </w:r>
          </w:p>
        </w:tc>
      </w:tr>
      <w:tr w:rsidR="004B3687" w14:paraId="1BA962AF" w14:textId="77777777" w:rsidTr="004B67C4">
        <w:tc>
          <w:tcPr>
            <w:tcW w:w="3739" w:type="dxa"/>
          </w:tcPr>
          <w:p w14:paraId="58881084" w14:textId="77777777" w:rsidR="004B3687" w:rsidRPr="008732F8" w:rsidRDefault="004B3687" w:rsidP="004B67C4">
            <w:pPr>
              <w:rPr>
                <w:b/>
              </w:rPr>
            </w:pPr>
            <w:r w:rsidRPr="008732F8">
              <w:rPr>
                <w:b/>
              </w:rPr>
              <w:t>Is there a consistent approach to marking that is conforms to marking policy?</w:t>
            </w:r>
          </w:p>
        </w:tc>
        <w:tc>
          <w:tcPr>
            <w:tcW w:w="1416" w:type="dxa"/>
          </w:tcPr>
          <w:p w14:paraId="76EE7FCE" w14:textId="77777777" w:rsidR="004B3687" w:rsidRPr="008732F8" w:rsidRDefault="004B3687" w:rsidP="004B67C4">
            <w:pPr>
              <w:spacing w:line="360" w:lineRule="auto"/>
              <w:jc w:val="center"/>
              <w:rPr>
                <w:sz w:val="24"/>
                <w:szCs w:val="24"/>
              </w:rPr>
            </w:pPr>
            <w:r w:rsidRPr="008732F8">
              <w:rPr>
                <w:sz w:val="24"/>
                <w:szCs w:val="24"/>
              </w:rPr>
              <w:t>36%</w:t>
            </w:r>
          </w:p>
        </w:tc>
        <w:tc>
          <w:tcPr>
            <w:tcW w:w="1397" w:type="dxa"/>
          </w:tcPr>
          <w:p w14:paraId="36A9E93D" w14:textId="77777777" w:rsidR="004B3687" w:rsidRPr="008732F8" w:rsidRDefault="004B3687" w:rsidP="004B67C4">
            <w:pPr>
              <w:spacing w:line="360" w:lineRule="auto"/>
              <w:jc w:val="center"/>
              <w:rPr>
                <w:sz w:val="24"/>
                <w:szCs w:val="24"/>
              </w:rPr>
            </w:pPr>
            <w:r w:rsidRPr="008732F8">
              <w:rPr>
                <w:sz w:val="24"/>
                <w:szCs w:val="24"/>
              </w:rPr>
              <w:t>36%</w:t>
            </w:r>
          </w:p>
        </w:tc>
        <w:tc>
          <w:tcPr>
            <w:tcW w:w="1623" w:type="dxa"/>
          </w:tcPr>
          <w:p w14:paraId="2F65961D" w14:textId="77777777" w:rsidR="004B3687" w:rsidRPr="008732F8" w:rsidRDefault="004B3687" w:rsidP="004B67C4">
            <w:pPr>
              <w:spacing w:line="360" w:lineRule="auto"/>
              <w:jc w:val="center"/>
              <w:rPr>
                <w:sz w:val="24"/>
                <w:szCs w:val="24"/>
              </w:rPr>
            </w:pPr>
            <w:r w:rsidRPr="008732F8">
              <w:rPr>
                <w:sz w:val="24"/>
                <w:szCs w:val="24"/>
              </w:rPr>
              <w:t>27%</w:t>
            </w:r>
          </w:p>
        </w:tc>
        <w:tc>
          <w:tcPr>
            <w:tcW w:w="1401" w:type="dxa"/>
          </w:tcPr>
          <w:p w14:paraId="673C9EEA" w14:textId="77777777" w:rsidR="004B3687" w:rsidRPr="008732F8" w:rsidRDefault="004B3687" w:rsidP="004B67C4">
            <w:pPr>
              <w:spacing w:line="360" w:lineRule="auto"/>
              <w:jc w:val="center"/>
              <w:rPr>
                <w:sz w:val="24"/>
                <w:szCs w:val="24"/>
              </w:rPr>
            </w:pPr>
            <w:r w:rsidRPr="008732F8">
              <w:rPr>
                <w:sz w:val="24"/>
                <w:szCs w:val="24"/>
              </w:rPr>
              <w:t>0%</w:t>
            </w:r>
          </w:p>
        </w:tc>
      </w:tr>
      <w:tr w:rsidR="004B3687" w14:paraId="4B13E233" w14:textId="77777777" w:rsidTr="004B67C4">
        <w:tc>
          <w:tcPr>
            <w:tcW w:w="3739" w:type="dxa"/>
          </w:tcPr>
          <w:p w14:paraId="4C3B87B9" w14:textId="77777777" w:rsidR="004B3687" w:rsidRPr="00411FD4" w:rsidRDefault="004B3687" w:rsidP="004B67C4">
            <w:proofErr w:type="spellStart"/>
            <w:r w:rsidRPr="00411FD4">
              <w:rPr>
                <w:b/>
              </w:rPr>
              <w:t>AfL</w:t>
            </w:r>
            <w:proofErr w:type="spellEnd"/>
            <w:r w:rsidRPr="00411FD4">
              <w:rPr>
                <w:b/>
              </w:rPr>
              <w:t xml:space="preserve"> – Closing the gap</w:t>
            </w:r>
            <w:r>
              <w:rPr>
                <w:b/>
              </w:rPr>
              <w:t xml:space="preserve"> - </w:t>
            </w:r>
            <w:r w:rsidRPr="00411FD4">
              <w:rPr>
                <w:b/>
              </w:rPr>
              <w:t>Are comments in pupil’s books</w:t>
            </w:r>
            <w:r>
              <w:rPr>
                <w:b/>
              </w:rPr>
              <w:t xml:space="preserve"> </w:t>
            </w:r>
            <w:r w:rsidRPr="00411FD4">
              <w:rPr>
                <w:b/>
              </w:rPr>
              <w:t>diagnostic and do they show pupils</w:t>
            </w:r>
            <w:r>
              <w:rPr>
                <w:b/>
              </w:rPr>
              <w:t xml:space="preserve"> </w:t>
            </w:r>
            <w:r w:rsidRPr="00411FD4">
              <w:rPr>
                <w:b/>
              </w:rPr>
              <w:t>how to improve?</w:t>
            </w:r>
          </w:p>
        </w:tc>
        <w:tc>
          <w:tcPr>
            <w:tcW w:w="1416" w:type="dxa"/>
          </w:tcPr>
          <w:p w14:paraId="22D2AE3C" w14:textId="77777777" w:rsidR="004B3687" w:rsidRPr="008732F8" w:rsidRDefault="004B3687" w:rsidP="004B67C4">
            <w:pPr>
              <w:spacing w:line="360" w:lineRule="auto"/>
              <w:jc w:val="center"/>
              <w:rPr>
                <w:sz w:val="24"/>
                <w:szCs w:val="24"/>
              </w:rPr>
            </w:pPr>
            <w:r w:rsidRPr="008732F8">
              <w:rPr>
                <w:sz w:val="24"/>
                <w:szCs w:val="24"/>
              </w:rPr>
              <w:t>0%</w:t>
            </w:r>
          </w:p>
        </w:tc>
        <w:tc>
          <w:tcPr>
            <w:tcW w:w="1397" w:type="dxa"/>
          </w:tcPr>
          <w:p w14:paraId="0772E81A" w14:textId="77777777" w:rsidR="004B3687" w:rsidRPr="008732F8" w:rsidRDefault="004B3687" w:rsidP="004B67C4">
            <w:pPr>
              <w:spacing w:line="360" w:lineRule="auto"/>
              <w:jc w:val="center"/>
              <w:rPr>
                <w:sz w:val="24"/>
                <w:szCs w:val="24"/>
              </w:rPr>
            </w:pPr>
            <w:r w:rsidRPr="008732F8">
              <w:rPr>
                <w:sz w:val="24"/>
                <w:szCs w:val="24"/>
              </w:rPr>
              <w:t>0%</w:t>
            </w:r>
          </w:p>
        </w:tc>
        <w:tc>
          <w:tcPr>
            <w:tcW w:w="1623" w:type="dxa"/>
          </w:tcPr>
          <w:p w14:paraId="5E3ED8AD" w14:textId="77777777" w:rsidR="004B3687" w:rsidRPr="008732F8" w:rsidRDefault="004B3687" w:rsidP="004B67C4">
            <w:pPr>
              <w:spacing w:line="360" w:lineRule="auto"/>
              <w:jc w:val="center"/>
              <w:rPr>
                <w:sz w:val="24"/>
                <w:szCs w:val="24"/>
              </w:rPr>
            </w:pPr>
            <w:r w:rsidRPr="008732F8">
              <w:rPr>
                <w:sz w:val="24"/>
                <w:szCs w:val="24"/>
              </w:rPr>
              <w:t>78%</w:t>
            </w:r>
          </w:p>
        </w:tc>
        <w:tc>
          <w:tcPr>
            <w:tcW w:w="1401" w:type="dxa"/>
          </w:tcPr>
          <w:p w14:paraId="2C0B5DA2" w14:textId="77777777" w:rsidR="004B3687" w:rsidRPr="008732F8" w:rsidRDefault="004B3687" w:rsidP="004B67C4">
            <w:pPr>
              <w:spacing w:line="360" w:lineRule="auto"/>
              <w:jc w:val="center"/>
              <w:rPr>
                <w:sz w:val="24"/>
                <w:szCs w:val="24"/>
              </w:rPr>
            </w:pPr>
            <w:r w:rsidRPr="008732F8">
              <w:rPr>
                <w:sz w:val="24"/>
                <w:szCs w:val="24"/>
              </w:rPr>
              <w:t>22%</w:t>
            </w:r>
          </w:p>
        </w:tc>
      </w:tr>
      <w:tr w:rsidR="004B3687" w14:paraId="0F817B09" w14:textId="77777777" w:rsidTr="004B67C4">
        <w:tc>
          <w:tcPr>
            <w:tcW w:w="3739" w:type="dxa"/>
          </w:tcPr>
          <w:p w14:paraId="54D989E7" w14:textId="77777777" w:rsidR="004B3687" w:rsidRPr="00411FD4" w:rsidRDefault="004B3687" w:rsidP="004B67C4">
            <w:r w:rsidRPr="00411FD4">
              <w:rPr>
                <w:b/>
              </w:rPr>
              <w:t>Skill Development</w:t>
            </w:r>
            <w:r>
              <w:rPr>
                <w:b/>
              </w:rPr>
              <w:t xml:space="preserve"> - </w:t>
            </w:r>
            <w:r w:rsidRPr="00411FD4">
              <w:rPr>
                <w:b/>
              </w:rPr>
              <w:t>Where appropriate, does the</w:t>
            </w:r>
            <w:r>
              <w:rPr>
                <w:b/>
              </w:rPr>
              <w:t xml:space="preserve"> </w:t>
            </w:r>
            <w:r w:rsidRPr="00411FD4">
              <w:rPr>
                <w:b/>
              </w:rPr>
              <w:t>feedback relate to the skills</w:t>
            </w:r>
            <w:r>
              <w:rPr>
                <w:b/>
              </w:rPr>
              <w:t xml:space="preserve"> </w:t>
            </w:r>
            <w:r w:rsidRPr="00411FD4">
              <w:rPr>
                <w:b/>
              </w:rPr>
              <w:t>development?</w:t>
            </w:r>
          </w:p>
        </w:tc>
        <w:tc>
          <w:tcPr>
            <w:tcW w:w="1416" w:type="dxa"/>
          </w:tcPr>
          <w:p w14:paraId="388C58C8" w14:textId="77777777" w:rsidR="004B3687" w:rsidRPr="008732F8" w:rsidRDefault="004B3687" w:rsidP="004B67C4">
            <w:pPr>
              <w:spacing w:line="360" w:lineRule="auto"/>
              <w:jc w:val="center"/>
              <w:rPr>
                <w:sz w:val="24"/>
                <w:szCs w:val="24"/>
              </w:rPr>
            </w:pPr>
            <w:r w:rsidRPr="008732F8">
              <w:rPr>
                <w:sz w:val="24"/>
                <w:szCs w:val="24"/>
              </w:rPr>
              <w:t>9%</w:t>
            </w:r>
          </w:p>
        </w:tc>
        <w:tc>
          <w:tcPr>
            <w:tcW w:w="1397" w:type="dxa"/>
          </w:tcPr>
          <w:p w14:paraId="7B36BFC7" w14:textId="77777777" w:rsidR="004B3687" w:rsidRPr="008732F8" w:rsidRDefault="004B3687" w:rsidP="004B67C4">
            <w:pPr>
              <w:spacing w:line="360" w:lineRule="auto"/>
              <w:jc w:val="center"/>
              <w:rPr>
                <w:sz w:val="24"/>
                <w:szCs w:val="24"/>
              </w:rPr>
            </w:pPr>
            <w:r w:rsidRPr="008732F8">
              <w:rPr>
                <w:sz w:val="24"/>
                <w:szCs w:val="24"/>
              </w:rPr>
              <w:t>18%</w:t>
            </w:r>
          </w:p>
        </w:tc>
        <w:tc>
          <w:tcPr>
            <w:tcW w:w="1623" w:type="dxa"/>
          </w:tcPr>
          <w:p w14:paraId="7E682E4C" w14:textId="77777777" w:rsidR="004B3687" w:rsidRPr="008732F8" w:rsidRDefault="004B3687" w:rsidP="004B67C4">
            <w:pPr>
              <w:spacing w:line="360" w:lineRule="auto"/>
              <w:jc w:val="center"/>
              <w:rPr>
                <w:sz w:val="24"/>
                <w:szCs w:val="24"/>
              </w:rPr>
            </w:pPr>
            <w:r w:rsidRPr="008732F8">
              <w:rPr>
                <w:sz w:val="24"/>
                <w:szCs w:val="24"/>
              </w:rPr>
              <w:t>63%</w:t>
            </w:r>
          </w:p>
        </w:tc>
        <w:tc>
          <w:tcPr>
            <w:tcW w:w="1401" w:type="dxa"/>
          </w:tcPr>
          <w:p w14:paraId="7DC5274C" w14:textId="77777777" w:rsidR="004B3687" w:rsidRPr="008732F8" w:rsidRDefault="004B3687" w:rsidP="004B67C4">
            <w:pPr>
              <w:spacing w:line="360" w:lineRule="auto"/>
              <w:jc w:val="center"/>
              <w:rPr>
                <w:sz w:val="24"/>
                <w:szCs w:val="24"/>
              </w:rPr>
            </w:pPr>
            <w:r w:rsidRPr="008732F8">
              <w:rPr>
                <w:sz w:val="24"/>
                <w:szCs w:val="24"/>
              </w:rPr>
              <w:t>9%</w:t>
            </w:r>
          </w:p>
        </w:tc>
      </w:tr>
      <w:tr w:rsidR="004B3687" w14:paraId="472BB518" w14:textId="77777777" w:rsidTr="004B67C4">
        <w:tc>
          <w:tcPr>
            <w:tcW w:w="3739" w:type="dxa"/>
          </w:tcPr>
          <w:p w14:paraId="7559B573" w14:textId="77777777" w:rsidR="004B3687" w:rsidRPr="00411FD4" w:rsidRDefault="004B3687" w:rsidP="004B67C4">
            <w:pPr>
              <w:rPr>
                <w:b/>
              </w:rPr>
            </w:pPr>
            <w:r w:rsidRPr="00411FD4">
              <w:rPr>
                <w:b/>
              </w:rPr>
              <w:t>Do pupils and teachers follow up on</w:t>
            </w:r>
            <w:r>
              <w:rPr>
                <w:b/>
              </w:rPr>
              <w:t xml:space="preserve"> c</w:t>
            </w:r>
            <w:r w:rsidRPr="00411FD4">
              <w:rPr>
                <w:b/>
              </w:rPr>
              <w:t>omments</w:t>
            </w:r>
            <w:r>
              <w:rPr>
                <w:b/>
              </w:rPr>
              <w:t xml:space="preserve"> to make improvements</w:t>
            </w:r>
            <w:r w:rsidRPr="00411FD4">
              <w:rPr>
                <w:b/>
              </w:rPr>
              <w:t>?</w:t>
            </w:r>
          </w:p>
        </w:tc>
        <w:tc>
          <w:tcPr>
            <w:tcW w:w="1416" w:type="dxa"/>
          </w:tcPr>
          <w:p w14:paraId="0D92EAED" w14:textId="77777777" w:rsidR="004B3687" w:rsidRPr="008732F8" w:rsidRDefault="004B3687" w:rsidP="004B67C4">
            <w:pPr>
              <w:spacing w:line="360" w:lineRule="auto"/>
              <w:jc w:val="center"/>
              <w:rPr>
                <w:sz w:val="24"/>
                <w:szCs w:val="24"/>
              </w:rPr>
            </w:pPr>
            <w:r w:rsidRPr="008732F8">
              <w:rPr>
                <w:sz w:val="24"/>
                <w:szCs w:val="24"/>
              </w:rPr>
              <w:t>0%</w:t>
            </w:r>
          </w:p>
        </w:tc>
        <w:tc>
          <w:tcPr>
            <w:tcW w:w="1397" w:type="dxa"/>
          </w:tcPr>
          <w:p w14:paraId="584B3A2C" w14:textId="77777777" w:rsidR="004B3687" w:rsidRPr="008732F8" w:rsidRDefault="004B3687" w:rsidP="004B67C4">
            <w:pPr>
              <w:spacing w:line="360" w:lineRule="auto"/>
              <w:jc w:val="center"/>
              <w:rPr>
                <w:sz w:val="24"/>
                <w:szCs w:val="24"/>
              </w:rPr>
            </w:pPr>
            <w:r w:rsidRPr="008732F8">
              <w:rPr>
                <w:sz w:val="24"/>
                <w:szCs w:val="24"/>
              </w:rPr>
              <w:t>0%</w:t>
            </w:r>
          </w:p>
        </w:tc>
        <w:tc>
          <w:tcPr>
            <w:tcW w:w="1623" w:type="dxa"/>
          </w:tcPr>
          <w:p w14:paraId="59038D0A" w14:textId="77777777" w:rsidR="004B3687" w:rsidRPr="008732F8" w:rsidRDefault="004B3687" w:rsidP="004B67C4">
            <w:pPr>
              <w:spacing w:line="360" w:lineRule="auto"/>
              <w:jc w:val="center"/>
              <w:rPr>
                <w:sz w:val="24"/>
                <w:szCs w:val="24"/>
              </w:rPr>
            </w:pPr>
            <w:r w:rsidRPr="008732F8">
              <w:rPr>
                <w:sz w:val="24"/>
                <w:szCs w:val="24"/>
              </w:rPr>
              <w:t>10%</w:t>
            </w:r>
          </w:p>
        </w:tc>
        <w:tc>
          <w:tcPr>
            <w:tcW w:w="1401" w:type="dxa"/>
          </w:tcPr>
          <w:p w14:paraId="7846976A" w14:textId="77777777" w:rsidR="004B3687" w:rsidRPr="008732F8" w:rsidRDefault="004B3687" w:rsidP="004B67C4">
            <w:pPr>
              <w:spacing w:line="360" w:lineRule="auto"/>
              <w:jc w:val="center"/>
              <w:rPr>
                <w:sz w:val="24"/>
                <w:szCs w:val="24"/>
              </w:rPr>
            </w:pPr>
            <w:r w:rsidRPr="008732F8">
              <w:rPr>
                <w:sz w:val="24"/>
                <w:szCs w:val="24"/>
              </w:rPr>
              <w:t>90%</w:t>
            </w:r>
          </w:p>
        </w:tc>
      </w:tr>
      <w:tr w:rsidR="004B3687" w14:paraId="7D10BDBC" w14:textId="77777777" w:rsidTr="004B67C4">
        <w:tc>
          <w:tcPr>
            <w:tcW w:w="3739" w:type="dxa"/>
          </w:tcPr>
          <w:p w14:paraId="72CF2FA9" w14:textId="77777777" w:rsidR="004B3687" w:rsidRPr="00411FD4" w:rsidRDefault="004B3687" w:rsidP="004B67C4">
            <w:pPr>
              <w:rPr>
                <w:b/>
              </w:rPr>
            </w:pPr>
            <w:r w:rsidRPr="00411FD4">
              <w:rPr>
                <w:b/>
              </w:rPr>
              <w:t>Self and Peer Assessment</w:t>
            </w:r>
            <w:r>
              <w:rPr>
                <w:b/>
              </w:rPr>
              <w:t xml:space="preserve"> - </w:t>
            </w:r>
            <w:r w:rsidRPr="00411FD4">
              <w:rPr>
                <w:b/>
              </w:rPr>
              <w:t>Is there good quality self or peer</w:t>
            </w:r>
            <w:r>
              <w:rPr>
                <w:b/>
              </w:rPr>
              <w:t xml:space="preserve"> </w:t>
            </w:r>
            <w:r w:rsidRPr="00411FD4">
              <w:rPr>
                <w:b/>
              </w:rPr>
              <w:t>marking and assessment?</w:t>
            </w:r>
          </w:p>
        </w:tc>
        <w:tc>
          <w:tcPr>
            <w:tcW w:w="1416" w:type="dxa"/>
          </w:tcPr>
          <w:p w14:paraId="11644D59" w14:textId="77777777" w:rsidR="004B3687" w:rsidRPr="008732F8" w:rsidRDefault="004B3687" w:rsidP="004B67C4">
            <w:pPr>
              <w:spacing w:line="360" w:lineRule="auto"/>
              <w:jc w:val="center"/>
              <w:rPr>
                <w:sz w:val="24"/>
                <w:szCs w:val="24"/>
              </w:rPr>
            </w:pPr>
            <w:r w:rsidRPr="008732F8">
              <w:rPr>
                <w:sz w:val="24"/>
                <w:szCs w:val="24"/>
              </w:rPr>
              <w:t>0%</w:t>
            </w:r>
          </w:p>
        </w:tc>
        <w:tc>
          <w:tcPr>
            <w:tcW w:w="1397" w:type="dxa"/>
          </w:tcPr>
          <w:p w14:paraId="4FF818FC" w14:textId="77777777" w:rsidR="004B3687" w:rsidRPr="008732F8" w:rsidRDefault="004B3687" w:rsidP="004B67C4">
            <w:pPr>
              <w:spacing w:line="360" w:lineRule="auto"/>
              <w:jc w:val="center"/>
              <w:rPr>
                <w:sz w:val="24"/>
                <w:szCs w:val="24"/>
              </w:rPr>
            </w:pPr>
            <w:r w:rsidRPr="008732F8">
              <w:rPr>
                <w:sz w:val="24"/>
                <w:szCs w:val="24"/>
              </w:rPr>
              <w:t>0%</w:t>
            </w:r>
          </w:p>
        </w:tc>
        <w:tc>
          <w:tcPr>
            <w:tcW w:w="1623" w:type="dxa"/>
          </w:tcPr>
          <w:p w14:paraId="7BE36A96" w14:textId="77777777" w:rsidR="004B3687" w:rsidRPr="008732F8" w:rsidRDefault="004B3687" w:rsidP="004B67C4">
            <w:pPr>
              <w:spacing w:line="360" w:lineRule="auto"/>
              <w:jc w:val="center"/>
              <w:rPr>
                <w:sz w:val="24"/>
                <w:szCs w:val="24"/>
              </w:rPr>
            </w:pPr>
            <w:r w:rsidRPr="008732F8">
              <w:rPr>
                <w:sz w:val="24"/>
                <w:szCs w:val="24"/>
              </w:rPr>
              <w:t>55%</w:t>
            </w:r>
          </w:p>
        </w:tc>
        <w:tc>
          <w:tcPr>
            <w:tcW w:w="1401" w:type="dxa"/>
          </w:tcPr>
          <w:p w14:paraId="5E7D0409" w14:textId="77777777" w:rsidR="004B3687" w:rsidRPr="008732F8" w:rsidRDefault="004B3687" w:rsidP="004B67C4">
            <w:pPr>
              <w:spacing w:line="360" w:lineRule="auto"/>
              <w:jc w:val="center"/>
              <w:rPr>
                <w:sz w:val="24"/>
                <w:szCs w:val="24"/>
              </w:rPr>
            </w:pPr>
            <w:r w:rsidRPr="008732F8">
              <w:rPr>
                <w:sz w:val="24"/>
                <w:szCs w:val="24"/>
              </w:rPr>
              <w:t>45%</w:t>
            </w:r>
          </w:p>
        </w:tc>
      </w:tr>
    </w:tbl>
    <w:p w14:paraId="7A7714F0" w14:textId="77777777" w:rsidR="004B3687" w:rsidRDefault="004B3687" w:rsidP="00C7596A">
      <w:pPr>
        <w:spacing w:line="360" w:lineRule="auto"/>
        <w:rPr>
          <w:rFonts w:asciiTheme="majorHAnsi" w:eastAsia="Times New Roman" w:hAnsiTheme="majorHAnsi" w:cs="Times New Roman"/>
          <w:b/>
          <w:color w:val="44546A" w:themeColor="text2"/>
          <w:lang w:val="en-GB" w:eastAsia="en-GB"/>
        </w:rPr>
      </w:pPr>
    </w:p>
    <w:p w14:paraId="03562C4C" w14:textId="77777777" w:rsidR="000D4201" w:rsidRDefault="000D4201" w:rsidP="00C7596A">
      <w:pPr>
        <w:spacing w:line="360" w:lineRule="auto"/>
        <w:rPr>
          <w:rFonts w:asciiTheme="majorHAnsi" w:eastAsia="Times New Roman" w:hAnsiTheme="majorHAnsi" w:cs="Times New Roman"/>
          <w:b/>
          <w:color w:val="44546A" w:themeColor="text2"/>
          <w:lang w:val="en-GB" w:eastAsia="en-GB"/>
        </w:rPr>
      </w:pPr>
    </w:p>
    <w:p w14:paraId="1BEE1376" w14:textId="77777777" w:rsidR="000D4201" w:rsidRDefault="000D4201" w:rsidP="00C7596A">
      <w:pPr>
        <w:spacing w:line="360" w:lineRule="auto"/>
        <w:rPr>
          <w:rFonts w:asciiTheme="majorHAnsi" w:eastAsia="Times New Roman" w:hAnsiTheme="majorHAnsi" w:cs="Times New Roman"/>
          <w:b/>
          <w:color w:val="44546A" w:themeColor="text2"/>
          <w:lang w:val="en-GB" w:eastAsia="en-GB"/>
        </w:rPr>
      </w:pPr>
    </w:p>
    <w:p w14:paraId="456B2BF4" w14:textId="40D77B03" w:rsidR="004B3687" w:rsidRDefault="005F488A" w:rsidP="00C7596A">
      <w:pPr>
        <w:spacing w:line="360" w:lineRule="auto"/>
        <w:rPr>
          <w:rFonts w:asciiTheme="majorHAnsi" w:eastAsia="Times New Roman" w:hAnsiTheme="majorHAnsi" w:cs="Times New Roman"/>
          <w:b/>
          <w:color w:val="44546A" w:themeColor="text2"/>
          <w:lang w:val="en-GB" w:eastAsia="en-GB"/>
        </w:rPr>
      </w:pPr>
      <w:r>
        <w:rPr>
          <w:rFonts w:asciiTheme="majorHAnsi" w:eastAsia="Times New Roman" w:hAnsiTheme="majorHAnsi" w:cs="Times New Roman"/>
          <w:b/>
          <w:color w:val="44546A" w:themeColor="text2"/>
          <w:lang w:val="en-GB" w:eastAsia="en-GB"/>
        </w:rPr>
        <w:lastRenderedPageBreak/>
        <w:t>Figure 8.</w:t>
      </w:r>
    </w:p>
    <w:p w14:paraId="3B8217B7" w14:textId="03674377" w:rsidR="004B3687" w:rsidRDefault="000D4201" w:rsidP="00C7596A">
      <w:pPr>
        <w:spacing w:line="360" w:lineRule="auto"/>
        <w:rPr>
          <w:rFonts w:asciiTheme="majorHAnsi" w:eastAsia="Times New Roman" w:hAnsiTheme="majorHAnsi" w:cs="Times New Roman"/>
          <w:b/>
          <w:color w:val="44546A" w:themeColor="text2"/>
          <w:lang w:val="en-GB" w:eastAsia="en-GB"/>
        </w:rPr>
      </w:pPr>
      <w:r>
        <w:rPr>
          <w:noProof/>
          <w:lang w:val="en-GB" w:eastAsia="en-GB"/>
        </w:rPr>
        <w:drawing>
          <wp:inline distT="0" distB="0" distL="0" distR="0" wp14:anchorId="2B93D12C" wp14:editId="27EC6602">
            <wp:extent cx="4781550" cy="312588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796110" cy="3135405"/>
                    </a:xfrm>
                    <a:prstGeom prst="rect">
                      <a:avLst/>
                    </a:prstGeom>
                  </pic:spPr>
                </pic:pic>
              </a:graphicData>
            </a:graphic>
          </wp:inline>
        </w:drawing>
      </w:r>
    </w:p>
    <w:p w14:paraId="4080F514" w14:textId="77CB48C3" w:rsidR="00124C8D" w:rsidRDefault="005F488A" w:rsidP="00C7596A">
      <w:pPr>
        <w:spacing w:line="360" w:lineRule="auto"/>
        <w:rPr>
          <w:rFonts w:asciiTheme="majorHAnsi" w:eastAsia="Times New Roman" w:hAnsiTheme="majorHAnsi" w:cs="Times New Roman"/>
          <w:b/>
          <w:color w:val="44546A" w:themeColor="text2"/>
          <w:lang w:val="en-GB" w:eastAsia="en-GB"/>
        </w:rPr>
      </w:pPr>
      <w:r>
        <w:rPr>
          <w:rFonts w:asciiTheme="majorHAnsi" w:eastAsia="Times New Roman" w:hAnsiTheme="majorHAnsi" w:cs="Times New Roman"/>
          <w:b/>
          <w:color w:val="44546A" w:themeColor="text2"/>
          <w:lang w:val="en-GB" w:eastAsia="en-GB"/>
        </w:rPr>
        <w:t>Figure 9</w:t>
      </w:r>
    </w:p>
    <w:p w14:paraId="2E46E5DF" w14:textId="731C28FC" w:rsidR="00ED4E87" w:rsidRDefault="00124C8D" w:rsidP="00C7596A">
      <w:pPr>
        <w:spacing w:line="360" w:lineRule="auto"/>
        <w:rPr>
          <w:rFonts w:asciiTheme="majorHAnsi" w:eastAsia="Times New Roman" w:hAnsiTheme="majorHAnsi" w:cs="Times New Roman"/>
          <w:b/>
          <w:color w:val="44546A" w:themeColor="text2"/>
          <w:lang w:val="en-GB" w:eastAsia="en-GB"/>
        </w:rPr>
      </w:pPr>
      <w:r w:rsidRPr="00124C8D">
        <w:rPr>
          <w:rFonts w:asciiTheme="majorHAnsi" w:eastAsia="Times New Roman" w:hAnsiTheme="majorHAnsi" w:cs="Times New Roman"/>
          <w:b/>
          <w:noProof/>
          <w:color w:val="44546A" w:themeColor="text2"/>
          <w:lang w:val="en-GB" w:eastAsia="en-GB"/>
        </w:rPr>
        <w:drawing>
          <wp:inline distT="0" distB="0" distL="0" distR="0" wp14:anchorId="6AC92B79" wp14:editId="0A12828C">
            <wp:extent cx="3861360" cy="2884963"/>
            <wp:effectExtent l="49847" t="26353" r="37148" b="37147"/>
            <wp:docPr id="9" name="Picture 7" descr="A close up of text on a whiteboard&#10;&#10;Description generated with high confidence">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2153AB35-2BFB-413A-B052-9917042235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A close up of text on a whiteboard&#10;&#10;Description generated with high confidence">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2153AB35-2BFB-413A-B052-9917042235E8}"/>
                        </a:ext>
                      </a:extLst>
                    </pic:cNvPr>
                    <pic:cNvPicPr>
                      <a:picLocks noChangeAspect="1"/>
                    </pic:cNvPicPr>
                  </pic:nvPicPr>
                  <pic:blipFill>
                    <a:blip r:embed="rId31"/>
                    <a:stretch>
                      <a:fillRect/>
                    </a:stretch>
                  </pic:blipFill>
                  <pic:spPr>
                    <a:xfrm rot="5460000">
                      <a:off x="0" y="0"/>
                      <a:ext cx="3888932" cy="2905563"/>
                    </a:xfrm>
                    <a:prstGeom prst="rect">
                      <a:avLst/>
                    </a:prstGeom>
                  </pic:spPr>
                </pic:pic>
              </a:graphicData>
            </a:graphic>
          </wp:inline>
        </w:drawing>
      </w:r>
    </w:p>
    <w:p w14:paraId="1A5D33B3" w14:textId="77D756F2" w:rsidR="00124C8D" w:rsidRDefault="005F488A" w:rsidP="00ED4E87">
      <w:pPr>
        <w:rPr>
          <w:rFonts w:asciiTheme="majorHAnsi" w:eastAsia="Times New Roman" w:hAnsiTheme="majorHAnsi" w:cs="Times New Roman"/>
          <w:lang w:val="en-GB" w:eastAsia="en-GB"/>
        </w:rPr>
      </w:pPr>
      <w:bookmarkStart w:id="0" w:name="_GoBack"/>
      <w:bookmarkEnd w:id="0"/>
      <w:r>
        <w:rPr>
          <w:rFonts w:asciiTheme="majorHAnsi" w:eastAsia="Times New Roman" w:hAnsiTheme="majorHAnsi" w:cs="Times New Roman"/>
          <w:b/>
          <w:color w:val="44546A" w:themeColor="text2"/>
          <w:lang w:val="en-GB" w:eastAsia="en-GB"/>
        </w:rPr>
        <w:lastRenderedPageBreak/>
        <w:t>Figure 10</w:t>
      </w:r>
    </w:p>
    <w:p w14:paraId="2303023B" w14:textId="16239A92" w:rsidR="00ED4E87" w:rsidRDefault="00ED4E87" w:rsidP="00ED4E87">
      <w:pPr>
        <w:rPr>
          <w:rFonts w:ascii="Segoe UI" w:hAnsi="Segoe UI" w:cs="Segoe UI"/>
          <w:color w:val="333333"/>
          <w:sz w:val="21"/>
          <w:szCs w:val="21"/>
          <w:shd w:val="clear" w:color="auto" w:fill="F6F6F6"/>
        </w:rPr>
      </w:pPr>
      <w:r w:rsidRPr="00ED4E87">
        <w:rPr>
          <w:b/>
        </w:rPr>
        <w:t>“</w:t>
      </w:r>
      <w:r w:rsidRPr="00ED4E87">
        <w:rPr>
          <w:rFonts w:ascii="Segoe UI" w:hAnsi="Segoe UI" w:cs="Segoe UI"/>
          <w:color w:val="333333"/>
          <w:sz w:val="21"/>
          <w:szCs w:val="21"/>
          <w:shd w:val="clear" w:color="auto" w:fill="F6F6F6"/>
        </w:rPr>
        <w:t>The teacher would give us a comment below the positive comment which would tell us what we could do better and what we can improve on</w:t>
      </w:r>
      <w:r>
        <w:rPr>
          <w:rFonts w:ascii="Segoe UI" w:hAnsi="Segoe UI" w:cs="Segoe UI"/>
          <w:color w:val="333333"/>
          <w:sz w:val="21"/>
          <w:szCs w:val="21"/>
          <w:shd w:val="clear" w:color="auto" w:fill="F6F6F6"/>
        </w:rPr>
        <w:t>.”</w:t>
      </w:r>
    </w:p>
    <w:p w14:paraId="6EED816B" w14:textId="30076AD5" w:rsidR="00ED4E87" w:rsidRDefault="00ED4E87" w:rsidP="00ED4E87">
      <w:pPr>
        <w:rPr>
          <w:rFonts w:ascii="Segoe UI" w:hAnsi="Segoe UI" w:cs="Segoe UI"/>
          <w:color w:val="333333"/>
          <w:sz w:val="21"/>
          <w:szCs w:val="21"/>
          <w:shd w:val="clear" w:color="auto" w:fill="F6F6F6"/>
        </w:rPr>
      </w:pPr>
      <w:r>
        <w:rPr>
          <w:rFonts w:ascii="Segoe UI" w:hAnsi="Segoe UI" w:cs="Segoe UI"/>
          <w:color w:val="333333"/>
          <w:sz w:val="21"/>
          <w:szCs w:val="21"/>
          <w:shd w:val="clear" w:color="auto" w:fill="F6F6F6"/>
        </w:rPr>
        <w:t xml:space="preserve">“Your teacher gives you </w:t>
      </w:r>
      <w:proofErr w:type="spellStart"/>
      <w:proofErr w:type="gramStart"/>
      <w:r>
        <w:rPr>
          <w:rFonts w:ascii="Segoe UI" w:hAnsi="Segoe UI" w:cs="Segoe UI"/>
          <w:color w:val="333333"/>
          <w:sz w:val="21"/>
          <w:szCs w:val="21"/>
          <w:shd w:val="clear" w:color="auto" w:fill="F6F6F6"/>
        </w:rPr>
        <w:t>a</w:t>
      </w:r>
      <w:proofErr w:type="spellEnd"/>
      <w:proofErr w:type="gramEnd"/>
      <w:r>
        <w:rPr>
          <w:rFonts w:ascii="Segoe UI" w:hAnsi="Segoe UI" w:cs="Segoe UI"/>
          <w:color w:val="333333"/>
          <w:sz w:val="21"/>
          <w:szCs w:val="21"/>
          <w:shd w:val="clear" w:color="auto" w:fill="F6F6F6"/>
        </w:rPr>
        <w:t xml:space="preserve"> arrow and that means having a way forward and they always give you a comment next to the arrow.”</w:t>
      </w:r>
    </w:p>
    <w:p w14:paraId="279A3CE1" w14:textId="064AC576" w:rsidR="00ED4E87" w:rsidRDefault="00694E63" w:rsidP="00ED4E87">
      <w:pPr>
        <w:rPr>
          <w:rFonts w:ascii="Segoe UI" w:hAnsi="Segoe UI" w:cs="Segoe UI"/>
          <w:color w:val="333333"/>
          <w:sz w:val="21"/>
          <w:szCs w:val="21"/>
          <w:shd w:val="clear" w:color="auto" w:fill="F6F6F6"/>
        </w:rPr>
      </w:pPr>
      <w:r>
        <w:rPr>
          <w:rFonts w:ascii="Segoe UI" w:hAnsi="Segoe UI" w:cs="Segoe UI"/>
          <w:color w:val="333333"/>
          <w:sz w:val="21"/>
          <w:szCs w:val="21"/>
          <w:shd w:val="clear" w:color="auto" w:fill="F6F6F6"/>
        </w:rPr>
        <w:t>“For you to make some improvements too your work or too tell you what you have done correctly.”</w:t>
      </w:r>
    </w:p>
    <w:p w14:paraId="7D5979B7" w14:textId="7375004F" w:rsidR="00694E63" w:rsidRPr="00694E63" w:rsidRDefault="00694E63" w:rsidP="00694E63">
      <w:pPr>
        <w:rPr>
          <w:rFonts w:ascii="Segoe UI" w:eastAsia="Times New Roman" w:hAnsi="Segoe UI" w:cs="Segoe UI"/>
          <w:color w:val="333333"/>
          <w:sz w:val="21"/>
          <w:szCs w:val="21"/>
          <w:lang w:val="en-GB" w:eastAsia="en-GB"/>
        </w:rPr>
      </w:pPr>
      <w:r>
        <w:rPr>
          <w:rFonts w:ascii="Segoe UI" w:hAnsi="Segoe UI" w:cs="Segoe UI"/>
          <w:color w:val="333333"/>
          <w:sz w:val="21"/>
          <w:szCs w:val="21"/>
          <w:shd w:val="clear" w:color="auto" w:fill="F6F6F6"/>
        </w:rPr>
        <w:t>“</w:t>
      </w:r>
      <w:r w:rsidRPr="00694E63">
        <w:rPr>
          <w:rFonts w:ascii="Segoe UI" w:eastAsia="Times New Roman" w:hAnsi="Segoe UI" w:cs="Segoe UI"/>
          <w:color w:val="333333"/>
          <w:sz w:val="21"/>
          <w:szCs w:val="21"/>
          <w:lang w:val="en-GB" w:eastAsia="en-GB"/>
        </w:rPr>
        <w:t>To see what you have done well and what you haven't done well so you can use that for next time to make it better</w:t>
      </w:r>
      <w:r>
        <w:rPr>
          <w:rFonts w:ascii="Segoe UI" w:eastAsia="Times New Roman" w:hAnsi="Segoe UI" w:cs="Segoe UI"/>
          <w:color w:val="333333"/>
          <w:sz w:val="21"/>
          <w:szCs w:val="21"/>
          <w:lang w:val="en-GB" w:eastAsia="en-GB"/>
        </w:rPr>
        <w:t>.”</w:t>
      </w:r>
    </w:p>
    <w:p w14:paraId="7D85EAB9" w14:textId="262A94E0" w:rsidR="00694E63" w:rsidRPr="00ED4E87" w:rsidRDefault="00694E63" w:rsidP="00ED4E87">
      <w:pPr>
        <w:rPr>
          <w:rFonts w:asciiTheme="majorHAnsi" w:eastAsia="Times New Roman" w:hAnsiTheme="majorHAnsi" w:cs="Times New Roman"/>
          <w:lang w:val="en-GB" w:eastAsia="en-GB"/>
        </w:rPr>
      </w:pPr>
    </w:p>
    <w:sectPr w:rsidR="00694E63" w:rsidRPr="00ED4E87" w:rsidSect="009C6CD8">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70D19E" w14:textId="77777777" w:rsidR="00283844" w:rsidRDefault="00283844" w:rsidP="009A2445">
      <w:pPr>
        <w:spacing w:after="0" w:line="240" w:lineRule="auto"/>
      </w:pPr>
      <w:r>
        <w:separator/>
      </w:r>
    </w:p>
  </w:endnote>
  <w:endnote w:type="continuationSeparator" w:id="0">
    <w:p w14:paraId="2392070B" w14:textId="77777777" w:rsidR="00283844" w:rsidRDefault="00283844" w:rsidP="009A2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0876771"/>
      <w:docPartObj>
        <w:docPartGallery w:val="Page Numbers (Bottom of Page)"/>
        <w:docPartUnique/>
      </w:docPartObj>
    </w:sdtPr>
    <w:sdtEndPr>
      <w:rPr>
        <w:noProof/>
      </w:rPr>
    </w:sdtEndPr>
    <w:sdtContent>
      <w:p w14:paraId="56E5CFE7" w14:textId="5C1B28BC" w:rsidR="004F1AFA" w:rsidRDefault="004F1AFA">
        <w:pPr>
          <w:pStyle w:val="Footer"/>
          <w:jc w:val="center"/>
        </w:pPr>
        <w:r>
          <w:fldChar w:fldCharType="begin"/>
        </w:r>
        <w:r>
          <w:instrText xml:space="preserve"> PAGE   \* MERGEFORMAT </w:instrText>
        </w:r>
        <w:r>
          <w:fldChar w:fldCharType="separate"/>
        </w:r>
        <w:r w:rsidR="000D4201">
          <w:rPr>
            <w:noProof/>
          </w:rPr>
          <w:t>19</w:t>
        </w:r>
        <w:r>
          <w:rPr>
            <w:noProof/>
          </w:rPr>
          <w:fldChar w:fldCharType="end"/>
        </w:r>
      </w:p>
    </w:sdtContent>
  </w:sdt>
  <w:p w14:paraId="7127E28A" w14:textId="77777777" w:rsidR="004F1AFA" w:rsidRDefault="004F1A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D1BEA5" w14:textId="77777777" w:rsidR="00283844" w:rsidRDefault="00283844" w:rsidP="009A2445">
      <w:pPr>
        <w:spacing w:after="0" w:line="240" w:lineRule="auto"/>
      </w:pPr>
      <w:r>
        <w:separator/>
      </w:r>
    </w:p>
  </w:footnote>
  <w:footnote w:type="continuationSeparator" w:id="0">
    <w:p w14:paraId="69A567A9" w14:textId="77777777" w:rsidR="00283844" w:rsidRDefault="00283844" w:rsidP="009A244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firstRow="1" w:lastRow="0" w:firstColumn="1" w:lastColumn="0" w:noHBand="0" w:noVBand="1"/>
    </w:tblPr>
    <w:tblGrid>
      <w:gridCol w:w="7770"/>
      <w:gridCol w:w="1820"/>
    </w:tblGrid>
    <w:tr w:rsidR="004F1AFA" w14:paraId="41C59EBF" w14:textId="77777777" w:rsidTr="009A2445">
      <w:trPr>
        <w:trHeight w:val="288"/>
      </w:trPr>
      <w:sdt>
        <w:sdtPr>
          <w:rPr>
            <w:rFonts w:asciiTheme="majorHAnsi" w:eastAsiaTheme="majorEastAsia" w:hAnsiTheme="majorHAnsi" w:cstheme="majorBidi"/>
            <w:sz w:val="36"/>
            <w:szCs w:val="36"/>
          </w:rPr>
          <w:alias w:val="Title"/>
          <w:id w:val="77761602"/>
          <w:placeholder>
            <w:docPart w:val="F7ACB775D9FF403686E809A982DC0D77"/>
          </w:placeholder>
          <w:dataBinding w:prefixMappings="xmlns:ns0='http://schemas.openxmlformats.org/package/2006/metadata/core-properties' xmlns:ns1='http://purl.org/dc/elements/1.1/'" w:xpath="/ns0:coreProperties[1]/ns1:title[1]" w:storeItemID="{6C3C8BC8-F283-45AE-878A-BAB7291924A1}"/>
          <w:text/>
        </w:sdtPr>
        <w:sdtEndPr/>
        <w:sdtContent>
          <w:tc>
            <w:tcPr>
              <w:tcW w:w="7770" w:type="dxa"/>
            </w:tcPr>
            <w:p w14:paraId="0982D08F" w14:textId="68988B68" w:rsidR="004F1AFA" w:rsidRDefault="004F1AFA" w:rsidP="009A2445">
              <w:pPr>
                <w:pStyle w:val="Header"/>
                <w:jc w:val="right"/>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Beth Field </w:t>
              </w:r>
            </w:p>
          </w:tc>
        </w:sdtContent>
      </w:sdt>
      <w:sdt>
        <w:sdtPr>
          <w:rPr>
            <w:rFonts w:asciiTheme="majorHAnsi" w:eastAsiaTheme="majorEastAsia" w:hAnsiTheme="majorHAnsi" w:cstheme="majorBidi"/>
            <w:b/>
            <w:bCs/>
            <w:color w:val="5B9BD5" w:themeColor="accent1"/>
            <w:sz w:val="36"/>
            <w:szCs w:val="36"/>
            <w14:shadow w14:blurRad="50800" w14:dist="38100" w14:dir="2700000" w14:sx="100000" w14:sy="100000" w14:kx="0" w14:ky="0" w14:algn="tl">
              <w14:srgbClr w14:val="000000">
                <w14:alpha w14:val="60000"/>
              </w14:srgbClr>
            </w14:shadow>
            <w14:numForm w14:val="oldStyle"/>
          </w:rPr>
          <w:alias w:val="Year"/>
          <w:id w:val="77761609"/>
          <w:placeholder>
            <w:docPart w:val="D7C3B247AE5743138EDF3468EF3B503D"/>
          </w:placeholder>
          <w:dataBinding w:prefixMappings="xmlns:ns0='http://schemas.microsoft.com/office/2006/coverPageProps'" w:xpath="/ns0:CoverPageProperties[1]/ns0:PublishDate[1]" w:storeItemID="{55AF091B-3C7A-41E3-B477-F2FDAA23CFDA}"/>
          <w:date w:fullDate="2018-04-01T00:00:00Z">
            <w:dateFormat w:val="yyyy"/>
            <w:lid w:val="en-US"/>
            <w:storeMappedDataAs w:val="dateTime"/>
            <w:calendar w:val="gregorian"/>
          </w:date>
        </w:sdtPr>
        <w:sdtEndPr/>
        <w:sdtContent>
          <w:tc>
            <w:tcPr>
              <w:tcW w:w="1820" w:type="dxa"/>
            </w:tcPr>
            <w:p w14:paraId="7A87AB5A" w14:textId="48C6FD38" w:rsidR="004F1AFA" w:rsidRDefault="004F1AFA" w:rsidP="009A2445">
              <w:pPr>
                <w:pStyle w:val="Header"/>
                <w:rPr>
                  <w:rFonts w:asciiTheme="majorHAnsi" w:eastAsiaTheme="majorEastAsia" w:hAnsiTheme="majorHAnsi" w:cstheme="majorBidi"/>
                  <w:b/>
                  <w:bCs/>
                  <w:color w:val="5B9BD5" w:themeColor="accent1"/>
                  <w:sz w:val="36"/>
                  <w:szCs w:val="36"/>
                  <w14:numForm w14:val="oldStyle"/>
                </w:rPr>
              </w:pPr>
              <w:r>
                <w:rPr>
                  <w:rFonts w:asciiTheme="majorHAnsi" w:eastAsiaTheme="majorEastAsia" w:hAnsiTheme="majorHAnsi" w:cstheme="majorBidi"/>
                  <w:b/>
                  <w:bCs/>
                  <w:color w:val="5B9BD5" w:themeColor="accent1"/>
                  <w:sz w:val="36"/>
                  <w:szCs w:val="36"/>
                  <w14:shadow w14:blurRad="50800" w14:dist="38100" w14:dir="2700000" w14:sx="100000" w14:sy="100000" w14:kx="0" w14:ky="0" w14:algn="tl">
                    <w14:srgbClr w14:val="000000">
                      <w14:alpha w14:val="60000"/>
                    </w14:srgbClr>
                  </w14:shadow>
                  <w14:numForm w14:val="oldStyle"/>
                </w:rPr>
                <w:t>2018</w:t>
              </w:r>
            </w:p>
          </w:tc>
        </w:sdtContent>
      </w:sdt>
    </w:tr>
  </w:tbl>
  <w:p w14:paraId="380FA9F2" w14:textId="77777777" w:rsidR="004F1AFA" w:rsidRDefault="004F1AF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4402EB"/>
    <w:multiLevelType w:val="hybridMultilevel"/>
    <w:tmpl w:val="5E2EA92C"/>
    <w:lvl w:ilvl="0" w:tplc="08090013">
      <w:start w:val="1"/>
      <w:numFmt w:val="upp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0DDA1A64"/>
    <w:multiLevelType w:val="multilevel"/>
    <w:tmpl w:val="44ACD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DD11EC"/>
    <w:multiLevelType w:val="hybridMultilevel"/>
    <w:tmpl w:val="5AF86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3B271F"/>
    <w:multiLevelType w:val="multilevel"/>
    <w:tmpl w:val="FD123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147143"/>
    <w:multiLevelType w:val="hybridMultilevel"/>
    <w:tmpl w:val="C23AB132"/>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5" w15:restartNumberingAfterBreak="0">
    <w:nsid w:val="1F510DAD"/>
    <w:multiLevelType w:val="multilevel"/>
    <w:tmpl w:val="A7F60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A2657E"/>
    <w:multiLevelType w:val="hybridMultilevel"/>
    <w:tmpl w:val="9B708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A26AAB"/>
    <w:multiLevelType w:val="hybridMultilevel"/>
    <w:tmpl w:val="DB305DCE"/>
    <w:lvl w:ilvl="0" w:tplc="327878DC">
      <w:start w:val="1"/>
      <w:numFmt w:val="bullet"/>
      <w:lvlText w:val=""/>
      <w:lvlJc w:val="left"/>
      <w:pPr>
        <w:tabs>
          <w:tab w:val="num" w:pos="720"/>
        </w:tabs>
        <w:ind w:left="720" w:hanging="360"/>
      </w:pPr>
      <w:rPr>
        <w:rFonts w:ascii="Wingdings" w:hAnsi="Wingdings" w:hint="default"/>
      </w:rPr>
    </w:lvl>
    <w:lvl w:ilvl="1" w:tplc="FAC06076">
      <w:start w:val="1"/>
      <w:numFmt w:val="bullet"/>
      <w:lvlText w:val=""/>
      <w:lvlJc w:val="left"/>
      <w:pPr>
        <w:tabs>
          <w:tab w:val="num" w:pos="1440"/>
        </w:tabs>
        <w:ind w:left="1440" w:hanging="360"/>
      </w:pPr>
      <w:rPr>
        <w:rFonts w:ascii="Wingdings" w:hAnsi="Wingdings" w:hint="default"/>
      </w:rPr>
    </w:lvl>
    <w:lvl w:ilvl="2" w:tplc="2A6A8E98" w:tentative="1">
      <w:start w:val="1"/>
      <w:numFmt w:val="bullet"/>
      <w:lvlText w:val=""/>
      <w:lvlJc w:val="left"/>
      <w:pPr>
        <w:tabs>
          <w:tab w:val="num" w:pos="2160"/>
        </w:tabs>
        <w:ind w:left="2160" w:hanging="360"/>
      </w:pPr>
      <w:rPr>
        <w:rFonts w:ascii="Wingdings" w:hAnsi="Wingdings" w:hint="default"/>
      </w:rPr>
    </w:lvl>
    <w:lvl w:ilvl="3" w:tplc="D7EACF30" w:tentative="1">
      <w:start w:val="1"/>
      <w:numFmt w:val="bullet"/>
      <w:lvlText w:val=""/>
      <w:lvlJc w:val="left"/>
      <w:pPr>
        <w:tabs>
          <w:tab w:val="num" w:pos="2880"/>
        </w:tabs>
        <w:ind w:left="2880" w:hanging="360"/>
      </w:pPr>
      <w:rPr>
        <w:rFonts w:ascii="Wingdings" w:hAnsi="Wingdings" w:hint="default"/>
      </w:rPr>
    </w:lvl>
    <w:lvl w:ilvl="4" w:tplc="F44EE080" w:tentative="1">
      <w:start w:val="1"/>
      <w:numFmt w:val="bullet"/>
      <w:lvlText w:val=""/>
      <w:lvlJc w:val="left"/>
      <w:pPr>
        <w:tabs>
          <w:tab w:val="num" w:pos="3600"/>
        </w:tabs>
        <w:ind w:left="3600" w:hanging="360"/>
      </w:pPr>
      <w:rPr>
        <w:rFonts w:ascii="Wingdings" w:hAnsi="Wingdings" w:hint="default"/>
      </w:rPr>
    </w:lvl>
    <w:lvl w:ilvl="5" w:tplc="10981750" w:tentative="1">
      <w:start w:val="1"/>
      <w:numFmt w:val="bullet"/>
      <w:lvlText w:val=""/>
      <w:lvlJc w:val="left"/>
      <w:pPr>
        <w:tabs>
          <w:tab w:val="num" w:pos="4320"/>
        </w:tabs>
        <w:ind w:left="4320" w:hanging="360"/>
      </w:pPr>
      <w:rPr>
        <w:rFonts w:ascii="Wingdings" w:hAnsi="Wingdings" w:hint="default"/>
      </w:rPr>
    </w:lvl>
    <w:lvl w:ilvl="6" w:tplc="C3426570" w:tentative="1">
      <w:start w:val="1"/>
      <w:numFmt w:val="bullet"/>
      <w:lvlText w:val=""/>
      <w:lvlJc w:val="left"/>
      <w:pPr>
        <w:tabs>
          <w:tab w:val="num" w:pos="5040"/>
        </w:tabs>
        <w:ind w:left="5040" w:hanging="360"/>
      </w:pPr>
      <w:rPr>
        <w:rFonts w:ascii="Wingdings" w:hAnsi="Wingdings" w:hint="default"/>
      </w:rPr>
    </w:lvl>
    <w:lvl w:ilvl="7" w:tplc="E9CA73A0" w:tentative="1">
      <w:start w:val="1"/>
      <w:numFmt w:val="bullet"/>
      <w:lvlText w:val=""/>
      <w:lvlJc w:val="left"/>
      <w:pPr>
        <w:tabs>
          <w:tab w:val="num" w:pos="5760"/>
        </w:tabs>
        <w:ind w:left="5760" w:hanging="360"/>
      </w:pPr>
      <w:rPr>
        <w:rFonts w:ascii="Wingdings" w:hAnsi="Wingdings" w:hint="default"/>
      </w:rPr>
    </w:lvl>
    <w:lvl w:ilvl="8" w:tplc="5D20067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F7B67C2"/>
    <w:multiLevelType w:val="hybridMultilevel"/>
    <w:tmpl w:val="A7AC0DC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6BCE19DB"/>
    <w:multiLevelType w:val="hybridMultilevel"/>
    <w:tmpl w:val="3DC647C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6FE92053"/>
    <w:multiLevelType w:val="hybridMultilevel"/>
    <w:tmpl w:val="86DC4B08"/>
    <w:lvl w:ilvl="0" w:tplc="CDCCC52C">
      <w:start w:val="1"/>
      <w:numFmt w:val="bullet"/>
      <w:lvlText w:val=""/>
      <w:lvlJc w:val="left"/>
      <w:pPr>
        <w:tabs>
          <w:tab w:val="num" w:pos="720"/>
        </w:tabs>
        <w:ind w:left="720" w:hanging="360"/>
      </w:pPr>
      <w:rPr>
        <w:rFonts w:ascii="Wingdings" w:hAnsi="Wingdings" w:hint="default"/>
      </w:rPr>
    </w:lvl>
    <w:lvl w:ilvl="1" w:tplc="E5B6072A" w:tentative="1">
      <w:start w:val="1"/>
      <w:numFmt w:val="bullet"/>
      <w:lvlText w:val=""/>
      <w:lvlJc w:val="left"/>
      <w:pPr>
        <w:tabs>
          <w:tab w:val="num" w:pos="1440"/>
        </w:tabs>
        <w:ind w:left="1440" w:hanging="360"/>
      </w:pPr>
      <w:rPr>
        <w:rFonts w:ascii="Wingdings" w:hAnsi="Wingdings" w:hint="default"/>
      </w:rPr>
    </w:lvl>
    <w:lvl w:ilvl="2" w:tplc="44FC008A" w:tentative="1">
      <w:start w:val="1"/>
      <w:numFmt w:val="bullet"/>
      <w:lvlText w:val=""/>
      <w:lvlJc w:val="left"/>
      <w:pPr>
        <w:tabs>
          <w:tab w:val="num" w:pos="2160"/>
        </w:tabs>
        <w:ind w:left="2160" w:hanging="360"/>
      </w:pPr>
      <w:rPr>
        <w:rFonts w:ascii="Wingdings" w:hAnsi="Wingdings" w:hint="default"/>
      </w:rPr>
    </w:lvl>
    <w:lvl w:ilvl="3" w:tplc="1C8EB600" w:tentative="1">
      <w:start w:val="1"/>
      <w:numFmt w:val="bullet"/>
      <w:lvlText w:val=""/>
      <w:lvlJc w:val="left"/>
      <w:pPr>
        <w:tabs>
          <w:tab w:val="num" w:pos="2880"/>
        </w:tabs>
        <w:ind w:left="2880" w:hanging="360"/>
      </w:pPr>
      <w:rPr>
        <w:rFonts w:ascii="Wingdings" w:hAnsi="Wingdings" w:hint="default"/>
      </w:rPr>
    </w:lvl>
    <w:lvl w:ilvl="4" w:tplc="BE64AA4C" w:tentative="1">
      <w:start w:val="1"/>
      <w:numFmt w:val="bullet"/>
      <w:lvlText w:val=""/>
      <w:lvlJc w:val="left"/>
      <w:pPr>
        <w:tabs>
          <w:tab w:val="num" w:pos="3600"/>
        </w:tabs>
        <w:ind w:left="3600" w:hanging="360"/>
      </w:pPr>
      <w:rPr>
        <w:rFonts w:ascii="Wingdings" w:hAnsi="Wingdings" w:hint="default"/>
      </w:rPr>
    </w:lvl>
    <w:lvl w:ilvl="5" w:tplc="8ED4E40E" w:tentative="1">
      <w:start w:val="1"/>
      <w:numFmt w:val="bullet"/>
      <w:lvlText w:val=""/>
      <w:lvlJc w:val="left"/>
      <w:pPr>
        <w:tabs>
          <w:tab w:val="num" w:pos="4320"/>
        </w:tabs>
        <w:ind w:left="4320" w:hanging="360"/>
      </w:pPr>
      <w:rPr>
        <w:rFonts w:ascii="Wingdings" w:hAnsi="Wingdings" w:hint="default"/>
      </w:rPr>
    </w:lvl>
    <w:lvl w:ilvl="6" w:tplc="7E120706" w:tentative="1">
      <w:start w:val="1"/>
      <w:numFmt w:val="bullet"/>
      <w:lvlText w:val=""/>
      <w:lvlJc w:val="left"/>
      <w:pPr>
        <w:tabs>
          <w:tab w:val="num" w:pos="5040"/>
        </w:tabs>
        <w:ind w:left="5040" w:hanging="360"/>
      </w:pPr>
      <w:rPr>
        <w:rFonts w:ascii="Wingdings" w:hAnsi="Wingdings" w:hint="default"/>
      </w:rPr>
    </w:lvl>
    <w:lvl w:ilvl="7" w:tplc="CD56E48E" w:tentative="1">
      <w:start w:val="1"/>
      <w:numFmt w:val="bullet"/>
      <w:lvlText w:val=""/>
      <w:lvlJc w:val="left"/>
      <w:pPr>
        <w:tabs>
          <w:tab w:val="num" w:pos="5760"/>
        </w:tabs>
        <w:ind w:left="5760" w:hanging="360"/>
      </w:pPr>
      <w:rPr>
        <w:rFonts w:ascii="Wingdings" w:hAnsi="Wingdings" w:hint="default"/>
      </w:rPr>
    </w:lvl>
    <w:lvl w:ilvl="8" w:tplc="C9C2C1A6"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87907A8"/>
    <w:multiLevelType w:val="hybridMultilevel"/>
    <w:tmpl w:val="B9E892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8"/>
  </w:num>
  <w:num w:numId="2">
    <w:abstractNumId w:val="4"/>
  </w:num>
  <w:num w:numId="3">
    <w:abstractNumId w:val="0"/>
  </w:num>
  <w:num w:numId="4">
    <w:abstractNumId w:val="2"/>
  </w:num>
  <w:num w:numId="5">
    <w:abstractNumId w:val="6"/>
  </w:num>
  <w:num w:numId="6">
    <w:abstractNumId w:val="9"/>
  </w:num>
  <w:num w:numId="7">
    <w:abstractNumId w:val="5"/>
  </w:num>
  <w:num w:numId="8">
    <w:abstractNumId w:val="1"/>
  </w:num>
  <w:num w:numId="9">
    <w:abstractNumId w:val="3"/>
  </w:num>
  <w:num w:numId="10">
    <w:abstractNumId w:val="11"/>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EB8365C"/>
    <w:rsid w:val="00000726"/>
    <w:rsid w:val="00001CC3"/>
    <w:rsid w:val="000441D2"/>
    <w:rsid w:val="00044AAA"/>
    <w:rsid w:val="00092024"/>
    <w:rsid w:val="000A1CB3"/>
    <w:rsid w:val="000D4201"/>
    <w:rsid w:val="000E05E6"/>
    <w:rsid w:val="000F56A3"/>
    <w:rsid w:val="00100C67"/>
    <w:rsid w:val="00121E00"/>
    <w:rsid w:val="00124C8D"/>
    <w:rsid w:val="001323D9"/>
    <w:rsid w:val="001353F9"/>
    <w:rsid w:val="001476D4"/>
    <w:rsid w:val="00154BC7"/>
    <w:rsid w:val="00157D3E"/>
    <w:rsid w:val="0016159A"/>
    <w:rsid w:val="001C3871"/>
    <w:rsid w:val="00225179"/>
    <w:rsid w:val="00240824"/>
    <w:rsid w:val="00241906"/>
    <w:rsid w:val="0027706C"/>
    <w:rsid w:val="00283844"/>
    <w:rsid w:val="002A3BFC"/>
    <w:rsid w:val="002A5C4B"/>
    <w:rsid w:val="002D2073"/>
    <w:rsid w:val="002F7552"/>
    <w:rsid w:val="0030783B"/>
    <w:rsid w:val="0031468C"/>
    <w:rsid w:val="004107A4"/>
    <w:rsid w:val="00411FD4"/>
    <w:rsid w:val="00415D44"/>
    <w:rsid w:val="00423817"/>
    <w:rsid w:val="00476C3D"/>
    <w:rsid w:val="004A18DB"/>
    <w:rsid w:val="004A40E4"/>
    <w:rsid w:val="004A62E1"/>
    <w:rsid w:val="004B3687"/>
    <w:rsid w:val="004E2561"/>
    <w:rsid w:val="004E366B"/>
    <w:rsid w:val="004F1899"/>
    <w:rsid w:val="004F1AFA"/>
    <w:rsid w:val="004F7295"/>
    <w:rsid w:val="00520DC5"/>
    <w:rsid w:val="0053126B"/>
    <w:rsid w:val="005363A2"/>
    <w:rsid w:val="00585F1A"/>
    <w:rsid w:val="005C5E03"/>
    <w:rsid w:val="005F488A"/>
    <w:rsid w:val="00605513"/>
    <w:rsid w:val="00694E63"/>
    <w:rsid w:val="006A56F9"/>
    <w:rsid w:val="00750DBA"/>
    <w:rsid w:val="00785E56"/>
    <w:rsid w:val="007B0138"/>
    <w:rsid w:val="008732F8"/>
    <w:rsid w:val="008B69A1"/>
    <w:rsid w:val="008C617D"/>
    <w:rsid w:val="009171BE"/>
    <w:rsid w:val="00950E80"/>
    <w:rsid w:val="0099524B"/>
    <w:rsid w:val="009A2445"/>
    <w:rsid w:val="009B02C5"/>
    <w:rsid w:val="009C6CD8"/>
    <w:rsid w:val="009F0D01"/>
    <w:rsid w:val="00A046AA"/>
    <w:rsid w:val="00A16147"/>
    <w:rsid w:val="00A9666A"/>
    <w:rsid w:val="00AD3E86"/>
    <w:rsid w:val="00AF4DE0"/>
    <w:rsid w:val="00AF5801"/>
    <w:rsid w:val="00AF67EF"/>
    <w:rsid w:val="00B346AA"/>
    <w:rsid w:val="00BA6909"/>
    <w:rsid w:val="00C175B0"/>
    <w:rsid w:val="00C33771"/>
    <w:rsid w:val="00C7596A"/>
    <w:rsid w:val="00CA28BC"/>
    <w:rsid w:val="00CB45B9"/>
    <w:rsid w:val="00D02690"/>
    <w:rsid w:val="00D03594"/>
    <w:rsid w:val="00D109F7"/>
    <w:rsid w:val="00D14106"/>
    <w:rsid w:val="00D47350"/>
    <w:rsid w:val="00DB03AF"/>
    <w:rsid w:val="00DB4141"/>
    <w:rsid w:val="00E004E4"/>
    <w:rsid w:val="00E25E7A"/>
    <w:rsid w:val="00E80E16"/>
    <w:rsid w:val="00EB3A53"/>
    <w:rsid w:val="00EB47E6"/>
    <w:rsid w:val="00EC4B93"/>
    <w:rsid w:val="00ED4E87"/>
    <w:rsid w:val="00F15C99"/>
    <w:rsid w:val="00F803B0"/>
    <w:rsid w:val="00F81B9B"/>
    <w:rsid w:val="00FD4354"/>
    <w:rsid w:val="0D881864"/>
    <w:rsid w:val="3EB8365C"/>
    <w:rsid w:val="7D9524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B8365C"/>
  <w15:docId w15:val="{960A889D-26E1-4F6A-8535-C9CAD468D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9A2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445"/>
  </w:style>
  <w:style w:type="paragraph" w:styleId="Footer">
    <w:name w:val="footer"/>
    <w:basedOn w:val="Normal"/>
    <w:link w:val="FooterChar"/>
    <w:uiPriority w:val="99"/>
    <w:unhideWhenUsed/>
    <w:rsid w:val="009A2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445"/>
  </w:style>
  <w:style w:type="paragraph" w:styleId="BalloonText">
    <w:name w:val="Balloon Text"/>
    <w:basedOn w:val="Normal"/>
    <w:link w:val="BalloonTextChar"/>
    <w:uiPriority w:val="99"/>
    <w:semiHidden/>
    <w:unhideWhenUsed/>
    <w:rsid w:val="009A24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2445"/>
    <w:rPr>
      <w:rFonts w:ascii="Tahoma" w:hAnsi="Tahoma" w:cs="Tahoma"/>
      <w:sz w:val="16"/>
      <w:szCs w:val="16"/>
    </w:rPr>
  </w:style>
  <w:style w:type="paragraph" w:styleId="ListParagraph">
    <w:name w:val="List Paragraph"/>
    <w:basedOn w:val="Normal"/>
    <w:uiPriority w:val="34"/>
    <w:qFormat/>
    <w:rsid w:val="009A2445"/>
    <w:pPr>
      <w:ind w:left="720"/>
      <w:contextualSpacing/>
    </w:pPr>
  </w:style>
  <w:style w:type="paragraph" w:styleId="NoSpacing">
    <w:name w:val="No Spacing"/>
    <w:uiPriority w:val="1"/>
    <w:qFormat/>
    <w:rsid w:val="009A2445"/>
    <w:pPr>
      <w:spacing w:after="0" w:line="240" w:lineRule="auto"/>
    </w:pPr>
  </w:style>
  <w:style w:type="paragraph" w:styleId="Caption">
    <w:name w:val="caption"/>
    <w:basedOn w:val="Normal"/>
    <w:next w:val="Normal"/>
    <w:uiPriority w:val="35"/>
    <w:unhideWhenUsed/>
    <w:qFormat/>
    <w:rsid w:val="000E05E6"/>
    <w:pPr>
      <w:spacing w:after="200" w:line="240" w:lineRule="auto"/>
    </w:pPr>
    <w:rPr>
      <w:b/>
      <w:bCs/>
      <w:color w:val="5B9BD5" w:themeColor="accent1"/>
      <w:sz w:val="18"/>
      <w:szCs w:val="18"/>
    </w:rPr>
  </w:style>
  <w:style w:type="table" w:styleId="TableGrid">
    <w:name w:val="Table Grid"/>
    <w:basedOn w:val="TableNormal"/>
    <w:uiPriority w:val="39"/>
    <w:rsid w:val="00411F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5">
    <w:name w:val="Light Shading Accent 5"/>
    <w:basedOn w:val="TableNormal"/>
    <w:uiPriority w:val="60"/>
    <w:rsid w:val="00411FD4"/>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paragraph" w:styleId="NormalWeb">
    <w:name w:val="Normal (Web)"/>
    <w:basedOn w:val="Normal"/>
    <w:uiPriority w:val="99"/>
    <w:semiHidden/>
    <w:unhideWhenUsed/>
    <w:rsid w:val="00411FD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aragraph">
    <w:name w:val="paragraph"/>
    <w:basedOn w:val="Normal"/>
    <w:rsid w:val="000A1CB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0A1CB3"/>
  </w:style>
  <w:style w:type="character" w:customStyle="1" w:styleId="eop">
    <w:name w:val="eop"/>
    <w:basedOn w:val="DefaultParagraphFont"/>
    <w:rsid w:val="000A1CB3"/>
  </w:style>
  <w:style w:type="character" w:customStyle="1" w:styleId="spellingerror">
    <w:name w:val="spellingerror"/>
    <w:basedOn w:val="DefaultParagraphFont"/>
    <w:rsid w:val="000A1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627123">
      <w:bodyDiv w:val="1"/>
      <w:marLeft w:val="0"/>
      <w:marRight w:val="0"/>
      <w:marTop w:val="0"/>
      <w:marBottom w:val="0"/>
      <w:divBdr>
        <w:top w:val="none" w:sz="0" w:space="0" w:color="auto"/>
        <w:left w:val="none" w:sz="0" w:space="0" w:color="auto"/>
        <w:bottom w:val="none" w:sz="0" w:space="0" w:color="auto"/>
        <w:right w:val="none" w:sz="0" w:space="0" w:color="auto"/>
      </w:divBdr>
      <w:divsChild>
        <w:div w:id="317802864">
          <w:marLeft w:val="720"/>
          <w:marRight w:val="0"/>
          <w:marTop w:val="0"/>
          <w:marBottom w:val="0"/>
          <w:divBdr>
            <w:top w:val="none" w:sz="0" w:space="0" w:color="auto"/>
            <w:left w:val="none" w:sz="0" w:space="0" w:color="auto"/>
            <w:bottom w:val="none" w:sz="0" w:space="0" w:color="auto"/>
            <w:right w:val="none" w:sz="0" w:space="0" w:color="auto"/>
          </w:divBdr>
        </w:div>
        <w:div w:id="578905026">
          <w:marLeft w:val="720"/>
          <w:marRight w:val="0"/>
          <w:marTop w:val="0"/>
          <w:marBottom w:val="0"/>
          <w:divBdr>
            <w:top w:val="none" w:sz="0" w:space="0" w:color="auto"/>
            <w:left w:val="none" w:sz="0" w:space="0" w:color="auto"/>
            <w:bottom w:val="none" w:sz="0" w:space="0" w:color="auto"/>
            <w:right w:val="none" w:sz="0" w:space="0" w:color="auto"/>
          </w:divBdr>
        </w:div>
        <w:div w:id="375812066">
          <w:marLeft w:val="720"/>
          <w:marRight w:val="0"/>
          <w:marTop w:val="0"/>
          <w:marBottom w:val="0"/>
          <w:divBdr>
            <w:top w:val="none" w:sz="0" w:space="0" w:color="auto"/>
            <w:left w:val="none" w:sz="0" w:space="0" w:color="auto"/>
            <w:bottom w:val="none" w:sz="0" w:space="0" w:color="auto"/>
            <w:right w:val="none" w:sz="0" w:space="0" w:color="auto"/>
          </w:divBdr>
        </w:div>
        <w:div w:id="1697196799">
          <w:marLeft w:val="720"/>
          <w:marRight w:val="0"/>
          <w:marTop w:val="0"/>
          <w:marBottom w:val="0"/>
          <w:divBdr>
            <w:top w:val="none" w:sz="0" w:space="0" w:color="auto"/>
            <w:left w:val="none" w:sz="0" w:space="0" w:color="auto"/>
            <w:bottom w:val="none" w:sz="0" w:space="0" w:color="auto"/>
            <w:right w:val="none" w:sz="0" w:space="0" w:color="auto"/>
          </w:divBdr>
        </w:div>
      </w:divsChild>
    </w:div>
    <w:div w:id="300156367">
      <w:bodyDiv w:val="1"/>
      <w:marLeft w:val="0"/>
      <w:marRight w:val="0"/>
      <w:marTop w:val="0"/>
      <w:marBottom w:val="0"/>
      <w:divBdr>
        <w:top w:val="none" w:sz="0" w:space="0" w:color="auto"/>
        <w:left w:val="none" w:sz="0" w:space="0" w:color="auto"/>
        <w:bottom w:val="none" w:sz="0" w:space="0" w:color="auto"/>
        <w:right w:val="none" w:sz="0" w:space="0" w:color="auto"/>
      </w:divBdr>
    </w:div>
    <w:div w:id="330987550">
      <w:bodyDiv w:val="1"/>
      <w:marLeft w:val="0"/>
      <w:marRight w:val="0"/>
      <w:marTop w:val="0"/>
      <w:marBottom w:val="0"/>
      <w:divBdr>
        <w:top w:val="none" w:sz="0" w:space="0" w:color="auto"/>
        <w:left w:val="none" w:sz="0" w:space="0" w:color="auto"/>
        <w:bottom w:val="none" w:sz="0" w:space="0" w:color="auto"/>
        <w:right w:val="none" w:sz="0" w:space="0" w:color="auto"/>
      </w:divBdr>
    </w:div>
    <w:div w:id="351415587">
      <w:bodyDiv w:val="1"/>
      <w:marLeft w:val="0"/>
      <w:marRight w:val="0"/>
      <w:marTop w:val="0"/>
      <w:marBottom w:val="0"/>
      <w:divBdr>
        <w:top w:val="none" w:sz="0" w:space="0" w:color="auto"/>
        <w:left w:val="none" w:sz="0" w:space="0" w:color="auto"/>
        <w:bottom w:val="none" w:sz="0" w:space="0" w:color="auto"/>
        <w:right w:val="none" w:sz="0" w:space="0" w:color="auto"/>
      </w:divBdr>
      <w:divsChild>
        <w:div w:id="1490637968">
          <w:marLeft w:val="446"/>
          <w:marRight w:val="0"/>
          <w:marTop w:val="0"/>
          <w:marBottom w:val="0"/>
          <w:divBdr>
            <w:top w:val="none" w:sz="0" w:space="0" w:color="auto"/>
            <w:left w:val="none" w:sz="0" w:space="0" w:color="auto"/>
            <w:bottom w:val="none" w:sz="0" w:space="0" w:color="auto"/>
            <w:right w:val="none" w:sz="0" w:space="0" w:color="auto"/>
          </w:divBdr>
        </w:div>
        <w:div w:id="488786310">
          <w:marLeft w:val="446"/>
          <w:marRight w:val="0"/>
          <w:marTop w:val="0"/>
          <w:marBottom w:val="0"/>
          <w:divBdr>
            <w:top w:val="none" w:sz="0" w:space="0" w:color="auto"/>
            <w:left w:val="none" w:sz="0" w:space="0" w:color="auto"/>
            <w:bottom w:val="none" w:sz="0" w:space="0" w:color="auto"/>
            <w:right w:val="none" w:sz="0" w:space="0" w:color="auto"/>
          </w:divBdr>
        </w:div>
        <w:div w:id="2123305216">
          <w:marLeft w:val="446"/>
          <w:marRight w:val="0"/>
          <w:marTop w:val="0"/>
          <w:marBottom w:val="0"/>
          <w:divBdr>
            <w:top w:val="none" w:sz="0" w:space="0" w:color="auto"/>
            <w:left w:val="none" w:sz="0" w:space="0" w:color="auto"/>
            <w:bottom w:val="none" w:sz="0" w:space="0" w:color="auto"/>
            <w:right w:val="none" w:sz="0" w:space="0" w:color="auto"/>
          </w:divBdr>
        </w:div>
        <w:div w:id="779109918">
          <w:marLeft w:val="446"/>
          <w:marRight w:val="0"/>
          <w:marTop w:val="0"/>
          <w:marBottom w:val="0"/>
          <w:divBdr>
            <w:top w:val="none" w:sz="0" w:space="0" w:color="auto"/>
            <w:left w:val="none" w:sz="0" w:space="0" w:color="auto"/>
            <w:bottom w:val="none" w:sz="0" w:space="0" w:color="auto"/>
            <w:right w:val="none" w:sz="0" w:space="0" w:color="auto"/>
          </w:divBdr>
        </w:div>
        <w:div w:id="967588212">
          <w:marLeft w:val="446"/>
          <w:marRight w:val="0"/>
          <w:marTop w:val="0"/>
          <w:marBottom w:val="0"/>
          <w:divBdr>
            <w:top w:val="none" w:sz="0" w:space="0" w:color="auto"/>
            <w:left w:val="none" w:sz="0" w:space="0" w:color="auto"/>
            <w:bottom w:val="none" w:sz="0" w:space="0" w:color="auto"/>
            <w:right w:val="none" w:sz="0" w:space="0" w:color="auto"/>
          </w:divBdr>
        </w:div>
        <w:div w:id="377507616">
          <w:marLeft w:val="446"/>
          <w:marRight w:val="0"/>
          <w:marTop w:val="0"/>
          <w:marBottom w:val="0"/>
          <w:divBdr>
            <w:top w:val="none" w:sz="0" w:space="0" w:color="auto"/>
            <w:left w:val="none" w:sz="0" w:space="0" w:color="auto"/>
            <w:bottom w:val="none" w:sz="0" w:space="0" w:color="auto"/>
            <w:right w:val="none" w:sz="0" w:space="0" w:color="auto"/>
          </w:divBdr>
        </w:div>
        <w:div w:id="50007849">
          <w:marLeft w:val="446"/>
          <w:marRight w:val="0"/>
          <w:marTop w:val="0"/>
          <w:marBottom w:val="0"/>
          <w:divBdr>
            <w:top w:val="none" w:sz="0" w:space="0" w:color="auto"/>
            <w:left w:val="none" w:sz="0" w:space="0" w:color="auto"/>
            <w:bottom w:val="none" w:sz="0" w:space="0" w:color="auto"/>
            <w:right w:val="none" w:sz="0" w:space="0" w:color="auto"/>
          </w:divBdr>
        </w:div>
        <w:div w:id="2020229378">
          <w:marLeft w:val="446"/>
          <w:marRight w:val="0"/>
          <w:marTop w:val="0"/>
          <w:marBottom w:val="0"/>
          <w:divBdr>
            <w:top w:val="none" w:sz="0" w:space="0" w:color="auto"/>
            <w:left w:val="none" w:sz="0" w:space="0" w:color="auto"/>
            <w:bottom w:val="none" w:sz="0" w:space="0" w:color="auto"/>
            <w:right w:val="none" w:sz="0" w:space="0" w:color="auto"/>
          </w:divBdr>
        </w:div>
      </w:divsChild>
    </w:div>
    <w:div w:id="445317690">
      <w:bodyDiv w:val="1"/>
      <w:marLeft w:val="0"/>
      <w:marRight w:val="0"/>
      <w:marTop w:val="0"/>
      <w:marBottom w:val="0"/>
      <w:divBdr>
        <w:top w:val="none" w:sz="0" w:space="0" w:color="auto"/>
        <w:left w:val="none" w:sz="0" w:space="0" w:color="auto"/>
        <w:bottom w:val="none" w:sz="0" w:space="0" w:color="auto"/>
        <w:right w:val="none" w:sz="0" w:space="0" w:color="auto"/>
      </w:divBdr>
      <w:divsChild>
        <w:div w:id="1512332655">
          <w:marLeft w:val="446"/>
          <w:marRight w:val="0"/>
          <w:marTop w:val="0"/>
          <w:marBottom w:val="0"/>
          <w:divBdr>
            <w:top w:val="none" w:sz="0" w:space="0" w:color="auto"/>
            <w:left w:val="none" w:sz="0" w:space="0" w:color="auto"/>
            <w:bottom w:val="none" w:sz="0" w:space="0" w:color="auto"/>
            <w:right w:val="none" w:sz="0" w:space="0" w:color="auto"/>
          </w:divBdr>
        </w:div>
        <w:div w:id="1632049541">
          <w:marLeft w:val="446"/>
          <w:marRight w:val="0"/>
          <w:marTop w:val="0"/>
          <w:marBottom w:val="0"/>
          <w:divBdr>
            <w:top w:val="none" w:sz="0" w:space="0" w:color="auto"/>
            <w:left w:val="none" w:sz="0" w:space="0" w:color="auto"/>
            <w:bottom w:val="none" w:sz="0" w:space="0" w:color="auto"/>
            <w:right w:val="none" w:sz="0" w:space="0" w:color="auto"/>
          </w:divBdr>
        </w:div>
        <w:div w:id="747924723">
          <w:marLeft w:val="446"/>
          <w:marRight w:val="0"/>
          <w:marTop w:val="0"/>
          <w:marBottom w:val="0"/>
          <w:divBdr>
            <w:top w:val="none" w:sz="0" w:space="0" w:color="auto"/>
            <w:left w:val="none" w:sz="0" w:space="0" w:color="auto"/>
            <w:bottom w:val="none" w:sz="0" w:space="0" w:color="auto"/>
            <w:right w:val="none" w:sz="0" w:space="0" w:color="auto"/>
          </w:divBdr>
        </w:div>
        <w:div w:id="1214583659">
          <w:marLeft w:val="446"/>
          <w:marRight w:val="0"/>
          <w:marTop w:val="0"/>
          <w:marBottom w:val="0"/>
          <w:divBdr>
            <w:top w:val="none" w:sz="0" w:space="0" w:color="auto"/>
            <w:left w:val="none" w:sz="0" w:space="0" w:color="auto"/>
            <w:bottom w:val="none" w:sz="0" w:space="0" w:color="auto"/>
            <w:right w:val="none" w:sz="0" w:space="0" w:color="auto"/>
          </w:divBdr>
        </w:div>
        <w:div w:id="609900619">
          <w:marLeft w:val="446"/>
          <w:marRight w:val="0"/>
          <w:marTop w:val="0"/>
          <w:marBottom w:val="0"/>
          <w:divBdr>
            <w:top w:val="none" w:sz="0" w:space="0" w:color="auto"/>
            <w:left w:val="none" w:sz="0" w:space="0" w:color="auto"/>
            <w:bottom w:val="none" w:sz="0" w:space="0" w:color="auto"/>
            <w:right w:val="none" w:sz="0" w:space="0" w:color="auto"/>
          </w:divBdr>
        </w:div>
        <w:div w:id="2059545718">
          <w:marLeft w:val="446"/>
          <w:marRight w:val="0"/>
          <w:marTop w:val="0"/>
          <w:marBottom w:val="0"/>
          <w:divBdr>
            <w:top w:val="none" w:sz="0" w:space="0" w:color="auto"/>
            <w:left w:val="none" w:sz="0" w:space="0" w:color="auto"/>
            <w:bottom w:val="none" w:sz="0" w:space="0" w:color="auto"/>
            <w:right w:val="none" w:sz="0" w:space="0" w:color="auto"/>
          </w:divBdr>
        </w:div>
        <w:div w:id="86998734">
          <w:marLeft w:val="446"/>
          <w:marRight w:val="0"/>
          <w:marTop w:val="0"/>
          <w:marBottom w:val="0"/>
          <w:divBdr>
            <w:top w:val="none" w:sz="0" w:space="0" w:color="auto"/>
            <w:left w:val="none" w:sz="0" w:space="0" w:color="auto"/>
            <w:bottom w:val="none" w:sz="0" w:space="0" w:color="auto"/>
            <w:right w:val="none" w:sz="0" w:space="0" w:color="auto"/>
          </w:divBdr>
        </w:div>
        <w:div w:id="527373431">
          <w:marLeft w:val="446"/>
          <w:marRight w:val="0"/>
          <w:marTop w:val="0"/>
          <w:marBottom w:val="0"/>
          <w:divBdr>
            <w:top w:val="none" w:sz="0" w:space="0" w:color="auto"/>
            <w:left w:val="none" w:sz="0" w:space="0" w:color="auto"/>
            <w:bottom w:val="none" w:sz="0" w:space="0" w:color="auto"/>
            <w:right w:val="none" w:sz="0" w:space="0" w:color="auto"/>
          </w:divBdr>
        </w:div>
      </w:divsChild>
    </w:div>
    <w:div w:id="870874721">
      <w:bodyDiv w:val="1"/>
      <w:marLeft w:val="0"/>
      <w:marRight w:val="0"/>
      <w:marTop w:val="0"/>
      <w:marBottom w:val="0"/>
      <w:divBdr>
        <w:top w:val="none" w:sz="0" w:space="0" w:color="auto"/>
        <w:left w:val="none" w:sz="0" w:space="0" w:color="auto"/>
        <w:bottom w:val="none" w:sz="0" w:space="0" w:color="auto"/>
        <w:right w:val="none" w:sz="0" w:space="0" w:color="auto"/>
      </w:divBdr>
      <w:divsChild>
        <w:div w:id="739402303">
          <w:marLeft w:val="0"/>
          <w:marRight w:val="0"/>
          <w:marTop w:val="0"/>
          <w:marBottom w:val="0"/>
          <w:divBdr>
            <w:top w:val="none" w:sz="0" w:space="0" w:color="auto"/>
            <w:left w:val="none" w:sz="0" w:space="0" w:color="auto"/>
            <w:bottom w:val="none" w:sz="0" w:space="0" w:color="auto"/>
            <w:right w:val="none" w:sz="0" w:space="0" w:color="auto"/>
          </w:divBdr>
          <w:divsChild>
            <w:div w:id="1719821069">
              <w:marLeft w:val="0"/>
              <w:marRight w:val="0"/>
              <w:marTop w:val="0"/>
              <w:marBottom w:val="0"/>
              <w:divBdr>
                <w:top w:val="none" w:sz="0" w:space="0" w:color="auto"/>
                <w:left w:val="none" w:sz="0" w:space="0" w:color="auto"/>
                <w:bottom w:val="none" w:sz="0" w:space="0" w:color="auto"/>
                <w:right w:val="none" w:sz="0" w:space="0" w:color="auto"/>
              </w:divBdr>
              <w:divsChild>
                <w:div w:id="137767668">
                  <w:marLeft w:val="0"/>
                  <w:marRight w:val="0"/>
                  <w:marTop w:val="0"/>
                  <w:marBottom w:val="0"/>
                  <w:divBdr>
                    <w:top w:val="none" w:sz="0" w:space="0" w:color="auto"/>
                    <w:left w:val="none" w:sz="0" w:space="0" w:color="auto"/>
                    <w:bottom w:val="none" w:sz="0" w:space="0" w:color="auto"/>
                    <w:right w:val="none" w:sz="0" w:space="0" w:color="auto"/>
                  </w:divBdr>
                </w:div>
              </w:divsChild>
            </w:div>
            <w:div w:id="1899511184">
              <w:marLeft w:val="0"/>
              <w:marRight w:val="0"/>
              <w:marTop w:val="0"/>
              <w:marBottom w:val="0"/>
              <w:divBdr>
                <w:top w:val="none" w:sz="0" w:space="0" w:color="auto"/>
                <w:left w:val="none" w:sz="0" w:space="0" w:color="auto"/>
                <w:bottom w:val="none" w:sz="0" w:space="0" w:color="auto"/>
                <w:right w:val="none" w:sz="0" w:space="0" w:color="auto"/>
              </w:divBdr>
              <w:divsChild>
                <w:div w:id="333648520">
                  <w:marLeft w:val="0"/>
                  <w:marRight w:val="0"/>
                  <w:marTop w:val="0"/>
                  <w:marBottom w:val="0"/>
                  <w:divBdr>
                    <w:top w:val="none" w:sz="0" w:space="0" w:color="auto"/>
                    <w:left w:val="none" w:sz="0" w:space="0" w:color="auto"/>
                    <w:bottom w:val="none" w:sz="0" w:space="0" w:color="auto"/>
                    <w:right w:val="none" w:sz="0" w:space="0" w:color="auto"/>
                  </w:divBdr>
                </w:div>
              </w:divsChild>
            </w:div>
            <w:div w:id="711732219">
              <w:marLeft w:val="0"/>
              <w:marRight w:val="0"/>
              <w:marTop w:val="0"/>
              <w:marBottom w:val="0"/>
              <w:divBdr>
                <w:top w:val="none" w:sz="0" w:space="0" w:color="auto"/>
                <w:left w:val="none" w:sz="0" w:space="0" w:color="auto"/>
                <w:bottom w:val="none" w:sz="0" w:space="0" w:color="auto"/>
                <w:right w:val="none" w:sz="0" w:space="0" w:color="auto"/>
              </w:divBdr>
              <w:divsChild>
                <w:div w:id="1249072649">
                  <w:marLeft w:val="0"/>
                  <w:marRight w:val="0"/>
                  <w:marTop w:val="0"/>
                  <w:marBottom w:val="0"/>
                  <w:divBdr>
                    <w:top w:val="none" w:sz="0" w:space="0" w:color="auto"/>
                    <w:left w:val="none" w:sz="0" w:space="0" w:color="auto"/>
                    <w:bottom w:val="none" w:sz="0" w:space="0" w:color="auto"/>
                    <w:right w:val="none" w:sz="0" w:space="0" w:color="auto"/>
                  </w:divBdr>
                </w:div>
              </w:divsChild>
            </w:div>
            <w:div w:id="337536085">
              <w:marLeft w:val="0"/>
              <w:marRight w:val="0"/>
              <w:marTop w:val="0"/>
              <w:marBottom w:val="0"/>
              <w:divBdr>
                <w:top w:val="none" w:sz="0" w:space="0" w:color="auto"/>
                <w:left w:val="none" w:sz="0" w:space="0" w:color="auto"/>
                <w:bottom w:val="none" w:sz="0" w:space="0" w:color="auto"/>
                <w:right w:val="none" w:sz="0" w:space="0" w:color="auto"/>
              </w:divBdr>
              <w:divsChild>
                <w:div w:id="1077049303">
                  <w:marLeft w:val="0"/>
                  <w:marRight w:val="0"/>
                  <w:marTop w:val="0"/>
                  <w:marBottom w:val="0"/>
                  <w:divBdr>
                    <w:top w:val="none" w:sz="0" w:space="0" w:color="auto"/>
                    <w:left w:val="none" w:sz="0" w:space="0" w:color="auto"/>
                    <w:bottom w:val="none" w:sz="0" w:space="0" w:color="auto"/>
                    <w:right w:val="none" w:sz="0" w:space="0" w:color="auto"/>
                  </w:divBdr>
                </w:div>
              </w:divsChild>
            </w:div>
            <w:div w:id="246764981">
              <w:marLeft w:val="0"/>
              <w:marRight w:val="0"/>
              <w:marTop w:val="0"/>
              <w:marBottom w:val="0"/>
              <w:divBdr>
                <w:top w:val="none" w:sz="0" w:space="0" w:color="auto"/>
                <w:left w:val="none" w:sz="0" w:space="0" w:color="auto"/>
                <w:bottom w:val="none" w:sz="0" w:space="0" w:color="auto"/>
                <w:right w:val="none" w:sz="0" w:space="0" w:color="auto"/>
              </w:divBdr>
              <w:divsChild>
                <w:div w:id="870267958">
                  <w:marLeft w:val="0"/>
                  <w:marRight w:val="0"/>
                  <w:marTop w:val="0"/>
                  <w:marBottom w:val="0"/>
                  <w:divBdr>
                    <w:top w:val="none" w:sz="0" w:space="0" w:color="auto"/>
                    <w:left w:val="none" w:sz="0" w:space="0" w:color="auto"/>
                    <w:bottom w:val="none" w:sz="0" w:space="0" w:color="auto"/>
                    <w:right w:val="none" w:sz="0" w:space="0" w:color="auto"/>
                  </w:divBdr>
                </w:div>
              </w:divsChild>
            </w:div>
            <w:div w:id="2054423864">
              <w:marLeft w:val="0"/>
              <w:marRight w:val="0"/>
              <w:marTop w:val="0"/>
              <w:marBottom w:val="0"/>
              <w:divBdr>
                <w:top w:val="none" w:sz="0" w:space="0" w:color="auto"/>
                <w:left w:val="none" w:sz="0" w:space="0" w:color="auto"/>
                <w:bottom w:val="none" w:sz="0" w:space="0" w:color="auto"/>
                <w:right w:val="none" w:sz="0" w:space="0" w:color="auto"/>
              </w:divBdr>
              <w:divsChild>
                <w:div w:id="518280721">
                  <w:marLeft w:val="0"/>
                  <w:marRight w:val="0"/>
                  <w:marTop w:val="0"/>
                  <w:marBottom w:val="0"/>
                  <w:divBdr>
                    <w:top w:val="none" w:sz="0" w:space="0" w:color="auto"/>
                    <w:left w:val="none" w:sz="0" w:space="0" w:color="auto"/>
                    <w:bottom w:val="none" w:sz="0" w:space="0" w:color="auto"/>
                    <w:right w:val="none" w:sz="0" w:space="0" w:color="auto"/>
                  </w:divBdr>
                </w:div>
              </w:divsChild>
            </w:div>
            <w:div w:id="1819607937">
              <w:marLeft w:val="0"/>
              <w:marRight w:val="0"/>
              <w:marTop w:val="0"/>
              <w:marBottom w:val="0"/>
              <w:divBdr>
                <w:top w:val="none" w:sz="0" w:space="0" w:color="auto"/>
                <w:left w:val="none" w:sz="0" w:space="0" w:color="auto"/>
                <w:bottom w:val="none" w:sz="0" w:space="0" w:color="auto"/>
                <w:right w:val="none" w:sz="0" w:space="0" w:color="auto"/>
              </w:divBdr>
              <w:divsChild>
                <w:div w:id="865216085">
                  <w:marLeft w:val="0"/>
                  <w:marRight w:val="0"/>
                  <w:marTop w:val="0"/>
                  <w:marBottom w:val="0"/>
                  <w:divBdr>
                    <w:top w:val="none" w:sz="0" w:space="0" w:color="auto"/>
                    <w:left w:val="none" w:sz="0" w:space="0" w:color="auto"/>
                    <w:bottom w:val="none" w:sz="0" w:space="0" w:color="auto"/>
                    <w:right w:val="none" w:sz="0" w:space="0" w:color="auto"/>
                  </w:divBdr>
                </w:div>
                <w:div w:id="569854774">
                  <w:marLeft w:val="0"/>
                  <w:marRight w:val="0"/>
                  <w:marTop w:val="0"/>
                  <w:marBottom w:val="0"/>
                  <w:divBdr>
                    <w:top w:val="none" w:sz="0" w:space="0" w:color="auto"/>
                    <w:left w:val="none" w:sz="0" w:space="0" w:color="auto"/>
                    <w:bottom w:val="none" w:sz="0" w:space="0" w:color="auto"/>
                    <w:right w:val="none" w:sz="0" w:space="0" w:color="auto"/>
                  </w:divBdr>
                </w:div>
              </w:divsChild>
            </w:div>
            <w:div w:id="399252602">
              <w:marLeft w:val="0"/>
              <w:marRight w:val="0"/>
              <w:marTop w:val="0"/>
              <w:marBottom w:val="0"/>
              <w:divBdr>
                <w:top w:val="none" w:sz="0" w:space="0" w:color="auto"/>
                <w:left w:val="none" w:sz="0" w:space="0" w:color="auto"/>
                <w:bottom w:val="none" w:sz="0" w:space="0" w:color="auto"/>
                <w:right w:val="none" w:sz="0" w:space="0" w:color="auto"/>
              </w:divBdr>
              <w:divsChild>
                <w:div w:id="2085298906">
                  <w:marLeft w:val="0"/>
                  <w:marRight w:val="0"/>
                  <w:marTop w:val="0"/>
                  <w:marBottom w:val="0"/>
                  <w:divBdr>
                    <w:top w:val="none" w:sz="0" w:space="0" w:color="auto"/>
                    <w:left w:val="none" w:sz="0" w:space="0" w:color="auto"/>
                    <w:bottom w:val="none" w:sz="0" w:space="0" w:color="auto"/>
                    <w:right w:val="none" w:sz="0" w:space="0" w:color="auto"/>
                  </w:divBdr>
                </w:div>
              </w:divsChild>
            </w:div>
            <w:div w:id="1441029273">
              <w:marLeft w:val="0"/>
              <w:marRight w:val="0"/>
              <w:marTop w:val="0"/>
              <w:marBottom w:val="0"/>
              <w:divBdr>
                <w:top w:val="none" w:sz="0" w:space="0" w:color="auto"/>
                <w:left w:val="none" w:sz="0" w:space="0" w:color="auto"/>
                <w:bottom w:val="none" w:sz="0" w:space="0" w:color="auto"/>
                <w:right w:val="none" w:sz="0" w:space="0" w:color="auto"/>
              </w:divBdr>
              <w:divsChild>
                <w:div w:id="2100714261">
                  <w:marLeft w:val="0"/>
                  <w:marRight w:val="0"/>
                  <w:marTop w:val="0"/>
                  <w:marBottom w:val="0"/>
                  <w:divBdr>
                    <w:top w:val="none" w:sz="0" w:space="0" w:color="auto"/>
                    <w:left w:val="none" w:sz="0" w:space="0" w:color="auto"/>
                    <w:bottom w:val="none" w:sz="0" w:space="0" w:color="auto"/>
                    <w:right w:val="none" w:sz="0" w:space="0" w:color="auto"/>
                  </w:divBdr>
                </w:div>
              </w:divsChild>
            </w:div>
            <w:div w:id="409546323">
              <w:marLeft w:val="0"/>
              <w:marRight w:val="0"/>
              <w:marTop w:val="0"/>
              <w:marBottom w:val="0"/>
              <w:divBdr>
                <w:top w:val="none" w:sz="0" w:space="0" w:color="auto"/>
                <w:left w:val="none" w:sz="0" w:space="0" w:color="auto"/>
                <w:bottom w:val="none" w:sz="0" w:space="0" w:color="auto"/>
                <w:right w:val="none" w:sz="0" w:space="0" w:color="auto"/>
              </w:divBdr>
              <w:divsChild>
                <w:div w:id="1868834616">
                  <w:marLeft w:val="0"/>
                  <w:marRight w:val="0"/>
                  <w:marTop w:val="0"/>
                  <w:marBottom w:val="0"/>
                  <w:divBdr>
                    <w:top w:val="none" w:sz="0" w:space="0" w:color="auto"/>
                    <w:left w:val="none" w:sz="0" w:space="0" w:color="auto"/>
                    <w:bottom w:val="none" w:sz="0" w:space="0" w:color="auto"/>
                    <w:right w:val="none" w:sz="0" w:space="0" w:color="auto"/>
                  </w:divBdr>
                </w:div>
                <w:div w:id="654186144">
                  <w:marLeft w:val="0"/>
                  <w:marRight w:val="0"/>
                  <w:marTop w:val="0"/>
                  <w:marBottom w:val="0"/>
                  <w:divBdr>
                    <w:top w:val="none" w:sz="0" w:space="0" w:color="auto"/>
                    <w:left w:val="none" w:sz="0" w:space="0" w:color="auto"/>
                    <w:bottom w:val="none" w:sz="0" w:space="0" w:color="auto"/>
                    <w:right w:val="none" w:sz="0" w:space="0" w:color="auto"/>
                  </w:divBdr>
                </w:div>
              </w:divsChild>
            </w:div>
            <w:div w:id="1406686742">
              <w:marLeft w:val="0"/>
              <w:marRight w:val="0"/>
              <w:marTop w:val="0"/>
              <w:marBottom w:val="0"/>
              <w:divBdr>
                <w:top w:val="none" w:sz="0" w:space="0" w:color="auto"/>
                <w:left w:val="none" w:sz="0" w:space="0" w:color="auto"/>
                <w:bottom w:val="none" w:sz="0" w:space="0" w:color="auto"/>
                <w:right w:val="none" w:sz="0" w:space="0" w:color="auto"/>
              </w:divBdr>
              <w:divsChild>
                <w:div w:id="85492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957437">
      <w:bodyDiv w:val="1"/>
      <w:marLeft w:val="0"/>
      <w:marRight w:val="0"/>
      <w:marTop w:val="0"/>
      <w:marBottom w:val="0"/>
      <w:divBdr>
        <w:top w:val="none" w:sz="0" w:space="0" w:color="auto"/>
        <w:left w:val="none" w:sz="0" w:space="0" w:color="auto"/>
        <w:bottom w:val="none" w:sz="0" w:space="0" w:color="auto"/>
        <w:right w:val="none" w:sz="0" w:space="0" w:color="auto"/>
      </w:divBdr>
    </w:div>
    <w:div w:id="922878623">
      <w:bodyDiv w:val="1"/>
      <w:marLeft w:val="0"/>
      <w:marRight w:val="0"/>
      <w:marTop w:val="0"/>
      <w:marBottom w:val="0"/>
      <w:divBdr>
        <w:top w:val="none" w:sz="0" w:space="0" w:color="auto"/>
        <w:left w:val="none" w:sz="0" w:space="0" w:color="auto"/>
        <w:bottom w:val="none" w:sz="0" w:space="0" w:color="auto"/>
        <w:right w:val="none" w:sz="0" w:space="0" w:color="auto"/>
      </w:divBdr>
    </w:div>
    <w:div w:id="1348480909">
      <w:bodyDiv w:val="1"/>
      <w:marLeft w:val="0"/>
      <w:marRight w:val="0"/>
      <w:marTop w:val="0"/>
      <w:marBottom w:val="0"/>
      <w:divBdr>
        <w:top w:val="none" w:sz="0" w:space="0" w:color="auto"/>
        <w:left w:val="none" w:sz="0" w:space="0" w:color="auto"/>
        <w:bottom w:val="none" w:sz="0" w:space="0" w:color="auto"/>
        <w:right w:val="none" w:sz="0" w:space="0" w:color="auto"/>
      </w:divBdr>
    </w:div>
    <w:div w:id="1621306122">
      <w:bodyDiv w:val="1"/>
      <w:marLeft w:val="0"/>
      <w:marRight w:val="0"/>
      <w:marTop w:val="0"/>
      <w:marBottom w:val="0"/>
      <w:divBdr>
        <w:top w:val="none" w:sz="0" w:space="0" w:color="auto"/>
        <w:left w:val="none" w:sz="0" w:space="0" w:color="auto"/>
        <w:bottom w:val="none" w:sz="0" w:space="0" w:color="auto"/>
        <w:right w:val="none" w:sz="0" w:space="0" w:color="auto"/>
      </w:divBdr>
    </w:div>
    <w:div w:id="1779450652">
      <w:bodyDiv w:val="1"/>
      <w:marLeft w:val="0"/>
      <w:marRight w:val="0"/>
      <w:marTop w:val="0"/>
      <w:marBottom w:val="0"/>
      <w:divBdr>
        <w:top w:val="none" w:sz="0" w:space="0" w:color="auto"/>
        <w:left w:val="none" w:sz="0" w:space="0" w:color="auto"/>
        <w:bottom w:val="none" w:sz="0" w:space="0" w:color="auto"/>
        <w:right w:val="none" w:sz="0" w:space="0" w:color="auto"/>
      </w:divBdr>
    </w:div>
    <w:div w:id="1835949883">
      <w:bodyDiv w:val="1"/>
      <w:marLeft w:val="0"/>
      <w:marRight w:val="0"/>
      <w:marTop w:val="0"/>
      <w:marBottom w:val="0"/>
      <w:divBdr>
        <w:top w:val="none" w:sz="0" w:space="0" w:color="auto"/>
        <w:left w:val="none" w:sz="0" w:space="0" w:color="auto"/>
        <w:bottom w:val="none" w:sz="0" w:space="0" w:color="auto"/>
        <w:right w:val="none" w:sz="0" w:space="0" w:color="auto"/>
      </w:divBdr>
    </w:div>
    <w:div w:id="1930432344">
      <w:bodyDiv w:val="1"/>
      <w:marLeft w:val="0"/>
      <w:marRight w:val="0"/>
      <w:marTop w:val="0"/>
      <w:marBottom w:val="0"/>
      <w:divBdr>
        <w:top w:val="none" w:sz="0" w:space="0" w:color="auto"/>
        <w:left w:val="none" w:sz="0" w:space="0" w:color="auto"/>
        <w:bottom w:val="none" w:sz="0" w:space="0" w:color="auto"/>
        <w:right w:val="none" w:sz="0" w:space="0" w:color="auto"/>
      </w:divBdr>
    </w:div>
    <w:div w:id="200770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Colors" Target="diagrams/colors3.xml"/><Relationship Id="rId3" Type="http://schemas.openxmlformats.org/officeDocument/2006/relationships/numbering" Target="numbering.xml"/><Relationship Id="rId21" Type="http://schemas.openxmlformats.org/officeDocument/2006/relationships/chart" Target="charts/chart1.xm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diagramQuickStyle" Target="diagrams/quickStyle3.xm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Layout" Target="diagrams/layout3.xml"/><Relationship Id="rId32" Type="http://schemas.openxmlformats.org/officeDocument/2006/relationships/fontTable" Target="fontTable.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Data" Target="diagrams/data3.xml"/><Relationship Id="rId28" Type="http://schemas.openxmlformats.org/officeDocument/2006/relationships/image" Target="media/image1.png"/><Relationship Id="rId10" Type="http://schemas.openxmlformats.org/officeDocument/2006/relationships/footer" Target="footer1.xml"/><Relationship Id="rId19" Type="http://schemas.openxmlformats.org/officeDocument/2006/relationships/diagramColors" Target="diagrams/colors2.xml"/><Relationship Id="rId31" Type="http://schemas.openxmlformats.org/officeDocument/2006/relationships/image" Target="media/image4.jpe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diagramColors" Target="diagrams/colors1.xml"/><Relationship Id="rId22" Type="http://schemas.openxmlformats.org/officeDocument/2006/relationships/chart" Target="charts/chart2.xml"/><Relationship Id="rId27" Type="http://schemas.microsoft.com/office/2007/relationships/diagramDrawing" Target="diagrams/drawing3.xml"/><Relationship Id="rId30" Type="http://schemas.openxmlformats.org/officeDocument/2006/relationships/image" Target="media/image3.png"/><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Staff</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4"/>
                <c:pt idx="0">
                  <c:v>Always</c:v>
                </c:pt>
                <c:pt idx="1">
                  <c:v>Most of the time</c:v>
                </c:pt>
                <c:pt idx="2">
                  <c:v>Sometimes</c:v>
                </c:pt>
                <c:pt idx="3">
                  <c:v>Never</c:v>
                </c:pt>
              </c:strCache>
            </c:strRef>
          </c:cat>
          <c:val>
            <c:numRef>
              <c:f>Sheet1!$B$2:$B$5</c:f>
              <c:numCache>
                <c:formatCode>0.00%</c:formatCode>
                <c:ptCount val="4"/>
                <c:pt idx="0">
                  <c:v>0.09</c:v>
                </c:pt>
                <c:pt idx="1">
                  <c:v>0.18</c:v>
                </c:pt>
                <c:pt idx="2">
                  <c:v>0.63</c:v>
                </c:pt>
                <c:pt idx="3">
                  <c:v>0.09</c:v>
                </c:pt>
              </c:numCache>
            </c:numRef>
          </c:val>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Pupils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Sheet1!$A$2:$A$5</c:f>
              <c:strCache>
                <c:ptCount val="4"/>
                <c:pt idx="0">
                  <c:v>Always</c:v>
                </c:pt>
                <c:pt idx="1">
                  <c:v>Most of the time</c:v>
                </c:pt>
                <c:pt idx="2">
                  <c:v>Sometimes</c:v>
                </c:pt>
                <c:pt idx="3">
                  <c:v>Never</c:v>
                </c:pt>
              </c:strCache>
            </c:strRef>
          </c:cat>
          <c:val>
            <c:numRef>
              <c:f>Sheet1!$B$2:$B$5</c:f>
              <c:numCache>
                <c:formatCode>0.00%</c:formatCode>
                <c:ptCount val="4"/>
                <c:pt idx="0">
                  <c:v>0</c:v>
                </c:pt>
                <c:pt idx="1">
                  <c:v>0.5</c:v>
                </c:pt>
                <c:pt idx="2">
                  <c:v>0.47</c:v>
                </c:pt>
                <c:pt idx="3">
                  <c:v>0.03</c:v>
                </c:pt>
              </c:numCache>
            </c:numRef>
          </c:val>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E8501B-ED4A-4595-AF5F-B3D6484DE6E5}" type="doc">
      <dgm:prSet loTypeId="urn:microsoft.com/office/officeart/2008/layout/VerticalCircleList" loCatId="list" qsTypeId="urn:microsoft.com/office/officeart/2005/8/quickstyle/simple1" qsCatId="simple" csTypeId="urn:microsoft.com/office/officeart/2005/8/colors/accent1_2" csCatId="accent1" phldr="1"/>
      <dgm:spPr/>
    </dgm:pt>
    <dgm:pt modelId="{6D45F466-27FE-4753-8E6D-83F8BE1911CE}">
      <dgm:prSet phldrT="[Text]"/>
      <dgm:spPr/>
      <dgm:t>
        <a:bodyPr/>
        <a:lstStyle/>
        <a:p>
          <a:r>
            <a:rPr lang="en-GB"/>
            <a:t>Questions</a:t>
          </a:r>
        </a:p>
      </dgm:t>
    </dgm:pt>
    <dgm:pt modelId="{275019B0-9E0C-4C93-9BFD-A73B2A75CE4B}" type="parTrans" cxnId="{B863EC2E-7BBE-4037-A555-3B1BC2A84D90}">
      <dgm:prSet/>
      <dgm:spPr/>
      <dgm:t>
        <a:bodyPr/>
        <a:lstStyle/>
        <a:p>
          <a:endParaRPr lang="en-GB"/>
        </a:p>
      </dgm:t>
    </dgm:pt>
    <dgm:pt modelId="{FDB33C3C-0041-4DCD-B16C-2C47D9113BB7}" type="sibTrans" cxnId="{B863EC2E-7BBE-4037-A555-3B1BC2A84D90}">
      <dgm:prSet/>
      <dgm:spPr/>
      <dgm:t>
        <a:bodyPr/>
        <a:lstStyle/>
        <a:p>
          <a:endParaRPr lang="en-GB"/>
        </a:p>
      </dgm:t>
    </dgm:pt>
    <dgm:pt modelId="{9C8D0919-C5E5-4C61-A3C8-1B8ED91FEE31}">
      <dgm:prSet phldrT="[Text]"/>
      <dgm:spPr/>
      <dgm:t>
        <a:bodyPr/>
        <a:lstStyle/>
        <a:p>
          <a:r>
            <a:rPr lang="en-GB"/>
            <a:t>Oral and Written feedback</a:t>
          </a:r>
        </a:p>
      </dgm:t>
    </dgm:pt>
    <dgm:pt modelId="{CE465ABD-7D11-4E30-B477-241B6847924B}" type="parTrans" cxnId="{950C9582-FE84-4EFC-B4B8-BA18A1870B9C}">
      <dgm:prSet/>
      <dgm:spPr/>
      <dgm:t>
        <a:bodyPr/>
        <a:lstStyle/>
        <a:p>
          <a:endParaRPr lang="en-GB"/>
        </a:p>
      </dgm:t>
    </dgm:pt>
    <dgm:pt modelId="{CA8F8B16-0103-4641-947B-54F3745A23E4}" type="sibTrans" cxnId="{950C9582-FE84-4EFC-B4B8-BA18A1870B9C}">
      <dgm:prSet/>
      <dgm:spPr/>
      <dgm:t>
        <a:bodyPr/>
        <a:lstStyle/>
        <a:p>
          <a:endParaRPr lang="en-GB"/>
        </a:p>
      </dgm:t>
    </dgm:pt>
    <dgm:pt modelId="{EE668F79-9962-4378-B42F-5C00A7D19BAC}">
      <dgm:prSet phldrT="[Text]"/>
      <dgm:spPr/>
      <dgm:t>
        <a:bodyPr/>
        <a:lstStyle/>
        <a:p>
          <a:r>
            <a:rPr lang="en-GB"/>
            <a:t>Peer and Self Assessment</a:t>
          </a:r>
        </a:p>
      </dgm:t>
    </dgm:pt>
    <dgm:pt modelId="{F6A80170-24BB-44D7-ADF2-981184F62A98}" type="parTrans" cxnId="{2D3CE338-F94C-40D6-882B-0FC39396DE03}">
      <dgm:prSet/>
      <dgm:spPr/>
      <dgm:t>
        <a:bodyPr/>
        <a:lstStyle/>
        <a:p>
          <a:endParaRPr lang="en-GB"/>
        </a:p>
      </dgm:t>
    </dgm:pt>
    <dgm:pt modelId="{33B3DE5D-ECAB-4EC6-BCE0-D567E70CAA9B}" type="sibTrans" cxnId="{2D3CE338-F94C-40D6-882B-0FC39396DE03}">
      <dgm:prSet/>
      <dgm:spPr/>
      <dgm:t>
        <a:bodyPr/>
        <a:lstStyle/>
        <a:p>
          <a:endParaRPr lang="en-GB"/>
        </a:p>
      </dgm:t>
    </dgm:pt>
    <dgm:pt modelId="{329783ED-2B06-4D4F-A0D9-313BB83D027B}" type="pres">
      <dgm:prSet presAssocID="{FAE8501B-ED4A-4595-AF5F-B3D6484DE6E5}" presName="Name0" presStyleCnt="0">
        <dgm:presLayoutVars>
          <dgm:dir/>
        </dgm:presLayoutVars>
      </dgm:prSet>
      <dgm:spPr/>
    </dgm:pt>
    <dgm:pt modelId="{0FDA801F-196E-4315-8614-350AD5A765B2}" type="pres">
      <dgm:prSet presAssocID="{6D45F466-27FE-4753-8E6D-83F8BE1911CE}" presName="noChildren" presStyleCnt="0"/>
      <dgm:spPr/>
    </dgm:pt>
    <dgm:pt modelId="{1EEEDDC3-F94A-4E19-8C48-5A41E48727A8}" type="pres">
      <dgm:prSet presAssocID="{6D45F466-27FE-4753-8E6D-83F8BE1911CE}" presName="gap" presStyleCnt="0"/>
      <dgm:spPr/>
    </dgm:pt>
    <dgm:pt modelId="{75E4711E-D3A0-4735-85EB-32CE27434C23}" type="pres">
      <dgm:prSet presAssocID="{6D45F466-27FE-4753-8E6D-83F8BE1911CE}" presName="medCircle2" presStyleLbl="vennNode1" presStyleIdx="0" presStyleCnt="3"/>
      <dgm:spPr/>
    </dgm:pt>
    <dgm:pt modelId="{29498E1C-1D2A-439C-AAC4-94168C383CDC}" type="pres">
      <dgm:prSet presAssocID="{6D45F466-27FE-4753-8E6D-83F8BE1911CE}" presName="txLvlOnly1" presStyleLbl="revTx" presStyleIdx="0" presStyleCnt="3"/>
      <dgm:spPr/>
      <dgm:t>
        <a:bodyPr/>
        <a:lstStyle/>
        <a:p>
          <a:endParaRPr lang="en-GB"/>
        </a:p>
      </dgm:t>
    </dgm:pt>
    <dgm:pt modelId="{97B3C860-91D9-47F4-9DB2-C281DCBA5B28}" type="pres">
      <dgm:prSet presAssocID="{9C8D0919-C5E5-4C61-A3C8-1B8ED91FEE31}" presName="noChildren" presStyleCnt="0"/>
      <dgm:spPr/>
    </dgm:pt>
    <dgm:pt modelId="{078D298F-A30A-4943-BE74-3DB92D4FBFAE}" type="pres">
      <dgm:prSet presAssocID="{9C8D0919-C5E5-4C61-A3C8-1B8ED91FEE31}" presName="gap" presStyleCnt="0"/>
      <dgm:spPr/>
    </dgm:pt>
    <dgm:pt modelId="{D3ED6BBC-2D45-4A6E-9931-964063BA7556}" type="pres">
      <dgm:prSet presAssocID="{9C8D0919-C5E5-4C61-A3C8-1B8ED91FEE31}" presName="medCircle2" presStyleLbl="vennNode1" presStyleIdx="1" presStyleCnt="3"/>
      <dgm:spPr/>
    </dgm:pt>
    <dgm:pt modelId="{6A9F63C3-0E7E-4BF8-915C-B8FC37CD5AC1}" type="pres">
      <dgm:prSet presAssocID="{9C8D0919-C5E5-4C61-A3C8-1B8ED91FEE31}" presName="txLvlOnly1" presStyleLbl="revTx" presStyleIdx="1" presStyleCnt="3"/>
      <dgm:spPr/>
      <dgm:t>
        <a:bodyPr/>
        <a:lstStyle/>
        <a:p>
          <a:endParaRPr lang="en-GB"/>
        </a:p>
      </dgm:t>
    </dgm:pt>
    <dgm:pt modelId="{4B810BCA-B7CC-4B9B-B17A-8E50A5608C29}" type="pres">
      <dgm:prSet presAssocID="{EE668F79-9962-4378-B42F-5C00A7D19BAC}" presName="noChildren" presStyleCnt="0"/>
      <dgm:spPr/>
    </dgm:pt>
    <dgm:pt modelId="{70874D2B-FFF6-482B-B281-CA43A82731DE}" type="pres">
      <dgm:prSet presAssocID="{EE668F79-9962-4378-B42F-5C00A7D19BAC}" presName="gap" presStyleCnt="0"/>
      <dgm:spPr/>
    </dgm:pt>
    <dgm:pt modelId="{8DBA299C-BB7F-4A71-8318-AB0FE6376E6B}" type="pres">
      <dgm:prSet presAssocID="{EE668F79-9962-4378-B42F-5C00A7D19BAC}" presName="medCircle2" presStyleLbl="vennNode1" presStyleIdx="2" presStyleCnt="3"/>
      <dgm:spPr/>
    </dgm:pt>
    <dgm:pt modelId="{84FAAD0E-E421-489F-B413-A40E90E0D3C3}" type="pres">
      <dgm:prSet presAssocID="{EE668F79-9962-4378-B42F-5C00A7D19BAC}" presName="txLvlOnly1" presStyleLbl="revTx" presStyleIdx="2" presStyleCnt="3"/>
      <dgm:spPr/>
      <dgm:t>
        <a:bodyPr/>
        <a:lstStyle/>
        <a:p>
          <a:endParaRPr lang="en-GB"/>
        </a:p>
      </dgm:t>
    </dgm:pt>
  </dgm:ptLst>
  <dgm:cxnLst>
    <dgm:cxn modelId="{B863EC2E-7BBE-4037-A555-3B1BC2A84D90}" srcId="{FAE8501B-ED4A-4595-AF5F-B3D6484DE6E5}" destId="{6D45F466-27FE-4753-8E6D-83F8BE1911CE}" srcOrd="0" destOrd="0" parTransId="{275019B0-9E0C-4C93-9BFD-A73B2A75CE4B}" sibTransId="{FDB33C3C-0041-4DCD-B16C-2C47D9113BB7}"/>
    <dgm:cxn modelId="{B8199ABF-DE63-483E-8BDB-7D84658D305C}" type="presOf" srcId="{6D45F466-27FE-4753-8E6D-83F8BE1911CE}" destId="{29498E1C-1D2A-439C-AAC4-94168C383CDC}" srcOrd="0" destOrd="0" presId="urn:microsoft.com/office/officeart/2008/layout/VerticalCircleList"/>
    <dgm:cxn modelId="{950C9582-FE84-4EFC-B4B8-BA18A1870B9C}" srcId="{FAE8501B-ED4A-4595-AF5F-B3D6484DE6E5}" destId="{9C8D0919-C5E5-4C61-A3C8-1B8ED91FEE31}" srcOrd="1" destOrd="0" parTransId="{CE465ABD-7D11-4E30-B477-241B6847924B}" sibTransId="{CA8F8B16-0103-4641-947B-54F3745A23E4}"/>
    <dgm:cxn modelId="{9D5E51CF-64A1-45E3-933C-1987B9B4BDE0}" type="presOf" srcId="{EE668F79-9962-4378-B42F-5C00A7D19BAC}" destId="{84FAAD0E-E421-489F-B413-A40E90E0D3C3}" srcOrd="0" destOrd="0" presId="urn:microsoft.com/office/officeart/2008/layout/VerticalCircleList"/>
    <dgm:cxn modelId="{0D2D796D-CDCB-4EE1-8A27-956CE0C053F4}" type="presOf" srcId="{FAE8501B-ED4A-4595-AF5F-B3D6484DE6E5}" destId="{329783ED-2B06-4D4F-A0D9-313BB83D027B}" srcOrd="0" destOrd="0" presId="urn:microsoft.com/office/officeart/2008/layout/VerticalCircleList"/>
    <dgm:cxn modelId="{637FCAF5-F11C-4878-9D8A-4A07458445DF}" type="presOf" srcId="{9C8D0919-C5E5-4C61-A3C8-1B8ED91FEE31}" destId="{6A9F63C3-0E7E-4BF8-915C-B8FC37CD5AC1}" srcOrd="0" destOrd="0" presId="urn:microsoft.com/office/officeart/2008/layout/VerticalCircleList"/>
    <dgm:cxn modelId="{2D3CE338-F94C-40D6-882B-0FC39396DE03}" srcId="{FAE8501B-ED4A-4595-AF5F-B3D6484DE6E5}" destId="{EE668F79-9962-4378-B42F-5C00A7D19BAC}" srcOrd="2" destOrd="0" parTransId="{F6A80170-24BB-44D7-ADF2-981184F62A98}" sibTransId="{33B3DE5D-ECAB-4EC6-BCE0-D567E70CAA9B}"/>
    <dgm:cxn modelId="{458A510C-1299-43C9-9489-FE9E4824F2CB}" type="presParOf" srcId="{329783ED-2B06-4D4F-A0D9-313BB83D027B}" destId="{0FDA801F-196E-4315-8614-350AD5A765B2}" srcOrd="0" destOrd="0" presId="urn:microsoft.com/office/officeart/2008/layout/VerticalCircleList"/>
    <dgm:cxn modelId="{CC521D27-D56A-4DE8-9C1F-C348FA5FA8DB}" type="presParOf" srcId="{0FDA801F-196E-4315-8614-350AD5A765B2}" destId="{1EEEDDC3-F94A-4E19-8C48-5A41E48727A8}" srcOrd="0" destOrd="0" presId="urn:microsoft.com/office/officeart/2008/layout/VerticalCircleList"/>
    <dgm:cxn modelId="{CF045320-FCD5-42F5-9748-48D66FC9D088}" type="presParOf" srcId="{0FDA801F-196E-4315-8614-350AD5A765B2}" destId="{75E4711E-D3A0-4735-85EB-32CE27434C23}" srcOrd="1" destOrd="0" presId="urn:microsoft.com/office/officeart/2008/layout/VerticalCircleList"/>
    <dgm:cxn modelId="{300B644C-F95C-4FAE-A51E-6EF60DDF94FD}" type="presParOf" srcId="{0FDA801F-196E-4315-8614-350AD5A765B2}" destId="{29498E1C-1D2A-439C-AAC4-94168C383CDC}" srcOrd="2" destOrd="0" presId="urn:microsoft.com/office/officeart/2008/layout/VerticalCircleList"/>
    <dgm:cxn modelId="{C7CF0E25-CE70-4B19-B9E2-673E7BED13E8}" type="presParOf" srcId="{329783ED-2B06-4D4F-A0D9-313BB83D027B}" destId="{97B3C860-91D9-47F4-9DB2-C281DCBA5B28}" srcOrd="1" destOrd="0" presId="urn:microsoft.com/office/officeart/2008/layout/VerticalCircleList"/>
    <dgm:cxn modelId="{2483D0EC-B396-47C5-AFC5-AD205E98F62C}" type="presParOf" srcId="{97B3C860-91D9-47F4-9DB2-C281DCBA5B28}" destId="{078D298F-A30A-4943-BE74-3DB92D4FBFAE}" srcOrd="0" destOrd="0" presId="urn:microsoft.com/office/officeart/2008/layout/VerticalCircleList"/>
    <dgm:cxn modelId="{9CCAEB3E-7CC9-41D0-B27F-BAA700CD64D8}" type="presParOf" srcId="{97B3C860-91D9-47F4-9DB2-C281DCBA5B28}" destId="{D3ED6BBC-2D45-4A6E-9931-964063BA7556}" srcOrd="1" destOrd="0" presId="urn:microsoft.com/office/officeart/2008/layout/VerticalCircleList"/>
    <dgm:cxn modelId="{D515BE7C-BD96-4DF3-BD6B-CD5902BE9D13}" type="presParOf" srcId="{97B3C860-91D9-47F4-9DB2-C281DCBA5B28}" destId="{6A9F63C3-0E7E-4BF8-915C-B8FC37CD5AC1}" srcOrd="2" destOrd="0" presId="urn:microsoft.com/office/officeart/2008/layout/VerticalCircleList"/>
    <dgm:cxn modelId="{5814D6B3-332B-4261-9CB2-51DAD5EA33A6}" type="presParOf" srcId="{329783ED-2B06-4D4F-A0D9-313BB83D027B}" destId="{4B810BCA-B7CC-4B9B-B17A-8E50A5608C29}" srcOrd="2" destOrd="0" presId="urn:microsoft.com/office/officeart/2008/layout/VerticalCircleList"/>
    <dgm:cxn modelId="{0FC7210F-121D-489B-B82F-47E962FA720B}" type="presParOf" srcId="{4B810BCA-B7CC-4B9B-B17A-8E50A5608C29}" destId="{70874D2B-FFF6-482B-B281-CA43A82731DE}" srcOrd="0" destOrd="0" presId="urn:microsoft.com/office/officeart/2008/layout/VerticalCircleList"/>
    <dgm:cxn modelId="{ED13B758-C4AD-490A-83AF-6DD428C4970C}" type="presParOf" srcId="{4B810BCA-B7CC-4B9B-B17A-8E50A5608C29}" destId="{8DBA299C-BB7F-4A71-8318-AB0FE6376E6B}" srcOrd="1" destOrd="0" presId="urn:microsoft.com/office/officeart/2008/layout/VerticalCircleList"/>
    <dgm:cxn modelId="{9E0FE445-A390-4711-AFE0-929F76C3D4AC}" type="presParOf" srcId="{4B810BCA-B7CC-4B9B-B17A-8E50A5608C29}" destId="{84FAAD0E-E421-489F-B413-A40E90E0D3C3}" srcOrd="2" destOrd="0" presId="urn:microsoft.com/office/officeart/2008/layout/VerticalCircle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771D8B4-EFFD-4A49-9E01-F619AF26D347}" type="doc">
      <dgm:prSet loTypeId="urn:microsoft.com/office/officeart/2005/8/layout/hProcess9" loCatId="process" qsTypeId="urn:microsoft.com/office/officeart/2005/8/quickstyle/simple1" qsCatId="simple" csTypeId="urn:microsoft.com/office/officeart/2005/8/colors/accent1_2" csCatId="accent1" phldr="1"/>
      <dgm:spPr/>
    </dgm:pt>
    <dgm:pt modelId="{B49B15EC-6526-40D9-8B12-3DEC4123628E}">
      <dgm:prSet phldrT="[Text]"/>
      <dgm:spPr/>
      <dgm:t>
        <a:bodyPr/>
        <a:lstStyle/>
        <a:p>
          <a:r>
            <a:rPr lang="en-GB"/>
            <a:t>Imagine a solution;</a:t>
          </a:r>
        </a:p>
      </dgm:t>
    </dgm:pt>
    <dgm:pt modelId="{D3072606-7180-4AE0-A205-4C40D3CC1099}" type="parTrans" cxnId="{1667D996-3D12-4DFD-BC66-2AD08F64F9F2}">
      <dgm:prSet/>
      <dgm:spPr/>
      <dgm:t>
        <a:bodyPr/>
        <a:lstStyle/>
        <a:p>
          <a:endParaRPr lang="en-GB"/>
        </a:p>
      </dgm:t>
    </dgm:pt>
    <dgm:pt modelId="{2D49EA33-A158-4C1F-B680-C843A24F3010}" type="sibTrans" cxnId="{1667D996-3D12-4DFD-BC66-2AD08F64F9F2}">
      <dgm:prSet/>
      <dgm:spPr/>
      <dgm:t>
        <a:bodyPr/>
        <a:lstStyle/>
        <a:p>
          <a:endParaRPr lang="en-GB"/>
        </a:p>
      </dgm:t>
    </dgm:pt>
    <dgm:pt modelId="{11E3571A-F0E4-4351-80DF-C13E1903CECD}">
      <dgm:prSet phldrT="[Text]"/>
      <dgm:spPr/>
      <dgm:t>
        <a:bodyPr/>
        <a:lstStyle/>
        <a:p>
          <a:r>
            <a:rPr lang="en-GB"/>
            <a:t>Evaluate the solution;</a:t>
          </a:r>
        </a:p>
      </dgm:t>
    </dgm:pt>
    <dgm:pt modelId="{BFFD650C-54C0-4E75-8E74-6D07DC7F5472}" type="parTrans" cxnId="{7B536FFD-BF9D-4D4D-9422-DD3ED118E462}">
      <dgm:prSet/>
      <dgm:spPr/>
      <dgm:t>
        <a:bodyPr/>
        <a:lstStyle/>
        <a:p>
          <a:endParaRPr lang="en-GB"/>
        </a:p>
      </dgm:t>
    </dgm:pt>
    <dgm:pt modelId="{A2BAF971-5736-4AA2-8F4B-762C4C628D8C}" type="sibTrans" cxnId="{7B536FFD-BF9D-4D4D-9422-DD3ED118E462}">
      <dgm:prSet/>
      <dgm:spPr/>
      <dgm:t>
        <a:bodyPr/>
        <a:lstStyle/>
        <a:p>
          <a:endParaRPr lang="en-GB"/>
        </a:p>
      </dgm:t>
    </dgm:pt>
    <dgm:pt modelId="{51259AC4-EB3E-46B1-951E-2842156FA8FD}">
      <dgm:prSet phldrT="[Text]"/>
      <dgm:spPr/>
      <dgm:t>
        <a:bodyPr/>
        <a:lstStyle/>
        <a:p>
          <a:r>
            <a:rPr lang="en-GB"/>
            <a:t>Change practice in light of the evaluation</a:t>
          </a:r>
        </a:p>
      </dgm:t>
    </dgm:pt>
    <dgm:pt modelId="{DD9305CB-C66F-423E-8529-349E85B4768A}" type="parTrans" cxnId="{7294B1E5-C8B0-4574-9BFB-41C7B7614061}">
      <dgm:prSet/>
      <dgm:spPr/>
      <dgm:t>
        <a:bodyPr/>
        <a:lstStyle/>
        <a:p>
          <a:endParaRPr lang="en-GB"/>
        </a:p>
      </dgm:t>
    </dgm:pt>
    <dgm:pt modelId="{A341C373-C7C5-4158-BD35-6AC92C912862}" type="sibTrans" cxnId="{7294B1E5-C8B0-4574-9BFB-41C7B7614061}">
      <dgm:prSet/>
      <dgm:spPr/>
      <dgm:t>
        <a:bodyPr/>
        <a:lstStyle/>
        <a:p>
          <a:endParaRPr lang="en-GB"/>
        </a:p>
      </dgm:t>
    </dgm:pt>
    <dgm:pt modelId="{61095258-2BFE-4C31-9056-1D00EE10B588}">
      <dgm:prSet phldrT="[Text]"/>
      <dgm:spPr/>
      <dgm:t>
        <a:bodyPr/>
        <a:lstStyle/>
        <a:p>
          <a:r>
            <a:rPr lang="en-GB"/>
            <a:t>Implement the solution;</a:t>
          </a:r>
        </a:p>
      </dgm:t>
    </dgm:pt>
    <dgm:pt modelId="{B805BEE3-8894-4902-B764-E93F0A927B59}" type="sibTrans" cxnId="{6F47A016-4A15-40E1-8DD1-AEDE311960EA}">
      <dgm:prSet/>
      <dgm:spPr/>
      <dgm:t>
        <a:bodyPr/>
        <a:lstStyle/>
        <a:p>
          <a:endParaRPr lang="en-GB"/>
        </a:p>
      </dgm:t>
    </dgm:pt>
    <dgm:pt modelId="{0D8E09B9-5AEF-4C7F-AE3E-C31F7B756A88}" type="parTrans" cxnId="{6F47A016-4A15-40E1-8DD1-AEDE311960EA}">
      <dgm:prSet/>
      <dgm:spPr/>
      <dgm:t>
        <a:bodyPr/>
        <a:lstStyle/>
        <a:p>
          <a:endParaRPr lang="en-GB"/>
        </a:p>
      </dgm:t>
    </dgm:pt>
    <dgm:pt modelId="{765C8830-9736-497A-AE3E-6D33104D78F1}" type="pres">
      <dgm:prSet presAssocID="{0771D8B4-EFFD-4A49-9E01-F619AF26D347}" presName="CompostProcess" presStyleCnt="0">
        <dgm:presLayoutVars>
          <dgm:dir/>
          <dgm:resizeHandles val="exact"/>
        </dgm:presLayoutVars>
      </dgm:prSet>
      <dgm:spPr/>
    </dgm:pt>
    <dgm:pt modelId="{01183949-1F23-47C5-A104-C68052BAFA63}" type="pres">
      <dgm:prSet presAssocID="{0771D8B4-EFFD-4A49-9E01-F619AF26D347}" presName="arrow" presStyleLbl="bgShp" presStyleIdx="0" presStyleCnt="1"/>
      <dgm:spPr/>
    </dgm:pt>
    <dgm:pt modelId="{0E4F51E0-4750-4AFE-B071-9124867CDCE2}" type="pres">
      <dgm:prSet presAssocID="{0771D8B4-EFFD-4A49-9E01-F619AF26D347}" presName="linearProcess" presStyleCnt="0"/>
      <dgm:spPr/>
    </dgm:pt>
    <dgm:pt modelId="{81039D68-378C-4E77-A3DE-2B3DCEC48F6E}" type="pres">
      <dgm:prSet presAssocID="{B49B15EC-6526-40D9-8B12-3DEC4123628E}" presName="textNode" presStyleLbl="node1" presStyleIdx="0" presStyleCnt="4">
        <dgm:presLayoutVars>
          <dgm:bulletEnabled val="1"/>
        </dgm:presLayoutVars>
      </dgm:prSet>
      <dgm:spPr/>
      <dgm:t>
        <a:bodyPr/>
        <a:lstStyle/>
        <a:p>
          <a:endParaRPr lang="en-GB"/>
        </a:p>
      </dgm:t>
    </dgm:pt>
    <dgm:pt modelId="{CBC40764-5699-4A96-963D-A2ACCA197F71}" type="pres">
      <dgm:prSet presAssocID="{2D49EA33-A158-4C1F-B680-C843A24F3010}" presName="sibTrans" presStyleCnt="0"/>
      <dgm:spPr/>
    </dgm:pt>
    <dgm:pt modelId="{50E26DA6-20D2-4E61-A8B4-4F10A05A269F}" type="pres">
      <dgm:prSet presAssocID="{61095258-2BFE-4C31-9056-1D00EE10B588}" presName="textNode" presStyleLbl="node1" presStyleIdx="1" presStyleCnt="4">
        <dgm:presLayoutVars>
          <dgm:bulletEnabled val="1"/>
        </dgm:presLayoutVars>
      </dgm:prSet>
      <dgm:spPr/>
      <dgm:t>
        <a:bodyPr/>
        <a:lstStyle/>
        <a:p>
          <a:endParaRPr lang="en-GB"/>
        </a:p>
      </dgm:t>
    </dgm:pt>
    <dgm:pt modelId="{958A4996-21C8-4038-A9C0-980D1161DC58}" type="pres">
      <dgm:prSet presAssocID="{B805BEE3-8894-4902-B764-E93F0A927B59}" presName="sibTrans" presStyleCnt="0"/>
      <dgm:spPr/>
    </dgm:pt>
    <dgm:pt modelId="{FC274A9E-0880-4FF0-BF14-7F10EDBF7030}" type="pres">
      <dgm:prSet presAssocID="{11E3571A-F0E4-4351-80DF-C13E1903CECD}" presName="textNode" presStyleLbl="node1" presStyleIdx="2" presStyleCnt="4">
        <dgm:presLayoutVars>
          <dgm:bulletEnabled val="1"/>
        </dgm:presLayoutVars>
      </dgm:prSet>
      <dgm:spPr/>
      <dgm:t>
        <a:bodyPr/>
        <a:lstStyle/>
        <a:p>
          <a:endParaRPr lang="en-GB"/>
        </a:p>
      </dgm:t>
    </dgm:pt>
    <dgm:pt modelId="{063B9375-AD69-49EF-9D6F-F32AF8C1C4C8}" type="pres">
      <dgm:prSet presAssocID="{A2BAF971-5736-4AA2-8F4B-762C4C628D8C}" presName="sibTrans" presStyleCnt="0"/>
      <dgm:spPr/>
    </dgm:pt>
    <dgm:pt modelId="{9C861AA2-5FBA-4BAF-980C-0CC4CDED6822}" type="pres">
      <dgm:prSet presAssocID="{51259AC4-EB3E-46B1-951E-2842156FA8FD}" presName="textNode" presStyleLbl="node1" presStyleIdx="3" presStyleCnt="4">
        <dgm:presLayoutVars>
          <dgm:bulletEnabled val="1"/>
        </dgm:presLayoutVars>
      </dgm:prSet>
      <dgm:spPr/>
      <dgm:t>
        <a:bodyPr/>
        <a:lstStyle/>
        <a:p>
          <a:endParaRPr lang="en-GB"/>
        </a:p>
      </dgm:t>
    </dgm:pt>
  </dgm:ptLst>
  <dgm:cxnLst>
    <dgm:cxn modelId="{6F47A016-4A15-40E1-8DD1-AEDE311960EA}" srcId="{0771D8B4-EFFD-4A49-9E01-F619AF26D347}" destId="{61095258-2BFE-4C31-9056-1D00EE10B588}" srcOrd="1" destOrd="0" parTransId="{0D8E09B9-5AEF-4C7F-AE3E-C31F7B756A88}" sibTransId="{B805BEE3-8894-4902-B764-E93F0A927B59}"/>
    <dgm:cxn modelId="{84732A28-F620-4F4A-8DCE-1A879C09BE52}" type="presOf" srcId="{B49B15EC-6526-40D9-8B12-3DEC4123628E}" destId="{81039D68-378C-4E77-A3DE-2B3DCEC48F6E}" srcOrd="0" destOrd="0" presId="urn:microsoft.com/office/officeart/2005/8/layout/hProcess9"/>
    <dgm:cxn modelId="{48FA01E5-55CE-4E20-9E6E-D0F9272D1CF3}" type="presOf" srcId="{0771D8B4-EFFD-4A49-9E01-F619AF26D347}" destId="{765C8830-9736-497A-AE3E-6D33104D78F1}" srcOrd="0" destOrd="0" presId="urn:microsoft.com/office/officeart/2005/8/layout/hProcess9"/>
    <dgm:cxn modelId="{D7B32D45-B5B2-48C2-AFBD-FD49E63C0C37}" type="presOf" srcId="{61095258-2BFE-4C31-9056-1D00EE10B588}" destId="{50E26DA6-20D2-4E61-A8B4-4F10A05A269F}" srcOrd="0" destOrd="0" presId="urn:microsoft.com/office/officeart/2005/8/layout/hProcess9"/>
    <dgm:cxn modelId="{316DE858-DC49-4FBF-8007-EB2E810B4F61}" type="presOf" srcId="{51259AC4-EB3E-46B1-951E-2842156FA8FD}" destId="{9C861AA2-5FBA-4BAF-980C-0CC4CDED6822}" srcOrd="0" destOrd="0" presId="urn:microsoft.com/office/officeart/2005/8/layout/hProcess9"/>
    <dgm:cxn modelId="{7B536FFD-BF9D-4D4D-9422-DD3ED118E462}" srcId="{0771D8B4-EFFD-4A49-9E01-F619AF26D347}" destId="{11E3571A-F0E4-4351-80DF-C13E1903CECD}" srcOrd="2" destOrd="0" parTransId="{BFFD650C-54C0-4E75-8E74-6D07DC7F5472}" sibTransId="{A2BAF971-5736-4AA2-8F4B-762C4C628D8C}"/>
    <dgm:cxn modelId="{7294B1E5-C8B0-4574-9BFB-41C7B7614061}" srcId="{0771D8B4-EFFD-4A49-9E01-F619AF26D347}" destId="{51259AC4-EB3E-46B1-951E-2842156FA8FD}" srcOrd="3" destOrd="0" parTransId="{DD9305CB-C66F-423E-8529-349E85B4768A}" sibTransId="{A341C373-C7C5-4158-BD35-6AC92C912862}"/>
    <dgm:cxn modelId="{1667D996-3D12-4DFD-BC66-2AD08F64F9F2}" srcId="{0771D8B4-EFFD-4A49-9E01-F619AF26D347}" destId="{B49B15EC-6526-40D9-8B12-3DEC4123628E}" srcOrd="0" destOrd="0" parTransId="{D3072606-7180-4AE0-A205-4C40D3CC1099}" sibTransId="{2D49EA33-A158-4C1F-B680-C843A24F3010}"/>
    <dgm:cxn modelId="{596095EB-07B1-4895-A42A-14F4B32E84C8}" type="presOf" srcId="{11E3571A-F0E4-4351-80DF-C13E1903CECD}" destId="{FC274A9E-0880-4FF0-BF14-7F10EDBF7030}" srcOrd="0" destOrd="0" presId="urn:microsoft.com/office/officeart/2005/8/layout/hProcess9"/>
    <dgm:cxn modelId="{96209219-789B-49BE-BDC1-50BCC8862C5B}" type="presParOf" srcId="{765C8830-9736-497A-AE3E-6D33104D78F1}" destId="{01183949-1F23-47C5-A104-C68052BAFA63}" srcOrd="0" destOrd="0" presId="urn:microsoft.com/office/officeart/2005/8/layout/hProcess9"/>
    <dgm:cxn modelId="{0116C2C1-13C9-4CD5-962D-A35E95DD608D}" type="presParOf" srcId="{765C8830-9736-497A-AE3E-6D33104D78F1}" destId="{0E4F51E0-4750-4AFE-B071-9124867CDCE2}" srcOrd="1" destOrd="0" presId="urn:microsoft.com/office/officeart/2005/8/layout/hProcess9"/>
    <dgm:cxn modelId="{38184690-7E06-46C0-A180-8F17CB18CDB4}" type="presParOf" srcId="{0E4F51E0-4750-4AFE-B071-9124867CDCE2}" destId="{81039D68-378C-4E77-A3DE-2B3DCEC48F6E}" srcOrd="0" destOrd="0" presId="urn:microsoft.com/office/officeart/2005/8/layout/hProcess9"/>
    <dgm:cxn modelId="{FC5A4A8F-A7DE-4246-8D24-96AF5FB7DD84}" type="presParOf" srcId="{0E4F51E0-4750-4AFE-B071-9124867CDCE2}" destId="{CBC40764-5699-4A96-963D-A2ACCA197F71}" srcOrd="1" destOrd="0" presId="urn:microsoft.com/office/officeart/2005/8/layout/hProcess9"/>
    <dgm:cxn modelId="{A158A1D9-2B45-4571-872B-707B1EEBD751}" type="presParOf" srcId="{0E4F51E0-4750-4AFE-B071-9124867CDCE2}" destId="{50E26DA6-20D2-4E61-A8B4-4F10A05A269F}" srcOrd="2" destOrd="0" presId="urn:microsoft.com/office/officeart/2005/8/layout/hProcess9"/>
    <dgm:cxn modelId="{6ED92F14-A84E-41AD-A93A-16FB43CAA147}" type="presParOf" srcId="{0E4F51E0-4750-4AFE-B071-9124867CDCE2}" destId="{958A4996-21C8-4038-A9C0-980D1161DC58}" srcOrd="3" destOrd="0" presId="urn:microsoft.com/office/officeart/2005/8/layout/hProcess9"/>
    <dgm:cxn modelId="{A273CD4F-6E16-48C7-90F7-82DB76DBC568}" type="presParOf" srcId="{0E4F51E0-4750-4AFE-B071-9124867CDCE2}" destId="{FC274A9E-0880-4FF0-BF14-7F10EDBF7030}" srcOrd="4" destOrd="0" presId="urn:microsoft.com/office/officeart/2005/8/layout/hProcess9"/>
    <dgm:cxn modelId="{AED88EFD-BE58-43A6-8FDB-2F80BFCAE68F}" type="presParOf" srcId="{0E4F51E0-4750-4AFE-B071-9124867CDCE2}" destId="{063B9375-AD69-49EF-9D6F-F32AF8C1C4C8}" srcOrd="5" destOrd="0" presId="urn:microsoft.com/office/officeart/2005/8/layout/hProcess9"/>
    <dgm:cxn modelId="{A96B0E10-E96F-47C9-B51D-3429D47DCE16}" type="presParOf" srcId="{0E4F51E0-4750-4AFE-B071-9124867CDCE2}" destId="{9C861AA2-5FBA-4BAF-980C-0CC4CDED6822}" srcOrd="6" destOrd="0" presId="urn:microsoft.com/office/officeart/2005/8/layout/hProcess9"/>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52AA928-0FA6-4C9F-84D8-1EE6769F8BA1}" type="doc">
      <dgm:prSet loTypeId="urn:microsoft.com/office/officeart/2005/8/layout/cycle3" loCatId="cycle" qsTypeId="urn:microsoft.com/office/officeart/2005/8/quickstyle/simple4" qsCatId="simple" csTypeId="urn:microsoft.com/office/officeart/2005/8/colors/accent1_2" csCatId="accent1" phldr="1"/>
      <dgm:spPr/>
      <dgm:t>
        <a:bodyPr/>
        <a:lstStyle/>
        <a:p>
          <a:endParaRPr lang="en-GB"/>
        </a:p>
      </dgm:t>
    </dgm:pt>
    <dgm:pt modelId="{BA3ED04E-1DE1-43E5-815C-1D3536331515}">
      <dgm:prSet phldrT="[Text]"/>
      <dgm:spPr/>
      <dgm:t>
        <a:bodyPr/>
        <a:lstStyle/>
        <a:p>
          <a:r>
            <a:rPr lang="en-GB"/>
            <a:t>Evaluate current marking</a:t>
          </a:r>
        </a:p>
      </dgm:t>
    </dgm:pt>
    <dgm:pt modelId="{0249FB8C-4532-433A-BC28-C7C4C7010591}" type="parTrans" cxnId="{AF38D860-BD2E-441E-A1C8-B97360D7CFF3}">
      <dgm:prSet/>
      <dgm:spPr/>
      <dgm:t>
        <a:bodyPr/>
        <a:lstStyle/>
        <a:p>
          <a:endParaRPr lang="en-GB"/>
        </a:p>
      </dgm:t>
    </dgm:pt>
    <dgm:pt modelId="{C85EB966-8D8A-4F8D-A519-229559368F14}" type="sibTrans" cxnId="{AF38D860-BD2E-441E-A1C8-B97360D7CFF3}">
      <dgm:prSet/>
      <dgm:spPr/>
      <dgm:t>
        <a:bodyPr/>
        <a:lstStyle/>
        <a:p>
          <a:endParaRPr lang="en-GB"/>
        </a:p>
      </dgm:t>
    </dgm:pt>
    <dgm:pt modelId="{3EAA1A35-B2BD-46CA-80BF-7AE1DE7863E7}">
      <dgm:prSet phldrT="[Text]"/>
      <dgm:spPr/>
      <dgm:t>
        <a:bodyPr/>
        <a:lstStyle/>
        <a:p>
          <a:r>
            <a:rPr lang="en-GB"/>
            <a:t>Measure impact</a:t>
          </a:r>
        </a:p>
      </dgm:t>
    </dgm:pt>
    <dgm:pt modelId="{5AAD908A-6BC7-4721-A2FD-EC844B3B2CEA}" type="parTrans" cxnId="{5AE205B5-D996-45A3-B0D8-B55C438EF193}">
      <dgm:prSet/>
      <dgm:spPr/>
      <dgm:t>
        <a:bodyPr/>
        <a:lstStyle/>
        <a:p>
          <a:endParaRPr lang="en-GB"/>
        </a:p>
      </dgm:t>
    </dgm:pt>
    <dgm:pt modelId="{62609C37-397E-4BAA-89E7-340CD39BE1C4}" type="sibTrans" cxnId="{5AE205B5-D996-45A3-B0D8-B55C438EF193}">
      <dgm:prSet/>
      <dgm:spPr/>
      <dgm:t>
        <a:bodyPr/>
        <a:lstStyle/>
        <a:p>
          <a:endParaRPr lang="en-GB"/>
        </a:p>
      </dgm:t>
    </dgm:pt>
    <dgm:pt modelId="{83A0CA03-1824-4B43-9D77-710E5AA895EC}">
      <dgm:prSet phldrT="[Text]"/>
      <dgm:spPr/>
      <dgm:t>
        <a:bodyPr/>
        <a:lstStyle/>
        <a:p>
          <a:r>
            <a:rPr lang="en-GB"/>
            <a:t>Develop an Action plan - way forward</a:t>
          </a:r>
        </a:p>
      </dgm:t>
    </dgm:pt>
    <dgm:pt modelId="{B40D0BC3-9115-43F8-AA20-FDAAF104BEED}" type="parTrans" cxnId="{1BCA0F50-A224-4AC8-983F-3DD0CA05A78B}">
      <dgm:prSet/>
      <dgm:spPr/>
      <dgm:t>
        <a:bodyPr/>
        <a:lstStyle/>
        <a:p>
          <a:endParaRPr lang="en-GB"/>
        </a:p>
      </dgm:t>
    </dgm:pt>
    <dgm:pt modelId="{0DB8893F-82B6-47F1-89FE-E1E755A0DC0A}" type="sibTrans" cxnId="{1BCA0F50-A224-4AC8-983F-3DD0CA05A78B}">
      <dgm:prSet/>
      <dgm:spPr/>
      <dgm:t>
        <a:bodyPr/>
        <a:lstStyle/>
        <a:p>
          <a:endParaRPr lang="en-GB"/>
        </a:p>
      </dgm:t>
    </dgm:pt>
    <dgm:pt modelId="{6543F16A-4C9A-4884-BA84-B15B9B7F74F2}">
      <dgm:prSet phldrT="[Text]"/>
      <dgm:spPr/>
      <dgm:t>
        <a:bodyPr/>
        <a:lstStyle/>
        <a:p>
          <a:r>
            <a:rPr lang="en-GB"/>
            <a:t>Embed </a:t>
          </a:r>
        </a:p>
      </dgm:t>
    </dgm:pt>
    <dgm:pt modelId="{D339922C-4F81-4D09-AFD8-96BF638348FD}" type="parTrans" cxnId="{81254219-5665-42C4-9F2A-DF6EB18D8D5A}">
      <dgm:prSet/>
      <dgm:spPr/>
      <dgm:t>
        <a:bodyPr/>
        <a:lstStyle/>
        <a:p>
          <a:endParaRPr lang="en-GB"/>
        </a:p>
      </dgm:t>
    </dgm:pt>
    <dgm:pt modelId="{6C869377-6E7A-4C03-AAB6-6EB9ACD1D567}" type="sibTrans" cxnId="{81254219-5665-42C4-9F2A-DF6EB18D8D5A}">
      <dgm:prSet/>
      <dgm:spPr/>
      <dgm:t>
        <a:bodyPr/>
        <a:lstStyle/>
        <a:p>
          <a:endParaRPr lang="en-GB"/>
        </a:p>
      </dgm:t>
    </dgm:pt>
    <dgm:pt modelId="{AB54F33E-6917-4C38-91EA-8026339767C3}">
      <dgm:prSet phldrT="[Text]"/>
      <dgm:spPr/>
      <dgm:t>
        <a:bodyPr/>
        <a:lstStyle/>
        <a:p>
          <a:r>
            <a:rPr lang="en-GB"/>
            <a:t>Monitor and </a:t>
          </a:r>
        </a:p>
        <a:p>
          <a:r>
            <a:rPr lang="en-GB"/>
            <a:t>re-evaluate</a:t>
          </a:r>
        </a:p>
      </dgm:t>
    </dgm:pt>
    <dgm:pt modelId="{E18E2C2E-0822-4103-8B70-CAD13D5055D0}" type="parTrans" cxnId="{3C21729D-A388-4366-A753-A0ADA66D0BA2}">
      <dgm:prSet/>
      <dgm:spPr/>
      <dgm:t>
        <a:bodyPr/>
        <a:lstStyle/>
        <a:p>
          <a:endParaRPr lang="en-GB"/>
        </a:p>
      </dgm:t>
    </dgm:pt>
    <dgm:pt modelId="{4654EE90-6C8D-4E37-81C1-F18D036A26E6}" type="sibTrans" cxnId="{3C21729D-A388-4366-A753-A0ADA66D0BA2}">
      <dgm:prSet/>
      <dgm:spPr/>
      <dgm:t>
        <a:bodyPr/>
        <a:lstStyle/>
        <a:p>
          <a:endParaRPr lang="en-GB"/>
        </a:p>
      </dgm:t>
    </dgm:pt>
    <dgm:pt modelId="{17CC8F13-6D21-4DCA-A560-4B12DFE151F0}">
      <dgm:prSet phldrT="[Text]"/>
      <dgm:spPr/>
      <dgm:t>
        <a:bodyPr/>
        <a:lstStyle/>
        <a:p>
          <a:r>
            <a:rPr lang="en-GB"/>
            <a:t>Disseminate to whole school</a:t>
          </a:r>
        </a:p>
      </dgm:t>
    </dgm:pt>
    <dgm:pt modelId="{70B49960-CE71-4CFD-B205-A40E854303D2}" type="parTrans" cxnId="{0A33657A-6F0F-492D-B98C-457BF498D691}">
      <dgm:prSet/>
      <dgm:spPr/>
      <dgm:t>
        <a:bodyPr/>
        <a:lstStyle/>
        <a:p>
          <a:endParaRPr lang="en-GB"/>
        </a:p>
      </dgm:t>
    </dgm:pt>
    <dgm:pt modelId="{46789130-3458-4B29-9A54-D3875708817D}" type="sibTrans" cxnId="{0A33657A-6F0F-492D-B98C-457BF498D691}">
      <dgm:prSet/>
      <dgm:spPr/>
      <dgm:t>
        <a:bodyPr/>
        <a:lstStyle/>
        <a:p>
          <a:endParaRPr lang="en-GB"/>
        </a:p>
      </dgm:t>
    </dgm:pt>
    <dgm:pt modelId="{75DEFE21-990A-4BFF-B2A8-687CFAB0BB9D}" type="pres">
      <dgm:prSet presAssocID="{352AA928-0FA6-4C9F-84D8-1EE6769F8BA1}" presName="Name0" presStyleCnt="0">
        <dgm:presLayoutVars>
          <dgm:dir/>
          <dgm:resizeHandles val="exact"/>
        </dgm:presLayoutVars>
      </dgm:prSet>
      <dgm:spPr/>
      <dgm:t>
        <a:bodyPr/>
        <a:lstStyle/>
        <a:p>
          <a:endParaRPr lang="en-GB"/>
        </a:p>
      </dgm:t>
    </dgm:pt>
    <dgm:pt modelId="{41F6CE73-B19A-4C49-AAF4-1E9C463DD5D0}" type="pres">
      <dgm:prSet presAssocID="{352AA928-0FA6-4C9F-84D8-1EE6769F8BA1}" presName="cycle" presStyleCnt="0"/>
      <dgm:spPr/>
    </dgm:pt>
    <dgm:pt modelId="{17279AAA-0BF4-418B-A09F-2DC9FB0EF41D}" type="pres">
      <dgm:prSet presAssocID="{BA3ED04E-1DE1-43E5-815C-1D3536331515}" presName="nodeFirstNode" presStyleLbl="node1" presStyleIdx="0" presStyleCnt="6">
        <dgm:presLayoutVars>
          <dgm:bulletEnabled val="1"/>
        </dgm:presLayoutVars>
      </dgm:prSet>
      <dgm:spPr/>
      <dgm:t>
        <a:bodyPr/>
        <a:lstStyle/>
        <a:p>
          <a:endParaRPr lang="en-GB"/>
        </a:p>
      </dgm:t>
    </dgm:pt>
    <dgm:pt modelId="{7C476BEA-E68E-49E0-8A67-4FF038BB2590}" type="pres">
      <dgm:prSet presAssocID="{C85EB966-8D8A-4F8D-A519-229559368F14}" presName="sibTransFirstNode" presStyleLbl="bgShp" presStyleIdx="0" presStyleCnt="1"/>
      <dgm:spPr/>
      <dgm:t>
        <a:bodyPr/>
        <a:lstStyle/>
        <a:p>
          <a:endParaRPr lang="en-GB"/>
        </a:p>
      </dgm:t>
    </dgm:pt>
    <dgm:pt modelId="{35A1433A-5108-4E6C-9EE5-915F1D3FFF57}" type="pres">
      <dgm:prSet presAssocID="{3EAA1A35-B2BD-46CA-80BF-7AE1DE7863E7}" presName="nodeFollowingNodes" presStyleLbl="node1" presStyleIdx="1" presStyleCnt="6">
        <dgm:presLayoutVars>
          <dgm:bulletEnabled val="1"/>
        </dgm:presLayoutVars>
      </dgm:prSet>
      <dgm:spPr/>
      <dgm:t>
        <a:bodyPr/>
        <a:lstStyle/>
        <a:p>
          <a:endParaRPr lang="en-GB"/>
        </a:p>
      </dgm:t>
    </dgm:pt>
    <dgm:pt modelId="{258067B6-0C89-4199-BD05-87549200AD0F}" type="pres">
      <dgm:prSet presAssocID="{83A0CA03-1824-4B43-9D77-710E5AA895EC}" presName="nodeFollowingNodes" presStyleLbl="node1" presStyleIdx="2" presStyleCnt="6">
        <dgm:presLayoutVars>
          <dgm:bulletEnabled val="1"/>
        </dgm:presLayoutVars>
      </dgm:prSet>
      <dgm:spPr/>
      <dgm:t>
        <a:bodyPr/>
        <a:lstStyle/>
        <a:p>
          <a:endParaRPr lang="en-GB"/>
        </a:p>
      </dgm:t>
    </dgm:pt>
    <dgm:pt modelId="{B0D7EAE0-0B69-4841-B9E4-05A5C9DBDB53}" type="pres">
      <dgm:prSet presAssocID="{6543F16A-4C9A-4884-BA84-B15B9B7F74F2}" presName="nodeFollowingNodes" presStyleLbl="node1" presStyleIdx="3" presStyleCnt="6">
        <dgm:presLayoutVars>
          <dgm:bulletEnabled val="1"/>
        </dgm:presLayoutVars>
      </dgm:prSet>
      <dgm:spPr/>
      <dgm:t>
        <a:bodyPr/>
        <a:lstStyle/>
        <a:p>
          <a:endParaRPr lang="en-GB"/>
        </a:p>
      </dgm:t>
    </dgm:pt>
    <dgm:pt modelId="{B8F666AF-9EB1-4E9A-82B6-46D7859E75FF}" type="pres">
      <dgm:prSet presAssocID="{AB54F33E-6917-4C38-91EA-8026339767C3}" presName="nodeFollowingNodes" presStyleLbl="node1" presStyleIdx="4" presStyleCnt="6">
        <dgm:presLayoutVars>
          <dgm:bulletEnabled val="1"/>
        </dgm:presLayoutVars>
      </dgm:prSet>
      <dgm:spPr/>
      <dgm:t>
        <a:bodyPr/>
        <a:lstStyle/>
        <a:p>
          <a:endParaRPr lang="en-GB"/>
        </a:p>
      </dgm:t>
    </dgm:pt>
    <dgm:pt modelId="{F4D6AD47-BD62-4937-8804-6760DB42FC89}" type="pres">
      <dgm:prSet presAssocID="{17CC8F13-6D21-4DCA-A560-4B12DFE151F0}" presName="nodeFollowingNodes" presStyleLbl="node1" presStyleIdx="5" presStyleCnt="6">
        <dgm:presLayoutVars>
          <dgm:bulletEnabled val="1"/>
        </dgm:presLayoutVars>
      </dgm:prSet>
      <dgm:spPr/>
      <dgm:t>
        <a:bodyPr/>
        <a:lstStyle/>
        <a:p>
          <a:endParaRPr lang="en-GB"/>
        </a:p>
      </dgm:t>
    </dgm:pt>
  </dgm:ptLst>
  <dgm:cxnLst>
    <dgm:cxn modelId="{D74ACD47-7EEA-4DCE-82D5-54902A559CED}" type="presOf" srcId="{352AA928-0FA6-4C9F-84D8-1EE6769F8BA1}" destId="{75DEFE21-990A-4BFF-B2A8-687CFAB0BB9D}" srcOrd="0" destOrd="0" presId="urn:microsoft.com/office/officeart/2005/8/layout/cycle3"/>
    <dgm:cxn modelId="{0A33657A-6F0F-492D-B98C-457BF498D691}" srcId="{352AA928-0FA6-4C9F-84D8-1EE6769F8BA1}" destId="{17CC8F13-6D21-4DCA-A560-4B12DFE151F0}" srcOrd="5" destOrd="0" parTransId="{70B49960-CE71-4CFD-B205-A40E854303D2}" sibTransId="{46789130-3458-4B29-9A54-D3875708817D}"/>
    <dgm:cxn modelId="{A2396471-50FB-4646-B46F-F97CCEC56510}" type="presOf" srcId="{3EAA1A35-B2BD-46CA-80BF-7AE1DE7863E7}" destId="{35A1433A-5108-4E6C-9EE5-915F1D3FFF57}" srcOrd="0" destOrd="0" presId="urn:microsoft.com/office/officeart/2005/8/layout/cycle3"/>
    <dgm:cxn modelId="{90253A0A-4D67-4A0B-8603-6009D19DAC78}" type="presOf" srcId="{C85EB966-8D8A-4F8D-A519-229559368F14}" destId="{7C476BEA-E68E-49E0-8A67-4FF038BB2590}" srcOrd="0" destOrd="0" presId="urn:microsoft.com/office/officeart/2005/8/layout/cycle3"/>
    <dgm:cxn modelId="{06A6B83D-D7C1-4FF8-8B3C-BA371A4F93FE}" type="presOf" srcId="{6543F16A-4C9A-4884-BA84-B15B9B7F74F2}" destId="{B0D7EAE0-0B69-4841-B9E4-05A5C9DBDB53}" srcOrd="0" destOrd="0" presId="urn:microsoft.com/office/officeart/2005/8/layout/cycle3"/>
    <dgm:cxn modelId="{5AE205B5-D996-45A3-B0D8-B55C438EF193}" srcId="{352AA928-0FA6-4C9F-84D8-1EE6769F8BA1}" destId="{3EAA1A35-B2BD-46CA-80BF-7AE1DE7863E7}" srcOrd="1" destOrd="0" parTransId="{5AAD908A-6BC7-4721-A2FD-EC844B3B2CEA}" sibTransId="{62609C37-397E-4BAA-89E7-340CD39BE1C4}"/>
    <dgm:cxn modelId="{3C21729D-A388-4366-A753-A0ADA66D0BA2}" srcId="{352AA928-0FA6-4C9F-84D8-1EE6769F8BA1}" destId="{AB54F33E-6917-4C38-91EA-8026339767C3}" srcOrd="4" destOrd="0" parTransId="{E18E2C2E-0822-4103-8B70-CAD13D5055D0}" sibTransId="{4654EE90-6C8D-4E37-81C1-F18D036A26E6}"/>
    <dgm:cxn modelId="{27BD07BA-A00B-4395-AA69-C7AA97D0244E}" type="presOf" srcId="{83A0CA03-1824-4B43-9D77-710E5AA895EC}" destId="{258067B6-0C89-4199-BD05-87549200AD0F}" srcOrd="0" destOrd="0" presId="urn:microsoft.com/office/officeart/2005/8/layout/cycle3"/>
    <dgm:cxn modelId="{91C99F89-B27A-48B4-B0B2-C8BF98E7C6E1}" type="presOf" srcId="{BA3ED04E-1DE1-43E5-815C-1D3536331515}" destId="{17279AAA-0BF4-418B-A09F-2DC9FB0EF41D}" srcOrd="0" destOrd="0" presId="urn:microsoft.com/office/officeart/2005/8/layout/cycle3"/>
    <dgm:cxn modelId="{E165CC6B-6FF5-4AB4-9130-F7A44D645283}" type="presOf" srcId="{AB54F33E-6917-4C38-91EA-8026339767C3}" destId="{B8F666AF-9EB1-4E9A-82B6-46D7859E75FF}" srcOrd="0" destOrd="0" presId="urn:microsoft.com/office/officeart/2005/8/layout/cycle3"/>
    <dgm:cxn modelId="{AF38D860-BD2E-441E-A1C8-B97360D7CFF3}" srcId="{352AA928-0FA6-4C9F-84D8-1EE6769F8BA1}" destId="{BA3ED04E-1DE1-43E5-815C-1D3536331515}" srcOrd="0" destOrd="0" parTransId="{0249FB8C-4532-433A-BC28-C7C4C7010591}" sibTransId="{C85EB966-8D8A-4F8D-A519-229559368F14}"/>
    <dgm:cxn modelId="{1BCA0F50-A224-4AC8-983F-3DD0CA05A78B}" srcId="{352AA928-0FA6-4C9F-84D8-1EE6769F8BA1}" destId="{83A0CA03-1824-4B43-9D77-710E5AA895EC}" srcOrd="2" destOrd="0" parTransId="{B40D0BC3-9115-43F8-AA20-FDAAF104BEED}" sibTransId="{0DB8893F-82B6-47F1-89FE-E1E755A0DC0A}"/>
    <dgm:cxn modelId="{81254219-5665-42C4-9F2A-DF6EB18D8D5A}" srcId="{352AA928-0FA6-4C9F-84D8-1EE6769F8BA1}" destId="{6543F16A-4C9A-4884-BA84-B15B9B7F74F2}" srcOrd="3" destOrd="0" parTransId="{D339922C-4F81-4D09-AFD8-96BF638348FD}" sibTransId="{6C869377-6E7A-4C03-AAB6-6EB9ACD1D567}"/>
    <dgm:cxn modelId="{10604DC5-A1E0-4BA9-ACC3-E3C04AEE90D5}" type="presOf" srcId="{17CC8F13-6D21-4DCA-A560-4B12DFE151F0}" destId="{F4D6AD47-BD62-4937-8804-6760DB42FC89}" srcOrd="0" destOrd="0" presId="urn:microsoft.com/office/officeart/2005/8/layout/cycle3"/>
    <dgm:cxn modelId="{B4B3EFED-9824-4DF5-BD7A-A1B13107E6D3}" type="presParOf" srcId="{75DEFE21-990A-4BFF-B2A8-687CFAB0BB9D}" destId="{41F6CE73-B19A-4C49-AAF4-1E9C463DD5D0}" srcOrd="0" destOrd="0" presId="urn:microsoft.com/office/officeart/2005/8/layout/cycle3"/>
    <dgm:cxn modelId="{C92622CC-BB08-4945-8E9F-8F9745047FDD}" type="presParOf" srcId="{41F6CE73-B19A-4C49-AAF4-1E9C463DD5D0}" destId="{17279AAA-0BF4-418B-A09F-2DC9FB0EF41D}" srcOrd="0" destOrd="0" presId="urn:microsoft.com/office/officeart/2005/8/layout/cycle3"/>
    <dgm:cxn modelId="{93A870C9-026C-45C7-82E8-7C2939B46CFB}" type="presParOf" srcId="{41F6CE73-B19A-4C49-AAF4-1E9C463DD5D0}" destId="{7C476BEA-E68E-49E0-8A67-4FF038BB2590}" srcOrd="1" destOrd="0" presId="urn:microsoft.com/office/officeart/2005/8/layout/cycle3"/>
    <dgm:cxn modelId="{A915BB4C-3A55-4DF7-A302-E1A4285BE46D}" type="presParOf" srcId="{41F6CE73-B19A-4C49-AAF4-1E9C463DD5D0}" destId="{35A1433A-5108-4E6C-9EE5-915F1D3FFF57}" srcOrd="2" destOrd="0" presId="urn:microsoft.com/office/officeart/2005/8/layout/cycle3"/>
    <dgm:cxn modelId="{4A724377-105E-4B1D-B838-D02D6E50B817}" type="presParOf" srcId="{41F6CE73-B19A-4C49-AAF4-1E9C463DD5D0}" destId="{258067B6-0C89-4199-BD05-87549200AD0F}" srcOrd="3" destOrd="0" presId="urn:microsoft.com/office/officeart/2005/8/layout/cycle3"/>
    <dgm:cxn modelId="{75115F97-9567-4A29-9A39-3ADEE167EE48}" type="presParOf" srcId="{41F6CE73-B19A-4C49-AAF4-1E9C463DD5D0}" destId="{B0D7EAE0-0B69-4841-B9E4-05A5C9DBDB53}" srcOrd="4" destOrd="0" presId="urn:microsoft.com/office/officeart/2005/8/layout/cycle3"/>
    <dgm:cxn modelId="{5668FFC5-32D9-44D1-9FAC-54ABB008148A}" type="presParOf" srcId="{41F6CE73-B19A-4C49-AAF4-1E9C463DD5D0}" destId="{B8F666AF-9EB1-4E9A-82B6-46D7859E75FF}" srcOrd="5" destOrd="0" presId="urn:microsoft.com/office/officeart/2005/8/layout/cycle3"/>
    <dgm:cxn modelId="{45E92E5A-215A-4038-8A16-9F497EBF890C}" type="presParOf" srcId="{41F6CE73-B19A-4C49-AAF4-1E9C463DD5D0}" destId="{F4D6AD47-BD62-4937-8804-6760DB42FC89}" srcOrd="6" destOrd="0" presId="urn:microsoft.com/office/officeart/2005/8/layout/cycle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E4711E-D3A0-4735-85EB-32CE27434C23}">
      <dsp:nvSpPr>
        <dsp:cNvPr id="0" name=""/>
        <dsp:cNvSpPr/>
      </dsp:nvSpPr>
      <dsp:spPr>
        <a:xfrm>
          <a:off x="891646" y="820"/>
          <a:ext cx="532853" cy="53285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29498E1C-1D2A-439C-AAC4-94168C383CDC}">
      <dsp:nvSpPr>
        <dsp:cNvPr id="0" name=""/>
        <dsp:cNvSpPr/>
      </dsp:nvSpPr>
      <dsp:spPr>
        <a:xfrm>
          <a:off x="1158073" y="820"/>
          <a:ext cx="2842966" cy="532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25400" rIns="0" bIns="25400" numCol="1" spcCol="1270" anchor="ctr" anchorCtr="0">
          <a:noAutofit/>
        </a:bodyPr>
        <a:lstStyle/>
        <a:p>
          <a:pPr lvl="0" algn="l" defTabSz="889000">
            <a:lnSpc>
              <a:spcPct val="90000"/>
            </a:lnSpc>
            <a:spcBef>
              <a:spcPct val="0"/>
            </a:spcBef>
            <a:spcAft>
              <a:spcPct val="35000"/>
            </a:spcAft>
          </a:pPr>
          <a:r>
            <a:rPr lang="en-GB" sz="2000" kern="1200"/>
            <a:t>Questions</a:t>
          </a:r>
        </a:p>
      </dsp:txBody>
      <dsp:txXfrm>
        <a:off x="1158073" y="820"/>
        <a:ext cx="2842966" cy="532853"/>
      </dsp:txXfrm>
    </dsp:sp>
    <dsp:sp modelId="{D3ED6BBC-2D45-4A6E-9931-964063BA7556}">
      <dsp:nvSpPr>
        <dsp:cNvPr id="0" name=""/>
        <dsp:cNvSpPr/>
      </dsp:nvSpPr>
      <dsp:spPr>
        <a:xfrm>
          <a:off x="891646" y="533673"/>
          <a:ext cx="532853" cy="53285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6A9F63C3-0E7E-4BF8-915C-B8FC37CD5AC1}">
      <dsp:nvSpPr>
        <dsp:cNvPr id="0" name=""/>
        <dsp:cNvSpPr/>
      </dsp:nvSpPr>
      <dsp:spPr>
        <a:xfrm>
          <a:off x="1158073" y="533673"/>
          <a:ext cx="2842966" cy="532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25400" rIns="0" bIns="25400" numCol="1" spcCol="1270" anchor="ctr" anchorCtr="0">
          <a:noAutofit/>
        </a:bodyPr>
        <a:lstStyle/>
        <a:p>
          <a:pPr lvl="0" algn="l" defTabSz="889000">
            <a:lnSpc>
              <a:spcPct val="90000"/>
            </a:lnSpc>
            <a:spcBef>
              <a:spcPct val="0"/>
            </a:spcBef>
            <a:spcAft>
              <a:spcPct val="35000"/>
            </a:spcAft>
          </a:pPr>
          <a:r>
            <a:rPr lang="en-GB" sz="2000" kern="1200"/>
            <a:t>Oral and Written feedback</a:t>
          </a:r>
        </a:p>
      </dsp:txBody>
      <dsp:txXfrm>
        <a:off x="1158073" y="533673"/>
        <a:ext cx="2842966" cy="532853"/>
      </dsp:txXfrm>
    </dsp:sp>
    <dsp:sp modelId="{8DBA299C-BB7F-4A71-8318-AB0FE6376E6B}">
      <dsp:nvSpPr>
        <dsp:cNvPr id="0" name=""/>
        <dsp:cNvSpPr/>
      </dsp:nvSpPr>
      <dsp:spPr>
        <a:xfrm>
          <a:off x="891646" y="1066526"/>
          <a:ext cx="532853" cy="532853"/>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sp>
    <dsp:sp modelId="{84FAAD0E-E421-489F-B413-A40E90E0D3C3}">
      <dsp:nvSpPr>
        <dsp:cNvPr id="0" name=""/>
        <dsp:cNvSpPr/>
      </dsp:nvSpPr>
      <dsp:spPr>
        <a:xfrm>
          <a:off x="1158073" y="1066526"/>
          <a:ext cx="2842966" cy="53285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25400" rIns="0" bIns="25400" numCol="1" spcCol="1270" anchor="ctr" anchorCtr="0">
          <a:noAutofit/>
        </a:bodyPr>
        <a:lstStyle/>
        <a:p>
          <a:pPr lvl="0" algn="l" defTabSz="889000">
            <a:lnSpc>
              <a:spcPct val="90000"/>
            </a:lnSpc>
            <a:spcBef>
              <a:spcPct val="0"/>
            </a:spcBef>
            <a:spcAft>
              <a:spcPct val="35000"/>
            </a:spcAft>
          </a:pPr>
          <a:r>
            <a:rPr lang="en-GB" sz="2000" kern="1200"/>
            <a:t>Peer and Self Assessment</a:t>
          </a:r>
        </a:p>
      </dsp:txBody>
      <dsp:txXfrm>
        <a:off x="1158073" y="1066526"/>
        <a:ext cx="2842966" cy="53285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183949-1F23-47C5-A104-C68052BAFA63}">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1039D68-378C-4E77-A3DE-2B3DCEC48F6E}">
      <dsp:nvSpPr>
        <dsp:cNvPr id="0" name=""/>
        <dsp:cNvSpPr/>
      </dsp:nvSpPr>
      <dsp:spPr>
        <a:xfrm>
          <a:off x="2745"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Imagine a solution;</a:t>
          </a:r>
        </a:p>
      </dsp:txBody>
      <dsp:txXfrm>
        <a:off x="65237" y="1022612"/>
        <a:ext cx="1195716" cy="1155176"/>
      </dsp:txXfrm>
    </dsp:sp>
    <dsp:sp modelId="{50E26DA6-20D2-4E61-A8B4-4F10A05A269F}">
      <dsp:nvSpPr>
        <dsp:cNvPr id="0" name=""/>
        <dsp:cNvSpPr/>
      </dsp:nvSpPr>
      <dsp:spPr>
        <a:xfrm>
          <a:off x="1389481"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Implement the solution;</a:t>
          </a:r>
        </a:p>
      </dsp:txBody>
      <dsp:txXfrm>
        <a:off x="1451973" y="1022612"/>
        <a:ext cx="1195716" cy="1155176"/>
      </dsp:txXfrm>
    </dsp:sp>
    <dsp:sp modelId="{FC274A9E-0880-4FF0-BF14-7F10EDBF7030}">
      <dsp:nvSpPr>
        <dsp:cNvPr id="0" name=""/>
        <dsp:cNvSpPr/>
      </dsp:nvSpPr>
      <dsp:spPr>
        <a:xfrm>
          <a:off x="2776217"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Evaluate the solution;</a:t>
          </a:r>
        </a:p>
      </dsp:txBody>
      <dsp:txXfrm>
        <a:off x="2838709" y="1022612"/>
        <a:ext cx="1195716" cy="1155176"/>
      </dsp:txXfrm>
    </dsp:sp>
    <dsp:sp modelId="{9C861AA2-5FBA-4BAF-980C-0CC4CDED6822}">
      <dsp:nvSpPr>
        <dsp:cNvPr id="0" name=""/>
        <dsp:cNvSpPr/>
      </dsp:nvSpPr>
      <dsp:spPr>
        <a:xfrm>
          <a:off x="4162953" y="960120"/>
          <a:ext cx="1320700" cy="12801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Change practice in light of the evaluation</a:t>
          </a:r>
        </a:p>
      </dsp:txBody>
      <dsp:txXfrm>
        <a:off x="4225445" y="1022612"/>
        <a:ext cx="1195716" cy="11551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476BEA-E68E-49E0-8A67-4FF038BB2590}">
      <dsp:nvSpPr>
        <dsp:cNvPr id="0" name=""/>
        <dsp:cNvSpPr/>
      </dsp:nvSpPr>
      <dsp:spPr>
        <a:xfrm>
          <a:off x="1560028" y="-2755"/>
          <a:ext cx="2802278" cy="2802278"/>
        </a:xfrm>
        <a:prstGeom prst="circularArrow">
          <a:avLst>
            <a:gd name="adj1" fmla="val 5274"/>
            <a:gd name="adj2" fmla="val 312630"/>
            <a:gd name="adj3" fmla="val 14268413"/>
            <a:gd name="adj4" fmla="val 17103485"/>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17279AAA-0BF4-418B-A09F-2DC9FB0EF41D}">
      <dsp:nvSpPr>
        <dsp:cNvPr id="0" name=""/>
        <dsp:cNvSpPr/>
      </dsp:nvSpPr>
      <dsp:spPr>
        <a:xfrm>
          <a:off x="2440649" y="1095"/>
          <a:ext cx="1041035" cy="52051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Evaluate current marking</a:t>
          </a:r>
        </a:p>
      </dsp:txBody>
      <dsp:txXfrm>
        <a:off x="2466059" y="26505"/>
        <a:ext cx="990215" cy="469697"/>
      </dsp:txXfrm>
    </dsp:sp>
    <dsp:sp modelId="{35A1433A-5108-4E6C-9EE5-915F1D3FFF57}">
      <dsp:nvSpPr>
        <dsp:cNvPr id="0" name=""/>
        <dsp:cNvSpPr/>
      </dsp:nvSpPr>
      <dsp:spPr>
        <a:xfrm>
          <a:off x="3425170" y="569509"/>
          <a:ext cx="1041035" cy="52051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Measure impact</a:t>
          </a:r>
        </a:p>
      </dsp:txBody>
      <dsp:txXfrm>
        <a:off x="3450580" y="594919"/>
        <a:ext cx="990215" cy="469697"/>
      </dsp:txXfrm>
    </dsp:sp>
    <dsp:sp modelId="{258067B6-0C89-4199-BD05-87549200AD0F}">
      <dsp:nvSpPr>
        <dsp:cNvPr id="0" name=""/>
        <dsp:cNvSpPr/>
      </dsp:nvSpPr>
      <dsp:spPr>
        <a:xfrm>
          <a:off x="3425170" y="1706336"/>
          <a:ext cx="1041035" cy="52051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Develop an Action plan - way forward</a:t>
          </a:r>
        </a:p>
      </dsp:txBody>
      <dsp:txXfrm>
        <a:off x="3450580" y="1731746"/>
        <a:ext cx="990215" cy="469697"/>
      </dsp:txXfrm>
    </dsp:sp>
    <dsp:sp modelId="{B0D7EAE0-0B69-4841-B9E4-05A5C9DBDB53}">
      <dsp:nvSpPr>
        <dsp:cNvPr id="0" name=""/>
        <dsp:cNvSpPr/>
      </dsp:nvSpPr>
      <dsp:spPr>
        <a:xfrm>
          <a:off x="2440649" y="2274749"/>
          <a:ext cx="1041035" cy="52051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Embed </a:t>
          </a:r>
        </a:p>
      </dsp:txBody>
      <dsp:txXfrm>
        <a:off x="2466059" y="2300159"/>
        <a:ext cx="990215" cy="469697"/>
      </dsp:txXfrm>
    </dsp:sp>
    <dsp:sp modelId="{B8F666AF-9EB1-4E9A-82B6-46D7859E75FF}">
      <dsp:nvSpPr>
        <dsp:cNvPr id="0" name=""/>
        <dsp:cNvSpPr/>
      </dsp:nvSpPr>
      <dsp:spPr>
        <a:xfrm>
          <a:off x="1456128" y="1706336"/>
          <a:ext cx="1041035" cy="52051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Monitor and </a:t>
          </a:r>
        </a:p>
        <a:p>
          <a:pPr lvl="0" algn="ctr" defTabSz="400050">
            <a:lnSpc>
              <a:spcPct val="90000"/>
            </a:lnSpc>
            <a:spcBef>
              <a:spcPct val="0"/>
            </a:spcBef>
            <a:spcAft>
              <a:spcPct val="35000"/>
            </a:spcAft>
          </a:pPr>
          <a:r>
            <a:rPr lang="en-GB" sz="900" kern="1200"/>
            <a:t>re-evaluate</a:t>
          </a:r>
        </a:p>
      </dsp:txBody>
      <dsp:txXfrm>
        <a:off x="1481538" y="1731746"/>
        <a:ext cx="990215" cy="469697"/>
      </dsp:txXfrm>
    </dsp:sp>
    <dsp:sp modelId="{F4D6AD47-BD62-4937-8804-6760DB42FC89}">
      <dsp:nvSpPr>
        <dsp:cNvPr id="0" name=""/>
        <dsp:cNvSpPr/>
      </dsp:nvSpPr>
      <dsp:spPr>
        <a:xfrm>
          <a:off x="1456128" y="569509"/>
          <a:ext cx="1041035" cy="520517"/>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kern="1200"/>
            <a:t>Disseminate to whole school</a:t>
          </a:r>
        </a:p>
      </dsp:txBody>
      <dsp:txXfrm>
        <a:off x="1481538" y="594919"/>
        <a:ext cx="990215" cy="469697"/>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ircleList">
  <dgm:title val=""/>
  <dgm:desc val=""/>
  <dgm:catLst>
    <dgm:cat type="list" pri="23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useDef="1">
    <dgm:dataModel>
      <dgm:ptLst/>
      <dgm:bg/>
      <dgm:whole/>
    </dgm:dataModel>
  </dgm:styleData>
  <dgm:clrData useDef="1">
    <dgm:dataModel>
      <dgm:ptLst/>
      <dgm:bg/>
      <dgm:whole/>
    </dgm:dataModel>
  </dgm:clrData>
  <dgm:layoutNode name="Name0">
    <dgm:varLst>
      <dgm:dir/>
    </dgm:varLst>
    <dgm:alg type="lin">
      <dgm:param type="linDir" val="fromT"/>
      <dgm:param type="fallback" val="2D"/>
    </dgm:alg>
    <dgm:shape xmlns:r="http://schemas.openxmlformats.org/officeDocument/2006/relationships" r:blip="">
      <dgm:adjLst/>
    </dgm:shape>
    <dgm:presOf/>
    <dgm:constrLst>
      <dgm:constr type="w" for="ch" forName="withChildren" refType="w"/>
      <dgm:constr type="h" for="ch" forName="withChildren" refType="w" fact="0.909"/>
      <dgm:constr type="w" for="ch" forName="noChildren" refType="w"/>
      <dgm:constr type="h" for="ch" forName="noChildren" refType="w" fact="0.164"/>
      <dgm:constr type="w" for="ch" forName="overlap" val="1"/>
      <dgm:constr type="h" for="ch" forName="overlap" refType="w" refFor="ch" refForName="withChildren" fact="-0.089"/>
      <dgm:constr type="primFontSz" for="des" forName="txLvl1" op="equ" val="65"/>
      <dgm:constr type="primFontSz" for="des" forName="txLvlOnly1" refType="primFontSz" refFor="des" refForName="txLvl1" op="equ"/>
      <dgm:constr type="primFontSz" for="des" forName="txLvl2" refType="primFontSz" refFor="des" refForName="txLvl1" op="equ" fact="0.78"/>
      <dgm:constr type="primFontSz" for="des" forName="txLvl3" refType="primFontSz" refFor="des" refForName="txLvl1" op="equ" fact="0.78"/>
      <dgm:constr type="userF" for="des" forName="lin" refType="primFontSz" refFor="des" refForName="txLvl2" op="equ"/>
    </dgm:constrLst>
    <dgm:forEach name="Name1" axis="ch" ptType="node">
      <dgm:choose name="Name2">
        <dgm:if name="Name3" axis="ch" ptType="node" func="cnt" op="gte" val="1">
          <dgm:layoutNode name="withChildren">
            <dgm:alg type="composite"/>
            <dgm:choose name="Name4">
              <dgm:if name="Name5" func="var" arg="dir" op="equ" val="norm">
                <dgm:constrLst>
                  <dgm:constr type="l" for="ch" forName="bigCircle"/>
                  <dgm:constr type="w" for="ch" forName="bigCircle" refType="h" refFor="ch" refForName="bigCircle"/>
                  <dgm:constr type="t" for="ch" forName="bigCircle"/>
                  <dgm:constr type="h" for="ch" forName="bigCircle" refType="h"/>
                  <dgm:constr type="l" for="ch" forName="medCircle" refType="w" fact="0.043"/>
                  <dgm:constr type="w" for="ch" forName="medCircle" refType="h" refFor="ch" refForName="medCircle"/>
                  <dgm:constr type="t" for="ch" forName="medCircle" refType="h" fact="0.042"/>
                  <dgm:constr type="h" for="ch" forName="medCircle" refType="h" fact="0.18"/>
                  <dgm:constr type="l" for="ch" forName="txLvl1" refType="ctrX" refFor="ch" refForName="medCircle"/>
                  <dgm:constr type="r" for="ch" forName="txLvl1" refType="w"/>
                  <dgm:constr type="h" for="ch" forName="txLvl1" refType="h" refFor="ch" refForName="medCircle"/>
                  <dgm:constr type="t" for="ch" forName="txLvl1" refType="t" refFor="ch" refForName="medCircle"/>
                  <dgm:constr type="l" for="ch" forName="lin" refType="ctrX" refFor="ch" refForName="medCircle"/>
                  <dgm:constr type="r" for="ch" forName="lin" refType="w"/>
                  <dgm:constr type="t" for="ch" forName="lin" refType="h" fact="0.222"/>
                  <dgm:constr type="h" for="ch" forName="lin" refType="h" fact="0.68"/>
                </dgm:constrLst>
              </dgm:if>
              <dgm:else name="Name6">
                <dgm:constrLst>
                  <dgm:constr type="r" for="ch" forName="bigCircle" refType="w"/>
                  <dgm:constr type="w" for="ch" forName="bigCircle" refType="h" refFor="ch" refForName="bigCircle"/>
                  <dgm:constr type="t" for="ch" forName="bigCircle"/>
                  <dgm:constr type="h" for="ch" forName="bigCircle" refType="h"/>
                  <dgm:constr type="r" for="ch" forName="medCircle" refType="w" fact="0.957"/>
                  <dgm:constr type="w" for="ch" forName="medCircle" refType="h" refFor="ch" refForName="medCircle"/>
                  <dgm:constr type="t" for="ch" forName="medCircle" refType="h" fact="0.042"/>
                  <dgm:constr type="h" for="ch" forName="medCircle" refType="h" fact="0.18"/>
                  <dgm:constr type="l" for="ch" forName="txLvl1"/>
                  <dgm:constr type="r" for="ch" forName="txLvl1" refType="ctrX" refFor="ch" refForName="medCircle"/>
                  <dgm:constr type="h" for="ch" forName="txLvl1" refType="h" refFor="ch" refForName="medCircle"/>
                  <dgm:constr type="t" for="ch" forName="txLvl1" refType="t" refFor="ch" refForName="medCircle"/>
                  <dgm:constr type="l" for="ch" forName="lin"/>
                  <dgm:constr type="r" for="ch" forName="lin" refType="ctrX" refFor="ch" refForName="medCircle"/>
                  <dgm:constr type="t" for="ch" forName="lin" refType="h" fact="0.222"/>
                  <dgm:constr type="h" for="ch" forName="lin" refType="h" fact="0.68"/>
                </dgm:constrLst>
              </dgm:else>
            </dgm:choose>
            <dgm:layoutNode name="bigCircle" styleLbl="vennNode1">
              <dgm:alg type="sp"/>
              <dgm:shape xmlns:r="http://schemas.openxmlformats.org/officeDocument/2006/relationships" type="ellipse" r:blip="">
                <dgm:adjLst/>
              </dgm:shape>
              <dgm:presOf/>
              <dgm:constrLst>
                <dgm:constr type="w" refType="h"/>
              </dgm:constrLst>
            </dgm:layoutNode>
            <dgm:layoutNode name="medCircle" styleLbl="vennNode1">
              <dgm:alg type="sp"/>
              <dgm:shape xmlns:r="http://schemas.openxmlformats.org/officeDocument/2006/relationships" type="ellipse" r:blip="">
                <dgm:adjLst/>
              </dgm:shape>
              <dgm:presOf/>
              <dgm:constrLst>
                <dgm:constr type="w" refType="h"/>
              </dgm:constrLst>
            </dgm:layoutNode>
            <dgm:layoutNode name="txLvl1" styleLbl="revTx">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name="lin">
              <dgm:choose name="Name10">
                <dgm:if name="Name11" func="var" arg="dir" op="equ" val="norm">
                  <dgm:alg type="lin">
                    <dgm:param type="linDir" val="fromT"/>
                    <dgm:param type="vertAlign" val="t"/>
                    <dgm:param type="nodeHorzAlign" val="l"/>
                  </dgm:alg>
                </dgm:if>
                <dgm:else name="Name12">
                  <dgm:alg type="lin">
                    <dgm:param type="linDir" val="fromT"/>
                    <dgm:param type="vertAlign" val="t"/>
                    <dgm:param type="nodeHorzAlign" val="r"/>
                  </dgm:alg>
                </dgm:else>
              </dgm:choose>
              <dgm:shape xmlns:r="http://schemas.openxmlformats.org/officeDocument/2006/relationships" r:blip="">
                <dgm:adjLst/>
              </dgm:shape>
              <dgm:presOf/>
              <dgm:constrLst>
                <dgm:constr type="userF"/>
                <dgm:constr type="primFontSz" for="ch" forName="txLvl2" refType="userF"/>
                <dgm:constr type="w" for="ch" forName="txLvl2" refType="w"/>
                <dgm:constr type="h" for="ch" forName="txLvl2" refType="primFontSz" refFor="ch" refForName="txLvl2" fact="0.39"/>
                <dgm:constr type="w" for="ch" forName="txLvl3" refType="w"/>
                <dgm:constr type="h" for="ch" forName="txLvl3" refType="primFontSz" refFor="ch" refForName="txLvl2" fact="0.39"/>
                <dgm:constr type="h" for="ch" forName="smCircle" refType="primFontSz" refFor="ch" refForName="txLvl2" fact="0.14"/>
                <dgm:constr type="h" for="ch" forName="indentDot1" refType="primFontSz" refFor="ch" refForName="txLvl2" fact="0.14"/>
                <dgm:constr type="h" for="ch" forName="indentDot2" refType="primFontSz" refFor="ch" refForName="txLvl2" fact="0.14"/>
                <dgm:constr type="h" for="ch" forName="indentDot3" refType="primFontSz" refFor="ch" refForName="txLvl2" fact="0.14"/>
                <dgm:constr type="w" for="ch" forName="indentDot1" refType="w"/>
                <dgm:constr type="w" for="ch" forName="indentDot2" refType="w"/>
                <dgm:constr type="w" for="ch" forName="indentDot3" refType="w"/>
                <dgm:constr type="userI" for="ch" forName="txLvl3" refType="primFontSz" refFor="ch" refForName="txLvl2" fact="0.14"/>
                <dgm:constr type="userI" for="ch" forName="indentDot1" refType="primFontSz" refFor="ch" refForName="txLvl2" fact="0.14"/>
                <dgm:constr type="userI" for="ch" forName="indentDot2" refType="primFontSz" refFor="ch" refForName="txLvl2" fact="0.14"/>
                <dgm:constr type="userI" for="ch" forName="indentDot3" refType="primFontSz" refFor="ch" refForName="txLvl2" fact="0.14"/>
              </dgm:constrLst>
              <dgm:ruleLst>
                <dgm:rule type="primFontSz" for="ch" forName="txLvl2" val="5" fact="NaN" max="NaN"/>
              </dgm:ruleLst>
              <dgm:forEach name="Name13" axis="ch" ptType="node">
                <dgm:layoutNode name="txLvl2" styleLbl="revTx">
                  <dgm:choose name="Name14">
                    <dgm:if name="Name15" func="var" arg="dir" op="equ" val="norm">
                      <dgm:alg type="tx">
                        <dgm:param type="parTxLTRAlign" val="l"/>
                        <dgm:param type="parTxRTLAlign" val="l"/>
                      </dgm:alg>
                    </dgm:if>
                    <dgm:else name="Name16">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h" val="INF" fact="NaN" max="NaN"/>
                  </dgm:ruleLst>
                </dgm:layoutNode>
                <dgm:forEach name="Name17" axis="ch" ptType="node" cnt="1">
                  <dgm:layoutNode name="indentDot1">
                    <dgm:alg type="composite"/>
                    <dgm:shape xmlns:r="http://schemas.openxmlformats.org/officeDocument/2006/relationships" r:blip="">
                      <dgm:adjLst/>
                    </dgm:shape>
                    <dgm:presOf/>
                    <dgm:choose name="Name18">
                      <dgm:if name="Name19" func="var" arg="dir" op="equ" val="norm">
                        <dgm:constrLst>
                          <dgm:constr type="userI"/>
                          <dgm:constr type="w" for="ch" forName="gap1" refType="userI" fact="3"/>
                          <dgm:constr type="w" for="ch" forName="smCircle1" refType="h"/>
                          <dgm:constr type="l" for="ch" forName="smCircle1" refType="r" refFor="ch" refForName="gap1"/>
                        </dgm:constrLst>
                      </dgm:if>
                      <dgm:else name="Name20">
                        <dgm:constrLst>
                          <dgm:constr type="userI"/>
                          <dgm:constr type="w" for="ch" forName="gap1" refType="userI" fact="3"/>
                          <dgm:constr type="w" for="ch" forName="smCircle1" refType="h"/>
                          <dgm:constr type="r" for="ch" forName="smCircle1" refType="l" refFor="ch" refForName="gap1"/>
                        </dgm:constrLst>
                      </dgm:else>
                    </dgm:choose>
                    <dgm:layoutNode name="gap1">
                      <dgm:alg type="sp"/>
                      <dgm:shape xmlns:r="http://schemas.openxmlformats.org/officeDocument/2006/relationships" type="rect" r:blip="" hideGeom="1">
                        <dgm:adjLst/>
                      </dgm:shape>
                      <dgm:presOf/>
                    </dgm:layoutNode>
                    <dgm:layoutNode name="smCircle1" styleLbl="vennNode1">
                      <dgm:alg type="sp"/>
                      <dgm:shape xmlns:r="http://schemas.openxmlformats.org/officeDocument/2006/relationships" type="ellipse" r:blip="">
                        <dgm:adjLst/>
                      </dgm:shape>
                      <dgm:presOf/>
                      <dgm:constrLst>
                        <dgm:constr type="w" refType="h"/>
                      </dgm:constrLst>
                    </dgm:layoutNode>
                  </dgm:layoutNode>
                </dgm:forEach>
                <dgm:forEach name="Name21" axis="ch" ptType="node">
                  <dgm:layoutNode name="txLvl3" styleLbl="revTx">
                    <dgm:varLst>
                      <dgm:bulletEnabled val="1"/>
                    </dgm:varLst>
                    <dgm:choose name="Name22">
                      <dgm:if name="Name23" func="var" arg="dir" op="equ" val="norm">
                        <dgm:alg type="tx">
                          <dgm:param type="parTxLTRAlign" val="l"/>
                          <dgm:param type="parTxRTLAlign" val="l"/>
                          <dgm:param type="shpTxLTRAlignCh" val="l"/>
                          <dgm:param type="shpTxRTLAlignCh" val="l"/>
                        </dgm:alg>
                      </dgm:if>
                      <dgm:else name="Name24">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hoose name="Name25">
                      <dgm:if name="Name26" func="var" arg="dir" op="equ" val="norm">
                        <dgm:constrLst>
                          <dgm:constr type="userI"/>
                          <dgm:constr type="lMarg" refType="userI" fact="8.504"/>
                          <dgm:constr type="rMarg"/>
                          <dgm:constr type="tMarg" refType="primFontSz" fact="0.1"/>
                          <dgm:constr type="bMarg" refType="primFontSz" fact="0.1"/>
                        </dgm:constrLst>
                      </dgm:if>
                      <dgm:else name="Name27">
                        <dgm:constrLst>
                          <dgm:constr type="userI"/>
                          <dgm:constr type="lMarg"/>
                          <dgm:constr type="rMarg" refType="userI" fact="8.504"/>
                          <dgm:constr type="tMarg" refType="primFontSz" fact="0.1"/>
                          <dgm:constr type="bMarg" refType="primFontSz" fact="0.1"/>
                        </dgm:constrLst>
                      </dgm:else>
                    </dgm:choose>
                    <dgm:ruleLst>
                      <dgm:rule type="h" val="INF" fact="NaN" max="NaN"/>
                    </dgm:ruleLst>
                  </dgm:layoutNode>
                  <dgm:forEach name="Name28" axis="followSib" ptType="sibTrans" cnt="1">
                    <dgm:layoutNode name="indentDot2">
                      <dgm:alg type="composite"/>
                      <dgm:shape xmlns:r="http://schemas.openxmlformats.org/officeDocument/2006/relationships" r:blip="">
                        <dgm:adjLst/>
                      </dgm:shape>
                      <dgm:presOf/>
                      <dgm:choose name="Name29">
                        <dgm:if name="Name30" func="var" arg="dir" op="equ" val="norm">
                          <dgm:constrLst>
                            <dgm:constr type="userI"/>
                            <dgm:constr type="w" for="ch" forName="gap2" refType="userI" fact="3"/>
                            <dgm:constr type="w" for="ch" forName="smCircle2" refType="h"/>
                            <dgm:constr type="l" for="ch" forName="smCircle2" refType="r" refFor="ch" refForName="gap2"/>
                          </dgm:constrLst>
                        </dgm:if>
                        <dgm:else name="Name31">
                          <dgm:constrLst>
                            <dgm:constr type="userI"/>
                            <dgm:constr type="w" for="ch" forName="gap2" refType="userI" fact="3"/>
                            <dgm:constr type="w" for="ch" forName="smCircle2" refType="h"/>
                            <dgm:constr type="r" for="ch" forName="smCircle2" refType="l" refFor="ch" refForName="gap2"/>
                          </dgm:constrLst>
                        </dgm:else>
                      </dgm:choose>
                      <dgm:layoutNode name="gap2">
                        <dgm:alg type="sp"/>
                        <dgm:shape xmlns:r="http://schemas.openxmlformats.org/officeDocument/2006/relationships" type="rect" r:blip="" hideGeom="1">
                          <dgm:adjLst/>
                        </dgm:shape>
                        <dgm:presOf/>
                      </dgm:layoutNode>
                      <dgm:layoutNode name="smCircle2" styleLbl="vennNode1">
                        <dgm:alg type="sp"/>
                        <dgm:shape xmlns:r="http://schemas.openxmlformats.org/officeDocument/2006/relationships" type="ellipse" r:blip="">
                          <dgm:adjLst/>
                        </dgm:shape>
                        <dgm:presOf/>
                        <dgm:constrLst>
                          <dgm:constr type="w" refType="h"/>
                        </dgm:constrLst>
                      </dgm:layoutNode>
                    </dgm:layoutNode>
                  </dgm:forEach>
                </dgm:forEach>
                <dgm:choose name="Name32">
                  <dgm:if name="Name33" axis="ch" ptType="node" func="cnt" op="gte" val="1">
                    <dgm:forEach name="Name34" axis="followSib" ptType="sibTrans" cnt="1">
                      <dgm:layoutNode name="indentDot3">
                        <dgm:alg type="composite"/>
                        <dgm:shape xmlns:r="http://schemas.openxmlformats.org/officeDocument/2006/relationships" r:blip="">
                          <dgm:adjLst/>
                        </dgm:shape>
                        <dgm:presOf/>
                        <dgm:choose name="Name35">
                          <dgm:if name="Name36" func="var" arg="dir" op="equ" val="norm">
                            <dgm:constrLst>
                              <dgm:constr type="userI"/>
                              <dgm:constr type="w" for="ch" forName="gap3" refType="userI" fact="3"/>
                              <dgm:constr type="w" for="ch" forName="smCircle3" refType="h"/>
                              <dgm:constr type="l" for="ch" forName="smCircle3" refType="r" refFor="ch" refForName="gap3"/>
                            </dgm:constrLst>
                          </dgm:if>
                          <dgm:else name="Name37">
                            <dgm:constrLst>
                              <dgm:constr type="userI"/>
                              <dgm:constr type="w" for="ch" forName="gap3" refType="userI" fact="3"/>
                              <dgm:constr type="w" for="ch" forName="smCircle3" refType="h"/>
                              <dgm:constr type="r" for="ch" forName="smCircle3" refType="l" refFor="ch" refForName="gap3"/>
                            </dgm:constrLst>
                          </dgm:else>
                        </dgm:choose>
                        <dgm:layoutNode name="gap3">
                          <dgm:alg type="sp"/>
                          <dgm:shape xmlns:r="http://schemas.openxmlformats.org/officeDocument/2006/relationships" type="rect" r:blip="" hideGeom="1">
                            <dgm:adjLst/>
                          </dgm:shape>
                          <dgm:presOf/>
                        </dgm:layoutNode>
                        <dgm:layoutNode name="smCircle3" styleLbl="vennNode1">
                          <dgm:alg type="sp"/>
                          <dgm:shape xmlns:r="http://schemas.openxmlformats.org/officeDocument/2006/relationships" type="ellipse" r:blip="">
                            <dgm:adjLst/>
                          </dgm:shape>
                          <dgm:presOf/>
                          <dgm:constrLst>
                            <dgm:constr type="w" refType="h"/>
                          </dgm:constrLst>
                        </dgm:layoutNode>
                      </dgm:layoutNode>
                    </dgm:forEach>
                  </dgm:if>
                  <dgm:else name="Name38">
                    <dgm:forEach name="Name39" axis="followSib" ptType="sibTrans" cnt="1">
                      <dgm:layoutNode name="smCircle" styleLbl="vennNode1">
                        <dgm:alg type="sp"/>
                        <dgm:shape xmlns:r="http://schemas.openxmlformats.org/officeDocument/2006/relationships" type="ellipse" r:blip="">
                          <dgm:adjLst/>
                        </dgm:shape>
                        <dgm:presOf/>
                        <dgm:constrLst>
                          <dgm:constr type="w" refType="h"/>
                        </dgm:constrLst>
                      </dgm:layoutNode>
                    </dgm:forEach>
                  </dgm:else>
                </dgm:choose>
              </dgm:forEach>
            </dgm:layoutNode>
          </dgm:layoutNode>
          <dgm:choose name="Name40">
            <dgm:if name="Name41" axis="followSib ch" ptType="node node" cnt="1 0" func="cnt" op="gte" val="1">
              <dgm:layoutNode name="overlap">
                <dgm:alg type="sp"/>
                <dgm:shape xmlns:r="http://schemas.openxmlformats.org/officeDocument/2006/relationships" r:blip="">
                  <dgm:adjLst/>
                </dgm:shape>
                <dgm:presOf/>
              </dgm:layoutNode>
            </dgm:if>
            <dgm:else name="Name42"/>
          </dgm:choose>
        </dgm:if>
        <dgm:else name="Name43">
          <dgm:layoutNode name="noChildren">
            <dgm:alg type="composite"/>
            <dgm:choose name="Name44">
              <dgm:if name="Name45" func="var" arg="dir" op="equ" val="norm">
                <dgm:constrLst>
                  <dgm:constr type="l" for="ch" forName="gap"/>
                  <dgm:constr type="w" for="ch" forName="gap" refType="w" fact="0.043"/>
                  <dgm:constr type="h" for="ch" forName="gap" refType="h"/>
                  <dgm:constr type="t" for="ch" forName="gap"/>
                  <dgm:constr type="l" for="ch" forName="medCircle2" refType="r" refFor="ch" refForName="gap"/>
                  <dgm:constr type="w" for="ch" forName="medCircle2" refType="h" refFor="ch" refForName="medCircle2"/>
                  <dgm:constr type="t" for="ch" forName="medCircle2"/>
                  <dgm:constr type="h" for="ch" forName="medCircle2" refType="h"/>
                  <dgm:constr type="l" for="ch" forName="txLvlOnly1" refType="ctrX" refFor="ch" refForName="medCircle2"/>
                  <dgm:constr type="r" for="ch" forName="txLvlOnly1" refType="w"/>
                  <dgm:constr type="h" for="ch" forName="txLvlOnly1" refType="h"/>
                  <dgm:constr type="t" for="ch" forName="txLvlOnly1"/>
                </dgm:constrLst>
              </dgm:if>
              <dgm:else name="Name46">
                <dgm:constrLst>
                  <dgm:constr type="r" for="ch" forName="gap" refType="w"/>
                  <dgm:constr type="w" for="ch" forName="gap" refType="w" fact="0.043"/>
                  <dgm:constr type="h" for="ch" forName="gap" refType="h"/>
                  <dgm:constr type="t" for="ch" forName="gap"/>
                  <dgm:constr type="r" for="ch" forName="medCircle2" refType="l" refFor="ch" refForName="gap"/>
                  <dgm:constr type="w" for="ch" forName="medCircle2" refType="h" refFor="ch" refForName="medCircle2"/>
                  <dgm:constr type="t" for="ch" forName="medCircle2"/>
                  <dgm:constr type="h" for="ch" forName="medCircle2" refType="h"/>
                  <dgm:constr type="l" for="ch" forName="txLvlOnly1"/>
                  <dgm:constr type="r" for="ch" forName="txLvlOnly1" refType="ctrX" refFor="ch" refForName="medCircle2"/>
                  <dgm:constr type="h" for="ch" forName="txLvlOnly1" refType="h"/>
                  <dgm:constr type="t" for="ch" forName="txLvlOnly1"/>
                </dgm:constrLst>
              </dgm:else>
            </dgm:choose>
            <dgm:layoutNode name="gap">
              <dgm:alg type="sp"/>
              <dgm:shape xmlns:r="http://schemas.openxmlformats.org/officeDocument/2006/relationships" r:blip="">
                <dgm:adjLst/>
              </dgm:shape>
              <dgm:presOf/>
            </dgm:layoutNode>
            <dgm:layoutNode name="medCircle2" styleLbl="vennNode1">
              <dgm:alg type="sp"/>
              <dgm:shape xmlns:r="http://schemas.openxmlformats.org/officeDocument/2006/relationships" type="ellipse" r:blip="">
                <dgm:adjLst/>
              </dgm:shape>
              <dgm:presOf/>
              <dgm:constrLst>
                <dgm:constr type="w" refType="h"/>
              </dgm:constrLst>
            </dgm:layoutNode>
            <dgm:layoutNode name="txLvlOnly1" styleLbl="revTx">
              <dgm:choose name="Name47">
                <dgm:if name="Name48" func="var" arg="dir" op="equ" val="norm">
                  <dgm:alg type="tx">
                    <dgm:param type="parTxLTRAlign" val="l"/>
                    <dgm:param type="parTxRTLAlign" val="l"/>
                  </dgm:alg>
                </dgm:if>
                <dgm:else name="Name49">
                  <dgm:alg type="tx">
                    <dgm:param type="parTxLTRAlign" val="r"/>
                    <dgm:param type="parTxRTLAlign" val="r"/>
                  </dgm:alg>
                </dgm:else>
              </dgm:choose>
              <dgm:shape xmlns:r="http://schemas.openxmlformats.org/officeDocument/2006/relationships" type="rect" r:blip="">
                <dgm:adjLst/>
              </dgm:shape>
              <dgm:presOf axis="self" ptType="node"/>
              <dgm:constrLst>
                <dgm:constr type="lMarg"/>
                <dgm:constr type="rMarg"/>
                <dgm:constr type="tMarg" refType="primFontSz" fact="0.1"/>
                <dgm:constr type="bMarg" refType="primFontSz" fact="0.1"/>
              </dgm:constrLst>
              <dgm:ruleLst>
                <dgm:rule type="primFontSz" val="5" fact="NaN" max="NaN"/>
              </dgm:ruleLst>
            </dgm:layoutNode>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F7ACB775D9FF403686E809A982DC0D77"/>
        <w:category>
          <w:name w:val="General"/>
          <w:gallery w:val="placeholder"/>
        </w:category>
        <w:types>
          <w:type w:val="bbPlcHdr"/>
        </w:types>
        <w:behaviors>
          <w:behavior w:val="content"/>
        </w:behaviors>
        <w:guid w:val="{91BE9D47-6AA9-4A32-9C1E-985881AAC0F9}"/>
      </w:docPartPr>
      <w:docPartBody>
        <w:p w:rsidR="00FC1827" w:rsidRDefault="00FC1827" w:rsidP="00FC1827">
          <w:pPr>
            <w:pStyle w:val="F7ACB775D9FF403686E809A982DC0D77"/>
          </w:pPr>
          <w:r>
            <w:rPr>
              <w:rFonts w:asciiTheme="majorHAnsi" w:eastAsiaTheme="majorEastAsia" w:hAnsiTheme="majorHAnsi" w:cstheme="majorBidi"/>
              <w:sz w:val="36"/>
              <w:szCs w:val="36"/>
            </w:rPr>
            <w:t>[Type the document title]</w:t>
          </w:r>
        </w:p>
      </w:docPartBody>
    </w:docPart>
    <w:docPart>
      <w:docPartPr>
        <w:name w:val="D7C3B247AE5743138EDF3468EF3B503D"/>
        <w:category>
          <w:name w:val="General"/>
          <w:gallery w:val="placeholder"/>
        </w:category>
        <w:types>
          <w:type w:val="bbPlcHdr"/>
        </w:types>
        <w:behaviors>
          <w:behavior w:val="content"/>
        </w:behaviors>
        <w:guid w:val="{64188D89-F7A1-48B7-A2B2-66BF1202F03D}"/>
      </w:docPartPr>
      <w:docPartBody>
        <w:p w:rsidR="00FC1827" w:rsidRDefault="00FC1827" w:rsidP="00FC1827">
          <w:pPr>
            <w:pStyle w:val="D7C3B247AE5743138EDF3468EF3B503D"/>
          </w:pPr>
          <w:r>
            <w:rPr>
              <w:rFonts w:asciiTheme="majorHAnsi" w:eastAsiaTheme="majorEastAsia" w:hAnsiTheme="majorHAnsi" w:cstheme="majorBidi"/>
              <w:b/>
              <w:bCs/>
              <w:color w:val="5B9BD5" w:themeColor="accent1"/>
              <w:sz w:val="36"/>
              <w:szCs w:val="36"/>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1827"/>
    <w:rsid w:val="0024070D"/>
    <w:rsid w:val="00596D4F"/>
    <w:rsid w:val="00B65E3A"/>
    <w:rsid w:val="00D07108"/>
    <w:rsid w:val="00D92AC4"/>
    <w:rsid w:val="00FC1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ACB775D9FF403686E809A982DC0D77">
    <w:name w:val="F7ACB775D9FF403686E809A982DC0D77"/>
    <w:rsid w:val="00FC1827"/>
  </w:style>
  <w:style w:type="paragraph" w:customStyle="1" w:styleId="D7C3B247AE5743138EDF3468EF3B503D">
    <w:name w:val="D7C3B247AE5743138EDF3468EF3B503D"/>
    <w:rsid w:val="00FC18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9592E9-C4AB-4AEB-9A5C-1C2BF5EB5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1252</TotalTime>
  <Pages>20</Pages>
  <Words>3756</Words>
  <Characters>21413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Beth Field </vt:lpstr>
    </vt:vector>
  </TitlesOfParts>
  <Company/>
  <LinksUpToDate>false</LinksUpToDate>
  <CharactersWithSpaces>25119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Beth Field </dc:title>
  <dc:subject/>
  <dc:creator>B Field</dc:creator>
  <cp:keywords/>
  <dc:description/>
  <cp:lastModifiedBy>Beth Field</cp:lastModifiedBy>
  <cp:revision>18</cp:revision>
  <dcterms:created xsi:type="dcterms:W3CDTF">2018-04-19T19:16:00Z</dcterms:created>
  <dcterms:modified xsi:type="dcterms:W3CDTF">2018-04-30T12:54:00Z</dcterms:modified>
</cp:coreProperties>
</file>