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B98B28C" w14:textId="77777777" w:rsidR="00664686" w:rsidRDefault="00664686" w:rsidP="00664686">
      <w:pPr>
        <w:numPr>
          <w:ilvl w:val="0"/>
          <w:numId w:val="2"/>
        </w:numPr>
      </w:pPr>
      <w:r>
        <w:t>Suggested essay plan</w:t>
      </w:r>
    </w:p>
    <w:p w14:paraId="3DE12CD3" w14:textId="34E44445" w:rsidR="00066C02" w:rsidRPr="005F2340" w:rsidRDefault="005F2340" w:rsidP="005F2340">
      <w:pPr>
        <w:jc w:val="center"/>
        <w:rPr>
          <w:sz w:val="36"/>
          <w:szCs w:val="36"/>
        </w:rPr>
      </w:pPr>
      <w:r w:rsidRPr="005F2340">
        <w:rPr>
          <w:sz w:val="36"/>
          <w:szCs w:val="36"/>
        </w:rPr>
        <w:t>‘</w:t>
      </w:r>
      <w:r w:rsidRPr="005F2340">
        <w:rPr>
          <w:b/>
          <w:bCs/>
          <w:sz w:val="36"/>
          <w:szCs w:val="36"/>
          <w:lang w:val="en-US"/>
        </w:rPr>
        <w:t>The Multi Agency model in Wales promotes the welfare of children and young people’. Critically discuss</w:t>
      </w:r>
    </w:p>
    <w:p w14:paraId="7CC6EB80" w14:textId="77777777" w:rsidR="00664686" w:rsidRDefault="00664686" w:rsidP="00664686">
      <w:pPr>
        <w:rPr>
          <w:b/>
          <w:bCs/>
          <w:sz w:val="32"/>
          <w:szCs w:val="32"/>
        </w:rPr>
      </w:pPr>
      <w:r w:rsidRPr="00664686">
        <w:rPr>
          <w:b/>
          <w:bCs/>
          <w:sz w:val="32"/>
          <w:szCs w:val="32"/>
        </w:rPr>
        <w:t>Introduction</w:t>
      </w:r>
    </w:p>
    <w:p w14:paraId="3E42A7F4" w14:textId="238A91A9" w:rsidR="004A7431" w:rsidRPr="004A7431" w:rsidRDefault="004A7431" w:rsidP="004A7431">
      <w:pPr>
        <w:rPr>
          <w:b/>
          <w:bCs/>
          <w:u w:val="single"/>
        </w:rPr>
      </w:pPr>
      <w:r w:rsidRPr="004A7431">
        <w:rPr>
          <w:b/>
          <w:bCs/>
          <w:u w:val="single"/>
        </w:rPr>
        <w:t>For example</w:t>
      </w:r>
      <w:r>
        <w:rPr>
          <w:b/>
          <w:bCs/>
          <w:u w:val="single"/>
        </w:rPr>
        <w:t>:</w:t>
      </w:r>
    </w:p>
    <w:p w14:paraId="33DA5E15" w14:textId="2CB74E79" w:rsidR="00664686" w:rsidRDefault="00664686" w:rsidP="00664686">
      <w:r w:rsidRPr="00664686">
        <w:t>The Multi-Agency approach in Wales for</w:t>
      </w:r>
      <w:r w:rsidR="00501A9B">
        <w:t xml:space="preserve"> promoting the welfare and</w:t>
      </w:r>
      <w:r w:rsidRPr="00664686">
        <w:t xml:space="preserve"> safeguarding children and young people presents both significant benefits and challenges. This essay will explore these aspects, focusing on the Welsh context and recent developments in safeguarding practices.</w:t>
      </w:r>
    </w:p>
    <w:p w14:paraId="70BB2D06" w14:textId="77777777" w:rsidR="00664686" w:rsidRDefault="00664686" w:rsidP="00664686"/>
    <w:p w14:paraId="41B113FB" w14:textId="2D9F00EF" w:rsidR="00664686" w:rsidRDefault="00664686" w:rsidP="00664686">
      <w:pPr>
        <w:rPr>
          <w:b/>
          <w:bCs/>
          <w:sz w:val="32"/>
          <w:szCs w:val="32"/>
        </w:rPr>
      </w:pPr>
      <w:r w:rsidRPr="00664686">
        <w:rPr>
          <w:b/>
          <w:bCs/>
          <w:sz w:val="32"/>
          <w:szCs w:val="32"/>
        </w:rPr>
        <w:t xml:space="preserve">What is a </w:t>
      </w:r>
      <w:r>
        <w:rPr>
          <w:b/>
          <w:bCs/>
          <w:sz w:val="32"/>
          <w:szCs w:val="32"/>
        </w:rPr>
        <w:t>M</w:t>
      </w:r>
      <w:r w:rsidRPr="00664686">
        <w:rPr>
          <w:b/>
          <w:bCs/>
          <w:sz w:val="32"/>
          <w:szCs w:val="32"/>
        </w:rPr>
        <w:t>ulti-</w:t>
      </w:r>
      <w:r>
        <w:rPr>
          <w:b/>
          <w:bCs/>
          <w:sz w:val="32"/>
          <w:szCs w:val="32"/>
        </w:rPr>
        <w:t>A</w:t>
      </w:r>
      <w:r w:rsidRPr="00664686">
        <w:rPr>
          <w:b/>
          <w:bCs/>
          <w:sz w:val="32"/>
          <w:szCs w:val="32"/>
        </w:rPr>
        <w:t xml:space="preserve">gency </w:t>
      </w:r>
      <w:r>
        <w:rPr>
          <w:b/>
          <w:bCs/>
          <w:sz w:val="32"/>
          <w:szCs w:val="32"/>
        </w:rPr>
        <w:t>A</w:t>
      </w:r>
      <w:r w:rsidRPr="00664686">
        <w:rPr>
          <w:b/>
          <w:bCs/>
          <w:sz w:val="32"/>
          <w:szCs w:val="32"/>
        </w:rPr>
        <w:t>pproach?</w:t>
      </w:r>
    </w:p>
    <w:p w14:paraId="09033A06" w14:textId="1746A70C" w:rsidR="00664686" w:rsidRDefault="00664686" w:rsidP="00664686">
      <w:r>
        <w:t>Define this approach</w:t>
      </w:r>
    </w:p>
    <w:p w14:paraId="11FF88B8" w14:textId="61065FE4" w:rsidR="004A7431" w:rsidRDefault="004A7431" w:rsidP="00664686">
      <w:r>
        <w:t>Identify different models of Multi-Agency working</w:t>
      </w:r>
    </w:p>
    <w:p w14:paraId="1F05BCF8" w14:textId="407229DF" w:rsidR="00EC5072" w:rsidRDefault="00EC5072" w:rsidP="00EC5072">
      <w:r w:rsidRPr="00EC5072">
        <w:rPr>
          <w:b/>
          <w:bCs/>
        </w:rPr>
        <w:t xml:space="preserve">Include </w:t>
      </w:r>
      <w:r w:rsidR="00501A9B">
        <w:rPr>
          <w:b/>
          <w:bCs/>
        </w:rPr>
        <w:t xml:space="preserve">legislation and </w:t>
      </w:r>
      <w:r w:rsidRPr="00EC5072">
        <w:rPr>
          <w:b/>
          <w:bCs/>
        </w:rPr>
        <w:t>policies</w:t>
      </w:r>
      <w:r w:rsidRPr="00EC5072">
        <w:t xml:space="preserve"> </w:t>
      </w:r>
      <w:r>
        <w:t xml:space="preserve">[e.g. </w:t>
      </w:r>
      <w:r w:rsidRPr="00EC5072">
        <w:t>Children’s Act (2004); UNCRC</w:t>
      </w:r>
      <w:r w:rsidR="00501A9B">
        <w:t xml:space="preserve"> (1989]</w:t>
      </w:r>
      <w:r w:rsidRPr="00EC5072">
        <w:t>;</w:t>
      </w:r>
      <w:r w:rsidR="00501A9B">
        <w:t xml:space="preserve"> Wales Safeguarding Procedures (2020)</w:t>
      </w:r>
      <w:r w:rsidRPr="00EC5072">
        <w:t>; The Social Services &amp; Well-being (Wales) Act (2014</w:t>
      </w:r>
      <w:r>
        <w:t xml:space="preserve">)]. </w:t>
      </w:r>
      <w:r w:rsidR="00501A9B">
        <w:t>Aim to be</w:t>
      </w:r>
      <w:r w:rsidRPr="00EC5072">
        <w:t xml:space="preserve"> critical regarding the policies that have evolved over time, </w:t>
      </w:r>
      <w:r w:rsidR="00501A9B">
        <w:t>e.g.</w:t>
      </w:r>
      <w:r w:rsidRPr="00EC5072">
        <w:t xml:space="preserve"> lessons learnt f</w:t>
      </w:r>
      <w:r w:rsidR="00501A9B">
        <w:t>rom</w:t>
      </w:r>
      <w:r w:rsidRPr="00EC5072">
        <w:t xml:space="preserve"> serious failure</w:t>
      </w:r>
      <w:r w:rsidR="00501A9B">
        <w:t>s</w:t>
      </w:r>
      <w:r w:rsidRPr="00EC5072">
        <w:t xml:space="preserve"> within the system. </w:t>
      </w:r>
    </w:p>
    <w:p w14:paraId="440079B1" w14:textId="77777777" w:rsidR="00EC5072" w:rsidRPr="00EC5072" w:rsidRDefault="00EC5072" w:rsidP="00EC5072">
      <w:pPr>
        <w:rPr>
          <w:b/>
          <w:bCs/>
        </w:rPr>
      </w:pPr>
      <w:r w:rsidRPr="00EC5072">
        <w:rPr>
          <w:b/>
          <w:bCs/>
        </w:rPr>
        <w:t>Draw links to theory (</w:t>
      </w:r>
      <w:proofErr w:type="spellStart"/>
      <w:r w:rsidRPr="00EC5072">
        <w:rPr>
          <w:b/>
          <w:bCs/>
        </w:rPr>
        <w:t>ies</w:t>
      </w:r>
      <w:proofErr w:type="spellEnd"/>
      <w:r w:rsidRPr="00EC5072">
        <w:rPr>
          <w:b/>
          <w:bCs/>
        </w:rPr>
        <w:t>)</w:t>
      </w:r>
    </w:p>
    <w:p w14:paraId="17F933CE" w14:textId="77777777" w:rsidR="00EC5072" w:rsidRPr="00664686" w:rsidRDefault="00EC5072" w:rsidP="00664686"/>
    <w:p w14:paraId="427134CB" w14:textId="3C88D939" w:rsidR="00664686" w:rsidRPr="00664686" w:rsidRDefault="00664686" w:rsidP="00664686">
      <w:pPr>
        <w:rPr>
          <w:b/>
          <w:bCs/>
          <w:sz w:val="32"/>
          <w:szCs w:val="32"/>
        </w:rPr>
      </w:pPr>
    </w:p>
    <w:p w14:paraId="5B580FE3" w14:textId="77777777" w:rsidR="00664686" w:rsidRPr="00664686" w:rsidRDefault="00664686" w:rsidP="00664686">
      <w:pPr>
        <w:rPr>
          <w:b/>
          <w:bCs/>
          <w:sz w:val="32"/>
          <w:szCs w:val="32"/>
        </w:rPr>
      </w:pPr>
      <w:r w:rsidRPr="00664686">
        <w:rPr>
          <w:b/>
          <w:bCs/>
          <w:sz w:val="32"/>
          <w:szCs w:val="32"/>
        </w:rPr>
        <w:t>Benefits of the Multi-Agency Approach</w:t>
      </w:r>
    </w:p>
    <w:p w14:paraId="76EBC08B" w14:textId="77777777" w:rsidR="00341017" w:rsidRPr="004A7431" w:rsidRDefault="00341017" w:rsidP="00341017">
      <w:pPr>
        <w:rPr>
          <w:b/>
          <w:bCs/>
          <w:u w:val="single"/>
        </w:rPr>
      </w:pPr>
      <w:r w:rsidRPr="004A7431">
        <w:rPr>
          <w:b/>
          <w:bCs/>
          <w:u w:val="single"/>
        </w:rPr>
        <w:t>For example:</w:t>
      </w:r>
    </w:p>
    <w:p w14:paraId="5C666383" w14:textId="77777777" w:rsidR="00664686" w:rsidRDefault="00664686" w:rsidP="00664686">
      <w:pPr>
        <w:rPr>
          <w:b/>
          <w:bCs/>
        </w:rPr>
      </w:pPr>
      <w:r w:rsidRPr="00664686">
        <w:rPr>
          <w:b/>
          <w:bCs/>
        </w:rPr>
        <w:t>Improved Outcomes for Children and Families</w:t>
      </w:r>
    </w:p>
    <w:p w14:paraId="5F046F94" w14:textId="2D03BE73" w:rsidR="00664686" w:rsidRPr="00664686" w:rsidRDefault="00664686" w:rsidP="00664686">
      <w:r w:rsidRPr="00664686">
        <w:t>Multi-agency working in Wales has been shown to lead to several positive outcomes for children in care and their families</w:t>
      </w:r>
      <w:hyperlink r:id="rId5" w:tgtFrame="_blank" w:history="1">
        <w:r>
          <w:rPr>
            <w:rStyle w:val="Hyperlink"/>
          </w:rPr>
          <w:t>.</w:t>
        </w:r>
      </w:hyperlink>
      <w:r>
        <w:t xml:space="preserve"> </w:t>
      </w:r>
      <w:r w:rsidRPr="00664686">
        <w:t>These</w:t>
      </w:r>
      <w:r>
        <w:t xml:space="preserve"> can</w:t>
      </w:r>
      <w:r w:rsidRPr="00664686">
        <w:t xml:space="preserve"> include:</w:t>
      </w:r>
    </w:p>
    <w:p w14:paraId="606BE365" w14:textId="099E559F" w:rsidR="00664686" w:rsidRPr="00664686" w:rsidRDefault="00664686" w:rsidP="00664686">
      <w:pPr>
        <w:numPr>
          <w:ilvl w:val="0"/>
          <w:numId w:val="1"/>
        </w:numPr>
      </w:pPr>
      <w:r w:rsidRPr="00664686">
        <w:t>Improved mental health and behavio</w:t>
      </w:r>
      <w:r>
        <w:t>u</w:t>
      </w:r>
      <w:r w:rsidRPr="00664686">
        <w:t>r of children</w:t>
      </w:r>
    </w:p>
    <w:p w14:paraId="25FF800C" w14:textId="77777777" w:rsidR="00664686" w:rsidRPr="00664686" w:rsidRDefault="00664686" w:rsidP="00664686">
      <w:pPr>
        <w:numPr>
          <w:ilvl w:val="0"/>
          <w:numId w:val="1"/>
        </w:numPr>
      </w:pPr>
      <w:r w:rsidRPr="00664686">
        <w:t>Enhanced educational attainment and school attendance</w:t>
      </w:r>
    </w:p>
    <w:p w14:paraId="55E0047B" w14:textId="4A1C42C4" w:rsidR="00664686" w:rsidRPr="00664686" w:rsidRDefault="00664686" w:rsidP="00664686">
      <w:pPr>
        <w:numPr>
          <w:ilvl w:val="0"/>
          <w:numId w:val="1"/>
        </w:numPr>
      </w:pPr>
      <w:r w:rsidRPr="00664686">
        <w:t>Greater</w:t>
      </w:r>
      <w:r w:rsidR="00501A9B">
        <w:t xml:space="preserve"> child/</w:t>
      </w:r>
      <w:r w:rsidRPr="00664686">
        <w:t xml:space="preserve"> family </w:t>
      </w:r>
      <w:r>
        <w:t>involve</w:t>
      </w:r>
      <w:r w:rsidRPr="00664686">
        <w:t xml:space="preserve">ment </w:t>
      </w:r>
      <w:r w:rsidR="00501A9B">
        <w:t>in how their needs are met</w:t>
      </w:r>
    </w:p>
    <w:p w14:paraId="0E18BE66" w14:textId="77777777" w:rsidR="00664686" w:rsidRDefault="00664686" w:rsidP="00664686">
      <w:pPr>
        <w:numPr>
          <w:ilvl w:val="0"/>
          <w:numId w:val="1"/>
        </w:numPr>
      </w:pPr>
      <w:r w:rsidRPr="00664686">
        <w:t>A more holistic view of the child's needs</w:t>
      </w:r>
    </w:p>
    <w:p w14:paraId="664D0F1E" w14:textId="77777777" w:rsidR="00664686" w:rsidRPr="00664686" w:rsidRDefault="00664686" w:rsidP="00664686">
      <w:pPr>
        <w:rPr>
          <w:b/>
          <w:bCs/>
        </w:rPr>
      </w:pPr>
      <w:r w:rsidRPr="00664686">
        <w:rPr>
          <w:b/>
          <w:bCs/>
        </w:rPr>
        <w:t>Enhanced Information Sharing and Decision Making</w:t>
      </w:r>
    </w:p>
    <w:p w14:paraId="3549D75A" w14:textId="7DC1B0E3" w:rsidR="00664686" w:rsidRPr="00664686" w:rsidRDefault="00664686" w:rsidP="00664686">
      <w:r w:rsidRPr="00664686">
        <w:t>The multi-agency approach facilitates better information sharing among professionals from different backgrounds, leading to more comprehensive evaluations and faster, more reliable safeguarding processes</w:t>
      </w:r>
      <w:r>
        <w:t>.</w:t>
      </w:r>
      <w:r w:rsidRPr="00664686">
        <w:t> This collaborative effort allows for the development of ideas and proper situation assessment, ultimately resulting in better decision-making for protecting children and families.</w:t>
      </w:r>
    </w:p>
    <w:p w14:paraId="6CD76F49" w14:textId="77777777" w:rsidR="00664686" w:rsidRPr="00664686" w:rsidRDefault="00664686" w:rsidP="00664686">
      <w:pPr>
        <w:rPr>
          <w:b/>
          <w:bCs/>
        </w:rPr>
      </w:pPr>
      <w:r w:rsidRPr="00664686">
        <w:rPr>
          <w:b/>
          <w:bCs/>
        </w:rPr>
        <w:t>Reduced Work Pressure and Improved Efficiency</w:t>
      </w:r>
    </w:p>
    <w:p w14:paraId="1FD52A53" w14:textId="5028A5AC" w:rsidR="00664686" w:rsidRPr="00664686" w:rsidRDefault="00664686" w:rsidP="00664686">
      <w:r w:rsidRPr="00664686">
        <w:t xml:space="preserve">One of the most significant benefits of multi-agency working </w:t>
      </w:r>
      <w:r w:rsidR="004A7431">
        <w:t xml:space="preserve">can be </w:t>
      </w:r>
      <w:r w:rsidRPr="00664686">
        <w:t>the reduced work pressure on individual professionals. By sharing workloads and responsibilities, team members can complete tasks more efficiently, creating a positive and productive work environment.</w:t>
      </w:r>
    </w:p>
    <w:p w14:paraId="6539FB38" w14:textId="77777777" w:rsidR="00664686" w:rsidRDefault="00664686" w:rsidP="00664686"/>
    <w:p w14:paraId="4FC56DB8" w14:textId="0A727D34" w:rsidR="00664686" w:rsidRDefault="00664686" w:rsidP="00664686">
      <w:pPr>
        <w:rPr>
          <w:b/>
          <w:bCs/>
          <w:sz w:val="32"/>
          <w:szCs w:val="32"/>
        </w:rPr>
      </w:pPr>
      <w:r w:rsidRPr="00664686">
        <w:rPr>
          <w:b/>
          <w:bCs/>
          <w:sz w:val="32"/>
          <w:szCs w:val="32"/>
        </w:rPr>
        <w:t>Challenges of the Multi-Agency Approach</w:t>
      </w:r>
    </w:p>
    <w:p w14:paraId="5BE62BA6" w14:textId="77468E2E" w:rsidR="004A7431" w:rsidRPr="004A7431" w:rsidRDefault="004A7431" w:rsidP="00664686">
      <w:pPr>
        <w:rPr>
          <w:b/>
          <w:bCs/>
          <w:u w:val="single"/>
        </w:rPr>
      </w:pPr>
      <w:r w:rsidRPr="004A7431">
        <w:rPr>
          <w:b/>
          <w:bCs/>
          <w:u w:val="single"/>
        </w:rPr>
        <w:t>For example:</w:t>
      </w:r>
    </w:p>
    <w:p w14:paraId="640F1531" w14:textId="77777777" w:rsidR="00664686" w:rsidRPr="00664686" w:rsidRDefault="00664686" w:rsidP="00664686">
      <w:pPr>
        <w:rPr>
          <w:b/>
          <w:bCs/>
        </w:rPr>
      </w:pPr>
      <w:r w:rsidRPr="00664686">
        <w:rPr>
          <w:b/>
          <w:bCs/>
        </w:rPr>
        <w:t>Information Sharing and IT Infrastructure</w:t>
      </w:r>
    </w:p>
    <w:p w14:paraId="31ACE17A" w14:textId="4E1A3229" w:rsidR="00664686" w:rsidRPr="00664686" w:rsidRDefault="00664686" w:rsidP="00664686">
      <w:r w:rsidRPr="00664686">
        <w:t xml:space="preserve">Despite the benefits, overall information sharing between agencies in Wales </w:t>
      </w:r>
      <w:r w:rsidR="004A7431">
        <w:t>c</w:t>
      </w:r>
      <w:r>
        <w:t>ould benefit from</w:t>
      </w:r>
      <w:r w:rsidRPr="00664686">
        <w:t xml:space="preserve"> improvement</w:t>
      </w:r>
      <w:r>
        <w:t>.</w:t>
      </w:r>
      <w:r w:rsidRPr="00664686">
        <w:t> The lack of a central information sharing IT platform</w:t>
      </w:r>
      <w:r w:rsidR="004A7431">
        <w:t xml:space="preserve"> can</w:t>
      </w:r>
      <w:r w:rsidRPr="00664686">
        <w:t xml:space="preserve"> mak</w:t>
      </w:r>
      <w:r w:rsidR="004A7431">
        <w:t>e</w:t>
      </w:r>
      <w:r w:rsidRPr="00664686">
        <w:t xml:space="preserve"> it difficult for professionals to access and share crucial information efficiently.</w:t>
      </w:r>
    </w:p>
    <w:p w14:paraId="5052D5A5" w14:textId="77777777" w:rsidR="00664686" w:rsidRPr="00664686" w:rsidRDefault="00664686" w:rsidP="00664686">
      <w:pPr>
        <w:rPr>
          <w:b/>
          <w:bCs/>
        </w:rPr>
      </w:pPr>
      <w:r w:rsidRPr="00664686">
        <w:rPr>
          <w:b/>
          <w:bCs/>
        </w:rPr>
        <w:t>Workforce Instability</w:t>
      </w:r>
    </w:p>
    <w:p w14:paraId="14DAE9FE" w14:textId="0E378A01" w:rsidR="00664686" w:rsidRPr="00664686" w:rsidRDefault="00664686" w:rsidP="00664686">
      <w:r w:rsidRPr="00664686">
        <w:t xml:space="preserve">Workforce instability and vacancy gaps across </w:t>
      </w:r>
      <w:r w:rsidR="004A7431">
        <w:t xml:space="preserve">schools and </w:t>
      </w:r>
      <w:r w:rsidRPr="00664686">
        <w:t>organi</w:t>
      </w:r>
      <w:r>
        <w:t>s</w:t>
      </w:r>
      <w:r w:rsidRPr="00664686">
        <w:t xml:space="preserve">ations can lead to instability for children and their families. This </w:t>
      </w:r>
      <w:r w:rsidR="004A7431">
        <w:t xml:space="preserve">can </w:t>
      </w:r>
      <w:r w:rsidRPr="00664686">
        <w:t>result in numerous changes in</w:t>
      </w:r>
      <w:r w:rsidR="004A7431">
        <w:t xml:space="preserve"> multi-agency team members</w:t>
      </w:r>
      <w:r w:rsidRPr="00664686">
        <w:t xml:space="preserve">, </w:t>
      </w:r>
    </w:p>
    <w:p w14:paraId="2D4F80F4" w14:textId="77777777" w:rsidR="00664686" w:rsidRPr="00664686" w:rsidRDefault="00664686" w:rsidP="00664686">
      <w:pPr>
        <w:rPr>
          <w:b/>
          <w:bCs/>
        </w:rPr>
      </w:pPr>
      <w:r w:rsidRPr="00664686">
        <w:rPr>
          <w:b/>
          <w:bCs/>
        </w:rPr>
        <w:t>Inconsistent Approaches</w:t>
      </w:r>
    </w:p>
    <w:p w14:paraId="48041FEC" w14:textId="44C2A664" w:rsidR="00664686" w:rsidRPr="004A7431" w:rsidRDefault="00664686" w:rsidP="004A7431">
      <w:r w:rsidRPr="00664686">
        <w:t>There is a need for regular multi-agency training</w:t>
      </w:r>
      <w:r w:rsidR="00501A9B">
        <w:t xml:space="preserve"> across Wales</w:t>
      </w:r>
      <w:r w:rsidRPr="00664686">
        <w:t xml:space="preserve"> to ensure a consistent approach and shared vision on safeguarding procedures and the threshold for significant harm. This inconsistency c</w:t>
      </w:r>
      <w:r w:rsidR="00501A9B">
        <w:t>ould</w:t>
      </w:r>
      <w:r w:rsidRPr="00664686">
        <w:t xml:space="preserve"> lead to variations in the quality of safeguarding practices across different regions</w:t>
      </w:r>
      <w:r w:rsidR="004A7431">
        <w:t xml:space="preserve"> and organisations</w:t>
      </w:r>
      <w:r w:rsidRPr="00664686">
        <w:t>.</w:t>
      </w:r>
    </w:p>
    <w:p w14:paraId="3C4676A4" w14:textId="77777777" w:rsidR="004A7431" w:rsidRDefault="004A7431" w:rsidP="00664686">
      <w:pPr>
        <w:rPr>
          <w:b/>
          <w:bCs/>
          <w:sz w:val="32"/>
          <w:szCs w:val="32"/>
        </w:rPr>
      </w:pPr>
    </w:p>
    <w:p w14:paraId="663DCFA2" w14:textId="4C999DC5" w:rsidR="00664686" w:rsidRDefault="00664686" w:rsidP="00664686">
      <w:pPr>
        <w:rPr>
          <w:b/>
          <w:bCs/>
          <w:sz w:val="32"/>
          <w:szCs w:val="32"/>
        </w:rPr>
      </w:pPr>
      <w:r w:rsidRPr="00664686">
        <w:rPr>
          <w:b/>
          <w:bCs/>
          <w:sz w:val="32"/>
          <w:szCs w:val="32"/>
        </w:rPr>
        <w:t>Conclusion</w:t>
      </w:r>
    </w:p>
    <w:p w14:paraId="6A0BE5C1" w14:textId="16341B96" w:rsidR="004A7431" w:rsidRPr="004A7431" w:rsidRDefault="004A7431" w:rsidP="004A7431">
      <w:pPr>
        <w:rPr>
          <w:b/>
          <w:bCs/>
          <w:u w:val="single"/>
        </w:rPr>
      </w:pPr>
      <w:r w:rsidRPr="004A7431">
        <w:rPr>
          <w:b/>
          <w:bCs/>
          <w:u w:val="single"/>
        </w:rPr>
        <w:t>For example:</w:t>
      </w:r>
    </w:p>
    <w:p w14:paraId="3CFCE7F4" w14:textId="154C76E4" w:rsidR="00664686" w:rsidRDefault="00664686" w:rsidP="00664686">
      <w:r w:rsidRPr="00664686">
        <w:t xml:space="preserve">While the multi-agency approach in Wales offers significant benefits for </w:t>
      </w:r>
      <w:r w:rsidR="00501A9B">
        <w:t xml:space="preserve">promoting the welfare and </w:t>
      </w:r>
      <w:r w:rsidRPr="00664686">
        <w:t>safeguarding children and young people, it also faces several challenges. Addressing these challenges through improved consistent training,</w:t>
      </w:r>
      <w:r w:rsidR="004A7431">
        <w:t xml:space="preserve"> improved ways to share information</w:t>
      </w:r>
      <w:r w:rsidRPr="00664686">
        <w:t xml:space="preserve"> and</w:t>
      </w:r>
      <w:r w:rsidR="004A7431">
        <w:t xml:space="preserve"> following</w:t>
      </w:r>
      <w:r w:rsidRPr="00664686">
        <w:t xml:space="preserve"> evidence-based practices </w:t>
      </w:r>
      <w:r w:rsidR="004A7431">
        <w:t xml:space="preserve">is </w:t>
      </w:r>
      <w:r w:rsidRPr="00664686">
        <w:t>crucial for enhancing the effectiveness of multi-agency safeguarding arrangements in Wales.</w:t>
      </w:r>
    </w:p>
    <w:p w14:paraId="1386B512" w14:textId="77777777" w:rsidR="00664686" w:rsidRDefault="00664686" w:rsidP="00664686"/>
    <w:p w14:paraId="47BCE136" w14:textId="2BAD1EB0" w:rsidR="00664686" w:rsidRDefault="00664686" w:rsidP="00664686">
      <w:pPr>
        <w:rPr>
          <w:b/>
          <w:bCs/>
          <w:i/>
          <w:iCs/>
          <w:sz w:val="32"/>
          <w:szCs w:val="32"/>
        </w:rPr>
      </w:pPr>
      <w:r>
        <w:rPr>
          <w:b/>
          <w:bCs/>
          <w:i/>
          <w:iCs/>
          <w:sz w:val="32"/>
          <w:szCs w:val="32"/>
        </w:rPr>
        <w:t>Remember to s</w:t>
      </w:r>
      <w:r w:rsidRPr="00664686">
        <w:rPr>
          <w:b/>
          <w:bCs/>
          <w:i/>
          <w:iCs/>
          <w:sz w:val="32"/>
          <w:szCs w:val="32"/>
        </w:rPr>
        <w:t>upport all of your points with reference to evidence from your research and wider reading.</w:t>
      </w:r>
    </w:p>
    <w:p w14:paraId="43C28BB2" w14:textId="77777777" w:rsidR="00664686" w:rsidRPr="00664686" w:rsidRDefault="00664686" w:rsidP="00664686">
      <w:pPr>
        <w:rPr>
          <w:b/>
          <w:bCs/>
          <w:i/>
          <w:iCs/>
          <w:sz w:val="32"/>
          <w:szCs w:val="32"/>
        </w:rPr>
      </w:pPr>
    </w:p>
    <w:p w14:paraId="0AF82419" w14:textId="05457F50" w:rsidR="00664686" w:rsidRDefault="00664686" w:rsidP="00664686">
      <w:pPr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>Reference list</w:t>
      </w:r>
    </w:p>
    <w:p w14:paraId="504DE9A6" w14:textId="2DC2E11E" w:rsidR="00664686" w:rsidRPr="00664686" w:rsidRDefault="00664686" w:rsidP="00664686">
      <w:r>
        <w:t>Follow Harvard guidelines</w:t>
      </w:r>
    </w:p>
    <w:sectPr w:rsidR="00664686" w:rsidRPr="0066468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6DF76AE"/>
    <w:multiLevelType w:val="hybridMultilevel"/>
    <w:tmpl w:val="AB5ED7B8"/>
    <w:lvl w:ilvl="0" w:tplc="4CAA9B80">
      <w:start w:val="1"/>
      <w:numFmt w:val="bullet"/>
      <w:lvlText w:val=" "/>
      <w:lvlJc w:val="left"/>
      <w:pPr>
        <w:tabs>
          <w:tab w:val="num" w:pos="720"/>
        </w:tabs>
        <w:ind w:left="720" w:hanging="360"/>
      </w:pPr>
      <w:rPr>
        <w:rFonts w:ascii="Calibri" w:hAnsi="Calibri" w:hint="default"/>
      </w:rPr>
    </w:lvl>
    <w:lvl w:ilvl="1" w:tplc="E9BA3556" w:tentative="1">
      <w:start w:val="1"/>
      <w:numFmt w:val="bullet"/>
      <w:lvlText w:val=" "/>
      <w:lvlJc w:val="left"/>
      <w:pPr>
        <w:tabs>
          <w:tab w:val="num" w:pos="1440"/>
        </w:tabs>
        <w:ind w:left="1440" w:hanging="360"/>
      </w:pPr>
      <w:rPr>
        <w:rFonts w:ascii="Calibri" w:hAnsi="Calibri" w:hint="default"/>
      </w:rPr>
    </w:lvl>
    <w:lvl w:ilvl="2" w:tplc="9666561E" w:tentative="1">
      <w:start w:val="1"/>
      <w:numFmt w:val="bullet"/>
      <w:lvlText w:val=" "/>
      <w:lvlJc w:val="left"/>
      <w:pPr>
        <w:tabs>
          <w:tab w:val="num" w:pos="2160"/>
        </w:tabs>
        <w:ind w:left="2160" w:hanging="360"/>
      </w:pPr>
      <w:rPr>
        <w:rFonts w:ascii="Calibri" w:hAnsi="Calibri" w:hint="default"/>
      </w:rPr>
    </w:lvl>
    <w:lvl w:ilvl="3" w:tplc="4A1EC684" w:tentative="1">
      <w:start w:val="1"/>
      <w:numFmt w:val="bullet"/>
      <w:lvlText w:val=" "/>
      <w:lvlJc w:val="left"/>
      <w:pPr>
        <w:tabs>
          <w:tab w:val="num" w:pos="2880"/>
        </w:tabs>
        <w:ind w:left="2880" w:hanging="360"/>
      </w:pPr>
      <w:rPr>
        <w:rFonts w:ascii="Calibri" w:hAnsi="Calibri" w:hint="default"/>
      </w:rPr>
    </w:lvl>
    <w:lvl w:ilvl="4" w:tplc="367A6DC0" w:tentative="1">
      <w:start w:val="1"/>
      <w:numFmt w:val="bullet"/>
      <w:lvlText w:val=" "/>
      <w:lvlJc w:val="left"/>
      <w:pPr>
        <w:tabs>
          <w:tab w:val="num" w:pos="3600"/>
        </w:tabs>
        <w:ind w:left="3600" w:hanging="360"/>
      </w:pPr>
      <w:rPr>
        <w:rFonts w:ascii="Calibri" w:hAnsi="Calibri" w:hint="default"/>
      </w:rPr>
    </w:lvl>
    <w:lvl w:ilvl="5" w:tplc="CAB29E28" w:tentative="1">
      <w:start w:val="1"/>
      <w:numFmt w:val="bullet"/>
      <w:lvlText w:val=" "/>
      <w:lvlJc w:val="left"/>
      <w:pPr>
        <w:tabs>
          <w:tab w:val="num" w:pos="4320"/>
        </w:tabs>
        <w:ind w:left="4320" w:hanging="360"/>
      </w:pPr>
      <w:rPr>
        <w:rFonts w:ascii="Calibri" w:hAnsi="Calibri" w:hint="default"/>
      </w:rPr>
    </w:lvl>
    <w:lvl w:ilvl="6" w:tplc="10F25C44" w:tentative="1">
      <w:start w:val="1"/>
      <w:numFmt w:val="bullet"/>
      <w:lvlText w:val=" "/>
      <w:lvlJc w:val="left"/>
      <w:pPr>
        <w:tabs>
          <w:tab w:val="num" w:pos="5040"/>
        </w:tabs>
        <w:ind w:left="5040" w:hanging="360"/>
      </w:pPr>
      <w:rPr>
        <w:rFonts w:ascii="Calibri" w:hAnsi="Calibri" w:hint="default"/>
      </w:rPr>
    </w:lvl>
    <w:lvl w:ilvl="7" w:tplc="1DEC5FCE" w:tentative="1">
      <w:start w:val="1"/>
      <w:numFmt w:val="bullet"/>
      <w:lvlText w:val=" "/>
      <w:lvlJc w:val="left"/>
      <w:pPr>
        <w:tabs>
          <w:tab w:val="num" w:pos="5760"/>
        </w:tabs>
        <w:ind w:left="5760" w:hanging="360"/>
      </w:pPr>
      <w:rPr>
        <w:rFonts w:ascii="Calibri" w:hAnsi="Calibri" w:hint="default"/>
      </w:rPr>
    </w:lvl>
    <w:lvl w:ilvl="8" w:tplc="CAACA0EA" w:tentative="1">
      <w:start w:val="1"/>
      <w:numFmt w:val="bullet"/>
      <w:lvlText w:val=" "/>
      <w:lvlJc w:val="left"/>
      <w:pPr>
        <w:tabs>
          <w:tab w:val="num" w:pos="6480"/>
        </w:tabs>
        <w:ind w:left="6480" w:hanging="360"/>
      </w:pPr>
      <w:rPr>
        <w:rFonts w:ascii="Calibri" w:hAnsi="Calibri" w:hint="default"/>
      </w:rPr>
    </w:lvl>
  </w:abstractNum>
  <w:abstractNum w:abstractNumId="1" w15:restartNumberingAfterBreak="0">
    <w:nsid w:val="58E33913"/>
    <w:multiLevelType w:val="hybridMultilevel"/>
    <w:tmpl w:val="ADC6F622"/>
    <w:lvl w:ilvl="0" w:tplc="06EE2F0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CFE0809C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42E6080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7C0EA87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7AF23386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29BC67C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6D0843F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1712747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6064446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" w15:restartNumberingAfterBreak="0">
    <w:nsid w:val="6B4B7907"/>
    <w:multiLevelType w:val="multilevel"/>
    <w:tmpl w:val="BEC4FDE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num w:numId="1" w16cid:durableId="509177206">
    <w:abstractNumId w:val="2"/>
  </w:num>
  <w:num w:numId="2" w16cid:durableId="1673947358">
    <w:abstractNumId w:val="0"/>
  </w:num>
  <w:num w:numId="3" w16cid:durableId="1700814427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64686"/>
    <w:rsid w:val="00066C02"/>
    <w:rsid w:val="00341017"/>
    <w:rsid w:val="003A4B15"/>
    <w:rsid w:val="003D25BD"/>
    <w:rsid w:val="004A7431"/>
    <w:rsid w:val="00501A9B"/>
    <w:rsid w:val="005F2340"/>
    <w:rsid w:val="005F487D"/>
    <w:rsid w:val="00664686"/>
    <w:rsid w:val="00B97104"/>
    <w:rsid w:val="00BA3638"/>
    <w:rsid w:val="00D212C1"/>
    <w:rsid w:val="00EC5072"/>
    <w:rsid w:val="00EF359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F697AAA"/>
  <w15:chartTrackingRefBased/>
  <w15:docId w15:val="{60C495FE-9351-42D8-BCC0-7936820D230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6468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6468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64686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6468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64686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64686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64686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64686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64686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64686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664686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64686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64686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64686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6468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6468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6468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6468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64686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6468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64686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6468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64686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6468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6468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6468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6468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64686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64686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664686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64686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07843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943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80152778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768680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93023211">
          <w:marLeft w:val="101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96402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hyperlink" Target="https://www.wcpp.org.uk/wp-content/uploads/2021/09/Multi-agency-working-and-outcomes-for-children-looked-after-Evidence-review.pdf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551</Words>
  <Characters>3142</Characters>
  <Application>Microsoft Office Word</Application>
  <DocSecurity>0</DocSecurity>
  <Lines>26</Lines>
  <Paragraphs>7</Paragraphs>
  <ScaleCrop>false</ScaleCrop>
  <Company>University of Wales Trinity Saint David</Company>
  <LinksUpToDate>false</LinksUpToDate>
  <CharactersWithSpaces>3686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Sue Ainsworth</dc:creator>
  <cp:keywords/>
  <dc:description/>
  <cp:lastModifiedBy>Sue Ainsworth</cp:lastModifiedBy>
  <cp:revision>2</cp:revision>
  <dcterms:created xsi:type="dcterms:W3CDTF">2025-03-13T06:53:00Z</dcterms:created>
  <dcterms:modified xsi:type="dcterms:W3CDTF">2025-03-13T06:53:00Z</dcterms:modified>
</cp:coreProperties>
</file>