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F6856" w14:textId="77777777" w:rsidR="00C11E17" w:rsidRDefault="00C11E17" w:rsidP="00C11E17">
      <w:pPr>
        <w:spacing w:after="160" w:line="259" w:lineRule="auto"/>
        <w:jc w:val="center"/>
        <w:rPr>
          <w:rFonts w:eastAsiaTheme="majorEastAsia"/>
        </w:rPr>
      </w:pPr>
      <w:r w:rsidRPr="00C11E17">
        <w:rPr>
          <w:rFonts w:eastAsiaTheme="majorEastAsia"/>
          <w:noProof/>
          <w:lang w:bidi="bn-BD"/>
        </w:rPr>
        <w:drawing>
          <wp:inline distT="0" distB="0" distL="0" distR="0" wp14:anchorId="05315C3B" wp14:editId="51AC0059">
            <wp:extent cx="2676899" cy="105742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76899" cy="1057423"/>
                    </a:xfrm>
                    <a:prstGeom prst="rect">
                      <a:avLst/>
                    </a:prstGeom>
                  </pic:spPr>
                </pic:pic>
              </a:graphicData>
            </a:graphic>
          </wp:inline>
        </w:drawing>
      </w:r>
    </w:p>
    <w:p w14:paraId="78C275A5" w14:textId="77777777" w:rsidR="00C11E17" w:rsidRDefault="00C11E17" w:rsidP="00C11E17">
      <w:pPr>
        <w:spacing w:after="160" w:line="259" w:lineRule="auto"/>
        <w:jc w:val="center"/>
        <w:rPr>
          <w:rFonts w:eastAsiaTheme="majorEastAsia"/>
        </w:rPr>
      </w:pPr>
    </w:p>
    <w:p w14:paraId="572822F1" w14:textId="77777777" w:rsidR="00CD477E" w:rsidRPr="00CD477E" w:rsidRDefault="00CD477E" w:rsidP="00CD477E">
      <w:pPr>
        <w:spacing w:after="160" w:line="259" w:lineRule="auto"/>
        <w:jc w:val="center"/>
        <w:rPr>
          <w:rFonts w:eastAsiaTheme="majorEastAsia"/>
          <w:b/>
          <w:bCs/>
        </w:rPr>
      </w:pPr>
      <w:r w:rsidRPr="00CD477E">
        <w:rPr>
          <w:rFonts w:eastAsiaTheme="majorEastAsia"/>
          <w:b/>
          <w:bCs/>
        </w:rPr>
        <w:t>Module: Enterprise and Entrepreneurship</w:t>
      </w:r>
    </w:p>
    <w:p w14:paraId="39D155E3" w14:textId="77777777" w:rsidR="00CD477E" w:rsidRDefault="00CD477E" w:rsidP="00CD477E">
      <w:pPr>
        <w:spacing w:after="160" w:line="259" w:lineRule="auto"/>
        <w:jc w:val="center"/>
        <w:rPr>
          <w:rFonts w:eastAsiaTheme="majorEastAsia"/>
          <w:b/>
          <w:bCs/>
        </w:rPr>
      </w:pPr>
      <w:r w:rsidRPr="00CD477E">
        <w:rPr>
          <w:rFonts w:eastAsiaTheme="majorEastAsia"/>
          <w:b/>
          <w:bCs/>
        </w:rPr>
        <w:t>Module code: LCLM4006</w:t>
      </w:r>
    </w:p>
    <w:p w14:paraId="2ED8B33E" w14:textId="77777777" w:rsidR="00CD477E" w:rsidRDefault="00CD477E" w:rsidP="00CD477E">
      <w:pPr>
        <w:spacing w:after="160" w:line="259" w:lineRule="auto"/>
        <w:jc w:val="center"/>
        <w:rPr>
          <w:rFonts w:eastAsiaTheme="majorEastAsia"/>
          <w:b/>
          <w:bCs/>
        </w:rPr>
      </w:pPr>
    </w:p>
    <w:p w14:paraId="4A6119D4" w14:textId="77777777" w:rsidR="00CD477E" w:rsidRDefault="00CD477E" w:rsidP="00CD477E">
      <w:pPr>
        <w:spacing w:after="160" w:line="259" w:lineRule="auto"/>
        <w:jc w:val="center"/>
        <w:rPr>
          <w:rFonts w:eastAsiaTheme="majorEastAsia"/>
          <w:b/>
          <w:bCs/>
        </w:rPr>
      </w:pPr>
    </w:p>
    <w:p w14:paraId="0A28BEB9" w14:textId="77777777" w:rsidR="00CD477E" w:rsidRDefault="00CD477E" w:rsidP="00CD477E">
      <w:pPr>
        <w:spacing w:after="160" w:line="259" w:lineRule="auto"/>
        <w:jc w:val="center"/>
        <w:rPr>
          <w:rFonts w:eastAsiaTheme="majorEastAsia"/>
          <w:b/>
          <w:bCs/>
        </w:rPr>
      </w:pPr>
      <w:r>
        <w:rPr>
          <w:rFonts w:eastAsiaTheme="majorEastAsia"/>
          <w:b/>
          <w:bCs/>
        </w:rPr>
        <w:t>B</w:t>
      </w:r>
      <w:r w:rsidRPr="00CD477E">
        <w:rPr>
          <w:rFonts w:eastAsiaTheme="majorEastAsia"/>
          <w:b/>
          <w:bCs/>
        </w:rPr>
        <w:t>usiness IDEA: Makeup and hair stylist </w:t>
      </w:r>
    </w:p>
    <w:p w14:paraId="5829777A" w14:textId="77777777" w:rsidR="00CD477E" w:rsidRDefault="00CD477E" w:rsidP="00CD477E">
      <w:pPr>
        <w:spacing w:after="160" w:line="259" w:lineRule="auto"/>
        <w:jc w:val="center"/>
        <w:rPr>
          <w:rFonts w:eastAsiaTheme="majorEastAsia"/>
          <w:b/>
          <w:bCs/>
        </w:rPr>
      </w:pPr>
    </w:p>
    <w:p w14:paraId="49D96CF8" w14:textId="77777777" w:rsidR="00CD477E" w:rsidRDefault="00CD477E" w:rsidP="00CD477E">
      <w:pPr>
        <w:spacing w:after="160" w:line="259" w:lineRule="auto"/>
        <w:jc w:val="center"/>
        <w:rPr>
          <w:rFonts w:eastAsiaTheme="majorEastAsia"/>
          <w:b/>
          <w:bCs/>
        </w:rPr>
      </w:pPr>
    </w:p>
    <w:p w14:paraId="35364448" w14:textId="77777777" w:rsidR="00CD477E" w:rsidRDefault="00CD477E" w:rsidP="00CD477E">
      <w:pPr>
        <w:spacing w:after="160" w:line="259" w:lineRule="auto"/>
        <w:jc w:val="center"/>
        <w:rPr>
          <w:rFonts w:eastAsiaTheme="majorEastAsia"/>
          <w:b/>
          <w:bCs/>
        </w:rPr>
      </w:pPr>
    </w:p>
    <w:p w14:paraId="7DE63DFE" w14:textId="77777777" w:rsidR="00CD477E" w:rsidRDefault="00CD477E" w:rsidP="00CD477E">
      <w:pPr>
        <w:spacing w:after="160" w:line="259" w:lineRule="auto"/>
        <w:jc w:val="center"/>
        <w:rPr>
          <w:rFonts w:eastAsiaTheme="majorEastAsia"/>
          <w:b/>
          <w:bCs/>
        </w:rPr>
      </w:pPr>
    </w:p>
    <w:p w14:paraId="04E53030" w14:textId="710FE1E2" w:rsidR="00CD477E" w:rsidRDefault="00CD477E" w:rsidP="00CD477E">
      <w:pPr>
        <w:spacing w:after="160" w:line="259" w:lineRule="auto"/>
        <w:jc w:val="center"/>
        <w:rPr>
          <w:rFonts w:eastAsiaTheme="majorEastAsia"/>
          <w:b/>
          <w:bCs/>
        </w:rPr>
      </w:pPr>
      <w:r>
        <w:rPr>
          <w:rFonts w:eastAsiaTheme="majorEastAsia"/>
          <w:b/>
          <w:bCs/>
        </w:rPr>
        <w:t>Student name:</w:t>
      </w:r>
      <w:r w:rsidR="00B503DD">
        <w:rPr>
          <w:rFonts w:eastAsiaTheme="majorEastAsia"/>
          <w:b/>
          <w:bCs/>
        </w:rPr>
        <w:t xml:space="preserve"> Alina </w:t>
      </w:r>
      <w:proofErr w:type="spellStart"/>
      <w:r w:rsidR="00B503DD">
        <w:rPr>
          <w:rFonts w:eastAsiaTheme="majorEastAsia"/>
          <w:b/>
          <w:bCs/>
        </w:rPr>
        <w:t>Buzdugan</w:t>
      </w:r>
      <w:proofErr w:type="spellEnd"/>
    </w:p>
    <w:p w14:paraId="67765F1A" w14:textId="0959A127" w:rsidR="00C11E17" w:rsidRDefault="00CD477E" w:rsidP="00CD477E">
      <w:pPr>
        <w:spacing w:after="160" w:line="259" w:lineRule="auto"/>
        <w:jc w:val="center"/>
        <w:rPr>
          <w:rFonts w:ascii="Times New Roman" w:eastAsiaTheme="majorEastAsia" w:hAnsi="Times New Roman" w:cs="Times New Roman"/>
          <w:b/>
          <w:bCs/>
          <w:sz w:val="32"/>
          <w:szCs w:val="24"/>
        </w:rPr>
      </w:pPr>
      <w:r>
        <w:rPr>
          <w:rFonts w:eastAsiaTheme="majorEastAsia"/>
          <w:b/>
          <w:bCs/>
        </w:rPr>
        <w:t>ID:</w:t>
      </w:r>
      <w:r w:rsidR="00B503DD">
        <w:rPr>
          <w:rFonts w:eastAsiaTheme="majorEastAsia"/>
          <w:b/>
          <w:bCs/>
        </w:rPr>
        <w:t>2414250</w:t>
      </w:r>
      <w:r w:rsidR="00C11E17">
        <w:rPr>
          <w:rFonts w:eastAsiaTheme="majorEastAsia"/>
        </w:rPr>
        <w:br w:type="page"/>
      </w:r>
    </w:p>
    <w:sdt>
      <w:sdtPr>
        <w:rPr>
          <w:rFonts w:ascii="Arial" w:eastAsiaTheme="minorHAnsi" w:hAnsi="Arial" w:cstheme="minorBidi"/>
          <w:color w:val="auto"/>
          <w:sz w:val="24"/>
          <w:szCs w:val="22"/>
        </w:rPr>
        <w:id w:val="-899520243"/>
        <w:docPartObj>
          <w:docPartGallery w:val="Table of Contents"/>
          <w:docPartUnique/>
        </w:docPartObj>
      </w:sdtPr>
      <w:sdtEndPr>
        <w:rPr>
          <w:b/>
          <w:bCs/>
          <w:noProof/>
        </w:rPr>
      </w:sdtEndPr>
      <w:sdtContent>
        <w:p w14:paraId="432B5517" w14:textId="77777777" w:rsidR="00C11E17" w:rsidRDefault="00C11E17">
          <w:pPr>
            <w:pStyle w:val="TOCHeading"/>
          </w:pPr>
          <w:r>
            <w:t>Table of Contents</w:t>
          </w:r>
        </w:p>
        <w:p w14:paraId="706C3BBA" w14:textId="77777777" w:rsidR="00C11E17" w:rsidRDefault="00C11E17">
          <w:pPr>
            <w:pStyle w:val="TOC1"/>
            <w:tabs>
              <w:tab w:val="right" w:leader="dot" w:pos="9017"/>
            </w:tabs>
            <w:rPr>
              <w:rFonts w:asciiTheme="minorHAnsi" w:eastAsiaTheme="minorEastAsia" w:hAnsiTheme="minorHAnsi"/>
              <w:noProof/>
              <w:sz w:val="22"/>
              <w:szCs w:val="28"/>
              <w:lang w:bidi="bn-BD"/>
            </w:rPr>
          </w:pPr>
          <w:r>
            <w:fldChar w:fldCharType="begin"/>
          </w:r>
          <w:r>
            <w:instrText xml:space="preserve"> TOC \o "1-3" \h \z \u </w:instrText>
          </w:r>
          <w:r>
            <w:fldChar w:fldCharType="separate"/>
          </w:r>
          <w:hyperlink w:anchor="_Toc204454811" w:history="1">
            <w:r w:rsidRPr="005B2053">
              <w:rPr>
                <w:rStyle w:val="Hyperlink"/>
                <w:rFonts w:eastAsiaTheme="majorEastAsia"/>
                <w:noProof/>
              </w:rPr>
              <w:t>Introduction</w:t>
            </w:r>
            <w:r>
              <w:rPr>
                <w:noProof/>
                <w:webHidden/>
              </w:rPr>
              <w:tab/>
            </w:r>
            <w:r>
              <w:rPr>
                <w:noProof/>
                <w:webHidden/>
              </w:rPr>
              <w:fldChar w:fldCharType="begin"/>
            </w:r>
            <w:r>
              <w:rPr>
                <w:noProof/>
                <w:webHidden/>
              </w:rPr>
              <w:instrText xml:space="preserve"> PAGEREF _Toc204454811 \h </w:instrText>
            </w:r>
            <w:r>
              <w:rPr>
                <w:noProof/>
                <w:webHidden/>
              </w:rPr>
            </w:r>
            <w:r>
              <w:rPr>
                <w:noProof/>
                <w:webHidden/>
              </w:rPr>
              <w:fldChar w:fldCharType="separate"/>
            </w:r>
            <w:r>
              <w:rPr>
                <w:noProof/>
                <w:webHidden/>
              </w:rPr>
              <w:t>3</w:t>
            </w:r>
            <w:r>
              <w:rPr>
                <w:noProof/>
                <w:webHidden/>
              </w:rPr>
              <w:fldChar w:fldCharType="end"/>
            </w:r>
          </w:hyperlink>
        </w:p>
        <w:p w14:paraId="033C4FC0" w14:textId="77777777" w:rsidR="00C11E17" w:rsidRDefault="00C11E17">
          <w:pPr>
            <w:pStyle w:val="TOC1"/>
            <w:tabs>
              <w:tab w:val="right" w:leader="dot" w:pos="9017"/>
            </w:tabs>
            <w:rPr>
              <w:rFonts w:asciiTheme="minorHAnsi" w:eastAsiaTheme="minorEastAsia" w:hAnsiTheme="minorHAnsi"/>
              <w:noProof/>
              <w:sz w:val="22"/>
              <w:szCs w:val="28"/>
              <w:lang w:bidi="bn-BD"/>
            </w:rPr>
          </w:pPr>
          <w:hyperlink w:anchor="_Toc204454812" w:history="1">
            <w:r w:rsidRPr="005B2053">
              <w:rPr>
                <w:rStyle w:val="Hyperlink"/>
                <w:rFonts w:eastAsiaTheme="majorEastAsia"/>
                <w:noProof/>
              </w:rPr>
              <w:t>1. Overview of the Business Idea</w:t>
            </w:r>
            <w:r>
              <w:rPr>
                <w:noProof/>
                <w:webHidden/>
              </w:rPr>
              <w:tab/>
            </w:r>
            <w:r>
              <w:rPr>
                <w:noProof/>
                <w:webHidden/>
              </w:rPr>
              <w:fldChar w:fldCharType="begin"/>
            </w:r>
            <w:r>
              <w:rPr>
                <w:noProof/>
                <w:webHidden/>
              </w:rPr>
              <w:instrText xml:space="preserve"> PAGEREF _Toc204454812 \h </w:instrText>
            </w:r>
            <w:r>
              <w:rPr>
                <w:noProof/>
                <w:webHidden/>
              </w:rPr>
            </w:r>
            <w:r>
              <w:rPr>
                <w:noProof/>
                <w:webHidden/>
              </w:rPr>
              <w:fldChar w:fldCharType="separate"/>
            </w:r>
            <w:r>
              <w:rPr>
                <w:noProof/>
                <w:webHidden/>
              </w:rPr>
              <w:t>4</w:t>
            </w:r>
            <w:r>
              <w:rPr>
                <w:noProof/>
                <w:webHidden/>
              </w:rPr>
              <w:fldChar w:fldCharType="end"/>
            </w:r>
          </w:hyperlink>
        </w:p>
        <w:p w14:paraId="3BCC31EC" w14:textId="77777777" w:rsidR="00C11E17" w:rsidRDefault="00C11E17">
          <w:pPr>
            <w:pStyle w:val="TOC1"/>
            <w:tabs>
              <w:tab w:val="right" w:leader="dot" w:pos="9017"/>
            </w:tabs>
            <w:rPr>
              <w:rFonts w:asciiTheme="minorHAnsi" w:eastAsiaTheme="minorEastAsia" w:hAnsiTheme="minorHAnsi"/>
              <w:noProof/>
              <w:sz w:val="22"/>
              <w:szCs w:val="28"/>
              <w:lang w:bidi="bn-BD"/>
            </w:rPr>
          </w:pPr>
          <w:hyperlink w:anchor="_Toc204454813" w:history="1">
            <w:r w:rsidRPr="005B2053">
              <w:rPr>
                <w:rStyle w:val="Hyperlink"/>
                <w:noProof/>
              </w:rPr>
              <w:t>2. Legal Format and Management Structure</w:t>
            </w:r>
            <w:r>
              <w:rPr>
                <w:noProof/>
                <w:webHidden/>
              </w:rPr>
              <w:tab/>
            </w:r>
            <w:r>
              <w:rPr>
                <w:noProof/>
                <w:webHidden/>
              </w:rPr>
              <w:fldChar w:fldCharType="begin"/>
            </w:r>
            <w:r>
              <w:rPr>
                <w:noProof/>
                <w:webHidden/>
              </w:rPr>
              <w:instrText xml:space="preserve"> PAGEREF _Toc204454813 \h </w:instrText>
            </w:r>
            <w:r>
              <w:rPr>
                <w:noProof/>
                <w:webHidden/>
              </w:rPr>
            </w:r>
            <w:r>
              <w:rPr>
                <w:noProof/>
                <w:webHidden/>
              </w:rPr>
              <w:fldChar w:fldCharType="separate"/>
            </w:r>
            <w:r>
              <w:rPr>
                <w:noProof/>
                <w:webHidden/>
              </w:rPr>
              <w:t>6</w:t>
            </w:r>
            <w:r>
              <w:rPr>
                <w:noProof/>
                <w:webHidden/>
              </w:rPr>
              <w:fldChar w:fldCharType="end"/>
            </w:r>
          </w:hyperlink>
        </w:p>
        <w:p w14:paraId="23A3F4EB" w14:textId="77777777" w:rsidR="00C11E17" w:rsidRDefault="00C11E17">
          <w:pPr>
            <w:pStyle w:val="TOC1"/>
            <w:tabs>
              <w:tab w:val="right" w:leader="dot" w:pos="9017"/>
            </w:tabs>
            <w:rPr>
              <w:rFonts w:asciiTheme="minorHAnsi" w:eastAsiaTheme="minorEastAsia" w:hAnsiTheme="minorHAnsi"/>
              <w:noProof/>
              <w:sz w:val="22"/>
              <w:szCs w:val="28"/>
              <w:lang w:bidi="bn-BD"/>
            </w:rPr>
          </w:pPr>
          <w:hyperlink w:anchor="_Toc204454814" w:history="1">
            <w:r w:rsidRPr="005B2053">
              <w:rPr>
                <w:rStyle w:val="Hyperlink"/>
                <w:noProof/>
              </w:rPr>
              <w:t>3. PESTEL Analysis</w:t>
            </w:r>
            <w:r>
              <w:rPr>
                <w:noProof/>
                <w:webHidden/>
              </w:rPr>
              <w:tab/>
            </w:r>
            <w:r>
              <w:rPr>
                <w:noProof/>
                <w:webHidden/>
              </w:rPr>
              <w:fldChar w:fldCharType="begin"/>
            </w:r>
            <w:r>
              <w:rPr>
                <w:noProof/>
                <w:webHidden/>
              </w:rPr>
              <w:instrText xml:space="preserve"> PAGEREF _Toc204454814 \h </w:instrText>
            </w:r>
            <w:r>
              <w:rPr>
                <w:noProof/>
                <w:webHidden/>
              </w:rPr>
            </w:r>
            <w:r>
              <w:rPr>
                <w:noProof/>
                <w:webHidden/>
              </w:rPr>
              <w:fldChar w:fldCharType="separate"/>
            </w:r>
            <w:r>
              <w:rPr>
                <w:noProof/>
                <w:webHidden/>
              </w:rPr>
              <w:t>6</w:t>
            </w:r>
            <w:r>
              <w:rPr>
                <w:noProof/>
                <w:webHidden/>
              </w:rPr>
              <w:fldChar w:fldCharType="end"/>
            </w:r>
          </w:hyperlink>
        </w:p>
        <w:p w14:paraId="63F79F1B" w14:textId="77777777" w:rsidR="00C11E17" w:rsidRDefault="00C11E17">
          <w:pPr>
            <w:pStyle w:val="TOC1"/>
            <w:tabs>
              <w:tab w:val="right" w:leader="dot" w:pos="9017"/>
            </w:tabs>
            <w:rPr>
              <w:rFonts w:asciiTheme="minorHAnsi" w:eastAsiaTheme="minorEastAsia" w:hAnsiTheme="minorHAnsi"/>
              <w:noProof/>
              <w:sz w:val="22"/>
              <w:szCs w:val="28"/>
              <w:lang w:bidi="bn-BD"/>
            </w:rPr>
          </w:pPr>
          <w:hyperlink w:anchor="_Toc204454815" w:history="1">
            <w:r w:rsidRPr="005B2053">
              <w:rPr>
                <w:rStyle w:val="Hyperlink"/>
                <w:noProof/>
              </w:rPr>
              <w:t>4. Marketing Strategy</w:t>
            </w:r>
            <w:r>
              <w:rPr>
                <w:noProof/>
                <w:webHidden/>
              </w:rPr>
              <w:tab/>
            </w:r>
            <w:r>
              <w:rPr>
                <w:noProof/>
                <w:webHidden/>
              </w:rPr>
              <w:fldChar w:fldCharType="begin"/>
            </w:r>
            <w:r>
              <w:rPr>
                <w:noProof/>
                <w:webHidden/>
              </w:rPr>
              <w:instrText xml:space="preserve"> PAGEREF _Toc204454815 \h </w:instrText>
            </w:r>
            <w:r>
              <w:rPr>
                <w:noProof/>
                <w:webHidden/>
              </w:rPr>
            </w:r>
            <w:r>
              <w:rPr>
                <w:noProof/>
                <w:webHidden/>
              </w:rPr>
              <w:fldChar w:fldCharType="separate"/>
            </w:r>
            <w:r>
              <w:rPr>
                <w:noProof/>
                <w:webHidden/>
              </w:rPr>
              <w:t>8</w:t>
            </w:r>
            <w:r>
              <w:rPr>
                <w:noProof/>
                <w:webHidden/>
              </w:rPr>
              <w:fldChar w:fldCharType="end"/>
            </w:r>
          </w:hyperlink>
        </w:p>
        <w:p w14:paraId="2D9FB071" w14:textId="77777777" w:rsidR="00C11E17" w:rsidRDefault="00C11E17">
          <w:pPr>
            <w:pStyle w:val="TOC1"/>
            <w:tabs>
              <w:tab w:val="right" w:leader="dot" w:pos="9017"/>
            </w:tabs>
            <w:rPr>
              <w:rFonts w:asciiTheme="minorHAnsi" w:eastAsiaTheme="minorEastAsia" w:hAnsiTheme="minorHAnsi"/>
              <w:noProof/>
              <w:sz w:val="22"/>
              <w:szCs w:val="28"/>
              <w:lang w:bidi="bn-BD"/>
            </w:rPr>
          </w:pPr>
          <w:hyperlink w:anchor="_Toc204454816" w:history="1">
            <w:r w:rsidRPr="005B2053">
              <w:rPr>
                <w:rStyle w:val="Hyperlink"/>
                <w:noProof/>
              </w:rPr>
              <w:t>5. Funding Requirements and Financial Projections</w:t>
            </w:r>
            <w:r>
              <w:rPr>
                <w:noProof/>
                <w:webHidden/>
              </w:rPr>
              <w:tab/>
            </w:r>
            <w:r>
              <w:rPr>
                <w:noProof/>
                <w:webHidden/>
              </w:rPr>
              <w:fldChar w:fldCharType="begin"/>
            </w:r>
            <w:r>
              <w:rPr>
                <w:noProof/>
                <w:webHidden/>
              </w:rPr>
              <w:instrText xml:space="preserve"> PAGEREF _Toc204454816 \h </w:instrText>
            </w:r>
            <w:r>
              <w:rPr>
                <w:noProof/>
                <w:webHidden/>
              </w:rPr>
            </w:r>
            <w:r>
              <w:rPr>
                <w:noProof/>
                <w:webHidden/>
              </w:rPr>
              <w:fldChar w:fldCharType="separate"/>
            </w:r>
            <w:r>
              <w:rPr>
                <w:noProof/>
                <w:webHidden/>
              </w:rPr>
              <w:t>9</w:t>
            </w:r>
            <w:r>
              <w:rPr>
                <w:noProof/>
                <w:webHidden/>
              </w:rPr>
              <w:fldChar w:fldCharType="end"/>
            </w:r>
          </w:hyperlink>
        </w:p>
        <w:p w14:paraId="6240AC86" w14:textId="77777777" w:rsidR="00C11E17" w:rsidRDefault="00C11E17">
          <w:pPr>
            <w:pStyle w:val="TOC1"/>
            <w:tabs>
              <w:tab w:val="right" w:leader="dot" w:pos="9017"/>
            </w:tabs>
            <w:rPr>
              <w:rFonts w:asciiTheme="minorHAnsi" w:eastAsiaTheme="minorEastAsia" w:hAnsiTheme="minorHAnsi"/>
              <w:noProof/>
              <w:sz w:val="22"/>
              <w:szCs w:val="28"/>
              <w:lang w:bidi="bn-BD"/>
            </w:rPr>
          </w:pPr>
          <w:hyperlink w:anchor="_Toc204454817" w:history="1">
            <w:r w:rsidRPr="005B2053">
              <w:rPr>
                <w:rStyle w:val="Hyperlink"/>
                <w:noProof/>
              </w:rPr>
              <w:t>Conclusion</w:t>
            </w:r>
            <w:r>
              <w:rPr>
                <w:noProof/>
                <w:webHidden/>
              </w:rPr>
              <w:tab/>
            </w:r>
            <w:r>
              <w:rPr>
                <w:noProof/>
                <w:webHidden/>
              </w:rPr>
              <w:fldChar w:fldCharType="begin"/>
            </w:r>
            <w:r>
              <w:rPr>
                <w:noProof/>
                <w:webHidden/>
              </w:rPr>
              <w:instrText xml:space="preserve"> PAGEREF _Toc204454817 \h </w:instrText>
            </w:r>
            <w:r>
              <w:rPr>
                <w:noProof/>
                <w:webHidden/>
              </w:rPr>
            </w:r>
            <w:r>
              <w:rPr>
                <w:noProof/>
                <w:webHidden/>
              </w:rPr>
              <w:fldChar w:fldCharType="separate"/>
            </w:r>
            <w:r>
              <w:rPr>
                <w:noProof/>
                <w:webHidden/>
              </w:rPr>
              <w:t>10</w:t>
            </w:r>
            <w:r>
              <w:rPr>
                <w:noProof/>
                <w:webHidden/>
              </w:rPr>
              <w:fldChar w:fldCharType="end"/>
            </w:r>
          </w:hyperlink>
        </w:p>
        <w:p w14:paraId="662789D6" w14:textId="77777777" w:rsidR="00C11E17" w:rsidRDefault="00C11E17">
          <w:pPr>
            <w:pStyle w:val="TOC1"/>
            <w:tabs>
              <w:tab w:val="right" w:leader="dot" w:pos="9017"/>
            </w:tabs>
            <w:rPr>
              <w:rFonts w:asciiTheme="minorHAnsi" w:eastAsiaTheme="minorEastAsia" w:hAnsiTheme="minorHAnsi"/>
              <w:noProof/>
              <w:sz w:val="22"/>
              <w:szCs w:val="28"/>
              <w:lang w:bidi="bn-BD"/>
            </w:rPr>
          </w:pPr>
          <w:hyperlink w:anchor="_Toc204454818" w:history="1">
            <w:r w:rsidRPr="005B2053">
              <w:rPr>
                <w:rStyle w:val="Hyperlink"/>
                <w:noProof/>
              </w:rPr>
              <w:t>Reference list</w:t>
            </w:r>
            <w:r>
              <w:rPr>
                <w:noProof/>
                <w:webHidden/>
              </w:rPr>
              <w:tab/>
            </w:r>
            <w:r>
              <w:rPr>
                <w:noProof/>
                <w:webHidden/>
              </w:rPr>
              <w:fldChar w:fldCharType="begin"/>
            </w:r>
            <w:r>
              <w:rPr>
                <w:noProof/>
                <w:webHidden/>
              </w:rPr>
              <w:instrText xml:space="preserve"> PAGEREF _Toc204454818 \h </w:instrText>
            </w:r>
            <w:r>
              <w:rPr>
                <w:noProof/>
                <w:webHidden/>
              </w:rPr>
            </w:r>
            <w:r>
              <w:rPr>
                <w:noProof/>
                <w:webHidden/>
              </w:rPr>
              <w:fldChar w:fldCharType="separate"/>
            </w:r>
            <w:r>
              <w:rPr>
                <w:noProof/>
                <w:webHidden/>
              </w:rPr>
              <w:t>11</w:t>
            </w:r>
            <w:r>
              <w:rPr>
                <w:noProof/>
                <w:webHidden/>
              </w:rPr>
              <w:fldChar w:fldCharType="end"/>
            </w:r>
          </w:hyperlink>
        </w:p>
        <w:p w14:paraId="15DFCBEF" w14:textId="77777777" w:rsidR="00C11E17" w:rsidRDefault="00C11E17">
          <w:r>
            <w:rPr>
              <w:b/>
              <w:bCs/>
              <w:noProof/>
            </w:rPr>
            <w:fldChar w:fldCharType="end"/>
          </w:r>
        </w:p>
      </w:sdtContent>
    </w:sdt>
    <w:p w14:paraId="459F4699" w14:textId="77777777" w:rsidR="00C11E17" w:rsidRDefault="00C11E17">
      <w:pPr>
        <w:spacing w:after="160" w:line="259" w:lineRule="auto"/>
        <w:jc w:val="left"/>
        <w:rPr>
          <w:rFonts w:ascii="Times New Roman" w:eastAsiaTheme="majorEastAsia" w:hAnsi="Times New Roman" w:cs="Times New Roman"/>
          <w:b/>
          <w:bCs/>
          <w:sz w:val="32"/>
          <w:szCs w:val="24"/>
        </w:rPr>
      </w:pPr>
      <w:r>
        <w:rPr>
          <w:rFonts w:eastAsiaTheme="majorEastAsia"/>
        </w:rPr>
        <w:br w:type="page"/>
      </w:r>
    </w:p>
    <w:p w14:paraId="0A642CF5" w14:textId="77777777" w:rsidR="00D342DB" w:rsidRDefault="00D342DB" w:rsidP="00C11E17">
      <w:pPr>
        <w:pStyle w:val="Heading1"/>
        <w:spacing w:line="360" w:lineRule="auto"/>
        <w:ind w:left="0" w:firstLine="0"/>
        <w:rPr>
          <w:rFonts w:eastAsiaTheme="majorEastAsia"/>
        </w:rPr>
      </w:pPr>
      <w:bookmarkStart w:id="0" w:name="_Toc204454811"/>
      <w:r>
        <w:rPr>
          <w:rFonts w:eastAsiaTheme="majorEastAsia"/>
        </w:rPr>
        <w:t>Introduction</w:t>
      </w:r>
      <w:bookmarkEnd w:id="0"/>
    </w:p>
    <w:p w14:paraId="401D7085" w14:textId="77777777" w:rsidR="00FA2652" w:rsidRDefault="0082230B" w:rsidP="00C11E17">
      <w:pPr>
        <w:spacing w:line="360" w:lineRule="auto"/>
        <w:rPr>
          <w:b/>
          <w:bCs/>
        </w:rPr>
      </w:pPr>
      <w:r w:rsidRPr="0082230B">
        <w:t xml:space="preserve">Aura Bloom Beauty Studio is a </w:t>
      </w:r>
      <w:r w:rsidR="00FA2652">
        <w:t>good</w:t>
      </w:r>
      <w:r w:rsidRPr="0082230B">
        <w:t xml:space="preserve"> beauty salon that provides makeup and hair services to weddings, events as well as </w:t>
      </w:r>
      <w:r w:rsidR="00C11E17" w:rsidRPr="0082230B">
        <w:t>photo-shoots</w:t>
      </w:r>
      <w:r w:rsidRPr="0082230B">
        <w:t xml:space="preserve"> across the UK. From the point of view of a company </w:t>
      </w:r>
      <w:r w:rsidR="00C11E17" w:rsidRPr="0082230B">
        <w:t>specializing</w:t>
      </w:r>
      <w:r w:rsidRPr="0082230B">
        <w:t xml:space="preserve"> in quality, convenience, and cruelty-free products, the company is expected to empower its clients by offering classy, personal experiences in beauty. </w:t>
      </w:r>
    </w:p>
    <w:p w14:paraId="44727D07" w14:textId="77777777" w:rsidR="00FA2652" w:rsidRDefault="00FA2652" w:rsidP="00C11E17">
      <w:pPr>
        <w:spacing w:after="160" w:line="360" w:lineRule="auto"/>
        <w:jc w:val="left"/>
        <w:rPr>
          <w:rFonts w:ascii="Times New Roman" w:eastAsiaTheme="majorEastAsia" w:hAnsi="Times New Roman" w:cs="Times New Roman"/>
          <w:b/>
          <w:bCs/>
          <w:sz w:val="32"/>
          <w:szCs w:val="24"/>
        </w:rPr>
      </w:pPr>
      <w:r>
        <w:rPr>
          <w:rFonts w:eastAsiaTheme="majorEastAsia"/>
        </w:rPr>
        <w:br w:type="page"/>
      </w:r>
    </w:p>
    <w:p w14:paraId="77333FCB" w14:textId="77777777" w:rsidR="002E6CF3" w:rsidRDefault="002E6CF3" w:rsidP="00C11E17">
      <w:pPr>
        <w:pStyle w:val="Heading1"/>
        <w:spacing w:line="360" w:lineRule="auto"/>
      </w:pPr>
      <w:bookmarkStart w:id="1" w:name="_Toc204454812"/>
      <w:r>
        <w:rPr>
          <w:rFonts w:eastAsiaTheme="majorEastAsia"/>
        </w:rPr>
        <w:t>1.</w:t>
      </w:r>
      <w:r w:rsidR="00D342DB">
        <w:rPr>
          <w:rFonts w:eastAsiaTheme="majorEastAsia"/>
        </w:rPr>
        <w:t xml:space="preserve"> </w:t>
      </w:r>
      <w:r w:rsidRPr="002E6CF3">
        <w:rPr>
          <w:rFonts w:eastAsiaTheme="majorEastAsia"/>
        </w:rPr>
        <w:t>Overview of the Business Idea</w:t>
      </w:r>
      <w:bookmarkEnd w:id="1"/>
    </w:p>
    <w:p w14:paraId="04234F2D" w14:textId="77777777" w:rsidR="0082230B" w:rsidRDefault="0082230B" w:rsidP="00C11E17">
      <w:pPr>
        <w:spacing w:line="360" w:lineRule="auto"/>
      </w:pPr>
      <w:r w:rsidRPr="0082230B">
        <w:t>Aura Bloom Beauty studio is a new UK based make-up and hair styling business. It will also provide luxurious beauty services to clients to be attended to in various functions. The company will offer mobile services as well as in-salon services, which means that the customers can easily prepare in the place of their choice. The products to be utilized by Aura Bloom will be of high quality, but cruelty-free. It is directed at making people feel comfortable, attractive, and beautiful during their special days</w:t>
      </w:r>
      <w:r w:rsidR="00FA2652">
        <w:t xml:space="preserve"> </w:t>
      </w:r>
      <w:r w:rsidR="00FA2652" w:rsidRPr="00FA2652">
        <w:t>(</w:t>
      </w:r>
      <w:proofErr w:type="spellStart"/>
      <w:r w:rsidR="00FA2652" w:rsidRPr="00FA2652">
        <w:t>Millot</w:t>
      </w:r>
      <w:proofErr w:type="spellEnd"/>
      <w:r w:rsidR="00FA2652" w:rsidRPr="00FA2652">
        <w:t>, 2018)</w:t>
      </w:r>
      <w:r w:rsidRPr="0082230B">
        <w:t>.</w:t>
      </w:r>
    </w:p>
    <w:p w14:paraId="59A1318F" w14:textId="77777777" w:rsidR="002D66FE" w:rsidRDefault="002D66FE" w:rsidP="00C11E17">
      <w:pPr>
        <w:spacing w:line="360" w:lineRule="auto"/>
        <w:jc w:val="center"/>
      </w:pPr>
      <w:r w:rsidRPr="002D66FE">
        <w:rPr>
          <w:noProof/>
          <w:lang w:bidi="bn-BD"/>
        </w:rPr>
        <w:drawing>
          <wp:inline distT="0" distB="0" distL="0" distR="0" wp14:anchorId="4E964A05" wp14:editId="76A28D09">
            <wp:extent cx="2468880" cy="24688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68915" cy="2468915"/>
                    </a:xfrm>
                    <a:prstGeom prst="rect">
                      <a:avLst/>
                    </a:prstGeom>
                  </pic:spPr>
                </pic:pic>
              </a:graphicData>
            </a:graphic>
          </wp:inline>
        </w:drawing>
      </w:r>
    </w:p>
    <w:p w14:paraId="17F72E57" w14:textId="77777777" w:rsidR="002D66FE" w:rsidRDefault="002D66FE" w:rsidP="00C11E17">
      <w:pPr>
        <w:spacing w:line="360" w:lineRule="auto"/>
        <w:jc w:val="center"/>
      </w:pPr>
      <w:r>
        <w:t>Figure 1: Logo of the business (Own Created)</w:t>
      </w:r>
    </w:p>
    <w:p w14:paraId="00B98EF5" w14:textId="77777777" w:rsidR="002D66FE" w:rsidRPr="002E6CF3" w:rsidRDefault="002D66FE" w:rsidP="00C11E17">
      <w:pPr>
        <w:spacing w:line="360" w:lineRule="auto"/>
      </w:pPr>
    </w:p>
    <w:p w14:paraId="69AE0E30" w14:textId="77777777" w:rsidR="0082230B" w:rsidRPr="0082230B" w:rsidRDefault="0082230B" w:rsidP="00C11E17">
      <w:pPr>
        <w:spacing w:line="360" w:lineRule="auto"/>
        <w:rPr>
          <w:b/>
          <w:bCs/>
        </w:rPr>
      </w:pPr>
      <w:r w:rsidRPr="0082230B">
        <w:rPr>
          <w:b/>
          <w:bCs/>
        </w:rPr>
        <w:t>Bridal Make-up and Hair Packages</w:t>
      </w:r>
    </w:p>
    <w:p w14:paraId="556348B0" w14:textId="77777777" w:rsidR="00FA2652" w:rsidRPr="0082230B" w:rsidRDefault="0082230B" w:rsidP="00C11E17">
      <w:pPr>
        <w:spacing w:line="360" w:lineRule="auto"/>
      </w:pPr>
      <w:r w:rsidRPr="0082230B">
        <w:t>Bridal packages shall be one of the major services. These will be full makeup of brides as well as hairstyling during their wedding day. It will also have pre-wedding trials. This will assist the bride to get her ideal appearance. In case they are required to travel to the venue of the wedding, the team will do so and the service will therefore be more relaxed and less stressful</w:t>
      </w:r>
      <w:r w:rsidR="00FA2652">
        <w:t xml:space="preserve"> </w:t>
      </w:r>
      <w:r w:rsidR="00FA2652" w:rsidRPr="00FA2652">
        <w:t>(Pierce, 2023)</w:t>
      </w:r>
      <w:r w:rsidRPr="0082230B">
        <w:t>.</w:t>
      </w:r>
    </w:p>
    <w:p w14:paraId="5CE879E7" w14:textId="77777777" w:rsidR="0082230B" w:rsidRPr="0082230B" w:rsidRDefault="0082230B" w:rsidP="00C11E17">
      <w:pPr>
        <w:spacing w:line="360" w:lineRule="auto"/>
        <w:rPr>
          <w:b/>
          <w:bCs/>
        </w:rPr>
      </w:pPr>
      <w:r w:rsidRPr="0082230B">
        <w:rPr>
          <w:b/>
          <w:bCs/>
        </w:rPr>
        <w:t>Event Dressing / Styling</w:t>
      </w:r>
    </w:p>
    <w:p w14:paraId="5D997752" w14:textId="77777777" w:rsidR="0082230B" w:rsidRDefault="0082230B" w:rsidP="00C11E17">
      <w:pPr>
        <w:spacing w:line="360" w:lineRule="auto"/>
      </w:pPr>
      <w:r w:rsidRPr="0082230B">
        <w:t>Aura Bloom will provide parties, burial stake-out, and special occasions make ups and hair dressing. These services can be booked by the clients when they want to be at their best at any occasion. The stylists will also be willing to pay attention to the needs of clients and to design one-of-a-kind looks to suit their clothes and the occasion style.</w:t>
      </w:r>
    </w:p>
    <w:p w14:paraId="63836DE9" w14:textId="77777777" w:rsidR="00C11E17" w:rsidRDefault="00C11E17" w:rsidP="00C11E17">
      <w:pPr>
        <w:spacing w:line="360" w:lineRule="auto"/>
      </w:pPr>
    </w:p>
    <w:p w14:paraId="441C7DC7" w14:textId="77777777" w:rsidR="00C11E17" w:rsidRPr="0082230B" w:rsidRDefault="00C11E17" w:rsidP="00C11E17">
      <w:pPr>
        <w:spacing w:line="360" w:lineRule="auto"/>
      </w:pPr>
    </w:p>
    <w:p w14:paraId="141217FB" w14:textId="77777777" w:rsidR="0082230B" w:rsidRPr="0082230B" w:rsidRDefault="0082230B" w:rsidP="00C11E17">
      <w:pPr>
        <w:spacing w:line="360" w:lineRule="auto"/>
        <w:rPr>
          <w:b/>
          <w:bCs/>
        </w:rPr>
      </w:pPr>
      <w:r w:rsidRPr="0082230B">
        <w:rPr>
          <w:b/>
          <w:bCs/>
        </w:rPr>
        <w:t>Photo-shoot and Editorial Looks</w:t>
      </w:r>
    </w:p>
    <w:p w14:paraId="152EC61D" w14:textId="77777777" w:rsidR="0082230B" w:rsidRPr="0082230B" w:rsidRDefault="0082230B" w:rsidP="00C11E17">
      <w:pPr>
        <w:spacing w:line="360" w:lineRule="auto"/>
      </w:pPr>
      <w:r w:rsidRPr="0082230B">
        <w:t>We shall also be doing with models, photographers and magazines. Our team will make dashing or natural looks on photo sessions, fashion shows or video-shootings. This will be an offering to artistic people who need a professional stylist assistance.</w:t>
      </w:r>
    </w:p>
    <w:p w14:paraId="3E72F66A" w14:textId="77777777" w:rsidR="0082230B" w:rsidRPr="0082230B" w:rsidRDefault="0082230B" w:rsidP="00C11E17">
      <w:pPr>
        <w:spacing w:line="360" w:lineRule="auto"/>
        <w:rPr>
          <w:b/>
          <w:bCs/>
        </w:rPr>
      </w:pPr>
      <w:r w:rsidRPr="0082230B">
        <w:rPr>
          <w:b/>
          <w:bCs/>
        </w:rPr>
        <w:t>Group Services</w:t>
      </w:r>
    </w:p>
    <w:p w14:paraId="5B641CF8" w14:textId="77777777" w:rsidR="0082230B" w:rsidRPr="0082230B" w:rsidRDefault="0082230B" w:rsidP="00C11E17">
      <w:pPr>
        <w:spacing w:line="360" w:lineRule="auto"/>
      </w:pPr>
      <w:r w:rsidRPr="0082230B">
        <w:t>Aura Bloom will open up the possibility of the group booking of bridesmaids, friends, or teams. This will be effective in weddings or fashion events. The team will be very fast and attentive to detail in styling several individuals</w:t>
      </w:r>
      <w:r w:rsidR="00FA2652">
        <w:t xml:space="preserve"> </w:t>
      </w:r>
      <w:r w:rsidR="00FA2652" w:rsidRPr="00FA2652">
        <w:t>(</w:t>
      </w:r>
      <w:proofErr w:type="spellStart"/>
      <w:r w:rsidR="00FA2652" w:rsidRPr="00FA2652">
        <w:t>Astuti</w:t>
      </w:r>
      <w:proofErr w:type="spellEnd"/>
      <w:r w:rsidR="00FA2652" w:rsidRPr="00FA2652">
        <w:t xml:space="preserve">, </w:t>
      </w:r>
      <w:proofErr w:type="spellStart"/>
      <w:r w:rsidR="00FA2652" w:rsidRPr="00FA2652">
        <w:t>Endrizal</w:t>
      </w:r>
      <w:proofErr w:type="spellEnd"/>
      <w:r w:rsidR="00FA2652" w:rsidRPr="00FA2652">
        <w:t xml:space="preserve"> and Edi </w:t>
      </w:r>
      <w:proofErr w:type="spellStart"/>
      <w:r w:rsidR="00FA2652" w:rsidRPr="00FA2652">
        <w:t>Satria</w:t>
      </w:r>
      <w:proofErr w:type="spellEnd"/>
      <w:r w:rsidR="00FA2652" w:rsidRPr="00FA2652">
        <w:t>, 2023)</w:t>
      </w:r>
      <w:r w:rsidRPr="0082230B">
        <w:t>.</w:t>
      </w:r>
    </w:p>
    <w:p w14:paraId="2AB8357B" w14:textId="77777777" w:rsidR="0082230B" w:rsidRPr="0082230B" w:rsidRDefault="0082230B" w:rsidP="00C11E17">
      <w:pPr>
        <w:spacing w:line="360" w:lineRule="auto"/>
      </w:pPr>
    </w:p>
    <w:p w14:paraId="77E86BEC" w14:textId="77777777" w:rsidR="002E6CF3" w:rsidRDefault="002E6CF3" w:rsidP="00C11E17">
      <w:pPr>
        <w:spacing w:line="360" w:lineRule="auto"/>
      </w:pPr>
    </w:p>
    <w:p w14:paraId="2A813E70" w14:textId="77777777" w:rsidR="00FA2652" w:rsidRDefault="00FA2652" w:rsidP="00C11E17">
      <w:pPr>
        <w:spacing w:after="160" w:line="360" w:lineRule="auto"/>
        <w:jc w:val="left"/>
        <w:rPr>
          <w:rFonts w:ascii="Times New Roman" w:eastAsia="Times New Roman" w:hAnsi="Times New Roman" w:cs="Times New Roman"/>
          <w:b/>
          <w:bCs/>
          <w:sz w:val="32"/>
          <w:szCs w:val="24"/>
        </w:rPr>
      </w:pPr>
      <w:r>
        <w:br w:type="page"/>
      </w:r>
    </w:p>
    <w:p w14:paraId="3B451259" w14:textId="77777777" w:rsidR="002E6CF3" w:rsidRDefault="002E6CF3" w:rsidP="00C11E17">
      <w:pPr>
        <w:pStyle w:val="Heading1"/>
        <w:spacing w:line="360" w:lineRule="auto"/>
      </w:pPr>
      <w:bookmarkStart w:id="2" w:name="_Toc204454813"/>
      <w:r w:rsidRPr="002E6CF3">
        <w:t>2. Legal Format and Management Structure</w:t>
      </w:r>
      <w:bookmarkEnd w:id="2"/>
    </w:p>
    <w:p w14:paraId="63DDBAFE" w14:textId="77777777" w:rsidR="0082230B" w:rsidRPr="0082230B" w:rsidRDefault="0082230B" w:rsidP="00C11E17">
      <w:pPr>
        <w:spacing w:line="360" w:lineRule="auto"/>
        <w:rPr>
          <w:b/>
          <w:bCs/>
        </w:rPr>
      </w:pPr>
      <w:r w:rsidRPr="0082230B">
        <w:rPr>
          <w:b/>
          <w:bCs/>
        </w:rPr>
        <w:t>Legal Format</w:t>
      </w:r>
    </w:p>
    <w:p w14:paraId="4C5B9A3C" w14:textId="77777777" w:rsidR="0082230B" w:rsidRPr="0082230B" w:rsidRDefault="0082230B" w:rsidP="00C11E17">
      <w:pPr>
        <w:spacing w:line="360" w:lineRule="auto"/>
      </w:pPr>
      <w:r w:rsidRPr="0082230B">
        <w:t>The Aura Bloom Beauty Studio will begin as a sole owned business. The format can be easily dealt with initially. It enables the owner to monitor every component of the business. Subsequently, the business will also be registered as a limited firm within the one and a half years. This alteration will create a more secure environment under the laws and offer the possibility of further expansion. Limit company status will also aid in courted trustful relationship with its clients and business partners.</w:t>
      </w:r>
    </w:p>
    <w:p w14:paraId="7138C237" w14:textId="77777777" w:rsidR="0082230B" w:rsidRPr="0082230B" w:rsidRDefault="0082230B" w:rsidP="00C11E17">
      <w:pPr>
        <w:spacing w:line="360" w:lineRule="auto"/>
        <w:rPr>
          <w:b/>
          <w:bCs/>
        </w:rPr>
      </w:pPr>
      <w:r w:rsidRPr="0082230B">
        <w:rPr>
          <w:b/>
          <w:bCs/>
        </w:rPr>
        <w:t>Management and Ownership</w:t>
      </w:r>
    </w:p>
    <w:p w14:paraId="297FB0B1" w14:textId="77777777" w:rsidR="0082230B" w:rsidRPr="0082230B" w:rsidRDefault="0082230B" w:rsidP="00C11E17">
      <w:pPr>
        <w:spacing w:line="360" w:lineRule="auto"/>
      </w:pPr>
      <w:r w:rsidRPr="0082230B">
        <w:t xml:space="preserve">Customer service and daily operation will be checked by the owner. Marketing, financial planning as well as booking management are also tasks that will be done. Smooth performance of business will be guaranteed through good </w:t>
      </w:r>
      <w:proofErr w:type="spellStart"/>
      <w:r w:rsidRPr="0082230B">
        <w:t>organisation</w:t>
      </w:r>
      <w:proofErr w:type="spellEnd"/>
      <w:r w:rsidRPr="0082230B">
        <w:t xml:space="preserve"> and planning. As the business expands more work can be delegated to support workers.</w:t>
      </w:r>
    </w:p>
    <w:p w14:paraId="22AA41C1" w14:textId="77777777" w:rsidR="0082230B" w:rsidRPr="0082230B" w:rsidRDefault="0082230B" w:rsidP="00C11E17">
      <w:pPr>
        <w:spacing w:line="360" w:lineRule="auto"/>
        <w:rPr>
          <w:b/>
          <w:bCs/>
        </w:rPr>
      </w:pPr>
      <w:r w:rsidRPr="0082230B">
        <w:rPr>
          <w:b/>
          <w:bCs/>
        </w:rPr>
        <w:t>On-call Staff (Freelance)</w:t>
      </w:r>
    </w:p>
    <w:p w14:paraId="78A95F94" w14:textId="77777777" w:rsidR="00FA2652" w:rsidRPr="0082230B" w:rsidRDefault="0082230B" w:rsidP="00C11E17">
      <w:pPr>
        <w:spacing w:line="360" w:lineRule="auto"/>
      </w:pPr>
      <w:r w:rsidRPr="0082230B">
        <w:t>When there is a need Aura Bloom will employ freelances in order to offer its services to more clients. There will be one senior hair stylist who can offer their services to weddings and developments. This stylist will be trained to use the conventional and contemporary styles. There will also be a reserve of a junior makeup artist to support a group booking or when busy. An admin assistant who will be working part-time will be able to assist in coordinating the bookings, and emails, and records</w:t>
      </w:r>
      <w:r w:rsidR="00C11E17">
        <w:t xml:space="preserve"> </w:t>
      </w:r>
      <w:r w:rsidR="00C11E17" w:rsidRPr="00C11E17">
        <w:t>(Oakley, 2016)</w:t>
      </w:r>
      <w:r w:rsidRPr="0082230B">
        <w:t xml:space="preserve">. </w:t>
      </w:r>
    </w:p>
    <w:p w14:paraId="14C4A223" w14:textId="77777777" w:rsidR="0082230B" w:rsidRPr="0082230B" w:rsidRDefault="0082230B" w:rsidP="00C11E17">
      <w:pPr>
        <w:spacing w:line="360" w:lineRule="auto"/>
        <w:rPr>
          <w:b/>
          <w:bCs/>
        </w:rPr>
      </w:pPr>
      <w:r w:rsidRPr="0082230B">
        <w:rPr>
          <w:b/>
          <w:bCs/>
        </w:rPr>
        <w:t>Health and Safety and Regulations</w:t>
      </w:r>
    </w:p>
    <w:p w14:paraId="568CC572" w14:textId="77777777" w:rsidR="00FA2652" w:rsidRDefault="0082230B" w:rsidP="00C11E17">
      <w:pPr>
        <w:spacing w:line="360" w:lineRule="auto"/>
      </w:pPr>
      <w:r w:rsidRPr="0082230B">
        <w:t xml:space="preserve">The Aura Bloom Beauty Studio will observe all health and safety regulations in the UK. Any tools and makeup material will be wiped clean and placed back into a container. Regulations in the cosmetic industry will also be observed in the business such as the safety and hygiene of products. The professional indemnity insurance and the public liability insurance will be present. </w:t>
      </w:r>
    </w:p>
    <w:p w14:paraId="717F911C" w14:textId="77777777" w:rsidR="002E6CF3" w:rsidRDefault="002E6CF3" w:rsidP="00C11E17">
      <w:pPr>
        <w:pStyle w:val="Heading1"/>
        <w:spacing w:line="360" w:lineRule="auto"/>
      </w:pPr>
      <w:bookmarkStart w:id="3" w:name="_Toc204454814"/>
      <w:r w:rsidRPr="002E6CF3">
        <w:t>3. PESTEL Analysis</w:t>
      </w:r>
      <w:bookmarkEnd w:id="3"/>
    </w:p>
    <w:p w14:paraId="45EED230" w14:textId="77777777" w:rsidR="00A167A4" w:rsidRPr="00A167A4" w:rsidRDefault="00A167A4" w:rsidP="00C11E17">
      <w:pPr>
        <w:spacing w:line="360" w:lineRule="auto"/>
      </w:pPr>
      <w:r w:rsidRPr="00A167A4">
        <w:t>Political</w:t>
      </w:r>
    </w:p>
    <w:p w14:paraId="76024E61" w14:textId="77777777" w:rsidR="00FA2652" w:rsidRPr="00A167A4" w:rsidRDefault="00A167A4" w:rsidP="00C11E17">
      <w:pPr>
        <w:spacing w:line="360" w:lineRule="auto"/>
      </w:pPr>
      <w:r w:rsidRPr="00A167A4">
        <w:t xml:space="preserve">The government of the United Kingdom is stable and hence this will provide a secure environment in which small business such as beauty studios can grow. The UK government helps entrepreneurs with grants and small businesses schemes. The beauty sector has regulation about the safe-use of chemicals, treatment, and equipment. These rules are to be pursued by all companies that carry out beauty practices in order to keep clients safe and work within the laws. </w:t>
      </w:r>
    </w:p>
    <w:p w14:paraId="5185E25D" w14:textId="77777777" w:rsidR="00A167A4" w:rsidRPr="00A167A4" w:rsidRDefault="00A167A4" w:rsidP="00C11E17">
      <w:pPr>
        <w:spacing w:line="360" w:lineRule="auto"/>
        <w:rPr>
          <w:b/>
          <w:bCs/>
        </w:rPr>
      </w:pPr>
      <w:r w:rsidRPr="00A167A4">
        <w:rPr>
          <w:b/>
          <w:bCs/>
        </w:rPr>
        <w:t>Economic</w:t>
      </w:r>
    </w:p>
    <w:p w14:paraId="1849DEAF" w14:textId="77777777" w:rsidR="00A167A4" w:rsidRPr="00A167A4" w:rsidRDefault="00A167A4" w:rsidP="00C11E17">
      <w:pPr>
        <w:spacing w:line="360" w:lineRule="auto"/>
      </w:pPr>
      <w:r w:rsidRPr="00A167A4">
        <w:t>Beauty services are highly demanded particularly on the weddings, parties and events. The beauty sector has not stopped even in cases of sluggish economic periods since individuals cherish the look, as well as self-confidence. Nevertheless, prices might be influenced by inflation and increase in the prices of beauty products. Prudent financial management is required to strike the balance where quality service is charged at an affordable price</w:t>
      </w:r>
      <w:r w:rsidR="00C11E17">
        <w:t xml:space="preserve"> </w:t>
      </w:r>
      <w:r w:rsidR="00C11E17" w:rsidRPr="00C11E17">
        <w:t xml:space="preserve">(Leung, </w:t>
      </w:r>
      <w:proofErr w:type="spellStart"/>
      <w:r w:rsidR="00C11E17" w:rsidRPr="00C11E17">
        <w:t>Gu</w:t>
      </w:r>
      <w:proofErr w:type="spellEnd"/>
      <w:r w:rsidR="00C11E17" w:rsidRPr="00C11E17">
        <w:t xml:space="preserve"> and </w:t>
      </w:r>
      <w:proofErr w:type="spellStart"/>
      <w:r w:rsidR="00C11E17" w:rsidRPr="00C11E17">
        <w:t>Palmatier</w:t>
      </w:r>
      <w:proofErr w:type="spellEnd"/>
      <w:r w:rsidR="00C11E17" w:rsidRPr="00C11E17">
        <w:t>, 2022)</w:t>
      </w:r>
      <w:r w:rsidRPr="00A167A4">
        <w:t xml:space="preserve">. </w:t>
      </w:r>
    </w:p>
    <w:p w14:paraId="64F08B55" w14:textId="77777777" w:rsidR="00A167A4" w:rsidRPr="00A167A4" w:rsidRDefault="00A167A4" w:rsidP="00C11E17">
      <w:pPr>
        <w:spacing w:line="360" w:lineRule="auto"/>
        <w:rPr>
          <w:b/>
          <w:bCs/>
        </w:rPr>
      </w:pPr>
      <w:r w:rsidRPr="00A167A4">
        <w:rPr>
          <w:b/>
          <w:bCs/>
        </w:rPr>
        <w:t>Social</w:t>
      </w:r>
    </w:p>
    <w:p w14:paraId="7B1E18B6" w14:textId="77777777" w:rsidR="00FA2652" w:rsidRPr="00A167A4" w:rsidRDefault="00A167A4" w:rsidP="00C11E17">
      <w:pPr>
        <w:spacing w:line="360" w:lineRule="auto"/>
      </w:pPr>
      <w:r w:rsidRPr="00A167A4">
        <w:t xml:space="preserve">The aspect of beauty and self-care increased its relevance over the past few years and even following the COVID-19 outbreak. Most individuals have become appreciative of spa services and personal care. The Instagram, </w:t>
      </w:r>
      <w:proofErr w:type="spellStart"/>
      <w:r w:rsidRPr="00A167A4">
        <w:t>TikTok</w:t>
      </w:r>
      <w:proofErr w:type="spellEnd"/>
      <w:r w:rsidRPr="00A167A4">
        <w:t>, and other social networks have made makeup fashion and hair styling ideas even more popular. Clients usually want to get the services that fit the standards of online beauty</w:t>
      </w:r>
      <w:r w:rsidR="00C11E17">
        <w:t xml:space="preserve"> </w:t>
      </w:r>
      <w:r w:rsidR="00C11E17" w:rsidRPr="00C11E17">
        <w:t>(</w:t>
      </w:r>
      <w:proofErr w:type="spellStart"/>
      <w:r w:rsidR="00C11E17" w:rsidRPr="00C11E17">
        <w:t>Haenlein</w:t>
      </w:r>
      <w:proofErr w:type="spellEnd"/>
      <w:r w:rsidR="00C11E17" w:rsidRPr="00C11E17">
        <w:t xml:space="preserve"> et al., 2020)</w:t>
      </w:r>
      <w:r w:rsidRPr="00A167A4">
        <w:t xml:space="preserve">. </w:t>
      </w:r>
    </w:p>
    <w:p w14:paraId="4CA70058" w14:textId="77777777" w:rsidR="00A167A4" w:rsidRPr="00A167A4" w:rsidRDefault="00A167A4" w:rsidP="00C11E17">
      <w:pPr>
        <w:spacing w:line="360" w:lineRule="auto"/>
        <w:rPr>
          <w:b/>
          <w:bCs/>
        </w:rPr>
      </w:pPr>
      <w:r w:rsidRPr="00A167A4">
        <w:rPr>
          <w:b/>
          <w:bCs/>
        </w:rPr>
        <w:t>Technological</w:t>
      </w:r>
    </w:p>
    <w:p w14:paraId="3DC4FDF8" w14:textId="77777777" w:rsidR="00FA2652" w:rsidRPr="00A167A4" w:rsidRDefault="00A167A4" w:rsidP="00C11E17">
      <w:pPr>
        <w:spacing w:line="360" w:lineRule="auto"/>
      </w:pPr>
      <w:r w:rsidRPr="00A167A4">
        <w:t>Technology in beauty business is important. It is also possible to make appointments easily using online booking systems. The marketing of social media assists in gaining new clients and more portfolios of works. Making use of virtual appointments, customers can talk to the stylists before making a reservation. The beauty-apps allow people to experiment with filters or even artificial intelligence features</w:t>
      </w:r>
      <w:r w:rsidR="00C11E17">
        <w:t xml:space="preserve"> </w:t>
      </w:r>
      <w:r w:rsidR="00C11E17" w:rsidRPr="00C11E17">
        <w:t>(Wang et al., 2018)</w:t>
      </w:r>
      <w:r w:rsidRPr="00A167A4">
        <w:t xml:space="preserve">. </w:t>
      </w:r>
    </w:p>
    <w:p w14:paraId="494FF04E" w14:textId="77777777" w:rsidR="00A167A4" w:rsidRPr="00A167A4" w:rsidRDefault="00A167A4" w:rsidP="00C11E17">
      <w:pPr>
        <w:spacing w:line="360" w:lineRule="auto"/>
        <w:rPr>
          <w:b/>
          <w:bCs/>
        </w:rPr>
      </w:pPr>
      <w:r w:rsidRPr="00A167A4">
        <w:rPr>
          <w:b/>
          <w:bCs/>
        </w:rPr>
        <w:t>Environmental</w:t>
      </w:r>
    </w:p>
    <w:p w14:paraId="1AC2B8AE" w14:textId="77777777" w:rsidR="00A167A4" w:rsidRPr="00A167A4" w:rsidRDefault="00A167A4" w:rsidP="00C11E17">
      <w:pPr>
        <w:spacing w:line="360" w:lineRule="auto"/>
      </w:pPr>
      <w:r w:rsidRPr="00A167A4">
        <w:t>The contemporary beauty companies should value eco-friendly practices. Aura Bloom will concentrate on cruelty-free, vegan and eco-aware products. It saves the animals and decreases carbon footprint. The use of paper will be decreased by digital receipts and online forms. The packaging and products waste will also be handled in a responsible manner to embrace the sustainability goals</w:t>
      </w:r>
      <w:r w:rsidR="00C11E17">
        <w:t xml:space="preserve"> </w:t>
      </w:r>
      <w:r w:rsidR="00C11E17" w:rsidRPr="00C11E17">
        <w:t>(Wang et al., 2018)</w:t>
      </w:r>
      <w:r w:rsidRPr="00A167A4">
        <w:t>.</w:t>
      </w:r>
    </w:p>
    <w:p w14:paraId="3B33A49B" w14:textId="77777777" w:rsidR="00A167A4" w:rsidRPr="00A167A4" w:rsidRDefault="00A167A4" w:rsidP="00C11E17">
      <w:pPr>
        <w:spacing w:line="360" w:lineRule="auto"/>
        <w:rPr>
          <w:b/>
          <w:bCs/>
        </w:rPr>
      </w:pPr>
      <w:r w:rsidRPr="00A167A4">
        <w:rPr>
          <w:b/>
          <w:bCs/>
        </w:rPr>
        <w:t>Legal</w:t>
      </w:r>
    </w:p>
    <w:p w14:paraId="473EAD64" w14:textId="77777777" w:rsidR="00C11E17" w:rsidRDefault="00A167A4" w:rsidP="00C11E17">
      <w:pPr>
        <w:spacing w:line="360" w:lineRule="auto"/>
      </w:pPr>
      <w:r w:rsidRPr="00A167A4">
        <w:t>The business has to adhere to the Cosmetic Products Enforcement Regulations of the UK. These regulations make all the products consumed safe and authorized. A public liability insurance is necessary regarding the damage and injuries that may occur during service. Additional safety is given through professional indemnity insurance. To elude the allergic developments, skin patch tests should be conducted</w:t>
      </w:r>
      <w:r w:rsidR="00C11E17">
        <w:t xml:space="preserve"> </w:t>
      </w:r>
      <w:r w:rsidR="00C11E17" w:rsidRPr="00C11E17">
        <w:t>(Morey et al., 2016)</w:t>
      </w:r>
      <w:r w:rsidRPr="00A167A4">
        <w:t xml:space="preserve">. </w:t>
      </w:r>
    </w:p>
    <w:p w14:paraId="4A8EC26C" w14:textId="77777777" w:rsidR="002E6CF3" w:rsidRDefault="002E6CF3" w:rsidP="00C11E17">
      <w:pPr>
        <w:pStyle w:val="Heading1"/>
        <w:spacing w:line="360" w:lineRule="auto"/>
      </w:pPr>
      <w:bookmarkStart w:id="4" w:name="_Toc204454815"/>
      <w:r w:rsidRPr="002E6CF3">
        <w:t>4. Marketing Strategy</w:t>
      </w:r>
      <w:bookmarkEnd w:id="4"/>
    </w:p>
    <w:p w14:paraId="61C5950E" w14:textId="77777777" w:rsidR="00A167A4" w:rsidRPr="00A167A4" w:rsidRDefault="00A167A4" w:rsidP="00C11E17">
      <w:pPr>
        <w:spacing w:line="360" w:lineRule="auto"/>
        <w:rPr>
          <w:b/>
          <w:bCs/>
        </w:rPr>
      </w:pPr>
      <w:r w:rsidRPr="00A167A4">
        <w:rPr>
          <w:b/>
          <w:bCs/>
        </w:rPr>
        <w:t>Brand Identity</w:t>
      </w:r>
    </w:p>
    <w:p w14:paraId="73F42288" w14:textId="77777777" w:rsidR="00FA2652" w:rsidRPr="00A167A4" w:rsidRDefault="00A167A4" w:rsidP="00C11E17">
      <w:pPr>
        <w:spacing w:line="360" w:lineRule="auto"/>
      </w:pPr>
      <w:r w:rsidRPr="00A167A4">
        <w:t xml:space="preserve">The brand created by Aura Bloom Beauty Studio will be beautiful yet contemporary and reliable. The company will be </w:t>
      </w:r>
      <w:proofErr w:type="spellStart"/>
      <w:r w:rsidRPr="00A167A4">
        <w:t>centred</w:t>
      </w:r>
      <w:proofErr w:type="spellEnd"/>
      <w:r w:rsidRPr="00A167A4">
        <w:t xml:space="preserve"> on making an inclusive and friendly environment to all customers. Soft </w:t>
      </w:r>
      <w:proofErr w:type="spellStart"/>
      <w:r w:rsidRPr="00A167A4">
        <w:t>colouring</w:t>
      </w:r>
      <w:proofErr w:type="spellEnd"/>
      <w:r w:rsidRPr="00A167A4">
        <w:t xml:space="preserve">, graphic cleanliness and luxury affordances will be indicative of the luxury image of the studio. </w:t>
      </w:r>
    </w:p>
    <w:p w14:paraId="77DDC38C" w14:textId="77777777" w:rsidR="00A167A4" w:rsidRPr="00A167A4" w:rsidRDefault="00A167A4" w:rsidP="00C11E17">
      <w:pPr>
        <w:spacing w:line="360" w:lineRule="auto"/>
        <w:rPr>
          <w:b/>
          <w:bCs/>
        </w:rPr>
      </w:pPr>
      <w:r w:rsidRPr="00A167A4">
        <w:rPr>
          <w:b/>
          <w:bCs/>
        </w:rPr>
        <w:t>Target Market</w:t>
      </w:r>
    </w:p>
    <w:p w14:paraId="11A3D3B7" w14:textId="77777777" w:rsidR="00A167A4" w:rsidRPr="00A167A4" w:rsidRDefault="00A167A4" w:rsidP="00C11E17">
      <w:pPr>
        <w:spacing w:line="360" w:lineRule="auto"/>
      </w:pPr>
      <w:r w:rsidRPr="00A167A4">
        <w:t>The market would be women between the age of 18-45 who believe in beauty and grooming. These are brides, students, influencers, working professionals and models. These customers tend to go to festivals, shoots, or other social functions, where looks are important. They are ready to use high-quality services and to keep beauty trends online. Some of them also seek ethical, environmentally-friendly, and talented beauty art</w:t>
      </w:r>
      <w:r w:rsidR="00C11E17">
        <w:t xml:space="preserve"> </w:t>
      </w:r>
      <w:r w:rsidR="00C11E17" w:rsidRPr="00C11E17">
        <w:t>(</w:t>
      </w:r>
      <w:proofErr w:type="spellStart"/>
      <w:r w:rsidR="00C11E17" w:rsidRPr="00C11E17">
        <w:t>Mehler</w:t>
      </w:r>
      <w:proofErr w:type="spellEnd"/>
      <w:r w:rsidR="00C11E17" w:rsidRPr="00C11E17">
        <w:t>, 2021)</w:t>
      </w:r>
      <w:r w:rsidRPr="00A167A4">
        <w:t>.</w:t>
      </w:r>
    </w:p>
    <w:p w14:paraId="54FDBEB7" w14:textId="77777777" w:rsidR="00A167A4" w:rsidRPr="00A167A4" w:rsidRDefault="00A167A4" w:rsidP="00C11E17">
      <w:pPr>
        <w:spacing w:line="360" w:lineRule="auto"/>
        <w:rPr>
          <w:b/>
          <w:bCs/>
        </w:rPr>
      </w:pPr>
      <w:r w:rsidRPr="00A167A4">
        <w:rPr>
          <w:b/>
          <w:bCs/>
        </w:rPr>
        <w:t>Promotion Channels</w:t>
      </w:r>
    </w:p>
    <w:p w14:paraId="258A44E7" w14:textId="77777777" w:rsidR="00FA2652" w:rsidRPr="00A167A4" w:rsidRDefault="00A167A4" w:rsidP="00C11E17">
      <w:pPr>
        <w:spacing w:line="360" w:lineRule="auto"/>
      </w:pPr>
      <w:r w:rsidRPr="00A167A4">
        <w:t xml:space="preserve">Promotion will involve the social media in a big way. Before and after transformation, make-up reels, and the reviews of clients will be presented on Instagram, </w:t>
      </w:r>
      <w:proofErr w:type="spellStart"/>
      <w:r w:rsidRPr="00A167A4">
        <w:t>Tik</w:t>
      </w:r>
      <w:proofErr w:type="spellEnd"/>
      <w:r w:rsidRPr="00A167A4">
        <w:t xml:space="preserve"> </w:t>
      </w:r>
      <w:proofErr w:type="spellStart"/>
      <w:r w:rsidRPr="00A167A4">
        <w:t>Tok</w:t>
      </w:r>
      <w:proofErr w:type="spellEnd"/>
      <w:r w:rsidRPr="00A167A4">
        <w:t xml:space="preserve">, and Facebook. The platforms contribute to outreaching a large number of people and gaining credibility aided by visual materials. They will also work with wedding planners and with photographers that will help them reach the bridal customers. Returning clients will be rewarded by referral programs and reduction in prices based on loyalty. Placement on the beauty sites such as </w:t>
      </w:r>
      <w:proofErr w:type="spellStart"/>
      <w:r w:rsidRPr="00A167A4">
        <w:t>Treatwell</w:t>
      </w:r>
      <w:proofErr w:type="spellEnd"/>
      <w:r w:rsidRPr="00A167A4">
        <w:t xml:space="preserve"> and </w:t>
      </w:r>
      <w:proofErr w:type="spellStart"/>
      <w:r w:rsidRPr="00A167A4">
        <w:t>Booksy</w:t>
      </w:r>
      <w:proofErr w:type="spellEnd"/>
      <w:r w:rsidRPr="00A167A4">
        <w:t xml:space="preserve"> will enhance online presence and increase booking</w:t>
      </w:r>
      <w:r w:rsidR="00C11E17">
        <w:t xml:space="preserve"> </w:t>
      </w:r>
      <w:r w:rsidR="00C11E17" w:rsidRPr="00C11E17">
        <w:t>(</w:t>
      </w:r>
      <w:proofErr w:type="spellStart"/>
      <w:r w:rsidR="00C11E17" w:rsidRPr="00C11E17">
        <w:t>Mehler</w:t>
      </w:r>
      <w:proofErr w:type="spellEnd"/>
      <w:r w:rsidR="00C11E17" w:rsidRPr="00C11E17">
        <w:t>, 2021)</w:t>
      </w:r>
      <w:r w:rsidRPr="00A167A4">
        <w:t xml:space="preserve">. </w:t>
      </w:r>
    </w:p>
    <w:p w14:paraId="44822444" w14:textId="77777777" w:rsidR="00A167A4" w:rsidRPr="00A167A4" w:rsidRDefault="00A167A4" w:rsidP="00C11E17">
      <w:pPr>
        <w:spacing w:line="360" w:lineRule="auto"/>
        <w:rPr>
          <w:b/>
          <w:bCs/>
        </w:rPr>
      </w:pPr>
      <w:r w:rsidRPr="00A167A4">
        <w:rPr>
          <w:b/>
          <w:bCs/>
        </w:rPr>
        <w:t>Pricing Strategy</w:t>
      </w:r>
    </w:p>
    <w:p w14:paraId="4FB61015" w14:textId="77777777" w:rsidR="002E6CF3" w:rsidRDefault="00A167A4" w:rsidP="00C11E17">
      <w:pPr>
        <w:spacing w:line="360" w:lineRule="auto"/>
      </w:pPr>
      <w:r w:rsidRPr="00A167A4">
        <w:t>The price policy will take the middle to the high-end approach. This is the quality of products utilized, expertise of the artists and individually provided services. The bridal packages and photoshoot services will be more and expensive because of the time and minute consideration. Discounted charges may be offered to the group booking, which motivates mass services. Clearly and transparently prices will be posted on the web and booking websites</w:t>
      </w:r>
      <w:r w:rsidR="00C11E17">
        <w:t xml:space="preserve"> </w:t>
      </w:r>
      <w:r w:rsidR="00C11E17" w:rsidRPr="00C11E17">
        <w:t>(Muñoz et al., 2017)</w:t>
      </w:r>
      <w:r w:rsidRPr="00A167A4">
        <w:t>.</w:t>
      </w:r>
    </w:p>
    <w:p w14:paraId="1693C521" w14:textId="77777777" w:rsidR="00C11E17" w:rsidRDefault="00C11E17" w:rsidP="00C11E17">
      <w:pPr>
        <w:spacing w:line="360" w:lineRule="auto"/>
      </w:pPr>
    </w:p>
    <w:p w14:paraId="3DFE521D" w14:textId="77777777" w:rsidR="00C11E17" w:rsidRPr="00A167A4" w:rsidRDefault="00C11E17" w:rsidP="00C11E17">
      <w:pPr>
        <w:spacing w:line="360" w:lineRule="auto"/>
      </w:pPr>
    </w:p>
    <w:p w14:paraId="60A0F52E" w14:textId="77777777" w:rsidR="00D342DB" w:rsidRDefault="00D342DB" w:rsidP="00C11E17">
      <w:pPr>
        <w:pStyle w:val="Heading1"/>
        <w:spacing w:line="360" w:lineRule="auto"/>
      </w:pPr>
      <w:bookmarkStart w:id="5" w:name="_Toc204454816"/>
      <w:r w:rsidRPr="00D342DB">
        <w:t>5. Funding Requirements and Financial Projections</w:t>
      </w:r>
      <w:bookmarkEnd w:id="5"/>
    </w:p>
    <w:p w14:paraId="19EACCF7" w14:textId="77777777" w:rsidR="00D342DB" w:rsidRPr="00D342DB" w:rsidRDefault="00D342DB" w:rsidP="00C11E17">
      <w:pPr>
        <w:spacing w:line="360" w:lineRule="auto"/>
        <w:rPr>
          <w:b/>
          <w:bCs/>
        </w:rPr>
      </w:pPr>
      <w:r w:rsidRPr="00D342DB">
        <w:rPr>
          <w:b/>
          <w:bCs/>
        </w:rPr>
        <w:t>Funding Requirements</w:t>
      </w:r>
    </w:p>
    <w:tbl>
      <w:tblPr>
        <w:tblStyle w:val="GridTable4-Accent4"/>
        <w:tblW w:w="0" w:type="auto"/>
        <w:tblLook w:val="04A0" w:firstRow="1" w:lastRow="0" w:firstColumn="1" w:lastColumn="0" w:noHBand="0" w:noVBand="1"/>
      </w:tblPr>
      <w:tblGrid>
        <w:gridCol w:w="3750"/>
        <w:gridCol w:w="1483"/>
      </w:tblGrid>
      <w:tr w:rsidR="00D342DB" w:rsidRPr="00D342DB" w14:paraId="08FC35A7" w14:textId="77777777" w:rsidTr="00D342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C5DEBE" w14:textId="77777777" w:rsidR="00D342DB" w:rsidRPr="00D342DB" w:rsidRDefault="00D342DB" w:rsidP="00C11E17">
            <w:pPr>
              <w:spacing w:line="360" w:lineRule="auto"/>
            </w:pPr>
            <w:r w:rsidRPr="00D342DB">
              <w:t>Expense Category</w:t>
            </w:r>
          </w:p>
        </w:tc>
        <w:tc>
          <w:tcPr>
            <w:tcW w:w="0" w:type="auto"/>
            <w:hideMark/>
          </w:tcPr>
          <w:p w14:paraId="44FF1602" w14:textId="77777777" w:rsidR="00D342DB" w:rsidRPr="00D342DB" w:rsidRDefault="00D342DB" w:rsidP="00C11E17">
            <w:pPr>
              <w:spacing w:line="360" w:lineRule="auto"/>
              <w:cnfStyle w:val="100000000000" w:firstRow="1" w:lastRow="0" w:firstColumn="0" w:lastColumn="0" w:oddVBand="0" w:evenVBand="0" w:oddHBand="0" w:evenHBand="0" w:firstRowFirstColumn="0" w:firstRowLastColumn="0" w:lastRowFirstColumn="0" w:lastRowLastColumn="0"/>
            </w:pPr>
            <w:r w:rsidRPr="00D342DB">
              <w:t>Amount (£)</w:t>
            </w:r>
          </w:p>
        </w:tc>
      </w:tr>
      <w:tr w:rsidR="00D342DB" w:rsidRPr="00D342DB" w14:paraId="5F25A8A9" w14:textId="77777777" w:rsidTr="00D3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A302DC" w14:textId="77777777" w:rsidR="00D342DB" w:rsidRPr="00D342DB" w:rsidRDefault="00D342DB" w:rsidP="00C11E17">
            <w:pPr>
              <w:spacing w:line="360" w:lineRule="auto"/>
            </w:pPr>
            <w:r w:rsidRPr="00D342DB">
              <w:t>Salon equipment</w:t>
            </w:r>
          </w:p>
        </w:tc>
        <w:tc>
          <w:tcPr>
            <w:tcW w:w="0" w:type="auto"/>
            <w:hideMark/>
          </w:tcPr>
          <w:p w14:paraId="5EB19ECB" w14:textId="77777777" w:rsidR="00D342DB" w:rsidRPr="00D342DB" w:rsidRDefault="00D342DB" w:rsidP="00C11E17">
            <w:pPr>
              <w:spacing w:line="360" w:lineRule="auto"/>
              <w:cnfStyle w:val="000000100000" w:firstRow="0" w:lastRow="0" w:firstColumn="0" w:lastColumn="0" w:oddVBand="0" w:evenVBand="0" w:oddHBand="1" w:evenHBand="0" w:firstRowFirstColumn="0" w:firstRowLastColumn="0" w:lastRowFirstColumn="0" w:lastRowLastColumn="0"/>
            </w:pPr>
            <w:r w:rsidRPr="00D342DB">
              <w:t>15,000</w:t>
            </w:r>
          </w:p>
        </w:tc>
      </w:tr>
      <w:tr w:rsidR="00D342DB" w:rsidRPr="00D342DB" w14:paraId="13F88DA0" w14:textId="77777777" w:rsidTr="00D342DB">
        <w:tc>
          <w:tcPr>
            <w:cnfStyle w:val="001000000000" w:firstRow="0" w:lastRow="0" w:firstColumn="1" w:lastColumn="0" w:oddVBand="0" w:evenVBand="0" w:oddHBand="0" w:evenHBand="0" w:firstRowFirstColumn="0" w:firstRowLastColumn="0" w:lastRowFirstColumn="0" w:lastRowLastColumn="0"/>
            <w:tcW w:w="0" w:type="auto"/>
            <w:hideMark/>
          </w:tcPr>
          <w:p w14:paraId="42C45035" w14:textId="77777777" w:rsidR="00D342DB" w:rsidRPr="00D342DB" w:rsidRDefault="00D342DB" w:rsidP="00C11E17">
            <w:pPr>
              <w:spacing w:line="360" w:lineRule="auto"/>
            </w:pPr>
            <w:r w:rsidRPr="00D342DB">
              <w:t>High-end beauty products</w:t>
            </w:r>
          </w:p>
        </w:tc>
        <w:tc>
          <w:tcPr>
            <w:tcW w:w="0" w:type="auto"/>
            <w:hideMark/>
          </w:tcPr>
          <w:p w14:paraId="0045E1EA" w14:textId="77777777" w:rsidR="00D342DB" w:rsidRPr="00D342DB" w:rsidRDefault="00D342DB" w:rsidP="00C11E17">
            <w:pPr>
              <w:spacing w:line="360" w:lineRule="auto"/>
              <w:cnfStyle w:val="000000000000" w:firstRow="0" w:lastRow="0" w:firstColumn="0" w:lastColumn="0" w:oddVBand="0" w:evenVBand="0" w:oddHBand="0" w:evenHBand="0" w:firstRowFirstColumn="0" w:firstRowLastColumn="0" w:lastRowFirstColumn="0" w:lastRowLastColumn="0"/>
            </w:pPr>
            <w:r w:rsidRPr="00D342DB">
              <w:t>7,000</w:t>
            </w:r>
          </w:p>
        </w:tc>
      </w:tr>
      <w:tr w:rsidR="00D342DB" w:rsidRPr="00D342DB" w14:paraId="00D69318" w14:textId="77777777" w:rsidTr="00D3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5DEEC5" w14:textId="77777777" w:rsidR="00D342DB" w:rsidRPr="00D342DB" w:rsidRDefault="00D342DB" w:rsidP="00C11E17">
            <w:pPr>
              <w:spacing w:line="360" w:lineRule="auto"/>
            </w:pPr>
            <w:r w:rsidRPr="00D342DB">
              <w:t>Interior décor and studio setup</w:t>
            </w:r>
          </w:p>
        </w:tc>
        <w:tc>
          <w:tcPr>
            <w:tcW w:w="0" w:type="auto"/>
            <w:hideMark/>
          </w:tcPr>
          <w:p w14:paraId="4B9DD3E3" w14:textId="77777777" w:rsidR="00D342DB" w:rsidRPr="00D342DB" w:rsidRDefault="00D342DB" w:rsidP="00C11E17">
            <w:pPr>
              <w:spacing w:line="360" w:lineRule="auto"/>
              <w:cnfStyle w:val="000000100000" w:firstRow="0" w:lastRow="0" w:firstColumn="0" w:lastColumn="0" w:oddVBand="0" w:evenVBand="0" w:oddHBand="1" w:evenHBand="0" w:firstRowFirstColumn="0" w:firstRowLastColumn="0" w:lastRowFirstColumn="0" w:lastRowLastColumn="0"/>
            </w:pPr>
            <w:r w:rsidRPr="00D342DB">
              <w:t>10,000</w:t>
            </w:r>
          </w:p>
        </w:tc>
      </w:tr>
      <w:tr w:rsidR="00D342DB" w:rsidRPr="00D342DB" w14:paraId="58A676E5" w14:textId="77777777" w:rsidTr="00D342DB">
        <w:tc>
          <w:tcPr>
            <w:cnfStyle w:val="001000000000" w:firstRow="0" w:lastRow="0" w:firstColumn="1" w:lastColumn="0" w:oddVBand="0" w:evenVBand="0" w:oddHBand="0" w:evenHBand="0" w:firstRowFirstColumn="0" w:firstRowLastColumn="0" w:lastRowFirstColumn="0" w:lastRowLastColumn="0"/>
            <w:tcW w:w="0" w:type="auto"/>
            <w:hideMark/>
          </w:tcPr>
          <w:p w14:paraId="42D5BB36" w14:textId="77777777" w:rsidR="00D342DB" w:rsidRPr="00D342DB" w:rsidRDefault="00D342DB" w:rsidP="00C11E17">
            <w:pPr>
              <w:spacing w:line="360" w:lineRule="auto"/>
            </w:pPr>
            <w:r w:rsidRPr="00D342DB">
              <w:t>Marketing and website</w:t>
            </w:r>
          </w:p>
        </w:tc>
        <w:tc>
          <w:tcPr>
            <w:tcW w:w="0" w:type="auto"/>
            <w:hideMark/>
          </w:tcPr>
          <w:p w14:paraId="1C7BE900" w14:textId="77777777" w:rsidR="00D342DB" w:rsidRPr="00D342DB" w:rsidRDefault="00D342DB" w:rsidP="00C11E17">
            <w:pPr>
              <w:spacing w:line="360" w:lineRule="auto"/>
              <w:cnfStyle w:val="000000000000" w:firstRow="0" w:lastRow="0" w:firstColumn="0" w:lastColumn="0" w:oddVBand="0" w:evenVBand="0" w:oddHBand="0" w:evenHBand="0" w:firstRowFirstColumn="0" w:firstRowLastColumn="0" w:lastRowFirstColumn="0" w:lastRowLastColumn="0"/>
            </w:pPr>
            <w:r w:rsidRPr="00D342DB">
              <w:t>5,000</w:t>
            </w:r>
          </w:p>
        </w:tc>
      </w:tr>
      <w:tr w:rsidR="00D342DB" w:rsidRPr="00D342DB" w14:paraId="6621784E" w14:textId="77777777" w:rsidTr="00D3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2C1D7D" w14:textId="77777777" w:rsidR="00D342DB" w:rsidRPr="00D342DB" w:rsidRDefault="00D342DB" w:rsidP="00C11E17">
            <w:pPr>
              <w:spacing w:line="360" w:lineRule="auto"/>
            </w:pPr>
            <w:r w:rsidRPr="00D342DB">
              <w:t>Insurance, licenses, legal fees</w:t>
            </w:r>
          </w:p>
        </w:tc>
        <w:tc>
          <w:tcPr>
            <w:tcW w:w="0" w:type="auto"/>
            <w:hideMark/>
          </w:tcPr>
          <w:p w14:paraId="08740647" w14:textId="77777777" w:rsidR="00D342DB" w:rsidRPr="00D342DB" w:rsidRDefault="00D342DB" w:rsidP="00C11E17">
            <w:pPr>
              <w:spacing w:line="360" w:lineRule="auto"/>
              <w:cnfStyle w:val="000000100000" w:firstRow="0" w:lastRow="0" w:firstColumn="0" w:lastColumn="0" w:oddVBand="0" w:evenVBand="0" w:oddHBand="1" w:evenHBand="0" w:firstRowFirstColumn="0" w:firstRowLastColumn="0" w:lastRowFirstColumn="0" w:lastRowLastColumn="0"/>
            </w:pPr>
            <w:r w:rsidRPr="00D342DB">
              <w:t>2,000</w:t>
            </w:r>
          </w:p>
        </w:tc>
      </w:tr>
      <w:tr w:rsidR="00D342DB" w:rsidRPr="00D342DB" w14:paraId="5E3F8ADE" w14:textId="77777777" w:rsidTr="00D342DB">
        <w:tc>
          <w:tcPr>
            <w:cnfStyle w:val="001000000000" w:firstRow="0" w:lastRow="0" w:firstColumn="1" w:lastColumn="0" w:oddVBand="0" w:evenVBand="0" w:oddHBand="0" w:evenHBand="0" w:firstRowFirstColumn="0" w:firstRowLastColumn="0" w:lastRowFirstColumn="0" w:lastRowLastColumn="0"/>
            <w:tcW w:w="0" w:type="auto"/>
            <w:hideMark/>
          </w:tcPr>
          <w:p w14:paraId="2D11301D" w14:textId="77777777" w:rsidR="00D342DB" w:rsidRPr="00D342DB" w:rsidRDefault="00D342DB" w:rsidP="00C11E17">
            <w:pPr>
              <w:spacing w:line="360" w:lineRule="auto"/>
            </w:pPr>
            <w:r w:rsidRPr="00D342DB">
              <w:t>Working capital (3 months)</w:t>
            </w:r>
          </w:p>
        </w:tc>
        <w:tc>
          <w:tcPr>
            <w:tcW w:w="0" w:type="auto"/>
            <w:hideMark/>
          </w:tcPr>
          <w:p w14:paraId="076F91F8" w14:textId="77777777" w:rsidR="00D342DB" w:rsidRPr="00D342DB" w:rsidRDefault="00D342DB" w:rsidP="00C11E17">
            <w:pPr>
              <w:spacing w:line="360" w:lineRule="auto"/>
              <w:cnfStyle w:val="000000000000" w:firstRow="0" w:lastRow="0" w:firstColumn="0" w:lastColumn="0" w:oddVBand="0" w:evenVBand="0" w:oddHBand="0" w:evenHBand="0" w:firstRowFirstColumn="0" w:firstRowLastColumn="0" w:lastRowFirstColumn="0" w:lastRowLastColumn="0"/>
            </w:pPr>
            <w:r w:rsidRPr="00D342DB">
              <w:t>11,000</w:t>
            </w:r>
          </w:p>
        </w:tc>
      </w:tr>
      <w:tr w:rsidR="00D342DB" w:rsidRPr="00D342DB" w14:paraId="6D344143" w14:textId="77777777" w:rsidTr="00D3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BF5432" w14:textId="77777777" w:rsidR="00D342DB" w:rsidRPr="00D342DB" w:rsidRDefault="00D342DB" w:rsidP="00C11E17">
            <w:pPr>
              <w:spacing w:line="360" w:lineRule="auto"/>
            </w:pPr>
            <w:r w:rsidRPr="00D342DB">
              <w:t>Total Funding Needed</w:t>
            </w:r>
          </w:p>
        </w:tc>
        <w:tc>
          <w:tcPr>
            <w:tcW w:w="0" w:type="auto"/>
            <w:hideMark/>
          </w:tcPr>
          <w:p w14:paraId="350DCB12" w14:textId="77777777" w:rsidR="00D342DB" w:rsidRPr="00D342DB" w:rsidRDefault="00D342DB" w:rsidP="00C11E17">
            <w:pPr>
              <w:spacing w:line="360" w:lineRule="auto"/>
              <w:cnfStyle w:val="000000100000" w:firstRow="0" w:lastRow="0" w:firstColumn="0" w:lastColumn="0" w:oddVBand="0" w:evenVBand="0" w:oddHBand="1" w:evenHBand="0" w:firstRowFirstColumn="0" w:firstRowLastColumn="0" w:lastRowFirstColumn="0" w:lastRowLastColumn="0"/>
            </w:pPr>
            <w:r w:rsidRPr="00D342DB">
              <w:rPr>
                <w:b/>
                <w:bCs/>
              </w:rPr>
              <w:t>50,000</w:t>
            </w:r>
          </w:p>
        </w:tc>
      </w:tr>
    </w:tbl>
    <w:p w14:paraId="08B88B5F" w14:textId="77777777" w:rsidR="00D342DB" w:rsidRDefault="00D342DB" w:rsidP="00C11E17">
      <w:pPr>
        <w:spacing w:line="360" w:lineRule="auto"/>
      </w:pPr>
    </w:p>
    <w:p w14:paraId="2AC781DF" w14:textId="77777777" w:rsidR="00FA2652" w:rsidRDefault="00A167A4" w:rsidP="00C11E17">
      <w:pPr>
        <w:spacing w:line="360" w:lineRule="auto"/>
      </w:pPr>
      <w:r w:rsidRPr="00A167A4">
        <w:t>Working capital will consist of rent, wages of part time employees and simple running expenses in three months of starting the business. The amount of funds will make sure that the studio runs freely at the start without any financial burden.</w:t>
      </w:r>
    </w:p>
    <w:p w14:paraId="42CE10FE" w14:textId="77777777" w:rsidR="00D342DB" w:rsidRDefault="00D342DB" w:rsidP="00C11E17">
      <w:pPr>
        <w:spacing w:line="360" w:lineRule="auto"/>
        <w:rPr>
          <w:b/>
          <w:bCs/>
        </w:rPr>
      </w:pPr>
      <w:r w:rsidRPr="00D342DB">
        <w:rPr>
          <w:b/>
          <w:bCs/>
        </w:rPr>
        <w:t>Financial Projections - Year 1</w:t>
      </w:r>
    </w:p>
    <w:p w14:paraId="766EB6F6" w14:textId="77777777" w:rsidR="00D342DB" w:rsidRPr="00D342DB" w:rsidRDefault="00D342DB" w:rsidP="00C11E17">
      <w:pPr>
        <w:spacing w:line="360" w:lineRule="auto"/>
      </w:pPr>
      <w:r w:rsidRPr="00D342DB">
        <w:t xml:space="preserve">The following projections are based on </w:t>
      </w:r>
      <w:r w:rsidR="00A167A4">
        <w:t xml:space="preserve">the </w:t>
      </w:r>
      <w:r w:rsidRPr="00D342DB">
        <w:t xml:space="preserve">realistic estimates, </w:t>
      </w:r>
      <w:r w:rsidR="00A167A4">
        <w:t xml:space="preserve">along </w:t>
      </w:r>
      <w:r w:rsidRPr="00D342DB">
        <w:t xml:space="preserve">with room for growth </w:t>
      </w:r>
      <w:r w:rsidR="00A167A4">
        <w:t xml:space="preserve">and development </w:t>
      </w:r>
      <w:r w:rsidRPr="00D342DB">
        <w:t>over time:</w:t>
      </w:r>
    </w:p>
    <w:tbl>
      <w:tblPr>
        <w:tblStyle w:val="GridTable4-Accent4"/>
        <w:tblW w:w="0" w:type="auto"/>
        <w:tblLook w:val="04A0" w:firstRow="1" w:lastRow="0" w:firstColumn="1" w:lastColumn="0" w:noHBand="0" w:noVBand="1"/>
      </w:tblPr>
      <w:tblGrid>
        <w:gridCol w:w="4284"/>
        <w:gridCol w:w="2018"/>
      </w:tblGrid>
      <w:tr w:rsidR="00D342DB" w:rsidRPr="00D342DB" w14:paraId="5F1F5DA6" w14:textId="77777777" w:rsidTr="00D342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6E01A4" w14:textId="77777777" w:rsidR="00D342DB" w:rsidRPr="00D342DB" w:rsidRDefault="00D342DB" w:rsidP="00C11E17">
            <w:pPr>
              <w:spacing w:line="360" w:lineRule="auto"/>
            </w:pPr>
            <w:r w:rsidRPr="00D342DB">
              <w:t>Financial Indicator</w:t>
            </w:r>
          </w:p>
        </w:tc>
        <w:tc>
          <w:tcPr>
            <w:tcW w:w="0" w:type="auto"/>
            <w:hideMark/>
          </w:tcPr>
          <w:p w14:paraId="6741B73C" w14:textId="77777777" w:rsidR="00D342DB" w:rsidRPr="00D342DB" w:rsidRDefault="00D342DB" w:rsidP="00C11E17">
            <w:pPr>
              <w:spacing w:line="360" w:lineRule="auto"/>
              <w:cnfStyle w:val="100000000000" w:firstRow="1" w:lastRow="0" w:firstColumn="0" w:lastColumn="0" w:oddVBand="0" w:evenVBand="0" w:oddHBand="0" w:evenHBand="0" w:firstRowFirstColumn="0" w:firstRowLastColumn="0" w:lastRowFirstColumn="0" w:lastRowLastColumn="0"/>
            </w:pPr>
            <w:r w:rsidRPr="00D342DB">
              <w:t>Value</w:t>
            </w:r>
          </w:p>
        </w:tc>
      </w:tr>
      <w:tr w:rsidR="00D342DB" w:rsidRPr="00D342DB" w14:paraId="4F843E97" w14:textId="77777777" w:rsidTr="00D3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5895E0" w14:textId="77777777" w:rsidR="00D342DB" w:rsidRPr="00D342DB" w:rsidRDefault="00D342DB" w:rsidP="00C11E17">
            <w:pPr>
              <w:spacing w:line="360" w:lineRule="auto"/>
            </w:pPr>
            <w:r w:rsidRPr="00D342DB">
              <w:t>Average service price</w:t>
            </w:r>
          </w:p>
        </w:tc>
        <w:tc>
          <w:tcPr>
            <w:tcW w:w="0" w:type="auto"/>
            <w:hideMark/>
          </w:tcPr>
          <w:p w14:paraId="4E7A93C8" w14:textId="77777777" w:rsidR="00D342DB" w:rsidRPr="00D342DB" w:rsidRDefault="00D342DB" w:rsidP="00C11E17">
            <w:pPr>
              <w:spacing w:line="360" w:lineRule="auto"/>
              <w:cnfStyle w:val="000000100000" w:firstRow="0" w:lastRow="0" w:firstColumn="0" w:lastColumn="0" w:oddVBand="0" w:evenVBand="0" w:oddHBand="1" w:evenHBand="0" w:firstRowFirstColumn="0" w:firstRowLastColumn="0" w:lastRowFirstColumn="0" w:lastRowLastColumn="0"/>
            </w:pPr>
            <w:r w:rsidRPr="00D342DB">
              <w:t>£60</w:t>
            </w:r>
          </w:p>
        </w:tc>
      </w:tr>
      <w:tr w:rsidR="00D342DB" w:rsidRPr="00D342DB" w14:paraId="689FE0DE" w14:textId="77777777" w:rsidTr="00D342DB">
        <w:tc>
          <w:tcPr>
            <w:cnfStyle w:val="001000000000" w:firstRow="0" w:lastRow="0" w:firstColumn="1" w:lastColumn="0" w:oddVBand="0" w:evenVBand="0" w:oddHBand="0" w:evenHBand="0" w:firstRowFirstColumn="0" w:firstRowLastColumn="0" w:lastRowFirstColumn="0" w:lastRowLastColumn="0"/>
            <w:tcW w:w="0" w:type="auto"/>
            <w:hideMark/>
          </w:tcPr>
          <w:p w14:paraId="1F620604" w14:textId="77777777" w:rsidR="00D342DB" w:rsidRPr="00D342DB" w:rsidRDefault="00D342DB" w:rsidP="00C11E17">
            <w:pPr>
              <w:spacing w:line="360" w:lineRule="auto"/>
            </w:pPr>
            <w:r w:rsidRPr="00D342DB">
              <w:t>Estimated clients per week</w:t>
            </w:r>
          </w:p>
        </w:tc>
        <w:tc>
          <w:tcPr>
            <w:tcW w:w="0" w:type="auto"/>
            <w:hideMark/>
          </w:tcPr>
          <w:p w14:paraId="0E8D9528" w14:textId="77777777" w:rsidR="00D342DB" w:rsidRPr="00D342DB" w:rsidRDefault="00D342DB" w:rsidP="00C11E17">
            <w:pPr>
              <w:spacing w:line="360" w:lineRule="auto"/>
              <w:cnfStyle w:val="000000000000" w:firstRow="0" w:lastRow="0" w:firstColumn="0" w:lastColumn="0" w:oddVBand="0" w:evenVBand="0" w:oddHBand="0" w:evenHBand="0" w:firstRowFirstColumn="0" w:firstRowLastColumn="0" w:lastRowFirstColumn="0" w:lastRowLastColumn="0"/>
            </w:pPr>
            <w:r w:rsidRPr="00D342DB">
              <w:t>15</w:t>
            </w:r>
          </w:p>
        </w:tc>
      </w:tr>
      <w:tr w:rsidR="00D342DB" w:rsidRPr="00D342DB" w14:paraId="22F1E027" w14:textId="77777777" w:rsidTr="00D3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828D79" w14:textId="77777777" w:rsidR="00D342DB" w:rsidRPr="00D342DB" w:rsidRDefault="00D342DB" w:rsidP="00C11E17">
            <w:pPr>
              <w:spacing w:line="360" w:lineRule="auto"/>
            </w:pPr>
            <w:r w:rsidRPr="00D342DB">
              <w:t>Weekly revenue</w:t>
            </w:r>
          </w:p>
        </w:tc>
        <w:tc>
          <w:tcPr>
            <w:tcW w:w="0" w:type="auto"/>
            <w:hideMark/>
          </w:tcPr>
          <w:p w14:paraId="237A3938" w14:textId="77777777" w:rsidR="00D342DB" w:rsidRPr="00D342DB" w:rsidRDefault="00D342DB" w:rsidP="00C11E17">
            <w:pPr>
              <w:spacing w:line="360" w:lineRule="auto"/>
              <w:cnfStyle w:val="000000100000" w:firstRow="0" w:lastRow="0" w:firstColumn="0" w:lastColumn="0" w:oddVBand="0" w:evenVBand="0" w:oddHBand="1" w:evenHBand="0" w:firstRowFirstColumn="0" w:firstRowLastColumn="0" w:lastRowFirstColumn="0" w:lastRowLastColumn="0"/>
            </w:pPr>
            <w:r w:rsidRPr="00D342DB">
              <w:t>£900</w:t>
            </w:r>
          </w:p>
        </w:tc>
      </w:tr>
      <w:tr w:rsidR="00D342DB" w:rsidRPr="00D342DB" w14:paraId="68E92003" w14:textId="77777777" w:rsidTr="00D342DB">
        <w:tc>
          <w:tcPr>
            <w:cnfStyle w:val="001000000000" w:firstRow="0" w:lastRow="0" w:firstColumn="1" w:lastColumn="0" w:oddVBand="0" w:evenVBand="0" w:oddHBand="0" w:evenHBand="0" w:firstRowFirstColumn="0" w:firstRowLastColumn="0" w:lastRowFirstColumn="0" w:lastRowLastColumn="0"/>
            <w:tcW w:w="0" w:type="auto"/>
            <w:hideMark/>
          </w:tcPr>
          <w:p w14:paraId="34310499" w14:textId="77777777" w:rsidR="00D342DB" w:rsidRPr="00D342DB" w:rsidRDefault="00D342DB" w:rsidP="00C11E17">
            <w:pPr>
              <w:spacing w:line="360" w:lineRule="auto"/>
            </w:pPr>
            <w:r w:rsidRPr="00D342DB">
              <w:t>Estimated annual revenue (approx.)</w:t>
            </w:r>
          </w:p>
        </w:tc>
        <w:tc>
          <w:tcPr>
            <w:tcW w:w="0" w:type="auto"/>
            <w:hideMark/>
          </w:tcPr>
          <w:p w14:paraId="578A1F8C" w14:textId="77777777" w:rsidR="00D342DB" w:rsidRPr="00D342DB" w:rsidRDefault="00D342DB" w:rsidP="00C11E17">
            <w:pPr>
              <w:spacing w:line="360" w:lineRule="auto"/>
              <w:cnfStyle w:val="000000000000" w:firstRow="0" w:lastRow="0" w:firstColumn="0" w:lastColumn="0" w:oddVBand="0" w:evenVBand="0" w:oddHBand="0" w:evenHBand="0" w:firstRowFirstColumn="0" w:firstRowLastColumn="0" w:lastRowFirstColumn="0" w:lastRowLastColumn="0"/>
            </w:pPr>
            <w:r w:rsidRPr="00D342DB">
              <w:t>£46,800</w:t>
            </w:r>
          </w:p>
        </w:tc>
      </w:tr>
      <w:tr w:rsidR="00D342DB" w:rsidRPr="00D342DB" w14:paraId="57DE509A" w14:textId="77777777" w:rsidTr="00D342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7E1158" w14:textId="77777777" w:rsidR="00D342DB" w:rsidRPr="00D342DB" w:rsidRDefault="00D342DB" w:rsidP="00C11E17">
            <w:pPr>
              <w:spacing w:line="360" w:lineRule="auto"/>
            </w:pPr>
            <w:r w:rsidRPr="00D342DB">
              <w:t>Year-end financial goal</w:t>
            </w:r>
          </w:p>
        </w:tc>
        <w:tc>
          <w:tcPr>
            <w:tcW w:w="0" w:type="auto"/>
            <w:hideMark/>
          </w:tcPr>
          <w:p w14:paraId="496C3948" w14:textId="77777777" w:rsidR="00D342DB" w:rsidRPr="00D342DB" w:rsidRDefault="00D342DB" w:rsidP="00C11E17">
            <w:pPr>
              <w:spacing w:line="360" w:lineRule="auto"/>
              <w:cnfStyle w:val="000000100000" w:firstRow="0" w:lastRow="0" w:firstColumn="0" w:lastColumn="0" w:oddVBand="0" w:evenVBand="0" w:oddHBand="1" w:evenHBand="0" w:firstRowFirstColumn="0" w:firstRowLastColumn="0" w:lastRowFirstColumn="0" w:lastRowLastColumn="0"/>
            </w:pPr>
            <w:r w:rsidRPr="00D342DB">
              <w:t>Break-even</w:t>
            </w:r>
          </w:p>
        </w:tc>
      </w:tr>
      <w:tr w:rsidR="00D342DB" w:rsidRPr="00D342DB" w14:paraId="1FD619E0" w14:textId="77777777" w:rsidTr="00D342DB">
        <w:tc>
          <w:tcPr>
            <w:cnfStyle w:val="001000000000" w:firstRow="0" w:lastRow="0" w:firstColumn="1" w:lastColumn="0" w:oddVBand="0" w:evenVBand="0" w:oddHBand="0" w:evenHBand="0" w:firstRowFirstColumn="0" w:firstRowLastColumn="0" w:lastRowFirstColumn="0" w:lastRowLastColumn="0"/>
            <w:tcW w:w="0" w:type="auto"/>
            <w:hideMark/>
          </w:tcPr>
          <w:p w14:paraId="06C70ECC" w14:textId="77777777" w:rsidR="00D342DB" w:rsidRPr="00D342DB" w:rsidRDefault="00D342DB" w:rsidP="00C11E17">
            <w:pPr>
              <w:spacing w:line="360" w:lineRule="auto"/>
            </w:pPr>
            <w:r w:rsidRPr="00D342DB">
              <w:t>Profit reinvestment target</w:t>
            </w:r>
          </w:p>
        </w:tc>
        <w:tc>
          <w:tcPr>
            <w:tcW w:w="0" w:type="auto"/>
            <w:hideMark/>
          </w:tcPr>
          <w:p w14:paraId="1D8F5C56" w14:textId="77777777" w:rsidR="00D342DB" w:rsidRPr="00D342DB" w:rsidRDefault="00D342DB" w:rsidP="00C11E17">
            <w:pPr>
              <w:spacing w:line="360" w:lineRule="auto"/>
              <w:cnfStyle w:val="000000000000" w:firstRow="0" w:lastRow="0" w:firstColumn="0" w:lastColumn="0" w:oddVBand="0" w:evenVBand="0" w:oddHBand="0" w:evenHBand="0" w:firstRowFirstColumn="0" w:firstRowLastColumn="0" w:lastRowFirstColumn="0" w:lastRowLastColumn="0"/>
            </w:pPr>
            <w:r w:rsidRPr="00D342DB">
              <w:t>5% into branding</w:t>
            </w:r>
          </w:p>
        </w:tc>
      </w:tr>
    </w:tbl>
    <w:p w14:paraId="73AB568D" w14:textId="77777777" w:rsidR="00D342DB" w:rsidRDefault="00D342DB" w:rsidP="00C11E17">
      <w:pPr>
        <w:spacing w:line="360" w:lineRule="auto"/>
      </w:pPr>
    </w:p>
    <w:p w14:paraId="0F245790" w14:textId="77777777" w:rsidR="00D342DB" w:rsidRDefault="00A167A4" w:rsidP="00C11E17">
      <w:pPr>
        <w:spacing w:line="360" w:lineRule="auto"/>
      </w:pPr>
      <w:r w:rsidRPr="00A167A4">
        <w:t>It is projected that the business will recuperate by the first year. Five percentage of the profit will be made back into the brand recognition, aesthetics and customer experience. The future revenues will increase gradually as the number of clients increases.</w:t>
      </w:r>
    </w:p>
    <w:p w14:paraId="003FD7DA" w14:textId="77777777" w:rsidR="00D342DB" w:rsidRDefault="00D342DB" w:rsidP="00C11E17">
      <w:pPr>
        <w:spacing w:line="360" w:lineRule="auto"/>
      </w:pPr>
    </w:p>
    <w:p w14:paraId="2C4883F0" w14:textId="77777777" w:rsidR="00D342DB" w:rsidRDefault="00D342DB" w:rsidP="00C11E17">
      <w:pPr>
        <w:spacing w:line="360" w:lineRule="auto"/>
      </w:pPr>
    </w:p>
    <w:p w14:paraId="74FA5B70" w14:textId="77777777" w:rsidR="00D342DB" w:rsidRDefault="00D342DB" w:rsidP="00C11E17">
      <w:pPr>
        <w:spacing w:line="360" w:lineRule="auto"/>
      </w:pPr>
    </w:p>
    <w:p w14:paraId="4392CA54" w14:textId="77777777" w:rsidR="00D342DB" w:rsidRDefault="00D342DB" w:rsidP="00C11E17">
      <w:pPr>
        <w:spacing w:line="360" w:lineRule="auto"/>
      </w:pPr>
    </w:p>
    <w:p w14:paraId="7168CEE8" w14:textId="77777777" w:rsidR="00D342DB" w:rsidRDefault="00D342DB" w:rsidP="00C11E17">
      <w:pPr>
        <w:spacing w:line="360" w:lineRule="auto"/>
      </w:pPr>
      <w:bookmarkStart w:id="6" w:name="_Toc204454817"/>
      <w:r w:rsidRPr="00D342DB">
        <w:rPr>
          <w:rStyle w:val="Heading1Char"/>
          <w:rFonts w:eastAsiaTheme="minorHAnsi"/>
        </w:rPr>
        <w:t>Conclusion</w:t>
      </w:r>
      <w:bookmarkEnd w:id="6"/>
      <w:r w:rsidRPr="00D342DB">
        <w:rPr>
          <w:rStyle w:val="Heading1Char"/>
          <w:rFonts w:eastAsiaTheme="minorHAnsi"/>
        </w:rPr>
        <w:br/>
      </w:r>
      <w:r w:rsidR="00A167A4" w:rsidRPr="00A167A4">
        <w:t>Aura Bloom Beauty Studio is created specifically around love, professionalism and latest trends in beauty. The business wants to cater to the increased demand in the beauty industry through its solid brand identity, highly-skilled personnel, and the well-defined strategy of business expansion. It will earn the trust of consumers by maintaining high standards in service prov</w:t>
      </w:r>
      <w:r w:rsidR="00FA2652">
        <w:t>ision and intelligent marketing.</w:t>
      </w:r>
    </w:p>
    <w:p w14:paraId="5CD684AE" w14:textId="77777777" w:rsidR="00D342DB" w:rsidRDefault="00D342DB" w:rsidP="00C11E17">
      <w:pPr>
        <w:spacing w:line="360" w:lineRule="auto"/>
      </w:pPr>
    </w:p>
    <w:p w14:paraId="2CACDE5B" w14:textId="77777777" w:rsidR="00D342DB" w:rsidRDefault="00D342DB" w:rsidP="00C11E17">
      <w:pPr>
        <w:spacing w:line="360" w:lineRule="auto"/>
      </w:pPr>
    </w:p>
    <w:p w14:paraId="7EDB060C" w14:textId="77777777" w:rsidR="00C11E17" w:rsidRDefault="00C11E17" w:rsidP="00C11E17">
      <w:pPr>
        <w:spacing w:line="360" w:lineRule="auto"/>
      </w:pPr>
    </w:p>
    <w:p w14:paraId="3383F505" w14:textId="77777777" w:rsidR="00C11E17" w:rsidRDefault="00C11E17" w:rsidP="00C11E17">
      <w:pPr>
        <w:spacing w:line="360" w:lineRule="auto"/>
      </w:pPr>
    </w:p>
    <w:p w14:paraId="685B81A1" w14:textId="77777777" w:rsidR="00C11E17" w:rsidRDefault="00C11E17" w:rsidP="00C11E17">
      <w:pPr>
        <w:spacing w:line="360" w:lineRule="auto"/>
      </w:pPr>
    </w:p>
    <w:p w14:paraId="1988DBE7" w14:textId="77777777" w:rsidR="00C11E17" w:rsidRDefault="00C11E17" w:rsidP="00C11E17">
      <w:pPr>
        <w:spacing w:line="360" w:lineRule="auto"/>
      </w:pPr>
    </w:p>
    <w:p w14:paraId="3268DB4D" w14:textId="77777777" w:rsidR="00C11E17" w:rsidRDefault="00C11E17" w:rsidP="00C11E17">
      <w:pPr>
        <w:spacing w:line="360" w:lineRule="auto"/>
      </w:pPr>
    </w:p>
    <w:p w14:paraId="7BB1DD27" w14:textId="77777777" w:rsidR="00C11E17" w:rsidRDefault="00C11E17" w:rsidP="00C11E17">
      <w:pPr>
        <w:spacing w:line="360" w:lineRule="auto"/>
      </w:pPr>
    </w:p>
    <w:p w14:paraId="717E2C9B" w14:textId="77777777" w:rsidR="00C11E17" w:rsidRDefault="00C11E17" w:rsidP="00C11E17">
      <w:pPr>
        <w:spacing w:line="360" w:lineRule="auto"/>
      </w:pPr>
    </w:p>
    <w:p w14:paraId="108237DD" w14:textId="77777777" w:rsidR="00C11E17" w:rsidRDefault="00C11E17" w:rsidP="00C11E17">
      <w:pPr>
        <w:spacing w:line="360" w:lineRule="auto"/>
      </w:pPr>
    </w:p>
    <w:p w14:paraId="6EA5CF02" w14:textId="77777777" w:rsidR="00C11E17" w:rsidRDefault="00C11E17" w:rsidP="00C11E17">
      <w:pPr>
        <w:spacing w:line="360" w:lineRule="auto"/>
      </w:pPr>
    </w:p>
    <w:p w14:paraId="6A0362A1" w14:textId="77777777" w:rsidR="00C11E17" w:rsidRDefault="00C11E17" w:rsidP="00C11E17">
      <w:pPr>
        <w:spacing w:line="360" w:lineRule="auto"/>
      </w:pPr>
    </w:p>
    <w:p w14:paraId="1EEBB1B4" w14:textId="77777777" w:rsidR="00C11E17" w:rsidRDefault="00C11E17" w:rsidP="00C11E17">
      <w:pPr>
        <w:spacing w:line="360" w:lineRule="auto"/>
      </w:pPr>
    </w:p>
    <w:p w14:paraId="530CF97E" w14:textId="77777777" w:rsidR="00C11E17" w:rsidRDefault="00C11E17" w:rsidP="00C11E17">
      <w:pPr>
        <w:spacing w:line="360" w:lineRule="auto"/>
      </w:pPr>
    </w:p>
    <w:p w14:paraId="33CC2BF8" w14:textId="77777777" w:rsidR="00C11E17" w:rsidRDefault="00C11E17" w:rsidP="00C11E17">
      <w:pPr>
        <w:spacing w:line="360" w:lineRule="auto"/>
      </w:pPr>
    </w:p>
    <w:p w14:paraId="3ABF90BA" w14:textId="77777777" w:rsidR="00C11E17" w:rsidRDefault="00C11E17" w:rsidP="00C11E17">
      <w:pPr>
        <w:spacing w:line="360" w:lineRule="auto"/>
      </w:pPr>
    </w:p>
    <w:p w14:paraId="621FFBEC" w14:textId="77777777" w:rsidR="00C11E17" w:rsidRDefault="00C11E17" w:rsidP="00C11E17">
      <w:pPr>
        <w:spacing w:line="360" w:lineRule="auto"/>
      </w:pPr>
    </w:p>
    <w:p w14:paraId="00106A19" w14:textId="77777777" w:rsidR="00C11E17" w:rsidRDefault="00C11E17" w:rsidP="00C11E17">
      <w:pPr>
        <w:spacing w:line="360" w:lineRule="auto"/>
      </w:pPr>
    </w:p>
    <w:p w14:paraId="10C30100" w14:textId="77777777" w:rsidR="00C11E17" w:rsidRDefault="00C11E17" w:rsidP="00C11E17">
      <w:pPr>
        <w:spacing w:line="360" w:lineRule="auto"/>
      </w:pPr>
    </w:p>
    <w:p w14:paraId="240A0E28" w14:textId="77777777" w:rsidR="00C11E17" w:rsidRDefault="00C11E17" w:rsidP="00C11E17">
      <w:pPr>
        <w:spacing w:line="360" w:lineRule="auto"/>
      </w:pPr>
    </w:p>
    <w:p w14:paraId="30CDDBA8" w14:textId="77777777" w:rsidR="00C11E17" w:rsidRDefault="00C11E17" w:rsidP="00C11E17">
      <w:pPr>
        <w:spacing w:line="360" w:lineRule="auto"/>
      </w:pPr>
    </w:p>
    <w:p w14:paraId="64709C80" w14:textId="77777777" w:rsidR="00C11E17" w:rsidRDefault="00C11E17" w:rsidP="00C11E17">
      <w:pPr>
        <w:spacing w:line="360" w:lineRule="auto"/>
      </w:pPr>
    </w:p>
    <w:p w14:paraId="4F30C23D" w14:textId="77777777" w:rsidR="00C11E17" w:rsidRDefault="00C11E17" w:rsidP="00C11E17">
      <w:pPr>
        <w:spacing w:line="360" w:lineRule="auto"/>
      </w:pPr>
    </w:p>
    <w:p w14:paraId="1C987754" w14:textId="77777777" w:rsidR="00C11E17" w:rsidRDefault="00C11E17" w:rsidP="00C11E17">
      <w:pPr>
        <w:spacing w:line="360" w:lineRule="auto"/>
      </w:pPr>
    </w:p>
    <w:p w14:paraId="20268AD7" w14:textId="77777777" w:rsidR="00C11E17" w:rsidRDefault="00C11E17" w:rsidP="00C11E17">
      <w:pPr>
        <w:spacing w:line="360" w:lineRule="auto"/>
      </w:pPr>
    </w:p>
    <w:p w14:paraId="01A90BDD" w14:textId="77777777" w:rsidR="00C11E17" w:rsidRDefault="00C11E17" w:rsidP="00C11E17">
      <w:pPr>
        <w:spacing w:line="360" w:lineRule="auto"/>
      </w:pPr>
    </w:p>
    <w:p w14:paraId="4D38C1C6" w14:textId="77777777" w:rsidR="00C11E17" w:rsidRDefault="00C11E17" w:rsidP="00C11E17">
      <w:pPr>
        <w:spacing w:line="360" w:lineRule="auto"/>
      </w:pPr>
    </w:p>
    <w:p w14:paraId="156EB462" w14:textId="77777777" w:rsidR="00C11E17" w:rsidRPr="00C11E17" w:rsidRDefault="00C11E17" w:rsidP="00C11E17">
      <w:pPr>
        <w:pStyle w:val="Heading1"/>
        <w:spacing w:line="360" w:lineRule="auto"/>
      </w:pPr>
      <w:bookmarkStart w:id="7" w:name="_Toc204454818"/>
      <w:r w:rsidRPr="00C11E17">
        <w:t>Reference list</w:t>
      </w:r>
      <w:bookmarkEnd w:id="7"/>
    </w:p>
    <w:p w14:paraId="530ABE4F" w14:textId="77777777" w:rsidR="00C11E17" w:rsidRPr="00C11E17" w:rsidRDefault="00C11E17" w:rsidP="00C11E17">
      <w:pPr>
        <w:spacing w:line="360" w:lineRule="auto"/>
      </w:pPr>
      <w:proofErr w:type="spellStart"/>
      <w:r w:rsidRPr="00C11E17">
        <w:t>Astuti</w:t>
      </w:r>
      <w:proofErr w:type="spellEnd"/>
      <w:r w:rsidRPr="00C11E17">
        <w:t xml:space="preserve">, A., </w:t>
      </w:r>
      <w:proofErr w:type="spellStart"/>
      <w:r w:rsidRPr="00C11E17">
        <w:t>Endrizal</w:t>
      </w:r>
      <w:proofErr w:type="spellEnd"/>
      <w:r w:rsidRPr="00C11E17">
        <w:t xml:space="preserve"> and Edi </w:t>
      </w:r>
      <w:proofErr w:type="spellStart"/>
      <w:r w:rsidRPr="00C11E17">
        <w:t>Satria</w:t>
      </w:r>
      <w:proofErr w:type="spellEnd"/>
      <w:r w:rsidRPr="00C11E17">
        <w:t xml:space="preserve"> (2023). The Tradition of </w:t>
      </w:r>
      <w:proofErr w:type="spellStart"/>
      <w:r w:rsidRPr="00C11E17">
        <w:t>Moantar</w:t>
      </w:r>
      <w:proofErr w:type="spellEnd"/>
      <w:r w:rsidRPr="00C11E17">
        <w:t xml:space="preserve"> </w:t>
      </w:r>
      <w:proofErr w:type="spellStart"/>
      <w:r w:rsidRPr="00C11E17">
        <w:t>Nasi</w:t>
      </w:r>
      <w:proofErr w:type="spellEnd"/>
      <w:r w:rsidRPr="00C11E17">
        <w:t xml:space="preserve"> a Procession in </w:t>
      </w:r>
      <w:proofErr w:type="spellStart"/>
      <w:r w:rsidRPr="00C11E17">
        <w:t>Baralek</w:t>
      </w:r>
      <w:proofErr w:type="spellEnd"/>
      <w:r w:rsidRPr="00C11E17">
        <w:t xml:space="preserve"> Events At Weddings. </w:t>
      </w:r>
      <w:r w:rsidRPr="00C11E17">
        <w:rPr>
          <w:i/>
          <w:iCs/>
        </w:rPr>
        <w:t>Journal of Scientific Research, Education, and Technology (JSRET)</w:t>
      </w:r>
      <w:r w:rsidRPr="00C11E17">
        <w:t xml:space="preserve">, 2(3), pp.1214–1224. </w:t>
      </w:r>
      <w:proofErr w:type="spellStart"/>
      <w:r w:rsidRPr="00C11E17">
        <w:t>doi:https</w:t>
      </w:r>
      <w:proofErr w:type="spellEnd"/>
      <w:r w:rsidRPr="00C11E17">
        <w:t>://doi.org/10.58526/jsret.v2i3.214.</w:t>
      </w:r>
    </w:p>
    <w:p w14:paraId="5E33CB11" w14:textId="77777777" w:rsidR="00C11E17" w:rsidRPr="00C11E17" w:rsidRDefault="00C11E17" w:rsidP="00C11E17">
      <w:pPr>
        <w:spacing w:line="360" w:lineRule="auto"/>
      </w:pPr>
      <w:proofErr w:type="spellStart"/>
      <w:r w:rsidRPr="00C11E17">
        <w:t>Haenlein</w:t>
      </w:r>
      <w:proofErr w:type="spellEnd"/>
      <w:r w:rsidRPr="00C11E17">
        <w:t xml:space="preserve">, M., </w:t>
      </w:r>
      <w:proofErr w:type="spellStart"/>
      <w:r w:rsidRPr="00C11E17">
        <w:t>Anadol</w:t>
      </w:r>
      <w:proofErr w:type="spellEnd"/>
      <w:r w:rsidRPr="00C11E17">
        <w:t xml:space="preserve">, E., Farnsworth, T., Hugo, H., </w:t>
      </w:r>
      <w:proofErr w:type="spellStart"/>
      <w:r w:rsidRPr="00C11E17">
        <w:t>Hunichen</w:t>
      </w:r>
      <w:proofErr w:type="spellEnd"/>
      <w:r w:rsidRPr="00C11E17">
        <w:t xml:space="preserve">, J. and </w:t>
      </w:r>
      <w:proofErr w:type="spellStart"/>
      <w:r w:rsidRPr="00C11E17">
        <w:t>Welte</w:t>
      </w:r>
      <w:proofErr w:type="spellEnd"/>
      <w:r w:rsidRPr="00C11E17">
        <w:t xml:space="preserve">, D. (2020). Navigating the New Era of Influencer marketing: How to Be Successful on Instagram, </w:t>
      </w:r>
      <w:proofErr w:type="spellStart"/>
      <w:r w:rsidRPr="00C11E17">
        <w:t>TikTok</w:t>
      </w:r>
      <w:proofErr w:type="spellEnd"/>
      <w:r w:rsidRPr="00C11E17">
        <w:t xml:space="preserve">, &amp; co. </w:t>
      </w:r>
      <w:r w:rsidRPr="00C11E17">
        <w:rPr>
          <w:i/>
          <w:iCs/>
        </w:rPr>
        <w:t>California Management Review</w:t>
      </w:r>
      <w:r w:rsidRPr="00C11E17">
        <w:t>, 63(1), pp.5–25.</w:t>
      </w:r>
    </w:p>
    <w:p w14:paraId="04023A60" w14:textId="77777777" w:rsidR="00C11E17" w:rsidRPr="00C11E17" w:rsidRDefault="00C11E17" w:rsidP="00C11E17">
      <w:pPr>
        <w:spacing w:line="360" w:lineRule="auto"/>
      </w:pPr>
      <w:r w:rsidRPr="00C11E17">
        <w:t xml:space="preserve">Leung, F.F., </w:t>
      </w:r>
      <w:proofErr w:type="spellStart"/>
      <w:r w:rsidRPr="00C11E17">
        <w:t>Gu</w:t>
      </w:r>
      <w:proofErr w:type="spellEnd"/>
      <w:r w:rsidRPr="00C11E17">
        <w:t xml:space="preserve">, F.F. and </w:t>
      </w:r>
      <w:proofErr w:type="spellStart"/>
      <w:r w:rsidRPr="00C11E17">
        <w:t>Palmatier</w:t>
      </w:r>
      <w:proofErr w:type="spellEnd"/>
      <w:r w:rsidRPr="00C11E17">
        <w:t xml:space="preserve">, R.W. (2022). Online Influencer Marketing. </w:t>
      </w:r>
      <w:r w:rsidRPr="00C11E17">
        <w:rPr>
          <w:i/>
          <w:iCs/>
        </w:rPr>
        <w:t>Journal of the Academy of Marketing Science</w:t>
      </w:r>
      <w:r w:rsidRPr="00C11E17">
        <w:t>, [online] 50(2), pp.226–251. Available at: https://link.springer.com/article/10.1007/s11747-021-00829-4.</w:t>
      </w:r>
    </w:p>
    <w:p w14:paraId="64861744" w14:textId="77777777" w:rsidR="00C11E17" w:rsidRPr="00C11E17" w:rsidRDefault="00C11E17" w:rsidP="00C11E17">
      <w:pPr>
        <w:spacing w:line="360" w:lineRule="auto"/>
      </w:pPr>
      <w:proofErr w:type="spellStart"/>
      <w:r w:rsidRPr="00C11E17">
        <w:t>Mehler</w:t>
      </w:r>
      <w:proofErr w:type="spellEnd"/>
      <w:r w:rsidRPr="00C11E17">
        <w:t xml:space="preserve">, M. (2021). </w:t>
      </w:r>
      <w:r w:rsidRPr="00C11E17">
        <w:rPr>
          <w:i/>
          <w:iCs/>
        </w:rPr>
        <w:t>‘He probably won’t shoot you’</w:t>
      </w:r>
      <w:r w:rsidRPr="00C11E17">
        <w:t>. McFarland.</w:t>
      </w:r>
    </w:p>
    <w:p w14:paraId="073773DB" w14:textId="77777777" w:rsidR="00C11E17" w:rsidRPr="00C11E17" w:rsidRDefault="00C11E17" w:rsidP="00C11E17">
      <w:pPr>
        <w:spacing w:line="360" w:lineRule="auto"/>
      </w:pPr>
      <w:proofErr w:type="spellStart"/>
      <w:r w:rsidRPr="00C11E17">
        <w:t>Millot</w:t>
      </w:r>
      <w:proofErr w:type="spellEnd"/>
      <w:r w:rsidRPr="00C11E17">
        <w:t xml:space="preserve">, M. (2018). </w:t>
      </w:r>
      <w:r w:rsidRPr="00C11E17">
        <w:rPr>
          <w:i/>
          <w:iCs/>
        </w:rPr>
        <w:t>Embarrassment of Product Choices 1</w:t>
      </w:r>
      <w:r w:rsidRPr="00C11E17">
        <w:t>. John Wiley &amp; Sons.</w:t>
      </w:r>
    </w:p>
    <w:p w14:paraId="75645E77" w14:textId="77777777" w:rsidR="00C11E17" w:rsidRPr="00C11E17" w:rsidRDefault="00C11E17" w:rsidP="00C11E17">
      <w:pPr>
        <w:spacing w:line="360" w:lineRule="auto"/>
      </w:pPr>
      <w:r w:rsidRPr="00C11E17">
        <w:t xml:space="preserve">Morey, A.F., </w:t>
      </w:r>
      <w:proofErr w:type="spellStart"/>
      <w:r w:rsidRPr="00C11E17">
        <w:t>Brandes</w:t>
      </w:r>
      <w:proofErr w:type="spellEnd"/>
      <w:r w:rsidRPr="00C11E17">
        <w:t xml:space="preserve">, S., Dugi, D.D., Armstrong, J.H., Breyer, B.N., </w:t>
      </w:r>
      <w:proofErr w:type="spellStart"/>
      <w:r w:rsidRPr="00C11E17">
        <w:t>Broghammer</w:t>
      </w:r>
      <w:proofErr w:type="spellEnd"/>
      <w:r w:rsidRPr="00C11E17">
        <w:t xml:space="preserve">, J.A., Erickson, B.A., </w:t>
      </w:r>
      <w:proofErr w:type="spellStart"/>
      <w:r w:rsidRPr="00C11E17">
        <w:t>Holzbeierlein</w:t>
      </w:r>
      <w:proofErr w:type="spellEnd"/>
      <w:r w:rsidRPr="00C11E17">
        <w:t xml:space="preserve">, J., </w:t>
      </w:r>
      <w:proofErr w:type="spellStart"/>
      <w:r w:rsidRPr="00C11E17">
        <w:t>Hudak</w:t>
      </w:r>
      <w:proofErr w:type="spellEnd"/>
      <w:r w:rsidRPr="00C11E17">
        <w:t xml:space="preserve">, S.J., Pruitt, J.H., Reston, J.T., </w:t>
      </w:r>
      <w:proofErr w:type="spellStart"/>
      <w:r w:rsidRPr="00C11E17">
        <w:t>Santucci</w:t>
      </w:r>
      <w:proofErr w:type="spellEnd"/>
      <w:r w:rsidRPr="00C11E17">
        <w:t xml:space="preserve">, R.A., Smith, T.G. and </w:t>
      </w:r>
      <w:proofErr w:type="spellStart"/>
      <w:r w:rsidRPr="00C11E17">
        <w:t>Wessells</w:t>
      </w:r>
      <w:proofErr w:type="spellEnd"/>
      <w:r w:rsidRPr="00C11E17">
        <w:t xml:space="preserve">, H. (2016). </w:t>
      </w:r>
      <w:proofErr w:type="spellStart"/>
      <w:r w:rsidRPr="00C11E17">
        <w:t>Urotrauma</w:t>
      </w:r>
      <w:proofErr w:type="spellEnd"/>
      <w:r w:rsidRPr="00C11E17">
        <w:t xml:space="preserve">: AUA Guideline. </w:t>
      </w:r>
      <w:r w:rsidRPr="00C11E17">
        <w:rPr>
          <w:i/>
          <w:iCs/>
        </w:rPr>
        <w:t>Journal of Urology</w:t>
      </w:r>
      <w:r w:rsidRPr="00C11E17">
        <w:t xml:space="preserve">, 192(2), pp.327–335. </w:t>
      </w:r>
      <w:proofErr w:type="spellStart"/>
      <w:r w:rsidRPr="00C11E17">
        <w:t>doi:https</w:t>
      </w:r>
      <w:proofErr w:type="spellEnd"/>
      <w:r w:rsidRPr="00C11E17">
        <w:t>://doi.org/10.1016/j.juro.2014.05.004.</w:t>
      </w:r>
    </w:p>
    <w:p w14:paraId="2688E721" w14:textId="77777777" w:rsidR="00C11E17" w:rsidRPr="00C11E17" w:rsidRDefault="00C11E17" w:rsidP="00C11E17">
      <w:pPr>
        <w:spacing w:line="360" w:lineRule="auto"/>
      </w:pPr>
      <w:r w:rsidRPr="00C11E17">
        <w:t xml:space="preserve">Muñoz, M., Peña-Rosas, J.P., Robinson, S., </w:t>
      </w:r>
      <w:proofErr w:type="spellStart"/>
      <w:r w:rsidRPr="00C11E17">
        <w:t>Milman</w:t>
      </w:r>
      <w:proofErr w:type="spellEnd"/>
      <w:r w:rsidRPr="00C11E17">
        <w:t xml:space="preserve">, N., </w:t>
      </w:r>
      <w:proofErr w:type="spellStart"/>
      <w:r w:rsidRPr="00C11E17">
        <w:t>Holzgreve</w:t>
      </w:r>
      <w:proofErr w:type="spellEnd"/>
      <w:r w:rsidRPr="00C11E17">
        <w:t xml:space="preserve">, W., </w:t>
      </w:r>
      <w:proofErr w:type="spellStart"/>
      <w:r w:rsidRPr="00C11E17">
        <w:t>Breymann</w:t>
      </w:r>
      <w:proofErr w:type="spellEnd"/>
      <w:r w:rsidRPr="00C11E17">
        <w:t xml:space="preserve">, C., </w:t>
      </w:r>
      <w:proofErr w:type="spellStart"/>
      <w:r w:rsidRPr="00C11E17">
        <w:t>Goffinet</w:t>
      </w:r>
      <w:proofErr w:type="spellEnd"/>
      <w:r w:rsidRPr="00C11E17">
        <w:t xml:space="preserve">, F., </w:t>
      </w:r>
      <w:proofErr w:type="spellStart"/>
      <w:r w:rsidRPr="00C11E17">
        <w:t>Nizard</w:t>
      </w:r>
      <w:proofErr w:type="spellEnd"/>
      <w:r w:rsidRPr="00C11E17">
        <w:t xml:space="preserve">, J., </w:t>
      </w:r>
      <w:proofErr w:type="spellStart"/>
      <w:r w:rsidRPr="00C11E17">
        <w:t>Christory</w:t>
      </w:r>
      <w:proofErr w:type="spellEnd"/>
      <w:r w:rsidRPr="00C11E17">
        <w:t xml:space="preserve">, F., </w:t>
      </w:r>
      <w:proofErr w:type="spellStart"/>
      <w:r w:rsidRPr="00C11E17">
        <w:t>Samama</w:t>
      </w:r>
      <w:proofErr w:type="spellEnd"/>
      <w:r w:rsidRPr="00C11E17">
        <w:t xml:space="preserve">, C.-M. . and Hardy, J.-F. . (2017). Patient blood management in obstetrics: management of </w:t>
      </w:r>
      <w:proofErr w:type="spellStart"/>
      <w:r w:rsidRPr="00C11E17">
        <w:t>anaemia</w:t>
      </w:r>
      <w:proofErr w:type="spellEnd"/>
      <w:r w:rsidRPr="00C11E17">
        <w:t xml:space="preserve"> and </w:t>
      </w:r>
      <w:proofErr w:type="spellStart"/>
      <w:r w:rsidRPr="00C11E17">
        <w:t>haematinic</w:t>
      </w:r>
      <w:proofErr w:type="spellEnd"/>
      <w:r w:rsidRPr="00C11E17">
        <w:t xml:space="preserve"> deficiencies in pregnancy and in the post-partum period: NATA consensus statement. </w:t>
      </w:r>
      <w:r w:rsidRPr="00C11E17">
        <w:rPr>
          <w:i/>
          <w:iCs/>
        </w:rPr>
        <w:t>Transfusion Medicine</w:t>
      </w:r>
      <w:r w:rsidRPr="00C11E17">
        <w:t xml:space="preserve">, 28(1), pp.22–39. </w:t>
      </w:r>
      <w:proofErr w:type="spellStart"/>
      <w:r w:rsidRPr="00C11E17">
        <w:t>doi:https</w:t>
      </w:r>
      <w:proofErr w:type="spellEnd"/>
      <w:r w:rsidRPr="00C11E17">
        <w:t>://doi.org/10.1111/tme.12443.</w:t>
      </w:r>
    </w:p>
    <w:p w14:paraId="6D17A60A" w14:textId="77777777" w:rsidR="00C11E17" w:rsidRPr="00C11E17" w:rsidRDefault="00C11E17" w:rsidP="00C11E17">
      <w:pPr>
        <w:spacing w:line="360" w:lineRule="auto"/>
      </w:pPr>
      <w:r w:rsidRPr="00C11E17">
        <w:t xml:space="preserve">Oakley, P. (2016). </w:t>
      </w:r>
      <w:r w:rsidRPr="00C11E17">
        <w:rPr>
          <w:i/>
          <w:iCs/>
        </w:rPr>
        <w:t>How to Become a Virtual Assistant</w:t>
      </w:r>
      <w:r w:rsidRPr="00C11E17">
        <w:t>. How2Become Ltd.</w:t>
      </w:r>
    </w:p>
    <w:p w14:paraId="3F49D1A8" w14:textId="77777777" w:rsidR="00C11E17" w:rsidRPr="00C11E17" w:rsidRDefault="00C11E17" w:rsidP="00C11E17">
      <w:pPr>
        <w:spacing w:line="360" w:lineRule="auto"/>
      </w:pPr>
      <w:r w:rsidRPr="00C11E17">
        <w:t xml:space="preserve">Pierce, B. (2023). </w:t>
      </w:r>
      <w:r w:rsidRPr="00C11E17">
        <w:rPr>
          <w:i/>
          <w:iCs/>
        </w:rPr>
        <w:t>The Perfect Appearance (A Jessie Hunt Psychological Suspense Thriller—Book Twenty-Nine)</w:t>
      </w:r>
      <w:r w:rsidRPr="00C11E17">
        <w:t>. Blake Pierce.</w:t>
      </w:r>
    </w:p>
    <w:p w14:paraId="0DFCF5D2" w14:textId="77777777" w:rsidR="00D342DB" w:rsidRDefault="00C11E17" w:rsidP="00C11E17">
      <w:pPr>
        <w:spacing w:line="360" w:lineRule="auto"/>
      </w:pPr>
      <w:r w:rsidRPr="00C11E17">
        <w:t xml:space="preserve">Wang, J., </w:t>
      </w:r>
      <w:proofErr w:type="spellStart"/>
      <w:r w:rsidRPr="00C11E17">
        <w:t>Polleux</w:t>
      </w:r>
      <w:proofErr w:type="spellEnd"/>
      <w:r w:rsidRPr="00C11E17">
        <w:t xml:space="preserve">, J., Lim, J. and Dunn, B. (2018). </w:t>
      </w:r>
      <w:proofErr w:type="spellStart"/>
      <w:r w:rsidRPr="00C11E17">
        <w:t>Pseudocapacitive</w:t>
      </w:r>
      <w:proofErr w:type="spellEnd"/>
      <w:r w:rsidRPr="00C11E17">
        <w:t xml:space="preserve"> Contributions to Electrochemical Energy Storage in TiO2(</w:t>
      </w:r>
      <w:proofErr w:type="spellStart"/>
      <w:r w:rsidRPr="00C11E17">
        <w:t>Anatase</w:t>
      </w:r>
      <w:proofErr w:type="spellEnd"/>
      <w:r w:rsidRPr="00C11E17">
        <w:t xml:space="preserve">) Nanoparticles. </w:t>
      </w:r>
      <w:r w:rsidRPr="00C11E17">
        <w:rPr>
          <w:i/>
          <w:iCs/>
        </w:rPr>
        <w:t>The Journal of Physical Chemistry C</w:t>
      </w:r>
      <w:r w:rsidRPr="00C11E17">
        <w:t xml:space="preserve">, 111(40), pp.14925–14931. </w:t>
      </w:r>
      <w:proofErr w:type="spellStart"/>
      <w:r w:rsidRPr="00C11E17">
        <w:t>doi:https</w:t>
      </w:r>
      <w:proofErr w:type="spellEnd"/>
      <w:r w:rsidRPr="00C11E17">
        <w:t>://doi.org/10.1021/jp074464w.</w:t>
      </w:r>
    </w:p>
    <w:p w14:paraId="3C6F4052" w14:textId="77777777" w:rsidR="00D342DB" w:rsidRDefault="00D342DB" w:rsidP="00D342DB"/>
    <w:p w14:paraId="13036B20" w14:textId="77777777" w:rsidR="00D342DB" w:rsidRPr="00D342DB" w:rsidRDefault="00D342DB" w:rsidP="00D342DB"/>
    <w:sectPr w:rsidR="00D342DB" w:rsidRPr="00D342DB" w:rsidSect="002E6CF3">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D33F4"/>
    <w:multiLevelType w:val="hybridMultilevel"/>
    <w:tmpl w:val="51269D00"/>
    <w:lvl w:ilvl="0" w:tplc="14183B0A">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39340B"/>
    <w:multiLevelType w:val="hybridMultilevel"/>
    <w:tmpl w:val="9556B09E"/>
    <w:lvl w:ilvl="0" w:tplc="DCEAB7EE">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1244070">
    <w:abstractNumId w:val="1"/>
  </w:num>
  <w:num w:numId="2" w16cid:durableId="2106800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CF3"/>
    <w:rsid w:val="000334EC"/>
    <w:rsid w:val="000364DA"/>
    <w:rsid w:val="000937DB"/>
    <w:rsid w:val="00215A7D"/>
    <w:rsid w:val="00261668"/>
    <w:rsid w:val="0029535B"/>
    <w:rsid w:val="002A5289"/>
    <w:rsid w:val="002D66FE"/>
    <w:rsid w:val="002E6CF3"/>
    <w:rsid w:val="00340AEB"/>
    <w:rsid w:val="003743E2"/>
    <w:rsid w:val="003B52D9"/>
    <w:rsid w:val="003D0852"/>
    <w:rsid w:val="00413A77"/>
    <w:rsid w:val="004246EB"/>
    <w:rsid w:val="00434E9F"/>
    <w:rsid w:val="00490310"/>
    <w:rsid w:val="004D05AA"/>
    <w:rsid w:val="004D7D42"/>
    <w:rsid w:val="00513AFD"/>
    <w:rsid w:val="005226EC"/>
    <w:rsid w:val="005229D9"/>
    <w:rsid w:val="00591E05"/>
    <w:rsid w:val="005A50CD"/>
    <w:rsid w:val="005A5A93"/>
    <w:rsid w:val="005F5D34"/>
    <w:rsid w:val="006052D9"/>
    <w:rsid w:val="00614ADF"/>
    <w:rsid w:val="00622E83"/>
    <w:rsid w:val="00630FDD"/>
    <w:rsid w:val="00647BB3"/>
    <w:rsid w:val="00690629"/>
    <w:rsid w:val="006961CF"/>
    <w:rsid w:val="007B1AC7"/>
    <w:rsid w:val="0082230B"/>
    <w:rsid w:val="00864805"/>
    <w:rsid w:val="00880C53"/>
    <w:rsid w:val="00895CE6"/>
    <w:rsid w:val="008B4622"/>
    <w:rsid w:val="00947E4D"/>
    <w:rsid w:val="00997EA0"/>
    <w:rsid w:val="009A3D21"/>
    <w:rsid w:val="009B502E"/>
    <w:rsid w:val="009E7911"/>
    <w:rsid w:val="009F4BED"/>
    <w:rsid w:val="00A0156F"/>
    <w:rsid w:val="00A167A4"/>
    <w:rsid w:val="00A70760"/>
    <w:rsid w:val="00AC05F1"/>
    <w:rsid w:val="00AC3211"/>
    <w:rsid w:val="00AD78CC"/>
    <w:rsid w:val="00B050D7"/>
    <w:rsid w:val="00B20A70"/>
    <w:rsid w:val="00B37646"/>
    <w:rsid w:val="00B503DD"/>
    <w:rsid w:val="00B576FB"/>
    <w:rsid w:val="00B7473F"/>
    <w:rsid w:val="00BB03A5"/>
    <w:rsid w:val="00C11E17"/>
    <w:rsid w:val="00C341F6"/>
    <w:rsid w:val="00C96DDE"/>
    <w:rsid w:val="00CA034D"/>
    <w:rsid w:val="00CB2C6D"/>
    <w:rsid w:val="00CD0CE2"/>
    <w:rsid w:val="00CD477E"/>
    <w:rsid w:val="00D342DB"/>
    <w:rsid w:val="00D83CEC"/>
    <w:rsid w:val="00D968F9"/>
    <w:rsid w:val="00DC1E9C"/>
    <w:rsid w:val="00DD0B84"/>
    <w:rsid w:val="00E47584"/>
    <w:rsid w:val="00E56D09"/>
    <w:rsid w:val="00E849EB"/>
    <w:rsid w:val="00EF6C40"/>
    <w:rsid w:val="00F33B56"/>
    <w:rsid w:val="00F440E9"/>
    <w:rsid w:val="00F93C1D"/>
    <w:rsid w:val="00FA2652"/>
    <w:rsid w:val="00FE756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1E058"/>
  <w15:chartTrackingRefBased/>
  <w15:docId w15:val="{EF2A52E5-86CD-4451-BF85-87BF7B442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A70"/>
    <w:pPr>
      <w:spacing w:after="0" w:line="480" w:lineRule="auto"/>
      <w:jc w:val="both"/>
    </w:pPr>
    <w:rPr>
      <w:rFonts w:ascii="Arial" w:hAnsi="Arial"/>
      <w:sz w:val="24"/>
      <w:szCs w:val="22"/>
      <w:lang w:bidi="ar-SA"/>
    </w:rPr>
  </w:style>
  <w:style w:type="paragraph" w:styleId="Heading1">
    <w:name w:val="heading 1"/>
    <w:basedOn w:val="Normal"/>
    <w:link w:val="Heading1Char"/>
    <w:uiPriority w:val="1"/>
    <w:qFormat/>
    <w:rsid w:val="00B576FB"/>
    <w:pPr>
      <w:widowControl w:val="0"/>
      <w:autoSpaceDE w:val="0"/>
      <w:autoSpaceDN w:val="0"/>
      <w:ind w:left="360" w:hanging="360"/>
      <w:outlineLvl w:val="0"/>
    </w:pPr>
    <w:rPr>
      <w:rFonts w:ascii="Times New Roman" w:eastAsia="Times New Roman" w:hAnsi="Times New Roman" w:cs="Times New Roman"/>
      <w:b/>
      <w:bCs/>
      <w:sz w:val="32"/>
      <w:szCs w:val="24"/>
    </w:rPr>
  </w:style>
  <w:style w:type="paragraph" w:styleId="Heading2">
    <w:name w:val="heading 2"/>
    <w:basedOn w:val="Normal"/>
    <w:next w:val="Normal"/>
    <w:link w:val="Heading2Char"/>
    <w:uiPriority w:val="9"/>
    <w:unhideWhenUsed/>
    <w:qFormat/>
    <w:rsid w:val="00490310"/>
    <w:pPr>
      <w:keepNext/>
      <w:keepLines/>
      <w:widowControl w:val="0"/>
      <w:autoSpaceDE w:val="0"/>
      <w:autoSpaceDN w:val="0"/>
      <w:outlineLvl w:val="1"/>
    </w:pPr>
    <w:rPr>
      <w:rFonts w:ascii="Times New Roman" w:eastAsiaTheme="majorEastAsia" w:hAnsi="Times New Roman" w:cstheme="majorBidi"/>
      <w:b/>
      <w:color w:val="2E74B5" w:themeColor="accent1" w:themeShade="BF"/>
      <w:sz w:val="28"/>
      <w:szCs w:val="26"/>
      <w:lang w:bidi="bn-BD"/>
    </w:rPr>
  </w:style>
  <w:style w:type="paragraph" w:styleId="Heading3">
    <w:name w:val="heading 3"/>
    <w:basedOn w:val="Normal"/>
    <w:next w:val="Normal"/>
    <w:link w:val="Heading3Char"/>
    <w:uiPriority w:val="9"/>
    <w:unhideWhenUsed/>
    <w:qFormat/>
    <w:rsid w:val="003D0852"/>
    <w:pPr>
      <w:keepNext/>
      <w:keepLines/>
      <w:spacing w:before="40"/>
      <w:outlineLvl w:val="2"/>
    </w:pPr>
    <w:rPr>
      <w:rFonts w:eastAsiaTheme="majorEastAsia" w:cstheme="majorBidi"/>
      <w:b/>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576FB"/>
    <w:rPr>
      <w:rFonts w:ascii="Times New Roman" w:eastAsia="Times New Roman" w:hAnsi="Times New Roman" w:cs="Times New Roman"/>
      <w:b/>
      <w:bCs/>
      <w:sz w:val="32"/>
      <w:szCs w:val="24"/>
      <w:lang w:bidi="ar-SA"/>
    </w:rPr>
  </w:style>
  <w:style w:type="character" w:customStyle="1" w:styleId="Heading2Char">
    <w:name w:val="Heading 2 Char"/>
    <w:basedOn w:val="DefaultParagraphFont"/>
    <w:link w:val="Heading2"/>
    <w:uiPriority w:val="9"/>
    <w:rsid w:val="00490310"/>
    <w:rPr>
      <w:rFonts w:ascii="Times New Roman" w:eastAsiaTheme="majorEastAsia" w:hAnsi="Times New Roman" w:cstheme="majorBidi"/>
      <w:b/>
      <w:color w:val="2E74B5" w:themeColor="accent1" w:themeShade="BF"/>
      <w:sz w:val="28"/>
      <w:szCs w:val="26"/>
    </w:rPr>
  </w:style>
  <w:style w:type="paragraph" w:customStyle="1" w:styleId="Style1">
    <w:name w:val="Style1"/>
    <w:basedOn w:val="Normal"/>
    <w:link w:val="Style1Char"/>
    <w:autoRedefine/>
    <w:qFormat/>
    <w:rsid w:val="00DC1E9C"/>
  </w:style>
  <w:style w:type="character" w:customStyle="1" w:styleId="Style1Char">
    <w:name w:val="Style1 Char"/>
    <w:basedOn w:val="DefaultParagraphFont"/>
    <w:link w:val="Style1"/>
    <w:rsid w:val="00DC1E9C"/>
    <w:rPr>
      <w:rFonts w:ascii="Times New Roman" w:hAnsi="Times New Roman"/>
      <w:sz w:val="24"/>
      <w:szCs w:val="22"/>
      <w:lang w:val="en-PH" w:bidi="ar-SA"/>
    </w:rPr>
  </w:style>
  <w:style w:type="paragraph" w:customStyle="1" w:styleId="Style2">
    <w:name w:val="Style2"/>
    <w:basedOn w:val="Normal"/>
    <w:next w:val="Normal"/>
    <w:autoRedefine/>
    <w:qFormat/>
    <w:rsid w:val="00DC1E9C"/>
    <w:pPr>
      <w:spacing w:before="120" w:after="120"/>
      <w:ind w:left="360"/>
    </w:pPr>
  </w:style>
  <w:style w:type="paragraph" w:styleId="NoSpacing">
    <w:name w:val="No Spacing"/>
    <w:autoRedefine/>
    <w:uiPriority w:val="1"/>
    <w:qFormat/>
    <w:rsid w:val="00B37646"/>
    <w:pPr>
      <w:spacing w:before="120" w:after="120" w:line="360" w:lineRule="auto"/>
      <w:jc w:val="both"/>
    </w:pPr>
    <w:rPr>
      <w:rFonts w:ascii="Times New Roman" w:eastAsia="Calibri" w:hAnsi="Times New Roman" w:cs="Calibri"/>
      <w:sz w:val="24"/>
      <w:lang w:val="en-GB"/>
    </w:rPr>
  </w:style>
  <w:style w:type="character" w:customStyle="1" w:styleId="Heading3Char">
    <w:name w:val="Heading 3 Char"/>
    <w:basedOn w:val="DefaultParagraphFont"/>
    <w:link w:val="Heading3"/>
    <w:uiPriority w:val="9"/>
    <w:rsid w:val="003D0852"/>
    <w:rPr>
      <w:rFonts w:ascii="Times New Roman" w:eastAsiaTheme="majorEastAsia" w:hAnsi="Times New Roman" w:cstheme="majorBidi"/>
      <w:b/>
      <w:color w:val="1F4D78" w:themeColor="accent1" w:themeShade="7F"/>
      <w:sz w:val="24"/>
      <w:szCs w:val="24"/>
      <w:lang w:bidi="ar-SA"/>
    </w:rPr>
  </w:style>
  <w:style w:type="paragraph" w:styleId="BodyText">
    <w:name w:val="Body Text"/>
    <w:basedOn w:val="Normal"/>
    <w:link w:val="BodyTextChar"/>
    <w:uiPriority w:val="1"/>
    <w:qFormat/>
    <w:rsid w:val="00947E4D"/>
    <w:pPr>
      <w:widowControl w:val="0"/>
      <w:autoSpaceDE w:val="0"/>
      <w:autoSpaceDN w:val="0"/>
    </w:pPr>
    <w:rPr>
      <w:rFonts w:eastAsia="Trebuchet MS" w:cs="Trebuchet MS"/>
      <w:szCs w:val="24"/>
    </w:rPr>
  </w:style>
  <w:style w:type="character" w:customStyle="1" w:styleId="BodyTextChar">
    <w:name w:val="Body Text Char"/>
    <w:basedOn w:val="DefaultParagraphFont"/>
    <w:link w:val="BodyText"/>
    <w:uiPriority w:val="1"/>
    <w:rsid w:val="00947E4D"/>
    <w:rPr>
      <w:rFonts w:ascii="Arial" w:eastAsia="Trebuchet MS" w:hAnsi="Arial" w:cs="Trebuchet MS"/>
      <w:sz w:val="24"/>
      <w:szCs w:val="24"/>
      <w:lang w:bidi="ar-SA"/>
    </w:rPr>
  </w:style>
  <w:style w:type="table" w:styleId="GridTable4-Accent4">
    <w:name w:val="Grid Table 4 Accent 4"/>
    <w:basedOn w:val="TableNormal"/>
    <w:uiPriority w:val="49"/>
    <w:rsid w:val="00D342D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C11E17"/>
    <w:pPr>
      <w:keepNext/>
      <w:keepLines/>
      <w:widowControl/>
      <w:autoSpaceDE/>
      <w:autoSpaceDN/>
      <w:spacing w:before="240" w:line="259" w:lineRule="auto"/>
      <w:ind w:left="0" w:firstLine="0"/>
      <w:jc w:val="left"/>
      <w:outlineLvl w:val="9"/>
    </w:pPr>
    <w:rPr>
      <w:rFonts w:asciiTheme="majorHAnsi" w:eastAsiaTheme="majorEastAsia" w:hAnsiTheme="majorHAnsi" w:cstheme="majorBidi"/>
      <w:b w:val="0"/>
      <w:bCs w:val="0"/>
      <w:color w:val="2E74B5" w:themeColor="accent1" w:themeShade="BF"/>
      <w:szCs w:val="32"/>
    </w:rPr>
  </w:style>
  <w:style w:type="paragraph" w:styleId="TOC1">
    <w:name w:val="toc 1"/>
    <w:basedOn w:val="Normal"/>
    <w:next w:val="Normal"/>
    <w:autoRedefine/>
    <w:uiPriority w:val="39"/>
    <w:unhideWhenUsed/>
    <w:rsid w:val="00C11E17"/>
    <w:pPr>
      <w:spacing w:after="100"/>
    </w:pPr>
  </w:style>
  <w:style w:type="character" w:styleId="Hyperlink">
    <w:name w:val="Hyperlink"/>
    <w:basedOn w:val="DefaultParagraphFont"/>
    <w:uiPriority w:val="99"/>
    <w:unhideWhenUsed/>
    <w:rsid w:val="00C11E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08462">
      <w:bodyDiv w:val="1"/>
      <w:marLeft w:val="0"/>
      <w:marRight w:val="0"/>
      <w:marTop w:val="0"/>
      <w:marBottom w:val="0"/>
      <w:divBdr>
        <w:top w:val="none" w:sz="0" w:space="0" w:color="auto"/>
        <w:left w:val="none" w:sz="0" w:space="0" w:color="auto"/>
        <w:bottom w:val="none" w:sz="0" w:space="0" w:color="auto"/>
        <w:right w:val="none" w:sz="0" w:space="0" w:color="auto"/>
      </w:divBdr>
    </w:div>
    <w:div w:id="87240842">
      <w:bodyDiv w:val="1"/>
      <w:marLeft w:val="0"/>
      <w:marRight w:val="0"/>
      <w:marTop w:val="0"/>
      <w:marBottom w:val="0"/>
      <w:divBdr>
        <w:top w:val="none" w:sz="0" w:space="0" w:color="auto"/>
        <w:left w:val="none" w:sz="0" w:space="0" w:color="auto"/>
        <w:bottom w:val="none" w:sz="0" w:space="0" w:color="auto"/>
        <w:right w:val="none" w:sz="0" w:space="0" w:color="auto"/>
      </w:divBdr>
    </w:div>
    <w:div w:id="262491314">
      <w:bodyDiv w:val="1"/>
      <w:marLeft w:val="0"/>
      <w:marRight w:val="0"/>
      <w:marTop w:val="0"/>
      <w:marBottom w:val="0"/>
      <w:divBdr>
        <w:top w:val="none" w:sz="0" w:space="0" w:color="auto"/>
        <w:left w:val="none" w:sz="0" w:space="0" w:color="auto"/>
        <w:bottom w:val="none" w:sz="0" w:space="0" w:color="auto"/>
        <w:right w:val="none" w:sz="0" w:space="0" w:color="auto"/>
      </w:divBdr>
      <w:divsChild>
        <w:div w:id="190340700">
          <w:marLeft w:val="0"/>
          <w:marRight w:val="0"/>
          <w:marTop w:val="0"/>
          <w:marBottom w:val="0"/>
          <w:divBdr>
            <w:top w:val="none" w:sz="0" w:space="0" w:color="auto"/>
            <w:left w:val="none" w:sz="0" w:space="0" w:color="auto"/>
            <w:bottom w:val="none" w:sz="0" w:space="0" w:color="auto"/>
            <w:right w:val="none" w:sz="0" w:space="0" w:color="auto"/>
          </w:divBdr>
        </w:div>
      </w:divsChild>
    </w:div>
    <w:div w:id="944773918">
      <w:bodyDiv w:val="1"/>
      <w:marLeft w:val="0"/>
      <w:marRight w:val="0"/>
      <w:marTop w:val="0"/>
      <w:marBottom w:val="0"/>
      <w:divBdr>
        <w:top w:val="none" w:sz="0" w:space="0" w:color="auto"/>
        <w:left w:val="none" w:sz="0" w:space="0" w:color="auto"/>
        <w:bottom w:val="none" w:sz="0" w:space="0" w:color="auto"/>
        <w:right w:val="none" w:sz="0" w:space="0" w:color="auto"/>
      </w:divBdr>
    </w:div>
    <w:div w:id="963729942">
      <w:bodyDiv w:val="1"/>
      <w:marLeft w:val="0"/>
      <w:marRight w:val="0"/>
      <w:marTop w:val="0"/>
      <w:marBottom w:val="0"/>
      <w:divBdr>
        <w:top w:val="none" w:sz="0" w:space="0" w:color="auto"/>
        <w:left w:val="none" w:sz="0" w:space="0" w:color="auto"/>
        <w:bottom w:val="none" w:sz="0" w:space="0" w:color="auto"/>
        <w:right w:val="none" w:sz="0" w:space="0" w:color="auto"/>
      </w:divBdr>
    </w:div>
    <w:div w:id="970087021">
      <w:bodyDiv w:val="1"/>
      <w:marLeft w:val="0"/>
      <w:marRight w:val="0"/>
      <w:marTop w:val="0"/>
      <w:marBottom w:val="0"/>
      <w:divBdr>
        <w:top w:val="none" w:sz="0" w:space="0" w:color="auto"/>
        <w:left w:val="none" w:sz="0" w:space="0" w:color="auto"/>
        <w:bottom w:val="none" w:sz="0" w:space="0" w:color="auto"/>
        <w:right w:val="none" w:sz="0" w:space="0" w:color="auto"/>
      </w:divBdr>
    </w:div>
    <w:div w:id="1020594731">
      <w:bodyDiv w:val="1"/>
      <w:marLeft w:val="0"/>
      <w:marRight w:val="0"/>
      <w:marTop w:val="0"/>
      <w:marBottom w:val="0"/>
      <w:divBdr>
        <w:top w:val="none" w:sz="0" w:space="0" w:color="auto"/>
        <w:left w:val="none" w:sz="0" w:space="0" w:color="auto"/>
        <w:bottom w:val="none" w:sz="0" w:space="0" w:color="auto"/>
        <w:right w:val="none" w:sz="0" w:space="0" w:color="auto"/>
      </w:divBdr>
    </w:div>
    <w:div w:id="1811314835">
      <w:bodyDiv w:val="1"/>
      <w:marLeft w:val="0"/>
      <w:marRight w:val="0"/>
      <w:marTop w:val="0"/>
      <w:marBottom w:val="0"/>
      <w:divBdr>
        <w:top w:val="none" w:sz="0" w:space="0" w:color="auto"/>
        <w:left w:val="none" w:sz="0" w:space="0" w:color="auto"/>
        <w:bottom w:val="none" w:sz="0" w:space="0" w:color="auto"/>
        <w:right w:val="none" w:sz="0" w:space="0" w:color="auto"/>
      </w:divBdr>
    </w:div>
    <w:div w:id="1962419467">
      <w:bodyDiv w:val="1"/>
      <w:marLeft w:val="0"/>
      <w:marRight w:val="0"/>
      <w:marTop w:val="0"/>
      <w:marBottom w:val="0"/>
      <w:divBdr>
        <w:top w:val="none" w:sz="0" w:space="0" w:color="auto"/>
        <w:left w:val="none" w:sz="0" w:space="0" w:color="auto"/>
        <w:bottom w:val="none" w:sz="0" w:space="0" w:color="auto"/>
        <w:right w:val="none" w:sz="0" w:space="0" w:color="auto"/>
      </w:divBdr>
    </w:div>
    <w:div w:id="207385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607BD-D637-42F1-AF92-A5E5492681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2014</Words>
  <Characters>11483</Characters>
  <Application>Microsoft Office Word</Application>
  <DocSecurity>0</DocSecurity>
  <Lines>95</Lines>
  <Paragraphs>26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Introduction</vt:lpstr>
      <vt:lpstr>1. Overview of the Business Idea</vt:lpstr>
      <vt:lpstr>2. Legal Format and Management Structure</vt:lpstr>
      <vt:lpstr>3. PESTEL Analysis</vt:lpstr>
      <vt:lpstr>4. Marketing Strategy</vt:lpstr>
      <vt:lpstr>5. Funding Requirements and Financial Projections</vt:lpstr>
      <vt:lpstr>Reference list</vt:lpstr>
    </vt:vector>
  </TitlesOfParts>
  <Company/>
  <LinksUpToDate>false</LinksUpToDate>
  <CharactersWithSpaces>13471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alinadely97@gmail.com</cp:lastModifiedBy>
  <cp:revision>2</cp:revision>
  <dcterms:created xsi:type="dcterms:W3CDTF">2025-10-13T09:17:00Z</dcterms:created>
  <dcterms:modified xsi:type="dcterms:W3CDTF">2025-10-13T09:17:00Z</dcterms:modified>
</cp:coreProperties>
</file>