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43B242" w14:textId="77777777" w:rsidR="00A47584" w:rsidRDefault="00A47584">
      <w:pPr>
        <w:rPr>
          <w:b/>
        </w:rPr>
      </w:pPr>
    </w:p>
    <w:p w14:paraId="3312A04D" w14:textId="77777777" w:rsidR="00A47584" w:rsidRDefault="00A47584">
      <w:pPr>
        <w:rPr>
          <w:b/>
        </w:rPr>
      </w:pPr>
    </w:p>
    <w:p w14:paraId="48C7B346" w14:textId="77777777" w:rsidR="00A47584" w:rsidRDefault="00A47584">
      <w:pPr>
        <w:rPr>
          <w:b/>
        </w:rPr>
      </w:pPr>
    </w:p>
    <w:p w14:paraId="0920DDBE" w14:textId="77777777" w:rsidR="00A47584" w:rsidRDefault="00A47584">
      <w:pPr>
        <w:rPr>
          <w:b/>
        </w:rPr>
      </w:pPr>
    </w:p>
    <w:p w14:paraId="699A9C2C" w14:textId="77777777" w:rsidR="00A47584" w:rsidRDefault="00A47584" w:rsidP="00A47584">
      <w:pPr>
        <w:jc w:val="center"/>
        <w:rPr>
          <w:b/>
        </w:rPr>
      </w:pPr>
    </w:p>
    <w:p w14:paraId="350F6C06" w14:textId="0441C120" w:rsidR="00A47584" w:rsidRPr="00A47584" w:rsidRDefault="00A47584" w:rsidP="00A47584">
      <w:pPr>
        <w:jc w:val="center"/>
        <w:rPr>
          <w:b/>
        </w:rPr>
      </w:pPr>
      <w:r w:rsidRPr="00A47584">
        <w:rPr>
          <w:b/>
        </w:rPr>
        <w:t>Name: Anisa Ali</w:t>
      </w:r>
    </w:p>
    <w:p w14:paraId="2BAFEE15" w14:textId="77777777" w:rsidR="00A47584" w:rsidRPr="00A47584" w:rsidRDefault="00A47584" w:rsidP="00A47584">
      <w:pPr>
        <w:jc w:val="center"/>
        <w:rPr>
          <w:b/>
        </w:rPr>
      </w:pPr>
      <w:r w:rsidRPr="00A47584">
        <w:rPr>
          <w:b/>
        </w:rPr>
        <w:t>Student id: 2427959</w:t>
      </w:r>
    </w:p>
    <w:p w14:paraId="174D758C" w14:textId="77777777" w:rsidR="00A47584" w:rsidRPr="00A47584" w:rsidRDefault="00A47584" w:rsidP="00A47584">
      <w:pPr>
        <w:jc w:val="center"/>
        <w:rPr>
          <w:b/>
        </w:rPr>
      </w:pPr>
      <w:r w:rsidRPr="00A47584">
        <w:rPr>
          <w:b/>
        </w:rPr>
        <w:t>Assignment Title: Component 1: Presentation (Round The Table Group Discussion)</w:t>
      </w:r>
    </w:p>
    <w:p w14:paraId="11A32E24" w14:textId="77777777" w:rsidR="00A47584" w:rsidRPr="00A47584" w:rsidRDefault="00A47584" w:rsidP="00A47584">
      <w:pPr>
        <w:jc w:val="center"/>
        <w:rPr>
          <w:b/>
        </w:rPr>
      </w:pPr>
      <w:r w:rsidRPr="00A47584">
        <w:rPr>
          <w:b/>
        </w:rPr>
        <w:t>Module code: BMHP5021</w:t>
      </w:r>
    </w:p>
    <w:p w14:paraId="3C2DC9FC" w14:textId="77777777" w:rsidR="00A47584" w:rsidRPr="00A47584" w:rsidRDefault="00A47584" w:rsidP="00A47584">
      <w:pPr>
        <w:jc w:val="center"/>
        <w:rPr>
          <w:b/>
        </w:rPr>
      </w:pPr>
      <w:r w:rsidRPr="00A47584">
        <w:rPr>
          <w:b/>
        </w:rPr>
        <w:t>Module: Protecting and Supporting families in Health and Care.</w:t>
      </w:r>
    </w:p>
    <w:p w14:paraId="43AA9726" w14:textId="77777777" w:rsidR="00A47584" w:rsidRPr="00A47584" w:rsidRDefault="00A47584" w:rsidP="00A47584">
      <w:pPr>
        <w:jc w:val="center"/>
        <w:rPr>
          <w:b/>
        </w:rPr>
      </w:pPr>
      <w:r w:rsidRPr="00A47584">
        <w:rPr>
          <w:b/>
        </w:rPr>
        <w:t>Lecturer: Precious lgbinigie</w:t>
      </w:r>
    </w:p>
    <w:p w14:paraId="0275550A" w14:textId="77777777" w:rsidR="00A47584" w:rsidRPr="00A47584" w:rsidRDefault="00A47584" w:rsidP="00A47584">
      <w:pPr>
        <w:jc w:val="center"/>
        <w:rPr>
          <w:b/>
        </w:rPr>
      </w:pPr>
      <w:r w:rsidRPr="00A47584">
        <w:rPr>
          <w:b/>
        </w:rPr>
        <w:t>Internal verifier: Chloe Harries</w:t>
      </w:r>
    </w:p>
    <w:p w14:paraId="0D717D42" w14:textId="6A4C1801" w:rsidR="00A47584" w:rsidRDefault="00A47584" w:rsidP="00A47584">
      <w:pPr>
        <w:jc w:val="center"/>
        <w:rPr>
          <w:b/>
        </w:rPr>
      </w:pPr>
      <w:r w:rsidRPr="00A47584">
        <w:rPr>
          <w:b/>
        </w:rPr>
        <w:t>Group 4: Social Worker Child A</w:t>
      </w:r>
      <w:r>
        <w:rPr>
          <w:b/>
        </w:rPr>
        <w:br w:type="page"/>
      </w:r>
    </w:p>
    <w:p w14:paraId="1E6279AA" w14:textId="785FC766" w:rsidR="00A47584" w:rsidRPr="00A47584" w:rsidRDefault="00A47584" w:rsidP="00A47584">
      <w:pPr>
        <w:rPr>
          <w:b/>
        </w:rPr>
      </w:pPr>
      <w:r w:rsidRPr="00A47584">
        <w:rPr>
          <w:b/>
        </w:rPr>
        <w:lastRenderedPageBreak/>
        <w:t>References</w:t>
      </w:r>
    </w:p>
    <w:p w14:paraId="42E22E72" w14:textId="77777777" w:rsidR="00A47584" w:rsidRPr="00A47584" w:rsidRDefault="00A47584" w:rsidP="00A47584">
      <w:r w:rsidRPr="00A47584">
        <w:t xml:space="preserve">Brandon, M., Sidebotham, P., Belderson, P., Cleaver, H., Dickens, J., Garstang, J., Harris, J., Sorensen, P. and Wate, R. (2020). </w:t>
      </w:r>
      <w:r w:rsidRPr="00A47584">
        <w:rPr>
          <w:i/>
          <w:iCs/>
        </w:rPr>
        <w:t>Complexity and challenge: a triennial analysis of SCRs</w:t>
      </w:r>
      <w:r w:rsidRPr="00A47584">
        <w:t>. [online] Available at: https://assets.publishing.service.gov.uk/media/5e5ce103e90e07110f9f6cab/TRIENNIAL_SCR_REPORT_2014_to_2017.pdf.</w:t>
      </w:r>
    </w:p>
    <w:p w14:paraId="7A1CB463" w14:textId="77777777" w:rsidR="00A47584" w:rsidRPr="00A47584" w:rsidRDefault="00A47584" w:rsidP="00A47584">
      <w:r w:rsidRPr="00A47584">
        <w:t xml:space="preserve">Child Safeguarding Practice Review Panel (2022). </w:t>
      </w:r>
      <w:r w:rsidRPr="00A47584">
        <w:rPr>
          <w:i/>
          <w:iCs/>
        </w:rPr>
        <w:t>National review into the murders of Arthur Labinjo-Hughes and Star Hobson</w:t>
      </w:r>
      <w:r w:rsidRPr="00A47584">
        <w:t xml:space="preserve">. [online] GOV.UK. Available at: </w:t>
      </w:r>
      <w:hyperlink r:id="rId4" w:history="1">
        <w:r w:rsidRPr="00A47584">
          <w:rPr>
            <w:rStyle w:val="Hyperlink"/>
          </w:rPr>
          <w:t>https://www.gov.uk/government/publications/national-review-into-the-murders-of-arthur-labinjo-hughes-and-star-hobson</w:t>
        </w:r>
      </w:hyperlink>
      <w:r w:rsidRPr="00A47584">
        <w:t>.</w:t>
      </w:r>
    </w:p>
    <w:p w14:paraId="3A412629" w14:textId="77777777" w:rsidR="00A47584" w:rsidRPr="00A47584" w:rsidRDefault="00A47584" w:rsidP="00A47584">
      <w:r w:rsidRPr="00A47584">
        <w:t>Cocker, C., Cooper, A. and Holmes, D. (2021). Transitional Safeguarding: Transforming How Adolescents and Young Adults Are Safeguarded. The British Journal of Social Work, 52(3). doi:https://doi.org/10.1093/bjsw/bcaa238.</w:t>
      </w:r>
    </w:p>
    <w:p w14:paraId="7061D7D2" w14:textId="77777777" w:rsidR="00A47584" w:rsidRPr="00A47584" w:rsidRDefault="00A47584" w:rsidP="00A47584">
      <w:r w:rsidRPr="00A47584">
        <w:t xml:space="preserve">Department for Education (2025). </w:t>
      </w:r>
      <w:r w:rsidRPr="00A47584">
        <w:rPr>
          <w:i/>
          <w:iCs/>
        </w:rPr>
        <w:t>Working Together to Safeguard Children</w:t>
      </w:r>
      <w:r w:rsidRPr="00A47584">
        <w:t>. [online] GOV.UK. Available at: https://www.gov.uk/government/publications/working-together-to-safeguard-children--2.</w:t>
      </w:r>
    </w:p>
    <w:p w14:paraId="74A186D3" w14:textId="77777777" w:rsidR="00A47584" w:rsidRPr="00A47584" w:rsidRDefault="00A47584" w:rsidP="00A47584">
      <w:r w:rsidRPr="00A47584">
        <w:t xml:space="preserve">Doherty, J. (2023). </w:t>
      </w:r>
      <w:r w:rsidRPr="00A47584">
        <w:rPr>
          <w:i/>
          <w:iCs/>
        </w:rPr>
        <w:t>Local Child Safeguarding Practice Review Commissioned by The Bradford Partnership - Concerning Child A</w:t>
      </w:r>
      <w:r w:rsidRPr="00A47584">
        <w:t>. [online] Available at: https://saferbradford.co.uk/media/k44hmjpy/child-a-final-report-for-publication.pdf.</w:t>
      </w:r>
    </w:p>
    <w:p w14:paraId="73BE5073" w14:textId="77777777" w:rsidR="00A47584" w:rsidRPr="00A47584" w:rsidRDefault="00A47584" w:rsidP="00A47584">
      <w:r w:rsidRPr="00A47584">
        <w:t xml:space="preserve">Falkov, A. (2017). The Family Model. </w:t>
      </w:r>
      <w:r w:rsidRPr="00A47584">
        <w:rPr>
          <w:i/>
          <w:iCs/>
        </w:rPr>
        <w:t>Journal of Parent and Family Mental Health</w:t>
      </w:r>
      <w:r w:rsidRPr="00A47584">
        <w:t>, 2(2). doi:https://doi.org/10.7191/parentandfamily.1004.</w:t>
      </w:r>
    </w:p>
    <w:p w14:paraId="67213918" w14:textId="77777777" w:rsidR="00A47584" w:rsidRPr="00A47584" w:rsidRDefault="00A47584" w:rsidP="00A47584">
      <w:r w:rsidRPr="00A47584">
        <w:t xml:space="preserve">Kenton, O., Moore, R., Brazier, A., Mercer, H. and Davies, H. (2026). An Inspectorate Perspective on Serious Youth Violence and Criminal Exploitation. </w:t>
      </w:r>
      <w:r w:rsidRPr="00A47584">
        <w:rPr>
          <w:i/>
          <w:iCs/>
        </w:rPr>
        <w:t>Behavioral Sciences</w:t>
      </w:r>
      <w:r w:rsidRPr="00A47584">
        <w:t>, 16(4), p.478. doi:https://doi.org/10.3390/bs16040478.</w:t>
      </w:r>
    </w:p>
    <w:p w14:paraId="00984E86" w14:textId="77777777" w:rsidR="00A47584" w:rsidRPr="00A47584" w:rsidRDefault="00A47584" w:rsidP="00A47584">
      <w:r w:rsidRPr="00A47584">
        <w:t xml:space="preserve">NHS England (2024). </w:t>
      </w:r>
      <w:r w:rsidRPr="00A47584">
        <w:rPr>
          <w:i/>
          <w:iCs/>
        </w:rPr>
        <w:t>Safeguarding children, Young People and Adults at Risk in the NHS</w:t>
      </w:r>
      <w:r w:rsidRPr="00A47584">
        <w:t>. [online] NHS England. Available at: https://www.england.nhs.uk/long-read/safeguarding-children-young-people-and-adults-at-risk-in-the-nhs/.</w:t>
      </w:r>
    </w:p>
    <w:p w14:paraId="6E09275E" w14:textId="77777777" w:rsidR="00A47584" w:rsidRPr="00A47584" w:rsidRDefault="00A47584" w:rsidP="00A47584">
      <w:r w:rsidRPr="00A47584">
        <w:t xml:space="preserve">NICE (2017). </w:t>
      </w:r>
      <w:r w:rsidRPr="00A47584">
        <w:rPr>
          <w:i/>
          <w:iCs/>
        </w:rPr>
        <w:t>Child Abuse and Neglect</w:t>
      </w:r>
      <w:r w:rsidRPr="00A47584">
        <w:t>. [online] www.nice.org.uk. Available at: https://www.nice.org.uk/guidance/ng76.</w:t>
      </w:r>
    </w:p>
    <w:p w14:paraId="7038464B" w14:textId="77777777" w:rsidR="00A47584" w:rsidRPr="00A47584" w:rsidRDefault="00A47584" w:rsidP="00A47584"/>
    <w:p w14:paraId="160BA76A" w14:textId="77777777" w:rsidR="007D615B" w:rsidRDefault="007D615B"/>
    <w:sectPr w:rsidR="007D61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584"/>
    <w:rsid w:val="00113B8A"/>
    <w:rsid w:val="0016205D"/>
    <w:rsid w:val="00422B80"/>
    <w:rsid w:val="00514739"/>
    <w:rsid w:val="005F2DDC"/>
    <w:rsid w:val="006A44E8"/>
    <w:rsid w:val="007D615B"/>
    <w:rsid w:val="00884EC9"/>
    <w:rsid w:val="00896930"/>
    <w:rsid w:val="00A47584"/>
    <w:rsid w:val="00B50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4B323"/>
  <w15:chartTrackingRefBased/>
  <w15:docId w15:val="{C7CA989F-3F2A-45EC-8211-34C322F8F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2DDC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75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75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758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758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758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758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758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758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758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75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75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75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758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758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75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75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75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75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75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75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758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75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75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7584"/>
    <w:rPr>
      <w:rFonts w:ascii="Arial" w:hAnsi="Arial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75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758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75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7584"/>
    <w:rPr>
      <w:rFonts w:ascii="Arial" w:hAnsi="Arial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758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4758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75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v.uk/government/publications/national-review-into-the-murders-of-arthur-labinjo-hughes-and-star-hobs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2031</Characters>
  <Application>Microsoft Office Word</Application>
  <DocSecurity>0</DocSecurity>
  <Lines>16</Lines>
  <Paragraphs>4</Paragraphs>
  <ScaleCrop>false</ScaleCrop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Anisa Ali</dc:creator>
  <cp:keywords/>
  <dc:description/>
  <cp:lastModifiedBy>anisa ali</cp:lastModifiedBy>
  <cp:revision>2</cp:revision>
  <dcterms:created xsi:type="dcterms:W3CDTF">2026-06-20T19:18:00Z</dcterms:created>
  <dcterms:modified xsi:type="dcterms:W3CDTF">2026-06-20T19:18:00Z</dcterms:modified>
</cp:coreProperties>
</file>