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569179" w14:textId="77777777" w:rsidR="00820625" w:rsidRPr="00C92586" w:rsidRDefault="00820625" w:rsidP="00820625">
      <w:pPr>
        <w:pStyle w:val="Title"/>
        <w:jc w:val="center"/>
        <w:rPr>
          <w:rFonts w:ascii="Arial" w:hAnsi="Arial" w:cs="Arial"/>
          <w:lang w:val="en-US"/>
        </w:rPr>
      </w:pPr>
    </w:p>
    <w:p w14:paraId="1A179C36" w14:textId="77777777" w:rsidR="00820625" w:rsidRPr="00C92586" w:rsidRDefault="00820625" w:rsidP="00820625">
      <w:pPr>
        <w:pStyle w:val="Title"/>
        <w:jc w:val="center"/>
        <w:rPr>
          <w:rFonts w:ascii="Arial" w:hAnsi="Arial" w:cs="Arial"/>
          <w:lang w:val="en-US"/>
        </w:rPr>
      </w:pPr>
    </w:p>
    <w:p w14:paraId="16D08183" w14:textId="77777777" w:rsidR="00820625" w:rsidRPr="00C92586" w:rsidRDefault="00820625" w:rsidP="00820625">
      <w:pPr>
        <w:pStyle w:val="Title"/>
        <w:jc w:val="center"/>
        <w:rPr>
          <w:rFonts w:ascii="Arial" w:hAnsi="Arial" w:cs="Arial"/>
          <w:lang w:val="en-US"/>
        </w:rPr>
      </w:pPr>
      <w:r w:rsidRPr="00C92586">
        <w:rPr>
          <w:rFonts w:ascii="Arial" w:eastAsia="Calibri" w:hAnsi="Arial" w:cs="Arial"/>
          <w:noProof/>
          <w:color w:val="000000"/>
          <w:kern w:val="2"/>
          <w:szCs w:val="24"/>
          <w:lang w:eastAsia="en-GB"/>
          <w14:ligatures w14:val="standardContextual"/>
        </w:rPr>
        <w:drawing>
          <wp:inline distT="0" distB="0" distL="0" distR="0" wp14:anchorId="4EFB2D3B" wp14:editId="150303FB">
            <wp:extent cx="2867025" cy="1590675"/>
            <wp:effectExtent l="0" t="0" r="9525" b="9525"/>
            <wp:docPr id="581323420" name="Picture 581323420" descr="University of Wales Trinity Saint David | World-Class Education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University of Wales Trinity Saint David | World-Class Education in Wa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2867025" cy="1590675"/>
                    </a:xfrm>
                    <a:prstGeom prst="rect">
                      <a:avLst/>
                    </a:prstGeom>
                    <a:noFill/>
                    <a:ln>
                      <a:noFill/>
                    </a:ln>
                  </pic:spPr>
                </pic:pic>
              </a:graphicData>
            </a:graphic>
          </wp:inline>
        </w:drawing>
      </w:r>
    </w:p>
    <w:p w14:paraId="5805336A" w14:textId="77777777" w:rsidR="00820625" w:rsidRPr="00C92586" w:rsidRDefault="00820625" w:rsidP="00820625">
      <w:pPr>
        <w:pStyle w:val="Title"/>
        <w:jc w:val="center"/>
        <w:rPr>
          <w:rFonts w:ascii="Arial" w:hAnsi="Arial" w:cs="Arial"/>
          <w:lang w:val="en-US"/>
        </w:rPr>
      </w:pPr>
    </w:p>
    <w:p w14:paraId="5A924585" w14:textId="77777777" w:rsidR="00820625" w:rsidRPr="00C92586" w:rsidRDefault="00820625" w:rsidP="00820625">
      <w:pPr>
        <w:pStyle w:val="Title"/>
        <w:jc w:val="center"/>
        <w:rPr>
          <w:rFonts w:ascii="Arial" w:hAnsi="Arial" w:cs="Arial"/>
          <w:lang w:val="en-US"/>
        </w:rPr>
      </w:pPr>
    </w:p>
    <w:p w14:paraId="3881DB41" w14:textId="5E68F42B" w:rsidR="00820625" w:rsidRPr="00C92586" w:rsidRDefault="00820625" w:rsidP="00820625">
      <w:pPr>
        <w:pStyle w:val="Title"/>
        <w:jc w:val="center"/>
        <w:rPr>
          <w:rFonts w:ascii="Arial" w:hAnsi="Arial" w:cs="Arial"/>
          <w:lang w:val="en-US"/>
        </w:rPr>
      </w:pPr>
      <w:r w:rsidRPr="00C92586">
        <w:rPr>
          <w:rFonts w:ascii="Arial" w:hAnsi="Arial" w:cs="Arial"/>
          <w:lang w:val="en-US"/>
        </w:rPr>
        <w:t>LCMB703</w:t>
      </w:r>
      <w:r w:rsidR="004D37AC">
        <w:rPr>
          <w:rFonts w:ascii="Arial" w:hAnsi="Arial" w:cs="Arial"/>
          <w:lang w:val="en-US"/>
        </w:rPr>
        <w:t>7</w:t>
      </w:r>
    </w:p>
    <w:p w14:paraId="68C52194" w14:textId="22049C1A" w:rsidR="00820625" w:rsidRPr="00C92586" w:rsidRDefault="00820625" w:rsidP="00820625">
      <w:pPr>
        <w:pStyle w:val="Title"/>
        <w:jc w:val="center"/>
        <w:rPr>
          <w:rFonts w:ascii="Arial" w:hAnsi="Arial" w:cs="Arial"/>
          <w:lang w:val="en-US"/>
        </w:rPr>
      </w:pPr>
      <w:r w:rsidRPr="00C92586">
        <w:rPr>
          <w:rFonts w:ascii="Arial" w:hAnsi="Arial" w:cs="Arial"/>
          <w:lang w:val="en-US"/>
        </w:rPr>
        <w:t>BUSINESS DEVELOPMENT</w:t>
      </w:r>
      <w:r w:rsidR="004D37AC">
        <w:rPr>
          <w:rFonts w:ascii="Arial" w:hAnsi="Arial" w:cs="Arial"/>
          <w:lang w:val="en-US"/>
        </w:rPr>
        <w:t xml:space="preserve"> PROPOSAL</w:t>
      </w:r>
    </w:p>
    <w:p w14:paraId="6DA62A37" w14:textId="77777777" w:rsidR="00820625" w:rsidRDefault="00820625" w:rsidP="00820625">
      <w:pPr>
        <w:jc w:val="center"/>
        <w:rPr>
          <w:rFonts w:ascii="Arial" w:hAnsi="Arial" w:cs="Arial"/>
          <w:lang w:val="en-US"/>
        </w:rPr>
      </w:pPr>
    </w:p>
    <w:p w14:paraId="766D8BCC" w14:textId="25E56764" w:rsidR="004D37AC" w:rsidRPr="004D37AC" w:rsidRDefault="004D37AC" w:rsidP="004D37AC">
      <w:pPr>
        <w:jc w:val="center"/>
        <w:rPr>
          <w:rFonts w:ascii="Arial" w:hAnsi="Arial" w:cs="Arial"/>
          <w:b/>
          <w:bCs/>
          <w:sz w:val="28"/>
          <w:szCs w:val="28"/>
        </w:rPr>
      </w:pPr>
      <w:r w:rsidRPr="004D37AC">
        <w:rPr>
          <w:rFonts w:ascii="Arial" w:hAnsi="Arial" w:cs="Arial"/>
          <w:b/>
          <w:bCs/>
          <w:sz w:val="28"/>
          <w:szCs w:val="28"/>
        </w:rPr>
        <w:t>Expanding Affordable Electric Vehicle Adoption in Emerging Markets through Sustainable Innovation and Digital Transformation in Tesla</w:t>
      </w:r>
      <w:r>
        <w:rPr>
          <w:rFonts w:ascii="Arial" w:hAnsi="Arial" w:cs="Arial"/>
          <w:b/>
          <w:bCs/>
          <w:sz w:val="28"/>
          <w:szCs w:val="28"/>
        </w:rPr>
        <w:t>.</w:t>
      </w:r>
    </w:p>
    <w:p w14:paraId="1AAE7F10" w14:textId="77777777" w:rsidR="00820625" w:rsidRPr="00C92586" w:rsidRDefault="00820625" w:rsidP="00820625">
      <w:pPr>
        <w:jc w:val="center"/>
        <w:rPr>
          <w:rFonts w:ascii="Arial" w:hAnsi="Arial" w:cs="Arial"/>
          <w:color w:val="000000" w:themeColor="text1"/>
          <w:sz w:val="28"/>
          <w:szCs w:val="24"/>
          <w:lang w:val="en-US"/>
        </w:rPr>
      </w:pPr>
      <w:r w:rsidRPr="00C92586">
        <w:rPr>
          <w:rFonts w:ascii="Arial" w:hAnsi="Arial" w:cs="Arial"/>
          <w:sz w:val="28"/>
          <w:szCs w:val="24"/>
          <w:lang w:val="en-US"/>
        </w:rPr>
        <w:t xml:space="preserve">Name </w:t>
      </w:r>
      <w:r w:rsidRPr="00C92586">
        <w:rPr>
          <w:rFonts w:ascii="Arial" w:hAnsi="Arial" w:cs="Arial"/>
          <w:color w:val="000000" w:themeColor="text1"/>
          <w:sz w:val="28"/>
          <w:szCs w:val="24"/>
          <w:lang w:val="en-US"/>
        </w:rPr>
        <w:t xml:space="preserve">– </w:t>
      </w:r>
      <w:bookmarkStart w:id="0" w:name="_Hlk236301774"/>
      <w:r w:rsidRPr="00C92586">
        <w:rPr>
          <w:rFonts w:ascii="Arial" w:hAnsi="Arial" w:cs="Arial"/>
          <w:color w:val="000000" w:themeColor="text1"/>
          <w:sz w:val="28"/>
          <w:szCs w:val="24"/>
          <w:lang w:val="en-US"/>
        </w:rPr>
        <w:t>Sneha Sajanbhai Khunti</w:t>
      </w:r>
    </w:p>
    <w:bookmarkEnd w:id="0"/>
    <w:p w14:paraId="356AB06B" w14:textId="66B43071" w:rsidR="00820625" w:rsidRPr="00C92586" w:rsidRDefault="00820625" w:rsidP="004D37AC">
      <w:pPr>
        <w:jc w:val="center"/>
        <w:rPr>
          <w:rFonts w:ascii="Arial" w:hAnsi="Arial" w:cs="Arial"/>
          <w:color w:val="000000" w:themeColor="text1"/>
          <w:sz w:val="28"/>
          <w:szCs w:val="24"/>
          <w:lang w:val="en-US"/>
        </w:rPr>
      </w:pPr>
      <w:r w:rsidRPr="00C92586">
        <w:rPr>
          <w:rFonts w:ascii="Arial" w:hAnsi="Arial" w:cs="Arial"/>
          <w:color w:val="000000" w:themeColor="text1"/>
          <w:sz w:val="28"/>
          <w:szCs w:val="24"/>
          <w:lang w:val="en-US"/>
        </w:rPr>
        <w:t>Student Number - 2504970</w:t>
      </w:r>
    </w:p>
    <w:p w14:paraId="58FEC17A" w14:textId="4A64F53C" w:rsidR="00820625" w:rsidRPr="00C92586" w:rsidRDefault="00820625" w:rsidP="00820625">
      <w:pPr>
        <w:jc w:val="center"/>
        <w:rPr>
          <w:rFonts w:ascii="Arial" w:hAnsi="Arial" w:cs="Arial"/>
          <w:sz w:val="28"/>
          <w:szCs w:val="24"/>
          <w:lang w:val="en-US"/>
        </w:rPr>
      </w:pPr>
      <w:r w:rsidRPr="00C92586">
        <w:rPr>
          <w:rFonts w:ascii="Arial" w:hAnsi="Arial" w:cs="Arial"/>
          <w:sz w:val="28"/>
          <w:szCs w:val="24"/>
          <w:lang w:val="en-US"/>
        </w:rPr>
        <w:t xml:space="preserve">Supervisor name - Taonga </w:t>
      </w:r>
      <w:r w:rsidR="008A4725">
        <w:rPr>
          <w:rFonts w:ascii="Arial" w:hAnsi="Arial" w:cs="Arial"/>
          <w:sz w:val="28"/>
          <w:szCs w:val="24"/>
          <w:lang w:val="en-US"/>
        </w:rPr>
        <w:t>K</w:t>
      </w:r>
      <w:r w:rsidRPr="00C92586">
        <w:rPr>
          <w:rFonts w:ascii="Arial" w:hAnsi="Arial" w:cs="Arial"/>
          <w:sz w:val="28"/>
          <w:szCs w:val="24"/>
          <w:lang w:val="en-US"/>
        </w:rPr>
        <w:t xml:space="preserve">aonga </w:t>
      </w:r>
      <w:r w:rsidR="008A4725">
        <w:rPr>
          <w:rFonts w:ascii="Arial" w:hAnsi="Arial" w:cs="Arial"/>
          <w:sz w:val="28"/>
          <w:szCs w:val="24"/>
          <w:lang w:val="en-US"/>
        </w:rPr>
        <w:t>S</w:t>
      </w:r>
      <w:r w:rsidRPr="00C92586">
        <w:rPr>
          <w:rFonts w:ascii="Arial" w:hAnsi="Arial" w:cs="Arial"/>
          <w:sz w:val="28"/>
          <w:szCs w:val="24"/>
          <w:lang w:val="en-US"/>
        </w:rPr>
        <w:t>obere-</w:t>
      </w:r>
      <w:r w:rsidR="008A4725">
        <w:rPr>
          <w:rFonts w:ascii="Arial" w:hAnsi="Arial" w:cs="Arial"/>
          <w:sz w:val="28"/>
          <w:szCs w:val="24"/>
          <w:lang w:val="en-US"/>
        </w:rPr>
        <w:t>S</w:t>
      </w:r>
      <w:r w:rsidRPr="00C92586">
        <w:rPr>
          <w:rFonts w:ascii="Arial" w:hAnsi="Arial" w:cs="Arial"/>
          <w:sz w:val="28"/>
          <w:szCs w:val="24"/>
          <w:lang w:val="en-US"/>
        </w:rPr>
        <w:t>nithers</w:t>
      </w:r>
    </w:p>
    <w:p w14:paraId="40513F89" w14:textId="77777777" w:rsidR="00820625" w:rsidRPr="00C92586" w:rsidRDefault="00820625" w:rsidP="00820625">
      <w:pPr>
        <w:rPr>
          <w:rFonts w:ascii="Arial" w:hAnsi="Arial" w:cs="Arial"/>
          <w:lang w:val="en-US"/>
        </w:rPr>
      </w:pPr>
    </w:p>
    <w:p w14:paraId="07FF38EC" w14:textId="77777777" w:rsidR="00820625" w:rsidRPr="00C92586" w:rsidRDefault="00820625" w:rsidP="00820625">
      <w:pPr>
        <w:rPr>
          <w:rFonts w:ascii="Arial" w:hAnsi="Arial" w:cs="Arial"/>
          <w:lang w:val="en-US"/>
        </w:rPr>
      </w:pPr>
    </w:p>
    <w:p w14:paraId="65377A84" w14:textId="77777777" w:rsidR="00820625" w:rsidRPr="00C92586" w:rsidRDefault="00820625" w:rsidP="00820625">
      <w:pPr>
        <w:rPr>
          <w:rFonts w:ascii="Arial" w:hAnsi="Arial" w:cs="Arial"/>
          <w:lang w:val="en-US"/>
        </w:rPr>
      </w:pPr>
    </w:p>
    <w:p w14:paraId="1C64106B" w14:textId="77777777" w:rsidR="00820625" w:rsidRPr="00C92586" w:rsidRDefault="00820625" w:rsidP="00820625">
      <w:pPr>
        <w:rPr>
          <w:rFonts w:ascii="Arial" w:hAnsi="Arial" w:cs="Arial"/>
          <w:lang w:val="en-US"/>
        </w:rPr>
      </w:pPr>
    </w:p>
    <w:p w14:paraId="45D69304" w14:textId="7B6BF48D" w:rsidR="00820625" w:rsidRPr="00C92586" w:rsidRDefault="00820625" w:rsidP="00820625">
      <w:pPr>
        <w:spacing w:line="259" w:lineRule="auto"/>
        <w:jc w:val="left"/>
        <w:rPr>
          <w:rFonts w:ascii="Arial" w:hAnsi="Arial" w:cs="Arial"/>
          <w:lang w:val="en-US"/>
        </w:rPr>
      </w:pPr>
    </w:p>
    <w:sdt>
      <w:sdtPr>
        <w:rPr>
          <w:rFonts w:ascii="Arial" w:eastAsiaTheme="minorHAnsi" w:hAnsi="Arial" w:cs="Arial"/>
          <w:b/>
          <w:bCs/>
          <w:color w:val="000000" w:themeColor="text1"/>
          <w:sz w:val="24"/>
          <w:szCs w:val="22"/>
        </w:rPr>
        <w:id w:val="1956821973"/>
        <w:docPartObj>
          <w:docPartGallery w:val="Table of Contents"/>
          <w:docPartUnique/>
        </w:docPartObj>
      </w:sdtPr>
      <w:sdtEndPr>
        <w:rPr>
          <w:noProof/>
          <w:color w:val="auto"/>
        </w:rPr>
      </w:sdtEndPr>
      <w:sdtContent>
        <w:p w14:paraId="53D2D87E" w14:textId="77777777" w:rsidR="00820625" w:rsidRPr="00C92586" w:rsidRDefault="00820625" w:rsidP="00820625">
          <w:pPr>
            <w:pStyle w:val="TOCHeading"/>
            <w:jc w:val="center"/>
            <w:rPr>
              <w:rFonts w:ascii="Arial" w:hAnsi="Arial" w:cs="Arial"/>
              <w:b/>
              <w:bCs/>
              <w:color w:val="000000" w:themeColor="text1"/>
            </w:rPr>
          </w:pPr>
          <w:r w:rsidRPr="00C92586">
            <w:rPr>
              <w:rFonts w:ascii="Arial" w:hAnsi="Arial" w:cs="Arial"/>
              <w:b/>
              <w:bCs/>
              <w:color w:val="000000" w:themeColor="text1"/>
            </w:rPr>
            <w:t>Table of Contents</w:t>
          </w:r>
        </w:p>
        <w:p w14:paraId="5AC84405"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r w:rsidRPr="00C92586">
            <w:rPr>
              <w:rFonts w:ascii="Arial" w:hAnsi="Arial" w:cs="Arial"/>
            </w:rPr>
            <w:fldChar w:fldCharType="begin"/>
          </w:r>
          <w:r w:rsidRPr="00C92586">
            <w:rPr>
              <w:rFonts w:ascii="Arial" w:hAnsi="Arial" w:cs="Arial"/>
            </w:rPr>
            <w:instrText xml:space="preserve"> TOC \o "1-3" \h \z \u </w:instrText>
          </w:r>
          <w:r w:rsidRPr="00C92586">
            <w:rPr>
              <w:rFonts w:ascii="Arial" w:hAnsi="Arial" w:cs="Arial"/>
            </w:rPr>
            <w:fldChar w:fldCharType="separate"/>
          </w:r>
          <w:hyperlink w:anchor="_Toc238207523" w:history="1">
            <w:r w:rsidRPr="00C92586">
              <w:rPr>
                <w:rStyle w:val="Hyperlink"/>
                <w:rFonts w:ascii="Arial" w:hAnsi="Arial" w:cs="Arial"/>
                <w:noProof/>
                <w:lang w:val="en-US"/>
              </w:rPr>
              <w:t>Company description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11</w:t>
            </w:r>
            <w:r w:rsidRPr="00C92586">
              <w:rPr>
                <w:rFonts w:ascii="Arial" w:hAnsi="Arial" w:cs="Arial"/>
                <w:noProof/>
                <w:webHidden/>
              </w:rPr>
              <w:fldChar w:fldCharType="end"/>
            </w:r>
          </w:hyperlink>
        </w:p>
        <w:p w14:paraId="4FE66362"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4" w:history="1">
            <w:r w:rsidRPr="00C92586">
              <w:rPr>
                <w:rStyle w:val="Hyperlink"/>
                <w:rFonts w:ascii="Arial" w:hAnsi="Arial" w:cs="Arial"/>
                <w:noProof/>
              </w:rPr>
              <w:t>Introduction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11</w:t>
            </w:r>
            <w:r w:rsidRPr="00C92586">
              <w:rPr>
                <w:rFonts w:ascii="Arial" w:hAnsi="Arial" w:cs="Arial"/>
                <w:noProof/>
                <w:webHidden/>
              </w:rPr>
              <w:fldChar w:fldCharType="end"/>
            </w:r>
          </w:hyperlink>
        </w:p>
        <w:p w14:paraId="547F923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5" w:history="1">
            <w:r w:rsidRPr="00C92586">
              <w:rPr>
                <w:rStyle w:val="Hyperlink"/>
                <w:rFonts w:ascii="Arial" w:hAnsi="Arial" w:cs="Arial"/>
                <w:noProof/>
              </w:rPr>
              <w:t>Business Name and Business Idea</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13</w:t>
            </w:r>
            <w:r w:rsidRPr="00C92586">
              <w:rPr>
                <w:rFonts w:ascii="Arial" w:hAnsi="Arial" w:cs="Arial"/>
                <w:noProof/>
                <w:webHidden/>
              </w:rPr>
              <w:fldChar w:fldCharType="end"/>
            </w:r>
          </w:hyperlink>
        </w:p>
        <w:p w14:paraId="3D18821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6" w:history="1">
            <w:r w:rsidRPr="00C92586">
              <w:rPr>
                <w:rStyle w:val="Hyperlink"/>
                <w:rFonts w:ascii="Arial" w:hAnsi="Arial" w:cs="Arial"/>
                <w:noProof/>
              </w:rPr>
              <w:t>Background of the Founder and Company History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14</w:t>
            </w:r>
            <w:r w:rsidRPr="00C92586">
              <w:rPr>
                <w:rFonts w:ascii="Arial" w:hAnsi="Arial" w:cs="Arial"/>
                <w:noProof/>
                <w:webHidden/>
              </w:rPr>
              <w:fldChar w:fldCharType="end"/>
            </w:r>
          </w:hyperlink>
        </w:p>
        <w:p w14:paraId="7042DAAE"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7" w:history="1">
            <w:r w:rsidRPr="00C92586">
              <w:rPr>
                <w:rStyle w:val="Hyperlink"/>
                <w:rFonts w:ascii="Arial" w:hAnsi="Arial" w:cs="Arial"/>
                <w:noProof/>
              </w:rPr>
              <w:t>Products and Services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15</w:t>
            </w:r>
            <w:r w:rsidRPr="00C92586">
              <w:rPr>
                <w:rFonts w:ascii="Arial" w:hAnsi="Arial" w:cs="Arial"/>
                <w:noProof/>
                <w:webHidden/>
              </w:rPr>
              <w:fldChar w:fldCharType="end"/>
            </w:r>
          </w:hyperlink>
        </w:p>
        <w:p w14:paraId="4FCC45DD"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8" w:history="1">
            <w:r w:rsidRPr="00C92586">
              <w:rPr>
                <w:rStyle w:val="Hyperlink"/>
                <w:rFonts w:ascii="Arial" w:hAnsi="Arial" w:cs="Arial"/>
                <w:noProof/>
              </w:rPr>
              <w:t>Customer Problem and Market Gap</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16</w:t>
            </w:r>
            <w:r w:rsidRPr="00C92586">
              <w:rPr>
                <w:rFonts w:ascii="Arial" w:hAnsi="Arial" w:cs="Arial"/>
                <w:noProof/>
                <w:webHidden/>
              </w:rPr>
              <w:fldChar w:fldCharType="end"/>
            </w:r>
          </w:hyperlink>
        </w:p>
        <w:p w14:paraId="6AA1047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29" w:history="1">
            <w:r w:rsidRPr="00C92586">
              <w:rPr>
                <w:rStyle w:val="Hyperlink"/>
                <w:rFonts w:ascii="Arial" w:hAnsi="Arial" w:cs="Arial"/>
                <w:noProof/>
              </w:rPr>
              <w:t>Mission and Vision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_Toc238207529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17</w:t>
            </w:r>
            <w:r w:rsidRPr="00C92586">
              <w:rPr>
                <w:rFonts w:ascii="Arial" w:hAnsi="Arial" w:cs="Arial"/>
                <w:noProof/>
                <w:webHidden/>
              </w:rPr>
              <w:fldChar w:fldCharType="end"/>
            </w:r>
          </w:hyperlink>
        </w:p>
        <w:p w14:paraId="3E35AA51"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0" w:history="1">
            <w:r w:rsidRPr="00C92586">
              <w:rPr>
                <w:rStyle w:val="Hyperlink"/>
                <w:rFonts w:ascii="Arial" w:hAnsi="Arial" w:cs="Arial"/>
                <w:noProof/>
              </w:rPr>
              <w:t>Legal Structure and Ownership Structure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18</w:t>
            </w:r>
            <w:r w:rsidRPr="00C92586">
              <w:rPr>
                <w:rFonts w:ascii="Arial" w:hAnsi="Arial" w:cs="Arial"/>
                <w:noProof/>
                <w:webHidden/>
              </w:rPr>
              <w:fldChar w:fldCharType="end"/>
            </w:r>
          </w:hyperlink>
        </w:p>
        <w:p w14:paraId="2BD3B1C7"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1" w:history="1">
            <w:r w:rsidRPr="00C92586">
              <w:rPr>
                <w:rStyle w:val="Hyperlink"/>
                <w:rFonts w:ascii="Arial" w:hAnsi="Arial" w:cs="Arial"/>
                <w:noProof/>
              </w:rPr>
              <w:t>Operating Model and Global Presence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19</w:t>
            </w:r>
            <w:r w:rsidRPr="00C92586">
              <w:rPr>
                <w:rFonts w:ascii="Arial" w:hAnsi="Arial" w:cs="Arial"/>
                <w:noProof/>
                <w:webHidden/>
              </w:rPr>
              <w:fldChar w:fldCharType="end"/>
            </w:r>
          </w:hyperlink>
        </w:p>
        <w:p w14:paraId="7357FCA7"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2" w:history="1">
            <w:r w:rsidRPr="00C92586">
              <w:rPr>
                <w:rStyle w:val="Hyperlink"/>
                <w:rFonts w:ascii="Arial" w:hAnsi="Arial" w:cs="Arial"/>
                <w:noProof/>
              </w:rPr>
              <w:t>Target Customers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19</w:t>
            </w:r>
            <w:r w:rsidRPr="00C92586">
              <w:rPr>
                <w:rFonts w:ascii="Arial" w:hAnsi="Arial" w:cs="Arial"/>
                <w:noProof/>
                <w:webHidden/>
              </w:rPr>
              <w:fldChar w:fldCharType="end"/>
            </w:r>
          </w:hyperlink>
        </w:p>
        <w:p w14:paraId="118478F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3" w:history="1">
            <w:r w:rsidRPr="00C92586">
              <w:rPr>
                <w:rStyle w:val="Hyperlink"/>
                <w:rFonts w:ascii="Arial" w:hAnsi="Arial" w:cs="Arial"/>
                <w:noProof/>
              </w:rPr>
              <w:t>Unique Selling Proposition (USP)</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20</w:t>
            </w:r>
            <w:r w:rsidRPr="00C92586">
              <w:rPr>
                <w:rFonts w:ascii="Arial" w:hAnsi="Arial" w:cs="Arial"/>
                <w:noProof/>
                <w:webHidden/>
              </w:rPr>
              <w:fldChar w:fldCharType="end"/>
            </w:r>
          </w:hyperlink>
        </w:p>
        <w:p w14:paraId="2220B382"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4" w:history="1">
            <w:r w:rsidRPr="00C92586">
              <w:rPr>
                <w:rStyle w:val="Hyperlink"/>
                <w:rFonts w:ascii="Arial" w:hAnsi="Arial" w:cs="Arial"/>
                <w:noProof/>
              </w:rPr>
              <w:t>Aim and Objectives of the Business Development Proposal</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20</w:t>
            </w:r>
            <w:r w:rsidRPr="00C92586">
              <w:rPr>
                <w:rFonts w:ascii="Arial" w:hAnsi="Arial" w:cs="Arial"/>
                <w:noProof/>
                <w:webHidden/>
              </w:rPr>
              <w:fldChar w:fldCharType="end"/>
            </w:r>
          </w:hyperlink>
        </w:p>
        <w:p w14:paraId="5B9342A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5" w:history="1">
            <w:r w:rsidRPr="00C92586">
              <w:rPr>
                <w:rStyle w:val="Hyperlink"/>
                <w:rFonts w:ascii="Arial" w:hAnsi="Arial" w:cs="Arial"/>
                <w:noProof/>
              </w:rPr>
              <w:t>Chapter Summary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21</w:t>
            </w:r>
            <w:r w:rsidRPr="00C92586">
              <w:rPr>
                <w:rFonts w:ascii="Arial" w:hAnsi="Arial" w:cs="Arial"/>
                <w:noProof/>
                <w:webHidden/>
              </w:rPr>
              <w:fldChar w:fldCharType="end"/>
            </w:r>
          </w:hyperlink>
        </w:p>
        <w:p w14:paraId="3B7155B1"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36" w:history="1">
            <w:r w:rsidRPr="00C92586">
              <w:rPr>
                <w:rStyle w:val="Hyperlink"/>
                <w:rFonts w:ascii="Arial" w:hAnsi="Arial" w:cs="Arial"/>
                <w:noProof/>
              </w:rPr>
              <w:t>Market research and validation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22</w:t>
            </w:r>
            <w:r w:rsidRPr="00C92586">
              <w:rPr>
                <w:rFonts w:ascii="Arial" w:hAnsi="Arial" w:cs="Arial"/>
                <w:noProof/>
                <w:webHidden/>
              </w:rPr>
              <w:fldChar w:fldCharType="end"/>
            </w:r>
          </w:hyperlink>
        </w:p>
        <w:p w14:paraId="05F12A4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7" w:history="1">
            <w:r w:rsidRPr="00C92586">
              <w:rPr>
                <w:rStyle w:val="Hyperlink"/>
                <w:rFonts w:ascii="Arial" w:hAnsi="Arial" w:cs="Arial"/>
                <w:noProof/>
              </w:rPr>
              <w:t>Current market position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22</w:t>
            </w:r>
            <w:r w:rsidRPr="00C92586">
              <w:rPr>
                <w:rFonts w:ascii="Arial" w:hAnsi="Arial" w:cs="Arial"/>
                <w:noProof/>
                <w:webHidden/>
              </w:rPr>
              <w:fldChar w:fldCharType="end"/>
            </w:r>
          </w:hyperlink>
        </w:p>
        <w:p w14:paraId="0FF01B3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8" w:history="1">
            <w:r w:rsidRPr="00C92586">
              <w:rPr>
                <w:rStyle w:val="Hyperlink"/>
                <w:rFonts w:ascii="Arial" w:hAnsi="Arial" w:cs="Arial"/>
                <w:noProof/>
              </w:rPr>
              <w:t>Market trends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23</w:t>
            </w:r>
            <w:r w:rsidRPr="00C92586">
              <w:rPr>
                <w:rFonts w:ascii="Arial" w:hAnsi="Arial" w:cs="Arial"/>
                <w:noProof/>
                <w:webHidden/>
              </w:rPr>
              <w:fldChar w:fldCharType="end"/>
            </w:r>
          </w:hyperlink>
        </w:p>
        <w:p w14:paraId="09501D7E"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39" w:history="1">
            <w:r w:rsidRPr="00C92586">
              <w:rPr>
                <w:rStyle w:val="Hyperlink"/>
                <w:rFonts w:ascii="Arial" w:hAnsi="Arial" w:cs="Arial"/>
                <w:noProof/>
              </w:rPr>
              <w:t>Customer trends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_Toc238207539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25</w:t>
            </w:r>
            <w:r w:rsidRPr="00C92586">
              <w:rPr>
                <w:rFonts w:ascii="Arial" w:hAnsi="Arial" w:cs="Arial"/>
                <w:noProof/>
                <w:webHidden/>
              </w:rPr>
              <w:fldChar w:fldCharType="end"/>
            </w:r>
          </w:hyperlink>
        </w:p>
        <w:p w14:paraId="6188137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0" w:history="1">
            <w:r w:rsidRPr="00C92586">
              <w:rPr>
                <w:rStyle w:val="Hyperlink"/>
                <w:rFonts w:ascii="Arial" w:hAnsi="Arial" w:cs="Arial"/>
                <w:noProof/>
              </w:rPr>
              <w:t>Competitor activity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26</w:t>
            </w:r>
            <w:r w:rsidRPr="00C92586">
              <w:rPr>
                <w:rFonts w:ascii="Arial" w:hAnsi="Arial" w:cs="Arial"/>
                <w:noProof/>
                <w:webHidden/>
              </w:rPr>
              <w:fldChar w:fldCharType="end"/>
            </w:r>
          </w:hyperlink>
        </w:p>
        <w:p w14:paraId="3C5F618C"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1" w:history="1">
            <w:r w:rsidRPr="00C92586">
              <w:rPr>
                <w:rStyle w:val="Hyperlink"/>
                <w:rFonts w:ascii="Arial" w:hAnsi="Arial" w:cs="Arial"/>
                <w:noProof/>
              </w:rPr>
              <w:t>Pricing information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27</w:t>
            </w:r>
            <w:r w:rsidRPr="00C92586">
              <w:rPr>
                <w:rFonts w:ascii="Arial" w:hAnsi="Arial" w:cs="Arial"/>
                <w:noProof/>
                <w:webHidden/>
              </w:rPr>
              <w:fldChar w:fldCharType="end"/>
            </w:r>
          </w:hyperlink>
        </w:p>
        <w:p w14:paraId="322DFCDF"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2" w:history="1">
            <w:r w:rsidRPr="00C92586">
              <w:rPr>
                <w:rStyle w:val="Hyperlink"/>
                <w:rFonts w:ascii="Arial" w:hAnsi="Arial" w:cs="Arial"/>
                <w:noProof/>
              </w:rPr>
              <w:t>Industry challenge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28</w:t>
            </w:r>
            <w:r w:rsidRPr="00C92586">
              <w:rPr>
                <w:rFonts w:ascii="Arial" w:hAnsi="Arial" w:cs="Arial"/>
                <w:noProof/>
                <w:webHidden/>
              </w:rPr>
              <w:fldChar w:fldCharType="end"/>
            </w:r>
          </w:hyperlink>
        </w:p>
        <w:p w14:paraId="294AB5A7"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3" w:history="1">
            <w:r w:rsidRPr="00C92586">
              <w:rPr>
                <w:rStyle w:val="Hyperlink"/>
                <w:rFonts w:ascii="Arial" w:hAnsi="Arial" w:cs="Arial"/>
                <w:noProof/>
              </w:rPr>
              <w:t>Opportunities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29</w:t>
            </w:r>
            <w:r w:rsidRPr="00C92586">
              <w:rPr>
                <w:rFonts w:ascii="Arial" w:hAnsi="Arial" w:cs="Arial"/>
                <w:noProof/>
                <w:webHidden/>
              </w:rPr>
              <w:fldChar w:fldCharType="end"/>
            </w:r>
          </w:hyperlink>
        </w:p>
        <w:p w14:paraId="32279BD0"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4" w:history="1">
            <w:r w:rsidRPr="00C92586">
              <w:rPr>
                <w:rStyle w:val="Hyperlink"/>
                <w:rFonts w:ascii="Arial" w:hAnsi="Arial" w:cs="Arial"/>
                <w:noProof/>
              </w:rPr>
              <w:t>Threat</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30</w:t>
            </w:r>
            <w:r w:rsidRPr="00C92586">
              <w:rPr>
                <w:rFonts w:ascii="Arial" w:hAnsi="Arial" w:cs="Arial"/>
                <w:noProof/>
                <w:webHidden/>
              </w:rPr>
              <w:fldChar w:fldCharType="end"/>
            </w:r>
          </w:hyperlink>
        </w:p>
        <w:p w14:paraId="349153B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5" w:history="1">
            <w:r w:rsidRPr="00C92586">
              <w:rPr>
                <w:rStyle w:val="Hyperlink"/>
                <w:rFonts w:ascii="Arial" w:hAnsi="Arial" w:cs="Arial"/>
                <w:noProof/>
              </w:rPr>
              <w:t>Evidence indicating a problem or growth opportunity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30</w:t>
            </w:r>
            <w:r w:rsidRPr="00C92586">
              <w:rPr>
                <w:rFonts w:ascii="Arial" w:hAnsi="Arial" w:cs="Arial"/>
                <w:noProof/>
                <w:webHidden/>
              </w:rPr>
              <w:fldChar w:fldCharType="end"/>
            </w:r>
          </w:hyperlink>
        </w:p>
        <w:p w14:paraId="4645E641"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46" w:history="1">
            <w:r w:rsidRPr="00C92586">
              <w:rPr>
                <w:rStyle w:val="Hyperlink"/>
                <w:rFonts w:ascii="Arial" w:hAnsi="Arial" w:cs="Arial"/>
                <w:noProof/>
              </w:rPr>
              <w:t>Business model canvas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31</w:t>
            </w:r>
            <w:r w:rsidRPr="00C92586">
              <w:rPr>
                <w:rFonts w:ascii="Arial" w:hAnsi="Arial" w:cs="Arial"/>
                <w:noProof/>
                <w:webHidden/>
              </w:rPr>
              <w:fldChar w:fldCharType="end"/>
            </w:r>
          </w:hyperlink>
        </w:p>
        <w:p w14:paraId="029F23BC"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47" w:history="1">
            <w:r w:rsidRPr="00C92586">
              <w:rPr>
                <w:rStyle w:val="Hyperlink"/>
                <w:rFonts w:ascii="Arial" w:hAnsi="Arial" w:cs="Arial"/>
                <w:noProof/>
              </w:rPr>
              <w:t>Marketing and Sales Strategy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38</w:t>
            </w:r>
            <w:r w:rsidRPr="00C92586">
              <w:rPr>
                <w:rFonts w:ascii="Arial" w:hAnsi="Arial" w:cs="Arial"/>
                <w:noProof/>
                <w:webHidden/>
              </w:rPr>
              <w:fldChar w:fldCharType="end"/>
            </w:r>
          </w:hyperlink>
        </w:p>
        <w:p w14:paraId="2E2A87C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8" w:history="1">
            <w:r w:rsidRPr="00C92586">
              <w:rPr>
                <w:rStyle w:val="Hyperlink"/>
                <w:rFonts w:ascii="Arial" w:hAnsi="Arial" w:cs="Arial"/>
                <w:noProof/>
              </w:rPr>
              <w:t>Current target market</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38</w:t>
            </w:r>
            <w:r w:rsidRPr="00C92586">
              <w:rPr>
                <w:rFonts w:ascii="Arial" w:hAnsi="Arial" w:cs="Arial"/>
                <w:noProof/>
                <w:webHidden/>
              </w:rPr>
              <w:fldChar w:fldCharType="end"/>
            </w:r>
          </w:hyperlink>
        </w:p>
        <w:p w14:paraId="30A81578"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49" w:history="1">
            <w:r w:rsidRPr="00C92586">
              <w:rPr>
                <w:rStyle w:val="Hyperlink"/>
                <w:rFonts w:ascii="Arial" w:hAnsi="Arial" w:cs="Arial"/>
                <w:noProof/>
              </w:rPr>
              <w:t>Customer profile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_Toc238207549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38</w:t>
            </w:r>
            <w:r w:rsidRPr="00C92586">
              <w:rPr>
                <w:rFonts w:ascii="Arial" w:hAnsi="Arial" w:cs="Arial"/>
                <w:noProof/>
                <w:webHidden/>
              </w:rPr>
              <w:fldChar w:fldCharType="end"/>
            </w:r>
          </w:hyperlink>
        </w:p>
        <w:p w14:paraId="3B4C793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0" w:history="1">
            <w:r w:rsidRPr="00C92586">
              <w:rPr>
                <w:rStyle w:val="Hyperlink"/>
                <w:rFonts w:ascii="Arial" w:hAnsi="Arial" w:cs="Arial"/>
                <w:noProof/>
              </w:rPr>
              <w:t>Positioning</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39</w:t>
            </w:r>
            <w:r w:rsidRPr="00C92586">
              <w:rPr>
                <w:rFonts w:ascii="Arial" w:hAnsi="Arial" w:cs="Arial"/>
                <w:noProof/>
                <w:webHidden/>
              </w:rPr>
              <w:fldChar w:fldCharType="end"/>
            </w:r>
          </w:hyperlink>
        </w:p>
        <w:p w14:paraId="7FD2AD3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1" w:history="1">
            <w:r w:rsidRPr="00C92586">
              <w:rPr>
                <w:rStyle w:val="Hyperlink"/>
                <w:rFonts w:ascii="Arial" w:hAnsi="Arial" w:cs="Arial"/>
                <w:noProof/>
              </w:rPr>
              <w:t>Pricing</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40</w:t>
            </w:r>
            <w:r w:rsidRPr="00C92586">
              <w:rPr>
                <w:rFonts w:ascii="Arial" w:hAnsi="Arial" w:cs="Arial"/>
                <w:noProof/>
                <w:webHidden/>
              </w:rPr>
              <w:fldChar w:fldCharType="end"/>
            </w:r>
          </w:hyperlink>
        </w:p>
        <w:p w14:paraId="504BCAFB"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2" w:history="1">
            <w:r w:rsidRPr="00C92586">
              <w:rPr>
                <w:rStyle w:val="Hyperlink"/>
                <w:rFonts w:ascii="Arial" w:hAnsi="Arial" w:cs="Arial"/>
                <w:noProof/>
              </w:rPr>
              <w:t>Branding</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40</w:t>
            </w:r>
            <w:r w:rsidRPr="00C92586">
              <w:rPr>
                <w:rFonts w:ascii="Arial" w:hAnsi="Arial" w:cs="Arial"/>
                <w:noProof/>
                <w:webHidden/>
              </w:rPr>
              <w:fldChar w:fldCharType="end"/>
            </w:r>
          </w:hyperlink>
        </w:p>
        <w:p w14:paraId="06B6DB6D"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3" w:history="1">
            <w:r w:rsidRPr="00C92586">
              <w:rPr>
                <w:rStyle w:val="Hyperlink"/>
                <w:rFonts w:ascii="Arial" w:hAnsi="Arial" w:cs="Arial"/>
                <w:noProof/>
              </w:rPr>
              <w:t>Promotion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41</w:t>
            </w:r>
            <w:r w:rsidRPr="00C92586">
              <w:rPr>
                <w:rFonts w:ascii="Arial" w:hAnsi="Arial" w:cs="Arial"/>
                <w:noProof/>
                <w:webHidden/>
              </w:rPr>
              <w:fldChar w:fldCharType="end"/>
            </w:r>
          </w:hyperlink>
        </w:p>
        <w:p w14:paraId="300C88B7"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4" w:history="1">
            <w:r w:rsidRPr="00C92586">
              <w:rPr>
                <w:rStyle w:val="Hyperlink"/>
                <w:rFonts w:ascii="Arial" w:hAnsi="Arial" w:cs="Arial"/>
                <w:noProof/>
              </w:rPr>
              <w:t>Digital marketing</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41</w:t>
            </w:r>
            <w:r w:rsidRPr="00C92586">
              <w:rPr>
                <w:rFonts w:ascii="Arial" w:hAnsi="Arial" w:cs="Arial"/>
                <w:noProof/>
                <w:webHidden/>
              </w:rPr>
              <w:fldChar w:fldCharType="end"/>
            </w:r>
          </w:hyperlink>
        </w:p>
        <w:p w14:paraId="6BE59D1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5" w:history="1">
            <w:r w:rsidRPr="00C92586">
              <w:rPr>
                <w:rStyle w:val="Hyperlink"/>
                <w:rFonts w:ascii="Arial" w:hAnsi="Arial" w:cs="Arial"/>
                <w:noProof/>
              </w:rPr>
              <w:t>Sales channels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42</w:t>
            </w:r>
            <w:r w:rsidRPr="00C92586">
              <w:rPr>
                <w:rFonts w:ascii="Arial" w:hAnsi="Arial" w:cs="Arial"/>
                <w:noProof/>
                <w:webHidden/>
              </w:rPr>
              <w:fldChar w:fldCharType="end"/>
            </w:r>
          </w:hyperlink>
        </w:p>
        <w:p w14:paraId="62C82F34"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6" w:history="1">
            <w:r w:rsidRPr="00C92586">
              <w:rPr>
                <w:rStyle w:val="Hyperlink"/>
                <w:rFonts w:ascii="Arial" w:hAnsi="Arial" w:cs="Arial"/>
                <w:noProof/>
              </w:rPr>
              <w:t>Customer acquisition/Retention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42</w:t>
            </w:r>
            <w:r w:rsidRPr="00C92586">
              <w:rPr>
                <w:rFonts w:ascii="Arial" w:hAnsi="Arial" w:cs="Arial"/>
                <w:noProof/>
                <w:webHidden/>
              </w:rPr>
              <w:fldChar w:fldCharType="end"/>
            </w:r>
          </w:hyperlink>
        </w:p>
        <w:p w14:paraId="34C7D268"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7" w:history="1">
            <w:r w:rsidRPr="00C92586">
              <w:rPr>
                <w:rStyle w:val="Hyperlink"/>
                <w:rFonts w:ascii="Arial" w:hAnsi="Arial" w:cs="Arial"/>
                <w:noProof/>
              </w:rPr>
              <w:t>Sales or growth</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43</w:t>
            </w:r>
            <w:r w:rsidRPr="00C92586">
              <w:rPr>
                <w:rFonts w:ascii="Arial" w:hAnsi="Arial" w:cs="Arial"/>
                <w:noProof/>
                <w:webHidden/>
              </w:rPr>
              <w:fldChar w:fldCharType="end"/>
            </w:r>
          </w:hyperlink>
        </w:p>
        <w:p w14:paraId="70DFA490"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58" w:history="1">
            <w:r w:rsidRPr="00C92586">
              <w:rPr>
                <w:rStyle w:val="Hyperlink"/>
                <w:rFonts w:ascii="Arial" w:hAnsi="Arial" w:cs="Arial"/>
                <w:noProof/>
              </w:rPr>
              <w:t>Performance improvement</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44</w:t>
            </w:r>
            <w:r w:rsidRPr="00C92586">
              <w:rPr>
                <w:rFonts w:ascii="Arial" w:hAnsi="Arial" w:cs="Arial"/>
                <w:noProof/>
                <w:webHidden/>
              </w:rPr>
              <w:fldChar w:fldCharType="end"/>
            </w:r>
          </w:hyperlink>
        </w:p>
        <w:p w14:paraId="4EB91EC6"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59" w:history="1">
            <w:r w:rsidRPr="00C92586">
              <w:rPr>
                <w:rStyle w:val="Hyperlink"/>
                <w:rFonts w:ascii="Arial" w:hAnsi="Arial" w:cs="Arial"/>
                <w:noProof/>
                <w:lang w:val="en-US"/>
              </w:rPr>
              <w:t>Operations Plan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_Toc238207559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44</w:t>
            </w:r>
            <w:r w:rsidRPr="00C92586">
              <w:rPr>
                <w:rFonts w:ascii="Arial" w:hAnsi="Arial" w:cs="Arial"/>
                <w:noProof/>
                <w:webHidden/>
              </w:rPr>
              <w:fldChar w:fldCharType="end"/>
            </w:r>
          </w:hyperlink>
        </w:p>
        <w:p w14:paraId="2EDE728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0" w:history="1">
            <w:r w:rsidRPr="00C92586">
              <w:rPr>
                <w:rStyle w:val="Hyperlink"/>
                <w:rFonts w:ascii="Arial" w:hAnsi="Arial" w:cs="Arial"/>
                <w:noProof/>
                <w:lang w:val="en-US"/>
              </w:rPr>
              <w:t>Current Operations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44</w:t>
            </w:r>
            <w:r w:rsidRPr="00C92586">
              <w:rPr>
                <w:rFonts w:ascii="Arial" w:hAnsi="Arial" w:cs="Arial"/>
                <w:noProof/>
                <w:webHidden/>
              </w:rPr>
              <w:fldChar w:fldCharType="end"/>
            </w:r>
          </w:hyperlink>
        </w:p>
        <w:p w14:paraId="26DBEA9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1" w:history="1">
            <w:r w:rsidRPr="00C92586">
              <w:rPr>
                <w:rStyle w:val="Hyperlink"/>
                <w:rFonts w:ascii="Arial" w:hAnsi="Arial" w:cs="Arial"/>
                <w:noProof/>
                <w:lang w:val="en-US"/>
              </w:rPr>
              <w:t>Strengths and Weaknesses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45</w:t>
            </w:r>
            <w:r w:rsidRPr="00C92586">
              <w:rPr>
                <w:rFonts w:ascii="Arial" w:hAnsi="Arial" w:cs="Arial"/>
                <w:noProof/>
                <w:webHidden/>
              </w:rPr>
              <w:fldChar w:fldCharType="end"/>
            </w:r>
          </w:hyperlink>
        </w:p>
        <w:p w14:paraId="5DC3D5B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2" w:history="1">
            <w:r w:rsidRPr="00C92586">
              <w:rPr>
                <w:rStyle w:val="Hyperlink"/>
                <w:rFonts w:ascii="Arial" w:hAnsi="Arial" w:cs="Arial"/>
                <w:noProof/>
                <w:lang w:val="en-US"/>
              </w:rPr>
              <w:t>Departments Involved</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46</w:t>
            </w:r>
            <w:r w:rsidRPr="00C92586">
              <w:rPr>
                <w:rFonts w:ascii="Arial" w:hAnsi="Arial" w:cs="Arial"/>
                <w:noProof/>
                <w:webHidden/>
              </w:rPr>
              <w:fldChar w:fldCharType="end"/>
            </w:r>
          </w:hyperlink>
        </w:p>
        <w:p w14:paraId="3CEA70B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3" w:history="1">
            <w:r w:rsidRPr="00C92586">
              <w:rPr>
                <w:rStyle w:val="Hyperlink"/>
                <w:rFonts w:ascii="Arial" w:hAnsi="Arial" w:cs="Arial"/>
                <w:noProof/>
                <w:lang w:val="en-US"/>
              </w:rPr>
              <w:t>Suppliers and Partners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46</w:t>
            </w:r>
            <w:r w:rsidRPr="00C92586">
              <w:rPr>
                <w:rFonts w:ascii="Arial" w:hAnsi="Arial" w:cs="Arial"/>
                <w:noProof/>
                <w:webHidden/>
              </w:rPr>
              <w:fldChar w:fldCharType="end"/>
            </w:r>
          </w:hyperlink>
        </w:p>
        <w:p w14:paraId="08F244BE"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4" w:history="1">
            <w:r w:rsidRPr="00C92586">
              <w:rPr>
                <w:rStyle w:val="Hyperlink"/>
                <w:rFonts w:ascii="Arial" w:hAnsi="Arial" w:cs="Arial"/>
                <w:noProof/>
                <w:lang w:val="en-US"/>
              </w:rPr>
              <w:t>Technology and Equipment</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47</w:t>
            </w:r>
            <w:r w:rsidRPr="00C92586">
              <w:rPr>
                <w:rFonts w:ascii="Arial" w:hAnsi="Arial" w:cs="Arial"/>
                <w:noProof/>
                <w:webHidden/>
              </w:rPr>
              <w:fldChar w:fldCharType="end"/>
            </w:r>
          </w:hyperlink>
        </w:p>
        <w:p w14:paraId="5143EBF6"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5" w:history="1">
            <w:r w:rsidRPr="00C92586">
              <w:rPr>
                <w:rStyle w:val="Hyperlink"/>
                <w:rFonts w:ascii="Arial" w:hAnsi="Arial" w:cs="Arial"/>
                <w:noProof/>
                <w:lang w:val="en-US"/>
              </w:rPr>
              <w:t>Manufacturing and Delivery Process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48</w:t>
            </w:r>
            <w:r w:rsidRPr="00C92586">
              <w:rPr>
                <w:rFonts w:ascii="Arial" w:hAnsi="Arial" w:cs="Arial"/>
                <w:noProof/>
                <w:webHidden/>
              </w:rPr>
              <w:fldChar w:fldCharType="end"/>
            </w:r>
          </w:hyperlink>
        </w:p>
        <w:p w14:paraId="35C02C63"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6" w:history="1">
            <w:r w:rsidRPr="00C92586">
              <w:rPr>
                <w:rStyle w:val="Hyperlink"/>
                <w:rFonts w:ascii="Arial" w:hAnsi="Arial" w:cs="Arial"/>
                <w:noProof/>
                <w:lang w:val="en-US"/>
              </w:rPr>
              <w:t>Quality Control</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48</w:t>
            </w:r>
            <w:r w:rsidRPr="00C92586">
              <w:rPr>
                <w:rFonts w:ascii="Arial" w:hAnsi="Arial" w:cs="Arial"/>
                <w:noProof/>
                <w:webHidden/>
              </w:rPr>
              <w:fldChar w:fldCharType="end"/>
            </w:r>
          </w:hyperlink>
        </w:p>
        <w:p w14:paraId="28739AA6"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7" w:history="1">
            <w:r w:rsidRPr="00C92586">
              <w:rPr>
                <w:rStyle w:val="Hyperlink"/>
                <w:rFonts w:ascii="Arial" w:hAnsi="Arial" w:cs="Arial"/>
                <w:noProof/>
                <w:lang w:val="en-US"/>
              </w:rPr>
              <w:t>Customer Services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49</w:t>
            </w:r>
            <w:r w:rsidRPr="00C92586">
              <w:rPr>
                <w:rFonts w:ascii="Arial" w:hAnsi="Arial" w:cs="Arial"/>
                <w:noProof/>
                <w:webHidden/>
              </w:rPr>
              <w:fldChar w:fldCharType="end"/>
            </w:r>
          </w:hyperlink>
        </w:p>
        <w:p w14:paraId="76008D1F"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8" w:history="1">
            <w:r w:rsidRPr="00C92586">
              <w:rPr>
                <w:rStyle w:val="Hyperlink"/>
                <w:rFonts w:ascii="Arial" w:hAnsi="Arial" w:cs="Arial"/>
                <w:noProof/>
                <w:lang w:val="en-US"/>
              </w:rPr>
              <w:t>Legal and Regulatory Requirements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49</w:t>
            </w:r>
            <w:r w:rsidRPr="00C92586">
              <w:rPr>
                <w:rFonts w:ascii="Arial" w:hAnsi="Arial" w:cs="Arial"/>
                <w:noProof/>
                <w:webHidden/>
              </w:rPr>
              <w:fldChar w:fldCharType="end"/>
            </w:r>
          </w:hyperlink>
        </w:p>
        <w:p w14:paraId="0E32CEA8"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69" w:history="1">
            <w:r w:rsidRPr="00C92586">
              <w:rPr>
                <w:rStyle w:val="Hyperlink"/>
                <w:rFonts w:ascii="Arial" w:hAnsi="Arial" w:cs="Arial"/>
                <w:noProof/>
                <w:lang w:val="en-US"/>
              </w:rPr>
              <w:t>Possible Operational Improvements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_Toc238207569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50</w:t>
            </w:r>
            <w:r w:rsidRPr="00C92586">
              <w:rPr>
                <w:rFonts w:ascii="Arial" w:hAnsi="Arial" w:cs="Arial"/>
                <w:noProof/>
                <w:webHidden/>
              </w:rPr>
              <w:fldChar w:fldCharType="end"/>
            </w:r>
          </w:hyperlink>
        </w:p>
        <w:p w14:paraId="4E2EC831"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70" w:history="1">
            <w:r w:rsidRPr="00C92586">
              <w:rPr>
                <w:rStyle w:val="Hyperlink"/>
                <w:rFonts w:ascii="Arial" w:hAnsi="Arial" w:cs="Arial"/>
                <w:noProof/>
                <w:lang w:val="en-US"/>
              </w:rPr>
              <w:t>Human Resource Capital Allocation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50</w:t>
            </w:r>
            <w:r w:rsidRPr="00C92586">
              <w:rPr>
                <w:rFonts w:ascii="Arial" w:hAnsi="Arial" w:cs="Arial"/>
                <w:noProof/>
                <w:webHidden/>
              </w:rPr>
              <w:fldChar w:fldCharType="end"/>
            </w:r>
          </w:hyperlink>
        </w:p>
        <w:p w14:paraId="73C2CC60"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1" w:history="1">
            <w:r w:rsidRPr="00C92586">
              <w:rPr>
                <w:rStyle w:val="Hyperlink"/>
                <w:rFonts w:ascii="Arial" w:hAnsi="Arial" w:cs="Arial"/>
                <w:noProof/>
                <w:lang w:val="en-US"/>
              </w:rPr>
              <w:t>Staffing Structure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50</w:t>
            </w:r>
            <w:r w:rsidRPr="00C92586">
              <w:rPr>
                <w:rFonts w:ascii="Arial" w:hAnsi="Arial" w:cs="Arial"/>
                <w:noProof/>
                <w:webHidden/>
              </w:rPr>
              <w:fldChar w:fldCharType="end"/>
            </w:r>
          </w:hyperlink>
        </w:p>
        <w:p w14:paraId="13277125"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2" w:history="1">
            <w:r w:rsidRPr="00C92586">
              <w:rPr>
                <w:rStyle w:val="Hyperlink"/>
                <w:rFonts w:ascii="Arial" w:hAnsi="Arial" w:cs="Arial"/>
                <w:noProof/>
                <w:lang w:val="en-US"/>
              </w:rPr>
              <w:t>Brief History</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53</w:t>
            </w:r>
            <w:r w:rsidRPr="00C92586">
              <w:rPr>
                <w:rFonts w:ascii="Arial" w:hAnsi="Arial" w:cs="Arial"/>
                <w:noProof/>
                <w:webHidden/>
              </w:rPr>
              <w:fldChar w:fldCharType="end"/>
            </w:r>
          </w:hyperlink>
        </w:p>
        <w:p w14:paraId="6B2C4C11"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3" w:history="1">
            <w:r w:rsidRPr="00C92586">
              <w:rPr>
                <w:rStyle w:val="Hyperlink"/>
                <w:rFonts w:ascii="Arial" w:hAnsi="Arial" w:cs="Arial"/>
                <w:noProof/>
                <w:lang w:val="en-US"/>
              </w:rPr>
              <w:t>Skills Gaps and Training Needs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54</w:t>
            </w:r>
            <w:r w:rsidRPr="00C92586">
              <w:rPr>
                <w:rFonts w:ascii="Arial" w:hAnsi="Arial" w:cs="Arial"/>
                <w:noProof/>
                <w:webHidden/>
              </w:rPr>
              <w:fldChar w:fldCharType="end"/>
            </w:r>
          </w:hyperlink>
        </w:p>
        <w:p w14:paraId="1D6F07C9"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4" w:history="1">
            <w:r w:rsidRPr="00C92586">
              <w:rPr>
                <w:rStyle w:val="Hyperlink"/>
                <w:rFonts w:ascii="Arial" w:hAnsi="Arial" w:cs="Arial"/>
                <w:noProof/>
                <w:lang w:val="en-US"/>
              </w:rPr>
              <w:t>Management</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55</w:t>
            </w:r>
            <w:r w:rsidRPr="00C92586">
              <w:rPr>
                <w:rFonts w:ascii="Arial" w:hAnsi="Arial" w:cs="Arial"/>
                <w:noProof/>
                <w:webHidden/>
              </w:rPr>
              <w:fldChar w:fldCharType="end"/>
            </w:r>
          </w:hyperlink>
        </w:p>
        <w:p w14:paraId="478A7B2B"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75" w:history="1">
            <w:r w:rsidRPr="00C92586">
              <w:rPr>
                <w:rStyle w:val="Hyperlink"/>
                <w:rFonts w:ascii="Arial" w:hAnsi="Arial" w:cs="Arial"/>
                <w:noProof/>
                <w:lang w:val="en-US"/>
              </w:rPr>
              <w:t>Business Analysis Models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57</w:t>
            </w:r>
            <w:r w:rsidRPr="00C92586">
              <w:rPr>
                <w:rFonts w:ascii="Arial" w:hAnsi="Arial" w:cs="Arial"/>
                <w:noProof/>
                <w:webHidden/>
              </w:rPr>
              <w:fldChar w:fldCharType="end"/>
            </w:r>
          </w:hyperlink>
        </w:p>
        <w:p w14:paraId="26A3EF99"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6" w:history="1">
            <w:r w:rsidRPr="00C92586">
              <w:rPr>
                <w:rStyle w:val="Hyperlink"/>
                <w:rFonts w:ascii="Arial" w:hAnsi="Arial" w:cs="Arial"/>
                <w:noProof/>
                <w:lang w:val="en-US"/>
              </w:rPr>
              <w:t>PESTLE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57</w:t>
            </w:r>
            <w:r w:rsidRPr="00C92586">
              <w:rPr>
                <w:rFonts w:ascii="Arial" w:hAnsi="Arial" w:cs="Arial"/>
                <w:noProof/>
                <w:webHidden/>
              </w:rPr>
              <w:fldChar w:fldCharType="end"/>
            </w:r>
          </w:hyperlink>
        </w:p>
        <w:p w14:paraId="7A2B854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7" w:history="1">
            <w:r w:rsidRPr="00C92586">
              <w:rPr>
                <w:rStyle w:val="Hyperlink"/>
                <w:rFonts w:ascii="Arial" w:hAnsi="Arial" w:cs="Arial"/>
                <w:noProof/>
                <w:lang w:val="en-US"/>
              </w:rPr>
              <w:t>SWOT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59</w:t>
            </w:r>
            <w:r w:rsidRPr="00C92586">
              <w:rPr>
                <w:rFonts w:ascii="Arial" w:hAnsi="Arial" w:cs="Arial"/>
                <w:noProof/>
                <w:webHidden/>
              </w:rPr>
              <w:fldChar w:fldCharType="end"/>
            </w:r>
          </w:hyperlink>
        </w:p>
        <w:p w14:paraId="72A55760"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8" w:history="1">
            <w:r w:rsidRPr="00C92586">
              <w:rPr>
                <w:rStyle w:val="Hyperlink"/>
                <w:rFonts w:ascii="Arial" w:hAnsi="Arial" w:cs="Arial"/>
                <w:noProof/>
                <w:lang w:val="en-US"/>
              </w:rPr>
              <w:t>Competitor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61</w:t>
            </w:r>
            <w:r w:rsidRPr="00C92586">
              <w:rPr>
                <w:rFonts w:ascii="Arial" w:hAnsi="Arial" w:cs="Arial"/>
                <w:noProof/>
                <w:webHidden/>
              </w:rPr>
              <w:fldChar w:fldCharType="end"/>
            </w:r>
          </w:hyperlink>
        </w:p>
        <w:p w14:paraId="4C15E281"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79" w:history="1">
            <w:r w:rsidRPr="00C92586">
              <w:rPr>
                <w:rStyle w:val="Hyperlink"/>
                <w:rFonts w:ascii="Arial" w:hAnsi="Arial" w:cs="Arial"/>
                <w:noProof/>
                <w:lang w:val="en-US"/>
              </w:rPr>
              <w:t>Porter's Five Forces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_Toc238207579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63</w:t>
            </w:r>
            <w:r w:rsidRPr="00C92586">
              <w:rPr>
                <w:rFonts w:ascii="Arial" w:hAnsi="Arial" w:cs="Arial"/>
                <w:noProof/>
                <w:webHidden/>
              </w:rPr>
              <w:fldChar w:fldCharType="end"/>
            </w:r>
          </w:hyperlink>
        </w:p>
        <w:p w14:paraId="7E9F469A"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80" w:history="1">
            <w:r w:rsidRPr="00C92586">
              <w:rPr>
                <w:rStyle w:val="Hyperlink"/>
                <w:rFonts w:ascii="Arial" w:hAnsi="Arial" w:cs="Arial"/>
                <w:noProof/>
              </w:rPr>
              <w:t>Ansoff Matrix</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65</w:t>
            </w:r>
            <w:r w:rsidRPr="00C92586">
              <w:rPr>
                <w:rFonts w:ascii="Arial" w:hAnsi="Arial" w:cs="Arial"/>
                <w:noProof/>
                <w:webHidden/>
              </w:rPr>
              <w:fldChar w:fldCharType="end"/>
            </w:r>
          </w:hyperlink>
        </w:p>
        <w:p w14:paraId="3F6476AF"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81" w:history="1">
            <w:r w:rsidRPr="00C92586">
              <w:rPr>
                <w:rStyle w:val="Hyperlink"/>
                <w:rFonts w:ascii="Arial" w:hAnsi="Arial" w:cs="Arial"/>
                <w:noProof/>
              </w:rPr>
              <w:t>Financial Plan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68</w:t>
            </w:r>
            <w:r w:rsidRPr="00C92586">
              <w:rPr>
                <w:rFonts w:ascii="Arial" w:hAnsi="Arial" w:cs="Arial"/>
                <w:noProof/>
                <w:webHidden/>
              </w:rPr>
              <w:fldChar w:fldCharType="end"/>
            </w:r>
          </w:hyperlink>
        </w:p>
        <w:p w14:paraId="0C29F16B" w14:textId="77777777" w:rsidR="00820625" w:rsidRPr="00C92586" w:rsidRDefault="00820625" w:rsidP="00820625">
          <w:pPr>
            <w:pStyle w:val="TOC2"/>
            <w:tabs>
              <w:tab w:val="right" w:leader="dot" w:pos="9350"/>
            </w:tabs>
            <w:rPr>
              <w:rFonts w:ascii="Arial" w:eastAsiaTheme="minorEastAsia" w:hAnsi="Arial" w:cs="Arial"/>
              <w:noProof/>
              <w:sz w:val="22"/>
              <w:szCs w:val="20"/>
              <w:lang w:val="en-US" w:bidi="hi-IN"/>
            </w:rPr>
          </w:pPr>
          <w:hyperlink w:anchor="_Toc238207582" w:history="1">
            <w:r w:rsidRPr="00C92586">
              <w:rPr>
                <w:rStyle w:val="Hyperlink"/>
                <w:rFonts w:ascii="Arial" w:hAnsi="Arial" w:cs="Arial"/>
                <w:noProof/>
                <w:lang w:val="en-US"/>
              </w:rPr>
              <w:t>Cash Flow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68</w:t>
            </w:r>
            <w:r w:rsidRPr="00C92586">
              <w:rPr>
                <w:rFonts w:ascii="Arial" w:hAnsi="Arial" w:cs="Arial"/>
                <w:noProof/>
                <w:webHidden/>
              </w:rPr>
              <w:fldChar w:fldCharType="end"/>
            </w:r>
          </w:hyperlink>
        </w:p>
        <w:p w14:paraId="401F412E"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83" w:history="1">
            <w:r w:rsidRPr="00C92586">
              <w:rPr>
                <w:rStyle w:val="Hyperlink"/>
                <w:rFonts w:ascii="Arial" w:hAnsi="Arial" w:cs="Arial"/>
                <w:noProof/>
                <w:lang w:val="en-US"/>
              </w:rPr>
              <w:t>Reflection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70</w:t>
            </w:r>
            <w:r w:rsidRPr="00C92586">
              <w:rPr>
                <w:rFonts w:ascii="Arial" w:hAnsi="Arial" w:cs="Arial"/>
                <w:noProof/>
                <w:webHidden/>
              </w:rPr>
              <w:fldChar w:fldCharType="end"/>
            </w:r>
          </w:hyperlink>
        </w:p>
        <w:p w14:paraId="0A145B1B" w14:textId="77777777" w:rsidR="00820625" w:rsidRPr="00C92586" w:rsidRDefault="00820625" w:rsidP="00820625">
          <w:pPr>
            <w:pStyle w:val="TOC1"/>
            <w:tabs>
              <w:tab w:val="right" w:leader="dot" w:pos="9350"/>
            </w:tabs>
            <w:rPr>
              <w:rFonts w:ascii="Arial" w:eastAsiaTheme="minorEastAsia" w:hAnsi="Arial" w:cs="Arial"/>
              <w:noProof/>
              <w:sz w:val="22"/>
              <w:szCs w:val="20"/>
              <w:lang w:val="en-US" w:bidi="hi-IN"/>
            </w:rPr>
          </w:pPr>
          <w:hyperlink w:anchor="_Toc238207584" w:history="1">
            <w:r w:rsidRPr="00C92586">
              <w:rPr>
                <w:rStyle w:val="Hyperlink"/>
                <w:rFonts w:ascii="Arial" w:hAnsi="Arial" w:cs="Arial"/>
                <w:noProof/>
                <w:lang w:val="en-US"/>
              </w:rPr>
              <w:t>References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73</w:t>
            </w:r>
            <w:r w:rsidRPr="00C92586">
              <w:rPr>
                <w:rFonts w:ascii="Arial" w:hAnsi="Arial" w:cs="Arial"/>
                <w:noProof/>
                <w:webHidden/>
              </w:rPr>
              <w:fldChar w:fldCharType="end"/>
            </w:r>
          </w:hyperlink>
        </w:p>
        <w:p w14:paraId="654BD2B1" w14:textId="77777777" w:rsidR="008A4725" w:rsidRDefault="00820625" w:rsidP="00820625">
          <w:pPr>
            <w:rPr>
              <w:rFonts w:ascii="Arial" w:hAnsi="Arial" w:cs="Arial"/>
              <w:b/>
              <w:bCs/>
              <w:noProof/>
            </w:rPr>
          </w:pPr>
          <w:r w:rsidRPr="00C92586">
            <w:rPr>
              <w:rFonts w:ascii="Arial" w:hAnsi="Arial" w:cs="Arial"/>
              <w:b/>
              <w:bCs/>
              <w:noProof/>
            </w:rPr>
            <w:fldChar w:fldCharType="end"/>
          </w:r>
        </w:p>
        <w:p w14:paraId="0329021F" w14:textId="77777777" w:rsidR="008A4725" w:rsidRDefault="008A4725" w:rsidP="00820625">
          <w:pPr>
            <w:rPr>
              <w:rFonts w:ascii="Arial" w:hAnsi="Arial" w:cs="Arial"/>
            </w:rPr>
          </w:pPr>
        </w:p>
        <w:p w14:paraId="4644ACCD" w14:textId="77777777" w:rsidR="008A4725" w:rsidRDefault="008A4725" w:rsidP="00820625">
          <w:pPr>
            <w:rPr>
              <w:rFonts w:ascii="Arial" w:hAnsi="Arial" w:cs="Arial"/>
            </w:rPr>
          </w:pPr>
        </w:p>
        <w:p w14:paraId="24ADE2AB" w14:textId="77777777" w:rsidR="008A4725" w:rsidRDefault="008A4725" w:rsidP="00820625">
          <w:pPr>
            <w:rPr>
              <w:rFonts w:ascii="Arial" w:hAnsi="Arial" w:cs="Arial"/>
            </w:rPr>
          </w:pPr>
        </w:p>
        <w:p w14:paraId="744F0667" w14:textId="77777777" w:rsidR="008A4725" w:rsidRDefault="008A4725" w:rsidP="00820625">
          <w:pPr>
            <w:rPr>
              <w:rFonts w:ascii="Arial" w:hAnsi="Arial" w:cs="Arial"/>
            </w:rPr>
          </w:pPr>
        </w:p>
        <w:p w14:paraId="515E23A5" w14:textId="77777777" w:rsidR="008A4725" w:rsidRDefault="008A4725" w:rsidP="00820625">
          <w:pPr>
            <w:rPr>
              <w:rFonts w:ascii="Arial" w:hAnsi="Arial" w:cs="Arial"/>
            </w:rPr>
          </w:pPr>
        </w:p>
        <w:p w14:paraId="0C3B42A2" w14:textId="77777777" w:rsidR="008A4725" w:rsidRDefault="008A4725" w:rsidP="00820625">
          <w:pPr>
            <w:rPr>
              <w:rFonts w:ascii="Arial" w:hAnsi="Arial" w:cs="Arial"/>
            </w:rPr>
          </w:pPr>
        </w:p>
        <w:p w14:paraId="0C8070B8" w14:textId="77777777" w:rsidR="008A4725" w:rsidRDefault="008A4725" w:rsidP="00820625">
          <w:pPr>
            <w:rPr>
              <w:rFonts w:ascii="Arial" w:hAnsi="Arial" w:cs="Arial"/>
            </w:rPr>
          </w:pPr>
        </w:p>
        <w:p w14:paraId="25518D0E" w14:textId="77777777" w:rsidR="008A4725" w:rsidRDefault="008A4725" w:rsidP="00820625">
          <w:pPr>
            <w:rPr>
              <w:rFonts w:ascii="Arial" w:hAnsi="Arial" w:cs="Arial"/>
            </w:rPr>
          </w:pPr>
        </w:p>
        <w:p w14:paraId="58CB4163" w14:textId="77777777" w:rsidR="008A4725" w:rsidRDefault="008A4725" w:rsidP="00820625">
          <w:pPr>
            <w:rPr>
              <w:rFonts w:ascii="Arial" w:hAnsi="Arial" w:cs="Arial"/>
            </w:rPr>
          </w:pPr>
        </w:p>
        <w:p w14:paraId="57431A01" w14:textId="77777777" w:rsidR="008A4725" w:rsidRPr="00C92586" w:rsidRDefault="008A4725" w:rsidP="008A4725">
          <w:pPr>
            <w:jc w:val="center"/>
            <w:rPr>
              <w:rFonts w:ascii="Arial" w:hAnsi="Arial" w:cs="Arial"/>
              <w:b/>
              <w:bCs/>
              <w:sz w:val="28"/>
              <w:szCs w:val="24"/>
            </w:rPr>
          </w:pPr>
          <w:r w:rsidRPr="00C92586">
            <w:rPr>
              <w:rFonts w:ascii="Arial" w:hAnsi="Arial" w:cs="Arial"/>
              <w:b/>
              <w:bCs/>
              <w:sz w:val="28"/>
              <w:szCs w:val="24"/>
            </w:rPr>
            <w:t>List of Figures</w:t>
          </w:r>
        </w:p>
        <w:p w14:paraId="444981CA"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r w:rsidRPr="00C92586">
            <w:rPr>
              <w:rFonts w:ascii="Arial" w:hAnsi="Arial" w:cs="Arial"/>
            </w:rPr>
            <w:fldChar w:fldCharType="begin"/>
          </w:r>
          <w:r w:rsidRPr="00C92586">
            <w:rPr>
              <w:rFonts w:ascii="Arial" w:hAnsi="Arial" w:cs="Arial"/>
            </w:rPr>
            <w:instrText xml:space="preserve"> TOC \h \z \c "Figure" </w:instrText>
          </w:r>
          <w:r w:rsidRPr="00C92586">
            <w:rPr>
              <w:rFonts w:ascii="Arial" w:hAnsi="Arial" w:cs="Arial"/>
            </w:rPr>
            <w:fldChar w:fldCharType="separate"/>
          </w:r>
          <w:hyperlink w:anchor="_Toc238207585" w:history="1">
            <w:r w:rsidRPr="00C92586">
              <w:rPr>
                <w:rStyle w:val="Hyperlink"/>
                <w:rFonts w:ascii="Arial" w:hAnsi="Arial" w:cs="Arial"/>
                <w:noProof/>
              </w:rPr>
              <w:t>Figure 1: About Us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12</w:t>
            </w:r>
            <w:r w:rsidRPr="00C92586">
              <w:rPr>
                <w:rFonts w:ascii="Arial" w:hAnsi="Arial" w:cs="Arial"/>
                <w:noProof/>
                <w:webHidden/>
              </w:rPr>
              <w:fldChar w:fldCharType="end"/>
            </w:r>
          </w:hyperlink>
        </w:p>
        <w:p w14:paraId="530502AA"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86" w:history="1">
            <w:r w:rsidRPr="00C92586">
              <w:rPr>
                <w:rStyle w:val="Hyperlink"/>
                <w:rFonts w:ascii="Arial" w:hAnsi="Arial" w:cs="Arial"/>
                <w:noProof/>
              </w:rPr>
              <w:t>Figure 2: Extreme weather is challenging Tesla's resilience</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13</w:t>
            </w:r>
            <w:r w:rsidRPr="00C92586">
              <w:rPr>
                <w:rFonts w:ascii="Arial" w:hAnsi="Arial" w:cs="Arial"/>
                <w:noProof/>
                <w:webHidden/>
              </w:rPr>
              <w:fldChar w:fldCharType="end"/>
            </w:r>
          </w:hyperlink>
        </w:p>
        <w:p w14:paraId="02441D43"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87" w:history="1">
            <w:r w:rsidRPr="00C92586">
              <w:rPr>
                <w:rStyle w:val="Hyperlink"/>
                <w:rFonts w:ascii="Arial" w:hAnsi="Arial" w:cs="Arial"/>
                <w:noProof/>
              </w:rPr>
              <w:t>Figure 3: Model of Tesla</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15</w:t>
            </w:r>
            <w:r w:rsidRPr="00C92586">
              <w:rPr>
                <w:rFonts w:ascii="Arial" w:hAnsi="Arial" w:cs="Arial"/>
                <w:noProof/>
                <w:webHidden/>
              </w:rPr>
              <w:fldChar w:fldCharType="end"/>
            </w:r>
          </w:hyperlink>
        </w:p>
        <w:p w14:paraId="0A233D3A"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88" w:history="1">
            <w:r w:rsidRPr="00C92586">
              <w:rPr>
                <w:rStyle w:val="Hyperlink"/>
                <w:rFonts w:ascii="Arial" w:hAnsi="Arial" w:cs="Arial"/>
                <w:noProof/>
              </w:rPr>
              <w:t>Figure 4: GHG Emission</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_Toc238207588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18</w:t>
            </w:r>
            <w:r w:rsidRPr="00C92586">
              <w:rPr>
                <w:rFonts w:ascii="Arial" w:hAnsi="Arial" w:cs="Arial"/>
                <w:noProof/>
                <w:webHidden/>
              </w:rPr>
              <w:fldChar w:fldCharType="end"/>
            </w:r>
          </w:hyperlink>
        </w:p>
        <w:p w14:paraId="04F0A228"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89" w:history="1">
            <w:r w:rsidRPr="00C92586">
              <w:rPr>
                <w:rStyle w:val="Hyperlink"/>
                <w:rFonts w:ascii="Arial" w:hAnsi="Arial" w:cs="Arial"/>
                <w:noProof/>
              </w:rPr>
              <w:t>Figure 5: Global EV sales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_Toc238207589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24</w:t>
            </w:r>
            <w:r w:rsidRPr="00C92586">
              <w:rPr>
                <w:rFonts w:ascii="Arial" w:hAnsi="Arial" w:cs="Arial"/>
                <w:noProof/>
                <w:webHidden/>
              </w:rPr>
              <w:fldChar w:fldCharType="end"/>
            </w:r>
          </w:hyperlink>
        </w:p>
        <w:p w14:paraId="1E8998F6"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0" w:history="1">
            <w:r w:rsidRPr="00C92586">
              <w:rPr>
                <w:rStyle w:val="Hyperlink"/>
                <w:rFonts w:ascii="Arial" w:hAnsi="Arial" w:cs="Arial"/>
                <w:noProof/>
              </w:rPr>
              <w:t>Figure 6: Tesla organizational chart diagram</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_Toc238207590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52</w:t>
            </w:r>
            <w:r w:rsidRPr="00C92586">
              <w:rPr>
                <w:rFonts w:ascii="Arial" w:hAnsi="Arial" w:cs="Arial"/>
                <w:noProof/>
                <w:webHidden/>
              </w:rPr>
              <w:fldChar w:fldCharType="end"/>
            </w:r>
          </w:hyperlink>
        </w:p>
        <w:p w14:paraId="1FBDE80B"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1" w:history="1">
            <w:r w:rsidRPr="00C92586">
              <w:rPr>
                <w:rStyle w:val="Hyperlink"/>
                <w:rFonts w:ascii="Arial" w:hAnsi="Arial" w:cs="Arial"/>
                <w:noProof/>
              </w:rPr>
              <w:t>Figure 7: Tesla Roadster</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_Toc238207591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54</w:t>
            </w:r>
            <w:r w:rsidRPr="00C92586">
              <w:rPr>
                <w:rFonts w:ascii="Arial" w:hAnsi="Arial" w:cs="Arial"/>
                <w:noProof/>
                <w:webHidden/>
              </w:rPr>
              <w:fldChar w:fldCharType="end"/>
            </w:r>
          </w:hyperlink>
        </w:p>
        <w:p w14:paraId="537BB64D"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2" w:history="1">
            <w:r w:rsidRPr="00C92586">
              <w:rPr>
                <w:rStyle w:val="Hyperlink"/>
                <w:rFonts w:ascii="Arial" w:hAnsi="Arial" w:cs="Arial"/>
                <w:noProof/>
              </w:rPr>
              <w:t>Figure 8: PESTLE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_Toc238207592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59</w:t>
            </w:r>
            <w:r w:rsidRPr="00C92586">
              <w:rPr>
                <w:rFonts w:ascii="Arial" w:hAnsi="Arial" w:cs="Arial"/>
                <w:noProof/>
                <w:webHidden/>
              </w:rPr>
              <w:fldChar w:fldCharType="end"/>
            </w:r>
          </w:hyperlink>
        </w:p>
        <w:p w14:paraId="4C0D8CAD"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3" w:history="1">
            <w:r w:rsidRPr="00C92586">
              <w:rPr>
                <w:rStyle w:val="Hyperlink"/>
                <w:rFonts w:ascii="Arial" w:hAnsi="Arial" w:cs="Arial"/>
                <w:noProof/>
              </w:rPr>
              <w:t>Figure 9: SWOT Analysis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_Toc238207593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61</w:t>
            </w:r>
            <w:r w:rsidRPr="00C92586">
              <w:rPr>
                <w:rFonts w:ascii="Arial" w:hAnsi="Arial" w:cs="Arial"/>
                <w:noProof/>
                <w:webHidden/>
              </w:rPr>
              <w:fldChar w:fldCharType="end"/>
            </w:r>
          </w:hyperlink>
        </w:p>
        <w:p w14:paraId="3EDAA77C"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4" w:history="1">
            <w:r w:rsidRPr="00C92586">
              <w:rPr>
                <w:rStyle w:val="Hyperlink"/>
                <w:rFonts w:ascii="Arial" w:hAnsi="Arial" w:cs="Arial"/>
                <w:noProof/>
              </w:rPr>
              <w:t>Figure 10: Porters Five Forces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_Toc238207594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64</w:t>
            </w:r>
            <w:r w:rsidRPr="00C92586">
              <w:rPr>
                <w:rFonts w:ascii="Arial" w:hAnsi="Arial" w:cs="Arial"/>
                <w:noProof/>
                <w:webHidden/>
              </w:rPr>
              <w:fldChar w:fldCharType="end"/>
            </w:r>
          </w:hyperlink>
        </w:p>
        <w:p w14:paraId="65580355"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5" w:history="1">
            <w:r w:rsidRPr="00C92586">
              <w:rPr>
                <w:rStyle w:val="Hyperlink"/>
                <w:rFonts w:ascii="Arial" w:hAnsi="Arial" w:cs="Arial"/>
                <w:noProof/>
              </w:rPr>
              <w:t>Figure 11: Ansoff Matrix</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_Toc238207595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67</w:t>
            </w:r>
            <w:r w:rsidRPr="00C92586">
              <w:rPr>
                <w:rFonts w:ascii="Arial" w:hAnsi="Arial" w:cs="Arial"/>
                <w:noProof/>
                <w:webHidden/>
              </w:rPr>
              <w:fldChar w:fldCharType="end"/>
            </w:r>
          </w:hyperlink>
        </w:p>
        <w:p w14:paraId="7C84B20F" w14:textId="77777777" w:rsidR="008A4725" w:rsidRPr="00C92586" w:rsidRDefault="008A4725" w:rsidP="008A4725">
          <w:pPr>
            <w:rPr>
              <w:rFonts w:ascii="Arial" w:hAnsi="Arial" w:cs="Arial"/>
            </w:rPr>
          </w:pPr>
          <w:r w:rsidRPr="00C92586">
            <w:rPr>
              <w:rFonts w:ascii="Arial" w:hAnsi="Arial" w:cs="Arial"/>
            </w:rPr>
            <w:fldChar w:fldCharType="end"/>
          </w:r>
        </w:p>
        <w:p w14:paraId="09AFF605" w14:textId="77777777" w:rsidR="008A4725" w:rsidRPr="00C92586" w:rsidRDefault="008A4725" w:rsidP="008A4725">
          <w:pPr>
            <w:jc w:val="center"/>
            <w:rPr>
              <w:rFonts w:ascii="Arial" w:hAnsi="Arial" w:cs="Arial"/>
              <w:b/>
              <w:bCs/>
              <w:sz w:val="28"/>
              <w:szCs w:val="24"/>
            </w:rPr>
          </w:pPr>
          <w:r w:rsidRPr="00C92586">
            <w:rPr>
              <w:rFonts w:ascii="Arial" w:hAnsi="Arial" w:cs="Arial"/>
              <w:b/>
              <w:bCs/>
              <w:sz w:val="28"/>
              <w:szCs w:val="24"/>
            </w:rPr>
            <w:t>List of Tables</w:t>
          </w:r>
        </w:p>
        <w:p w14:paraId="3E7DC800"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r w:rsidRPr="00C92586">
            <w:rPr>
              <w:rFonts w:ascii="Arial" w:hAnsi="Arial" w:cs="Arial"/>
              <w:sz w:val="28"/>
              <w:szCs w:val="24"/>
            </w:rPr>
            <w:fldChar w:fldCharType="begin"/>
          </w:r>
          <w:r w:rsidRPr="00C92586">
            <w:rPr>
              <w:rFonts w:ascii="Arial" w:hAnsi="Arial" w:cs="Arial"/>
              <w:sz w:val="28"/>
              <w:szCs w:val="24"/>
            </w:rPr>
            <w:instrText xml:space="preserve"> TOC \h \z \c "Table" </w:instrText>
          </w:r>
          <w:r w:rsidRPr="00C92586">
            <w:rPr>
              <w:rFonts w:ascii="Arial" w:hAnsi="Arial" w:cs="Arial"/>
              <w:sz w:val="28"/>
              <w:szCs w:val="24"/>
            </w:rPr>
            <w:fldChar w:fldCharType="separate"/>
          </w:r>
          <w:hyperlink w:anchor="_Toc238207596" w:history="1">
            <w:r w:rsidRPr="00C92586">
              <w:rPr>
                <w:rStyle w:val="Hyperlink"/>
                <w:rFonts w:ascii="Arial" w:hAnsi="Arial" w:cs="Arial"/>
                <w:noProof/>
              </w:rPr>
              <w:t>Table 1: Business model canvas</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_Toc238207596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31</w:t>
            </w:r>
            <w:r w:rsidRPr="00C92586">
              <w:rPr>
                <w:rFonts w:ascii="Arial" w:hAnsi="Arial" w:cs="Arial"/>
                <w:noProof/>
                <w:webHidden/>
              </w:rPr>
              <w:fldChar w:fldCharType="end"/>
            </w:r>
          </w:hyperlink>
        </w:p>
        <w:p w14:paraId="7A6E8BF3" w14:textId="77777777" w:rsidR="008A4725" w:rsidRPr="00C92586" w:rsidRDefault="008A4725" w:rsidP="008A4725">
          <w:pPr>
            <w:pStyle w:val="TableofFigures"/>
            <w:tabs>
              <w:tab w:val="right" w:leader="dot" w:pos="9350"/>
            </w:tabs>
            <w:rPr>
              <w:rFonts w:ascii="Arial" w:eastAsiaTheme="minorEastAsia" w:hAnsi="Arial" w:cs="Arial"/>
              <w:noProof/>
              <w:sz w:val="22"/>
              <w:szCs w:val="20"/>
              <w:lang w:val="en-US" w:bidi="hi-IN"/>
            </w:rPr>
          </w:pPr>
          <w:hyperlink w:anchor="_Toc238207597" w:history="1">
            <w:r w:rsidRPr="00C92586">
              <w:rPr>
                <w:rStyle w:val="Hyperlink"/>
                <w:rFonts w:ascii="Arial" w:hAnsi="Arial" w:cs="Arial"/>
                <w:noProof/>
              </w:rPr>
              <w:t>Table 2: Tesla Cash Flow Analysis (FY2024 vs Q1 2026)</w:t>
            </w:r>
            <w:r w:rsidRPr="00C92586">
              <w:rPr>
                <w:rFonts w:ascii="Arial" w:hAnsi="Arial" w:cs="Arial"/>
                <w:noProof/>
                <w:webHidden/>
              </w:rPr>
              <w:tab/>
            </w:r>
            <w:r w:rsidRPr="00C92586">
              <w:rPr>
                <w:rFonts w:ascii="Arial" w:hAnsi="Arial" w:cs="Arial"/>
                <w:noProof/>
                <w:webHidden/>
              </w:rPr>
              <w:fldChar w:fldCharType="begin"/>
            </w:r>
            <w:r w:rsidRPr="00C92586">
              <w:rPr>
                <w:rFonts w:ascii="Arial" w:hAnsi="Arial" w:cs="Arial"/>
                <w:noProof/>
                <w:webHidden/>
              </w:rPr>
              <w:instrText xml:space="preserve"> PAGEREF _Toc238207597 \h </w:instrText>
            </w:r>
            <w:r w:rsidRPr="00C92586">
              <w:rPr>
                <w:rFonts w:ascii="Arial" w:hAnsi="Arial" w:cs="Arial"/>
                <w:noProof/>
                <w:webHidden/>
              </w:rPr>
            </w:r>
            <w:r w:rsidRPr="00C92586">
              <w:rPr>
                <w:rFonts w:ascii="Arial" w:hAnsi="Arial" w:cs="Arial"/>
                <w:noProof/>
                <w:webHidden/>
              </w:rPr>
              <w:fldChar w:fldCharType="separate"/>
            </w:r>
            <w:r w:rsidRPr="00C92586">
              <w:rPr>
                <w:rFonts w:ascii="Arial" w:hAnsi="Arial" w:cs="Arial"/>
                <w:noProof/>
                <w:webHidden/>
              </w:rPr>
              <w:t>68</w:t>
            </w:r>
            <w:r w:rsidRPr="00C92586">
              <w:rPr>
                <w:rFonts w:ascii="Arial" w:hAnsi="Arial" w:cs="Arial"/>
                <w:noProof/>
                <w:webHidden/>
              </w:rPr>
              <w:fldChar w:fldCharType="end"/>
            </w:r>
          </w:hyperlink>
        </w:p>
        <w:p w14:paraId="7DFBF551" w14:textId="77777777" w:rsidR="008A4725" w:rsidRPr="00C92586" w:rsidRDefault="008A4725" w:rsidP="008A4725">
          <w:pPr>
            <w:jc w:val="center"/>
            <w:rPr>
              <w:rFonts w:ascii="Arial" w:hAnsi="Arial" w:cs="Arial"/>
              <w:sz w:val="28"/>
              <w:szCs w:val="24"/>
            </w:rPr>
          </w:pPr>
          <w:r w:rsidRPr="00C92586">
            <w:rPr>
              <w:rFonts w:ascii="Arial" w:hAnsi="Arial" w:cs="Arial"/>
              <w:sz w:val="28"/>
              <w:szCs w:val="24"/>
            </w:rPr>
            <w:fldChar w:fldCharType="end"/>
          </w:r>
        </w:p>
        <w:p w14:paraId="45FF10FF" w14:textId="77777777" w:rsidR="008A4725" w:rsidRPr="00C92586" w:rsidRDefault="008A4725" w:rsidP="008A4725">
          <w:pPr>
            <w:spacing w:line="259" w:lineRule="auto"/>
            <w:jc w:val="left"/>
            <w:rPr>
              <w:rFonts w:ascii="Arial" w:hAnsi="Arial" w:cs="Arial"/>
              <w:b/>
              <w:bCs/>
              <w:sz w:val="28"/>
              <w:szCs w:val="24"/>
            </w:rPr>
          </w:pPr>
          <w:r w:rsidRPr="00C92586">
            <w:rPr>
              <w:rFonts w:ascii="Arial" w:hAnsi="Arial" w:cs="Arial"/>
              <w:b/>
              <w:bCs/>
              <w:sz w:val="28"/>
              <w:szCs w:val="24"/>
            </w:rPr>
            <w:br w:type="page"/>
          </w:r>
        </w:p>
        <w:p w14:paraId="79E0B12C" w14:textId="7791CABE" w:rsidR="00820625" w:rsidRPr="004D37AC" w:rsidRDefault="00000000" w:rsidP="004D37AC">
          <w:pPr>
            <w:rPr>
              <w:rFonts w:ascii="Arial" w:hAnsi="Arial" w:cs="Arial"/>
            </w:rPr>
          </w:pPr>
        </w:p>
      </w:sdtContent>
    </w:sdt>
    <w:p w14:paraId="3BF9E7F6" w14:textId="77777777" w:rsidR="00820625" w:rsidRPr="00C92586" w:rsidRDefault="00820625" w:rsidP="00820625">
      <w:pPr>
        <w:jc w:val="center"/>
        <w:rPr>
          <w:rFonts w:ascii="Arial" w:hAnsi="Arial" w:cs="Arial"/>
          <w:b/>
          <w:bCs/>
          <w:color w:val="000000" w:themeColor="text1"/>
          <w:lang w:val="en-US"/>
        </w:rPr>
      </w:pPr>
      <w:r w:rsidRPr="00C92586">
        <w:rPr>
          <w:rFonts w:ascii="Arial" w:hAnsi="Arial" w:cs="Arial"/>
          <w:b/>
          <w:bCs/>
          <w:color w:val="000000" w:themeColor="text1"/>
          <w:lang w:val="en-US"/>
        </w:rPr>
        <w:t>Acknowledgement</w:t>
      </w:r>
    </w:p>
    <w:p w14:paraId="7D448F5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 would just like to state that I truly appreciate the guidance, the precious feedback, and encouragement that my supervisor gave during the writing of this Business Development Proposal. Their assistance and guidance have enabled me to enhance the quality of this work and cope with the project successfully.</w:t>
      </w:r>
    </w:p>
    <w:p w14:paraId="4A3B3D8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 xml:space="preserve">I also want to thank my lecturers for the knowledge, skills and learning opportunities that they have given me in my MBA programme. Their guidance has helped me develop my academic ability. </w:t>
      </w:r>
    </w:p>
    <w:p w14:paraId="5DB3CD30"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With this, I would also like to show a kind of gratitude toward my friends and family who have supported me during this overall process and enabled me to promote a kind of support and also motivation. Their drive has made me focus and be determined to get this proposal through.</w:t>
      </w:r>
    </w:p>
    <w:p w14:paraId="55D39B47" w14:textId="77777777" w:rsidR="00820625" w:rsidRPr="00C92586" w:rsidRDefault="00820625" w:rsidP="00820625">
      <w:pPr>
        <w:rPr>
          <w:rFonts w:ascii="Arial" w:hAnsi="Arial" w:cs="Arial"/>
          <w:color w:val="EE0000"/>
          <w:lang w:val="en-US"/>
        </w:rPr>
      </w:pPr>
      <w:r w:rsidRPr="00C92586">
        <w:rPr>
          <w:rFonts w:ascii="Arial" w:hAnsi="Arial" w:cs="Arial"/>
          <w:color w:val="000000" w:themeColor="text1"/>
        </w:rPr>
        <w:t>Lastly, I would like to give credit to the authors, researchers and the organisations whose published work has been tapped as a good source of information in this proposal. This study has been assisted by their contributions.</w:t>
      </w:r>
      <w:r w:rsidRPr="00C92586">
        <w:rPr>
          <w:rFonts w:ascii="Arial" w:hAnsi="Arial" w:cs="Arial"/>
          <w:color w:val="000000" w:themeColor="text1"/>
          <w:lang w:val="en-US"/>
        </w:rPr>
        <w:t xml:space="preserve"> </w:t>
      </w:r>
      <w:r w:rsidRPr="00C92586">
        <w:rPr>
          <w:rFonts w:ascii="Arial" w:hAnsi="Arial" w:cs="Arial"/>
          <w:color w:val="EE0000"/>
          <w:lang w:val="en-US"/>
        </w:rPr>
        <w:br w:type="page"/>
      </w:r>
    </w:p>
    <w:p w14:paraId="31F8E1C3" w14:textId="77777777" w:rsidR="00820625" w:rsidRPr="00C92586" w:rsidRDefault="00820625" w:rsidP="00820625">
      <w:pPr>
        <w:jc w:val="center"/>
        <w:rPr>
          <w:rFonts w:ascii="Arial" w:hAnsi="Arial" w:cs="Arial"/>
          <w:b/>
          <w:bCs/>
          <w:color w:val="000000" w:themeColor="text1"/>
          <w:lang w:val="en-US"/>
        </w:rPr>
      </w:pPr>
      <w:r w:rsidRPr="00C92586">
        <w:rPr>
          <w:rFonts w:ascii="Arial" w:hAnsi="Arial" w:cs="Arial"/>
          <w:b/>
          <w:bCs/>
          <w:color w:val="000000" w:themeColor="text1"/>
          <w:lang w:val="en-US"/>
        </w:rPr>
        <w:t>Declaration</w:t>
      </w:r>
    </w:p>
    <w:p w14:paraId="33F9D00E" w14:textId="77777777" w:rsidR="00820625" w:rsidRPr="00C92586" w:rsidRDefault="00820625" w:rsidP="00820625">
      <w:pPr>
        <w:rPr>
          <w:rFonts w:ascii="Arial" w:hAnsi="Arial" w:cs="Arial"/>
          <w:color w:val="000000" w:themeColor="text1"/>
          <w:lang w:val="en-US"/>
        </w:rPr>
      </w:pPr>
      <w:r w:rsidRPr="00C92586">
        <w:rPr>
          <w:rFonts w:ascii="Arial" w:hAnsi="Arial" w:cs="Arial"/>
          <w:color w:val="000000" w:themeColor="text1"/>
          <w:lang w:val="en-US"/>
        </w:rPr>
        <w:t>I Sneha Sajanbhai Khunti declare that this business development proposal has been composed by myself, that the work contained herein is entirely my own except where explicitly stated otherwise in the text, and that this work has not been submitted for any other degree or qualification, in whole or in part, except as specified.</w:t>
      </w:r>
    </w:p>
    <w:p w14:paraId="11AF773D" w14:textId="77777777" w:rsidR="00820625" w:rsidRPr="00C92586" w:rsidRDefault="00820625" w:rsidP="00820625">
      <w:pPr>
        <w:jc w:val="center"/>
        <w:rPr>
          <w:rFonts w:ascii="Arial" w:hAnsi="Arial" w:cs="Arial"/>
          <w:color w:val="000000" w:themeColor="text1"/>
          <w:lang w:val="en-US"/>
        </w:rPr>
      </w:pPr>
      <w:r w:rsidRPr="00C92586">
        <w:rPr>
          <w:rFonts w:ascii="Arial" w:hAnsi="Arial" w:cs="Arial"/>
          <w:b/>
          <w:bCs/>
          <w:color w:val="000000" w:themeColor="text1"/>
          <w:lang w:val="en-US"/>
        </w:rPr>
        <w:t>Signature:</w:t>
      </w:r>
      <w:r w:rsidRPr="00C92586">
        <w:rPr>
          <w:rFonts w:ascii="Arial" w:hAnsi="Arial" w:cs="Arial"/>
          <w:color w:val="000000" w:themeColor="text1"/>
          <w:lang w:val="en-US"/>
        </w:rPr>
        <w:t xml:space="preserve"> __sneha_________________________________________</w:t>
      </w:r>
    </w:p>
    <w:p w14:paraId="137E23F3" w14:textId="77777777" w:rsidR="00820625" w:rsidRPr="00C92586" w:rsidRDefault="00820625" w:rsidP="00820625">
      <w:pPr>
        <w:jc w:val="center"/>
        <w:rPr>
          <w:rFonts w:ascii="Arial" w:hAnsi="Arial" w:cs="Arial"/>
          <w:color w:val="000000" w:themeColor="text1"/>
          <w:lang w:val="en-US"/>
        </w:rPr>
      </w:pPr>
      <w:r w:rsidRPr="00C92586">
        <w:rPr>
          <w:rFonts w:ascii="Arial" w:hAnsi="Arial" w:cs="Arial"/>
          <w:b/>
          <w:bCs/>
          <w:color w:val="000000" w:themeColor="text1"/>
          <w:lang w:val="en-US"/>
        </w:rPr>
        <w:t>Date:</w:t>
      </w:r>
      <w:r w:rsidRPr="00C92586">
        <w:rPr>
          <w:rFonts w:ascii="Arial" w:hAnsi="Arial" w:cs="Arial"/>
          <w:color w:val="000000" w:themeColor="text1"/>
          <w:lang w:val="en-US"/>
        </w:rPr>
        <w:t xml:space="preserve"> __28/08/2026______________________________________________ </w:t>
      </w:r>
    </w:p>
    <w:p w14:paraId="6935CB03" w14:textId="77777777" w:rsidR="00820625" w:rsidRPr="00C92586" w:rsidRDefault="00820625" w:rsidP="00820625">
      <w:pPr>
        <w:jc w:val="center"/>
        <w:rPr>
          <w:rFonts w:ascii="Arial" w:hAnsi="Arial" w:cs="Arial"/>
          <w:b/>
          <w:bCs/>
          <w:lang w:val="en-US"/>
        </w:rPr>
      </w:pPr>
      <w:r w:rsidRPr="00C92586">
        <w:rPr>
          <w:rFonts w:ascii="Arial" w:hAnsi="Arial" w:cs="Arial"/>
          <w:color w:val="000000" w:themeColor="text1"/>
          <w:lang w:val="en-US"/>
        </w:rPr>
        <w:br w:type="page"/>
      </w:r>
      <w:r w:rsidRPr="00C92586">
        <w:rPr>
          <w:rFonts w:ascii="Arial" w:hAnsi="Arial" w:cs="Arial"/>
          <w:b/>
          <w:bCs/>
        </w:rPr>
        <w:t>Executive Summary</w:t>
      </w:r>
    </w:p>
    <w:p w14:paraId="4FBA1299" w14:textId="77777777" w:rsidR="00820625" w:rsidRPr="00C92586" w:rsidRDefault="00820625" w:rsidP="00820625">
      <w:pPr>
        <w:rPr>
          <w:rFonts w:ascii="Arial" w:hAnsi="Arial" w:cs="Arial"/>
        </w:rPr>
      </w:pPr>
      <w:r w:rsidRPr="00C92586">
        <w:rPr>
          <w:rFonts w:ascii="Arial" w:hAnsi="Arial" w:cs="Arial"/>
        </w:rPr>
        <w:t>This business development proposal considers the prospects that Tesla has to enhance its ultimate competitiveness by boosting the usage of low-cost electric vehicles (EVs) within developing markets through sustainable innovation and digital transformation. A combination of ingenious battery technology, artificial intelligence, autonomous driving, renewable energy options, and a clear business concept with a focus on sustainability as its core value made Tesla one of the world’s most popular manufacturers of electric cars. Although the company has achieved global success, it still has gaps to fill as it expands beyond the premium market segment, particularly in developing countries where affordability is the biggest challenge to the adoption of electric vehicles. The proposal recognises a strong market opportunity developed by the increase in environmental consciousness, the growth in government subsidies on clean forms of transport, rapid urbanisation, and a growing need for affordable ways to travel in the emerging economies (</w:t>
      </w:r>
      <w:r w:rsidRPr="00C92586">
        <w:rPr>
          <w:rFonts w:ascii="Arial" w:hAnsi="Arial" w:cs="Arial"/>
          <w:color w:val="EE0000"/>
        </w:rPr>
        <w:t>Palmié et al. 2024</w:t>
      </w:r>
      <w:r w:rsidRPr="00C92586">
        <w:rPr>
          <w:rFonts w:ascii="Arial" w:hAnsi="Arial" w:cs="Arial"/>
        </w:rPr>
        <w:t xml:space="preserve">). </w:t>
      </w:r>
    </w:p>
    <w:p w14:paraId="30684FA0" w14:textId="77777777" w:rsidR="00820625" w:rsidRPr="00C92586" w:rsidRDefault="00820625" w:rsidP="00820625">
      <w:pPr>
        <w:rPr>
          <w:rFonts w:ascii="Arial" w:hAnsi="Arial" w:cs="Arial"/>
        </w:rPr>
      </w:pPr>
      <w:r w:rsidRPr="00C92586">
        <w:rPr>
          <w:rFonts w:ascii="Arial" w:hAnsi="Arial" w:cs="Arial"/>
        </w:rPr>
        <w:t>Despite the current increase in demand for electric vehicles across the world, the demand for Tesla vehicles has remained inaccessible to most middle-income consumers mainly because it is expensive, there is a lack of charging facilities, and also because consumers are less aware. Rival products like BYD, MG, and Tata Motors have consolidated their position by launching cheaper electric vehicles, which are more affordable and suit local buying capacity.</w:t>
      </w:r>
    </w:p>
    <w:p w14:paraId="2CC37103" w14:textId="77777777" w:rsidR="00820625" w:rsidRPr="00C92586" w:rsidRDefault="00820625" w:rsidP="00820625">
      <w:pPr>
        <w:rPr>
          <w:rFonts w:ascii="Arial" w:hAnsi="Arial" w:cs="Arial"/>
        </w:rPr>
      </w:pPr>
      <w:r w:rsidRPr="00C92586">
        <w:rPr>
          <w:rFonts w:ascii="Arial" w:hAnsi="Arial" w:cs="Arial"/>
        </w:rPr>
        <w:t xml:space="preserve"> Market research proves the costs of batteries are steadily decreasing, the infrastructure of charging is growing, and the governments are implementing incentives to use EVs the above developments put Tesla in an advantageous position to launch low-budget car models without compromising on its technological dominance. Moreover, customer trends show an increasing demand for digitally connected, eco-friendly, technology-focused automobiles, which goes hand in hand with Tesla already possessing strengths of software integration, AI, and over-the-air software updates. </w:t>
      </w:r>
    </w:p>
    <w:p w14:paraId="60D3494B" w14:textId="77777777" w:rsidR="00820625" w:rsidRPr="00C92586" w:rsidRDefault="00820625" w:rsidP="00820625">
      <w:pPr>
        <w:rPr>
          <w:rFonts w:ascii="Arial" w:hAnsi="Arial" w:cs="Arial"/>
        </w:rPr>
      </w:pPr>
      <w:r w:rsidRPr="00C92586">
        <w:rPr>
          <w:rFonts w:ascii="Arial" w:hAnsi="Arial" w:cs="Arial"/>
        </w:rPr>
        <w:t>Analysis of the Business Model Canvas reveals that Tesla has powerful strategic assets, such as a globally known brand, Gigafactories, improved battery technology, artificial intelligence features, highly evolved work personnel, and diversified sources of revenue (</w:t>
      </w:r>
      <w:r w:rsidRPr="00C92586">
        <w:rPr>
          <w:rFonts w:ascii="Arial" w:hAnsi="Arial" w:cs="Arial"/>
          <w:color w:val="EE0000"/>
        </w:rPr>
        <w:t>Purnawan, 2024</w:t>
      </w:r>
      <w:r w:rsidRPr="00C92586">
        <w:rPr>
          <w:rFonts w:ascii="Arial" w:hAnsi="Arial" w:cs="Arial"/>
        </w:rPr>
        <w:t>). The company enjoys a direct relationship with customers, integrated production, ongoing research and development, and being a closed-loop energy ecosystem. Nevertheless, the evaluation has also identified a number of weaknesses, such as premium pricing, reliance on vital battery materials, vulnerability to supply chains, and a low number of charging infrastructure in the new markets. The proposal suggests a number of strategic initiatives to overcome these challenges. These involve opening up manufacturing plants in the countries, enhancing supplier alliances in the regions, enhancing efficiency in battery production, improving investment in charging systems, and launching cheaper car models that are tailored to meet emerging markets (</w:t>
      </w:r>
      <w:r w:rsidRPr="00C92586">
        <w:rPr>
          <w:rFonts w:ascii="Arial" w:hAnsi="Arial" w:cs="Arial"/>
          <w:color w:val="EE0000"/>
        </w:rPr>
        <w:t>Khaleel et al. 2023</w:t>
      </w:r>
      <w:r w:rsidRPr="00C92586">
        <w:rPr>
          <w:rFonts w:ascii="Arial" w:hAnsi="Arial" w:cs="Arial"/>
        </w:rPr>
        <w:t xml:space="preserve">). </w:t>
      </w:r>
    </w:p>
    <w:p w14:paraId="24AFADD8" w14:textId="77777777" w:rsidR="00820625" w:rsidRPr="00C92586" w:rsidRDefault="00820625" w:rsidP="00820625">
      <w:pPr>
        <w:rPr>
          <w:rFonts w:ascii="Arial" w:hAnsi="Arial" w:cs="Arial"/>
        </w:rPr>
      </w:pPr>
      <w:r w:rsidRPr="00C92586">
        <w:rPr>
          <w:rFonts w:ascii="Arial" w:hAnsi="Arial" w:cs="Arial"/>
        </w:rPr>
        <w:t>Besides this, Tesla ought not to stop the move toward augmenting digital offerings, software subscriptions, and renewables to generate recurrent revenue and add value to customers. On the whole, it can be concluded in this proposal that Tesla has the capacity to successfully expand to emerging markets in the event that it implements a strategy of affordability without undermining innovation and sustainability. Through digitalisation, operational performance, and strategic alliances, Tesla would strategically enhance market access, customer satisfaction, expand market share worldwide, and solidify its mission of speeding the world to sustainable energy. By following these recommendations, Tesla will not just be able to contribute to profitability in the long term but also increase the role of the company as a contributor to global environmental sustainability and as an accelerator of the development of the electric vehicle market (</w:t>
      </w:r>
      <w:r w:rsidRPr="00C92586">
        <w:rPr>
          <w:rFonts w:ascii="Arial" w:hAnsi="Arial" w:cs="Arial"/>
          <w:color w:val="EE0000"/>
        </w:rPr>
        <w:t>Akinsooto, Ogunnowo, and Ezeanochie 2025</w:t>
      </w:r>
      <w:r w:rsidRPr="00C92586">
        <w:rPr>
          <w:rFonts w:ascii="Arial" w:hAnsi="Arial" w:cs="Arial"/>
        </w:rPr>
        <w:t>)</w:t>
      </w:r>
      <w:r w:rsidRPr="00C92586">
        <w:rPr>
          <w:rFonts w:ascii="Arial" w:hAnsi="Arial" w:cs="Arial"/>
          <w:lang w:val="en-US"/>
        </w:rPr>
        <w:t>.</w:t>
      </w:r>
    </w:p>
    <w:p w14:paraId="35FC264A" w14:textId="2F1BCF3D" w:rsidR="00820625" w:rsidRPr="004D37AC" w:rsidRDefault="00820625" w:rsidP="004D37AC">
      <w:pPr>
        <w:rPr>
          <w:rFonts w:ascii="Arial" w:hAnsi="Arial" w:cs="Arial"/>
          <w:lang w:val="en-US"/>
        </w:rPr>
      </w:pPr>
      <w:r w:rsidRPr="00C92586">
        <w:rPr>
          <w:rFonts w:ascii="Arial" w:hAnsi="Arial" w:cs="Arial"/>
          <w:lang w:val="en-US"/>
        </w:rPr>
        <w:t xml:space="preserve">On the financial front, the proposal entails a preliminary investment of around US$3 billion fin understanding, manufacturing in-country, charging infrastructure, and the expansion of the digital platform. It is to be implemented over three years with the projected annual revenue to be more than </w:t>
      </w:r>
      <w:r w:rsidRPr="00C92586">
        <w:rPr>
          <w:rFonts w:ascii="Arial" w:hAnsi="Arial" w:cs="Arial"/>
        </w:rPr>
        <w:t xml:space="preserve">US$8 billion </w:t>
      </w:r>
      <w:r w:rsidRPr="00C92586">
        <w:rPr>
          <w:rFonts w:ascii="Arial" w:hAnsi="Arial" w:cs="Arial"/>
          <w:lang w:val="en-US"/>
        </w:rPr>
        <w:t>due to the emerging markets, and the anticipated figure of the payback on the investment (ROI) is approximated to be around 20% within the next five years (</w:t>
      </w:r>
      <w:r w:rsidRPr="00C92586">
        <w:rPr>
          <w:rFonts w:ascii="Arial" w:hAnsi="Arial" w:cs="Arial"/>
          <w:color w:val="EE0000"/>
        </w:rPr>
        <w:t>Investing, 2026</w:t>
      </w:r>
      <w:r w:rsidRPr="00C92586">
        <w:rPr>
          <w:rFonts w:ascii="Arial" w:hAnsi="Arial" w:cs="Arial"/>
        </w:rPr>
        <w:t>)</w:t>
      </w:r>
      <w:r w:rsidRPr="00C92586">
        <w:rPr>
          <w:rFonts w:ascii="Arial" w:hAnsi="Arial" w:cs="Arial"/>
          <w:lang w:val="en-US"/>
        </w:rPr>
        <w:t>. The implementation will be in the form of a series of steps such as localisation, low-cost EV manufacturing, scaling of charging networks and integration of digital services.</w:t>
      </w:r>
      <w:r w:rsidRPr="00C92586">
        <w:rPr>
          <w:rFonts w:ascii="Arial" w:hAnsi="Arial" w:cs="Arial"/>
          <w:b/>
          <w:bCs/>
          <w:sz w:val="28"/>
          <w:szCs w:val="24"/>
        </w:rPr>
        <w:br w:type="page"/>
      </w:r>
    </w:p>
    <w:p w14:paraId="2555B68E" w14:textId="77777777" w:rsidR="00820625" w:rsidRPr="00C92586" w:rsidRDefault="00820625" w:rsidP="00820625">
      <w:pPr>
        <w:rPr>
          <w:rFonts w:ascii="Arial" w:hAnsi="Arial" w:cs="Arial"/>
        </w:rPr>
      </w:pPr>
    </w:p>
    <w:p w14:paraId="64493EF9" w14:textId="77777777" w:rsidR="00820625" w:rsidRPr="00C92586" w:rsidRDefault="00820625" w:rsidP="00820625">
      <w:pPr>
        <w:pStyle w:val="Heading1"/>
        <w:rPr>
          <w:rFonts w:ascii="Arial" w:hAnsi="Arial" w:cs="Arial"/>
          <w:color w:val="000000" w:themeColor="text1"/>
          <w:lang w:val="en-US"/>
        </w:rPr>
      </w:pPr>
      <w:bookmarkStart w:id="1" w:name="_Toc236324581"/>
      <w:bookmarkStart w:id="2" w:name="_Toc238207523"/>
      <w:r w:rsidRPr="00C92586">
        <w:rPr>
          <w:rFonts w:ascii="Arial" w:hAnsi="Arial" w:cs="Arial"/>
          <w:color w:val="000000" w:themeColor="text1"/>
          <w:lang w:val="en-US"/>
        </w:rPr>
        <w:t>Company description</w:t>
      </w:r>
      <w:bookmarkEnd w:id="1"/>
      <w:bookmarkEnd w:id="2"/>
      <w:r w:rsidRPr="00C92586">
        <w:rPr>
          <w:rFonts w:ascii="Arial" w:hAnsi="Arial" w:cs="Arial"/>
          <w:color w:val="000000" w:themeColor="text1"/>
          <w:lang w:val="en-US"/>
        </w:rPr>
        <w:t xml:space="preserve"> </w:t>
      </w:r>
    </w:p>
    <w:p w14:paraId="6901CB0B" w14:textId="77777777" w:rsidR="00820625" w:rsidRPr="00C92586" w:rsidRDefault="00820625" w:rsidP="00820625">
      <w:pPr>
        <w:pStyle w:val="Heading2"/>
        <w:rPr>
          <w:rFonts w:ascii="Arial" w:hAnsi="Arial" w:cs="Arial"/>
          <w:sz w:val="36"/>
          <w:lang w:val="en-IN"/>
        </w:rPr>
      </w:pPr>
      <w:bookmarkStart w:id="3" w:name="_Toc236324582"/>
      <w:bookmarkStart w:id="4" w:name="_Toc238207524"/>
      <w:r w:rsidRPr="00C92586">
        <w:rPr>
          <w:rFonts w:ascii="Arial" w:hAnsi="Arial" w:cs="Arial"/>
        </w:rPr>
        <w:t>Introduction</w:t>
      </w:r>
      <w:bookmarkEnd w:id="3"/>
      <w:bookmarkEnd w:id="4"/>
    </w:p>
    <w:p w14:paraId="04D7571E" w14:textId="77777777" w:rsidR="00820625" w:rsidRPr="00C92586" w:rsidRDefault="00820625" w:rsidP="00820625">
      <w:pPr>
        <w:rPr>
          <w:rFonts w:ascii="Arial" w:hAnsi="Arial" w:cs="Arial"/>
          <w:color w:val="000000" w:themeColor="text1"/>
          <w:lang w:val="en-US"/>
        </w:rPr>
      </w:pPr>
      <w:r w:rsidRPr="00C92586">
        <w:rPr>
          <w:rFonts w:ascii="Arial" w:hAnsi="Arial" w:cs="Arial"/>
          <w:color w:val="000000" w:themeColor="text1"/>
        </w:rPr>
        <w:t>In present time, Tesla has been operating as global electric brands. Also, with the change in time, the selected business has invested in EVs and focused on mass transportation, resulting in supporting a rapid flow of innovation, managing a renewable energy solution, and developing the business on effective leadership as well as sustainability practices (</w:t>
      </w:r>
      <w:r w:rsidRPr="00C92586">
        <w:rPr>
          <w:rFonts w:ascii="Arial" w:hAnsi="Arial" w:cs="Arial"/>
          <w:color w:val="000000" w:themeColor="text1"/>
          <w:lang w:val="en-US"/>
        </w:rPr>
        <w:t>Tesla, 2026a).</w:t>
      </w:r>
    </w:p>
    <w:p w14:paraId="5435BF83" w14:textId="77777777" w:rsidR="00820625" w:rsidRPr="00C92586" w:rsidRDefault="00820625" w:rsidP="00820625">
      <w:pPr>
        <w:keepNext/>
        <w:jc w:val="center"/>
        <w:rPr>
          <w:rFonts w:ascii="Arial" w:hAnsi="Arial" w:cs="Arial"/>
          <w:color w:val="000000" w:themeColor="text1"/>
        </w:rPr>
      </w:pPr>
      <w:r w:rsidRPr="00C92586">
        <w:rPr>
          <w:rFonts w:ascii="Arial" w:hAnsi="Arial" w:cs="Arial"/>
          <w:noProof/>
          <w:color w:val="000000" w:themeColor="text1"/>
          <w:lang w:val="en-US" w:bidi="hi-IN"/>
        </w:rPr>
        <w:drawing>
          <wp:inline distT="0" distB="0" distL="0" distR="0" wp14:anchorId="2FBC7BF7" wp14:editId="6CEC8D04">
            <wp:extent cx="5943600" cy="5413375"/>
            <wp:effectExtent l="76200" t="76200" r="133350" b="130175"/>
            <wp:docPr id="7423564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2356428" name=""/>
                    <pic:cNvPicPr/>
                  </pic:nvPicPr>
                  <pic:blipFill>
                    <a:blip r:embed="rId8"/>
                    <a:stretch>
                      <a:fillRect/>
                    </a:stretch>
                  </pic:blipFill>
                  <pic:spPr>
                    <a:xfrm>
                      <a:off x="0" y="0"/>
                      <a:ext cx="5943600" cy="54133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D00E579" w14:textId="77777777" w:rsidR="00820625" w:rsidRPr="00C92586" w:rsidRDefault="00820625" w:rsidP="00820625">
      <w:pPr>
        <w:pStyle w:val="Caption"/>
        <w:jc w:val="center"/>
        <w:rPr>
          <w:rFonts w:ascii="Arial" w:hAnsi="Arial" w:cs="Arial"/>
          <w:b/>
          <w:bCs/>
          <w:i w:val="0"/>
          <w:iCs w:val="0"/>
          <w:color w:val="000000" w:themeColor="text1"/>
          <w:sz w:val="24"/>
          <w:szCs w:val="24"/>
        </w:rPr>
      </w:pPr>
      <w:bookmarkStart w:id="5" w:name="_Toc238207585"/>
      <w:r w:rsidRPr="00C92586">
        <w:rPr>
          <w:rFonts w:ascii="Arial" w:hAnsi="Arial" w:cs="Arial"/>
          <w:b/>
          <w:bCs/>
          <w:i w:val="0"/>
          <w:iCs w:val="0"/>
          <w:color w:val="000000" w:themeColor="text1"/>
          <w:sz w:val="24"/>
          <w:szCs w:val="24"/>
        </w:rPr>
        <w:t xml:space="preserve">Figure </w:t>
      </w:r>
      <w:r w:rsidRPr="00C92586">
        <w:rPr>
          <w:rFonts w:ascii="Arial" w:hAnsi="Arial" w:cs="Arial"/>
          <w:b/>
          <w:bCs/>
          <w:i w:val="0"/>
          <w:iCs w:val="0"/>
          <w:color w:val="000000" w:themeColor="text1"/>
          <w:sz w:val="24"/>
          <w:szCs w:val="24"/>
        </w:rPr>
        <w:fldChar w:fldCharType="begin"/>
      </w:r>
      <w:r w:rsidRPr="00C92586">
        <w:rPr>
          <w:rFonts w:ascii="Arial" w:hAnsi="Arial" w:cs="Arial"/>
          <w:b/>
          <w:bCs/>
          <w:i w:val="0"/>
          <w:iCs w:val="0"/>
          <w:color w:val="000000" w:themeColor="text1"/>
          <w:sz w:val="24"/>
          <w:szCs w:val="24"/>
        </w:rPr>
        <w:instrText xml:space="preserve"> SEQ Figure \* ARABIC </w:instrText>
      </w:r>
      <w:r w:rsidRPr="00C92586">
        <w:rPr>
          <w:rFonts w:ascii="Arial" w:hAnsi="Arial" w:cs="Arial"/>
          <w:b/>
          <w:bCs/>
          <w:i w:val="0"/>
          <w:iCs w:val="0"/>
          <w:color w:val="000000" w:themeColor="text1"/>
          <w:sz w:val="24"/>
          <w:szCs w:val="24"/>
        </w:rPr>
        <w:fldChar w:fldCharType="separate"/>
      </w:r>
      <w:r w:rsidRPr="00C92586">
        <w:rPr>
          <w:rFonts w:ascii="Arial" w:hAnsi="Arial" w:cs="Arial"/>
          <w:b/>
          <w:bCs/>
          <w:i w:val="0"/>
          <w:iCs w:val="0"/>
          <w:noProof/>
          <w:color w:val="000000" w:themeColor="text1"/>
          <w:sz w:val="24"/>
          <w:szCs w:val="24"/>
        </w:rPr>
        <w:t>1</w:t>
      </w:r>
      <w:r w:rsidRPr="00C92586">
        <w:rPr>
          <w:rFonts w:ascii="Arial" w:hAnsi="Arial" w:cs="Arial"/>
          <w:b/>
          <w:bCs/>
          <w:i w:val="0"/>
          <w:iCs w:val="0"/>
          <w:color w:val="000000" w:themeColor="text1"/>
          <w:sz w:val="24"/>
          <w:szCs w:val="24"/>
        </w:rPr>
        <w:fldChar w:fldCharType="end"/>
      </w:r>
      <w:r w:rsidRPr="00C92586">
        <w:rPr>
          <w:rFonts w:ascii="Arial" w:hAnsi="Arial" w:cs="Arial"/>
          <w:b/>
          <w:bCs/>
          <w:i w:val="0"/>
          <w:iCs w:val="0"/>
          <w:color w:val="000000" w:themeColor="text1"/>
          <w:sz w:val="24"/>
          <w:szCs w:val="24"/>
        </w:rPr>
        <w:t>: About Us</w:t>
      </w:r>
      <w:bookmarkEnd w:id="5"/>
    </w:p>
    <w:p w14:paraId="1670277B" w14:textId="77777777" w:rsidR="00820625" w:rsidRPr="00C92586" w:rsidRDefault="00820625" w:rsidP="00820625">
      <w:pPr>
        <w:jc w:val="center"/>
        <w:rPr>
          <w:rFonts w:ascii="Arial" w:hAnsi="Arial" w:cs="Arial"/>
          <w:color w:val="000000" w:themeColor="text1"/>
        </w:rPr>
      </w:pPr>
      <w:r w:rsidRPr="00C92586">
        <w:rPr>
          <w:rFonts w:ascii="Arial" w:hAnsi="Arial" w:cs="Arial"/>
          <w:color w:val="000000" w:themeColor="text1"/>
        </w:rPr>
        <w:t xml:space="preserve">(Source: </w:t>
      </w:r>
      <w:r w:rsidRPr="00C92586">
        <w:rPr>
          <w:rFonts w:ascii="Arial" w:hAnsi="Arial" w:cs="Arial"/>
          <w:color w:val="000000" w:themeColor="text1"/>
          <w:lang w:val="en-US"/>
        </w:rPr>
        <w:t>Tesla, 2026a)</w:t>
      </w:r>
    </w:p>
    <w:p w14:paraId="67A748F6"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choice of Tesla in this business development proposal is to explore how the company can continue to grow its market share by focusing on more electric vehicles in the emerging markets at an affordable price. Despite Tesla achieving tremendous success in the developed world, there is a lot to explore in the developing world, where electric vehicle penetration is still minimal. This research proposal aims to explore the ways in which sustainable innovation and the provision of digital transformation can assist Tesla in overcoming the issue of affordability and offer more access to a wider range of customers.</w:t>
      </w:r>
    </w:p>
    <w:p w14:paraId="17A6F6D0" w14:textId="77777777" w:rsidR="00820625" w:rsidRPr="00C92586" w:rsidRDefault="00820625" w:rsidP="00820625">
      <w:pPr>
        <w:pStyle w:val="Heading2"/>
        <w:rPr>
          <w:rFonts w:ascii="Arial" w:hAnsi="Arial" w:cs="Arial"/>
          <w:sz w:val="36"/>
          <w:lang w:val="en-IN"/>
        </w:rPr>
      </w:pPr>
      <w:bookmarkStart w:id="6" w:name="_Toc236324583"/>
      <w:bookmarkStart w:id="7" w:name="_Toc238207525"/>
      <w:r w:rsidRPr="00C92586">
        <w:rPr>
          <w:rFonts w:ascii="Arial" w:hAnsi="Arial" w:cs="Arial"/>
        </w:rPr>
        <w:t>Business Name and Business Idea</w:t>
      </w:r>
      <w:bookmarkEnd w:id="6"/>
      <w:bookmarkEnd w:id="7"/>
    </w:p>
    <w:p w14:paraId="7B573D2F" w14:textId="77777777" w:rsidR="00820625" w:rsidRPr="00C92586" w:rsidRDefault="00820625" w:rsidP="00820625">
      <w:pPr>
        <w:rPr>
          <w:rFonts w:ascii="Arial" w:hAnsi="Arial" w:cs="Arial"/>
          <w:color w:val="000000" w:themeColor="text1"/>
          <w:lang w:val="en-US"/>
        </w:rPr>
      </w:pPr>
      <w:r w:rsidRPr="00C92586">
        <w:rPr>
          <w:rFonts w:ascii="Arial" w:hAnsi="Arial" w:cs="Arial"/>
          <w:color w:val="000000" w:themeColor="text1"/>
        </w:rPr>
        <w:t>The business development proposal will be based on Tesla, Inc. Tesla is a company that is involved in the automotive, energy, and technology segments of the industry, where its core business venture will centre on manufacturing electric cars and renewable energy opportunities. Since its foundation, the company has paid attention to the development of new technologies that will decrease the use of fossil fuels and contribute to ecological sustainability (</w:t>
      </w:r>
      <w:r w:rsidRPr="00C92586">
        <w:rPr>
          <w:rFonts w:ascii="Arial" w:hAnsi="Arial" w:cs="Arial"/>
          <w:color w:val="000000" w:themeColor="text1"/>
          <w:lang w:val="en-US"/>
        </w:rPr>
        <w:t>Tesla, 2026a).</w:t>
      </w:r>
    </w:p>
    <w:p w14:paraId="5CD33A0B" w14:textId="77777777" w:rsidR="00820625" w:rsidRPr="00C92586" w:rsidRDefault="00820625" w:rsidP="00820625">
      <w:pPr>
        <w:keepNext/>
        <w:rPr>
          <w:rFonts w:ascii="Arial" w:hAnsi="Arial" w:cs="Arial"/>
          <w:color w:val="000000" w:themeColor="text1"/>
        </w:rPr>
      </w:pPr>
      <w:r w:rsidRPr="00C92586">
        <w:rPr>
          <w:rFonts w:ascii="Arial" w:hAnsi="Arial" w:cs="Arial"/>
          <w:noProof/>
          <w:color w:val="000000" w:themeColor="text1"/>
          <w:lang w:val="en-US" w:bidi="hi-IN"/>
        </w:rPr>
        <w:drawing>
          <wp:inline distT="0" distB="0" distL="0" distR="0" wp14:anchorId="49EACDEF" wp14:editId="4FEB30DA">
            <wp:extent cx="5943600" cy="2529840"/>
            <wp:effectExtent l="76200" t="76200" r="133350" b="137160"/>
            <wp:docPr id="779304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304123" name=""/>
                    <pic:cNvPicPr/>
                  </pic:nvPicPr>
                  <pic:blipFill>
                    <a:blip r:embed="rId9"/>
                    <a:stretch>
                      <a:fillRect/>
                    </a:stretch>
                  </pic:blipFill>
                  <pic:spPr>
                    <a:xfrm>
                      <a:off x="0" y="0"/>
                      <a:ext cx="5943600" cy="2529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E66AF82" w14:textId="77777777" w:rsidR="00820625" w:rsidRPr="00C92586" w:rsidRDefault="00820625" w:rsidP="00820625">
      <w:pPr>
        <w:pStyle w:val="Caption"/>
        <w:jc w:val="center"/>
        <w:rPr>
          <w:rFonts w:ascii="Arial" w:hAnsi="Arial" w:cs="Arial"/>
          <w:b/>
          <w:bCs/>
          <w:i w:val="0"/>
          <w:iCs w:val="0"/>
          <w:color w:val="000000" w:themeColor="text1"/>
          <w:sz w:val="24"/>
          <w:szCs w:val="24"/>
        </w:rPr>
      </w:pPr>
      <w:bookmarkStart w:id="8" w:name="_Toc238207586"/>
      <w:r w:rsidRPr="00C92586">
        <w:rPr>
          <w:rFonts w:ascii="Arial" w:hAnsi="Arial" w:cs="Arial"/>
          <w:b/>
          <w:bCs/>
          <w:i w:val="0"/>
          <w:iCs w:val="0"/>
          <w:color w:val="000000" w:themeColor="text1"/>
          <w:sz w:val="24"/>
          <w:szCs w:val="24"/>
        </w:rPr>
        <w:t xml:space="preserve">Figure </w:t>
      </w:r>
      <w:r w:rsidRPr="00C92586">
        <w:rPr>
          <w:rFonts w:ascii="Arial" w:hAnsi="Arial" w:cs="Arial"/>
          <w:b/>
          <w:bCs/>
          <w:i w:val="0"/>
          <w:iCs w:val="0"/>
          <w:color w:val="000000" w:themeColor="text1"/>
          <w:sz w:val="24"/>
          <w:szCs w:val="24"/>
        </w:rPr>
        <w:fldChar w:fldCharType="begin"/>
      </w:r>
      <w:r w:rsidRPr="00C92586">
        <w:rPr>
          <w:rFonts w:ascii="Arial" w:hAnsi="Arial" w:cs="Arial"/>
          <w:b/>
          <w:bCs/>
          <w:i w:val="0"/>
          <w:iCs w:val="0"/>
          <w:color w:val="000000" w:themeColor="text1"/>
          <w:sz w:val="24"/>
          <w:szCs w:val="24"/>
        </w:rPr>
        <w:instrText xml:space="preserve"> SEQ Figure \* ARABIC </w:instrText>
      </w:r>
      <w:r w:rsidRPr="00C92586">
        <w:rPr>
          <w:rFonts w:ascii="Arial" w:hAnsi="Arial" w:cs="Arial"/>
          <w:b/>
          <w:bCs/>
          <w:i w:val="0"/>
          <w:iCs w:val="0"/>
          <w:color w:val="000000" w:themeColor="text1"/>
          <w:sz w:val="24"/>
          <w:szCs w:val="24"/>
        </w:rPr>
        <w:fldChar w:fldCharType="separate"/>
      </w:r>
      <w:r w:rsidRPr="00C92586">
        <w:rPr>
          <w:rFonts w:ascii="Arial" w:hAnsi="Arial" w:cs="Arial"/>
          <w:b/>
          <w:bCs/>
          <w:i w:val="0"/>
          <w:iCs w:val="0"/>
          <w:noProof/>
          <w:color w:val="000000" w:themeColor="text1"/>
          <w:sz w:val="24"/>
          <w:szCs w:val="24"/>
        </w:rPr>
        <w:t>2</w:t>
      </w:r>
      <w:r w:rsidRPr="00C92586">
        <w:rPr>
          <w:rFonts w:ascii="Arial" w:hAnsi="Arial" w:cs="Arial"/>
          <w:b/>
          <w:bCs/>
          <w:i w:val="0"/>
          <w:iCs w:val="0"/>
          <w:color w:val="000000" w:themeColor="text1"/>
          <w:sz w:val="24"/>
          <w:szCs w:val="24"/>
        </w:rPr>
        <w:fldChar w:fldCharType="end"/>
      </w:r>
      <w:r w:rsidRPr="00C92586">
        <w:rPr>
          <w:rFonts w:ascii="Arial" w:hAnsi="Arial" w:cs="Arial"/>
          <w:b/>
          <w:bCs/>
          <w:i w:val="0"/>
          <w:iCs w:val="0"/>
          <w:color w:val="000000" w:themeColor="text1"/>
          <w:sz w:val="24"/>
          <w:szCs w:val="24"/>
        </w:rPr>
        <w:t>: Extreme weather is challenging Tesla's resilience</w:t>
      </w:r>
      <w:bookmarkEnd w:id="8"/>
    </w:p>
    <w:p w14:paraId="3467DD34" w14:textId="77777777" w:rsidR="00820625" w:rsidRPr="00C92586" w:rsidRDefault="00820625" w:rsidP="00820625">
      <w:pPr>
        <w:jc w:val="center"/>
        <w:rPr>
          <w:rFonts w:ascii="Arial" w:hAnsi="Arial" w:cs="Arial"/>
          <w:color w:val="000000" w:themeColor="text1"/>
          <w:szCs w:val="24"/>
        </w:rPr>
      </w:pPr>
      <w:r w:rsidRPr="00C92586">
        <w:rPr>
          <w:rFonts w:ascii="Arial" w:hAnsi="Arial" w:cs="Arial"/>
          <w:color w:val="000000" w:themeColor="text1"/>
          <w:szCs w:val="24"/>
        </w:rPr>
        <w:t xml:space="preserve">(Source: </w:t>
      </w:r>
      <w:r w:rsidRPr="00C92586">
        <w:rPr>
          <w:rFonts w:ascii="Arial" w:hAnsi="Arial" w:cs="Arial"/>
          <w:color w:val="000000" w:themeColor="text1"/>
          <w:szCs w:val="24"/>
          <w:lang w:val="en-US"/>
        </w:rPr>
        <w:t>Tesla, 2026a)</w:t>
      </w:r>
    </w:p>
    <w:p w14:paraId="0F9DD89A"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main business concept addressed in this proposal is the growth of the affordable motor vehicle adoption of electric cars in the emerging markets. As Tesla has created a formidable range of technologically sophisticated cars, many of its products are still in premium market sectors. This poses a challenge to consumers in developing economies where purchasing power is relatively lower. Thus, the concept of business development is directed towards better affordability, greater access, and ultimately long-term market growth by sustainable innovation, digital transformation, localised production, and greater efficiency in operations.</w:t>
      </w:r>
    </w:p>
    <w:p w14:paraId="358B5514" w14:textId="77777777" w:rsidR="00820625" w:rsidRPr="00C92586" w:rsidRDefault="00820625" w:rsidP="00820625">
      <w:pPr>
        <w:pStyle w:val="Heading2"/>
        <w:rPr>
          <w:rFonts w:ascii="Arial" w:hAnsi="Arial" w:cs="Arial"/>
          <w:sz w:val="36"/>
          <w:lang w:val="en-IN"/>
        </w:rPr>
      </w:pPr>
      <w:bookmarkStart w:id="9" w:name="_Toc236324584"/>
      <w:bookmarkStart w:id="10" w:name="_Toc238207526"/>
      <w:r w:rsidRPr="00C92586">
        <w:rPr>
          <w:rFonts w:ascii="Arial" w:hAnsi="Arial" w:cs="Arial"/>
        </w:rPr>
        <w:t>Background of the Founder and Company History</w:t>
      </w:r>
      <w:bookmarkEnd w:id="9"/>
      <w:bookmarkEnd w:id="10"/>
    </w:p>
    <w:p w14:paraId="3D4B9E88"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In 2003, Tesla was established by a team of engineers who felt that electric-powered vehicles would be a better alternative to the current petrol and diesel-powered vehicles. The business was established on a mission of demonstrating that there was a practical and desirable way to make electric transportation. Thus, during the early development of the business, leaders have focused on setting goals that led toward the major success of the brand. Also, the leadership of Musk has contributed to innovative as well as strategic growth of the business during the first year (</w:t>
      </w:r>
      <w:r w:rsidRPr="00C92586">
        <w:rPr>
          <w:rFonts w:ascii="Arial" w:hAnsi="Arial" w:cs="Arial"/>
          <w:color w:val="000000" w:themeColor="text1"/>
          <w:lang w:val="en-US"/>
        </w:rPr>
        <w:t>Forbes, 2022)</w:t>
      </w:r>
      <w:r w:rsidRPr="00C92586">
        <w:rPr>
          <w:rFonts w:ascii="Arial" w:hAnsi="Arial" w:cs="Arial"/>
          <w:color w:val="000000" w:themeColor="text1"/>
        </w:rPr>
        <w:t>.</w:t>
      </w:r>
    </w:p>
    <w:p w14:paraId="190D9F1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way he viewed the future as being sustained by inventing new technologies largely influenced the mission and future goals of the company. Tesla now has a greater ecosystem under its watch, being a vehicle maker but also creating renewable energy products, battery storage solutions, artificial intelligence applications, and software mobility solutions.</w:t>
      </w:r>
    </w:p>
    <w:p w14:paraId="3A9C634F"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initial significant product of Tesla was the Roadster, which showed that electric cars could be highly performing and have no direct emissions. The company has since launched a variety of cars such as the Model S, Model X, Model 3 and Model Y after the success of the Roadster. All these products helped Tesla to captivate a variety of customer groups and to gain a presence in the international automotive industry (</w:t>
      </w:r>
      <w:r w:rsidRPr="00C92586">
        <w:rPr>
          <w:rFonts w:ascii="Arial" w:hAnsi="Arial" w:cs="Arial"/>
          <w:color w:val="000000" w:themeColor="text1"/>
          <w:lang w:val="en-US"/>
        </w:rPr>
        <w:t>Tesla, 2026b)</w:t>
      </w:r>
      <w:r w:rsidRPr="00C92586">
        <w:rPr>
          <w:rFonts w:ascii="Arial" w:hAnsi="Arial" w:cs="Arial"/>
          <w:color w:val="000000" w:themeColor="text1"/>
        </w:rPr>
        <w:t>.</w:t>
      </w:r>
    </w:p>
    <w:p w14:paraId="1C9AAB8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Gradually, Tesla has increased its production capacity by building a series of massive production centres called Gigafactories. These plants were meant to enhance efficiency in production, save on battery prices and enable it to meet the demands around the world. The firm also had a heavy emphasis on research and development with battery and autonomous driving technologies, artificial intelligence, and digital connectivity.</w:t>
      </w:r>
    </w:p>
    <w:p w14:paraId="74B283F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is a technology-based organisation currently operating in various markets globally. Its innovation, which it has always held dear to its heart, has helped the company to sustain a competitive stand in a highly changing industry.</w:t>
      </w:r>
    </w:p>
    <w:p w14:paraId="7F7CE66D" w14:textId="77777777" w:rsidR="00820625" w:rsidRPr="00C92586" w:rsidRDefault="00820625" w:rsidP="00820625">
      <w:pPr>
        <w:pStyle w:val="Heading2"/>
        <w:rPr>
          <w:rFonts w:ascii="Arial" w:hAnsi="Arial" w:cs="Arial"/>
          <w:sz w:val="36"/>
          <w:lang w:val="en-IN"/>
        </w:rPr>
      </w:pPr>
      <w:bookmarkStart w:id="11" w:name="_Toc236324585"/>
      <w:bookmarkStart w:id="12" w:name="_Toc238207527"/>
      <w:r w:rsidRPr="00C92586">
        <w:rPr>
          <w:rFonts w:ascii="Arial" w:hAnsi="Arial" w:cs="Arial"/>
        </w:rPr>
        <w:t>Products and Services</w:t>
      </w:r>
      <w:bookmarkEnd w:id="11"/>
      <w:bookmarkEnd w:id="12"/>
    </w:p>
    <w:p w14:paraId="75A0EC30"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 xml:space="preserve">Tesla has a wide variety of products and services other than conventional vehicle manufacturing. </w:t>
      </w:r>
    </w:p>
    <w:p w14:paraId="3991F2BC" w14:textId="77777777" w:rsidR="00820625" w:rsidRPr="00C92586" w:rsidRDefault="00820625" w:rsidP="00820625">
      <w:pPr>
        <w:keepNext/>
        <w:jc w:val="center"/>
        <w:rPr>
          <w:rFonts w:ascii="Arial" w:hAnsi="Arial" w:cs="Arial"/>
          <w:color w:val="000000" w:themeColor="text1"/>
        </w:rPr>
      </w:pPr>
      <w:r w:rsidRPr="00C92586">
        <w:rPr>
          <w:rFonts w:ascii="Arial" w:hAnsi="Arial" w:cs="Arial"/>
          <w:noProof/>
          <w:color w:val="000000" w:themeColor="text1"/>
          <w:lang w:val="en-US" w:bidi="hi-IN"/>
        </w:rPr>
        <w:drawing>
          <wp:inline distT="0" distB="0" distL="0" distR="0" wp14:anchorId="0CBDEBAC" wp14:editId="6D06DC1B">
            <wp:extent cx="5943600" cy="3411855"/>
            <wp:effectExtent l="76200" t="76200" r="133350" b="131445"/>
            <wp:docPr id="69641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412204" name=""/>
                    <pic:cNvPicPr/>
                  </pic:nvPicPr>
                  <pic:blipFill>
                    <a:blip r:embed="rId10"/>
                    <a:stretch>
                      <a:fillRect/>
                    </a:stretch>
                  </pic:blipFill>
                  <pic:spPr>
                    <a:xfrm>
                      <a:off x="0" y="0"/>
                      <a:ext cx="5943600" cy="3411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F19F588" w14:textId="77777777" w:rsidR="00820625" w:rsidRPr="00C92586" w:rsidRDefault="00820625" w:rsidP="00820625">
      <w:pPr>
        <w:pStyle w:val="Caption"/>
        <w:jc w:val="center"/>
        <w:rPr>
          <w:rFonts w:ascii="Arial" w:hAnsi="Arial" w:cs="Arial"/>
          <w:b/>
          <w:bCs/>
          <w:i w:val="0"/>
          <w:iCs w:val="0"/>
          <w:color w:val="000000" w:themeColor="text1"/>
          <w:sz w:val="24"/>
          <w:szCs w:val="24"/>
        </w:rPr>
      </w:pPr>
      <w:bookmarkStart w:id="13" w:name="_Toc238207587"/>
      <w:r w:rsidRPr="00C92586">
        <w:rPr>
          <w:rFonts w:ascii="Arial" w:hAnsi="Arial" w:cs="Arial"/>
          <w:b/>
          <w:bCs/>
          <w:i w:val="0"/>
          <w:iCs w:val="0"/>
          <w:color w:val="000000" w:themeColor="text1"/>
          <w:sz w:val="24"/>
          <w:szCs w:val="24"/>
        </w:rPr>
        <w:t xml:space="preserve">Figure </w:t>
      </w:r>
      <w:r w:rsidRPr="00C92586">
        <w:rPr>
          <w:rFonts w:ascii="Arial" w:hAnsi="Arial" w:cs="Arial"/>
          <w:b/>
          <w:bCs/>
          <w:i w:val="0"/>
          <w:iCs w:val="0"/>
          <w:color w:val="000000" w:themeColor="text1"/>
          <w:sz w:val="24"/>
          <w:szCs w:val="24"/>
        </w:rPr>
        <w:fldChar w:fldCharType="begin"/>
      </w:r>
      <w:r w:rsidRPr="00C92586">
        <w:rPr>
          <w:rFonts w:ascii="Arial" w:hAnsi="Arial" w:cs="Arial"/>
          <w:b/>
          <w:bCs/>
          <w:i w:val="0"/>
          <w:iCs w:val="0"/>
          <w:color w:val="000000" w:themeColor="text1"/>
          <w:sz w:val="24"/>
          <w:szCs w:val="24"/>
        </w:rPr>
        <w:instrText xml:space="preserve"> SEQ Figure \* ARABIC </w:instrText>
      </w:r>
      <w:r w:rsidRPr="00C92586">
        <w:rPr>
          <w:rFonts w:ascii="Arial" w:hAnsi="Arial" w:cs="Arial"/>
          <w:b/>
          <w:bCs/>
          <w:i w:val="0"/>
          <w:iCs w:val="0"/>
          <w:color w:val="000000" w:themeColor="text1"/>
          <w:sz w:val="24"/>
          <w:szCs w:val="24"/>
        </w:rPr>
        <w:fldChar w:fldCharType="separate"/>
      </w:r>
      <w:r w:rsidRPr="00C92586">
        <w:rPr>
          <w:rFonts w:ascii="Arial" w:hAnsi="Arial" w:cs="Arial"/>
          <w:b/>
          <w:bCs/>
          <w:i w:val="0"/>
          <w:iCs w:val="0"/>
          <w:noProof/>
          <w:color w:val="000000" w:themeColor="text1"/>
          <w:sz w:val="24"/>
          <w:szCs w:val="24"/>
        </w:rPr>
        <w:t>3</w:t>
      </w:r>
      <w:r w:rsidRPr="00C92586">
        <w:rPr>
          <w:rFonts w:ascii="Arial" w:hAnsi="Arial" w:cs="Arial"/>
          <w:b/>
          <w:bCs/>
          <w:i w:val="0"/>
          <w:iCs w:val="0"/>
          <w:color w:val="000000" w:themeColor="text1"/>
          <w:sz w:val="24"/>
          <w:szCs w:val="24"/>
        </w:rPr>
        <w:fldChar w:fldCharType="end"/>
      </w:r>
      <w:r w:rsidRPr="00C92586">
        <w:rPr>
          <w:rFonts w:ascii="Arial" w:hAnsi="Arial" w:cs="Arial"/>
          <w:b/>
          <w:bCs/>
          <w:i w:val="0"/>
          <w:iCs w:val="0"/>
          <w:color w:val="000000" w:themeColor="text1"/>
          <w:sz w:val="24"/>
          <w:szCs w:val="24"/>
        </w:rPr>
        <w:t>: Model of Tesla</w:t>
      </w:r>
      <w:bookmarkEnd w:id="13"/>
      <w:r w:rsidRPr="00C92586">
        <w:rPr>
          <w:rFonts w:ascii="Arial" w:hAnsi="Arial" w:cs="Arial"/>
          <w:b/>
          <w:bCs/>
          <w:i w:val="0"/>
          <w:iCs w:val="0"/>
          <w:color w:val="000000" w:themeColor="text1"/>
          <w:sz w:val="24"/>
          <w:szCs w:val="24"/>
        </w:rPr>
        <w:t xml:space="preserve"> </w:t>
      </w:r>
    </w:p>
    <w:p w14:paraId="11ED3714" w14:textId="77777777" w:rsidR="00820625" w:rsidRPr="00C92586" w:rsidRDefault="00820625" w:rsidP="00820625">
      <w:pPr>
        <w:jc w:val="center"/>
        <w:rPr>
          <w:rFonts w:ascii="Arial" w:hAnsi="Arial" w:cs="Arial"/>
          <w:color w:val="000000" w:themeColor="text1"/>
        </w:rPr>
      </w:pPr>
      <w:r w:rsidRPr="00C92586">
        <w:rPr>
          <w:rFonts w:ascii="Arial" w:hAnsi="Arial" w:cs="Arial"/>
          <w:color w:val="000000" w:themeColor="text1"/>
        </w:rPr>
        <w:t>(Source: Tesla 2026c)</w:t>
      </w:r>
    </w:p>
    <w:p w14:paraId="5466B77B"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Tesla's electric vehicle models include the Model S, the Model 3, the Model X, the Model Y, and the Model Y. These cars are meant to be made with a blend of environmental friendliness and high performance, advanced security, and digital connectivity. Tesla cars are commonly known to have a large range of applications in driving, software and constant advancement of technology (Musarrofah, 2023).</w:t>
      </w:r>
    </w:p>
    <w:p w14:paraId="0399D2E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Besides electric cars, Tesla has penetrated the renewable energy industry. The company offers solar energy products, such as solar panels and Solar Roof systems, which allow households and businesses to produce clean electricity. Other energy storage products provided by Tesla include Powerwall and Megapack, which are central to enabling users to store renewable energy and enhance energy efficiency.</w:t>
      </w:r>
    </w:p>
    <w:p w14:paraId="3F3C02D7"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also provides services in both digital and software-based solutions. The company has launched over-the-air software updates that enable vehicles to be improved in performance, as well as with new features, without the need to make physical modifications. Tesla simultaneously creates new systems of driver assistance and artificial intelligence applications that would work to enhance vehicle safety and driving efficiency (Zaidat et al. 2023).</w:t>
      </w:r>
    </w:p>
    <w:p w14:paraId="7C45CAAB"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combination of automotive, energy, and digital technology enables Tesla to develop a fully integrated ecosystem that cannot be seen in most traditional automobile producers.</w:t>
      </w:r>
    </w:p>
    <w:p w14:paraId="1C7CF6C9" w14:textId="77777777" w:rsidR="00820625" w:rsidRPr="00C92586" w:rsidRDefault="00820625" w:rsidP="00820625">
      <w:pPr>
        <w:pStyle w:val="Heading2"/>
        <w:rPr>
          <w:rFonts w:ascii="Arial" w:hAnsi="Arial" w:cs="Arial"/>
          <w:sz w:val="36"/>
          <w:lang w:val="en-IN"/>
        </w:rPr>
      </w:pPr>
      <w:bookmarkStart w:id="14" w:name="_Toc236324586"/>
      <w:bookmarkStart w:id="15" w:name="_Toc238207528"/>
      <w:r w:rsidRPr="00C92586">
        <w:rPr>
          <w:rFonts w:ascii="Arial" w:hAnsi="Arial" w:cs="Arial"/>
        </w:rPr>
        <w:t>Customer Problem and Market Gap</w:t>
      </w:r>
      <w:bookmarkEnd w:id="14"/>
      <w:bookmarkEnd w:id="15"/>
    </w:p>
    <w:p w14:paraId="01144FD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Although all over the world, electric vehicles are becoming increasingly popular, numerous obstacles still hinder their implementation in the developing markets. Such difficulties result in the existence of a considerable market niche, which can be exploited by Tesla in the future.</w:t>
      </w:r>
    </w:p>
    <w:p w14:paraId="0346D3C1"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Affordability is one of the greatest obstacles. The cost of electric vehicles is higher than that of normal vehicles in terms of purchase (Ma, 2025). In emerging markets, long-term operating expenses might be lower, but a good number of consumers are still very price-sensitive with regard to the first purchase price. This has made EVs, which sell at high prices, unaffordable to many people in the population.</w:t>
      </w:r>
    </w:p>
    <w:p w14:paraId="4F3649E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other issue is concerned with charging infrastructure. Other up-and-coming economies do not have the necessary charging networks, especially beyond large cities. Customers might thus have reservations in terms of convenience, access to charging, and vehicle range. These issues usually put off the idea that electric cars can be a viable choice of transportation in the minds of potential buyers. Another significant obstacle is consumer awareness. Misinformation about the technology of electric vehicles in certain regions also leads to a lack of belief in the battery life, maintenance needs, charging procedure, and the performance of the vehicle. Misinformation about electric cars can decrease the levels of trust and lower the rate at which they are adopted.</w:t>
      </w:r>
    </w:p>
    <w:p w14:paraId="70BD6655"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 xml:space="preserve">Tesla has its current product range that would mostly meet the needs of higher-income customers. Although the strategy has worked well in developed markets, it restricts access by middle-income earners in developing economies. As a result, Tesla has a massive growth prospect to increase customers by offering affordable solutions for electric vehicles that will respond to the local conditions and demands of the consumers (Rosenberger et al. 2024). </w:t>
      </w:r>
    </w:p>
    <w:p w14:paraId="2D0BCCCE"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In this proposal, it is proposed that these barriers can be overcome with the help of sustainable innovation and digital transformation. The reduction of costs, the local manufacturing relations, supply chain optimisation and digital technologies help Tesla become more affordable without losing the quality of products and technological advantage.</w:t>
      </w:r>
    </w:p>
    <w:p w14:paraId="38BCD37A" w14:textId="77777777" w:rsidR="00820625" w:rsidRPr="00C92586" w:rsidRDefault="00820625" w:rsidP="00820625">
      <w:pPr>
        <w:pStyle w:val="Heading2"/>
        <w:rPr>
          <w:rFonts w:ascii="Arial" w:hAnsi="Arial" w:cs="Arial"/>
          <w:sz w:val="36"/>
          <w:lang w:val="en-IN"/>
        </w:rPr>
      </w:pPr>
      <w:bookmarkStart w:id="16" w:name="_Toc236324587"/>
      <w:bookmarkStart w:id="17" w:name="_Toc238207529"/>
      <w:r w:rsidRPr="00C92586">
        <w:rPr>
          <w:rFonts w:ascii="Arial" w:hAnsi="Arial" w:cs="Arial"/>
        </w:rPr>
        <w:t>Mission and Vision</w:t>
      </w:r>
      <w:bookmarkEnd w:id="16"/>
      <w:bookmarkEnd w:id="17"/>
    </w:p>
    <w:p w14:paraId="3F09C497"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mission of Tesla is to make a swift shift to sustainable energy in the world. This mission is a reflection of the desire by the company to minimise the impact on the environment through the creation of clean transportation and renewable energy. Instead of just selling cars, Tesla wants to do its part in transforming the entire energy production, storage and consumption process.</w:t>
      </w:r>
    </w:p>
    <w:p w14:paraId="74C7A37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vision of the company is highly attuned towards making a future in which sustainable transportation and renewable energy become a common household (</w:t>
      </w:r>
      <w:r w:rsidRPr="00C92586">
        <w:rPr>
          <w:rFonts w:ascii="Arial" w:hAnsi="Arial" w:cs="Arial"/>
          <w:color w:val="000000" w:themeColor="text1"/>
          <w:lang w:val="en-US"/>
        </w:rPr>
        <w:t>Tesla impact, 2026)</w:t>
      </w:r>
      <w:r w:rsidRPr="00C92586">
        <w:rPr>
          <w:rFonts w:ascii="Arial" w:hAnsi="Arial" w:cs="Arial"/>
          <w:color w:val="000000" w:themeColor="text1"/>
        </w:rPr>
        <w:t>. By introducing constant innovativeness and development of technologies, Tesla aims to shape the patterns of global mobility and contribute to environmental sustainability goals.</w:t>
      </w:r>
    </w:p>
    <w:p w14:paraId="29D687BD" w14:textId="77777777" w:rsidR="00820625" w:rsidRPr="00C92586" w:rsidRDefault="00820625" w:rsidP="00820625">
      <w:pPr>
        <w:keepNext/>
        <w:jc w:val="center"/>
        <w:rPr>
          <w:rFonts w:ascii="Arial" w:hAnsi="Arial" w:cs="Arial"/>
          <w:color w:val="000000" w:themeColor="text1"/>
        </w:rPr>
      </w:pPr>
      <w:r w:rsidRPr="00C92586">
        <w:rPr>
          <w:rFonts w:ascii="Arial" w:hAnsi="Arial" w:cs="Arial"/>
          <w:noProof/>
          <w:color w:val="000000" w:themeColor="text1"/>
          <w:lang w:val="en-US" w:bidi="hi-IN"/>
        </w:rPr>
        <w:drawing>
          <wp:inline distT="0" distB="0" distL="0" distR="0" wp14:anchorId="3B36E19C" wp14:editId="4379E36E">
            <wp:extent cx="5943600" cy="2817495"/>
            <wp:effectExtent l="76200" t="76200" r="133350" b="135255"/>
            <wp:docPr id="471679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679835" name=""/>
                    <pic:cNvPicPr/>
                  </pic:nvPicPr>
                  <pic:blipFill>
                    <a:blip r:embed="rId11"/>
                    <a:stretch>
                      <a:fillRect/>
                    </a:stretch>
                  </pic:blipFill>
                  <pic:spPr>
                    <a:xfrm>
                      <a:off x="0" y="0"/>
                      <a:ext cx="5943600" cy="28174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6221509" w14:textId="77777777" w:rsidR="00820625" w:rsidRPr="00C92586" w:rsidRDefault="00820625" w:rsidP="00820625">
      <w:pPr>
        <w:pStyle w:val="Caption"/>
        <w:jc w:val="center"/>
        <w:rPr>
          <w:rFonts w:ascii="Arial" w:hAnsi="Arial" w:cs="Arial"/>
          <w:b/>
          <w:bCs/>
          <w:i w:val="0"/>
          <w:iCs w:val="0"/>
          <w:color w:val="000000" w:themeColor="text1"/>
          <w:sz w:val="24"/>
          <w:szCs w:val="24"/>
        </w:rPr>
      </w:pPr>
      <w:bookmarkStart w:id="18" w:name="_Toc238207588"/>
      <w:r w:rsidRPr="00C92586">
        <w:rPr>
          <w:rFonts w:ascii="Arial" w:hAnsi="Arial" w:cs="Arial"/>
          <w:b/>
          <w:bCs/>
          <w:i w:val="0"/>
          <w:iCs w:val="0"/>
          <w:color w:val="000000" w:themeColor="text1"/>
          <w:sz w:val="24"/>
          <w:szCs w:val="24"/>
        </w:rPr>
        <w:t xml:space="preserve">Figure </w:t>
      </w:r>
      <w:r w:rsidRPr="00C92586">
        <w:rPr>
          <w:rFonts w:ascii="Arial" w:hAnsi="Arial" w:cs="Arial"/>
          <w:b/>
          <w:bCs/>
          <w:i w:val="0"/>
          <w:iCs w:val="0"/>
          <w:color w:val="000000" w:themeColor="text1"/>
          <w:sz w:val="24"/>
          <w:szCs w:val="24"/>
        </w:rPr>
        <w:fldChar w:fldCharType="begin"/>
      </w:r>
      <w:r w:rsidRPr="00C92586">
        <w:rPr>
          <w:rFonts w:ascii="Arial" w:hAnsi="Arial" w:cs="Arial"/>
          <w:b/>
          <w:bCs/>
          <w:i w:val="0"/>
          <w:iCs w:val="0"/>
          <w:color w:val="000000" w:themeColor="text1"/>
          <w:sz w:val="24"/>
          <w:szCs w:val="24"/>
        </w:rPr>
        <w:instrText xml:space="preserve"> SEQ Figure \* ARABIC </w:instrText>
      </w:r>
      <w:r w:rsidRPr="00C92586">
        <w:rPr>
          <w:rFonts w:ascii="Arial" w:hAnsi="Arial" w:cs="Arial"/>
          <w:b/>
          <w:bCs/>
          <w:i w:val="0"/>
          <w:iCs w:val="0"/>
          <w:color w:val="000000" w:themeColor="text1"/>
          <w:sz w:val="24"/>
          <w:szCs w:val="24"/>
        </w:rPr>
        <w:fldChar w:fldCharType="separate"/>
      </w:r>
      <w:r w:rsidRPr="00C92586">
        <w:rPr>
          <w:rFonts w:ascii="Arial" w:hAnsi="Arial" w:cs="Arial"/>
          <w:b/>
          <w:bCs/>
          <w:i w:val="0"/>
          <w:iCs w:val="0"/>
          <w:noProof/>
          <w:color w:val="000000" w:themeColor="text1"/>
          <w:sz w:val="24"/>
          <w:szCs w:val="24"/>
        </w:rPr>
        <w:t>4</w:t>
      </w:r>
      <w:r w:rsidRPr="00C92586">
        <w:rPr>
          <w:rFonts w:ascii="Arial" w:hAnsi="Arial" w:cs="Arial"/>
          <w:b/>
          <w:bCs/>
          <w:i w:val="0"/>
          <w:iCs w:val="0"/>
          <w:color w:val="000000" w:themeColor="text1"/>
          <w:sz w:val="24"/>
          <w:szCs w:val="24"/>
        </w:rPr>
        <w:fldChar w:fldCharType="end"/>
      </w:r>
      <w:r w:rsidRPr="00C92586">
        <w:rPr>
          <w:rFonts w:ascii="Arial" w:hAnsi="Arial" w:cs="Arial"/>
          <w:b/>
          <w:bCs/>
          <w:i w:val="0"/>
          <w:iCs w:val="0"/>
          <w:color w:val="000000" w:themeColor="text1"/>
          <w:sz w:val="24"/>
          <w:szCs w:val="24"/>
        </w:rPr>
        <w:t>: GHG Emission</w:t>
      </w:r>
      <w:bookmarkEnd w:id="18"/>
    </w:p>
    <w:p w14:paraId="048DB6AA" w14:textId="77777777" w:rsidR="00820625" w:rsidRPr="00C92586" w:rsidRDefault="00820625" w:rsidP="00820625">
      <w:pPr>
        <w:jc w:val="center"/>
        <w:rPr>
          <w:rFonts w:ascii="Arial" w:hAnsi="Arial" w:cs="Arial"/>
          <w:color w:val="000000" w:themeColor="text1"/>
        </w:rPr>
      </w:pPr>
      <w:r w:rsidRPr="00C92586">
        <w:rPr>
          <w:rFonts w:ascii="Arial" w:hAnsi="Arial" w:cs="Arial"/>
          <w:color w:val="000000" w:themeColor="text1"/>
        </w:rPr>
        <w:t xml:space="preserve">(Source: </w:t>
      </w:r>
      <w:r w:rsidRPr="00C92586">
        <w:rPr>
          <w:rFonts w:ascii="Arial" w:hAnsi="Arial" w:cs="Arial"/>
          <w:color w:val="000000" w:themeColor="text1"/>
          <w:lang w:val="en-US"/>
        </w:rPr>
        <w:t>Tesla Impact, 2026)</w:t>
      </w:r>
    </w:p>
    <w:p w14:paraId="4BA55AAB" w14:textId="77777777" w:rsidR="00820625" w:rsidRPr="00C92586" w:rsidRDefault="00820625" w:rsidP="00820625">
      <w:pPr>
        <w:pStyle w:val="NormalWeb"/>
        <w:spacing w:line="360" w:lineRule="auto"/>
        <w:jc w:val="both"/>
        <w:rPr>
          <w:rFonts w:ascii="Arial" w:hAnsi="Arial" w:cs="Arial"/>
          <w:color w:val="000000" w:themeColor="text1"/>
        </w:rPr>
      </w:pPr>
      <w:r w:rsidRPr="00C92586">
        <w:rPr>
          <w:rFonts w:ascii="Arial" w:hAnsi="Arial" w:cs="Arial"/>
          <w:color w:val="000000" w:themeColor="text1"/>
        </w:rPr>
        <w:t>The suggested business development plan is consistent with the mission and vision of Tesla. The increased uptake of affordable electric vehicles in the growing economies would help spread access to sustainable transport and aid the global push towards a reduction in carbon emissions. It would enable Tesla to become even stronger in terms of sustainable innovation and digital transformation.</w:t>
      </w:r>
    </w:p>
    <w:p w14:paraId="219433D4" w14:textId="77777777" w:rsidR="00820625" w:rsidRPr="00C92586" w:rsidRDefault="00820625" w:rsidP="00820625">
      <w:pPr>
        <w:pStyle w:val="Heading2"/>
        <w:rPr>
          <w:rFonts w:ascii="Arial" w:hAnsi="Arial" w:cs="Arial"/>
          <w:sz w:val="36"/>
          <w:lang w:val="en-IN"/>
        </w:rPr>
      </w:pPr>
      <w:bookmarkStart w:id="19" w:name="_Toc233370964"/>
      <w:bookmarkStart w:id="20" w:name="_Toc236324588"/>
      <w:bookmarkStart w:id="21" w:name="_Toc238207530"/>
      <w:r w:rsidRPr="00C92586">
        <w:rPr>
          <w:rFonts w:ascii="Arial" w:hAnsi="Arial" w:cs="Arial"/>
        </w:rPr>
        <w:t>Legal Structure and Ownership Structure</w:t>
      </w:r>
      <w:bookmarkEnd w:id="19"/>
      <w:bookmarkEnd w:id="20"/>
      <w:bookmarkEnd w:id="21"/>
    </w:p>
    <w:p w14:paraId="4D952076"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is a publicly listed company. This legal structure allows the firm to tap into major sources of financial resources through the capital markets without a lack of transparency and shareholder accountability. Being a publicly listed organisation means that Tesla must meet a number of legal, financial and regulatory requirements in the different countries where it runs its activities.</w:t>
      </w:r>
    </w:p>
    <w:p w14:paraId="6D0B1D8A"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ownership of the company is a blend of institutional shareholders, individual shareholders, and executive shareholders. State ownership offers Tesla a source of investment capital that can be utilised in research and development efforts, expansion of its manufacturing, and international growth efforts (</w:t>
      </w:r>
      <w:r w:rsidRPr="00C92586">
        <w:rPr>
          <w:rFonts w:ascii="Arial" w:hAnsi="Arial" w:cs="Arial"/>
          <w:color w:val="000000" w:themeColor="text1"/>
          <w:lang w:val="en-US"/>
        </w:rPr>
        <w:t>Tesla Corporate, 2026)</w:t>
      </w:r>
      <w:r w:rsidRPr="00C92586">
        <w:rPr>
          <w:rFonts w:ascii="Arial" w:hAnsi="Arial" w:cs="Arial"/>
          <w:color w:val="000000" w:themeColor="text1"/>
        </w:rPr>
        <w:t>.</w:t>
      </w:r>
    </w:p>
    <w:p w14:paraId="5E792CB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corporate governance framework is also configured to facilitate crucial decision-making as well as meet all the legal and regulatory obligations. This system of governance aids Tesla in dealing with extensive global business and undertaking long-term business growth prospects.</w:t>
      </w:r>
    </w:p>
    <w:p w14:paraId="69B4825A" w14:textId="77777777" w:rsidR="00820625" w:rsidRPr="00C92586" w:rsidRDefault="00820625" w:rsidP="00820625">
      <w:pPr>
        <w:pStyle w:val="Heading2"/>
        <w:rPr>
          <w:rFonts w:ascii="Arial" w:hAnsi="Arial" w:cs="Arial"/>
          <w:sz w:val="36"/>
          <w:lang w:val="en-IN"/>
        </w:rPr>
      </w:pPr>
      <w:bookmarkStart w:id="22" w:name="_Toc233370965"/>
      <w:bookmarkStart w:id="23" w:name="_Toc236324589"/>
      <w:bookmarkStart w:id="24" w:name="_Toc238207531"/>
      <w:r w:rsidRPr="00C92586">
        <w:rPr>
          <w:rFonts w:ascii="Arial" w:hAnsi="Arial" w:cs="Arial"/>
        </w:rPr>
        <w:t>Operating Model and Global Presence</w:t>
      </w:r>
      <w:bookmarkEnd w:id="22"/>
      <w:bookmarkEnd w:id="23"/>
      <w:bookmarkEnd w:id="24"/>
    </w:p>
    <w:p w14:paraId="4CF9A0CB"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high level of verticalisation characterises the operating model of Tesla. In contrast to other conventional automotive manufacturers, Tesla still has a lot of control over major categories along the value chain, such as battery, software, automobile designs, and manufacturing processes.</w:t>
      </w:r>
    </w:p>
    <w:p w14:paraId="1F9A6D61"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business has multiple plants for manufacturing in different nations, and this has resulted in meeting demand and managing overall production capacity; the company is also leaning toward developing innovative batteries (Tesla, 2026c).</w:t>
      </w:r>
    </w:p>
    <w:p w14:paraId="0262EFB8"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One of the main characteristics of the operating model of Tesla is its direct-to-consumer strategy. Instead of depending largely on individual dealerships, the company operates with direct-to-customer one-reseller operations by use of company-owned outlets and online sales portals. This strategy will allow Tesla to gain more control over customer experience and positioning.</w:t>
      </w:r>
    </w:p>
    <w:p w14:paraId="28931247"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company is spread globally in North America, Europe, Asia and other world markets. This global presence offers future opportunities to introduce to new markets of the emerging economies, where the adoption of electric vehicles can be projected to grow over the next few years.</w:t>
      </w:r>
    </w:p>
    <w:p w14:paraId="2D30FC9F" w14:textId="77777777" w:rsidR="00820625" w:rsidRPr="00C92586" w:rsidRDefault="00820625" w:rsidP="00820625">
      <w:pPr>
        <w:pStyle w:val="Heading2"/>
        <w:rPr>
          <w:rFonts w:ascii="Arial" w:hAnsi="Arial" w:cs="Arial"/>
        </w:rPr>
      </w:pPr>
      <w:bookmarkStart w:id="25" w:name="_Toc233370966"/>
      <w:bookmarkStart w:id="26" w:name="_Toc236324590"/>
      <w:bookmarkStart w:id="27" w:name="_Toc238207532"/>
      <w:r w:rsidRPr="00C92586">
        <w:rPr>
          <w:rFonts w:ascii="Arial" w:hAnsi="Arial" w:cs="Arial"/>
        </w:rPr>
        <w:t>Target Customers</w:t>
      </w:r>
      <w:bookmarkEnd w:id="25"/>
      <w:bookmarkEnd w:id="26"/>
      <w:bookmarkEnd w:id="27"/>
    </w:p>
    <w:p w14:paraId="4B582D89"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has a wide spectrum of customers presently. The target audience mainly includes environmentally conscious consumers with a digital-focused behaviour. Another significant type of customer is corporate organisations interested in sustainable fleet solutions.</w:t>
      </w:r>
    </w:p>
    <w:p w14:paraId="10D7CF71"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To focus on the middle-income consumers in the emerging markets, special consideration is given to them in this proposal. This range of customers offers great prospective development in the future as there is growing urbanisation, more environmental consciousness, and a growing need for affordable mobility solutions (Palmié et al. 2024). Tesla can reach a broader range of the global market and focus more on diverse cost groups since the creation of more affordable electric vehicles will enable it to leave the formerly exclusive high-end markets and capture a bigger portion of demand.</w:t>
      </w:r>
    </w:p>
    <w:p w14:paraId="423DE064" w14:textId="77777777" w:rsidR="00820625" w:rsidRPr="00C92586" w:rsidRDefault="00820625" w:rsidP="00820625">
      <w:pPr>
        <w:pStyle w:val="Heading2"/>
        <w:rPr>
          <w:rFonts w:ascii="Arial" w:hAnsi="Arial" w:cs="Arial"/>
        </w:rPr>
      </w:pPr>
      <w:bookmarkStart w:id="28" w:name="_Toc233370967"/>
      <w:bookmarkStart w:id="29" w:name="_Toc236324591"/>
      <w:bookmarkStart w:id="30" w:name="_Toc238207533"/>
      <w:r w:rsidRPr="00C92586">
        <w:rPr>
          <w:rFonts w:ascii="Arial" w:hAnsi="Arial" w:cs="Arial"/>
        </w:rPr>
        <w:t>Unique Selling Proposition (USP)</w:t>
      </w:r>
      <w:bookmarkEnd w:id="28"/>
      <w:bookmarkEnd w:id="29"/>
      <w:bookmarkEnd w:id="30"/>
    </w:p>
    <w:p w14:paraId="5AD63AF6" w14:textId="77777777" w:rsidR="00820625" w:rsidRPr="00C92586" w:rsidRDefault="00820625" w:rsidP="00820625">
      <w:pPr>
        <w:rPr>
          <w:rFonts w:ascii="Arial" w:hAnsi="Arial" w:cs="Arial"/>
        </w:rPr>
      </w:pPr>
      <w:r w:rsidRPr="00C92586">
        <w:rPr>
          <w:rFonts w:ascii="Arial" w:hAnsi="Arial" w:cs="Arial"/>
        </w:rPr>
        <w:t>The combination of sustainability, innovation, and high-tech in one business model is the unit-selling proposition of Tesla. The company has positioned itself by constant investment in research and development, which has allowed it to come up with products that tend to be front-runners in terms of performance and efficiency in the industry (Purnawan, 2024).</w:t>
      </w:r>
    </w:p>
    <w:p w14:paraId="67A0D904" w14:textId="77777777" w:rsidR="00820625" w:rsidRPr="00C92586" w:rsidRDefault="00820625" w:rsidP="00820625">
      <w:pPr>
        <w:rPr>
          <w:rFonts w:ascii="Arial" w:hAnsi="Arial" w:cs="Arial"/>
        </w:rPr>
      </w:pPr>
      <w:r w:rsidRPr="00C92586">
        <w:rPr>
          <w:rFonts w:ascii="Arial" w:hAnsi="Arial" w:cs="Arial"/>
        </w:rPr>
        <w:t>The major aspects of Tesla's competitive advantage are the development of innovative and efficient battery technologies, the integration of artificial intelligence, the ability to drive autonomously, the improvement of the vehicle software, and a successful brand image. The capability of the company to provide software updates via the air also sets its products apart from various competitors.</w:t>
      </w:r>
    </w:p>
    <w:p w14:paraId="20B24CA4" w14:textId="77777777" w:rsidR="00820625" w:rsidRPr="00C92586" w:rsidRDefault="00820625" w:rsidP="00820625">
      <w:pPr>
        <w:rPr>
          <w:rFonts w:ascii="Arial" w:hAnsi="Arial" w:cs="Arial"/>
        </w:rPr>
      </w:pPr>
      <w:r w:rsidRPr="00C92586">
        <w:rPr>
          <w:rFonts w:ascii="Arial" w:hAnsi="Arial" w:cs="Arial"/>
        </w:rPr>
        <w:t>Tesla also has good sustainability, and the upholding of its efforts is a significant advantage of the company and will attract environmentally conscious individuals and will help the company to be retained longer in the market. Tech Leadership and Green Responsibility: The combination of both technologies and eco-friendliness accounts for a distinct value proposition that other vendors might not duplicate entirely.</w:t>
      </w:r>
    </w:p>
    <w:p w14:paraId="7332EF6A" w14:textId="77777777" w:rsidR="00820625" w:rsidRPr="00C92586" w:rsidRDefault="00820625" w:rsidP="00820625">
      <w:pPr>
        <w:pStyle w:val="Heading2"/>
        <w:rPr>
          <w:rFonts w:ascii="Arial" w:hAnsi="Arial" w:cs="Arial"/>
          <w:color w:val="auto"/>
        </w:rPr>
      </w:pPr>
      <w:bookmarkStart w:id="31" w:name="_Toc233370968"/>
      <w:bookmarkStart w:id="32" w:name="_Toc236324592"/>
      <w:bookmarkStart w:id="33" w:name="_Toc238207534"/>
      <w:r w:rsidRPr="00C92586">
        <w:rPr>
          <w:rFonts w:ascii="Arial" w:hAnsi="Arial" w:cs="Arial"/>
          <w:color w:val="auto"/>
        </w:rPr>
        <w:t>Aim and Objectives of the Business Development Proposal</w:t>
      </w:r>
      <w:bookmarkEnd w:id="31"/>
      <w:bookmarkEnd w:id="32"/>
      <w:bookmarkEnd w:id="33"/>
    </w:p>
    <w:p w14:paraId="0417AC6C" w14:textId="77777777" w:rsidR="00820625" w:rsidRPr="00C92586" w:rsidRDefault="00820625" w:rsidP="00820625">
      <w:pPr>
        <w:rPr>
          <w:rFonts w:ascii="Arial" w:hAnsi="Arial" w:cs="Arial"/>
          <w:b/>
        </w:rPr>
      </w:pPr>
      <w:r w:rsidRPr="00C92586">
        <w:rPr>
          <w:rFonts w:ascii="Arial" w:hAnsi="Arial" w:cs="Arial"/>
          <w:b/>
        </w:rPr>
        <w:t>Aim</w:t>
      </w:r>
    </w:p>
    <w:p w14:paraId="1B3E68E7" w14:textId="77777777" w:rsidR="00820625" w:rsidRPr="00C92586" w:rsidRDefault="00820625" w:rsidP="00820625">
      <w:pPr>
        <w:pStyle w:val="isselectedend"/>
        <w:spacing w:line="360" w:lineRule="auto"/>
        <w:jc w:val="both"/>
        <w:rPr>
          <w:rFonts w:ascii="Arial" w:hAnsi="Arial" w:cs="Arial"/>
        </w:rPr>
      </w:pPr>
      <w:r w:rsidRPr="00C92586">
        <w:rPr>
          <w:rFonts w:ascii="Arial" w:hAnsi="Arial" w:cs="Arial"/>
        </w:rPr>
        <w:t>The aim of this business development proposal is to explore how Tesla can expand affordable electric vehicle adoption in emerging markets through sustainable innovation and digital transformation.</w:t>
      </w:r>
    </w:p>
    <w:p w14:paraId="444B2C33" w14:textId="77777777" w:rsidR="00820625" w:rsidRPr="00C92586" w:rsidRDefault="00820625" w:rsidP="00820625">
      <w:pPr>
        <w:rPr>
          <w:rFonts w:ascii="Arial" w:hAnsi="Arial" w:cs="Arial"/>
          <w:b/>
        </w:rPr>
      </w:pPr>
      <w:r w:rsidRPr="00C92586">
        <w:rPr>
          <w:rFonts w:ascii="Arial" w:hAnsi="Arial" w:cs="Arial"/>
          <w:b/>
        </w:rPr>
        <w:t>Objectives</w:t>
      </w:r>
    </w:p>
    <w:p w14:paraId="12EB88E8" w14:textId="77777777" w:rsidR="00820625" w:rsidRPr="00C92586" w:rsidRDefault="00820625" w:rsidP="00820625">
      <w:pPr>
        <w:numPr>
          <w:ilvl w:val="0"/>
          <w:numId w:val="5"/>
        </w:numPr>
        <w:spacing w:before="100" w:beforeAutospacing="1" w:after="100" w:afterAutospacing="1"/>
        <w:rPr>
          <w:rFonts w:ascii="Arial" w:hAnsi="Arial" w:cs="Arial"/>
        </w:rPr>
      </w:pPr>
      <w:r w:rsidRPr="00C92586">
        <w:rPr>
          <w:rFonts w:ascii="Arial" w:hAnsi="Arial" w:cs="Arial"/>
        </w:rPr>
        <w:t>To evaluate Tesla's present innovation approach in electric vehicle development and digital technologies.</w:t>
      </w:r>
    </w:p>
    <w:p w14:paraId="70EFE0BA" w14:textId="77777777" w:rsidR="00820625" w:rsidRPr="00C92586" w:rsidRDefault="00820625" w:rsidP="00820625">
      <w:pPr>
        <w:numPr>
          <w:ilvl w:val="0"/>
          <w:numId w:val="5"/>
        </w:numPr>
        <w:spacing w:before="100" w:beforeAutospacing="1" w:after="100" w:afterAutospacing="1"/>
        <w:rPr>
          <w:rFonts w:ascii="Arial" w:hAnsi="Arial" w:cs="Arial"/>
        </w:rPr>
      </w:pPr>
      <w:r w:rsidRPr="00C92586">
        <w:rPr>
          <w:rFonts w:ascii="Arial" w:hAnsi="Arial" w:cs="Arial"/>
        </w:rPr>
        <w:t>To understand barriers to affordable electric vehicle adoption in emerging markets, including consumer awareness, cost, and infrastructure limitations.</w:t>
      </w:r>
    </w:p>
    <w:p w14:paraId="3D8D4578" w14:textId="77777777" w:rsidR="00820625" w:rsidRPr="00C92586" w:rsidRDefault="00820625" w:rsidP="00820625">
      <w:pPr>
        <w:numPr>
          <w:ilvl w:val="0"/>
          <w:numId w:val="5"/>
        </w:numPr>
        <w:spacing w:before="100" w:beforeAutospacing="1" w:after="100" w:afterAutospacing="1"/>
        <w:rPr>
          <w:rFonts w:ascii="Arial" w:hAnsi="Arial" w:cs="Arial"/>
        </w:rPr>
      </w:pPr>
      <w:r w:rsidRPr="00C92586">
        <w:rPr>
          <w:rFonts w:ascii="Arial" w:hAnsi="Arial" w:cs="Arial"/>
        </w:rPr>
        <w:t>To propose strategic solutions for improving the affordability and accessibility of electric vehicles through digital transformation and sustainable innovation.</w:t>
      </w:r>
    </w:p>
    <w:p w14:paraId="6FAED6D8" w14:textId="77777777" w:rsidR="00820625" w:rsidRPr="00C92586" w:rsidRDefault="00820625" w:rsidP="00820625">
      <w:pPr>
        <w:pStyle w:val="Heading2"/>
        <w:rPr>
          <w:rFonts w:ascii="Arial" w:hAnsi="Arial" w:cs="Arial"/>
          <w:color w:val="auto"/>
        </w:rPr>
      </w:pPr>
      <w:bookmarkStart w:id="34" w:name="_Toc233370969"/>
      <w:bookmarkStart w:id="35" w:name="_Toc236324593"/>
      <w:bookmarkStart w:id="36" w:name="_Toc238207535"/>
      <w:r w:rsidRPr="00C92586">
        <w:rPr>
          <w:rFonts w:ascii="Arial" w:hAnsi="Arial" w:cs="Arial"/>
          <w:color w:val="auto"/>
        </w:rPr>
        <w:t>Chapter Summary</w:t>
      </w:r>
      <w:bookmarkEnd w:id="34"/>
      <w:bookmarkEnd w:id="35"/>
      <w:bookmarkEnd w:id="36"/>
    </w:p>
    <w:p w14:paraId="21751CE6" w14:textId="77777777" w:rsidR="00820625" w:rsidRPr="00C92586" w:rsidRDefault="00820625" w:rsidP="00820625">
      <w:pPr>
        <w:rPr>
          <w:rFonts w:ascii="Arial" w:hAnsi="Arial" w:cs="Arial"/>
        </w:rPr>
      </w:pPr>
      <w:r w:rsidRPr="00C92586">
        <w:rPr>
          <w:rFonts w:ascii="Arial" w:hAnsi="Arial" w:cs="Arial"/>
        </w:rPr>
        <w:t xml:space="preserve">This chapter has given a general account of Tesla and where it fits in the international market of the electric car industry. The background, history, products and services, mission, vision, ownership structure, operating model, target customers, as well as the unique selling proposition of the company were discussed. Another major market gap, as observed in the chapter, was the affordability of electric vehicles in emerging markets. </w:t>
      </w:r>
    </w:p>
    <w:p w14:paraId="24E263EC" w14:textId="77777777" w:rsidR="00820625" w:rsidRPr="00C92586" w:rsidRDefault="00820625" w:rsidP="00820625">
      <w:pPr>
        <w:spacing w:line="259" w:lineRule="auto"/>
        <w:jc w:val="left"/>
        <w:rPr>
          <w:rFonts w:ascii="Arial" w:eastAsiaTheme="majorEastAsia" w:hAnsi="Arial" w:cs="Arial"/>
          <w:b/>
          <w:sz w:val="28"/>
          <w:szCs w:val="32"/>
        </w:rPr>
      </w:pPr>
      <w:r w:rsidRPr="00C92586">
        <w:rPr>
          <w:rFonts w:ascii="Arial" w:hAnsi="Arial" w:cs="Arial"/>
        </w:rPr>
        <w:br w:type="page"/>
      </w:r>
    </w:p>
    <w:p w14:paraId="1C200956" w14:textId="77777777" w:rsidR="00820625" w:rsidRPr="00C92586" w:rsidRDefault="00820625" w:rsidP="00820625">
      <w:pPr>
        <w:pStyle w:val="Heading1"/>
        <w:rPr>
          <w:rFonts w:ascii="Arial" w:hAnsi="Arial" w:cs="Arial"/>
          <w:color w:val="000000" w:themeColor="text1"/>
        </w:rPr>
      </w:pPr>
      <w:bookmarkStart w:id="37" w:name="_Toc236324594"/>
      <w:bookmarkStart w:id="38" w:name="_Toc238207536"/>
      <w:r w:rsidRPr="00C92586">
        <w:rPr>
          <w:rFonts w:ascii="Arial" w:hAnsi="Arial" w:cs="Arial"/>
          <w:color w:val="000000" w:themeColor="text1"/>
        </w:rPr>
        <w:t>Market research and validation</w:t>
      </w:r>
      <w:bookmarkEnd w:id="37"/>
      <w:bookmarkEnd w:id="38"/>
      <w:r w:rsidRPr="00C92586">
        <w:rPr>
          <w:rFonts w:ascii="Arial" w:hAnsi="Arial" w:cs="Arial"/>
          <w:color w:val="000000" w:themeColor="text1"/>
        </w:rPr>
        <w:t xml:space="preserve"> </w:t>
      </w:r>
    </w:p>
    <w:p w14:paraId="1412EF5A" w14:textId="77777777" w:rsidR="00820625" w:rsidRPr="00C92586" w:rsidRDefault="00820625" w:rsidP="00820625">
      <w:pPr>
        <w:pStyle w:val="Heading2"/>
        <w:rPr>
          <w:rFonts w:ascii="Arial" w:hAnsi="Arial" w:cs="Arial"/>
        </w:rPr>
      </w:pPr>
      <w:bookmarkStart w:id="39" w:name="_Toc236324595"/>
      <w:bookmarkStart w:id="40" w:name="_Toc238207537"/>
      <w:r w:rsidRPr="00C92586">
        <w:rPr>
          <w:rFonts w:ascii="Arial" w:hAnsi="Arial" w:cs="Arial"/>
        </w:rPr>
        <w:t>Current market position</w:t>
      </w:r>
      <w:bookmarkEnd w:id="39"/>
      <w:bookmarkEnd w:id="40"/>
    </w:p>
    <w:p w14:paraId="357511A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 xml:space="preserve">Tesla is among the top battery electric vehicle (BEV) manufacturers in the world and has enabled a strong reach of the global electric vehicle (EV) industry due to continuous innovation, modern battery technology, artificial intelligence, and sustainable energy solutions. The company has, since its inception, changed the attitude of people towards Daimler AG Electric cars from being an exclusive fashion item to being a mode of transport. The business model integrating electric vehicles, renewable energy products, software development and the charging network has seen Tesla establish a powerful business brand globally and a competitive edge. </w:t>
      </w:r>
    </w:p>
    <w:p w14:paraId="673247B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In the past few years, there has been booming growth in the electric vehicle market worldwide. International Energy Agency (IEA) estimated that over 20 million electric vehicles were sold globally in 2025, which equates to a quarter of all new car sales in the world. China was followed by far the largest EV market, with an approximation of 60% of all the global electric vehicle sales and Europe and the United Kingdom saw quite a lot of growth because of government policies and the growing needs of consumers to use vehicles that are sustainable (</w:t>
      </w:r>
      <w:r w:rsidRPr="00C92586">
        <w:rPr>
          <w:rFonts w:ascii="Arial" w:hAnsi="Arial" w:cs="Arial"/>
        </w:rPr>
        <w:t>BBC, 2026)</w:t>
      </w:r>
      <w:r w:rsidRPr="00C92586">
        <w:rPr>
          <w:rFonts w:ascii="Arial" w:hAnsi="Arial" w:cs="Arial"/>
          <w:color w:val="000000" w:themeColor="text1"/>
        </w:rPr>
        <w:t>. Further evidence from the market underscores the fast growth of the EV industry. The International Energy Agency (IEA) estimated that the worldwide sales of electric cars had topped 17 million units in 2024, about one-fifth of the number of newly sold cars worldwide. China collected some 60 per cent of the sales of EVs worldwide, which validated its market dominance. It can be reinforced with a supporting chart of electric car sales growth worldwide and regional market shares (IEA, 2025).</w:t>
      </w:r>
    </w:p>
    <w:p w14:paraId="0EF55B5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 xml:space="preserve">Tesla remains an award-winning product in battery electric cars, as it is viewed as one of the most powerful worldwide rivals. Its well-known models such as Model 3 and Model Y are still selling well in various markets across the globe. Investment in battery research, the use of over-the-air software updates, autonomous driving technology, artificial intelligence, and a network of Superchargers worldwide promote the company as a competitive advantage and make Tesla stand out from traditional car manufacturers in terms of customer loyalty. </w:t>
      </w:r>
    </w:p>
    <w:p w14:paraId="75BD2297"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On the whole, Tesla is still one of the first in the electric car industry in the world; nevertheless, it is becoming more and more reliant on the development of the market outside of the luxury segment in the long term. Growing its competitiveness by creating cheaper electric vehicles through sustainable innovation, local production, and digital transformation would help Tesla leverage its market competitiveness and tap into the expanding electric-mobility demand of the new markets, which directly supports the goal of this business development proposal</w:t>
      </w:r>
      <w:r w:rsidRPr="00C92586">
        <w:rPr>
          <w:rFonts w:ascii="Arial" w:hAnsi="Arial" w:cs="Arial"/>
          <w:color w:val="000000" w:themeColor="text1"/>
          <w:lang w:val="en-US"/>
        </w:rPr>
        <w:t>.</w:t>
      </w:r>
    </w:p>
    <w:p w14:paraId="73E4F7D5" w14:textId="77777777" w:rsidR="00820625" w:rsidRPr="00C92586" w:rsidRDefault="00820625" w:rsidP="00820625">
      <w:pPr>
        <w:pStyle w:val="Heading2"/>
        <w:rPr>
          <w:rFonts w:ascii="Arial" w:hAnsi="Arial" w:cs="Arial"/>
        </w:rPr>
      </w:pPr>
      <w:bookmarkStart w:id="41" w:name="_Toc236324596"/>
      <w:bookmarkStart w:id="42" w:name="_Toc238207538"/>
      <w:r w:rsidRPr="00C92586">
        <w:rPr>
          <w:rFonts w:ascii="Arial" w:hAnsi="Arial" w:cs="Arial"/>
        </w:rPr>
        <w:t>Market trends</w:t>
      </w:r>
      <w:bookmarkEnd w:id="41"/>
      <w:bookmarkEnd w:id="42"/>
    </w:p>
    <w:p w14:paraId="3204A5AF"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global electric vehicle (EV) market is growing very fast based on technological development, governmental incentives, environmental issues and shifting consumer demands. The given trends in the market provide Tesla with a positive opportunity to gain in the new markets and promote the displacement of its budget-friendly electric cars with the help of sustainable innovation and digital revolutions.</w:t>
      </w:r>
    </w:p>
    <w:p w14:paraId="7754F56D" w14:textId="77777777" w:rsidR="00820625" w:rsidRPr="00C92586" w:rsidRDefault="00820625" w:rsidP="00820625">
      <w:pPr>
        <w:keepNext/>
        <w:jc w:val="center"/>
        <w:rPr>
          <w:rFonts w:ascii="Arial" w:hAnsi="Arial" w:cs="Arial"/>
        </w:rPr>
      </w:pPr>
      <w:r w:rsidRPr="00C92586">
        <w:rPr>
          <w:rFonts w:ascii="Arial" w:hAnsi="Arial" w:cs="Arial"/>
          <w:noProof/>
          <w:lang w:val="en-US" w:bidi="hi-IN"/>
        </w:rPr>
        <w:drawing>
          <wp:inline distT="0" distB="0" distL="0" distR="0" wp14:anchorId="3616D0EC" wp14:editId="2459BF09">
            <wp:extent cx="5943600" cy="3134995"/>
            <wp:effectExtent l="76200" t="76200" r="133350" b="141605"/>
            <wp:docPr id="16253289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28997" name=""/>
                    <pic:cNvPicPr/>
                  </pic:nvPicPr>
                  <pic:blipFill>
                    <a:blip r:embed="rId12"/>
                    <a:stretch>
                      <a:fillRect/>
                    </a:stretch>
                  </pic:blipFill>
                  <pic:spPr>
                    <a:xfrm>
                      <a:off x="0" y="0"/>
                      <a:ext cx="5943600" cy="31349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58420C" w14:textId="77777777" w:rsidR="00820625" w:rsidRPr="00C92586" w:rsidRDefault="00820625" w:rsidP="00820625">
      <w:pPr>
        <w:pStyle w:val="Caption"/>
        <w:jc w:val="center"/>
        <w:rPr>
          <w:rFonts w:ascii="Arial" w:hAnsi="Arial" w:cs="Arial"/>
          <w:b/>
          <w:bCs/>
          <w:i w:val="0"/>
          <w:iCs w:val="0"/>
          <w:color w:val="000000" w:themeColor="text1"/>
          <w:sz w:val="24"/>
          <w:szCs w:val="24"/>
        </w:rPr>
      </w:pPr>
      <w:bookmarkStart w:id="43" w:name="_Toc238207589"/>
      <w:r w:rsidRPr="00C92586">
        <w:rPr>
          <w:rFonts w:ascii="Arial" w:hAnsi="Arial" w:cs="Arial"/>
          <w:b/>
          <w:bCs/>
          <w:i w:val="0"/>
          <w:iCs w:val="0"/>
          <w:color w:val="000000" w:themeColor="text1"/>
          <w:sz w:val="24"/>
          <w:szCs w:val="24"/>
        </w:rPr>
        <w:t xml:space="preserve">Figure </w:t>
      </w:r>
      <w:r w:rsidRPr="00C92586">
        <w:rPr>
          <w:rFonts w:ascii="Arial" w:hAnsi="Arial" w:cs="Arial"/>
          <w:b/>
          <w:bCs/>
          <w:i w:val="0"/>
          <w:iCs w:val="0"/>
          <w:color w:val="000000" w:themeColor="text1"/>
          <w:sz w:val="24"/>
          <w:szCs w:val="24"/>
        </w:rPr>
        <w:fldChar w:fldCharType="begin"/>
      </w:r>
      <w:r w:rsidRPr="00C92586">
        <w:rPr>
          <w:rFonts w:ascii="Arial" w:hAnsi="Arial" w:cs="Arial"/>
          <w:b/>
          <w:bCs/>
          <w:i w:val="0"/>
          <w:iCs w:val="0"/>
          <w:color w:val="000000" w:themeColor="text1"/>
          <w:sz w:val="24"/>
          <w:szCs w:val="24"/>
        </w:rPr>
        <w:instrText xml:space="preserve"> SEQ Figure \* ARABIC </w:instrText>
      </w:r>
      <w:r w:rsidRPr="00C92586">
        <w:rPr>
          <w:rFonts w:ascii="Arial" w:hAnsi="Arial" w:cs="Arial"/>
          <w:b/>
          <w:bCs/>
          <w:i w:val="0"/>
          <w:iCs w:val="0"/>
          <w:color w:val="000000" w:themeColor="text1"/>
          <w:sz w:val="24"/>
          <w:szCs w:val="24"/>
        </w:rPr>
        <w:fldChar w:fldCharType="separate"/>
      </w:r>
      <w:r w:rsidRPr="00C92586">
        <w:rPr>
          <w:rFonts w:ascii="Arial" w:hAnsi="Arial" w:cs="Arial"/>
          <w:b/>
          <w:bCs/>
          <w:i w:val="0"/>
          <w:iCs w:val="0"/>
          <w:noProof/>
          <w:color w:val="000000" w:themeColor="text1"/>
          <w:sz w:val="24"/>
          <w:szCs w:val="24"/>
        </w:rPr>
        <w:t>5</w:t>
      </w:r>
      <w:r w:rsidRPr="00C92586">
        <w:rPr>
          <w:rFonts w:ascii="Arial" w:hAnsi="Arial" w:cs="Arial"/>
          <w:b/>
          <w:bCs/>
          <w:i w:val="0"/>
          <w:iCs w:val="0"/>
          <w:color w:val="000000" w:themeColor="text1"/>
          <w:sz w:val="24"/>
          <w:szCs w:val="24"/>
        </w:rPr>
        <w:fldChar w:fldCharType="end"/>
      </w:r>
      <w:r w:rsidRPr="00C92586">
        <w:rPr>
          <w:rFonts w:ascii="Arial" w:hAnsi="Arial" w:cs="Arial"/>
          <w:b/>
          <w:bCs/>
          <w:i w:val="0"/>
          <w:iCs w:val="0"/>
          <w:color w:val="000000" w:themeColor="text1"/>
          <w:sz w:val="24"/>
          <w:szCs w:val="24"/>
        </w:rPr>
        <w:t>: Global EV sales</w:t>
      </w:r>
      <w:bookmarkEnd w:id="43"/>
    </w:p>
    <w:p w14:paraId="01EA8C1F" w14:textId="77777777" w:rsidR="00820625" w:rsidRPr="00C92586" w:rsidRDefault="00820625" w:rsidP="00820625">
      <w:pPr>
        <w:jc w:val="center"/>
        <w:rPr>
          <w:rFonts w:ascii="Arial" w:hAnsi="Arial" w:cs="Arial"/>
        </w:rPr>
      </w:pPr>
      <w:r w:rsidRPr="00C92586">
        <w:rPr>
          <w:rFonts w:ascii="Arial" w:hAnsi="Arial" w:cs="Arial"/>
        </w:rPr>
        <w:t>(Source: IEA, 2026)</w:t>
      </w:r>
    </w:p>
    <w:p w14:paraId="1E0E38DC"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 crucial market development is the fast growth in the world toward electric cars. Governments globally are coming up with more stringent rules on carbon emission regulation as well as high-level promotion towards fleet replacement of internal combustion engines with electric vehicles. The use of financial incentives, tax advantages, and investments in charging infrastructure has fast-tracked the adoption of EVs in most countries (</w:t>
      </w:r>
      <w:r w:rsidRPr="00C92586">
        <w:rPr>
          <w:rFonts w:ascii="Arial" w:hAnsi="Arial" w:cs="Arial"/>
        </w:rPr>
        <w:t>Khaleel et al. 2023)</w:t>
      </w:r>
      <w:r w:rsidRPr="00C92586">
        <w:rPr>
          <w:rFonts w:ascii="Arial" w:hAnsi="Arial" w:cs="Arial"/>
          <w:color w:val="000000" w:themeColor="text1"/>
        </w:rPr>
        <w:t>. The International Energy Agency (IEA) reports that electric vehicle sales are always on the rise annually, with emerging economies projected to contribute a bigger portion of the market demand in the future as urbanisation levels keep rising and income levels rise.</w:t>
      </w:r>
    </w:p>
    <w:p w14:paraId="22A82139"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Battery technology is the other major trend since it is undergoing constant advancement. Over the last few years, the cost of manufacturing a battery has been considerably reduced due to technological changes, economies of scale, and increased capacity (</w:t>
      </w:r>
      <w:r w:rsidRPr="00C92586">
        <w:rPr>
          <w:rFonts w:ascii="Arial" w:hAnsi="Arial" w:cs="Arial"/>
        </w:rPr>
        <w:t>IEA, 2026</w:t>
      </w:r>
      <w:r w:rsidRPr="00C92586">
        <w:rPr>
          <w:rFonts w:ascii="Arial" w:hAnsi="Arial" w:cs="Arial"/>
          <w:color w:val="000000" w:themeColor="text1"/>
        </w:rPr>
        <w:t xml:space="preserve">). The decreased prices of batteries are also rendering electric cars less expensive to manufacture and purchase. </w:t>
      </w:r>
    </w:p>
    <w:p w14:paraId="270F554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Another significant market trend has been local manufacturing. Numerous international automobile industries are locating their plants in developing countries to save on transportation expenses, evade import taxes, enhance their supply chain efficiency, and provide goods at more advantageous rates. This method will also help companies to be more responsive to customer preferences and government regulations, which vary by region (</w:t>
      </w:r>
      <w:r w:rsidRPr="00C92586">
        <w:rPr>
          <w:rFonts w:ascii="Arial" w:hAnsi="Arial" w:cs="Arial"/>
        </w:rPr>
        <w:t>Memon and Rossi 2025</w:t>
      </w:r>
      <w:r w:rsidRPr="00C92586">
        <w:rPr>
          <w:rFonts w:ascii="Arial" w:hAnsi="Arial" w:cs="Arial"/>
          <w:color w:val="000000" w:themeColor="text1"/>
        </w:rPr>
        <w:t>).</w:t>
      </w:r>
    </w:p>
    <w:p w14:paraId="12469EBE"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Moreover, the concept of sustainability has been a significant business strategy in the automotive industry. Investors, governments and consumers are demanding that manufacturers cut down the production levels of carbon and pursue production methods that are environmentally friendly. Tesla has a chance to take advantage of these long-term trends in the industry as a company, the mission of which is the acceleration of the world's transition to sustainable energy. All these trends show that harnessing increasing demand for affordable electric vehicles by implementing sustainable innovation and digital transformation is a plausible and opportune business growth endeavour for Tesla in new marketplaces</w:t>
      </w:r>
      <w:r w:rsidRPr="00C92586">
        <w:rPr>
          <w:rFonts w:ascii="Arial" w:hAnsi="Arial" w:cs="Arial"/>
          <w:color w:val="000000" w:themeColor="text1"/>
          <w:lang w:val="en-US"/>
        </w:rPr>
        <w:t>.</w:t>
      </w:r>
    </w:p>
    <w:p w14:paraId="3A44A9BA" w14:textId="77777777" w:rsidR="00820625" w:rsidRPr="00C92586" w:rsidRDefault="00820625" w:rsidP="00820625">
      <w:pPr>
        <w:pStyle w:val="Heading2"/>
        <w:rPr>
          <w:rFonts w:ascii="Arial" w:hAnsi="Arial" w:cs="Arial"/>
        </w:rPr>
      </w:pPr>
      <w:bookmarkStart w:id="44" w:name="_Toc236324597"/>
      <w:bookmarkStart w:id="45" w:name="_Toc238207539"/>
      <w:r w:rsidRPr="00C92586">
        <w:rPr>
          <w:rFonts w:ascii="Arial" w:hAnsi="Arial" w:cs="Arial"/>
        </w:rPr>
        <w:t>Customer trends</w:t>
      </w:r>
      <w:bookmarkEnd w:id="44"/>
      <w:bookmarkEnd w:id="45"/>
    </w:p>
    <w:p w14:paraId="7730221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preferences of customers in the automotive sector worldwide are evolving fast as consumers are becoming more environmentally aware, digitally oriented and price-conscious. The evolving trends in behaviours are also providing novel opportunities to electric car makers, especially in the emerging economies of the world where there is growing demand for affordable and sustainable transportation.</w:t>
      </w:r>
    </w:p>
    <w:p w14:paraId="0C984D7C"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emergence of environmental awareness as one of the major customer trends has been the most relevant. Climate change, air pollution and fuel consumption are other issues becoming more important to consumers, prompting some to regard electric vehicles as an eco-friendlier alternative to more traditional petrol and diesel-powered cars. Education on the advantages of low-emission transportation to the population by governments and environmental campaigns has also enhanced acceptance of electrically powered cars (</w:t>
      </w:r>
      <w:r w:rsidRPr="00C92586">
        <w:rPr>
          <w:rFonts w:ascii="Arial" w:hAnsi="Arial" w:cs="Arial"/>
        </w:rPr>
        <w:t>Akinsooto, Ogunnowo, and Ezeanochie 2025</w:t>
      </w:r>
      <w:r w:rsidRPr="00C92586">
        <w:rPr>
          <w:rFonts w:ascii="Arial" w:hAnsi="Arial" w:cs="Arial"/>
          <w:color w:val="000000" w:themeColor="text1"/>
        </w:rPr>
        <w:t>).</w:t>
      </w:r>
    </w:p>
    <w:p w14:paraId="49E13708"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Affordability has been given as one of the most significant factors to consider in purchasing, especially in new economies. The high initial cost of purchase will still dishearten many prospective consumers despite consumers being aware of the long-term savings that there will be due to low fuel and maintenance expenses. With a considerable percentage of the population being middle-income, these households would like to have cars that can be of good value to them without affecting quality or technology. This can be interpreted as the increasing need for cost-effective electric vehicle models instead of high-end ones (</w:t>
      </w:r>
      <w:r w:rsidRPr="00C92586">
        <w:rPr>
          <w:rFonts w:ascii="Arial" w:hAnsi="Arial" w:cs="Arial"/>
        </w:rPr>
        <w:t>Kaya 2025</w:t>
      </w:r>
      <w:r w:rsidRPr="00C92586">
        <w:rPr>
          <w:rFonts w:ascii="Arial" w:hAnsi="Arial" w:cs="Arial"/>
          <w:color w:val="000000" w:themeColor="text1"/>
        </w:rPr>
        <w:t>).</w:t>
      </w:r>
    </w:p>
    <w:p w14:paraId="60091575"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growing demand for digital technologies in cars is another essential trend. The characteristics that modern consumers desire include smartphone connectivity, smart navigation, cell phone-based applications, advanced driverless safety measures, AI, and regular software updates. The younger consumers especially perceive vehicles as digital products instead of a means of transport. Tesla has experience in software integration, artificial intelligence and over-the-air updates that place the company in a good position to fulfil these changing customer expectations.</w:t>
      </w:r>
    </w:p>
    <w:p w14:paraId="5789046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On the whole, it is evident that the present customer trends form the future industry demand based on affordability, sustainability, digital innovation, and convenience. These tendencies justify the purpose of this proposal and prove that Tesla can reach a significantly greater number of customers in the new markets by creating more affordable electric vehicles backed by sustainable innovation and digital revolution (</w:t>
      </w:r>
      <w:r w:rsidRPr="00C92586">
        <w:rPr>
          <w:rFonts w:ascii="Arial" w:hAnsi="Arial" w:cs="Arial"/>
        </w:rPr>
        <w:t>Sebo 2024</w:t>
      </w:r>
      <w:r w:rsidRPr="00C92586">
        <w:rPr>
          <w:rFonts w:ascii="Arial" w:hAnsi="Arial" w:cs="Arial"/>
          <w:color w:val="000000" w:themeColor="text1"/>
        </w:rPr>
        <w:t>)</w:t>
      </w:r>
      <w:r w:rsidRPr="00C92586">
        <w:rPr>
          <w:rFonts w:ascii="Arial" w:hAnsi="Arial" w:cs="Arial"/>
          <w:color w:val="000000" w:themeColor="text1"/>
          <w:lang w:val="en-US"/>
        </w:rPr>
        <w:t>.</w:t>
      </w:r>
    </w:p>
    <w:p w14:paraId="3E7A56D5" w14:textId="77777777" w:rsidR="00820625" w:rsidRPr="00C92586" w:rsidRDefault="00820625" w:rsidP="00820625">
      <w:pPr>
        <w:pStyle w:val="Heading2"/>
        <w:rPr>
          <w:rFonts w:ascii="Arial" w:hAnsi="Arial" w:cs="Arial"/>
        </w:rPr>
      </w:pPr>
      <w:bookmarkStart w:id="46" w:name="_Toc236324598"/>
      <w:bookmarkStart w:id="47" w:name="_Toc238207540"/>
      <w:r w:rsidRPr="00C92586">
        <w:rPr>
          <w:rFonts w:ascii="Arial" w:hAnsi="Arial" w:cs="Arial"/>
        </w:rPr>
        <w:t>Competitor activity</w:t>
      </w:r>
      <w:bookmarkEnd w:id="46"/>
      <w:bookmarkEnd w:id="47"/>
    </w:p>
    <w:p w14:paraId="7661EF6F"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global electric vehicle (EV) market has gotten very competitive as the already established automobile producers and upcoming EV producers are ever increasing their product lineups. Although Tesla still enjoys high recognition as one of the most electric vehicle brands in the world, this rising competition, especially among new markets, has placed greater pressure on the company to unveil cheaper products and solidify its market position.</w:t>
      </w:r>
    </w:p>
    <w:p w14:paraId="262B6F29"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One of BYD's competitors is Tesla, which has been expanding its business rapidly all over the globe and is one of the largest manufacturers of electric vehicles. As careful as it is with higher battery-charging costs, BYD has a range of low-priced battery-only electric and plug-in hybrids that it can use to capture buyers in the middle-income demographic (China, Brazil, Thailand, and other economies in development). Its local production strategy and competitive prices have helped BYD gain market share rapidly (</w:t>
      </w:r>
      <w:r w:rsidRPr="00C92586">
        <w:rPr>
          <w:rFonts w:ascii="Arial" w:hAnsi="Arial" w:cs="Arial"/>
        </w:rPr>
        <w:t>Gnanavendan</w:t>
      </w:r>
      <w:r w:rsidRPr="00C92586">
        <w:rPr>
          <w:rFonts w:ascii="Arial" w:hAnsi="Arial" w:cs="Arial"/>
          <w:color w:val="000000" w:themeColor="text1"/>
        </w:rPr>
        <w:t xml:space="preserve"> et al. 2024). </w:t>
      </w:r>
    </w:p>
    <w:p w14:paraId="6B5438DB"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Electric vehicles made in China through the efforts of Chinese companies like SAIC Motor (MG), Geely, and Chery are also consolidating their positions by manufacturing cheaper and more modern electric cars. Such firms are venturing into Asia, the Middle East, Africa and Latin America as they use aggressive pricing and combine with local distributors. The fact that they are able to produce cars at a lower cost poses a great competitive threat to Tesla.</w:t>
      </w:r>
    </w:p>
    <w:p w14:paraId="191615E8"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Conventional car producers have also hastened to invest in electric vehicles. Firms like Hyundai, Kia, Volkswagen and Ford have rolled out new electric models at various price points and enjoy the benefits of strong manufacturing bases, dealership networks, as well as after-sales support (</w:t>
      </w:r>
      <w:r w:rsidRPr="00C92586">
        <w:rPr>
          <w:rFonts w:ascii="Arial" w:hAnsi="Arial" w:cs="Arial"/>
        </w:rPr>
        <w:t>Veza et al. 2024)</w:t>
      </w:r>
      <w:r w:rsidRPr="00C92586">
        <w:rPr>
          <w:rFonts w:ascii="Arial" w:hAnsi="Arial" w:cs="Arial"/>
          <w:color w:val="000000" w:themeColor="text1"/>
        </w:rPr>
        <w:t>. Tata Motors has emerged as the most successful electric car manufacturer in India by selling inexpensive models targeted at local buyers. This shows how necessary it is to be conversant with the market conditions in different regions and come up with products that are within the buying capacity of the customers</w:t>
      </w:r>
      <w:r w:rsidRPr="00C92586">
        <w:rPr>
          <w:rFonts w:ascii="Arial" w:hAnsi="Arial" w:cs="Arial"/>
          <w:color w:val="000000" w:themeColor="text1"/>
          <w:lang w:val="en-US"/>
        </w:rPr>
        <w:t>.</w:t>
      </w:r>
    </w:p>
    <w:p w14:paraId="7F5331EE" w14:textId="77777777" w:rsidR="00820625" w:rsidRPr="00C92586" w:rsidRDefault="00820625" w:rsidP="00820625">
      <w:pPr>
        <w:pStyle w:val="Heading2"/>
        <w:rPr>
          <w:rFonts w:ascii="Arial" w:hAnsi="Arial" w:cs="Arial"/>
        </w:rPr>
      </w:pPr>
      <w:bookmarkStart w:id="48" w:name="_Toc236324599"/>
      <w:bookmarkStart w:id="49" w:name="_Toc238207541"/>
      <w:r w:rsidRPr="00C92586">
        <w:rPr>
          <w:rFonts w:ascii="Arial" w:hAnsi="Arial" w:cs="Arial"/>
        </w:rPr>
        <w:t>Pricing information</w:t>
      </w:r>
      <w:bookmarkEnd w:id="48"/>
      <w:bookmarkEnd w:id="49"/>
    </w:p>
    <w:p w14:paraId="35AF70B2"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Electric vehicle pricing is a crucial factor in electric vehicle uptake, especially in the emerging markets where buyers are extremely sensitive to the costs of making purchases. Even though electric vehicles, in general, have lower operating and maintenance costs compared with typical petrol or diesel vehicles, one of the largest barriers to widespread use is the cost of initial purchase. Pricing in the case of Tesla is a critical element that determines its ability to venture into developing economies.</w:t>
      </w:r>
    </w:p>
    <w:p w14:paraId="2683329C"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has established itself as a high-end electric vehicle brand. Several of their models, like the Model 3 and Model Y, are fairly priced in the developed markets, but are relatively costly to consumers in various emerging countries due to import tariffs and taxes, transportation expenses, and reduced average incomes (</w:t>
      </w:r>
      <w:r w:rsidRPr="00C92586">
        <w:rPr>
          <w:rFonts w:ascii="Arial" w:hAnsi="Arial" w:cs="Arial"/>
        </w:rPr>
        <w:t>Tesla, 2026c</w:t>
      </w:r>
      <w:r w:rsidRPr="00C92586">
        <w:rPr>
          <w:rFonts w:ascii="Arial" w:hAnsi="Arial" w:cs="Arial"/>
          <w:color w:val="000000" w:themeColor="text1"/>
        </w:rPr>
        <w:t>). As a result, Tesla mostly appeals to people who have high income levels, which restricts its ability to penetrate well into the market that comprises middle-income earners who occupy the largest market niche in the developing world.</w:t>
      </w:r>
    </w:p>
    <w:p w14:paraId="12394B4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On the contrary, other rivals like BYD, MG and Tata Motors have embraced more cost-effective pricing strategies that include local production of vehicles and creation of vehicles that match the regional markets. With these companies, electric vehicles can be offered at much lower prices with tolerable performance, safety, and technology. Their pricing policies have allowed them to grow their sales at an impressive rate and capture market share in China, India, Thailand and Brazil.</w:t>
      </w:r>
    </w:p>
    <w:p w14:paraId="3B0912D8" w14:textId="77777777" w:rsidR="00820625" w:rsidRPr="00C92586" w:rsidRDefault="00820625" w:rsidP="00820625">
      <w:pPr>
        <w:pStyle w:val="Heading2"/>
        <w:rPr>
          <w:rFonts w:ascii="Arial" w:hAnsi="Arial" w:cs="Arial"/>
        </w:rPr>
      </w:pPr>
      <w:bookmarkStart w:id="50" w:name="_Toc236324600"/>
      <w:bookmarkStart w:id="51" w:name="_Toc238207542"/>
      <w:r w:rsidRPr="00C92586">
        <w:rPr>
          <w:rFonts w:ascii="Arial" w:hAnsi="Arial" w:cs="Arial"/>
        </w:rPr>
        <w:t>Industry challenge</w:t>
      </w:r>
      <w:bookmarkEnd w:id="50"/>
      <w:bookmarkEnd w:id="51"/>
    </w:p>
    <w:p w14:paraId="6624C993"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Although the global electric vehicle (EV) industry is expanding rapidly, there are a number of threats that face manufacturers of electric vehicles looking to expand to new markets. These difficulties impact the cost of production, the number of customers who will adopt it, the need to develop its infrastructure and the competitiveness of the market in general. In the case of Tesla, it is necessary to combat these problems to effectively enhance the uptake of affordable EVs</w:t>
      </w:r>
    </w:p>
    <w:p w14:paraId="2C55F5D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cost of battery production is one of the greatest challenges. Despite the fact that the cost of batteries has been falling at a slow pace because of advancements in technology, lithium-ion batteries are the costliest aspect of an electric vehicle (</w:t>
      </w:r>
      <w:r w:rsidRPr="00C92586">
        <w:rPr>
          <w:rFonts w:ascii="Arial" w:hAnsi="Arial" w:cs="Arial"/>
        </w:rPr>
        <w:t>Ren et al. 2024)</w:t>
      </w:r>
      <w:r w:rsidRPr="00C92586">
        <w:rPr>
          <w:rFonts w:ascii="Arial" w:hAnsi="Arial" w:cs="Arial"/>
          <w:color w:val="000000" w:themeColor="text1"/>
        </w:rPr>
        <w:t>. Unpredictability in the prices of raw materials, including lithium, nickel and cobalt, would lead to an increase in the cost of production and make it impossible for manufacturers to lower vehicle prices.</w:t>
      </w:r>
    </w:p>
    <w:p w14:paraId="78C48F4B"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second challenge is that many emerging economies have a small size of charging infrastructure. Even though developed nations have put a lot of investment in public charging systems, some of the developing markets still lack sufficient charging infrastructure, most especially beyond large metropolises. This raises issues of vehicle range and convenience in charging, lowering trust in electric vehicles.</w:t>
      </w:r>
    </w:p>
    <w:p w14:paraId="27BA22D0"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It is also a significant industry problem of supply chain disruptions. The electric vehicle industry is dependent on a regular supply of batteries, semiconductors, and other valuable minerals bought in different regions of the world. Anything happening around the globe- trade restrictions and travel time waste can interfere with production, increase costs, and affect the supply of vehicles. Strong and diversified supply chains have therefore emerged as the key to companies such as Tesla (</w:t>
      </w:r>
      <w:r w:rsidRPr="00C92586">
        <w:rPr>
          <w:rFonts w:ascii="Arial" w:hAnsi="Arial" w:cs="Arial"/>
        </w:rPr>
        <w:t>Veza et al. 2023)</w:t>
      </w:r>
      <w:r w:rsidRPr="00C92586">
        <w:rPr>
          <w:rFonts w:ascii="Arial" w:hAnsi="Arial" w:cs="Arial"/>
          <w:color w:val="000000" w:themeColor="text1"/>
        </w:rPr>
        <w:t>.</w:t>
      </w:r>
    </w:p>
    <w:p w14:paraId="2AD65510" w14:textId="77777777" w:rsidR="00820625" w:rsidRPr="00C92586" w:rsidRDefault="00820625" w:rsidP="00820625">
      <w:pPr>
        <w:pStyle w:val="Heading2"/>
        <w:rPr>
          <w:rFonts w:ascii="Arial" w:hAnsi="Arial" w:cs="Arial"/>
        </w:rPr>
      </w:pPr>
      <w:bookmarkStart w:id="52" w:name="_Toc236324601"/>
      <w:bookmarkStart w:id="53" w:name="_Toc238207543"/>
      <w:r w:rsidRPr="00C92586">
        <w:rPr>
          <w:rFonts w:ascii="Arial" w:hAnsi="Arial" w:cs="Arial"/>
        </w:rPr>
        <w:t>Opportunities</w:t>
      </w:r>
      <w:bookmarkEnd w:id="52"/>
      <w:bookmarkEnd w:id="53"/>
      <w:r w:rsidRPr="00C92586">
        <w:rPr>
          <w:rFonts w:ascii="Arial" w:hAnsi="Arial" w:cs="Arial"/>
        </w:rPr>
        <w:t xml:space="preserve"> </w:t>
      </w:r>
    </w:p>
    <w:p w14:paraId="7B8A15EF"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Tesla has high growth prospects in the global electric vehicle (EV) market, where the need for sustainable transportation is on the rise, especially in the emerging markets. Increasing environmental awareness, government assistance, technological advancement, and the development of economies are creating favourable circumstances under which the spread of cheap electric cars can occur.</w:t>
      </w:r>
    </w:p>
    <w:p w14:paraId="7B786AD5"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The high demand for electric vehicles in developing countries is one significant opportunity. The fast pace of urbanisation, population increase, and disposable incomes are providing a boost to consumers who are using cleaner and more efficient means of transportation. Tax breaks, subsidies, and investments in charging infrastructure are encouraging governments in such countries as India, Indonesia, Brazil, and Thailand to adopt EVs, which is why these markets are getting more and more appealing to manufacturers (Barman et al. 2023).</w:t>
      </w:r>
    </w:p>
    <w:p w14:paraId="55A754B4"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Setting up production plants or strategic alliances in developing economies would help cut down transportation expenses, reduce import taxes, enhance supply chain efficiency, and help Tesla provide vehicles at competitive prices. Moreover, Tesla has proved to be sophisticated in terms of renewable energy products, battery storage and digital connectivity, which allows Tesla to create a targeted sustainable mobility ecosystem that sets the company at a differentiated position with regard to rivals</w:t>
      </w:r>
      <w:r w:rsidRPr="00C92586">
        <w:rPr>
          <w:rFonts w:ascii="Arial" w:hAnsi="Arial" w:cs="Arial"/>
          <w:color w:val="000000" w:themeColor="text1"/>
          <w:lang w:val="en-US"/>
        </w:rPr>
        <w:t>.</w:t>
      </w:r>
    </w:p>
    <w:p w14:paraId="0F6969D1" w14:textId="77777777" w:rsidR="00820625" w:rsidRPr="00C92586" w:rsidRDefault="00820625" w:rsidP="00820625">
      <w:pPr>
        <w:pStyle w:val="Heading2"/>
        <w:rPr>
          <w:rFonts w:ascii="Arial" w:hAnsi="Arial" w:cs="Arial"/>
        </w:rPr>
      </w:pPr>
      <w:bookmarkStart w:id="54" w:name="_Toc236324602"/>
      <w:bookmarkStart w:id="55" w:name="_Toc238207544"/>
      <w:r w:rsidRPr="00C92586">
        <w:rPr>
          <w:rFonts w:ascii="Arial" w:hAnsi="Arial" w:cs="Arial"/>
        </w:rPr>
        <w:t>Threat</w:t>
      </w:r>
      <w:bookmarkEnd w:id="54"/>
      <w:bookmarkEnd w:id="55"/>
      <w:r w:rsidRPr="00C92586">
        <w:rPr>
          <w:rFonts w:ascii="Arial" w:hAnsi="Arial" w:cs="Arial"/>
        </w:rPr>
        <w:t xml:space="preserve"> </w:t>
      </w:r>
    </w:p>
    <w:p w14:paraId="5A0D2408"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Although the market is favourable, Tesla has a number of external threats that may impact its development into the new markets. Among the major threats is the growing level of competition due to both established automobile companies and fast-growing Chinese electric vehicle companies. Tesla cannot compete with lower-priced electric vehicles sold by its competitors like BYD, MG, Geely, and Tata Motors, as these are specifically targeted at local markets.</w:t>
      </w:r>
    </w:p>
    <w:p w14:paraId="452C2E15"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Economic uncertainty is another significant threat. Consumer purchasing power may be diminished by inflation, changes in exchange rates and lower economic growth, more so in developing countries where price sensitivity is very high among customers. Such conditions might lead to postponing the purchase of electric vehicles and decreasing the overall market demand (</w:t>
      </w:r>
      <w:r w:rsidRPr="00C92586">
        <w:rPr>
          <w:rFonts w:ascii="Arial" w:hAnsi="Arial" w:cs="Arial"/>
        </w:rPr>
        <w:t>Haghani et al. 2023)</w:t>
      </w:r>
      <w:r w:rsidRPr="00C92586">
        <w:rPr>
          <w:rFonts w:ascii="Arial" w:hAnsi="Arial" w:cs="Arial"/>
          <w:color w:val="000000" w:themeColor="text1"/>
        </w:rPr>
        <w:t>.</w:t>
      </w:r>
    </w:p>
    <w:p w14:paraId="4AF0BA0A"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Also affecting Tesla are supply chain risks, which are demonstrated by its reliance on key raw materials like lithium, nickel and cobalt in the production of batteries. The volatility of prices, geopolitical tensions and disruptions to the global supply chain can affect the cost of manufacturing and postpone production. Moreover, the transformation of government policies, import tariffs, and environmental regulations in various countries can pose a barrier to entering the markets and can lead to operational complexity</w:t>
      </w:r>
      <w:r w:rsidRPr="00C92586">
        <w:rPr>
          <w:rFonts w:ascii="Arial" w:hAnsi="Arial" w:cs="Arial"/>
          <w:color w:val="000000" w:themeColor="text1"/>
          <w:lang w:val="en-US"/>
        </w:rPr>
        <w:t>.</w:t>
      </w:r>
    </w:p>
    <w:p w14:paraId="101DE661" w14:textId="77777777" w:rsidR="00820625" w:rsidRPr="00C92586" w:rsidRDefault="00820625" w:rsidP="00820625">
      <w:pPr>
        <w:pStyle w:val="Heading2"/>
        <w:rPr>
          <w:rFonts w:ascii="Arial" w:hAnsi="Arial" w:cs="Arial"/>
        </w:rPr>
      </w:pPr>
      <w:bookmarkStart w:id="56" w:name="_Toc236324603"/>
      <w:bookmarkStart w:id="57" w:name="_Toc238207545"/>
      <w:r w:rsidRPr="00C92586">
        <w:rPr>
          <w:rFonts w:ascii="Arial" w:hAnsi="Arial" w:cs="Arial"/>
        </w:rPr>
        <w:t>Evidence indicating a problem or growth opportunity</w:t>
      </w:r>
      <w:bookmarkEnd w:id="56"/>
      <w:bookmarkEnd w:id="57"/>
      <w:r w:rsidRPr="00C92586">
        <w:rPr>
          <w:rFonts w:ascii="Arial" w:hAnsi="Arial" w:cs="Arial"/>
        </w:rPr>
        <w:t xml:space="preserve"> </w:t>
      </w:r>
    </w:p>
    <w:p w14:paraId="661BDB6C"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As the market analysis in the foregoing projected, there is considerable evidence that Tesla can indeed expand its business by launching cheaper electric vehicles in the new markets. Despite its ever-growing demand in the world market, the present line-up of Tesla products has concentrated on high- and middle-income consumers and therefore cannot reach masses of customers in the developing economies because of its high-priced products.</w:t>
      </w:r>
    </w:p>
    <w:p w14:paraId="55BDA350" w14:textId="77777777" w:rsidR="00820625" w:rsidRPr="00C92586" w:rsidRDefault="00820625" w:rsidP="00820625">
      <w:pPr>
        <w:rPr>
          <w:rFonts w:ascii="Arial" w:hAnsi="Arial" w:cs="Arial"/>
          <w:color w:val="000000" w:themeColor="text1"/>
        </w:rPr>
      </w:pPr>
      <w:r w:rsidRPr="00C92586">
        <w:rPr>
          <w:rFonts w:ascii="Arial" w:hAnsi="Arial" w:cs="Arial"/>
          <w:color w:val="000000" w:themeColor="text1"/>
        </w:rPr>
        <w:t>In most of the emerging markets, the largest obstacle to the uptake of electric vehicles is affordability. Although consumers appreciate the environmental and economic potential over the long term of electric vehicles, many of the potential customers cannot afford to spend on the initial purchase cost of the cars, which makes it impossible to change the system of buying traditional petrol and diesel cars (</w:t>
      </w:r>
      <w:r w:rsidRPr="00C92586">
        <w:rPr>
          <w:rFonts w:ascii="Arial" w:hAnsi="Arial" w:cs="Arial"/>
        </w:rPr>
        <w:t>Ma 2025</w:t>
      </w:r>
      <w:r w:rsidRPr="00C92586">
        <w:rPr>
          <w:rFonts w:ascii="Arial" w:hAnsi="Arial" w:cs="Arial"/>
          <w:color w:val="000000" w:themeColor="text1"/>
        </w:rPr>
        <w:t>). Simultaneously, other competitors like BYD, MG, and Tata Motors have managed to gain significant market share with cheaper electric vehicles, more in line with local purchasing power. This means that price continues to be one of the most significant aspects that impact the decision of the customer to buy the product.</w:t>
      </w:r>
    </w:p>
    <w:p w14:paraId="672F0F2C" w14:textId="77777777" w:rsidR="00820625" w:rsidRPr="00C92586" w:rsidRDefault="00820625" w:rsidP="00820625">
      <w:pPr>
        <w:rPr>
          <w:rFonts w:ascii="Arial" w:hAnsi="Arial" w:cs="Arial"/>
        </w:rPr>
      </w:pPr>
    </w:p>
    <w:p w14:paraId="13660665" w14:textId="77777777" w:rsidR="00820625" w:rsidRPr="00C92586" w:rsidRDefault="00820625" w:rsidP="00820625">
      <w:pPr>
        <w:pStyle w:val="Heading1"/>
        <w:rPr>
          <w:rFonts w:ascii="Arial" w:hAnsi="Arial" w:cs="Arial"/>
        </w:rPr>
      </w:pPr>
      <w:bookmarkStart w:id="58" w:name="_Toc236324604"/>
      <w:bookmarkStart w:id="59" w:name="_Toc238207546"/>
      <w:r w:rsidRPr="00C92586">
        <w:rPr>
          <w:rFonts w:ascii="Arial" w:hAnsi="Arial" w:cs="Arial"/>
        </w:rPr>
        <w:t>Business model canvas</w:t>
      </w:r>
      <w:bookmarkEnd w:id="58"/>
      <w:bookmarkEnd w:id="59"/>
      <w:r w:rsidRPr="00C92586">
        <w:rPr>
          <w:rFonts w:ascii="Arial" w:hAnsi="Arial" w:cs="Arial"/>
        </w:rPr>
        <w:t xml:space="preserve"> </w:t>
      </w:r>
    </w:p>
    <w:p w14:paraId="4C100A63" w14:textId="77777777" w:rsidR="00820625" w:rsidRPr="00C92586" w:rsidRDefault="00820625" w:rsidP="00820625">
      <w:pPr>
        <w:pStyle w:val="Caption"/>
        <w:keepNext/>
        <w:jc w:val="center"/>
        <w:rPr>
          <w:rFonts w:ascii="Arial" w:hAnsi="Arial" w:cs="Arial"/>
          <w:b/>
          <w:bCs/>
          <w:i w:val="0"/>
          <w:iCs w:val="0"/>
          <w:color w:val="auto"/>
          <w:sz w:val="24"/>
          <w:szCs w:val="24"/>
        </w:rPr>
      </w:pPr>
      <w:bookmarkStart w:id="60" w:name="_Toc238207596"/>
      <w:r w:rsidRPr="00C92586">
        <w:rPr>
          <w:rFonts w:ascii="Arial" w:hAnsi="Arial" w:cs="Arial"/>
          <w:b/>
          <w:bCs/>
          <w:i w:val="0"/>
          <w:iCs w:val="0"/>
          <w:color w:val="auto"/>
          <w:sz w:val="24"/>
          <w:szCs w:val="24"/>
        </w:rPr>
        <w:t xml:space="preserve">Table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Table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1</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Business model canvas</w:t>
      </w:r>
      <w:bookmarkEnd w:id="60"/>
    </w:p>
    <w:p w14:paraId="1E6B4C90" w14:textId="77777777" w:rsidR="00820625" w:rsidRPr="00C92586" w:rsidRDefault="00820625" w:rsidP="00820625">
      <w:pPr>
        <w:jc w:val="center"/>
        <w:rPr>
          <w:rFonts w:ascii="Arial" w:hAnsi="Arial" w:cs="Arial"/>
        </w:rPr>
      </w:pPr>
      <w:r w:rsidRPr="00C92586">
        <w:rPr>
          <w:rFonts w:ascii="Arial" w:hAnsi="Arial" w:cs="Arial"/>
        </w:rPr>
        <w:t>(Source: Self-generated)</w:t>
      </w:r>
    </w:p>
    <w:tbl>
      <w:tblPr>
        <w:tblStyle w:val="TableGrid"/>
        <w:tblW w:w="0" w:type="auto"/>
        <w:shd w:val="clear" w:color="auto" w:fill="E2EFD9" w:themeFill="accent6" w:themeFillTint="33"/>
        <w:tblLook w:val="04A0" w:firstRow="1" w:lastRow="0" w:firstColumn="1" w:lastColumn="0" w:noHBand="0" w:noVBand="1"/>
      </w:tblPr>
      <w:tblGrid>
        <w:gridCol w:w="1870"/>
        <w:gridCol w:w="1870"/>
        <w:gridCol w:w="1870"/>
        <w:gridCol w:w="1870"/>
        <w:gridCol w:w="1870"/>
      </w:tblGrid>
      <w:tr w:rsidR="00820625" w:rsidRPr="00C92586" w14:paraId="0A7390C0" w14:textId="77777777" w:rsidTr="00BC360A">
        <w:tc>
          <w:tcPr>
            <w:tcW w:w="1870" w:type="dxa"/>
            <w:vMerge w:val="restart"/>
            <w:shd w:val="clear" w:color="auto" w:fill="E2EFD9" w:themeFill="accent6" w:themeFillTint="33"/>
          </w:tcPr>
          <w:p w14:paraId="1564E690" w14:textId="77777777" w:rsidR="00820625" w:rsidRPr="00C92586" w:rsidRDefault="00820625" w:rsidP="00BC360A">
            <w:pPr>
              <w:rPr>
                <w:rFonts w:ascii="Arial" w:hAnsi="Arial" w:cs="Arial"/>
                <w:b/>
                <w:bCs/>
              </w:rPr>
            </w:pPr>
            <w:r w:rsidRPr="00C92586">
              <w:rPr>
                <w:rFonts w:ascii="Arial" w:hAnsi="Arial" w:cs="Arial"/>
                <w:b/>
                <w:bCs/>
              </w:rPr>
              <w:t xml:space="preserve">Key partnership </w:t>
            </w:r>
          </w:p>
          <w:p w14:paraId="5AEDE945" w14:textId="77777777" w:rsidR="00820625" w:rsidRPr="00C92586" w:rsidRDefault="00820625" w:rsidP="00BC360A">
            <w:pPr>
              <w:rPr>
                <w:rFonts w:ascii="Arial" w:hAnsi="Arial" w:cs="Arial"/>
              </w:rPr>
            </w:pPr>
            <w:r w:rsidRPr="00C92586">
              <w:rPr>
                <w:rFonts w:ascii="Arial" w:hAnsi="Arial" w:cs="Arial"/>
              </w:rPr>
              <w:t>Suppliers for battery</w:t>
            </w:r>
          </w:p>
          <w:p w14:paraId="741AD66D" w14:textId="77777777" w:rsidR="00820625" w:rsidRPr="00C92586" w:rsidRDefault="00820625" w:rsidP="00BC360A">
            <w:pPr>
              <w:rPr>
                <w:rFonts w:ascii="Arial" w:hAnsi="Arial" w:cs="Arial"/>
              </w:rPr>
            </w:pPr>
            <w:r w:rsidRPr="00C92586">
              <w:rPr>
                <w:rFonts w:ascii="Arial" w:hAnsi="Arial" w:cs="Arial"/>
              </w:rPr>
              <w:t>Raw material suppliers</w:t>
            </w:r>
          </w:p>
          <w:p w14:paraId="44A1160C" w14:textId="77777777" w:rsidR="00820625" w:rsidRPr="00C92586" w:rsidRDefault="00820625" w:rsidP="00BC360A">
            <w:pPr>
              <w:rPr>
                <w:rFonts w:ascii="Arial" w:hAnsi="Arial" w:cs="Arial"/>
              </w:rPr>
            </w:pPr>
            <w:r w:rsidRPr="00C92586">
              <w:rPr>
                <w:rFonts w:ascii="Arial" w:hAnsi="Arial" w:cs="Arial"/>
              </w:rPr>
              <w:t>AI technology partners</w:t>
            </w:r>
          </w:p>
          <w:p w14:paraId="72D7AD56" w14:textId="77777777" w:rsidR="00820625" w:rsidRPr="00C92586" w:rsidRDefault="00820625" w:rsidP="00BC360A">
            <w:pPr>
              <w:rPr>
                <w:rFonts w:ascii="Arial" w:hAnsi="Arial" w:cs="Arial"/>
              </w:rPr>
            </w:pPr>
            <w:r w:rsidRPr="00C92586">
              <w:rPr>
                <w:rFonts w:ascii="Arial" w:hAnsi="Arial" w:cs="Arial"/>
              </w:rPr>
              <w:t>Government EV incentive provider</w:t>
            </w:r>
          </w:p>
          <w:p w14:paraId="5721BA6C" w14:textId="77777777" w:rsidR="00820625" w:rsidRPr="00C92586" w:rsidRDefault="00820625" w:rsidP="00BC360A">
            <w:pPr>
              <w:rPr>
                <w:rFonts w:ascii="Arial" w:hAnsi="Arial" w:cs="Arial"/>
              </w:rPr>
            </w:pPr>
            <w:r w:rsidRPr="00C92586">
              <w:rPr>
                <w:rFonts w:ascii="Arial" w:hAnsi="Arial" w:cs="Arial"/>
              </w:rPr>
              <w:t>Renewable energy suppliers</w:t>
            </w:r>
          </w:p>
        </w:tc>
        <w:tc>
          <w:tcPr>
            <w:tcW w:w="1870" w:type="dxa"/>
            <w:shd w:val="clear" w:color="auto" w:fill="E2EFD9" w:themeFill="accent6" w:themeFillTint="33"/>
          </w:tcPr>
          <w:p w14:paraId="43F99694" w14:textId="77777777" w:rsidR="00820625" w:rsidRPr="00C92586" w:rsidRDefault="00820625" w:rsidP="00BC360A">
            <w:pPr>
              <w:rPr>
                <w:rFonts w:ascii="Arial" w:hAnsi="Arial" w:cs="Arial"/>
                <w:b/>
                <w:bCs/>
              </w:rPr>
            </w:pPr>
            <w:r w:rsidRPr="00C92586">
              <w:rPr>
                <w:rFonts w:ascii="Arial" w:hAnsi="Arial" w:cs="Arial"/>
                <w:b/>
                <w:bCs/>
              </w:rPr>
              <w:t xml:space="preserve">Key activities </w:t>
            </w:r>
          </w:p>
          <w:p w14:paraId="59128155" w14:textId="77777777" w:rsidR="00820625" w:rsidRPr="00C92586" w:rsidRDefault="00820625" w:rsidP="00BC360A">
            <w:pPr>
              <w:rPr>
                <w:rFonts w:ascii="Arial" w:hAnsi="Arial" w:cs="Arial"/>
                <w:b/>
                <w:bCs/>
              </w:rPr>
            </w:pPr>
            <w:r w:rsidRPr="00C92586">
              <w:rPr>
                <w:rFonts w:ascii="Arial" w:hAnsi="Arial" w:cs="Arial"/>
                <w:b/>
                <w:bCs/>
              </w:rPr>
              <w:t>Battery development</w:t>
            </w:r>
          </w:p>
          <w:p w14:paraId="35F8845A" w14:textId="77777777" w:rsidR="00820625" w:rsidRPr="00C92586" w:rsidRDefault="00820625" w:rsidP="00BC360A">
            <w:pPr>
              <w:rPr>
                <w:rFonts w:ascii="Arial" w:hAnsi="Arial" w:cs="Arial"/>
              </w:rPr>
            </w:pPr>
            <w:r w:rsidRPr="00C92586">
              <w:rPr>
                <w:rFonts w:ascii="Arial" w:hAnsi="Arial" w:cs="Arial"/>
              </w:rPr>
              <w:t xml:space="preserve">AI and autonomous driving software </w:t>
            </w:r>
          </w:p>
          <w:p w14:paraId="19FA4ECF" w14:textId="77777777" w:rsidR="00820625" w:rsidRPr="00C92586" w:rsidRDefault="00820625" w:rsidP="00BC360A">
            <w:pPr>
              <w:rPr>
                <w:rFonts w:ascii="Arial" w:hAnsi="Arial" w:cs="Arial"/>
              </w:rPr>
            </w:pPr>
            <w:r w:rsidRPr="00C92586">
              <w:rPr>
                <w:rFonts w:ascii="Arial" w:hAnsi="Arial" w:cs="Arial"/>
              </w:rPr>
              <w:t>Global marketing</w:t>
            </w:r>
          </w:p>
          <w:p w14:paraId="32AE1412" w14:textId="77777777" w:rsidR="00820625" w:rsidRPr="00C92586" w:rsidRDefault="00820625" w:rsidP="00BC360A">
            <w:pPr>
              <w:rPr>
                <w:rFonts w:ascii="Arial" w:hAnsi="Arial" w:cs="Arial"/>
              </w:rPr>
            </w:pPr>
            <w:r w:rsidRPr="00C92586">
              <w:rPr>
                <w:rFonts w:ascii="Arial" w:hAnsi="Arial" w:cs="Arial"/>
              </w:rPr>
              <w:t>Services for customers</w:t>
            </w:r>
          </w:p>
          <w:p w14:paraId="5B44CB35" w14:textId="77777777" w:rsidR="00820625" w:rsidRPr="00C92586" w:rsidRDefault="00820625" w:rsidP="00BC360A">
            <w:pPr>
              <w:rPr>
                <w:rFonts w:ascii="Arial" w:hAnsi="Arial" w:cs="Arial"/>
              </w:rPr>
            </w:pPr>
            <w:r w:rsidRPr="00C92586">
              <w:rPr>
                <w:rFonts w:ascii="Arial" w:hAnsi="Arial" w:cs="Arial"/>
              </w:rPr>
              <w:t>Software developers</w:t>
            </w:r>
          </w:p>
          <w:p w14:paraId="793493D5" w14:textId="77777777" w:rsidR="00820625" w:rsidRPr="00C92586" w:rsidRDefault="00820625" w:rsidP="00BC360A">
            <w:pPr>
              <w:rPr>
                <w:rFonts w:ascii="Arial" w:hAnsi="Arial" w:cs="Arial"/>
              </w:rPr>
            </w:pPr>
            <w:r w:rsidRPr="00C92586">
              <w:rPr>
                <w:rFonts w:ascii="Arial" w:hAnsi="Arial" w:cs="Arial"/>
              </w:rPr>
              <w:t>Charging infrastructure provider (Kupczyk et al. 2024).</w:t>
            </w:r>
          </w:p>
        </w:tc>
        <w:tc>
          <w:tcPr>
            <w:tcW w:w="1870" w:type="dxa"/>
            <w:vMerge w:val="restart"/>
            <w:shd w:val="clear" w:color="auto" w:fill="E2EFD9" w:themeFill="accent6" w:themeFillTint="33"/>
          </w:tcPr>
          <w:p w14:paraId="71183B93" w14:textId="77777777" w:rsidR="00820625" w:rsidRPr="00C92586" w:rsidRDefault="00820625" w:rsidP="00BC360A">
            <w:pPr>
              <w:rPr>
                <w:rFonts w:ascii="Arial" w:hAnsi="Arial" w:cs="Arial"/>
                <w:b/>
                <w:bCs/>
              </w:rPr>
            </w:pPr>
            <w:r w:rsidRPr="00C92586">
              <w:rPr>
                <w:rFonts w:ascii="Arial" w:hAnsi="Arial" w:cs="Arial"/>
                <w:b/>
                <w:bCs/>
              </w:rPr>
              <w:t xml:space="preserve">Value proposition </w:t>
            </w:r>
          </w:p>
          <w:p w14:paraId="49B27781" w14:textId="77777777" w:rsidR="00820625" w:rsidRPr="00C92586" w:rsidRDefault="00820625" w:rsidP="00BC360A">
            <w:pPr>
              <w:rPr>
                <w:rFonts w:ascii="Arial" w:hAnsi="Arial" w:cs="Arial"/>
              </w:rPr>
            </w:pPr>
            <w:r w:rsidRPr="00C92586">
              <w:rPr>
                <w:rFonts w:ascii="Arial" w:hAnsi="Arial" w:cs="Arial"/>
              </w:rPr>
              <w:t xml:space="preserve">Focused on offering a premium EV with advanced technology that comprises a long driving range as well as autonomous driving capability, with inclusion of a renewable energy ecosystem as well as a strong brand reputation. </w:t>
            </w:r>
          </w:p>
        </w:tc>
        <w:tc>
          <w:tcPr>
            <w:tcW w:w="1870" w:type="dxa"/>
            <w:shd w:val="clear" w:color="auto" w:fill="E2EFD9" w:themeFill="accent6" w:themeFillTint="33"/>
          </w:tcPr>
          <w:p w14:paraId="5E9F6880" w14:textId="77777777" w:rsidR="00820625" w:rsidRPr="00C92586" w:rsidRDefault="00820625" w:rsidP="00BC360A">
            <w:pPr>
              <w:rPr>
                <w:rFonts w:ascii="Arial" w:hAnsi="Arial" w:cs="Arial"/>
                <w:b/>
                <w:bCs/>
              </w:rPr>
            </w:pPr>
            <w:r w:rsidRPr="00C92586">
              <w:rPr>
                <w:rFonts w:ascii="Arial" w:hAnsi="Arial" w:cs="Arial"/>
                <w:b/>
                <w:bCs/>
              </w:rPr>
              <w:t xml:space="preserve">Customer relationship </w:t>
            </w:r>
          </w:p>
          <w:p w14:paraId="2478F222" w14:textId="77777777" w:rsidR="00820625" w:rsidRPr="00C92586" w:rsidRDefault="00820625" w:rsidP="00BC360A">
            <w:pPr>
              <w:rPr>
                <w:rFonts w:ascii="Arial" w:hAnsi="Arial" w:cs="Arial"/>
              </w:rPr>
            </w:pPr>
            <w:r w:rsidRPr="00C92586">
              <w:rPr>
                <w:rFonts w:ascii="Arial" w:hAnsi="Arial" w:cs="Arial"/>
              </w:rPr>
              <w:t xml:space="preserve">Online purchasing, Direct customer interaction, after-sales services, customer community, and digital support. </w:t>
            </w:r>
          </w:p>
        </w:tc>
        <w:tc>
          <w:tcPr>
            <w:tcW w:w="1870" w:type="dxa"/>
            <w:vMerge w:val="restart"/>
            <w:shd w:val="clear" w:color="auto" w:fill="E2EFD9" w:themeFill="accent6" w:themeFillTint="33"/>
          </w:tcPr>
          <w:p w14:paraId="4EEDD0F3" w14:textId="77777777" w:rsidR="00820625" w:rsidRPr="00C92586" w:rsidRDefault="00820625" w:rsidP="00BC360A">
            <w:pPr>
              <w:rPr>
                <w:rFonts w:ascii="Arial" w:hAnsi="Arial" w:cs="Arial"/>
                <w:b/>
                <w:bCs/>
              </w:rPr>
            </w:pPr>
            <w:r w:rsidRPr="00C92586">
              <w:rPr>
                <w:rFonts w:ascii="Arial" w:hAnsi="Arial" w:cs="Arial"/>
                <w:b/>
                <w:bCs/>
              </w:rPr>
              <w:t xml:space="preserve">Customer segment </w:t>
            </w:r>
          </w:p>
          <w:p w14:paraId="1475E8E0" w14:textId="77777777" w:rsidR="00820625" w:rsidRPr="00C92586" w:rsidRDefault="00820625" w:rsidP="00BC360A">
            <w:pPr>
              <w:rPr>
                <w:rFonts w:ascii="Arial" w:hAnsi="Arial" w:cs="Arial"/>
              </w:rPr>
            </w:pPr>
            <w:r w:rsidRPr="00C92586">
              <w:rPr>
                <w:rFonts w:ascii="Arial" w:hAnsi="Arial" w:cs="Arial"/>
              </w:rPr>
              <w:t xml:space="preserve">Technology enthusiasts, environmental focus, middle-income customers in future emerging markets. </w:t>
            </w:r>
          </w:p>
        </w:tc>
      </w:tr>
      <w:tr w:rsidR="00820625" w:rsidRPr="00C92586" w14:paraId="110A0DAD" w14:textId="77777777" w:rsidTr="00BC360A">
        <w:tc>
          <w:tcPr>
            <w:tcW w:w="1870" w:type="dxa"/>
            <w:vMerge/>
            <w:shd w:val="clear" w:color="auto" w:fill="E2EFD9" w:themeFill="accent6" w:themeFillTint="33"/>
          </w:tcPr>
          <w:p w14:paraId="0E84D225" w14:textId="77777777" w:rsidR="00820625" w:rsidRPr="00C92586" w:rsidRDefault="00820625" w:rsidP="00BC360A">
            <w:pPr>
              <w:rPr>
                <w:rFonts w:ascii="Arial" w:hAnsi="Arial" w:cs="Arial"/>
              </w:rPr>
            </w:pPr>
          </w:p>
        </w:tc>
        <w:tc>
          <w:tcPr>
            <w:tcW w:w="1870" w:type="dxa"/>
            <w:shd w:val="clear" w:color="auto" w:fill="E2EFD9" w:themeFill="accent6" w:themeFillTint="33"/>
          </w:tcPr>
          <w:p w14:paraId="187E985B" w14:textId="77777777" w:rsidR="00820625" w:rsidRPr="00C92586" w:rsidRDefault="00820625" w:rsidP="00BC360A">
            <w:pPr>
              <w:rPr>
                <w:rFonts w:ascii="Arial" w:hAnsi="Arial" w:cs="Arial"/>
                <w:b/>
                <w:bCs/>
              </w:rPr>
            </w:pPr>
            <w:r w:rsidRPr="00C92586">
              <w:rPr>
                <w:rFonts w:ascii="Arial" w:hAnsi="Arial" w:cs="Arial"/>
                <w:b/>
                <w:bCs/>
              </w:rPr>
              <w:t xml:space="preserve">Key resources </w:t>
            </w:r>
          </w:p>
          <w:p w14:paraId="4BA79667" w14:textId="77777777" w:rsidR="00820625" w:rsidRPr="00C92586" w:rsidRDefault="00820625" w:rsidP="00BC360A">
            <w:pPr>
              <w:rPr>
                <w:rFonts w:ascii="Arial" w:hAnsi="Arial" w:cs="Arial"/>
              </w:rPr>
            </w:pPr>
            <w:r w:rsidRPr="00C92586">
              <w:rPr>
                <w:rFonts w:ascii="Arial" w:hAnsi="Arial" w:cs="Arial"/>
              </w:rPr>
              <w:t>Battery technology</w:t>
            </w:r>
          </w:p>
          <w:p w14:paraId="7741C1DC" w14:textId="77777777" w:rsidR="00820625" w:rsidRPr="00C92586" w:rsidRDefault="00820625" w:rsidP="00BC360A">
            <w:pPr>
              <w:rPr>
                <w:rFonts w:ascii="Arial" w:hAnsi="Arial" w:cs="Arial"/>
              </w:rPr>
            </w:pPr>
            <w:r w:rsidRPr="00C92586">
              <w:rPr>
                <w:rFonts w:ascii="Arial" w:hAnsi="Arial" w:cs="Arial"/>
              </w:rPr>
              <w:t>AI-based software</w:t>
            </w:r>
          </w:p>
          <w:p w14:paraId="30B709F6" w14:textId="77777777" w:rsidR="00820625" w:rsidRPr="00C92586" w:rsidRDefault="00820625" w:rsidP="00BC360A">
            <w:pPr>
              <w:rPr>
                <w:rFonts w:ascii="Arial" w:hAnsi="Arial" w:cs="Arial"/>
              </w:rPr>
            </w:pPr>
            <w:r w:rsidRPr="00C92586">
              <w:rPr>
                <w:rFonts w:ascii="Arial" w:hAnsi="Arial" w:cs="Arial"/>
              </w:rPr>
              <w:t>Tesla brand</w:t>
            </w:r>
          </w:p>
          <w:p w14:paraId="7905F1B7" w14:textId="77777777" w:rsidR="00820625" w:rsidRPr="00C92586" w:rsidRDefault="00820625" w:rsidP="00BC360A">
            <w:pPr>
              <w:rPr>
                <w:rFonts w:ascii="Arial" w:hAnsi="Arial" w:cs="Arial"/>
              </w:rPr>
            </w:pPr>
            <w:r w:rsidRPr="00C92586">
              <w:rPr>
                <w:rFonts w:ascii="Arial" w:hAnsi="Arial" w:cs="Arial"/>
              </w:rPr>
              <w:t xml:space="preserve">Gigafactories </w:t>
            </w:r>
          </w:p>
          <w:p w14:paraId="7416E107" w14:textId="77777777" w:rsidR="00820625" w:rsidRPr="00C92586" w:rsidRDefault="00820625" w:rsidP="00BC360A">
            <w:pPr>
              <w:rPr>
                <w:rFonts w:ascii="Arial" w:hAnsi="Arial" w:cs="Arial"/>
              </w:rPr>
            </w:pPr>
            <w:r w:rsidRPr="00C92586">
              <w:rPr>
                <w:rFonts w:ascii="Arial" w:hAnsi="Arial" w:cs="Arial"/>
              </w:rPr>
              <w:t xml:space="preserve">Workforce </w:t>
            </w:r>
          </w:p>
          <w:p w14:paraId="2CC3CAF2" w14:textId="77777777" w:rsidR="00820625" w:rsidRPr="00C92586" w:rsidRDefault="00820625" w:rsidP="00BC360A">
            <w:pPr>
              <w:rPr>
                <w:rFonts w:ascii="Arial" w:hAnsi="Arial" w:cs="Arial"/>
              </w:rPr>
            </w:pPr>
            <w:r w:rsidRPr="00C92586">
              <w:rPr>
                <w:rFonts w:ascii="Arial" w:hAnsi="Arial" w:cs="Arial"/>
              </w:rPr>
              <w:t>Financial resources</w:t>
            </w:r>
          </w:p>
          <w:p w14:paraId="6E4D7410" w14:textId="77777777" w:rsidR="00820625" w:rsidRPr="00C92586" w:rsidRDefault="00820625" w:rsidP="00BC360A">
            <w:pPr>
              <w:rPr>
                <w:rFonts w:ascii="Arial" w:hAnsi="Arial" w:cs="Arial"/>
              </w:rPr>
            </w:pPr>
            <w:r w:rsidRPr="00C92586">
              <w:rPr>
                <w:rFonts w:ascii="Arial" w:hAnsi="Arial" w:cs="Arial"/>
              </w:rPr>
              <w:t xml:space="preserve">Manufacturing facilities  </w:t>
            </w:r>
          </w:p>
        </w:tc>
        <w:tc>
          <w:tcPr>
            <w:tcW w:w="1870" w:type="dxa"/>
            <w:vMerge/>
            <w:shd w:val="clear" w:color="auto" w:fill="E2EFD9" w:themeFill="accent6" w:themeFillTint="33"/>
          </w:tcPr>
          <w:p w14:paraId="2C6A74F6" w14:textId="77777777" w:rsidR="00820625" w:rsidRPr="00C92586" w:rsidRDefault="00820625" w:rsidP="00BC360A">
            <w:pPr>
              <w:rPr>
                <w:rFonts w:ascii="Arial" w:hAnsi="Arial" w:cs="Arial"/>
              </w:rPr>
            </w:pPr>
          </w:p>
        </w:tc>
        <w:tc>
          <w:tcPr>
            <w:tcW w:w="1870" w:type="dxa"/>
            <w:shd w:val="clear" w:color="auto" w:fill="E2EFD9" w:themeFill="accent6" w:themeFillTint="33"/>
          </w:tcPr>
          <w:p w14:paraId="0B15D19E" w14:textId="77777777" w:rsidR="00820625" w:rsidRPr="00C92586" w:rsidRDefault="00820625" w:rsidP="00BC360A">
            <w:pPr>
              <w:rPr>
                <w:rFonts w:ascii="Arial" w:hAnsi="Arial" w:cs="Arial"/>
                <w:b/>
                <w:bCs/>
              </w:rPr>
            </w:pPr>
            <w:r w:rsidRPr="00C92586">
              <w:rPr>
                <w:rFonts w:ascii="Arial" w:hAnsi="Arial" w:cs="Arial"/>
                <w:b/>
                <w:bCs/>
              </w:rPr>
              <w:t xml:space="preserve">Channels </w:t>
            </w:r>
          </w:p>
          <w:p w14:paraId="5F17627A" w14:textId="77777777" w:rsidR="00820625" w:rsidRPr="00C92586" w:rsidRDefault="00820625" w:rsidP="00BC360A">
            <w:pPr>
              <w:rPr>
                <w:rFonts w:ascii="Arial" w:hAnsi="Arial" w:cs="Arial"/>
              </w:rPr>
            </w:pPr>
            <w:r w:rsidRPr="00C92586">
              <w:rPr>
                <w:rFonts w:ascii="Arial" w:hAnsi="Arial" w:cs="Arial"/>
              </w:rPr>
              <w:t>Direct online sales</w:t>
            </w:r>
          </w:p>
          <w:p w14:paraId="1F29D87C" w14:textId="77777777" w:rsidR="00820625" w:rsidRPr="00C92586" w:rsidRDefault="00820625" w:rsidP="00BC360A">
            <w:pPr>
              <w:rPr>
                <w:rFonts w:ascii="Arial" w:hAnsi="Arial" w:cs="Arial"/>
              </w:rPr>
            </w:pPr>
            <w:r w:rsidRPr="00C92586">
              <w:rPr>
                <w:rFonts w:ascii="Arial" w:hAnsi="Arial" w:cs="Arial"/>
              </w:rPr>
              <w:t>Service centre</w:t>
            </w:r>
          </w:p>
          <w:p w14:paraId="2362D1AF" w14:textId="77777777" w:rsidR="00820625" w:rsidRPr="00C92586" w:rsidRDefault="00820625" w:rsidP="00BC360A">
            <w:pPr>
              <w:rPr>
                <w:rFonts w:ascii="Arial" w:hAnsi="Arial" w:cs="Arial"/>
              </w:rPr>
            </w:pPr>
            <w:r w:rsidRPr="00C92586">
              <w:rPr>
                <w:rFonts w:ascii="Arial" w:hAnsi="Arial" w:cs="Arial"/>
              </w:rPr>
              <w:t>Mobile-based application</w:t>
            </w:r>
          </w:p>
          <w:p w14:paraId="2112E8BD" w14:textId="77777777" w:rsidR="00820625" w:rsidRPr="00C92586" w:rsidRDefault="00820625" w:rsidP="00BC360A">
            <w:pPr>
              <w:rPr>
                <w:rFonts w:ascii="Arial" w:hAnsi="Arial" w:cs="Arial"/>
              </w:rPr>
            </w:pPr>
            <w:r w:rsidRPr="00C92586">
              <w:rPr>
                <w:rFonts w:ascii="Arial" w:hAnsi="Arial" w:cs="Arial"/>
              </w:rPr>
              <w:t xml:space="preserve">Stores of Tesla </w:t>
            </w:r>
          </w:p>
          <w:p w14:paraId="6D775D0B" w14:textId="77777777" w:rsidR="00820625" w:rsidRPr="00C92586" w:rsidRDefault="00820625" w:rsidP="00BC360A">
            <w:pPr>
              <w:rPr>
                <w:rFonts w:ascii="Arial" w:hAnsi="Arial" w:cs="Arial"/>
              </w:rPr>
            </w:pPr>
            <w:r w:rsidRPr="00C92586">
              <w:rPr>
                <w:rFonts w:ascii="Arial" w:hAnsi="Arial" w:cs="Arial"/>
              </w:rPr>
              <w:t>Tesla website</w:t>
            </w:r>
          </w:p>
        </w:tc>
        <w:tc>
          <w:tcPr>
            <w:tcW w:w="1870" w:type="dxa"/>
            <w:vMerge/>
            <w:shd w:val="clear" w:color="auto" w:fill="E2EFD9" w:themeFill="accent6" w:themeFillTint="33"/>
          </w:tcPr>
          <w:p w14:paraId="17396CA7" w14:textId="77777777" w:rsidR="00820625" w:rsidRPr="00C92586" w:rsidRDefault="00820625" w:rsidP="00BC360A">
            <w:pPr>
              <w:rPr>
                <w:rFonts w:ascii="Arial" w:hAnsi="Arial" w:cs="Arial"/>
              </w:rPr>
            </w:pPr>
          </w:p>
        </w:tc>
      </w:tr>
      <w:tr w:rsidR="00820625" w:rsidRPr="00C92586" w14:paraId="5708DF9A" w14:textId="77777777" w:rsidTr="00BC360A">
        <w:tc>
          <w:tcPr>
            <w:tcW w:w="5610" w:type="dxa"/>
            <w:gridSpan w:val="3"/>
            <w:shd w:val="clear" w:color="auto" w:fill="E2EFD9" w:themeFill="accent6" w:themeFillTint="33"/>
          </w:tcPr>
          <w:p w14:paraId="49BB5281" w14:textId="77777777" w:rsidR="00820625" w:rsidRPr="00C92586" w:rsidRDefault="00820625" w:rsidP="00BC360A">
            <w:pPr>
              <w:rPr>
                <w:rFonts w:ascii="Arial" w:hAnsi="Arial" w:cs="Arial"/>
                <w:b/>
                <w:bCs/>
              </w:rPr>
            </w:pPr>
            <w:r w:rsidRPr="00C92586">
              <w:rPr>
                <w:rFonts w:ascii="Arial" w:hAnsi="Arial" w:cs="Arial"/>
                <w:b/>
                <w:bCs/>
              </w:rPr>
              <w:t xml:space="preserve">Cost structure </w:t>
            </w:r>
          </w:p>
          <w:p w14:paraId="32590298" w14:textId="77777777" w:rsidR="00820625" w:rsidRPr="00C92586" w:rsidRDefault="00820625" w:rsidP="00BC360A">
            <w:pPr>
              <w:rPr>
                <w:rFonts w:ascii="Arial" w:hAnsi="Arial" w:cs="Arial"/>
              </w:rPr>
            </w:pPr>
            <w:r w:rsidRPr="00C92586">
              <w:rPr>
                <w:rFonts w:ascii="Arial" w:hAnsi="Arial" w:cs="Arial"/>
              </w:rPr>
              <w:t>R&amp;D practices</w:t>
            </w:r>
          </w:p>
          <w:p w14:paraId="1BC551FE" w14:textId="77777777" w:rsidR="00820625" w:rsidRPr="00C92586" w:rsidRDefault="00820625" w:rsidP="00BC360A">
            <w:pPr>
              <w:rPr>
                <w:rFonts w:ascii="Arial" w:hAnsi="Arial" w:cs="Arial"/>
              </w:rPr>
            </w:pPr>
            <w:r w:rsidRPr="00C92586">
              <w:rPr>
                <w:rFonts w:ascii="Arial" w:hAnsi="Arial" w:cs="Arial"/>
              </w:rPr>
              <w:t>Manufacturing of battery</w:t>
            </w:r>
          </w:p>
          <w:p w14:paraId="7BE74FC4" w14:textId="77777777" w:rsidR="00820625" w:rsidRPr="00C92586" w:rsidRDefault="00820625" w:rsidP="00BC360A">
            <w:pPr>
              <w:rPr>
                <w:rFonts w:ascii="Arial" w:hAnsi="Arial" w:cs="Arial"/>
              </w:rPr>
            </w:pPr>
            <w:r w:rsidRPr="00C92586">
              <w:rPr>
                <w:rFonts w:ascii="Arial" w:hAnsi="Arial" w:cs="Arial"/>
              </w:rPr>
              <w:t>Raw material</w:t>
            </w:r>
          </w:p>
          <w:p w14:paraId="73EC11E1" w14:textId="77777777" w:rsidR="00820625" w:rsidRPr="00C92586" w:rsidRDefault="00820625" w:rsidP="00BC360A">
            <w:pPr>
              <w:rPr>
                <w:rFonts w:ascii="Arial" w:hAnsi="Arial" w:cs="Arial"/>
              </w:rPr>
            </w:pPr>
            <w:r w:rsidRPr="00C92586">
              <w:rPr>
                <w:rFonts w:ascii="Arial" w:hAnsi="Arial" w:cs="Arial"/>
              </w:rPr>
              <w:t>Gigafactory operations</w:t>
            </w:r>
          </w:p>
          <w:p w14:paraId="4276D25C" w14:textId="77777777" w:rsidR="00820625" w:rsidRPr="00C92586" w:rsidRDefault="00820625" w:rsidP="00BC360A">
            <w:pPr>
              <w:rPr>
                <w:rFonts w:ascii="Arial" w:hAnsi="Arial" w:cs="Arial"/>
              </w:rPr>
            </w:pPr>
            <w:r w:rsidRPr="00C92586">
              <w:rPr>
                <w:rFonts w:ascii="Arial" w:hAnsi="Arial" w:cs="Arial"/>
              </w:rPr>
              <w:t>Marketing</w:t>
            </w:r>
          </w:p>
          <w:p w14:paraId="6370E35E" w14:textId="77777777" w:rsidR="00820625" w:rsidRPr="00C92586" w:rsidRDefault="00820625" w:rsidP="00BC360A">
            <w:pPr>
              <w:rPr>
                <w:rFonts w:ascii="Arial" w:hAnsi="Arial" w:cs="Arial"/>
              </w:rPr>
            </w:pPr>
            <w:r w:rsidRPr="00C92586">
              <w:rPr>
                <w:rFonts w:ascii="Arial" w:hAnsi="Arial" w:cs="Arial"/>
              </w:rPr>
              <w:t xml:space="preserve">Infrastructure for charging </w:t>
            </w:r>
          </w:p>
        </w:tc>
        <w:tc>
          <w:tcPr>
            <w:tcW w:w="3740" w:type="dxa"/>
            <w:gridSpan w:val="2"/>
            <w:shd w:val="clear" w:color="auto" w:fill="E2EFD9" w:themeFill="accent6" w:themeFillTint="33"/>
          </w:tcPr>
          <w:p w14:paraId="7CCF8614" w14:textId="77777777" w:rsidR="00820625" w:rsidRPr="00C92586" w:rsidRDefault="00820625" w:rsidP="00BC360A">
            <w:pPr>
              <w:rPr>
                <w:rFonts w:ascii="Arial" w:hAnsi="Arial" w:cs="Arial"/>
                <w:b/>
                <w:bCs/>
              </w:rPr>
            </w:pPr>
            <w:r w:rsidRPr="00C92586">
              <w:rPr>
                <w:rFonts w:ascii="Arial" w:hAnsi="Arial" w:cs="Arial"/>
                <w:b/>
                <w:bCs/>
              </w:rPr>
              <w:t xml:space="preserve">Revenue streams </w:t>
            </w:r>
          </w:p>
          <w:p w14:paraId="4057B3E9" w14:textId="77777777" w:rsidR="00820625" w:rsidRPr="00C92586" w:rsidRDefault="00820625" w:rsidP="00BC360A">
            <w:pPr>
              <w:rPr>
                <w:rFonts w:ascii="Arial" w:hAnsi="Arial" w:cs="Arial"/>
              </w:rPr>
            </w:pPr>
            <w:r w:rsidRPr="00C92586">
              <w:rPr>
                <w:rFonts w:ascii="Arial" w:hAnsi="Arial" w:cs="Arial"/>
              </w:rPr>
              <w:t>Full self-driving subscription</w:t>
            </w:r>
          </w:p>
          <w:p w14:paraId="7F9DDB37" w14:textId="77777777" w:rsidR="00820625" w:rsidRPr="00C92586" w:rsidRDefault="00820625" w:rsidP="00BC360A">
            <w:pPr>
              <w:rPr>
                <w:rFonts w:ascii="Arial" w:hAnsi="Arial" w:cs="Arial"/>
              </w:rPr>
            </w:pPr>
            <w:r w:rsidRPr="00C92586">
              <w:rPr>
                <w:rFonts w:ascii="Arial" w:hAnsi="Arial" w:cs="Arial"/>
              </w:rPr>
              <w:t xml:space="preserve">Software update </w:t>
            </w:r>
          </w:p>
          <w:p w14:paraId="65EFCA8F" w14:textId="77777777" w:rsidR="00820625" w:rsidRPr="00C92586" w:rsidRDefault="00820625" w:rsidP="00BC360A">
            <w:pPr>
              <w:rPr>
                <w:rFonts w:ascii="Arial" w:hAnsi="Arial" w:cs="Arial"/>
              </w:rPr>
            </w:pPr>
            <w:r w:rsidRPr="00C92586">
              <w:rPr>
                <w:rFonts w:ascii="Arial" w:hAnsi="Arial" w:cs="Arial"/>
              </w:rPr>
              <w:t>Supercharging services</w:t>
            </w:r>
          </w:p>
          <w:p w14:paraId="3B3ABA46" w14:textId="77777777" w:rsidR="00820625" w:rsidRPr="00C92586" w:rsidRDefault="00820625" w:rsidP="00BC360A">
            <w:pPr>
              <w:rPr>
                <w:rFonts w:ascii="Arial" w:hAnsi="Arial" w:cs="Arial"/>
              </w:rPr>
            </w:pPr>
            <w:r w:rsidRPr="00C92586">
              <w:rPr>
                <w:rFonts w:ascii="Arial" w:hAnsi="Arial" w:cs="Arial"/>
              </w:rPr>
              <w:t xml:space="preserve">Regulatory credits </w:t>
            </w:r>
          </w:p>
        </w:tc>
      </w:tr>
    </w:tbl>
    <w:p w14:paraId="0A76FE6D" w14:textId="77777777" w:rsidR="00820625" w:rsidRPr="00C92586" w:rsidRDefault="00820625" w:rsidP="00820625">
      <w:pPr>
        <w:rPr>
          <w:rFonts w:ascii="Arial" w:hAnsi="Arial" w:cs="Arial"/>
        </w:rPr>
      </w:pPr>
    </w:p>
    <w:p w14:paraId="120B4928"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Key Partners</w:t>
      </w:r>
    </w:p>
    <w:p w14:paraId="560247CA" w14:textId="77777777" w:rsidR="00820625" w:rsidRPr="00C92586" w:rsidRDefault="00820625" w:rsidP="00820625">
      <w:pPr>
        <w:rPr>
          <w:rFonts w:ascii="Arial" w:hAnsi="Arial" w:cs="Arial"/>
        </w:rPr>
      </w:pPr>
      <w:r w:rsidRPr="00C92586">
        <w:rPr>
          <w:rFonts w:ascii="Arial" w:hAnsi="Arial" w:cs="Arial"/>
        </w:rPr>
        <w:t>The Business Model Canvas reveals Tesla has a robust system of strategic partners to facilitate its business and retain its competitive edge. Such partners are battery suppliers, providers of raw materials, semiconductor builders, logistics companies, renewable energy providers, and government agencies that promote the use of electric vehicles through their incentives and environmental policies. These deals help Tesla access vital materials, enhance its production and increase its business activities internationally. Moreover, cooperation with tech firms contributes to the ongoing advancements in the field of artificial intelligence, the creation of autonomous driving systems and software (Setiawan 2023)</w:t>
      </w:r>
      <w:r w:rsidRPr="00C92586">
        <w:rPr>
          <w:rFonts w:ascii="Arial" w:hAnsi="Arial" w:cs="Arial"/>
          <w:lang w:val="en-US"/>
        </w:rPr>
        <w:t>.</w:t>
      </w:r>
    </w:p>
    <w:p w14:paraId="3088FC6E"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Key Activities</w:t>
      </w:r>
    </w:p>
    <w:p w14:paraId="1248DEF5" w14:textId="77777777" w:rsidR="00820625" w:rsidRPr="00C92586" w:rsidRDefault="00820625" w:rsidP="00820625">
      <w:pPr>
        <w:rPr>
          <w:rFonts w:ascii="Arial" w:hAnsi="Arial" w:cs="Arial"/>
        </w:rPr>
      </w:pPr>
      <w:r w:rsidRPr="00C92586">
        <w:rPr>
          <w:rFonts w:ascii="Arial" w:hAnsi="Arial" w:cs="Arial"/>
        </w:rPr>
        <w:t>As the Business Model Canvas indicates, the major activities of Tesla are designing, manufacturing and selling electric vehicles and making continuous investments in technological innovation. One of the most crucial operations of the company is research and development, which assists domestic companies in enhancing battery performance, vehicle safety, artificial intelligence and autonomous driving technology (Pasaribu, Shalsabila, and Djatmiko 2023). Tesla also develops renewable energy-based products and provides over-the-air software updates that improve the functionality of their cars/vehicles once they are purchased. These operations show that Tesla operates in the market by competing with innovations and not just producing vehicles. The long-term development of products increases customer satisfaction and enhances the company's technological leadership</w:t>
      </w:r>
      <w:r w:rsidRPr="00C92586">
        <w:rPr>
          <w:rFonts w:ascii="Arial" w:hAnsi="Arial" w:cs="Arial"/>
          <w:lang w:val="en-US"/>
        </w:rPr>
        <w:t>.</w:t>
      </w:r>
    </w:p>
    <w:p w14:paraId="109E0C10"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Key Resources</w:t>
      </w:r>
    </w:p>
    <w:p w14:paraId="1A4177FD" w14:textId="77777777" w:rsidR="00820625" w:rsidRPr="00C92586" w:rsidRDefault="00820625" w:rsidP="00820625">
      <w:pPr>
        <w:rPr>
          <w:rFonts w:ascii="Arial" w:hAnsi="Arial" w:cs="Arial"/>
        </w:rPr>
      </w:pPr>
      <w:r w:rsidRPr="00C92586">
        <w:rPr>
          <w:rFonts w:ascii="Arial" w:hAnsi="Arial" w:cs="Arial"/>
        </w:rPr>
        <w:t>According to the Business Model Canvas, Tesla has various resources at its disposal that can bring sustainable competitive advantage. The greatest asset of the company is the brand with global recognition, which symbolises innovation, quality and environmental responsibility. Tesla also has highly developed manufacturing plants, Gigafactories, that aid mass production and reduce production costs. There are other valuable resources like proprietary battery technology, artificial intelligence software, patents, intellectual property and a very skilled workforce. Such resources allow Tesla to launch new innovative products, and it retains a high level of positioning in the market. The engineering strengths and the ongoing research and development pose a lot of barriers to competitors for the company</w:t>
      </w:r>
      <w:r w:rsidRPr="00C92586">
        <w:rPr>
          <w:rFonts w:ascii="Arial" w:hAnsi="Arial" w:cs="Arial"/>
          <w:lang w:val="en-US"/>
        </w:rPr>
        <w:t>.</w:t>
      </w:r>
    </w:p>
    <w:p w14:paraId="3CEE2A0A" w14:textId="29D430C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Value Proposition</w:t>
      </w:r>
    </w:p>
    <w:p w14:paraId="17CF9D59" w14:textId="77777777" w:rsidR="00820625" w:rsidRPr="00C92586" w:rsidRDefault="00820625" w:rsidP="00820625">
      <w:pPr>
        <w:rPr>
          <w:rFonts w:ascii="Arial" w:hAnsi="Arial" w:cs="Arial"/>
        </w:rPr>
      </w:pPr>
      <w:r w:rsidRPr="00C92586">
        <w:rPr>
          <w:rFonts w:ascii="Arial" w:hAnsi="Arial" w:cs="Arial"/>
        </w:rPr>
        <w:t xml:space="preserve">The canvas reveals that Tesla has positioned itself in terms of innovation and not price rivalry. Tesla buyers buy its cars due to their technological excellence, excellent brand image and sustainability. The present value proposition, however, is used primarily by premium customers who have relatively high purchasing power. The vehicle cost has been one of the biggest hindrances to consumers in emerging economies since affordability is a key determinant in buying behaviour. </w:t>
      </w:r>
    </w:p>
    <w:p w14:paraId="12D41F66" w14:textId="77777777" w:rsidR="00820625" w:rsidRPr="00C92586" w:rsidRDefault="00820625" w:rsidP="00820625">
      <w:pPr>
        <w:rPr>
          <w:rFonts w:ascii="Arial" w:hAnsi="Arial" w:cs="Arial"/>
        </w:rPr>
      </w:pPr>
      <w:r w:rsidRPr="00C92586">
        <w:rPr>
          <w:rFonts w:ascii="Arial" w:hAnsi="Arial" w:cs="Arial"/>
        </w:rPr>
        <w:t>To enhance its business strategy, Tesla ought to expand its value to include more economical electric cars that target the middle-income clientele. Local production, basic car design and production efficiency would aid in saving costs without affecting the quality of the product. Such an extension of the value proposition would achieve higher market penetration, appeal to a new generation of customers and help Tesla hasten the global adoption of sustainable transportation (Kurek et al. 2023)</w:t>
      </w:r>
      <w:r w:rsidRPr="00C92586">
        <w:rPr>
          <w:rFonts w:ascii="Arial" w:hAnsi="Arial" w:cs="Arial"/>
          <w:lang w:val="en-US"/>
        </w:rPr>
        <w:t>.</w:t>
      </w:r>
    </w:p>
    <w:p w14:paraId="6EC54B24"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Customer Relationships</w:t>
      </w:r>
    </w:p>
    <w:p w14:paraId="21E0A209" w14:textId="77777777" w:rsidR="00820625" w:rsidRPr="00C92586" w:rsidRDefault="00820625" w:rsidP="00820625">
      <w:pPr>
        <w:rPr>
          <w:rFonts w:ascii="Arial" w:hAnsi="Arial" w:cs="Arial"/>
        </w:rPr>
      </w:pPr>
      <w:r w:rsidRPr="00C92586">
        <w:rPr>
          <w:rFonts w:ascii="Arial" w:hAnsi="Arial" w:cs="Arial"/>
        </w:rPr>
        <w:t>The Business Model Canvas emphasises the fact that Tesla has established a good relationship with the customers based on its direct-to-consumer business model. The customers buy the cars at the Tesla site or stores owned by the company, which allows the company to have complete control over the customer experience. The canvas shows that digital technology will be relevant in ensuring continuous communication with customers even after they have acquired a vehicle. Tesla does not use any dealerships to maintain direct contact with customers, unlike traditional users who prefer to use dealerships during the ownership experience (Rosati et al. 2023)</w:t>
      </w:r>
      <w:r w:rsidRPr="00C92586">
        <w:rPr>
          <w:rFonts w:ascii="Arial" w:hAnsi="Arial" w:cs="Arial"/>
          <w:lang w:val="en-US"/>
        </w:rPr>
        <w:t>.</w:t>
      </w:r>
    </w:p>
    <w:p w14:paraId="41B4F3C8"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Channels</w:t>
      </w:r>
    </w:p>
    <w:p w14:paraId="55F9288E" w14:textId="77777777" w:rsidR="00820625" w:rsidRPr="00C92586" w:rsidRDefault="00820625" w:rsidP="00820625">
      <w:pPr>
        <w:rPr>
          <w:rFonts w:ascii="Arial" w:hAnsi="Arial" w:cs="Arial"/>
        </w:rPr>
      </w:pPr>
      <w:r w:rsidRPr="00C92586">
        <w:rPr>
          <w:rFonts w:ascii="Arial" w:hAnsi="Arial" w:cs="Arial"/>
        </w:rPr>
        <w:t>According to the Business Model Canvas, Tesla follows the direct distribution model in order to provide its products and services to its customers. Tesla does not rely on independent automobile dealerships to sell its vehicles as traditional car manufacturers do, but uses its official website, retail stores and mobile app owned by the company. This direct-to-consumer model enables the company to have better control of prices, branding and customer experience. Besides this, Tesla assists customers via Supercharger stations, service centres and electronic communications. Social media also comes into the limelight in marketing the products of the company as well as keeping the customers entertained</w:t>
      </w:r>
      <w:r w:rsidRPr="00C92586">
        <w:rPr>
          <w:rFonts w:ascii="Arial" w:hAnsi="Arial" w:cs="Arial"/>
          <w:lang w:val="en-US"/>
        </w:rPr>
        <w:t>.</w:t>
      </w:r>
    </w:p>
    <w:p w14:paraId="5295B4D0"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Customer Segments</w:t>
      </w:r>
    </w:p>
    <w:p w14:paraId="5446789C" w14:textId="77777777" w:rsidR="00820625" w:rsidRPr="00C92586" w:rsidRDefault="00820625" w:rsidP="00820625">
      <w:pPr>
        <w:rPr>
          <w:rFonts w:ascii="Arial" w:hAnsi="Arial" w:cs="Arial"/>
        </w:rPr>
      </w:pPr>
      <w:r w:rsidRPr="00C92586">
        <w:rPr>
          <w:rFonts w:ascii="Arial" w:hAnsi="Arial" w:cs="Arial"/>
        </w:rPr>
        <w:t>According to the Business Model Canvas, the key customer groups include environmentally conscious customers, tech-savvy people, buyers of high-end cars and companies that need to find environmentally-friendly transportation. Such customers appreciate innovation, car performance, digital connectivity and greenery</w:t>
      </w:r>
      <w:r w:rsidRPr="00C92586">
        <w:rPr>
          <w:rFonts w:ascii="Arial" w:hAnsi="Arial" w:cs="Arial"/>
          <w:lang w:val="en-US"/>
        </w:rPr>
        <w:t>.</w:t>
      </w:r>
    </w:p>
    <w:p w14:paraId="2E8DEBD7"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Cost Structure</w:t>
      </w:r>
    </w:p>
    <w:p w14:paraId="159D518D" w14:textId="77777777" w:rsidR="00820625" w:rsidRPr="00C92586" w:rsidRDefault="00820625" w:rsidP="00820625">
      <w:pPr>
        <w:rPr>
          <w:rFonts w:ascii="Arial" w:hAnsi="Arial" w:cs="Arial"/>
        </w:rPr>
      </w:pPr>
      <w:r w:rsidRPr="00C92586">
        <w:rPr>
          <w:rFonts w:ascii="Arial" w:hAnsi="Arial" w:cs="Arial"/>
        </w:rPr>
        <w:t>The Business Model Canvas demonstrates that innovation, manufacturing and developing technologies are the major cost drivers at Tesla. Research and development, battery manufacturing, raw materials, manufacturing processes, software creation, employee wages, logistics, as well as the growth of charging infrastructure are major expenses (Albats, Podmetina, and Vanhaverbeke 2023). The active introduction of new high-level technologies helps Tesla retain its competitive edge even more but leads to a higher cost of operations</w:t>
      </w:r>
      <w:r w:rsidRPr="00C92586">
        <w:rPr>
          <w:rFonts w:ascii="Arial" w:hAnsi="Arial" w:cs="Arial"/>
          <w:lang w:val="en-US"/>
        </w:rPr>
        <w:t>.</w:t>
      </w:r>
    </w:p>
    <w:p w14:paraId="4F4E5BC6"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Revenue Streams</w:t>
      </w:r>
    </w:p>
    <w:p w14:paraId="0C2394B3" w14:textId="77777777" w:rsidR="00820625" w:rsidRPr="00C92586" w:rsidRDefault="00820625" w:rsidP="00820625">
      <w:pPr>
        <w:rPr>
          <w:rFonts w:ascii="Arial" w:hAnsi="Arial" w:cs="Arial"/>
        </w:rPr>
      </w:pPr>
      <w:r w:rsidRPr="00C92586">
        <w:rPr>
          <w:rFonts w:ascii="Arial" w:hAnsi="Arial" w:cs="Arial"/>
        </w:rPr>
        <w:t>The Business Model Canvas has shown that Tesla is able to receive a variety of income streams and not just the sale of vehicles. The sale of electric vehicles, such as the Model 3, Model Y, Model S and Model X, are the main source of revenue for the company, along with Full Self-Driving software subscriptions, vehicle servicing, Supercharging services, insurance products, solar energy systems, battery storage systems, and regulatory environmental credits. It is depicted in the canvas that Tesla has been able to diversify its revenue base by incorporating digital services and renewable energy products in its operations. Such diversification has minimised risks based on the sale of vehicles and opened the potential of recurrent revenue via software subscriptions and associated services. Further, Tesla may enhance its financial performance through further expansion into subscription-based digital services, the addition of more software features and more sales of renewable energy products in developing markets. By further interconnecting electric vehicles with energy storage solutions, it would also generate long-term customer value and augment recurring revenue</w:t>
      </w:r>
      <w:r w:rsidRPr="00C92586">
        <w:rPr>
          <w:rFonts w:ascii="Arial" w:hAnsi="Arial" w:cs="Arial"/>
          <w:lang w:val="en-US"/>
        </w:rPr>
        <w:t>.</w:t>
      </w:r>
    </w:p>
    <w:p w14:paraId="4C0C3B5E" w14:textId="77777777" w:rsidR="00820625" w:rsidRPr="00C92586" w:rsidRDefault="00820625" w:rsidP="00820625">
      <w:pPr>
        <w:spacing w:line="259" w:lineRule="auto"/>
        <w:jc w:val="left"/>
        <w:rPr>
          <w:rFonts w:ascii="Arial" w:hAnsi="Arial" w:cs="Arial"/>
          <w:b/>
          <w:bCs/>
          <w:lang w:val="en-US"/>
        </w:rPr>
      </w:pPr>
      <w:r w:rsidRPr="00C92586">
        <w:rPr>
          <w:rFonts w:ascii="Arial" w:hAnsi="Arial" w:cs="Arial"/>
          <w:b/>
          <w:bCs/>
          <w:lang w:val="en-US"/>
        </w:rPr>
        <w:t>Overall Evaluation of the Business Model Canvas</w:t>
      </w:r>
    </w:p>
    <w:p w14:paraId="0C4E62AA" w14:textId="77777777" w:rsidR="00820625" w:rsidRPr="00C92586" w:rsidRDefault="00820625" w:rsidP="00820625">
      <w:pPr>
        <w:rPr>
          <w:rFonts w:ascii="Arial" w:hAnsi="Arial" w:cs="Arial"/>
        </w:rPr>
      </w:pPr>
      <w:r w:rsidRPr="00C92586">
        <w:rPr>
          <w:rFonts w:ascii="Arial" w:hAnsi="Arial" w:cs="Arial"/>
        </w:rPr>
        <w:t>Business Model Canvas shows that Tesla has created a powerful and very innovative business model that focuses on technological leadership, sustainability and ongoing innovation. The company analysis indicates that the company is favourably endowed with resources, excellent customer relations, high manufacturing capacities and diversification of revenues. Its direct-to-consumer model of sales, coupled with a renewable energy ecosystem as well as constant investment in research and development, has helped Tesla to create a leading position in the entire electric vehicle industry of the world (Kupczyk et al. 2024).</w:t>
      </w:r>
    </w:p>
    <w:p w14:paraId="362BBB3F" w14:textId="77777777" w:rsidR="00820625" w:rsidRPr="00C92586" w:rsidRDefault="00820625" w:rsidP="00820625">
      <w:pPr>
        <w:rPr>
          <w:rFonts w:ascii="Arial" w:hAnsi="Arial" w:cs="Arial"/>
        </w:rPr>
      </w:pPr>
      <w:r w:rsidRPr="00C92586">
        <w:rPr>
          <w:rFonts w:ascii="Arial" w:hAnsi="Arial" w:cs="Arial"/>
        </w:rPr>
        <w:t>In spite of these advantages, the Business Model Canvas also demonstrates a number of spheres which should be improved. High-end pricing makes it unaffordable to middle-income earners, especially in developing economies where price is a significant buying factor. Reliance on batteries made of critical materials results in supply chain risks, and limited charging infrastructure and service centres lower trust in developing markets among customers. In addition to this, it would be beneficial to increase local production and relationships with suppliers in the region to enhance production efficiency and lower operational expenses (Setiawan 2023).</w:t>
      </w:r>
    </w:p>
    <w:p w14:paraId="46BB2F29" w14:textId="77777777" w:rsidR="00820625" w:rsidRPr="00C92586" w:rsidRDefault="00820625" w:rsidP="00820625">
      <w:pPr>
        <w:rPr>
          <w:rFonts w:ascii="Arial" w:hAnsi="Arial" w:cs="Arial"/>
          <w:lang w:val="en-US"/>
        </w:rPr>
      </w:pPr>
      <w:r w:rsidRPr="00C92586">
        <w:rPr>
          <w:rFonts w:ascii="Arial" w:hAnsi="Arial" w:cs="Arial"/>
        </w:rPr>
        <w:t>On balance, the Business Model Canvas suggests that Tesla has a competitive and sustainable business model, and has good preconditions to develop in the future. Enhanced affordability through augmented charging infrastructure, improved regional operations and diversified supply chains may all help Tesla become more competitive globally and could overcome the challenges of entering emerging markets. These are strategic enhancements that directly aid in the mission of the company to accelerate the process of global shift towards sustainable energy and secure profitability and business development in the long term</w:t>
      </w:r>
      <w:r w:rsidRPr="00C92586">
        <w:rPr>
          <w:rFonts w:ascii="Arial" w:hAnsi="Arial" w:cs="Arial"/>
          <w:lang w:val="en-US"/>
        </w:rPr>
        <w:t>.</w:t>
      </w:r>
    </w:p>
    <w:p w14:paraId="160D187B" w14:textId="77777777" w:rsidR="00820625" w:rsidRPr="00C92586" w:rsidRDefault="00820625" w:rsidP="00820625">
      <w:pPr>
        <w:rPr>
          <w:rFonts w:ascii="Arial" w:hAnsi="Arial" w:cs="Arial"/>
        </w:rPr>
      </w:pPr>
      <w:r w:rsidRPr="00C92586">
        <w:rPr>
          <w:rFonts w:ascii="Arial" w:hAnsi="Arial" w:cs="Arial"/>
        </w:rPr>
        <w:t>In addition, Tesla needs to enhance its business model by becoming more collaborative with local governments, charging infrastructure companies and financial firms to enhance customer accessibility in new markets. Financing schemes, battery leasing schemes, and arrangements with local suppliers would also help to lower the barriers to purchases and facilitate quicker market growth. The company will also be required to undertake local-level research and development to get to know the regional preferences of customers and the regulations it will be required to operate under. These upgrades would ensure operations are more flexible, production and logistics costs would be reduced, customers would be happier, Tesla would have a better competitive advantage and sustainable long-term growth in different markets around the globe.</w:t>
      </w:r>
    </w:p>
    <w:p w14:paraId="0F70DF55" w14:textId="77777777" w:rsidR="00820625" w:rsidRPr="00C92586" w:rsidRDefault="00820625" w:rsidP="00820625">
      <w:pPr>
        <w:spacing w:line="259" w:lineRule="auto"/>
        <w:jc w:val="left"/>
        <w:rPr>
          <w:rFonts w:ascii="Arial" w:hAnsi="Arial" w:cs="Arial"/>
          <w:lang w:val="en-US"/>
        </w:rPr>
      </w:pPr>
    </w:p>
    <w:p w14:paraId="78347FA4" w14:textId="77777777" w:rsidR="00820625" w:rsidRPr="00C92586" w:rsidRDefault="00820625" w:rsidP="00820625">
      <w:pPr>
        <w:spacing w:line="259" w:lineRule="auto"/>
        <w:jc w:val="left"/>
        <w:rPr>
          <w:rFonts w:ascii="Arial" w:eastAsiaTheme="majorEastAsia" w:hAnsi="Arial" w:cs="Arial"/>
          <w:b/>
          <w:sz w:val="28"/>
          <w:szCs w:val="32"/>
        </w:rPr>
      </w:pPr>
      <w:r w:rsidRPr="00C92586">
        <w:rPr>
          <w:rFonts w:ascii="Arial" w:hAnsi="Arial" w:cs="Arial"/>
        </w:rPr>
        <w:br w:type="page"/>
      </w:r>
    </w:p>
    <w:p w14:paraId="1111A686" w14:textId="77777777" w:rsidR="00820625" w:rsidRPr="00C92586" w:rsidRDefault="00820625" w:rsidP="00820625">
      <w:pPr>
        <w:pStyle w:val="Heading1"/>
        <w:rPr>
          <w:rFonts w:ascii="Arial" w:hAnsi="Arial" w:cs="Arial"/>
        </w:rPr>
      </w:pPr>
      <w:bookmarkStart w:id="61" w:name="_Toc236324605"/>
      <w:bookmarkStart w:id="62" w:name="_Toc238207547"/>
      <w:r w:rsidRPr="00C92586">
        <w:rPr>
          <w:rFonts w:ascii="Arial" w:hAnsi="Arial" w:cs="Arial"/>
        </w:rPr>
        <w:t>Marketing and Sales Strategy</w:t>
      </w:r>
      <w:bookmarkEnd w:id="61"/>
      <w:bookmarkEnd w:id="62"/>
      <w:r w:rsidRPr="00C92586">
        <w:rPr>
          <w:rFonts w:ascii="Arial" w:hAnsi="Arial" w:cs="Arial"/>
        </w:rPr>
        <w:t xml:space="preserve"> </w:t>
      </w:r>
    </w:p>
    <w:p w14:paraId="6D2E248A" w14:textId="77777777" w:rsidR="00820625" w:rsidRPr="00C92586" w:rsidRDefault="00820625" w:rsidP="00820625">
      <w:pPr>
        <w:pStyle w:val="Heading2"/>
        <w:rPr>
          <w:rFonts w:ascii="Arial" w:hAnsi="Arial" w:cs="Arial"/>
        </w:rPr>
      </w:pPr>
      <w:bookmarkStart w:id="63" w:name="_Toc234404000"/>
      <w:bookmarkStart w:id="64" w:name="_Toc236324606"/>
      <w:bookmarkStart w:id="65" w:name="_Toc238207548"/>
      <w:r w:rsidRPr="00C92586">
        <w:rPr>
          <w:rFonts w:ascii="Arial" w:hAnsi="Arial" w:cs="Arial"/>
        </w:rPr>
        <w:t>Current target market</w:t>
      </w:r>
      <w:bookmarkEnd w:id="63"/>
      <w:bookmarkEnd w:id="64"/>
      <w:bookmarkEnd w:id="65"/>
    </w:p>
    <w:p w14:paraId="1E3CB560" w14:textId="77777777" w:rsidR="00820625" w:rsidRPr="00C92586" w:rsidRDefault="00820625" w:rsidP="00820625">
      <w:pPr>
        <w:rPr>
          <w:rFonts w:ascii="Arial" w:hAnsi="Arial" w:cs="Arial"/>
          <w:lang w:val="en-US"/>
        </w:rPr>
      </w:pPr>
      <w:r w:rsidRPr="00C92586">
        <w:rPr>
          <w:rFonts w:ascii="Arial" w:hAnsi="Arial" w:cs="Arial"/>
          <w:lang w:val="en-US"/>
        </w:rPr>
        <w:t>Tesla is now appealing to consumers who care about the environment, technology lovers, savings people, and corporate clients who are interested in innovative and sustainable transportation options (</w:t>
      </w:r>
      <w:r w:rsidRPr="00C92586">
        <w:rPr>
          <w:rFonts w:ascii="Arial" w:hAnsi="Arial" w:cs="Arial"/>
        </w:rPr>
        <w:t>Michael, 2024)</w:t>
      </w:r>
      <w:r w:rsidRPr="00C92586">
        <w:rPr>
          <w:rFonts w:ascii="Arial" w:hAnsi="Arial" w:cs="Arial"/>
          <w:lang w:val="en-US"/>
        </w:rPr>
        <w:t>. The core customer base of the company is marketed in more developed markets, including North America, Europe, and China, which have high purchasing power, government subsidies, and charging facilities to improve the use of high-end electric vehicles. Tesla's iconic products, i.e. the Model 3 and the Model Y, are aimed at consumers who attach importance to high-tech tools, self-driving attributes, high-performance, and a high range of the vehicle. Moreover, the customer segment of businesses and fleet operators is also increasing in significance as organisations strive to cut carbon emissions and achieve sustainability promises.</w:t>
      </w:r>
    </w:p>
    <w:p w14:paraId="1A06E571" w14:textId="77777777" w:rsidR="00820625" w:rsidRPr="00C92586" w:rsidRDefault="00820625" w:rsidP="00820625">
      <w:pPr>
        <w:rPr>
          <w:rFonts w:ascii="Arial" w:hAnsi="Arial" w:cs="Arial"/>
          <w:lang w:val="en-US"/>
        </w:rPr>
      </w:pPr>
      <w:r w:rsidRPr="00C92586">
        <w:rPr>
          <w:rFonts w:ascii="Arial" w:hAnsi="Arial" w:cs="Arial"/>
          <w:lang w:val="en-US"/>
        </w:rPr>
        <w:t>Nevertheless, the current target market that Tesla is pursuing is a small portion of the premium and upper-middle-income group, diminishing its capacity to penetrate into the emerging markets where most of the target audience falls into the middle-income group. To attain long-term growth, Tesla must expand its target market through the launch of cheaper electric vehicles that are also price-sensitive and target consumers in countries like India, Brazil, Indonesia, and Thailand. The target market would consist of young professionals and middle-income families, first-time EV buyers, and small business owners who are interested in cost-efficient and environment-friendly mobility options (</w:t>
      </w:r>
      <w:r w:rsidRPr="00C92586">
        <w:rPr>
          <w:rFonts w:ascii="Arial" w:hAnsi="Arial" w:cs="Arial"/>
        </w:rPr>
        <w:t xml:space="preserve">Ramadoss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 Implementing the local purchasing power and consumer preferences into its marketing plan will enable Tesla to achieve much greater market penetration, build its global customer base, and enable sustainable transportation faster to achieve its long-term growth goals as well as supporting its long-term development goals.</w:t>
      </w:r>
    </w:p>
    <w:p w14:paraId="159CD10F" w14:textId="77777777" w:rsidR="00820625" w:rsidRPr="00C92586" w:rsidRDefault="00820625" w:rsidP="00820625">
      <w:pPr>
        <w:pStyle w:val="Heading2"/>
        <w:rPr>
          <w:rFonts w:ascii="Arial" w:hAnsi="Arial" w:cs="Arial"/>
        </w:rPr>
      </w:pPr>
      <w:bookmarkStart w:id="66" w:name="_Toc234404001"/>
      <w:bookmarkStart w:id="67" w:name="_Toc236324607"/>
      <w:bookmarkStart w:id="68" w:name="_Toc238207549"/>
      <w:r w:rsidRPr="00C92586">
        <w:rPr>
          <w:rFonts w:ascii="Arial" w:hAnsi="Arial" w:cs="Arial"/>
        </w:rPr>
        <w:t>Customer profile</w:t>
      </w:r>
      <w:bookmarkEnd w:id="66"/>
      <w:bookmarkEnd w:id="67"/>
      <w:bookmarkEnd w:id="68"/>
    </w:p>
    <w:p w14:paraId="3C0CD7FC" w14:textId="77777777" w:rsidR="00820625" w:rsidRPr="00C92586" w:rsidRDefault="00820625" w:rsidP="00820625">
      <w:pPr>
        <w:rPr>
          <w:rFonts w:ascii="Arial" w:hAnsi="Arial" w:cs="Arial"/>
          <w:lang w:val="en-US"/>
        </w:rPr>
      </w:pPr>
      <w:r w:rsidRPr="00C92586">
        <w:rPr>
          <w:rFonts w:ascii="Arial" w:hAnsi="Arial" w:cs="Arial"/>
          <w:lang w:val="en-US"/>
        </w:rPr>
        <w:t>Tesla's major customers are currently wealthy, environmentally-minded, and technologically-driven people aged 30 to 55 with high buying power and understanding of innovation, performance, and sustainability. These consumers are usually professionals, business owners and business executives who require high-end electric cars with high features that include autonomous driving, software updates on the cloud and a smooth digital connection (</w:t>
      </w:r>
      <w:r w:rsidRPr="00C92586">
        <w:rPr>
          <w:rFonts w:ascii="Arial" w:hAnsi="Arial" w:cs="Arial"/>
        </w:rPr>
        <w:t xml:space="preserve">Ušinskis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 They are also very active on online platforms and use online research, customer opinions, and social media in making their purchasing decisions.</w:t>
      </w:r>
    </w:p>
    <w:p w14:paraId="53C6A67A" w14:textId="77777777" w:rsidR="00820625" w:rsidRPr="00C92586" w:rsidRDefault="00820625" w:rsidP="00820625">
      <w:pPr>
        <w:rPr>
          <w:rFonts w:ascii="Arial" w:hAnsi="Arial" w:cs="Arial"/>
          <w:lang w:val="en-US"/>
        </w:rPr>
      </w:pPr>
      <w:r w:rsidRPr="00C92586">
        <w:rPr>
          <w:rFonts w:ascii="Arial" w:hAnsi="Arial" w:cs="Arial"/>
          <w:lang w:val="en-US"/>
        </w:rPr>
        <w:t xml:space="preserve">In order to justify the suggested business growth, Tesla ought to ensure it expands its customer base to incorporate middle-income earners in the new markets. This segment consists of young professionals, urban families, first vehicle purchasers and small businesses who will focus on affordability, low operating costs, dependability and environmental responsibility. </w:t>
      </w:r>
      <w:r w:rsidRPr="00C92586">
        <w:rPr>
          <w:rFonts w:ascii="Arial" w:hAnsi="Arial" w:cs="Arial"/>
        </w:rPr>
        <w:t xml:space="preserve">These are customers that are price sensitive and are more concerned with sustainable mobility solutions. Creation of cheap electric vehicles with easy financing, in-location services after sales and web-based customer association would enable Tesla to appeal to this new customer segment and ensure long-term growth of the market </w:t>
      </w:r>
      <w:r w:rsidRPr="00C92586">
        <w:rPr>
          <w:rFonts w:ascii="Arial" w:hAnsi="Arial" w:cs="Arial"/>
          <w:lang w:val="en-US"/>
        </w:rPr>
        <w:t>(</w:t>
      </w:r>
      <w:r w:rsidRPr="00C92586">
        <w:rPr>
          <w:rFonts w:ascii="Arial" w:hAnsi="Arial" w:cs="Arial"/>
        </w:rPr>
        <w:t>Godecke, 2025)</w:t>
      </w:r>
      <w:r w:rsidRPr="00C92586">
        <w:rPr>
          <w:rFonts w:ascii="Arial" w:hAnsi="Arial" w:cs="Arial"/>
          <w:lang w:val="en-US"/>
        </w:rPr>
        <w:t>.</w:t>
      </w:r>
    </w:p>
    <w:p w14:paraId="06ED7E8D" w14:textId="77777777" w:rsidR="00820625" w:rsidRPr="00C92586" w:rsidRDefault="00820625" w:rsidP="00820625">
      <w:pPr>
        <w:pStyle w:val="Heading2"/>
        <w:rPr>
          <w:rFonts w:ascii="Arial" w:hAnsi="Arial" w:cs="Arial"/>
        </w:rPr>
      </w:pPr>
      <w:bookmarkStart w:id="69" w:name="_Toc234404002"/>
      <w:bookmarkStart w:id="70" w:name="_Toc236324608"/>
      <w:bookmarkStart w:id="71" w:name="_Toc238207550"/>
      <w:r w:rsidRPr="00C92586">
        <w:rPr>
          <w:rFonts w:ascii="Arial" w:hAnsi="Arial" w:cs="Arial"/>
        </w:rPr>
        <w:t>Positioning</w:t>
      </w:r>
      <w:bookmarkEnd w:id="69"/>
      <w:bookmarkEnd w:id="70"/>
      <w:bookmarkEnd w:id="71"/>
    </w:p>
    <w:p w14:paraId="601C8DBC" w14:textId="77777777" w:rsidR="00820625" w:rsidRPr="00C92586" w:rsidRDefault="00820625" w:rsidP="00820625">
      <w:pPr>
        <w:rPr>
          <w:rFonts w:ascii="Arial" w:hAnsi="Arial" w:cs="Arial"/>
          <w:lang w:val="en-US"/>
        </w:rPr>
      </w:pPr>
      <w:r w:rsidRPr="00C92586">
        <w:rPr>
          <w:rFonts w:ascii="Arial" w:hAnsi="Arial" w:cs="Arial"/>
        </w:rPr>
        <w:t>Tesla has placed itself as a luxury maker of electric vehicles that integrates innovative technological advancements, performance and eco-compatibility. Its brand image is anchored on innovation, excellent battery technology, autonomous driving ability, and strong resolve to speed up the world adaptation to sustainable energy. This high positioning has helped Tesla to build good brand equity and loyal customers in developed markets where customers are ready to spend more on advanced functionalities and a high driving experience</w:t>
      </w:r>
      <w:r w:rsidRPr="00C92586">
        <w:rPr>
          <w:rFonts w:ascii="Arial" w:hAnsi="Arial" w:cs="Arial"/>
          <w:lang w:val="en-US"/>
        </w:rPr>
        <w:t xml:space="preserve"> (</w:t>
      </w:r>
      <w:r w:rsidRPr="00C92586">
        <w:rPr>
          <w:rFonts w:ascii="Arial" w:hAnsi="Arial" w:cs="Arial"/>
        </w:rPr>
        <w:t xml:space="preserve">Pourmirza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w:t>
      </w:r>
    </w:p>
    <w:p w14:paraId="42764D13" w14:textId="77777777" w:rsidR="00820625" w:rsidRPr="00C92586" w:rsidRDefault="00820625" w:rsidP="00820625">
      <w:pPr>
        <w:rPr>
          <w:rFonts w:ascii="Arial" w:hAnsi="Arial" w:cs="Arial"/>
          <w:lang w:val="en-US"/>
        </w:rPr>
      </w:pPr>
      <w:r w:rsidRPr="00C92586">
        <w:rPr>
          <w:rFonts w:ascii="Arial" w:hAnsi="Arial" w:cs="Arial"/>
          <w:lang w:val="en-US"/>
        </w:rPr>
        <w:t>Nevertheless, to facilitate growth into the emerging markets, Tesla ought to consider a two-positioning strategy by retaining its luxury image and launching new affordable electric vehicle models to middle-income buyers (Liu, 2025). This strategy would enable Tesla to maintain its technological leadership and make it more accessible and enter the market more readily as well as compete better with the less expensive competitors like BYD and Tata Motors without diluting its brand identity.</w:t>
      </w:r>
    </w:p>
    <w:p w14:paraId="4F779B55" w14:textId="77777777" w:rsidR="00820625" w:rsidRPr="00C92586" w:rsidRDefault="00820625" w:rsidP="00820625">
      <w:pPr>
        <w:pStyle w:val="Heading2"/>
        <w:rPr>
          <w:rFonts w:ascii="Arial" w:hAnsi="Arial" w:cs="Arial"/>
        </w:rPr>
      </w:pPr>
      <w:bookmarkStart w:id="72" w:name="_Toc234404003"/>
      <w:bookmarkStart w:id="73" w:name="_Toc236324609"/>
      <w:bookmarkStart w:id="74" w:name="_Toc238207551"/>
      <w:r w:rsidRPr="00C92586">
        <w:rPr>
          <w:rFonts w:ascii="Arial" w:hAnsi="Arial" w:cs="Arial"/>
        </w:rPr>
        <w:t>Pricing</w:t>
      </w:r>
      <w:bookmarkEnd w:id="72"/>
      <w:bookmarkEnd w:id="73"/>
      <w:bookmarkEnd w:id="74"/>
    </w:p>
    <w:p w14:paraId="3A8EE605" w14:textId="77777777" w:rsidR="00820625" w:rsidRPr="00C92586" w:rsidRDefault="00820625" w:rsidP="00820625">
      <w:pPr>
        <w:rPr>
          <w:rFonts w:ascii="Arial" w:hAnsi="Arial" w:cs="Arial"/>
          <w:lang w:val="en-US"/>
        </w:rPr>
      </w:pPr>
      <w:r w:rsidRPr="00C92586">
        <w:rPr>
          <w:rFonts w:ascii="Arial" w:hAnsi="Arial" w:cs="Arial"/>
          <w:lang w:val="en-US"/>
        </w:rPr>
        <w:t>Tesla has also established itself as a luxury electric automaker that believes in the integration of innovative technologies, performance, and environmental sustainability. It has a brand image that is created based on innovation, exceptional battery technology, self-driving applications, and a dedication towards the faster adoption of sustainable energy across the globe (</w:t>
      </w:r>
      <w:r w:rsidRPr="00C92586">
        <w:rPr>
          <w:rFonts w:ascii="Arial" w:hAnsi="Arial" w:cs="Arial"/>
        </w:rPr>
        <w:t>Ajao and Sadeeq, 2023)</w:t>
      </w:r>
      <w:r w:rsidRPr="00C92586">
        <w:rPr>
          <w:rFonts w:ascii="Arial" w:hAnsi="Arial" w:cs="Arial"/>
          <w:lang w:val="en-US"/>
        </w:rPr>
        <w:t>. This high-end positioning has seen Tesla build good brand equity and customer loyalty in the developed markets, where consumers can afford better prices for advanced features and high-quality driving experiences.</w:t>
      </w:r>
    </w:p>
    <w:p w14:paraId="171B1500" w14:textId="77777777" w:rsidR="00820625" w:rsidRPr="00C92586" w:rsidRDefault="00820625" w:rsidP="00820625">
      <w:pPr>
        <w:rPr>
          <w:rFonts w:ascii="Arial" w:hAnsi="Arial" w:cs="Arial"/>
          <w:lang w:val="en-US"/>
        </w:rPr>
      </w:pPr>
      <w:r w:rsidRPr="00C92586">
        <w:rPr>
          <w:rFonts w:ascii="Arial" w:hAnsi="Arial" w:cs="Arial"/>
          <w:lang w:val="en-US"/>
        </w:rPr>
        <w:t xml:space="preserve">Nevertheless, as a factor to aid the growth into new markets, Tesla ought to take a two-polar positioning approach, continuing with the premium, but at the same time launching low-cost electric vehicle types to middle-income buyers. </w:t>
      </w:r>
      <w:r w:rsidRPr="00C92586">
        <w:rPr>
          <w:rFonts w:ascii="Arial" w:hAnsi="Arial" w:cs="Arial"/>
        </w:rPr>
        <w:t xml:space="preserve">Such strategy would help Tesla to remain technologically ahead and reach greater proportions of accessibility, market penetration and compete more with low-cost rivals such as BYD and Tata Motors without compromising on the brand names that define Tesla </w:t>
      </w:r>
      <w:r w:rsidRPr="00C92586">
        <w:rPr>
          <w:rFonts w:ascii="Arial" w:hAnsi="Arial" w:cs="Arial"/>
          <w:lang w:val="en-US"/>
        </w:rPr>
        <w:t>(</w:t>
      </w:r>
      <w:r w:rsidRPr="00C92586">
        <w:rPr>
          <w:rFonts w:ascii="Arial" w:hAnsi="Arial" w:cs="Arial"/>
        </w:rPr>
        <w:t xml:space="preserve">Yadav </w:t>
      </w:r>
      <w:r w:rsidRPr="00C92586">
        <w:rPr>
          <w:rFonts w:ascii="Arial" w:hAnsi="Arial" w:cs="Arial"/>
          <w:i/>
          <w:iCs/>
        </w:rPr>
        <w:t>et.al.</w:t>
      </w:r>
      <w:r w:rsidRPr="00C92586">
        <w:rPr>
          <w:rFonts w:ascii="Arial" w:hAnsi="Arial" w:cs="Arial"/>
        </w:rPr>
        <w:t xml:space="preserve"> 2026)</w:t>
      </w:r>
      <w:r w:rsidRPr="00C92586">
        <w:rPr>
          <w:rFonts w:ascii="Arial" w:hAnsi="Arial" w:cs="Arial"/>
          <w:lang w:val="en-US"/>
        </w:rPr>
        <w:t>.</w:t>
      </w:r>
    </w:p>
    <w:p w14:paraId="050169E9" w14:textId="77777777" w:rsidR="00820625" w:rsidRPr="00C92586" w:rsidRDefault="00820625" w:rsidP="00820625">
      <w:pPr>
        <w:pStyle w:val="Heading2"/>
        <w:rPr>
          <w:rFonts w:ascii="Arial" w:hAnsi="Arial" w:cs="Arial"/>
        </w:rPr>
      </w:pPr>
      <w:bookmarkStart w:id="75" w:name="_Toc234404004"/>
      <w:bookmarkStart w:id="76" w:name="_Toc236324610"/>
      <w:bookmarkStart w:id="77" w:name="_Toc238207552"/>
      <w:r w:rsidRPr="00C92586">
        <w:rPr>
          <w:rFonts w:ascii="Arial" w:hAnsi="Arial" w:cs="Arial"/>
        </w:rPr>
        <w:t>Branding</w:t>
      </w:r>
      <w:bookmarkEnd w:id="75"/>
      <w:bookmarkEnd w:id="76"/>
      <w:bookmarkEnd w:id="77"/>
    </w:p>
    <w:p w14:paraId="2248B902" w14:textId="77777777" w:rsidR="00820625" w:rsidRPr="00C92586" w:rsidRDefault="00820625" w:rsidP="00820625">
      <w:pPr>
        <w:rPr>
          <w:rFonts w:ascii="Arial" w:hAnsi="Arial" w:cs="Arial"/>
          <w:lang w:val="en-US"/>
        </w:rPr>
      </w:pPr>
      <w:r w:rsidRPr="00C92586">
        <w:rPr>
          <w:rFonts w:ascii="Arial" w:hAnsi="Arial" w:cs="Arial"/>
        </w:rPr>
        <w:t xml:space="preserve">Tesla has managed to build one of the strongest brands in the electric car market globally as it has turned into a symbol of innovation, sustainability, and technological excellence. The innovative battery technology, autonomous driving, high quality, and proclaiming to accelerate the transition to sustainable energy are linked to the brand identity of this product. This good reputation has facilitated Tesla to earn great customer confidence, brand loyalty and international fame </w:t>
      </w:r>
      <w:r w:rsidRPr="00C92586">
        <w:rPr>
          <w:rFonts w:ascii="Arial" w:hAnsi="Arial" w:cs="Arial"/>
          <w:lang w:val="en-US"/>
        </w:rPr>
        <w:t>(</w:t>
      </w:r>
      <w:r w:rsidRPr="00C92586">
        <w:rPr>
          <w:rFonts w:ascii="Arial" w:hAnsi="Arial" w:cs="Arial"/>
        </w:rPr>
        <w:t>Sagar, 2023)</w:t>
      </w:r>
      <w:r w:rsidRPr="00C92586">
        <w:rPr>
          <w:rFonts w:ascii="Arial" w:hAnsi="Arial" w:cs="Arial"/>
          <w:lang w:val="en-US"/>
        </w:rPr>
        <w:t>.</w:t>
      </w:r>
    </w:p>
    <w:p w14:paraId="5AEE3F64" w14:textId="77777777" w:rsidR="00820625" w:rsidRPr="00C92586" w:rsidRDefault="00820625" w:rsidP="00820625">
      <w:pPr>
        <w:rPr>
          <w:rFonts w:ascii="Arial" w:hAnsi="Arial" w:cs="Arial"/>
          <w:lang w:val="en-US"/>
        </w:rPr>
      </w:pPr>
      <w:r w:rsidRPr="00C92586">
        <w:rPr>
          <w:rFonts w:ascii="Arial" w:hAnsi="Arial" w:cs="Arial"/>
        </w:rPr>
        <w:t xml:space="preserve">To help Tesla penetrate the new markets, the company ought to streamline its branding by emphasizing on innovations and affordability without the need to compromise its high-end branding. The marketing should focus on highlighting the savings in the long-term costs, environmental effects and reliability of the low-cost electric vehicles and also tailor the messages according to the principles of local cultures and the needs of consumers </w:t>
      </w:r>
      <w:r w:rsidRPr="00C92586">
        <w:rPr>
          <w:rFonts w:ascii="Arial" w:hAnsi="Arial" w:cs="Arial"/>
          <w:lang w:val="en-US"/>
        </w:rPr>
        <w:t>(</w:t>
      </w:r>
      <w:r w:rsidRPr="00C92586">
        <w:rPr>
          <w:rFonts w:ascii="Arial" w:hAnsi="Arial" w:cs="Arial"/>
        </w:rPr>
        <w:t>Hopkins and Lazonick, 2024)</w:t>
      </w:r>
      <w:r w:rsidRPr="00C92586">
        <w:rPr>
          <w:rFonts w:ascii="Arial" w:hAnsi="Arial" w:cs="Arial"/>
          <w:lang w:val="en-US"/>
        </w:rPr>
        <w:t>.</w:t>
      </w:r>
    </w:p>
    <w:p w14:paraId="0102CBFA" w14:textId="77777777" w:rsidR="00820625" w:rsidRPr="00C92586" w:rsidRDefault="00820625" w:rsidP="00820625">
      <w:pPr>
        <w:pStyle w:val="Heading2"/>
        <w:rPr>
          <w:rFonts w:ascii="Arial" w:hAnsi="Arial" w:cs="Arial"/>
        </w:rPr>
      </w:pPr>
      <w:bookmarkStart w:id="78" w:name="_Toc234404005"/>
      <w:bookmarkStart w:id="79" w:name="_Toc236324611"/>
      <w:bookmarkStart w:id="80" w:name="_Toc238207553"/>
      <w:r w:rsidRPr="00C92586">
        <w:rPr>
          <w:rFonts w:ascii="Arial" w:hAnsi="Arial" w:cs="Arial"/>
        </w:rPr>
        <w:t>Promotion</w:t>
      </w:r>
      <w:bookmarkEnd w:id="78"/>
      <w:bookmarkEnd w:id="79"/>
      <w:bookmarkEnd w:id="80"/>
    </w:p>
    <w:p w14:paraId="6357F7D5" w14:textId="77777777" w:rsidR="00820625" w:rsidRPr="00C92586" w:rsidRDefault="00820625" w:rsidP="00820625">
      <w:pPr>
        <w:rPr>
          <w:rFonts w:ascii="Arial" w:hAnsi="Arial" w:cs="Arial"/>
          <w:lang w:val="en-US"/>
        </w:rPr>
      </w:pPr>
      <w:r w:rsidRPr="00C92586">
        <w:rPr>
          <w:rFonts w:ascii="Arial" w:hAnsi="Arial" w:cs="Arial"/>
          <w:lang w:val="en-US"/>
        </w:rPr>
        <w:t>Tesla predominantly uses a low-cost promotional strategy, which is linked to their good brand image, innovative products, social media interactions, customer referrals, as well as media coverage, instead of more conventional promotional methods. The strategy has been effective in building global brand awareness, customer interest and minimising marketing costs (</w:t>
      </w:r>
      <w:r w:rsidRPr="00C92586">
        <w:rPr>
          <w:rFonts w:ascii="Arial" w:hAnsi="Arial" w:cs="Arial"/>
        </w:rPr>
        <w:t xml:space="preserve">Pourmirza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 Nevertheless, more promotional activities should be done to raise awareness and inform people in developing markets that lack awareness of the use of electric cars and their long-term benefits.</w:t>
      </w:r>
    </w:p>
    <w:p w14:paraId="40CB8132" w14:textId="77777777" w:rsidR="00820625" w:rsidRPr="00C92586" w:rsidRDefault="00820625" w:rsidP="00820625">
      <w:pPr>
        <w:rPr>
          <w:rFonts w:ascii="Arial" w:hAnsi="Arial" w:cs="Arial"/>
          <w:lang w:val="en-US"/>
        </w:rPr>
      </w:pPr>
      <w:r w:rsidRPr="00C92586">
        <w:rPr>
          <w:rFonts w:ascii="Arial" w:hAnsi="Arial" w:cs="Arial"/>
          <w:lang w:val="en-US"/>
        </w:rPr>
        <w:t>Tesla ought to introduce special promotional measures to enhance market penetration by focusing on low prices, sustainability, and reduced lifetime ownership expenses (</w:t>
      </w:r>
      <w:r w:rsidRPr="00C92586">
        <w:rPr>
          <w:rFonts w:ascii="Arial" w:hAnsi="Arial" w:cs="Arial"/>
        </w:rPr>
        <w:t xml:space="preserve">Alzoubi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 These campaigns shall make use of local influencers, online advertising, experience campaigns, and education programmes to counter the misconceptions towards electric vehicles and create trust in consumers. These promotional programs would raise brand awareness, create more interest among the customers, and prompt more people in the middle-income classes in the developing economies to adopt them.</w:t>
      </w:r>
    </w:p>
    <w:p w14:paraId="5A281FCC" w14:textId="77777777" w:rsidR="00820625" w:rsidRPr="00C92586" w:rsidRDefault="00820625" w:rsidP="00820625">
      <w:pPr>
        <w:pStyle w:val="Heading2"/>
        <w:rPr>
          <w:rFonts w:ascii="Arial" w:hAnsi="Arial" w:cs="Arial"/>
        </w:rPr>
      </w:pPr>
      <w:bookmarkStart w:id="81" w:name="_Toc234404006"/>
      <w:bookmarkStart w:id="82" w:name="_Toc236324612"/>
      <w:bookmarkStart w:id="83" w:name="_Toc238207554"/>
      <w:r w:rsidRPr="00C92586">
        <w:rPr>
          <w:rFonts w:ascii="Arial" w:hAnsi="Arial" w:cs="Arial"/>
        </w:rPr>
        <w:t>Digital marketing</w:t>
      </w:r>
      <w:bookmarkEnd w:id="81"/>
      <w:bookmarkEnd w:id="82"/>
      <w:bookmarkEnd w:id="83"/>
    </w:p>
    <w:p w14:paraId="5058BDA2" w14:textId="77777777" w:rsidR="00820625" w:rsidRPr="00C92586" w:rsidRDefault="00820625" w:rsidP="00820625">
      <w:pPr>
        <w:rPr>
          <w:rFonts w:ascii="Arial" w:hAnsi="Arial" w:cs="Arial"/>
          <w:lang w:val="en-US"/>
        </w:rPr>
      </w:pPr>
      <w:r w:rsidRPr="00C92586">
        <w:rPr>
          <w:rFonts w:ascii="Arial" w:hAnsi="Arial" w:cs="Arial"/>
        </w:rPr>
        <w:t xml:space="preserve">Tesla does digital marketing which is structured upon its official webpage, mobile application, social media and direct online customer-interaction (Jing, 2023). The use of online content, new product lines, testimonials, and online interest groups do not rely on use of costly advertising campaigns alone by the company but in enhancement of brand recognition and customer interests. </w:t>
      </w:r>
    </w:p>
    <w:p w14:paraId="776FD899" w14:textId="77777777" w:rsidR="00820625" w:rsidRPr="00C92586" w:rsidRDefault="00820625" w:rsidP="00820625">
      <w:pPr>
        <w:rPr>
          <w:rFonts w:ascii="Arial" w:hAnsi="Arial" w:cs="Arial"/>
          <w:lang w:val="en-US"/>
        </w:rPr>
      </w:pPr>
      <w:r w:rsidRPr="00C92586">
        <w:rPr>
          <w:rFonts w:ascii="Arial" w:hAnsi="Arial" w:cs="Arial"/>
          <w:lang w:val="en-US"/>
        </w:rPr>
        <w:t>Tesla needs to capitalise on its visibility in the emerging markets by incorporating further localised digital marketing campaigns that appeal to the regional language and cultures, as well as the tastes of the consumers. The business ought to use search engine optimisation (SEO) and targeted but effective social media marketing, partnerships with influencers, and tailored email marketing to reach the target customers. Also, data analytics and artificial intelligence may be employed to provide personalised content, enhance customer engagement and boost conversion rates, which will contribute to the sustainable growth of sales (</w:t>
      </w:r>
      <w:r w:rsidRPr="00C92586">
        <w:rPr>
          <w:rFonts w:ascii="Arial" w:hAnsi="Arial" w:cs="Arial"/>
        </w:rPr>
        <w:t xml:space="preserve">Kaswan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w:t>
      </w:r>
    </w:p>
    <w:p w14:paraId="18D5633D" w14:textId="77777777" w:rsidR="00820625" w:rsidRPr="00C92586" w:rsidRDefault="00820625" w:rsidP="00820625">
      <w:pPr>
        <w:pStyle w:val="Heading2"/>
        <w:rPr>
          <w:rFonts w:ascii="Arial" w:hAnsi="Arial" w:cs="Arial"/>
        </w:rPr>
      </w:pPr>
      <w:bookmarkStart w:id="84" w:name="_Toc234404007"/>
      <w:bookmarkStart w:id="85" w:name="_Toc236324613"/>
      <w:bookmarkStart w:id="86" w:name="_Toc238207555"/>
      <w:r w:rsidRPr="00C92586">
        <w:rPr>
          <w:rFonts w:ascii="Arial" w:hAnsi="Arial" w:cs="Arial"/>
        </w:rPr>
        <w:t>Sales channels</w:t>
      </w:r>
      <w:bookmarkEnd w:id="84"/>
      <w:bookmarkEnd w:id="85"/>
      <w:bookmarkEnd w:id="86"/>
    </w:p>
    <w:p w14:paraId="4D4CE62A" w14:textId="77777777" w:rsidR="00820625" w:rsidRPr="00C92586" w:rsidRDefault="00820625" w:rsidP="00820625">
      <w:pPr>
        <w:rPr>
          <w:rFonts w:ascii="Arial" w:hAnsi="Arial" w:cs="Arial"/>
          <w:lang w:val="en-US"/>
        </w:rPr>
      </w:pPr>
      <w:r w:rsidRPr="00C92586">
        <w:rPr>
          <w:rFonts w:ascii="Arial" w:hAnsi="Arial" w:cs="Arial"/>
        </w:rPr>
        <w:t xml:space="preserve">Tesla uses a direct-to-consumer sales channel with an official web page, retailer-owned stores, a phone app and service centres, so traditional dealer networks are not required. This kind of strategy enables the company to maintain a greater amount of control over the selling price, customer experience and brand consistency and provide consumers with a smooth buying procedure. </w:t>
      </w:r>
      <w:r w:rsidRPr="00C92586">
        <w:rPr>
          <w:rFonts w:ascii="Arial" w:hAnsi="Arial" w:cs="Arial"/>
          <w:lang w:val="en-US"/>
        </w:rPr>
        <w:t xml:space="preserve">The combination of online sales and digital support and after-sales services </w:t>
      </w:r>
      <w:proofErr w:type="gramStart"/>
      <w:r w:rsidRPr="00C92586">
        <w:rPr>
          <w:rFonts w:ascii="Arial" w:hAnsi="Arial" w:cs="Arial"/>
          <w:lang w:val="en-US"/>
        </w:rPr>
        <w:t>has</w:t>
      </w:r>
      <w:proofErr w:type="gramEnd"/>
      <w:r w:rsidRPr="00C92586">
        <w:rPr>
          <w:rFonts w:ascii="Arial" w:hAnsi="Arial" w:cs="Arial"/>
          <w:lang w:val="en-US"/>
        </w:rPr>
        <w:t xml:space="preserve"> also created customer convenience and efficiency of operations (</w:t>
      </w:r>
      <w:r w:rsidRPr="00C92586">
        <w:rPr>
          <w:rFonts w:ascii="Arial" w:hAnsi="Arial" w:cs="Arial"/>
        </w:rPr>
        <w:t xml:space="preserve">Ferraz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w:t>
      </w:r>
    </w:p>
    <w:p w14:paraId="1A26AC48" w14:textId="77777777" w:rsidR="00820625" w:rsidRPr="00C92586" w:rsidRDefault="00820625" w:rsidP="00820625">
      <w:pPr>
        <w:rPr>
          <w:rFonts w:ascii="Arial" w:hAnsi="Arial" w:cs="Arial"/>
          <w:lang w:val="en-US"/>
        </w:rPr>
      </w:pPr>
      <w:r w:rsidRPr="00C92586">
        <w:rPr>
          <w:rFonts w:ascii="Arial" w:hAnsi="Arial" w:cs="Arial"/>
          <w:lang w:val="en-US"/>
        </w:rPr>
        <w:t>To assist its growth in new markets, Tesla ought to increase its sales points by establishing more retail outlets, service centres and Supercharger points in strategic locations. Access would also be enhanced by strategic partnerships with local financial institutions and mobility providers for financing and leasing. Increasing digital capabilities to sell products and local customer service would enable the company to have a better market reach, greater customer satisfaction, and more vehicle sales in the price-sensitive markets (</w:t>
      </w:r>
      <w:r w:rsidRPr="00C92586">
        <w:rPr>
          <w:rFonts w:ascii="Arial" w:hAnsi="Arial" w:cs="Arial"/>
        </w:rPr>
        <w:t>Hamzah and Pontes, 2024)</w:t>
      </w:r>
      <w:r w:rsidRPr="00C92586">
        <w:rPr>
          <w:rFonts w:ascii="Arial" w:hAnsi="Arial" w:cs="Arial"/>
          <w:lang w:val="en-US"/>
        </w:rPr>
        <w:t>.</w:t>
      </w:r>
    </w:p>
    <w:p w14:paraId="58AC0385" w14:textId="77777777" w:rsidR="00820625" w:rsidRPr="00C92586" w:rsidRDefault="00820625" w:rsidP="00820625">
      <w:pPr>
        <w:pStyle w:val="Heading2"/>
        <w:rPr>
          <w:rFonts w:ascii="Arial" w:hAnsi="Arial" w:cs="Arial"/>
        </w:rPr>
      </w:pPr>
      <w:bookmarkStart w:id="87" w:name="_Toc234404008"/>
      <w:bookmarkStart w:id="88" w:name="_Toc236324614"/>
      <w:bookmarkStart w:id="89" w:name="_Toc238207556"/>
      <w:r w:rsidRPr="00C92586">
        <w:rPr>
          <w:rFonts w:ascii="Arial" w:hAnsi="Arial" w:cs="Arial"/>
        </w:rPr>
        <w:t>Customer acquisition/Retention</w:t>
      </w:r>
      <w:bookmarkEnd w:id="87"/>
      <w:bookmarkEnd w:id="88"/>
      <w:bookmarkEnd w:id="89"/>
    </w:p>
    <w:p w14:paraId="5A0FFC73" w14:textId="77777777" w:rsidR="00820625" w:rsidRPr="00C92586" w:rsidRDefault="00820625" w:rsidP="00820625">
      <w:pPr>
        <w:rPr>
          <w:rFonts w:ascii="Arial" w:hAnsi="Arial" w:cs="Arial"/>
        </w:rPr>
      </w:pPr>
      <w:r w:rsidRPr="00C92586">
        <w:rPr>
          <w:rFonts w:ascii="Arial" w:hAnsi="Arial" w:cs="Arial"/>
        </w:rPr>
        <w:t xml:space="preserve">Tesla has been able to obtain customers with the help of its strong brand name, innovativeness, direct-to-consumer structure of sales and its internet marketing. Good customer experiences, recommendations from friends and colleagues, referral programmes, and media coverage have been very instrumental in attracting new purchasers and reducing dependence on print advertising. The company is also adopting a retention policy through delivering customers over-the-air software updates, constant car upgrades, high-quality after-sales services, and accommodating the Supercharger network, which increases customer satisfaction and retention (Nitami </w:t>
      </w:r>
      <w:r w:rsidRPr="00C92586">
        <w:rPr>
          <w:rFonts w:ascii="Arial" w:hAnsi="Arial" w:cs="Arial"/>
          <w:i/>
          <w:iCs/>
        </w:rPr>
        <w:t>et.al.</w:t>
      </w:r>
      <w:r w:rsidRPr="00C92586">
        <w:rPr>
          <w:rFonts w:ascii="Arial" w:hAnsi="Arial" w:cs="Arial"/>
        </w:rPr>
        <w:t xml:space="preserve"> 2024).</w:t>
      </w:r>
    </w:p>
    <w:p w14:paraId="3254C0A3" w14:textId="77777777" w:rsidR="00820625" w:rsidRPr="00C92586" w:rsidRDefault="00820625" w:rsidP="00820625">
      <w:pPr>
        <w:rPr>
          <w:rFonts w:ascii="Arial" w:hAnsi="Arial" w:cs="Arial"/>
        </w:rPr>
      </w:pPr>
      <w:r w:rsidRPr="00C92586">
        <w:rPr>
          <w:rFonts w:ascii="Arial" w:hAnsi="Arial" w:cs="Arial"/>
        </w:rPr>
        <w:t xml:space="preserve">In their effort to acquire and retain customers in upcoming markets, Tesla ought to initiate various referral schemes targeting specific customers, dynamic financing schemes, and loyalty schemes that reward repeat purchases and utilisation of services. Enhancing local service centres, making the charging network more accessible, and providing personalised digital support via the Tesla mobile application would also contribute to an enhanced ownership experience. Customer feedback surveys conducted routinely and customer relationship management systems powered by AI might also assist in determining evolving customer needs, enhancing services delivered to customers, and developing long-term relationships between customers that eventually boost customer lifetime value and the economic sustainability of a business (Ahmad </w:t>
      </w:r>
      <w:r w:rsidRPr="00C92586">
        <w:rPr>
          <w:rFonts w:ascii="Arial" w:hAnsi="Arial" w:cs="Arial"/>
          <w:i/>
          <w:iCs/>
        </w:rPr>
        <w:t>et.al.</w:t>
      </w:r>
      <w:r w:rsidRPr="00C92586">
        <w:rPr>
          <w:rFonts w:ascii="Arial" w:hAnsi="Arial" w:cs="Arial"/>
        </w:rPr>
        <w:t xml:space="preserve"> 2024).</w:t>
      </w:r>
    </w:p>
    <w:p w14:paraId="786F0687" w14:textId="77777777" w:rsidR="00820625" w:rsidRPr="00C92586" w:rsidRDefault="00820625" w:rsidP="00820625">
      <w:pPr>
        <w:pStyle w:val="Heading2"/>
        <w:rPr>
          <w:rFonts w:ascii="Arial" w:hAnsi="Arial" w:cs="Arial"/>
        </w:rPr>
      </w:pPr>
      <w:bookmarkStart w:id="90" w:name="_Toc234404009"/>
      <w:bookmarkStart w:id="91" w:name="_Toc236324615"/>
      <w:bookmarkStart w:id="92" w:name="_Toc238207557"/>
      <w:r w:rsidRPr="00C92586">
        <w:rPr>
          <w:rFonts w:ascii="Arial" w:hAnsi="Arial" w:cs="Arial"/>
        </w:rPr>
        <w:t>Sales or growth</w:t>
      </w:r>
      <w:bookmarkEnd w:id="90"/>
      <w:bookmarkEnd w:id="91"/>
      <w:bookmarkEnd w:id="92"/>
    </w:p>
    <w:p w14:paraId="565A56A9" w14:textId="77777777" w:rsidR="00820625" w:rsidRPr="00C92586" w:rsidRDefault="00820625" w:rsidP="00820625">
      <w:pPr>
        <w:rPr>
          <w:rFonts w:ascii="Arial" w:hAnsi="Arial" w:cs="Arial"/>
        </w:rPr>
      </w:pPr>
      <w:r w:rsidRPr="00C92586">
        <w:rPr>
          <w:rFonts w:ascii="Arial" w:hAnsi="Arial" w:cs="Arial"/>
        </w:rPr>
        <w:t xml:space="preserve">The long-term growth plan by Tesla is focused on ensuring that the electric vehicles are widely used across the world with constant innovation, building up more manufacturing power capacity, and developing sustainable energy solutions. Even though the company has realised good sales performance in its developed markets, the future business will keep focusing on increasing its operations in the emerging markets where demand to use cheap and environmentally friendly means of transport is growing at an impressive rate. The high pricing approach by the company, however, restricts its capacity to access the huge middle-income customer base, which is also a huge growth prospect (Penmetsa </w:t>
      </w:r>
      <w:r w:rsidRPr="00C92586">
        <w:rPr>
          <w:rFonts w:ascii="Arial" w:hAnsi="Arial" w:cs="Arial"/>
          <w:i/>
          <w:iCs/>
        </w:rPr>
        <w:t>et.al</w:t>
      </w:r>
      <w:r w:rsidRPr="00C92586">
        <w:rPr>
          <w:rFonts w:ascii="Arial" w:hAnsi="Arial" w:cs="Arial"/>
        </w:rPr>
        <w:t>. 2023</w:t>
      </w:r>
      <w:r w:rsidRPr="00C92586">
        <w:rPr>
          <w:rFonts w:ascii="Arial" w:hAnsi="Arial" w:cs="Arial"/>
          <w:b/>
          <w:bCs/>
        </w:rPr>
        <w:t>)</w:t>
      </w:r>
      <w:r w:rsidRPr="00C92586">
        <w:rPr>
          <w:rFonts w:ascii="Arial" w:hAnsi="Arial" w:cs="Arial"/>
        </w:rPr>
        <w:t>.</w:t>
      </w:r>
    </w:p>
    <w:p w14:paraId="62BB87B4" w14:textId="77777777" w:rsidR="00820625" w:rsidRPr="00C92586" w:rsidRDefault="00820625" w:rsidP="00820625">
      <w:pPr>
        <w:rPr>
          <w:rFonts w:ascii="Arial" w:hAnsi="Arial" w:cs="Arial"/>
        </w:rPr>
      </w:pPr>
      <w:r w:rsidRPr="00C92586">
        <w:rPr>
          <w:rFonts w:ascii="Arial" w:hAnsi="Arial" w:cs="Arial"/>
        </w:rPr>
        <w:t xml:space="preserve">The Tesla Company ought to set achievable goals to ensure sustainable growth in sales by developing benchmark goals to ensure its market share increases in selected emerging markets with new affordable modes of electric vehicles and opening up local production plants. The company should also strive to sell more vehicles per year by pricing the cars strategically, offering better finance deals and providing better charging systems. Also, closer cooperation with the governments and financial institutions can help to promote the broader adoption of EVs with the help of subsidies and incentive programmes (Zaino </w:t>
      </w:r>
      <w:r w:rsidRPr="00C92586">
        <w:rPr>
          <w:rFonts w:ascii="Arial" w:hAnsi="Arial" w:cs="Arial"/>
          <w:i/>
          <w:iCs/>
        </w:rPr>
        <w:t>et.al.</w:t>
      </w:r>
      <w:r w:rsidRPr="00C92586">
        <w:rPr>
          <w:rFonts w:ascii="Arial" w:hAnsi="Arial" w:cs="Arial"/>
        </w:rPr>
        <w:t xml:space="preserve"> 2024). The use of key performance indicators such as growth in sales, market share, cost of acquiring customers, retention of customers, among others, will allow Tesla to assess the viability of its marketing strategy and make evidence-based decisions that will enable it to grow its business in the long run and to be profitable.</w:t>
      </w:r>
    </w:p>
    <w:p w14:paraId="4F51FD53" w14:textId="77777777" w:rsidR="00820625" w:rsidRPr="00C92586" w:rsidRDefault="00820625" w:rsidP="00820625">
      <w:pPr>
        <w:pStyle w:val="Heading2"/>
        <w:rPr>
          <w:rFonts w:ascii="Arial" w:hAnsi="Arial" w:cs="Arial"/>
        </w:rPr>
      </w:pPr>
      <w:bookmarkStart w:id="93" w:name="_Toc234404010"/>
      <w:bookmarkStart w:id="94" w:name="_Toc236324616"/>
      <w:bookmarkStart w:id="95" w:name="_Toc238207558"/>
      <w:r w:rsidRPr="00C92586">
        <w:rPr>
          <w:rFonts w:ascii="Arial" w:hAnsi="Arial" w:cs="Arial"/>
        </w:rPr>
        <w:t>Performance improvement</w:t>
      </w:r>
      <w:bookmarkEnd w:id="93"/>
      <w:bookmarkEnd w:id="94"/>
      <w:bookmarkEnd w:id="95"/>
      <w:r w:rsidRPr="00C92586">
        <w:rPr>
          <w:rFonts w:ascii="Arial" w:hAnsi="Arial" w:cs="Arial"/>
        </w:rPr>
        <w:t xml:space="preserve"> </w:t>
      </w:r>
    </w:p>
    <w:p w14:paraId="17703970" w14:textId="77777777" w:rsidR="00820625" w:rsidRPr="00C92586" w:rsidRDefault="00820625" w:rsidP="00820625">
      <w:pPr>
        <w:rPr>
          <w:rFonts w:ascii="Arial" w:hAnsi="Arial" w:cs="Arial"/>
        </w:rPr>
      </w:pPr>
      <w:r w:rsidRPr="00C92586">
        <w:rPr>
          <w:rFonts w:ascii="Arial" w:hAnsi="Arial" w:cs="Arial"/>
        </w:rPr>
        <w:t xml:space="preserve">Tesla needs to consider a more market-oriented approach that will enable it to balance its high-end brand image with more affordability in the emerging markets, hence improving its overall performance in terms of marketing and sales (Monteiro </w:t>
      </w:r>
      <w:r w:rsidRPr="00C92586">
        <w:rPr>
          <w:rFonts w:ascii="Arial" w:hAnsi="Arial" w:cs="Arial"/>
          <w:i/>
          <w:iCs/>
        </w:rPr>
        <w:t>et.al.</w:t>
      </w:r>
      <w:r w:rsidRPr="00C92586">
        <w:rPr>
          <w:rFonts w:ascii="Arial" w:hAnsi="Arial" w:cs="Arial"/>
        </w:rPr>
        <w:t xml:space="preserve"> 2026). Although the company has established a good global brand due to innovation and technological leadership, it needs to work on its prices, customer interactions, and the availability of services to enter low-end markets. Local production and the enhancement of regional supply chains would lower the cost of production and distribution, and Tesla would be able to sell electric vehicles at competitive prices without compromising the quality. The growth of the charging infrastructure and after-sales service centres would also increase customer confidence and long-term growth in the market.</w:t>
      </w:r>
    </w:p>
    <w:p w14:paraId="475840D3" w14:textId="77777777" w:rsidR="00820625" w:rsidRPr="00C92586" w:rsidRDefault="00820625" w:rsidP="00820625">
      <w:pPr>
        <w:rPr>
          <w:rFonts w:ascii="Arial" w:hAnsi="Arial" w:cs="Arial"/>
        </w:rPr>
      </w:pPr>
      <w:r w:rsidRPr="00C92586">
        <w:rPr>
          <w:rFonts w:ascii="Arial" w:hAnsi="Arial" w:cs="Arial"/>
        </w:rPr>
        <w:t>Another way Tesla can enhance its digital capabilities is through artificial intelligence and customer data analytics that enable the company to personalise marketing campaigns, improve customer relationship management, and anticipate evolving consumer preferences. Close observation of essential performance variables such as sales revenues, market share, customer satisfaction, customer retention and payback of marketing investment would facilitate an ongoing assessment of the business performance (Liang and Yubin, 2025).</w:t>
      </w:r>
    </w:p>
    <w:p w14:paraId="1FBBAEE7" w14:textId="77777777" w:rsidR="00820625" w:rsidRPr="00C92586" w:rsidRDefault="00820625" w:rsidP="00820625">
      <w:pPr>
        <w:pStyle w:val="Heading1"/>
        <w:rPr>
          <w:rFonts w:ascii="Arial" w:hAnsi="Arial" w:cs="Arial"/>
          <w:lang w:val="en-US"/>
        </w:rPr>
      </w:pPr>
      <w:bookmarkStart w:id="96" w:name="_Toc236324617"/>
      <w:bookmarkStart w:id="97" w:name="_Toc238207559"/>
      <w:r w:rsidRPr="00C92586">
        <w:rPr>
          <w:rFonts w:ascii="Arial" w:hAnsi="Arial" w:cs="Arial"/>
          <w:lang w:val="en-US"/>
        </w:rPr>
        <w:t>Operations Plan</w:t>
      </w:r>
      <w:bookmarkEnd w:id="96"/>
      <w:bookmarkEnd w:id="97"/>
    </w:p>
    <w:p w14:paraId="7E319BFF" w14:textId="77777777" w:rsidR="00820625" w:rsidRPr="00C92586" w:rsidRDefault="00820625" w:rsidP="00820625">
      <w:pPr>
        <w:pStyle w:val="Heading2"/>
        <w:rPr>
          <w:rFonts w:ascii="Arial" w:hAnsi="Arial" w:cs="Arial"/>
          <w:lang w:val="en-US"/>
        </w:rPr>
      </w:pPr>
      <w:bookmarkStart w:id="98" w:name="_Toc236324618"/>
      <w:bookmarkStart w:id="99" w:name="_Toc238207560"/>
      <w:r w:rsidRPr="00C92586">
        <w:rPr>
          <w:rFonts w:ascii="Arial" w:hAnsi="Arial" w:cs="Arial"/>
          <w:lang w:val="en-US"/>
        </w:rPr>
        <w:t>Current Operations</w:t>
      </w:r>
      <w:bookmarkEnd w:id="98"/>
      <w:bookmarkEnd w:id="99"/>
    </w:p>
    <w:p w14:paraId="503A7BCC" w14:textId="77777777" w:rsidR="00820625" w:rsidRPr="00C92586" w:rsidRDefault="00820625" w:rsidP="00820625">
      <w:pPr>
        <w:rPr>
          <w:rFonts w:ascii="Arial" w:hAnsi="Arial" w:cs="Arial"/>
          <w:lang w:val="en-US"/>
        </w:rPr>
      </w:pPr>
      <w:r w:rsidRPr="00C92586">
        <w:rPr>
          <w:rFonts w:ascii="Arial" w:hAnsi="Arial" w:cs="Arial"/>
          <w:lang w:val="en-US"/>
        </w:rPr>
        <w:t>Tesla boasts of one of the most vertically aligned business models in the worldwide electric vehicle (EV) market. Tesla has its own manufacturing facilities, sale, design and development which means that unlike traditional car manufacturers, the company out sources only minor production processes, but carries out the majority of its operations in-house via digital sale points. This combined operating model helps the company to strictly control the quality of products, efficiency during manufacturing process, development of software, and experience provided by the company to customers (</w:t>
      </w:r>
      <w:r w:rsidRPr="00C92586">
        <w:rPr>
          <w:rFonts w:ascii="Arial" w:hAnsi="Arial" w:cs="Arial"/>
        </w:rPr>
        <w:t>Hopkins and Lazonick, 2024)</w:t>
      </w:r>
      <w:r w:rsidRPr="00C92586">
        <w:rPr>
          <w:rFonts w:ascii="Arial" w:hAnsi="Arial" w:cs="Arial"/>
          <w:lang w:val="en-US"/>
        </w:rPr>
        <w:t>. The Gigafactories that are spread across the United States, China, and Germany, among other strategic locations support the operations of Tesla by producing vehicles, battery cells, energy storage systems, and other vehicle parts. The concept of vertical integration has helped Tesla to decrease the cost of production as well as increase the speed of innovation with regard to battery technology and artificial intelligence (Tesla, 2026b).</w:t>
      </w:r>
    </w:p>
    <w:p w14:paraId="6EAC2C2E" w14:textId="77777777" w:rsidR="00820625" w:rsidRPr="00C92586" w:rsidRDefault="00820625" w:rsidP="00820625">
      <w:pPr>
        <w:rPr>
          <w:rFonts w:ascii="Arial" w:hAnsi="Arial" w:cs="Arial"/>
          <w:lang w:val="en-US"/>
        </w:rPr>
      </w:pPr>
      <w:r w:rsidRPr="00C92586">
        <w:rPr>
          <w:rFonts w:ascii="Arial" w:hAnsi="Arial" w:cs="Arial"/>
          <w:lang w:val="en-US"/>
        </w:rPr>
        <w:t>Tesla sales model that occurs directly to consumers is another component of the company. Customers shop on the official site of Tesla, or they visit the stores belonging to the company, instead of using their independent dealerships. This plan enables Tesla to dictate the prices, customer relationships as well as the after-sales services and minimises the intermediary bills. The 2025 Production and Deliveries Report revealed that Tesla was able to manufacture 1.65 million cars and deliver at least 1.64 million cars in 2025 across the world indicating that the company possesses excellent production capacity to compete with other companies as they grow (CNBC, 2026).</w:t>
      </w:r>
    </w:p>
    <w:p w14:paraId="5E27D034" w14:textId="77777777" w:rsidR="00820625" w:rsidRPr="00C92586" w:rsidRDefault="00820625" w:rsidP="00820625">
      <w:pPr>
        <w:pStyle w:val="Heading2"/>
        <w:rPr>
          <w:rFonts w:ascii="Arial" w:hAnsi="Arial" w:cs="Arial"/>
          <w:lang w:val="en-US"/>
        </w:rPr>
      </w:pPr>
      <w:bookmarkStart w:id="100" w:name="_Toc236324619"/>
      <w:bookmarkStart w:id="101" w:name="_Toc238207561"/>
      <w:r w:rsidRPr="00C92586">
        <w:rPr>
          <w:rFonts w:ascii="Arial" w:hAnsi="Arial" w:cs="Arial"/>
          <w:lang w:val="en-US"/>
        </w:rPr>
        <w:t>Strengths and Weaknesses</w:t>
      </w:r>
      <w:bookmarkEnd w:id="100"/>
      <w:bookmarkEnd w:id="101"/>
    </w:p>
    <w:p w14:paraId="386B3F85" w14:textId="77777777" w:rsidR="00820625" w:rsidRPr="00C92586" w:rsidRDefault="00820625" w:rsidP="00820625">
      <w:pPr>
        <w:rPr>
          <w:rFonts w:ascii="Arial" w:hAnsi="Arial" w:cs="Arial"/>
          <w:lang w:val="en-US"/>
        </w:rPr>
      </w:pPr>
      <w:r w:rsidRPr="00C92586">
        <w:rPr>
          <w:rFonts w:ascii="Arial" w:hAnsi="Arial" w:cs="Arial"/>
          <w:lang w:val="en-US"/>
        </w:rPr>
        <w:t>Tesla has some operational competitive advantages that offer sustainable competitive advantages. Vertical integration is one of its biggest strengths and it enables the company to produce batteries, create proprietary software and assemble vehicles, over an extremely robust network of production (</w:t>
      </w:r>
      <w:r w:rsidRPr="00C92586">
        <w:rPr>
          <w:rFonts w:ascii="Arial" w:hAnsi="Arial" w:cs="Arial"/>
        </w:rPr>
        <w:t xml:space="preserve">Yahdiyani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 The integration of them decreases dependency on the suppliers, and enhances the efficiency of the operations. One additional significant strength is the fact that Tesla is still investing in research and development (R&amp;D). Huge investments in battery innovation, autonomous driving systems, AI, and energy storage solutions allow the company to secure a constant improvement of the products and to stay in the technical lead even now. Moreover, Tesla has a globally recognised brand that boosts customer confidence and promotes the expansion to new markets.</w:t>
      </w:r>
    </w:p>
    <w:p w14:paraId="0570A8FD" w14:textId="77777777" w:rsidR="00820625" w:rsidRPr="00C92586" w:rsidRDefault="00820625" w:rsidP="00820625">
      <w:pPr>
        <w:rPr>
          <w:rFonts w:ascii="Arial" w:hAnsi="Arial" w:cs="Arial"/>
          <w:lang w:val="en-US"/>
        </w:rPr>
      </w:pPr>
      <w:r w:rsidRPr="00C92586">
        <w:rPr>
          <w:rFonts w:ascii="Arial" w:hAnsi="Arial" w:cs="Arial"/>
          <w:lang w:val="en-US"/>
        </w:rPr>
        <w:t>These strengths notwithstanding, Tesla has weaknesses in its operations. Premium pricing approach by the company limits its markets in the emerging economies with affordability being the major purchasing factor. Lithium, nickel and cobalt are other critical battery materials that Tesla relies on and this exposes the enterprise to fluctuations in prices of raw materials and supplier delays (</w:t>
      </w:r>
      <w:r w:rsidRPr="00C92586">
        <w:rPr>
          <w:rFonts w:ascii="Arial" w:hAnsi="Arial" w:cs="Arial"/>
        </w:rPr>
        <w:t xml:space="preserve">Pourmirza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w:t>
      </w:r>
    </w:p>
    <w:p w14:paraId="4E0F92F4" w14:textId="77777777" w:rsidR="00820625" w:rsidRPr="00C92586" w:rsidRDefault="00820625" w:rsidP="00820625">
      <w:pPr>
        <w:pStyle w:val="Heading2"/>
        <w:rPr>
          <w:rFonts w:ascii="Arial" w:hAnsi="Arial" w:cs="Arial"/>
          <w:lang w:val="en-US"/>
        </w:rPr>
      </w:pPr>
      <w:bookmarkStart w:id="102" w:name="_Toc236324620"/>
      <w:bookmarkStart w:id="103" w:name="_Toc238207562"/>
      <w:r w:rsidRPr="00C92586">
        <w:rPr>
          <w:rFonts w:ascii="Arial" w:hAnsi="Arial" w:cs="Arial"/>
          <w:lang w:val="en-US"/>
        </w:rPr>
        <w:t>Departments Involved</w:t>
      </w:r>
      <w:bookmarkEnd w:id="102"/>
      <w:bookmarkEnd w:id="103"/>
    </w:p>
    <w:p w14:paraId="46857873" w14:textId="77777777" w:rsidR="00820625" w:rsidRPr="00C92586" w:rsidRDefault="00820625" w:rsidP="00820625">
      <w:pPr>
        <w:rPr>
          <w:rFonts w:ascii="Arial" w:hAnsi="Arial" w:cs="Arial"/>
          <w:lang w:val="en-US"/>
        </w:rPr>
      </w:pPr>
      <w:r w:rsidRPr="00C92586">
        <w:rPr>
          <w:rFonts w:ascii="Arial" w:hAnsi="Arial" w:cs="Arial"/>
          <w:lang w:val="en-US"/>
        </w:rPr>
        <w:t>The operations of Tesla necessitate a cross-functional cooperation between several departments in order to attain operational efficiency and unceasing innovation.</w:t>
      </w:r>
    </w:p>
    <w:p w14:paraId="096ABD81" w14:textId="77777777" w:rsidR="00820625" w:rsidRPr="00C92586" w:rsidRDefault="00820625" w:rsidP="00820625">
      <w:pPr>
        <w:rPr>
          <w:rFonts w:ascii="Arial" w:hAnsi="Arial" w:cs="Arial"/>
          <w:lang w:val="en-US"/>
        </w:rPr>
      </w:pPr>
      <w:r w:rsidRPr="00C92586">
        <w:rPr>
          <w:rFonts w:ascii="Arial" w:hAnsi="Arial" w:cs="Arial"/>
          <w:lang w:val="en-US"/>
        </w:rPr>
        <w:t>Research and Development (R&amp;D) Department comes up with next generation battery technologies, artificial intelligence software, driverless software systems, and renewable energy solutions (</w:t>
      </w:r>
      <w:r w:rsidRPr="00C92586">
        <w:rPr>
          <w:rFonts w:ascii="Arial" w:hAnsi="Arial" w:cs="Arial"/>
        </w:rPr>
        <w:t xml:space="preserve">Hu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 The unending innovation enables Tesla to enhance the performance of its vehicle and lower its production costs as well as strengthen its technological domination.</w:t>
      </w:r>
    </w:p>
    <w:p w14:paraId="5EF4BCA7" w14:textId="77777777" w:rsidR="00820625" w:rsidRPr="00C92586" w:rsidRDefault="00820625" w:rsidP="00820625">
      <w:pPr>
        <w:rPr>
          <w:rFonts w:ascii="Arial" w:hAnsi="Arial" w:cs="Arial"/>
          <w:lang w:val="en-US"/>
        </w:rPr>
      </w:pPr>
      <w:r w:rsidRPr="00C92586">
        <w:rPr>
          <w:rFonts w:ascii="Arial" w:hAnsi="Arial" w:cs="Arial"/>
          <w:lang w:val="en-US"/>
        </w:rPr>
        <w:t>The Manufacturing Department is in charge of production operations at Gigafactories, with production of battery cells, manufacture of vehicles, quality control and maintenance of equipment (</w:t>
      </w:r>
      <w:r w:rsidRPr="00C92586">
        <w:rPr>
          <w:rFonts w:ascii="Arial" w:hAnsi="Arial" w:cs="Arial"/>
        </w:rPr>
        <w:t>Novita and Santoso, 2025)</w:t>
      </w:r>
      <w:r w:rsidRPr="00C92586">
        <w:rPr>
          <w:rFonts w:ascii="Arial" w:hAnsi="Arial" w:cs="Arial"/>
          <w:lang w:val="en-US"/>
        </w:rPr>
        <w:t>. Robotics and automation are widely accepted so as to maximise efficiency in manufacturing.</w:t>
      </w:r>
    </w:p>
    <w:p w14:paraId="6DF634BF" w14:textId="77777777" w:rsidR="00820625" w:rsidRPr="00C92586" w:rsidRDefault="00820625" w:rsidP="00820625">
      <w:pPr>
        <w:rPr>
          <w:rFonts w:ascii="Arial" w:hAnsi="Arial" w:cs="Arial"/>
          <w:lang w:val="en-US"/>
        </w:rPr>
      </w:pPr>
      <w:r w:rsidRPr="00C92586">
        <w:rPr>
          <w:rFonts w:ascii="Arial" w:hAnsi="Arial" w:cs="Arial"/>
          <w:lang w:val="en-US"/>
        </w:rPr>
        <w:t>The Supply Chain and Procurement Department will take care of the sourcing of raw materials, negotiating of supplier contracts, inventory management, and the global logistics coordination. Because the operation of Tesla depends on lithium, nickel, cobalt, semiconductors and electronic parts, effective procurement is necessary in order to maintain constant production flow.</w:t>
      </w:r>
    </w:p>
    <w:p w14:paraId="19527AAD" w14:textId="77777777" w:rsidR="00820625" w:rsidRPr="00C92586" w:rsidRDefault="00820625" w:rsidP="00820625">
      <w:pPr>
        <w:rPr>
          <w:rFonts w:ascii="Arial" w:hAnsi="Arial" w:cs="Arial"/>
          <w:lang w:val="en-US"/>
        </w:rPr>
      </w:pPr>
      <w:r w:rsidRPr="00C92586">
        <w:rPr>
          <w:rFonts w:ascii="Arial" w:hAnsi="Arial" w:cs="Arial"/>
          <w:lang w:val="en-US"/>
        </w:rPr>
        <w:t>The Sales and Marketing Department is in charge of direct online selling, customer contact, brand promotion, the digital marketing campaigns and the activities of the retail stores. Unlike other car manufacturers, Tesla has a personal connection between the company and the customers at all points of purchasing a car (</w:t>
      </w:r>
      <w:r w:rsidRPr="00C92586">
        <w:rPr>
          <w:rFonts w:ascii="Arial" w:hAnsi="Arial" w:cs="Arial"/>
        </w:rPr>
        <w:t>Chitmanasak, 2024)</w:t>
      </w:r>
      <w:r w:rsidRPr="00C92586">
        <w:rPr>
          <w:rFonts w:ascii="Arial" w:hAnsi="Arial" w:cs="Arial"/>
          <w:lang w:val="en-US"/>
        </w:rPr>
        <w:t>.</w:t>
      </w:r>
    </w:p>
    <w:p w14:paraId="0C38F8EC" w14:textId="77777777" w:rsidR="00820625" w:rsidRPr="00C92586" w:rsidRDefault="00820625" w:rsidP="00820625">
      <w:pPr>
        <w:pStyle w:val="Heading2"/>
        <w:rPr>
          <w:rFonts w:ascii="Arial" w:hAnsi="Arial" w:cs="Arial"/>
          <w:lang w:val="en-US"/>
        </w:rPr>
      </w:pPr>
      <w:bookmarkStart w:id="104" w:name="_Toc236324621"/>
      <w:bookmarkStart w:id="105" w:name="_Toc238207563"/>
      <w:r w:rsidRPr="00C92586">
        <w:rPr>
          <w:rFonts w:ascii="Arial" w:hAnsi="Arial" w:cs="Arial"/>
          <w:lang w:val="en-US"/>
        </w:rPr>
        <w:t>Suppliers and Partners</w:t>
      </w:r>
      <w:bookmarkEnd w:id="104"/>
      <w:bookmarkEnd w:id="105"/>
    </w:p>
    <w:p w14:paraId="00B22073" w14:textId="77777777" w:rsidR="00820625" w:rsidRPr="00C92586" w:rsidRDefault="00820625" w:rsidP="00820625">
      <w:pPr>
        <w:rPr>
          <w:rFonts w:ascii="Arial" w:hAnsi="Arial" w:cs="Arial"/>
          <w:lang w:val="en-US"/>
        </w:rPr>
      </w:pPr>
      <w:r w:rsidRPr="00C92586">
        <w:rPr>
          <w:rFonts w:ascii="Arial" w:hAnsi="Arial" w:cs="Arial"/>
          <w:lang w:val="en-US"/>
        </w:rPr>
        <w:t>Tesla has established strategic alliances with suppliers and technological firms to have an avenue of helping in its manufacturing processes without compromising quality.</w:t>
      </w:r>
    </w:p>
    <w:p w14:paraId="4C937D6B" w14:textId="77777777" w:rsidR="00820625" w:rsidRPr="00C92586" w:rsidRDefault="00820625" w:rsidP="00820625">
      <w:pPr>
        <w:rPr>
          <w:rFonts w:ascii="Arial" w:hAnsi="Arial" w:cs="Arial"/>
          <w:lang w:val="en-US"/>
        </w:rPr>
      </w:pPr>
      <w:r w:rsidRPr="00C92586">
        <w:rPr>
          <w:rFonts w:ascii="Arial" w:hAnsi="Arial" w:cs="Arial"/>
          <w:lang w:val="en-US"/>
        </w:rPr>
        <w:t>The battery materials are supplied by top suppliers around the world such as Panasonic, LG Energy Solution and CATL who supply lithium-ion battery cells and cutting-edge battery technologies. The lithium, nickel, cobalt and graphite used as raw materials are secured over the long term by supply contracts with mining companies to minimize procurement risks (</w:t>
      </w:r>
      <w:r w:rsidRPr="00C92586">
        <w:rPr>
          <w:rFonts w:ascii="Arial" w:hAnsi="Arial" w:cs="Arial"/>
        </w:rPr>
        <w:t xml:space="preserve">Ali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w:t>
      </w:r>
    </w:p>
    <w:p w14:paraId="513F6111" w14:textId="77777777" w:rsidR="00820625" w:rsidRPr="00C92586" w:rsidRDefault="00820625" w:rsidP="00820625">
      <w:pPr>
        <w:rPr>
          <w:rFonts w:ascii="Arial" w:hAnsi="Arial" w:cs="Arial"/>
          <w:lang w:val="en-US"/>
        </w:rPr>
      </w:pPr>
      <w:r w:rsidRPr="00C92586">
        <w:rPr>
          <w:rFonts w:ascii="Arial" w:hAnsi="Arial" w:cs="Arial"/>
          <w:lang w:val="en-US"/>
        </w:rPr>
        <w:t>Another strategy through which Tesla strengthens its global supply chain is by partnering with semiconductor producers, AI technology, logistics firms, renewable energy firms and charging infrastructure firms. Governmental strategic alliances also help to advance factories, incentives on EVs, and renewable energy (</w:t>
      </w:r>
      <w:r w:rsidRPr="00C92586">
        <w:rPr>
          <w:rFonts w:ascii="Arial" w:hAnsi="Arial" w:cs="Arial"/>
        </w:rPr>
        <w:t xml:space="preserve">Ryghaug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w:t>
      </w:r>
    </w:p>
    <w:p w14:paraId="077B9D66" w14:textId="77777777" w:rsidR="00820625" w:rsidRPr="00C92586" w:rsidRDefault="00820625" w:rsidP="00820625">
      <w:pPr>
        <w:rPr>
          <w:rFonts w:ascii="Arial" w:hAnsi="Arial" w:cs="Arial"/>
          <w:lang w:val="en-US"/>
        </w:rPr>
      </w:pPr>
      <w:r w:rsidRPr="00C92586">
        <w:rPr>
          <w:rFonts w:ascii="Arial" w:hAnsi="Arial" w:cs="Arial"/>
          <w:lang w:val="en-US"/>
        </w:rPr>
        <w:t xml:space="preserve">It is expected that in the context of Tesla suggested expansion into the emerging markets, the importance of local </w:t>
      </w:r>
      <w:proofErr w:type="gramStart"/>
      <w:r w:rsidRPr="00C92586">
        <w:rPr>
          <w:rFonts w:ascii="Arial" w:hAnsi="Arial" w:cs="Arial"/>
          <w:lang w:val="en-US"/>
        </w:rPr>
        <w:t>suppliers</w:t>
      </w:r>
      <w:proofErr w:type="gramEnd"/>
      <w:r w:rsidRPr="00C92586">
        <w:rPr>
          <w:rFonts w:ascii="Arial" w:hAnsi="Arial" w:cs="Arial"/>
          <w:lang w:val="en-US"/>
        </w:rPr>
        <w:t xml:space="preserve"> collaboration will grow. The benefits of regional sourcing include: fewer costs in transportation, less use of import duties, greater resilience in the supply chain, and economic development of the host local community.</w:t>
      </w:r>
    </w:p>
    <w:p w14:paraId="2C520BD3" w14:textId="77777777" w:rsidR="00820625" w:rsidRPr="00C92586" w:rsidRDefault="00820625" w:rsidP="00820625">
      <w:pPr>
        <w:pStyle w:val="Heading2"/>
        <w:rPr>
          <w:rFonts w:ascii="Arial" w:hAnsi="Arial" w:cs="Arial"/>
          <w:lang w:val="en-US"/>
        </w:rPr>
      </w:pPr>
      <w:bookmarkStart w:id="106" w:name="_Toc236324622"/>
      <w:bookmarkStart w:id="107" w:name="_Toc238207564"/>
      <w:r w:rsidRPr="00C92586">
        <w:rPr>
          <w:rFonts w:ascii="Arial" w:hAnsi="Arial" w:cs="Arial"/>
          <w:lang w:val="en-US"/>
        </w:rPr>
        <w:t>Technology and Equipment</w:t>
      </w:r>
      <w:bookmarkEnd w:id="106"/>
      <w:bookmarkEnd w:id="107"/>
    </w:p>
    <w:p w14:paraId="629C7937" w14:textId="77777777" w:rsidR="00820625" w:rsidRPr="00C92586" w:rsidRDefault="00820625" w:rsidP="00820625">
      <w:pPr>
        <w:rPr>
          <w:rFonts w:ascii="Arial" w:hAnsi="Arial" w:cs="Arial"/>
          <w:lang w:val="en-US"/>
        </w:rPr>
      </w:pPr>
      <w:r w:rsidRPr="00C92586">
        <w:rPr>
          <w:rFonts w:ascii="Arial" w:hAnsi="Arial" w:cs="Arial"/>
          <w:lang w:val="en-US"/>
        </w:rPr>
        <w:t>Tesla has been successful with the help of technology. The company has very automated manufacturing systems with the use of robotics, machine learning, artificial intelligence, Internet of Things (IoT) gadgets and sophisticated manufacturing programs. The technologies can be used to real-time track the production performance, predictive maintenance, optimisation and better scheduling of production.</w:t>
      </w:r>
    </w:p>
    <w:p w14:paraId="27E30B79" w14:textId="77777777" w:rsidR="00820625" w:rsidRPr="00C92586" w:rsidRDefault="00820625" w:rsidP="00820625">
      <w:pPr>
        <w:rPr>
          <w:rFonts w:ascii="Arial" w:hAnsi="Arial" w:cs="Arial"/>
          <w:lang w:val="en-US"/>
        </w:rPr>
      </w:pPr>
      <w:r w:rsidRPr="00C92586">
        <w:rPr>
          <w:rFonts w:ascii="Arial" w:hAnsi="Arial" w:cs="Arial"/>
          <w:lang w:val="en-US"/>
        </w:rPr>
        <w:t>The Gigafactories of Tesla utilise thousands of industrial robots in welding, painting, battery assembly and tasks in the final vehicle manufacturing (</w:t>
      </w:r>
      <w:r w:rsidRPr="00C92586">
        <w:rPr>
          <w:rFonts w:ascii="Arial" w:hAnsi="Arial" w:cs="Arial"/>
        </w:rPr>
        <w:t>Kaur and Sharma, 2025)</w:t>
      </w:r>
      <w:r w:rsidRPr="00C92586">
        <w:rPr>
          <w:rFonts w:ascii="Arial" w:hAnsi="Arial" w:cs="Arial"/>
          <w:lang w:val="en-US"/>
        </w:rPr>
        <w:t>. Machine vision technology is implemented in automated quality inspection systems which detect defects in the manufacturing process and prevent vehicles leaving manufacturing lines.</w:t>
      </w:r>
    </w:p>
    <w:p w14:paraId="4C3BE84A" w14:textId="77777777" w:rsidR="00820625" w:rsidRPr="00C92586" w:rsidRDefault="00820625" w:rsidP="00820625">
      <w:pPr>
        <w:rPr>
          <w:rFonts w:ascii="Arial" w:hAnsi="Arial" w:cs="Arial"/>
          <w:lang w:val="en-US"/>
        </w:rPr>
      </w:pPr>
      <w:r w:rsidRPr="00C92586">
        <w:rPr>
          <w:rFonts w:ascii="Arial" w:hAnsi="Arial" w:cs="Arial"/>
          <w:lang w:val="en-US"/>
        </w:rPr>
        <w:t>The innovation of batteries has been a significant technological strength. Tesla is also researching on high-energy-density, battery cells such as its 4680-battery technology, which aim at enhancing driving range, reducing production costs, and creating more efficient production. The Full Self-Driving (FSD) software operating in Tesla is also autonomously driven by artificial intelligence and after sales are enhanced through software updates delivered over air.</w:t>
      </w:r>
    </w:p>
    <w:p w14:paraId="314B35BA" w14:textId="77777777" w:rsidR="00820625" w:rsidRPr="00C92586" w:rsidRDefault="00820625" w:rsidP="00820625">
      <w:pPr>
        <w:pStyle w:val="Heading2"/>
        <w:rPr>
          <w:rFonts w:ascii="Arial" w:hAnsi="Arial" w:cs="Arial"/>
          <w:lang w:val="en-US"/>
        </w:rPr>
      </w:pPr>
      <w:bookmarkStart w:id="108" w:name="_Toc236324623"/>
      <w:bookmarkStart w:id="109" w:name="_Toc238207565"/>
      <w:r w:rsidRPr="00C92586">
        <w:rPr>
          <w:rFonts w:ascii="Arial" w:hAnsi="Arial" w:cs="Arial"/>
          <w:lang w:val="en-US"/>
        </w:rPr>
        <w:t>Manufacturing and Delivery Process</w:t>
      </w:r>
      <w:bookmarkEnd w:id="108"/>
      <w:bookmarkEnd w:id="109"/>
    </w:p>
    <w:p w14:paraId="2D58E80E" w14:textId="77777777" w:rsidR="00820625" w:rsidRPr="00C92586" w:rsidRDefault="00820625" w:rsidP="00820625">
      <w:pPr>
        <w:rPr>
          <w:rFonts w:ascii="Arial" w:hAnsi="Arial" w:cs="Arial"/>
          <w:lang w:val="en-US"/>
        </w:rPr>
      </w:pPr>
      <w:r w:rsidRPr="00C92586">
        <w:rPr>
          <w:rFonts w:ascii="Arial" w:hAnsi="Arial" w:cs="Arial"/>
          <w:lang w:val="en-US"/>
        </w:rPr>
        <w:t>The concept of an integrated manufacturing process is adhered to by Tesla starting with the battery cell production and the manufacturing of the components in the Gigafactories. Automated production lines are used to assemble battery modules, electric motors, power electronics, vehicle frames, software systems then through various inspection phases (</w:t>
      </w:r>
      <w:r w:rsidRPr="00C92586">
        <w:rPr>
          <w:rFonts w:ascii="Arial" w:hAnsi="Arial" w:cs="Arial"/>
        </w:rPr>
        <w:t xml:space="preserve">Sharma </w:t>
      </w:r>
      <w:r w:rsidRPr="00C92586">
        <w:rPr>
          <w:rFonts w:ascii="Arial" w:hAnsi="Arial" w:cs="Arial"/>
          <w:i/>
          <w:iCs/>
        </w:rPr>
        <w:t>et.al</w:t>
      </w:r>
      <w:r w:rsidRPr="00C92586">
        <w:rPr>
          <w:rFonts w:ascii="Arial" w:hAnsi="Arial" w:cs="Arial"/>
        </w:rPr>
        <w:t>. 2023)</w:t>
      </w:r>
      <w:r w:rsidRPr="00C92586">
        <w:rPr>
          <w:rFonts w:ascii="Arial" w:hAnsi="Arial" w:cs="Arial"/>
          <w:lang w:val="en-US"/>
        </w:rPr>
        <w:t>.</w:t>
      </w:r>
    </w:p>
    <w:p w14:paraId="46CB1F80" w14:textId="77777777" w:rsidR="00820625" w:rsidRPr="00C92586" w:rsidRDefault="00820625" w:rsidP="00820625">
      <w:pPr>
        <w:rPr>
          <w:rFonts w:ascii="Arial" w:hAnsi="Arial" w:cs="Arial"/>
          <w:lang w:val="en-US"/>
        </w:rPr>
      </w:pPr>
      <w:r w:rsidRPr="00C92586">
        <w:rPr>
          <w:rFonts w:ascii="Arial" w:hAnsi="Arial" w:cs="Arial"/>
          <w:lang w:val="en-US"/>
        </w:rPr>
        <w:t>After the production phase, cars are thoroughly tested with respect to their battery performance, software functionality, safety systems, autonomous driving technology and general quality standards. A delivery network of Tesla provides vehicles around the world to regional delivery centres or directly to customers.</w:t>
      </w:r>
    </w:p>
    <w:p w14:paraId="79845719" w14:textId="77777777" w:rsidR="00820625" w:rsidRPr="00C92586" w:rsidRDefault="00820625" w:rsidP="00820625">
      <w:pPr>
        <w:rPr>
          <w:rFonts w:ascii="Arial" w:hAnsi="Arial" w:cs="Arial"/>
          <w:lang w:val="en-US"/>
        </w:rPr>
      </w:pPr>
      <w:r w:rsidRPr="00C92586">
        <w:rPr>
          <w:rFonts w:ascii="Arial" w:hAnsi="Arial" w:cs="Arial"/>
          <w:lang w:val="en-US"/>
        </w:rPr>
        <w:t xml:space="preserve">The direct-to-consumer delivery model used by Tesla has no contacts with dealerships and thus lets the customer order the vehicle online, track the progress of production, finish digital paperwork, and plan the delivery online. </w:t>
      </w:r>
    </w:p>
    <w:p w14:paraId="650E65F9" w14:textId="77777777" w:rsidR="00820625" w:rsidRPr="00C92586" w:rsidRDefault="00820625" w:rsidP="00820625">
      <w:pPr>
        <w:pStyle w:val="Heading2"/>
        <w:rPr>
          <w:rFonts w:ascii="Arial" w:hAnsi="Arial" w:cs="Arial"/>
          <w:lang w:val="en-US"/>
        </w:rPr>
      </w:pPr>
      <w:bookmarkStart w:id="110" w:name="_Toc236324624"/>
      <w:bookmarkStart w:id="111" w:name="_Toc238207566"/>
      <w:r w:rsidRPr="00C92586">
        <w:rPr>
          <w:rFonts w:ascii="Arial" w:hAnsi="Arial" w:cs="Arial"/>
          <w:lang w:val="en-US"/>
        </w:rPr>
        <w:t>Quality Control</w:t>
      </w:r>
      <w:bookmarkEnd w:id="110"/>
      <w:bookmarkEnd w:id="111"/>
    </w:p>
    <w:p w14:paraId="746AE017" w14:textId="77777777" w:rsidR="00820625" w:rsidRPr="00C92586" w:rsidRDefault="00820625" w:rsidP="00820625">
      <w:pPr>
        <w:rPr>
          <w:rFonts w:ascii="Arial" w:hAnsi="Arial" w:cs="Arial"/>
          <w:lang w:val="en-US"/>
        </w:rPr>
      </w:pPr>
      <w:r w:rsidRPr="00C92586">
        <w:rPr>
          <w:rFonts w:ascii="Arial" w:hAnsi="Arial" w:cs="Arial"/>
          <w:lang w:val="en-US"/>
        </w:rPr>
        <w:t>The process of quality control is incorporated across the manufacturing process of Tesla to maintain high levels of safety, reliability, and performance of its vehicles. To control battery manufacturing, assembly of components and paint quality, as well as final assembly of a vehicle, artificial intelligence and computer vision technologies help the automation to monitor production (</w:t>
      </w:r>
      <w:r w:rsidRPr="00C92586">
        <w:rPr>
          <w:rFonts w:ascii="Arial" w:hAnsi="Arial" w:cs="Arial"/>
        </w:rPr>
        <w:t>Ashourpour, 2024)</w:t>
      </w:r>
      <w:r w:rsidRPr="00C92586">
        <w:rPr>
          <w:rFonts w:ascii="Arial" w:hAnsi="Arial" w:cs="Arial"/>
          <w:lang w:val="en-US"/>
        </w:rPr>
        <w:t>.</w:t>
      </w:r>
    </w:p>
    <w:p w14:paraId="4323BC01" w14:textId="77777777" w:rsidR="00820625" w:rsidRPr="00C92586" w:rsidRDefault="00820625" w:rsidP="00820625">
      <w:pPr>
        <w:rPr>
          <w:rFonts w:ascii="Arial" w:hAnsi="Arial" w:cs="Arial"/>
          <w:lang w:val="en-US"/>
        </w:rPr>
      </w:pPr>
      <w:r w:rsidRPr="00C92586">
        <w:rPr>
          <w:rFonts w:ascii="Arial" w:hAnsi="Arial" w:cs="Arial"/>
          <w:lang w:val="en-US"/>
        </w:rPr>
        <w:t>Prior to delivery of each vehicle, the functionality is thoroughly tested, involving battery check, software testing, brake performance tests, autonomous driving calibration, charging, and road tests. The constant flow of collected data with our connected vehicles can enable Tesla to detect operational problems at an early stage, and update its software by making over-the-air changes.</w:t>
      </w:r>
    </w:p>
    <w:p w14:paraId="4CF050B3" w14:textId="77777777" w:rsidR="00820625" w:rsidRPr="00C92586" w:rsidRDefault="00820625" w:rsidP="00820625">
      <w:pPr>
        <w:rPr>
          <w:rFonts w:ascii="Arial" w:hAnsi="Arial" w:cs="Arial"/>
          <w:lang w:val="en-US"/>
        </w:rPr>
      </w:pPr>
      <w:r w:rsidRPr="00C92586">
        <w:rPr>
          <w:rFonts w:ascii="Arial" w:hAnsi="Arial" w:cs="Arial"/>
          <w:lang w:val="en-US"/>
        </w:rPr>
        <w:t>Tesla also adheres to the internationally accepted practises in quality management and adheres to the automotive safety standards in various markets. The constant tracking of customer suggestions, warranty records and operational efficiency is used to enable continuous improvement in processes hence ensure the product retains its reliability to allow the company to pursue its long-term strategy of increased production of affordable electric vehicles in the emerging markets (</w:t>
      </w:r>
      <w:r w:rsidRPr="00C92586">
        <w:rPr>
          <w:rFonts w:ascii="Arial" w:hAnsi="Arial" w:cs="Arial"/>
        </w:rPr>
        <w:t xml:space="preserve">Jones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w:t>
      </w:r>
    </w:p>
    <w:p w14:paraId="3A54B0CE" w14:textId="77777777" w:rsidR="00820625" w:rsidRPr="00C92586" w:rsidRDefault="00820625" w:rsidP="00820625">
      <w:pPr>
        <w:pStyle w:val="Heading2"/>
        <w:rPr>
          <w:rFonts w:ascii="Arial" w:hAnsi="Arial" w:cs="Arial"/>
          <w:lang w:val="en-US"/>
        </w:rPr>
      </w:pPr>
      <w:bookmarkStart w:id="112" w:name="_Toc236324625"/>
      <w:bookmarkStart w:id="113" w:name="_Toc238207567"/>
      <w:r w:rsidRPr="00C92586">
        <w:rPr>
          <w:rFonts w:ascii="Arial" w:hAnsi="Arial" w:cs="Arial"/>
          <w:lang w:val="en-US"/>
        </w:rPr>
        <w:t>Customer Services</w:t>
      </w:r>
      <w:bookmarkEnd w:id="112"/>
      <w:bookmarkEnd w:id="113"/>
    </w:p>
    <w:p w14:paraId="5E0F9724" w14:textId="77777777" w:rsidR="00820625" w:rsidRPr="00C92586" w:rsidRDefault="00820625" w:rsidP="00820625">
      <w:pPr>
        <w:rPr>
          <w:rFonts w:ascii="Arial" w:hAnsi="Arial" w:cs="Arial"/>
          <w:lang w:val="en-US"/>
        </w:rPr>
      </w:pPr>
      <w:r w:rsidRPr="00C92586">
        <w:rPr>
          <w:rFonts w:ascii="Arial" w:hAnsi="Arial" w:cs="Arial"/>
          <w:lang w:val="en-US"/>
        </w:rPr>
        <w:t>In Tesla the model used is the direct-to-consumer customer service, and this model allows the company total ownership experience. Customers have the option to shop and buy vehicles via the official Tesla web media or a mobile application and receive after-sales services without having to use independent dealerships. Customers service entails remote diagnostics, over-the-air (OTA) software updates, mobile servicing, warranty, roadside assistance and Tesla Service Centres. Artificial intelligence (AI) can also be used to detect numerous technical errors before customers enter a service centre turning the company into a more time-saving and cost-effective organisation (</w:t>
      </w:r>
      <w:r w:rsidRPr="00C92586">
        <w:rPr>
          <w:rFonts w:ascii="Arial" w:hAnsi="Arial" w:cs="Arial"/>
        </w:rPr>
        <w:t>O'Neil, 2023)</w:t>
      </w:r>
      <w:r w:rsidRPr="00C92586">
        <w:rPr>
          <w:rFonts w:ascii="Arial" w:hAnsi="Arial" w:cs="Arial"/>
          <w:lang w:val="en-US"/>
        </w:rPr>
        <w:t xml:space="preserve">. Moreover, the Tesla mobile app enables clients to check battery levels, book servicing, manage charging, as well as interact with service personnel. </w:t>
      </w:r>
    </w:p>
    <w:p w14:paraId="172624C9" w14:textId="77777777" w:rsidR="00820625" w:rsidRPr="00C92586" w:rsidRDefault="00820625" w:rsidP="00820625">
      <w:pPr>
        <w:pStyle w:val="Heading2"/>
        <w:rPr>
          <w:rFonts w:ascii="Arial" w:hAnsi="Arial" w:cs="Arial"/>
          <w:lang w:val="en-US"/>
        </w:rPr>
      </w:pPr>
      <w:bookmarkStart w:id="114" w:name="_Toc236324626"/>
      <w:bookmarkStart w:id="115" w:name="_Toc238207568"/>
      <w:r w:rsidRPr="00C92586">
        <w:rPr>
          <w:rFonts w:ascii="Arial" w:hAnsi="Arial" w:cs="Arial"/>
          <w:lang w:val="en-US"/>
        </w:rPr>
        <w:t>Legal and Regulatory Requirements</w:t>
      </w:r>
      <w:bookmarkEnd w:id="114"/>
      <w:bookmarkEnd w:id="115"/>
    </w:p>
    <w:p w14:paraId="2D5DEB4B" w14:textId="77777777" w:rsidR="00820625" w:rsidRPr="00C92586" w:rsidRDefault="00820625" w:rsidP="00820625">
      <w:pPr>
        <w:rPr>
          <w:rFonts w:ascii="Arial" w:hAnsi="Arial" w:cs="Arial"/>
          <w:lang w:val="en-US"/>
        </w:rPr>
      </w:pPr>
      <w:r w:rsidRPr="00C92586">
        <w:rPr>
          <w:rFonts w:ascii="Arial" w:hAnsi="Arial" w:cs="Arial"/>
          <w:lang w:val="en-US"/>
        </w:rPr>
        <w:t>Tesla functions within a variety of international legal and regulatory systems of vehicle safety, environment protection, labour and information privacy. All vehicles are to adhere to the safety standards provided by the governmental bodies like the National Highway Traffic Safety Administration (NHTSA), in the United States, the European New Cars Assessment Programme (Euro NCAP) and other such organizations in Asia. Battery production and recycling should also be done in accordance with environmental laws concerning carbon emissions, management of hazardous wastes as well as the sourcing of essential minerals like lithium, cobalt, and nickel in a sustainable way (</w:t>
      </w:r>
      <w:r w:rsidRPr="00C92586">
        <w:rPr>
          <w:rFonts w:ascii="Arial" w:hAnsi="Arial" w:cs="Arial"/>
        </w:rPr>
        <w:t>Mehra and Samuel, 2024)</w:t>
      </w:r>
      <w:r w:rsidRPr="00C92586">
        <w:rPr>
          <w:rFonts w:ascii="Arial" w:hAnsi="Arial" w:cs="Arial"/>
          <w:lang w:val="en-US"/>
        </w:rPr>
        <w:t xml:space="preserve">. </w:t>
      </w:r>
    </w:p>
    <w:p w14:paraId="07185F89" w14:textId="77777777" w:rsidR="00820625" w:rsidRPr="00C92586" w:rsidRDefault="00820625" w:rsidP="00820625">
      <w:pPr>
        <w:pStyle w:val="Heading2"/>
        <w:rPr>
          <w:rFonts w:ascii="Arial" w:hAnsi="Arial" w:cs="Arial"/>
          <w:lang w:val="en-US"/>
        </w:rPr>
      </w:pPr>
      <w:bookmarkStart w:id="116" w:name="_Toc236324627"/>
      <w:bookmarkStart w:id="117" w:name="_Toc238207569"/>
      <w:r w:rsidRPr="00C92586">
        <w:rPr>
          <w:rFonts w:ascii="Arial" w:hAnsi="Arial" w:cs="Arial"/>
          <w:lang w:val="en-US"/>
        </w:rPr>
        <w:t>Possible Operational Improvements</w:t>
      </w:r>
      <w:bookmarkEnd w:id="116"/>
      <w:bookmarkEnd w:id="117"/>
    </w:p>
    <w:p w14:paraId="4D15C297" w14:textId="77777777" w:rsidR="00820625" w:rsidRPr="00C92586" w:rsidRDefault="00820625" w:rsidP="00820625">
      <w:pPr>
        <w:rPr>
          <w:rFonts w:ascii="Arial" w:hAnsi="Arial" w:cs="Arial"/>
          <w:lang w:val="en-US"/>
        </w:rPr>
      </w:pPr>
      <w:r w:rsidRPr="00C92586">
        <w:rPr>
          <w:rFonts w:ascii="Arial" w:hAnsi="Arial" w:cs="Arial"/>
          <w:lang w:val="en-US"/>
        </w:rPr>
        <w:t>Tesla ought to open local manufacturing plants and more partnerships with suppliers regionally to enhance its operational performance in emerging markets. Local production would minimise transportation, importation tariffs and lead times in delivery and enhance the supply chain resiliency. More Supercharger stations and service centres would be a good step that would boost customer confidence and promote adoption of EVs. Artificial intelligence that predicts the need to conduct maintenance should also be extended by Tesla to enable operational problems to be detected before the attempts of failure and this ensures that less of a fortune is spent on warranties and the reliability of the vehicles is also enhanced (</w:t>
      </w:r>
      <w:r w:rsidRPr="00C92586">
        <w:rPr>
          <w:rFonts w:ascii="Arial" w:hAnsi="Arial" w:cs="Arial"/>
        </w:rPr>
        <w:t>Sun, 2024)</w:t>
      </w:r>
      <w:r w:rsidRPr="00C92586">
        <w:rPr>
          <w:rFonts w:ascii="Arial" w:hAnsi="Arial" w:cs="Arial"/>
          <w:lang w:val="en-US"/>
        </w:rPr>
        <w:t xml:space="preserve">. </w:t>
      </w:r>
    </w:p>
    <w:p w14:paraId="56D7010E" w14:textId="77777777" w:rsidR="00820625" w:rsidRPr="00C92586" w:rsidRDefault="00820625" w:rsidP="00820625">
      <w:pPr>
        <w:pStyle w:val="Heading1"/>
        <w:rPr>
          <w:rFonts w:ascii="Arial" w:hAnsi="Arial" w:cs="Arial"/>
          <w:lang w:val="en-US"/>
        </w:rPr>
      </w:pPr>
      <w:bookmarkStart w:id="118" w:name="_Toc236324628"/>
      <w:bookmarkStart w:id="119" w:name="_Toc238207570"/>
      <w:r w:rsidRPr="00C92586">
        <w:rPr>
          <w:rFonts w:ascii="Arial" w:hAnsi="Arial" w:cs="Arial"/>
          <w:lang w:val="en-US"/>
        </w:rPr>
        <w:t>Human Resource Capital Allocation</w:t>
      </w:r>
      <w:bookmarkEnd w:id="118"/>
      <w:bookmarkEnd w:id="119"/>
    </w:p>
    <w:p w14:paraId="11506D00" w14:textId="77777777" w:rsidR="00820625" w:rsidRPr="00C92586" w:rsidRDefault="00820625" w:rsidP="00820625">
      <w:pPr>
        <w:pStyle w:val="Heading2"/>
        <w:rPr>
          <w:rFonts w:ascii="Arial" w:hAnsi="Arial" w:cs="Arial"/>
          <w:lang w:val="en-US"/>
        </w:rPr>
      </w:pPr>
      <w:bookmarkStart w:id="120" w:name="_Toc236324629"/>
      <w:bookmarkStart w:id="121" w:name="_Toc238207571"/>
      <w:r w:rsidRPr="00C92586">
        <w:rPr>
          <w:rFonts w:ascii="Arial" w:hAnsi="Arial" w:cs="Arial"/>
          <w:lang w:val="en-US"/>
        </w:rPr>
        <w:t>Staffing Structure</w:t>
      </w:r>
      <w:bookmarkEnd w:id="120"/>
      <w:bookmarkEnd w:id="121"/>
    </w:p>
    <w:p w14:paraId="55725697" w14:textId="77777777" w:rsidR="00820625" w:rsidRPr="00C92586" w:rsidRDefault="00820625" w:rsidP="00820625">
      <w:pPr>
        <w:rPr>
          <w:rFonts w:ascii="Arial" w:hAnsi="Arial" w:cs="Arial"/>
          <w:lang w:val="en-US"/>
        </w:rPr>
      </w:pPr>
      <w:r w:rsidRPr="00C92586">
        <w:rPr>
          <w:rFonts w:ascii="Arial" w:hAnsi="Arial" w:cs="Arial"/>
          <w:lang w:val="en-US"/>
        </w:rPr>
        <w:t>The human resource strategy of Tesla is also critical towards sustaining its international business, innovation, and business expansion. When the company is launching in emerging markets, by introducing a range of affordable electric vehicles (EVs), a proper staffing system will be needed to ensure that the company remains efficient, technologically ahead of the curve, and satisfy its customers. Tesla has an existing functional structure in the organisation that allows various departments to be in close collaboration to promote quick decision making and innovation (</w:t>
      </w:r>
      <w:r w:rsidRPr="00C92586">
        <w:rPr>
          <w:rFonts w:ascii="Arial" w:hAnsi="Arial" w:cs="Arial"/>
        </w:rPr>
        <w:t>Manduva, 2024)</w:t>
      </w:r>
      <w:r w:rsidRPr="00C92586">
        <w:rPr>
          <w:rFonts w:ascii="Arial" w:hAnsi="Arial" w:cs="Arial"/>
          <w:lang w:val="en-US"/>
        </w:rPr>
        <w:t>. This structure needs to be further reinforced by the suggested business development plan, which implies staffing the organisation with qualified employees, the workforce needs localisation, and talents management.</w:t>
      </w:r>
    </w:p>
    <w:p w14:paraId="1E70C489" w14:textId="77777777" w:rsidR="00820625" w:rsidRPr="00C92586" w:rsidRDefault="00820625" w:rsidP="00820625">
      <w:pPr>
        <w:rPr>
          <w:rFonts w:ascii="Arial" w:hAnsi="Arial" w:cs="Arial"/>
          <w:lang w:val="en-US"/>
        </w:rPr>
      </w:pPr>
      <w:r w:rsidRPr="00C92586">
        <w:rPr>
          <w:rFonts w:ascii="Arial" w:hAnsi="Arial" w:cs="Arial"/>
          <w:lang w:val="en-US"/>
        </w:rPr>
        <w:t>The employees are segregated in Tesla into a few fundamental functional spheres which include research and development, manufacturing, selection chain management, selling and marketing, client care, finance, people metrics, legal issues and information technology. The various sections of the company add to the overall business model of the firm and contribute towards its mission of speeding up the process of making the world a sustainable energy source.</w:t>
      </w:r>
    </w:p>
    <w:p w14:paraId="673081E6" w14:textId="77777777" w:rsidR="00820625" w:rsidRPr="00C92586" w:rsidRDefault="00820625" w:rsidP="00820625">
      <w:pPr>
        <w:rPr>
          <w:rFonts w:ascii="Arial" w:hAnsi="Arial" w:cs="Arial"/>
          <w:lang w:val="en-US"/>
        </w:rPr>
      </w:pPr>
      <w:r w:rsidRPr="00C92586">
        <w:rPr>
          <w:rFonts w:ascii="Arial" w:hAnsi="Arial" w:cs="Arial"/>
          <w:lang w:val="en-US"/>
        </w:rPr>
        <w:t>To implement the suggested expansion to new geographical markets, Tesla ought to form regional operation teams to assist in the local production plants, distribution hubs, and charging centres, as well as, customer service activities (</w:t>
      </w:r>
      <w:r w:rsidRPr="00C92586">
        <w:rPr>
          <w:rFonts w:ascii="Arial" w:hAnsi="Arial" w:cs="Arial"/>
        </w:rPr>
        <w:t>Wu, 2025)</w:t>
      </w:r>
      <w:r w:rsidRPr="00C92586">
        <w:rPr>
          <w:rFonts w:ascii="Arial" w:hAnsi="Arial" w:cs="Arial"/>
          <w:lang w:val="en-US"/>
        </w:rPr>
        <w:t>. This will be facilitated by local recruitment which will help in saving labour costs, control better communication with our customers and determine better the requirement of the market in the region. Recruitment of the local workers also favours the localisation of governments and builds stronger nets with the communities and government.</w:t>
      </w:r>
    </w:p>
    <w:p w14:paraId="4AF4555B" w14:textId="77777777" w:rsidR="00820625" w:rsidRPr="00C92586" w:rsidRDefault="00820625" w:rsidP="00820625">
      <w:pPr>
        <w:rPr>
          <w:rFonts w:ascii="Arial" w:hAnsi="Arial" w:cs="Arial"/>
          <w:lang w:val="en-US"/>
        </w:rPr>
      </w:pPr>
      <w:r w:rsidRPr="00C92586">
        <w:rPr>
          <w:rFonts w:ascii="Arial" w:hAnsi="Arial" w:cs="Arial"/>
          <w:lang w:val="en-US"/>
        </w:rPr>
        <w:t>The Research and Development (R&amp;D) will still use engineers, software developers, battery scientists, artificial intelligence experts, robotics engineers and product designers who will develop technologies of affordable electric vehicles. Ongoing battery performance, autonomous driving, software, and renewable energy product innovations will be one of the competitive advantages of Tesla. Production managers, automation engineers, technicians, machine operators, maintenance personnel, quality control inspectors, health and safety officers will be needed in the Manufacturing and Operations department. Introducing new markets will demand more workers to run local Gigafactories and provide efficient assembly of vehicles and at the same time not compromise on quality like Tesla does (</w:t>
      </w:r>
      <w:r w:rsidRPr="00C92586">
        <w:rPr>
          <w:rFonts w:ascii="Arial" w:hAnsi="Arial" w:cs="Arial"/>
        </w:rPr>
        <w:t xml:space="preserve">Lekan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w:t>
      </w:r>
    </w:p>
    <w:p w14:paraId="1A7B671E" w14:textId="77777777" w:rsidR="00820625" w:rsidRPr="00C92586" w:rsidRDefault="00820625" w:rsidP="00820625">
      <w:pPr>
        <w:rPr>
          <w:rFonts w:ascii="Arial" w:hAnsi="Arial" w:cs="Arial"/>
          <w:lang w:val="en-US"/>
        </w:rPr>
      </w:pPr>
      <w:r w:rsidRPr="00C92586">
        <w:rPr>
          <w:rFonts w:ascii="Arial" w:hAnsi="Arial" w:cs="Arial"/>
          <w:lang w:val="en-US"/>
        </w:rPr>
        <w:t xml:space="preserve">Supply Chain and Procurement department will hire managerial logistics, procurement managers, supplier relations managers, inventory managers, and transportation managers. The tasks of these employees will be to procure raw materials, deal with </w:t>
      </w:r>
      <w:proofErr w:type="gramStart"/>
      <w:r w:rsidRPr="00C92586">
        <w:rPr>
          <w:rFonts w:ascii="Arial" w:hAnsi="Arial" w:cs="Arial"/>
          <w:lang w:val="en-US"/>
        </w:rPr>
        <w:t>suppliers</w:t>
      </w:r>
      <w:proofErr w:type="gramEnd"/>
      <w:r w:rsidRPr="00C92586">
        <w:rPr>
          <w:rFonts w:ascii="Arial" w:hAnsi="Arial" w:cs="Arial"/>
          <w:lang w:val="en-US"/>
        </w:rPr>
        <w:t xml:space="preserve"> relations, lessen the procurement risks, and maintain production flow.</w:t>
      </w:r>
    </w:p>
    <w:p w14:paraId="0B2FA253" w14:textId="77777777" w:rsidR="00820625" w:rsidRPr="00C92586" w:rsidRDefault="00820625" w:rsidP="00820625">
      <w:pPr>
        <w:rPr>
          <w:rFonts w:ascii="Arial" w:hAnsi="Arial" w:cs="Arial"/>
          <w:lang w:val="en-US"/>
        </w:rPr>
      </w:pPr>
      <w:r w:rsidRPr="00C92586">
        <w:rPr>
          <w:rFonts w:ascii="Arial" w:hAnsi="Arial" w:cs="Arial"/>
          <w:lang w:val="en-US"/>
        </w:rPr>
        <w:t>Sales and Marketing department will include digital marketing professionals, retail sales advisors, customer relationship managers, market researchers and business development professionals (</w:t>
      </w:r>
      <w:r w:rsidRPr="00C92586">
        <w:rPr>
          <w:rFonts w:ascii="Arial" w:hAnsi="Arial" w:cs="Arial"/>
        </w:rPr>
        <w:t>Bormane and Blaus, 2024)</w:t>
      </w:r>
      <w:r w:rsidRPr="00C92586">
        <w:rPr>
          <w:rFonts w:ascii="Arial" w:hAnsi="Arial" w:cs="Arial"/>
          <w:lang w:val="en-US"/>
        </w:rPr>
        <w:t>. As Tesla operates within a direct-to-consumer business model, staff in this department will concentrate on digital communication, Internet sales, educating customers and marketing its brands in new markets.</w:t>
      </w:r>
    </w:p>
    <w:p w14:paraId="3D72F503" w14:textId="77777777" w:rsidR="00820625" w:rsidRPr="00C92586" w:rsidRDefault="00820625" w:rsidP="00820625">
      <w:pPr>
        <w:rPr>
          <w:rFonts w:ascii="Arial" w:hAnsi="Arial" w:cs="Arial"/>
          <w:lang w:val="en-US"/>
        </w:rPr>
      </w:pPr>
      <w:r w:rsidRPr="00C92586">
        <w:rPr>
          <w:rFonts w:ascii="Arial" w:hAnsi="Arial" w:cs="Arial"/>
          <w:lang w:val="en-US"/>
        </w:rPr>
        <w:t>Inclusion to the Customer Service teams will be service technicians, Mobile service engineers, technical support specialists, customer care representatives and software support staff. They will be tasked with offering effective after-sales support, remote diagnostics, software updates, warranty services and maintenance services that enhance customer satisfaction and retention.</w:t>
      </w:r>
    </w:p>
    <w:p w14:paraId="7E2E4A07" w14:textId="77777777" w:rsidR="00820625" w:rsidRPr="00C92586" w:rsidRDefault="00820625" w:rsidP="00820625">
      <w:pPr>
        <w:rPr>
          <w:rFonts w:ascii="Arial" w:hAnsi="Arial" w:cs="Arial"/>
          <w:lang w:val="en-US"/>
        </w:rPr>
      </w:pPr>
      <w:r w:rsidRPr="00C92586">
        <w:rPr>
          <w:rFonts w:ascii="Arial" w:hAnsi="Arial" w:cs="Arial"/>
          <w:lang w:val="en-US"/>
        </w:rPr>
        <w:t>Recruitment, training of employees, performance, compensation, diversity and inclusion, employee engagement and succession planning will be undertaken by the Human Resource department (</w:t>
      </w:r>
      <w:r w:rsidRPr="00C92586">
        <w:rPr>
          <w:rFonts w:ascii="Arial" w:hAnsi="Arial" w:cs="Arial"/>
        </w:rPr>
        <w:t xml:space="preserve">Chun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 Since Tesla will be operating internationally, HR professionals will make sure that labour regulations in individual countries are adhered to, at the same time providing the company with the innovative organisational culture.</w:t>
      </w:r>
    </w:p>
    <w:p w14:paraId="50DAFBDB" w14:textId="77777777" w:rsidR="00820625" w:rsidRPr="00C92586" w:rsidRDefault="00820625" w:rsidP="00820625">
      <w:pPr>
        <w:keepNext/>
        <w:rPr>
          <w:rFonts w:ascii="Arial" w:hAnsi="Arial" w:cs="Arial"/>
        </w:rPr>
      </w:pPr>
      <w:r w:rsidRPr="00C92586">
        <w:rPr>
          <w:rFonts w:ascii="Arial" w:hAnsi="Arial" w:cs="Arial"/>
          <w:noProof/>
          <w:lang w:val="en-US" w:bidi="hi-IN"/>
        </w:rPr>
        <w:drawing>
          <wp:inline distT="0" distB="0" distL="0" distR="0" wp14:anchorId="220272D2" wp14:editId="52FB9EC1">
            <wp:extent cx="5943600" cy="4003040"/>
            <wp:effectExtent l="76200" t="76200" r="133350" b="130810"/>
            <wp:docPr id="1278887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8887046" name=""/>
                    <pic:cNvPicPr/>
                  </pic:nvPicPr>
                  <pic:blipFill>
                    <a:blip r:embed="rId13"/>
                    <a:stretch>
                      <a:fillRect/>
                    </a:stretch>
                  </pic:blipFill>
                  <pic:spPr>
                    <a:xfrm>
                      <a:off x="0" y="0"/>
                      <a:ext cx="5943600" cy="4003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BFCF093" w14:textId="77777777" w:rsidR="00820625" w:rsidRPr="00C92586" w:rsidRDefault="00820625" w:rsidP="00820625">
      <w:pPr>
        <w:pStyle w:val="Caption"/>
        <w:jc w:val="center"/>
        <w:rPr>
          <w:rFonts w:ascii="Arial" w:hAnsi="Arial" w:cs="Arial"/>
          <w:b/>
          <w:bCs/>
          <w:i w:val="0"/>
          <w:iCs w:val="0"/>
          <w:color w:val="auto"/>
          <w:sz w:val="24"/>
          <w:szCs w:val="24"/>
        </w:rPr>
      </w:pPr>
      <w:bookmarkStart w:id="122" w:name="_Toc238207590"/>
      <w:r w:rsidRPr="00C92586">
        <w:rPr>
          <w:rFonts w:ascii="Arial" w:hAnsi="Arial" w:cs="Arial"/>
          <w:b/>
          <w:bCs/>
          <w:i w:val="0"/>
          <w:iCs w:val="0"/>
          <w:color w:val="auto"/>
          <w:sz w:val="24"/>
          <w:szCs w:val="24"/>
        </w:rPr>
        <w:t xml:space="preserve">Figure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Figure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6</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Tesla organizational chart diagram</w:t>
      </w:r>
      <w:bookmarkEnd w:id="122"/>
    </w:p>
    <w:p w14:paraId="31A62673" w14:textId="77777777" w:rsidR="00820625" w:rsidRPr="00C92586" w:rsidRDefault="00820625" w:rsidP="00820625">
      <w:pPr>
        <w:jc w:val="center"/>
        <w:rPr>
          <w:rFonts w:ascii="Arial" w:hAnsi="Arial" w:cs="Arial"/>
          <w:lang w:val="en-US"/>
        </w:rPr>
      </w:pPr>
      <w:r w:rsidRPr="00C92586">
        <w:rPr>
          <w:rFonts w:ascii="Arial" w:hAnsi="Arial" w:cs="Arial"/>
          <w:lang w:val="en-US"/>
        </w:rPr>
        <w:t>(Source: Self-generated)</w:t>
      </w:r>
    </w:p>
    <w:p w14:paraId="4E1DC4BF" w14:textId="77777777" w:rsidR="00820625" w:rsidRPr="00C92586" w:rsidRDefault="00820625" w:rsidP="00820625">
      <w:pPr>
        <w:pStyle w:val="Heading2"/>
        <w:rPr>
          <w:rFonts w:ascii="Arial" w:hAnsi="Arial" w:cs="Arial"/>
          <w:lang w:val="en-US"/>
        </w:rPr>
      </w:pPr>
      <w:bookmarkStart w:id="123" w:name="_Toc236324630"/>
      <w:bookmarkStart w:id="124" w:name="_Toc238207572"/>
      <w:r w:rsidRPr="00C92586">
        <w:rPr>
          <w:rFonts w:ascii="Arial" w:hAnsi="Arial" w:cs="Arial"/>
          <w:lang w:val="en-US"/>
        </w:rPr>
        <w:t>Brief History</w:t>
      </w:r>
      <w:bookmarkEnd w:id="123"/>
      <w:bookmarkEnd w:id="124"/>
    </w:p>
    <w:p w14:paraId="6711AB5A" w14:textId="77777777" w:rsidR="00820625" w:rsidRPr="00C92586" w:rsidRDefault="00820625" w:rsidP="00820625">
      <w:pPr>
        <w:rPr>
          <w:rFonts w:ascii="Arial" w:hAnsi="Arial" w:cs="Arial"/>
          <w:lang w:val="en-US"/>
        </w:rPr>
      </w:pPr>
      <w:r w:rsidRPr="00C92586">
        <w:rPr>
          <w:rFonts w:ascii="Arial" w:hAnsi="Arial" w:cs="Arial"/>
          <w:lang w:val="en-US"/>
        </w:rPr>
        <w:t>The phenomenal progress of Tesla has been pegged on human capital since its inception in 2003. Since its initial days in the small-scale technological start-up, Tesla has grown to be among the top producers of electric vehicles, renewable energy products, as well as high-quality software in the world (</w:t>
      </w:r>
      <w:r w:rsidRPr="00C92586">
        <w:rPr>
          <w:rFonts w:ascii="Arial" w:hAnsi="Arial" w:cs="Arial"/>
        </w:rPr>
        <w:t xml:space="preserve">Kozlovskyi </w:t>
      </w:r>
      <w:r w:rsidRPr="00C92586">
        <w:rPr>
          <w:rFonts w:ascii="Arial" w:hAnsi="Arial" w:cs="Arial"/>
          <w:i/>
          <w:iCs/>
        </w:rPr>
        <w:t>et.al.</w:t>
      </w:r>
      <w:r w:rsidRPr="00C92586">
        <w:rPr>
          <w:rFonts w:ascii="Arial" w:hAnsi="Arial" w:cs="Arial"/>
        </w:rPr>
        <w:t xml:space="preserve"> 2026)</w:t>
      </w:r>
      <w:r w:rsidRPr="00C92586">
        <w:rPr>
          <w:rFonts w:ascii="Arial" w:hAnsi="Arial" w:cs="Arial"/>
          <w:lang w:val="en-US"/>
        </w:rPr>
        <w:t>. In its evolution, the firm has all along invested in the highly talented employees that are able to spearhead innovation and change the automotive industry.</w:t>
      </w:r>
    </w:p>
    <w:p w14:paraId="2BE77EFA" w14:textId="77777777" w:rsidR="00820625" w:rsidRPr="00C92586" w:rsidRDefault="00820625" w:rsidP="00820625">
      <w:pPr>
        <w:rPr>
          <w:rFonts w:ascii="Arial" w:hAnsi="Arial" w:cs="Arial"/>
          <w:lang w:val="en-US"/>
        </w:rPr>
      </w:pPr>
      <w:r w:rsidRPr="00C92586">
        <w:rPr>
          <w:rFonts w:ascii="Arial" w:hAnsi="Arial" w:cs="Arial"/>
          <w:lang w:val="en-US"/>
        </w:rPr>
        <w:t>In the first years of operation, Tesla hired engineers and other technology experts who have experience in battery technology, electrical and software engineering and automotive design teams. With the Tesla Roadster, it was established that the electric cars could be both high performance and environmentally friendly. With this success Tesla encouraged increases in workforce on which to count new product development as well as manufacturing capabilities.</w:t>
      </w:r>
    </w:p>
    <w:p w14:paraId="6AFF0A25" w14:textId="77777777" w:rsidR="00820625" w:rsidRPr="00C92586" w:rsidRDefault="00820625" w:rsidP="00820625">
      <w:pPr>
        <w:rPr>
          <w:rFonts w:ascii="Arial" w:hAnsi="Arial" w:cs="Arial"/>
          <w:lang w:val="en-US"/>
        </w:rPr>
      </w:pPr>
      <w:r w:rsidRPr="00C92586">
        <w:rPr>
          <w:rFonts w:ascii="Arial" w:hAnsi="Arial" w:cs="Arial"/>
          <w:lang w:val="en-US"/>
        </w:rPr>
        <w:t>With the introduction of the Model S, Model X, Model 3 and Model Y, the organisation achieved a fast growth in the world. The creation of Gigafactories in the United States, China, Germany, and other strategic areas demanded that thousands of engineers, workers of production and technicians, logistics experts and administrative personnel were employed (</w:t>
      </w:r>
      <w:r w:rsidRPr="00C92586">
        <w:rPr>
          <w:rFonts w:ascii="Arial" w:hAnsi="Arial" w:cs="Arial"/>
        </w:rPr>
        <w:t>Bolman and Deal, 2026)</w:t>
      </w:r>
      <w:r w:rsidRPr="00C92586">
        <w:rPr>
          <w:rFonts w:ascii="Arial" w:hAnsi="Arial" w:cs="Arial"/>
          <w:lang w:val="en-US"/>
        </w:rPr>
        <w:t>. The constant investment in the skills of employees helped Tesla to enlarge the production capacity without mentioning that the level of the product quality and technological development remained high.</w:t>
      </w:r>
    </w:p>
    <w:p w14:paraId="553518AA" w14:textId="77777777" w:rsidR="00820625" w:rsidRPr="00C92586" w:rsidRDefault="00820625" w:rsidP="00820625">
      <w:pPr>
        <w:rPr>
          <w:rFonts w:ascii="Arial" w:hAnsi="Arial" w:cs="Arial"/>
          <w:lang w:val="en-US"/>
        </w:rPr>
      </w:pPr>
      <w:r w:rsidRPr="00C92586">
        <w:rPr>
          <w:rFonts w:ascii="Arial" w:hAnsi="Arial" w:cs="Arial"/>
          <w:lang w:val="en-US"/>
        </w:rPr>
        <w:t>Another aspect that Tesla has developed is a culture of creativity, constant development, and problem-solving. The workers are also urged to come up with new ways of solving things, adopt new technology and collaborate within the departments. The culture of innovation has helped Tesla to be in the forefront of battery technology, artificial intelligence, autonomous driving, and renewable energy systems (</w:t>
      </w:r>
      <w:r w:rsidRPr="00C92586">
        <w:rPr>
          <w:rFonts w:ascii="Arial" w:hAnsi="Arial" w:cs="Arial"/>
        </w:rPr>
        <w:t xml:space="preserve">Abro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 xml:space="preserve">. The number of its workforce has been growing in tandem with the international business. Currently, Tesla has a wide range of professional personnel who work in the manufacturing, engineering, software development, research and customer service, sales and finance, and corporate departments. Since the proposed business development strategy will encompass the expansion of affordable electric vehicles to the emerging markets, Tesla will still be investing in the development of its workforce in areas such as recruitment, employees training, development of leadership, and knowledge transfer. </w:t>
      </w:r>
    </w:p>
    <w:p w14:paraId="710008E6" w14:textId="77777777" w:rsidR="00820625" w:rsidRPr="00C92586" w:rsidRDefault="00820625" w:rsidP="00820625">
      <w:pPr>
        <w:keepNext/>
        <w:jc w:val="center"/>
        <w:rPr>
          <w:rFonts w:ascii="Arial" w:hAnsi="Arial" w:cs="Arial"/>
        </w:rPr>
      </w:pPr>
      <w:r w:rsidRPr="00C92586">
        <w:rPr>
          <w:rFonts w:ascii="Arial" w:hAnsi="Arial" w:cs="Arial"/>
          <w:noProof/>
          <w:lang w:val="en-US" w:bidi="hi-IN"/>
        </w:rPr>
        <w:drawing>
          <wp:inline distT="0" distB="0" distL="0" distR="0" wp14:anchorId="1A06425C" wp14:editId="7D2C7AA4">
            <wp:extent cx="5943600" cy="3820795"/>
            <wp:effectExtent l="76200" t="76200" r="133350" b="141605"/>
            <wp:docPr id="308701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70133" name=""/>
                    <pic:cNvPicPr/>
                  </pic:nvPicPr>
                  <pic:blipFill>
                    <a:blip r:embed="rId14"/>
                    <a:stretch>
                      <a:fillRect/>
                    </a:stretch>
                  </pic:blipFill>
                  <pic:spPr>
                    <a:xfrm>
                      <a:off x="0" y="0"/>
                      <a:ext cx="5943600" cy="382079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6242E9" w14:textId="77777777" w:rsidR="00820625" w:rsidRPr="00C92586" w:rsidRDefault="00820625" w:rsidP="00820625">
      <w:pPr>
        <w:pStyle w:val="Caption"/>
        <w:jc w:val="center"/>
        <w:rPr>
          <w:rFonts w:ascii="Arial" w:hAnsi="Arial" w:cs="Arial"/>
          <w:b/>
          <w:bCs/>
          <w:i w:val="0"/>
          <w:iCs w:val="0"/>
          <w:color w:val="auto"/>
          <w:sz w:val="24"/>
          <w:szCs w:val="24"/>
        </w:rPr>
      </w:pPr>
      <w:bookmarkStart w:id="125" w:name="_Toc238207591"/>
      <w:r w:rsidRPr="00C92586">
        <w:rPr>
          <w:rFonts w:ascii="Arial" w:hAnsi="Arial" w:cs="Arial"/>
          <w:b/>
          <w:bCs/>
          <w:i w:val="0"/>
          <w:iCs w:val="0"/>
          <w:color w:val="auto"/>
          <w:sz w:val="24"/>
          <w:szCs w:val="24"/>
        </w:rPr>
        <w:t xml:space="preserve">Figure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Figure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7</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Tesla Roadster</w:t>
      </w:r>
      <w:bookmarkEnd w:id="125"/>
    </w:p>
    <w:p w14:paraId="39ADB917" w14:textId="1E4C5437" w:rsidR="00820625" w:rsidRPr="00C92586" w:rsidRDefault="00820625" w:rsidP="00820625">
      <w:pPr>
        <w:jc w:val="center"/>
        <w:rPr>
          <w:rFonts w:ascii="Arial" w:hAnsi="Arial" w:cs="Arial"/>
          <w:szCs w:val="24"/>
          <w:lang w:val="en-US"/>
        </w:rPr>
      </w:pPr>
      <w:r w:rsidRPr="00C92586">
        <w:rPr>
          <w:rFonts w:ascii="Arial" w:hAnsi="Arial" w:cs="Arial"/>
          <w:szCs w:val="24"/>
          <w:lang w:val="en-US"/>
        </w:rPr>
        <w:t xml:space="preserve">(Source: </w:t>
      </w:r>
      <w:r w:rsidR="004D37AC">
        <w:rPr>
          <w:rFonts w:ascii="Arial" w:hAnsi="Arial" w:cs="Arial"/>
          <w:szCs w:val="24"/>
          <w:lang w:val="en-US"/>
        </w:rPr>
        <w:t>C</w:t>
      </w:r>
      <w:r w:rsidRPr="00C92586">
        <w:rPr>
          <w:rFonts w:ascii="Arial" w:hAnsi="Arial" w:cs="Arial"/>
          <w:szCs w:val="24"/>
          <w:lang w:val="en-US"/>
        </w:rPr>
        <w:t>aranddriver, 2026)</w:t>
      </w:r>
    </w:p>
    <w:p w14:paraId="58A27607" w14:textId="77777777" w:rsidR="00820625" w:rsidRPr="00C92586" w:rsidRDefault="00820625" w:rsidP="00820625">
      <w:pPr>
        <w:pStyle w:val="Heading2"/>
        <w:rPr>
          <w:rFonts w:ascii="Arial" w:hAnsi="Arial" w:cs="Arial"/>
          <w:lang w:val="en-US"/>
        </w:rPr>
      </w:pPr>
      <w:bookmarkStart w:id="126" w:name="_Toc236324631"/>
      <w:bookmarkStart w:id="127" w:name="_Toc238207573"/>
      <w:r w:rsidRPr="00C92586">
        <w:rPr>
          <w:rFonts w:ascii="Arial" w:hAnsi="Arial" w:cs="Arial"/>
          <w:lang w:val="en-US"/>
        </w:rPr>
        <w:t>Skills Gaps and Training Needs</w:t>
      </w:r>
      <w:bookmarkEnd w:id="126"/>
      <w:bookmarkEnd w:id="127"/>
    </w:p>
    <w:p w14:paraId="6B96E01A" w14:textId="77777777" w:rsidR="00820625" w:rsidRPr="00C92586" w:rsidRDefault="00820625" w:rsidP="00820625">
      <w:pPr>
        <w:rPr>
          <w:rFonts w:ascii="Arial" w:hAnsi="Arial" w:cs="Arial"/>
          <w:lang w:val="en-US"/>
        </w:rPr>
      </w:pPr>
      <w:r w:rsidRPr="00C92586">
        <w:rPr>
          <w:rFonts w:ascii="Arial" w:hAnsi="Arial" w:cs="Arial"/>
          <w:lang w:val="en-US"/>
        </w:rPr>
        <w:t>The proposed expansion of Tesla to emerging markets will demand a highly skilled workforce with technical, digital and cross-cultural skills. Experts in battery technology, artificial intelligence, robot, software engineering, data analytics, supply chain management and digital customer service will be required to help the production and delivery of low-cost electric vehicles. Moreover, regional teams working in other countries will need to have local knowledge of the market, communication skills and regulatory awareness (</w:t>
      </w:r>
      <w:r w:rsidRPr="00C92586">
        <w:rPr>
          <w:rFonts w:ascii="Arial" w:hAnsi="Arial" w:cs="Arial"/>
        </w:rPr>
        <w:t xml:space="preserve">Rudola </w:t>
      </w:r>
      <w:r w:rsidRPr="00C92586">
        <w:rPr>
          <w:rFonts w:ascii="Arial" w:hAnsi="Arial" w:cs="Arial"/>
          <w:i/>
          <w:iCs/>
        </w:rPr>
        <w:t xml:space="preserve">et.al. </w:t>
      </w:r>
      <w:r w:rsidRPr="00C92586">
        <w:rPr>
          <w:rFonts w:ascii="Arial" w:hAnsi="Arial" w:cs="Arial"/>
        </w:rPr>
        <w:t>2023)</w:t>
      </w:r>
      <w:r w:rsidRPr="00C92586">
        <w:rPr>
          <w:rFonts w:ascii="Arial" w:hAnsi="Arial" w:cs="Arial"/>
          <w:lang w:val="en-US"/>
        </w:rPr>
        <w:t>.</w:t>
      </w:r>
    </w:p>
    <w:p w14:paraId="1620456D" w14:textId="77777777" w:rsidR="00820625" w:rsidRPr="00C92586" w:rsidRDefault="00820625" w:rsidP="00820625">
      <w:pPr>
        <w:rPr>
          <w:rFonts w:ascii="Arial" w:hAnsi="Arial" w:cs="Arial"/>
          <w:lang w:val="en-US"/>
        </w:rPr>
      </w:pPr>
      <w:r w:rsidRPr="00C92586">
        <w:rPr>
          <w:rFonts w:ascii="Arial" w:hAnsi="Arial" w:cs="Arial"/>
          <w:lang w:val="en-US"/>
        </w:rPr>
        <w:t>Although Tesla is quite technologically strong, a number of skill gaps could appear as the company enters into new markets. Hiring enough battery experts, AI developer, automation, trained production managers might be even more complicated due to high competitiveness of the high skills in the world market. Moreover, the new hires of the local staff might not be well-versed in the system of Tesla manufacturing, its standards of quality, and digital operating model.</w:t>
      </w:r>
    </w:p>
    <w:p w14:paraId="6F14235D" w14:textId="77777777" w:rsidR="00820625" w:rsidRPr="00C92586" w:rsidRDefault="00820625" w:rsidP="00820625">
      <w:pPr>
        <w:rPr>
          <w:rFonts w:ascii="Arial" w:hAnsi="Arial" w:cs="Arial"/>
          <w:lang w:val="en-US"/>
        </w:rPr>
      </w:pPr>
      <w:r w:rsidRPr="00C92586">
        <w:rPr>
          <w:rFonts w:ascii="Arial" w:hAnsi="Arial" w:cs="Arial"/>
          <w:lang w:val="en-US"/>
        </w:rPr>
        <w:t>Tesla should look into unrelenting staff training and development programmes to overcome these challenges. The technical training needs to be based on the production of batteries, automation solution and artificial intelligence applications and quality management and leadership programmes need to equip managers to work with multicultural teams and handle organisational change (</w:t>
      </w:r>
      <w:r w:rsidRPr="00C92586">
        <w:rPr>
          <w:rFonts w:ascii="Arial" w:hAnsi="Arial" w:cs="Arial"/>
        </w:rPr>
        <w:t xml:space="preserve">Provitera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 The CCT and e-learning needs to be established to enhance collaboration in global functions also. Tesla can enhance the efficiency of its operation by building up the capabilities of its employees and addressing the identified skills gaps to facilitate innovation and implement successfully its strategy of entering new markets with affordable electric vehicles.</w:t>
      </w:r>
    </w:p>
    <w:p w14:paraId="729D8C89" w14:textId="77777777" w:rsidR="00820625" w:rsidRPr="00C92586" w:rsidRDefault="00820625" w:rsidP="00820625">
      <w:pPr>
        <w:pStyle w:val="Heading2"/>
        <w:rPr>
          <w:rFonts w:ascii="Arial" w:hAnsi="Arial" w:cs="Arial"/>
          <w:lang w:val="en-US"/>
        </w:rPr>
      </w:pPr>
      <w:bookmarkStart w:id="128" w:name="_Toc236324632"/>
      <w:bookmarkStart w:id="129" w:name="_Toc238207574"/>
      <w:r w:rsidRPr="00C92586">
        <w:rPr>
          <w:rFonts w:ascii="Arial" w:hAnsi="Arial" w:cs="Arial"/>
          <w:lang w:val="en-US"/>
        </w:rPr>
        <w:t>Management</w:t>
      </w:r>
      <w:bookmarkEnd w:id="128"/>
      <w:bookmarkEnd w:id="129"/>
    </w:p>
    <w:p w14:paraId="21255763" w14:textId="77777777" w:rsidR="00820625" w:rsidRPr="00C92586" w:rsidRDefault="00820625" w:rsidP="00820625">
      <w:pPr>
        <w:rPr>
          <w:rFonts w:ascii="Arial" w:hAnsi="Arial" w:cs="Arial"/>
          <w:lang w:val="en-US"/>
        </w:rPr>
      </w:pPr>
      <w:r w:rsidRPr="00C92586">
        <w:rPr>
          <w:rFonts w:ascii="Arial" w:hAnsi="Arial" w:cs="Arial"/>
          <w:lang w:val="en-US"/>
        </w:rPr>
        <w:t>The Tesla management model will help the company to be fast in innovation, operational excellence and strategic decision making in its entire global business activities. Since Tesla is a publicly traded company, it has a corporate governance structure that allows it to be accountable to its shareholders and at the same time the business is allowed to develop in the long-term (</w:t>
      </w:r>
      <w:r w:rsidRPr="00C92586">
        <w:rPr>
          <w:rFonts w:ascii="Arial" w:hAnsi="Arial" w:cs="Arial"/>
        </w:rPr>
        <w:t>Loureiro, 2025)</w:t>
      </w:r>
      <w:r w:rsidRPr="00C92586">
        <w:rPr>
          <w:rFonts w:ascii="Arial" w:hAnsi="Arial" w:cs="Arial"/>
          <w:lang w:val="en-US"/>
        </w:rPr>
        <w:t>. Strategic oversight, corporate governance, and risk management are undertaken by the Board of Directors, and executive leadership undertakes the implementation of the vision and operational goals of the company.</w:t>
      </w:r>
    </w:p>
    <w:p w14:paraId="30962EEF" w14:textId="77777777" w:rsidR="00820625" w:rsidRPr="00C92586" w:rsidRDefault="00820625" w:rsidP="00820625">
      <w:pPr>
        <w:rPr>
          <w:rFonts w:ascii="Arial" w:hAnsi="Arial" w:cs="Arial"/>
          <w:lang w:val="en-US"/>
        </w:rPr>
      </w:pPr>
      <w:r w:rsidRPr="00C92586">
        <w:rPr>
          <w:rFonts w:ascii="Arial" w:hAnsi="Arial" w:cs="Arial"/>
          <w:lang w:val="en-US"/>
        </w:rPr>
        <w:t>Key business functions that are covered by senior management include manufacturing, engineering, finance, sales, supply chain management, human resource, legal compliance and information technology. The departmental managers organise day to day activities, resource distribution, staff performance and goal attainment of an organisation. Cross-functional collaboration enables the departments to cooperate in coming up with new technology, which enhances efficiency in production, and customer satisfaction (</w:t>
      </w:r>
      <w:r w:rsidRPr="00C92586">
        <w:rPr>
          <w:rFonts w:ascii="Arial" w:hAnsi="Arial" w:cs="Arial"/>
        </w:rPr>
        <w:t xml:space="preserve">Nwabekee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w:t>
      </w:r>
    </w:p>
    <w:p w14:paraId="0C93429F" w14:textId="77777777" w:rsidR="00820625" w:rsidRPr="00C92586" w:rsidRDefault="00820625" w:rsidP="00820625">
      <w:pPr>
        <w:rPr>
          <w:rFonts w:ascii="Arial" w:hAnsi="Arial" w:cs="Arial"/>
          <w:lang w:val="en-US"/>
        </w:rPr>
      </w:pPr>
      <w:r w:rsidRPr="00C92586">
        <w:rPr>
          <w:rFonts w:ascii="Arial" w:hAnsi="Arial" w:cs="Arial"/>
          <w:lang w:val="en-US"/>
        </w:rPr>
        <w:t>In the case of the intended expansion into emerging markets, Tesla ought to engage in a regional management to merge on a central strategic control approach with the local operational leadership. The regional managers are supposed to manage the manufacturing plants, marketing, supply chains, customer services and government relations operations in their local markets. The resulting decentralised management will allow decisions to be faster, more responsive to local markets, and regulatory compliance higher.</w:t>
      </w:r>
    </w:p>
    <w:p w14:paraId="086F7F4B" w14:textId="77777777" w:rsidR="00820625" w:rsidRPr="00C92586" w:rsidRDefault="00820625" w:rsidP="00820625">
      <w:pPr>
        <w:rPr>
          <w:rFonts w:ascii="Arial" w:hAnsi="Arial" w:cs="Arial"/>
          <w:lang w:val="en-US"/>
        </w:rPr>
      </w:pPr>
      <w:r w:rsidRPr="00C92586">
        <w:rPr>
          <w:rFonts w:ascii="Arial" w:hAnsi="Arial" w:cs="Arial"/>
          <w:lang w:val="en-US"/>
        </w:rPr>
        <w:t>Development of leadership will be one of the key areas in the future human resource strategy of Tesla. Management capabilities should be enhanced in the company by executive training programmes, succession planning, mentoring and continuous professional development (</w:t>
      </w:r>
      <w:r w:rsidRPr="00C92586">
        <w:rPr>
          <w:rFonts w:ascii="Arial" w:hAnsi="Arial" w:cs="Arial"/>
        </w:rPr>
        <w:t>Anos, 2025)</w:t>
      </w:r>
      <w:r w:rsidRPr="00C92586">
        <w:rPr>
          <w:rFonts w:ascii="Arial" w:hAnsi="Arial" w:cs="Arial"/>
          <w:lang w:val="en-US"/>
        </w:rPr>
        <w:t>. The leadership competencies will be invested in to enable the managers lead multicultural teams, handle organisational change, and promote innovation in the global expansion.</w:t>
      </w:r>
    </w:p>
    <w:p w14:paraId="38731632" w14:textId="77777777" w:rsidR="00820625" w:rsidRPr="00C92586" w:rsidRDefault="00820625" w:rsidP="00820625">
      <w:pPr>
        <w:rPr>
          <w:rFonts w:ascii="Arial" w:hAnsi="Arial" w:cs="Arial"/>
          <w:lang w:val="en-US"/>
        </w:rPr>
      </w:pPr>
      <w:r w:rsidRPr="00C92586">
        <w:rPr>
          <w:rFonts w:ascii="Arial" w:hAnsi="Arial" w:cs="Arial"/>
          <w:lang w:val="en-US"/>
        </w:rPr>
        <w:t>Measurable key performance indicators (KPIs) pertaining to productivity objectives, product quality objectives, customer satisfaction objectives, employee engagement objectives, innovation objectives and sustainability objectives should be included in the performance management systems. The reward systems ought to reward individual and team performances based on the salary, performance bonuses, stock-based remuneration, and growth opportunities. Such efforts will encourage employees, retention, and culture of innovation and high-performance that Tesla has (</w:t>
      </w:r>
      <w:r w:rsidRPr="00C92586">
        <w:rPr>
          <w:rFonts w:ascii="Arial" w:hAnsi="Arial" w:cs="Arial"/>
        </w:rPr>
        <w:t>Akuffo-Aduamah, 2025)</w:t>
      </w:r>
      <w:r w:rsidRPr="00C92586">
        <w:rPr>
          <w:rFonts w:ascii="Arial" w:hAnsi="Arial" w:cs="Arial"/>
          <w:lang w:val="en-US"/>
        </w:rPr>
        <w:t>.</w:t>
      </w:r>
    </w:p>
    <w:p w14:paraId="32274D9D" w14:textId="77777777" w:rsidR="00820625" w:rsidRPr="00C92586" w:rsidRDefault="00820625" w:rsidP="00820625">
      <w:pPr>
        <w:pStyle w:val="Heading1"/>
        <w:rPr>
          <w:rFonts w:ascii="Arial" w:hAnsi="Arial" w:cs="Arial"/>
          <w:lang w:val="en-US"/>
        </w:rPr>
      </w:pPr>
      <w:bookmarkStart w:id="130" w:name="_Toc236324633"/>
      <w:bookmarkStart w:id="131" w:name="_Toc238207575"/>
      <w:r w:rsidRPr="00C92586">
        <w:rPr>
          <w:rFonts w:ascii="Arial" w:hAnsi="Arial" w:cs="Arial"/>
          <w:lang w:val="en-US"/>
        </w:rPr>
        <w:t>Business Analysis Models</w:t>
      </w:r>
      <w:bookmarkEnd w:id="130"/>
      <w:bookmarkEnd w:id="131"/>
    </w:p>
    <w:p w14:paraId="28D94485" w14:textId="77777777" w:rsidR="00820625" w:rsidRPr="00C92586" w:rsidRDefault="00820625" w:rsidP="00820625">
      <w:pPr>
        <w:pStyle w:val="Heading2"/>
        <w:rPr>
          <w:rFonts w:ascii="Arial" w:hAnsi="Arial" w:cs="Arial"/>
          <w:lang w:val="en-US"/>
        </w:rPr>
      </w:pPr>
      <w:bookmarkStart w:id="132" w:name="_Toc236324634"/>
      <w:bookmarkStart w:id="133" w:name="_Toc238207576"/>
      <w:r w:rsidRPr="00C92586">
        <w:rPr>
          <w:rFonts w:ascii="Arial" w:hAnsi="Arial" w:cs="Arial"/>
          <w:lang w:val="en-US"/>
        </w:rPr>
        <w:t>PESTLE Analysis</w:t>
      </w:r>
      <w:bookmarkEnd w:id="132"/>
      <w:bookmarkEnd w:id="133"/>
      <w:r w:rsidRPr="00C92586">
        <w:rPr>
          <w:rFonts w:ascii="Arial" w:hAnsi="Arial" w:cs="Arial"/>
          <w:lang w:val="en-US"/>
        </w:rPr>
        <w:t xml:space="preserve"> </w:t>
      </w:r>
    </w:p>
    <w:p w14:paraId="32267CE8" w14:textId="77777777" w:rsidR="00820625" w:rsidRPr="00C92586" w:rsidRDefault="00820625" w:rsidP="00820625">
      <w:pPr>
        <w:rPr>
          <w:rFonts w:ascii="Arial" w:hAnsi="Arial" w:cs="Arial"/>
          <w:lang w:val="en-US"/>
        </w:rPr>
      </w:pPr>
      <w:r w:rsidRPr="00C92586">
        <w:rPr>
          <w:rFonts w:ascii="Arial" w:hAnsi="Arial" w:cs="Arial"/>
          <w:lang w:val="en-US"/>
        </w:rPr>
        <w:t>The PESTLE analysis and evaluation is done on the external macro-environment factors that affect the proposed strategy of Tesla to extend the adoption of affordable electric vehicles (EV) in the emerging market by offering sustainable innovation and digital transformation. Knowing these external factors can help Tesla to create business opportunities, reduce risks and build business strategies accordingly (</w:t>
      </w:r>
      <w:r w:rsidRPr="00C92586">
        <w:rPr>
          <w:rFonts w:ascii="Arial" w:hAnsi="Arial" w:cs="Arial"/>
        </w:rPr>
        <w:t xml:space="preserve">Al Halbusi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w:t>
      </w:r>
    </w:p>
    <w:p w14:paraId="09929AEA" w14:textId="77777777" w:rsidR="00820625" w:rsidRPr="00C92586" w:rsidRDefault="00820625" w:rsidP="00820625">
      <w:pPr>
        <w:rPr>
          <w:rFonts w:ascii="Arial" w:hAnsi="Arial" w:cs="Arial"/>
          <w:lang w:val="en-US"/>
        </w:rPr>
      </w:pPr>
      <w:r w:rsidRPr="00C92586">
        <w:rPr>
          <w:rFonts w:ascii="Arial" w:hAnsi="Arial" w:cs="Arial"/>
          <w:b/>
          <w:bCs/>
          <w:lang w:val="en-US"/>
        </w:rPr>
        <w:t>Political Factors:</w:t>
      </w:r>
      <w:r w:rsidRPr="00C92586">
        <w:rPr>
          <w:rFonts w:ascii="Arial" w:hAnsi="Arial" w:cs="Arial"/>
          <w:lang w:val="en-US"/>
        </w:rPr>
        <w:t xml:space="preserve"> There is a massive impact on government policies on the development of electric vehicles industry. Incentives, such as tax breaks, purchase subsidies, lower rates on importing technology, and incentives to support investments, have been introduced in many emerging economies, including India, Brazil, Indonesia, and Thailand, to promote the use of electric vehicles and curtail greenhouse gas emissions. These favourable policies have presented Tesla with a chance of setting up local production units and gain market penetration (</w:t>
      </w:r>
      <w:r w:rsidRPr="00C92586">
        <w:rPr>
          <w:rFonts w:ascii="Arial" w:hAnsi="Arial" w:cs="Arial"/>
        </w:rPr>
        <w:t>Susanto and Ellitan, 2024)</w:t>
      </w:r>
      <w:r w:rsidRPr="00C92586">
        <w:rPr>
          <w:rFonts w:ascii="Arial" w:hAnsi="Arial" w:cs="Arial"/>
          <w:lang w:val="en-US"/>
        </w:rPr>
        <w:t>. The shift in the priorities of the government, political risk, restrictions on trade, and the difference in environmental laws in different countries can however elevate uncertainty in operations and risk in investments. Consequently, Tesla ought to have good relations with governments and regulatory bodies to assist in the growth in the long run.</w:t>
      </w:r>
    </w:p>
    <w:p w14:paraId="584DB330" w14:textId="77777777" w:rsidR="00820625" w:rsidRPr="00C92586" w:rsidRDefault="00820625" w:rsidP="00820625">
      <w:pPr>
        <w:rPr>
          <w:rFonts w:ascii="Arial" w:hAnsi="Arial" w:cs="Arial"/>
          <w:lang w:val="en-US"/>
        </w:rPr>
      </w:pPr>
      <w:r w:rsidRPr="00C92586">
        <w:rPr>
          <w:rFonts w:ascii="Arial" w:hAnsi="Arial" w:cs="Arial"/>
          <w:b/>
          <w:bCs/>
          <w:lang w:val="en-US"/>
        </w:rPr>
        <w:t>Economic Factors:</w:t>
      </w:r>
      <w:r w:rsidRPr="00C92586">
        <w:rPr>
          <w:rFonts w:ascii="Arial" w:hAnsi="Arial" w:cs="Arial"/>
          <w:lang w:val="en-US"/>
        </w:rPr>
        <w:t xml:space="preserve"> In economic conditions, buying power and demand of electric vehicles are directly influenced. There are great growth potentials that arise out of increasing disposable incomes, high rates of urbanisation and increasing middle-class populations in emerging markets. However, consumer spending on high-value products like electric vehicles can fall due to inflation, exchange rate volatility, high interest rates and economic uncertainty (</w:t>
      </w:r>
      <w:r w:rsidRPr="00C92586">
        <w:rPr>
          <w:rFonts w:ascii="Arial" w:hAnsi="Arial" w:cs="Arial"/>
        </w:rPr>
        <w:t>Rapson and Muehlegger, 2023)</w:t>
      </w:r>
      <w:r w:rsidRPr="00C92586">
        <w:rPr>
          <w:rFonts w:ascii="Arial" w:hAnsi="Arial" w:cs="Arial"/>
          <w:lang w:val="en-US"/>
        </w:rPr>
        <w:t>. By producing locally, sourcing in different regions, and managing the supply chain efficiently Tesla can cut down on its production expenses and be able to sell more affordable cars within the purchasing power of consumers in the middle-income bracket.</w:t>
      </w:r>
    </w:p>
    <w:p w14:paraId="37E00A69" w14:textId="77777777" w:rsidR="00820625" w:rsidRPr="00C92586" w:rsidRDefault="00820625" w:rsidP="00820625">
      <w:pPr>
        <w:rPr>
          <w:rFonts w:ascii="Arial" w:hAnsi="Arial" w:cs="Arial"/>
          <w:lang w:val="en-US"/>
        </w:rPr>
      </w:pPr>
      <w:r w:rsidRPr="00C92586">
        <w:rPr>
          <w:rFonts w:ascii="Arial" w:hAnsi="Arial" w:cs="Arial"/>
          <w:b/>
          <w:bCs/>
          <w:lang w:val="en-US"/>
        </w:rPr>
        <w:t>Social Factors:</w:t>
      </w:r>
      <w:r w:rsidRPr="00C92586">
        <w:rPr>
          <w:rFonts w:ascii="Arial" w:hAnsi="Arial" w:cs="Arial"/>
          <w:lang w:val="en-US"/>
        </w:rPr>
        <w:t xml:space="preserve"> The rising consumer perception of and awareness of the environment regarding sustainable transport and the shift in consumer attitudes to electric cars are driving demand at a rapid rate across the globe. The younger generation of consumers attach more importance to nature-friendly products, to digital connection and to modern technologies in vehicles. Nonetheless, lack of understanding of battery functions, charging infrastructure, and the benefits of long-term ownership are still obstacles in various developing nations (</w:t>
      </w:r>
      <w:r w:rsidRPr="00C92586">
        <w:rPr>
          <w:rFonts w:ascii="Arial" w:hAnsi="Arial" w:cs="Arial"/>
        </w:rPr>
        <w:t>Gautam and Bolia, 2024)</w:t>
      </w:r>
      <w:r w:rsidRPr="00C92586">
        <w:rPr>
          <w:rFonts w:ascii="Arial" w:hAnsi="Arial" w:cs="Arial"/>
          <w:lang w:val="en-US"/>
        </w:rPr>
        <w:t>. To foster consumer confidence in electric cars and enhance the overall knowledge about the new technology among people, Tesla needs to invest in educational campaigns, digital marketing, and customer engagement programmes.</w:t>
      </w:r>
    </w:p>
    <w:p w14:paraId="28FC2D0C" w14:textId="77777777" w:rsidR="00820625" w:rsidRPr="00C92586" w:rsidRDefault="00820625" w:rsidP="00820625">
      <w:pPr>
        <w:rPr>
          <w:rFonts w:ascii="Arial" w:hAnsi="Arial" w:cs="Arial"/>
          <w:lang w:val="en-US"/>
        </w:rPr>
      </w:pPr>
      <w:r w:rsidRPr="00C92586">
        <w:rPr>
          <w:rFonts w:ascii="Arial" w:hAnsi="Arial" w:cs="Arial"/>
          <w:b/>
          <w:bCs/>
          <w:lang w:val="en-US"/>
        </w:rPr>
        <w:t>Technological Factors:</w:t>
      </w:r>
      <w:r w:rsidRPr="00C92586">
        <w:rPr>
          <w:rFonts w:ascii="Arial" w:hAnsi="Arial" w:cs="Arial"/>
          <w:lang w:val="en-US"/>
        </w:rPr>
        <w:t xml:space="preserve"> One of the biggest competitive advantages Tesla has </w:t>
      </w:r>
      <w:proofErr w:type="gramStart"/>
      <w:r w:rsidRPr="00C92586">
        <w:rPr>
          <w:rFonts w:ascii="Arial" w:hAnsi="Arial" w:cs="Arial"/>
          <w:lang w:val="en-US"/>
        </w:rPr>
        <w:t>is</w:t>
      </w:r>
      <w:proofErr w:type="gramEnd"/>
      <w:r w:rsidRPr="00C92586">
        <w:rPr>
          <w:rFonts w:ascii="Arial" w:hAnsi="Arial" w:cs="Arial"/>
          <w:lang w:val="en-US"/>
        </w:rPr>
        <w:t xml:space="preserve"> technological innovation. The same battery technology, artificial intelligence, autonomous driving system, robotics, and over-the-air software updates help the company enhance the performance of vehicles as well as decrease the cost of production. Additionally, digital transformation increases the efficiency of operations based on automation and predictive maintenance and data insights (</w:t>
      </w:r>
      <w:r w:rsidRPr="00C92586">
        <w:rPr>
          <w:rFonts w:ascii="Arial" w:hAnsi="Arial" w:cs="Arial"/>
        </w:rPr>
        <w:t xml:space="preserve">Aldoseri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 The further focus on research and development will help Tesla achieve its goal of creating low-cost electric cars without losing technological dominance.</w:t>
      </w:r>
    </w:p>
    <w:p w14:paraId="6D58E319" w14:textId="77777777" w:rsidR="00820625" w:rsidRPr="00C92586" w:rsidRDefault="00820625" w:rsidP="00820625">
      <w:pPr>
        <w:rPr>
          <w:rFonts w:ascii="Arial" w:hAnsi="Arial" w:cs="Arial"/>
          <w:lang w:val="en-US"/>
        </w:rPr>
      </w:pPr>
      <w:r w:rsidRPr="00C92586">
        <w:rPr>
          <w:rFonts w:ascii="Arial" w:hAnsi="Arial" w:cs="Arial"/>
          <w:b/>
          <w:bCs/>
          <w:lang w:val="en-US"/>
        </w:rPr>
        <w:t>Legal Factors:</w:t>
      </w:r>
      <w:r w:rsidRPr="00C92586">
        <w:rPr>
          <w:rFonts w:ascii="Arial" w:hAnsi="Arial" w:cs="Arial"/>
          <w:lang w:val="en-US"/>
        </w:rPr>
        <w:t xml:space="preserve"> In various markets, Tesla has to adhere to legal requirements of automotive safety, environmental, labour, intellectual property, and data privacy laws. The proper international expansion is impossible without adhering to battery recycling regulations, vehicle certification and local manufacturing policies. Loss of legal compliance may lead to financial fines, damage to reputation and complaints to disruptions in operations.</w:t>
      </w:r>
    </w:p>
    <w:p w14:paraId="060D29B3" w14:textId="77777777" w:rsidR="00820625" w:rsidRPr="00C92586" w:rsidRDefault="00820625" w:rsidP="00820625">
      <w:pPr>
        <w:rPr>
          <w:rFonts w:ascii="Arial" w:hAnsi="Arial" w:cs="Arial"/>
          <w:lang w:val="en-US"/>
        </w:rPr>
      </w:pPr>
      <w:r w:rsidRPr="00C92586">
        <w:rPr>
          <w:rFonts w:ascii="Arial" w:hAnsi="Arial" w:cs="Arial"/>
          <w:b/>
          <w:bCs/>
          <w:lang w:val="en-US"/>
        </w:rPr>
        <w:t>Environmental Factors:</w:t>
      </w:r>
      <w:r w:rsidRPr="00C92586">
        <w:rPr>
          <w:rFonts w:ascii="Arial" w:hAnsi="Arial" w:cs="Arial"/>
          <w:lang w:val="en-US"/>
        </w:rPr>
        <w:t xml:space="preserve"> The business strategy of Tesla is once based on environmental sustainability. The growing world worries about global warming, carbon emissions and air pollution are all the incentive governments and consumers seek to pursue clean ways of transportation. The sustainability of Tesla energy, battery recycling, and manufacturing are also oriented to these environmental priorities and reinforce its competitiveness (</w:t>
      </w:r>
      <w:r w:rsidRPr="00C92586">
        <w:rPr>
          <w:rFonts w:ascii="Arial" w:hAnsi="Arial" w:cs="Arial"/>
        </w:rPr>
        <w:t xml:space="preserve">Cintra </w:t>
      </w:r>
      <w:r w:rsidRPr="00C92586">
        <w:rPr>
          <w:rFonts w:ascii="Arial" w:hAnsi="Arial" w:cs="Arial"/>
          <w:i/>
          <w:iCs/>
        </w:rPr>
        <w:t>et.al.</w:t>
      </w:r>
      <w:r w:rsidRPr="00C92586">
        <w:rPr>
          <w:rFonts w:ascii="Arial" w:hAnsi="Arial" w:cs="Arial"/>
        </w:rPr>
        <w:t xml:space="preserve"> 2025)</w:t>
      </w:r>
      <w:r w:rsidRPr="00C92586">
        <w:rPr>
          <w:rFonts w:ascii="Arial" w:hAnsi="Arial" w:cs="Arial"/>
          <w:lang w:val="en-US"/>
        </w:rPr>
        <w:t>. Still, the main issue is that responsible sourcing of such critical minerals like lithium, nickel, cobalt is required to reduce the environmental effects and promote the development in a long-term perspective.</w:t>
      </w:r>
    </w:p>
    <w:p w14:paraId="420575FE" w14:textId="77777777" w:rsidR="00820625" w:rsidRPr="00C92586" w:rsidRDefault="00820625" w:rsidP="00820625">
      <w:pPr>
        <w:keepNext/>
        <w:rPr>
          <w:rFonts w:ascii="Arial" w:hAnsi="Arial" w:cs="Arial"/>
        </w:rPr>
      </w:pPr>
      <w:r w:rsidRPr="00C92586">
        <w:rPr>
          <w:rFonts w:ascii="Arial" w:hAnsi="Arial" w:cs="Arial"/>
          <w:noProof/>
          <w:lang w:val="en-US" w:bidi="hi-IN"/>
        </w:rPr>
        <w:drawing>
          <wp:inline distT="0" distB="0" distL="0" distR="0" wp14:anchorId="2E69E0C3" wp14:editId="2EE063FF">
            <wp:extent cx="5943600" cy="4402455"/>
            <wp:effectExtent l="76200" t="76200" r="133350" b="131445"/>
            <wp:docPr id="614460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460065" name=""/>
                    <pic:cNvPicPr/>
                  </pic:nvPicPr>
                  <pic:blipFill>
                    <a:blip r:embed="rId15"/>
                    <a:stretch>
                      <a:fillRect/>
                    </a:stretch>
                  </pic:blipFill>
                  <pic:spPr>
                    <a:xfrm>
                      <a:off x="0" y="0"/>
                      <a:ext cx="5943600" cy="44024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68C736D" w14:textId="77777777" w:rsidR="00820625" w:rsidRPr="00C92586" w:rsidRDefault="00820625" w:rsidP="00820625">
      <w:pPr>
        <w:pStyle w:val="Caption"/>
        <w:jc w:val="center"/>
        <w:rPr>
          <w:rFonts w:ascii="Arial" w:hAnsi="Arial" w:cs="Arial"/>
          <w:b/>
          <w:bCs/>
          <w:i w:val="0"/>
          <w:iCs w:val="0"/>
          <w:color w:val="auto"/>
          <w:sz w:val="24"/>
          <w:szCs w:val="24"/>
        </w:rPr>
      </w:pPr>
      <w:bookmarkStart w:id="134" w:name="_Toc238207592"/>
      <w:r w:rsidRPr="00C92586">
        <w:rPr>
          <w:rFonts w:ascii="Arial" w:hAnsi="Arial" w:cs="Arial"/>
          <w:b/>
          <w:bCs/>
          <w:i w:val="0"/>
          <w:iCs w:val="0"/>
          <w:color w:val="auto"/>
          <w:sz w:val="24"/>
          <w:szCs w:val="24"/>
        </w:rPr>
        <w:t xml:space="preserve">Figure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Figure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8</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PESTLE Analysis</w:t>
      </w:r>
      <w:bookmarkEnd w:id="134"/>
    </w:p>
    <w:p w14:paraId="35351ADA" w14:textId="77777777" w:rsidR="00820625" w:rsidRPr="00C92586" w:rsidRDefault="00820625" w:rsidP="00820625">
      <w:pPr>
        <w:jc w:val="center"/>
        <w:rPr>
          <w:rFonts w:ascii="Arial" w:hAnsi="Arial" w:cs="Arial"/>
          <w:szCs w:val="24"/>
        </w:rPr>
      </w:pPr>
      <w:r w:rsidRPr="00C92586">
        <w:rPr>
          <w:rFonts w:ascii="Arial" w:hAnsi="Arial" w:cs="Arial"/>
          <w:szCs w:val="24"/>
          <w:lang w:val="en-US"/>
        </w:rPr>
        <w:t xml:space="preserve">(Source: </w:t>
      </w:r>
      <w:r w:rsidRPr="00C92586">
        <w:rPr>
          <w:rFonts w:ascii="Arial" w:hAnsi="Arial" w:cs="Arial"/>
          <w:szCs w:val="24"/>
        </w:rPr>
        <w:t>Businessanalystmentor, 2026)</w:t>
      </w:r>
    </w:p>
    <w:p w14:paraId="5153F982" w14:textId="77777777" w:rsidR="00820625" w:rsidRPr="00C92586" w:rsidRDefault="00820625" w:rsidP="00820625">
      <w:pPr>
        <w:pStyle w:val="Heading2"/>
        <w:rPr>
          <w:rFonts w:ascii="Arial" w:hAnsi="Arial" w:cs="Arial"/>
          <w:lang w:val="en-US"/>
        </w:rPr>
      </w:pPr>
      <w:bookmarkStart w:id="135" w:name="_Toc236324635"/>
      <w:bookmarkStart w:id="136" w:name="_Toc238207577"/>
      <w:r w:rsidRPr="00C92586">
        <w:rPr>
          <w:rFonts w:ascii="Arial" w:hAnsi="Arial" w:cs="Arial"/>
          <w:lang w:val="en-US"/>
        </w:rPr>
        <w:t>SWOT Analysis</w:t>
      </w:r>
      <w:bookmarkEnd w:id="135"/>
      <w:bookmarkEnd w:id="136"/>
      <w:r w:rsidRPr="00C92586">
        <w:rPr>
          <w:rFonts w:ascii="Arial" w:hAnsi="Arial" w:cs="Arial"/>
          <w:lang w:val="en-US"/>
        </w:rPr>
        <w:t xml:space="preserve"> </w:t>
      </w:r>
    </w:p>
    <w:p w14:paraId="1D97C1AD" w14:textId="77777777" w:rsidR="00820625" w:rsidRPr="00C92586" w:rsidRDefault="00820625" w:rsidP="00820625">
      <w:pPr>
        <w:rPr>
          <w:rFonts w:ascii="Arial" w:hAnsi="Arial" w:cs="Arial"/>
          <w:lang w:val="en-US"/>
        </w:rPr>
      </w:pPr>
      <w:r w:rsidRPr="00C92586">
        <w:rPr>
          <w:rFonts w:ascii="Arial" w:hAnsi="Arial" w:cs="Arial"/>
          <w:lang w:val="en-US"/>
        </w:rPr>
        <w:t>The SWOT analysis analyses the internal strengths and weaknesses of Tesla along with the external opportunities and threats, which impact its planned expansion into emergent markets with affordable electric vehicles (EVs). This model assists in recognizing the strategic elements that can aid in sustainable business development.</w:t>
      </w:r>
    </w:p>
    <w:p w14:paraId="61EDCE55" w14:textId="77777777" w:rsidR="00820625" w:rsidRPr="00C92586" w:rsidRDefault="00820625" w:rsidP="00820625">
      <w:pPr>
        <w:rPr>
          <w:rFonts w:ascii="Arial" w:hAnsi="Arial" w:cs="Arial"/>
          <w:lang w:val="en-US"/>
        </w:rPr>
      </w:pPr>
      <w:r w:rsidRPr="00C92586">
        <w:rPr>
          <w:rFonts w:ascii="Arial" w:hAnsi="Arial" w:cs="Arial"/>
          <w:b/>
          <w:bCs/>
          <w:lang w:val="en-US"/>
        </w:rPr>
        <w:t>Strengths:</w:t>
      </w:r>
      <w:r w:rsidRPr="00C92586">
        <w:rPr>
          <w:rFonts w:ascii="Arial" w:hAnsi="Arial" w:cs="Arial"/>
          <w:lang w:val="en-US"/>
        </w:rPr>
        <w:t xml:space="preserve"> Tesla has a set of competitive advantages, which make it stand out among other electric vehicle manufacturers. The firm enjoys a world-renowned brand of innovation, sustainability and high quality. Its sophisticated battery technology, artificial intelligence (AI), autonomous driving, and over-the-air software updates have a powerful technological edge on most other competitors. Other advantages of Tesla, such as vertically integrated operations, Gigafactories, and massive investment into its research and development, allow Tesla to have a stronger control over the production efficiency, quality of its products, and innovation (</w:t>
      </w:r>
      <w:r w:rsidRPr="00C92586">
        <w:rPr>
          <w:rFonts w:ascii="Arial" w:hAnsi="Arial" w:cs="Arial"/>
        </w:rPr>
        <w:t>Sun, 2024)</w:t>
      </w:r>
      <w:r w:rsidRPr="00C92586">
        <w:rPr>
          <w:rFonts w:ascii="Arial" w:hAnsi="Arial" w:cs="Arial"/>
          <w:lang w:val="en-US"/>
        </w:rPr>
        <w:t>. Moreover, the model of direct-to-consumer sales has been creating stronger customer relations and advancement of the ownership experience.</w:t>
      </w:r>
    </w:p>
    <w:p w14:paraId="7B116D77" w14:textId="77777777" w:rsidR="00820625" w:rsidRPr="00C92586" w:rsidRDefault="00820625" w:rsidP="00820625">
      <w:pPr>
        <w:rPr>
          <w:rFonts w:ascii="Arial" w:hAnsi="Arial" w:cs="Arial"/>
          <w:lang w:val="en-US"/>
        </w:rPr>
      </w:pPr>
      <w:r w:rsidRPr="00C92586">
        <w:rPr>
          <w:rFonts w:ascii="Arial" w:hAnsi="Arial" w:cs="Arial"/>
          <w:b/>
          <w:bCs/>
          <w:lang w:val="en-US"/>
        </w:rPr>
        <w:t>Weaknesses:</w:t>
      </w:r>
      <w:r w:rsidRPr="00C92586">
        <w:rPr>
          <w:rFonts w:ascii="Arial" w:hAnsi="Arial" w:cs="Arial"/>
          <w:lang w:val="en-US"/>
        </w:rPr>
        <w:t xml:space="preserve"> In spite of these strengths, Tesla has a number of internal challenges. The high pricing of its products and services would restrict middle income consumers to buy its products, especially in emerging markets, where purchasing power is low. Tesla is vulnerable to disruptions of the supply chain development and fluctuating prices due to reliance on essential raw materials like lithium, cobalt, and nickel. Moreover, the lack of sufficient charging infrastructure and service centres in most developing countries decreases customer trust and slows down the uptake of electric vehicles.</w:t>
      </w:r>
    </w:p>
    <w:p w14:paraId="66A15F38" w14:textId="77777777" w:rsidR="00820625" w:rsidRPr="00C92586" w:rsidRDefault="00820625" w:rsidP="00820625">
      <w:pPr>
        <w:rPr>
          <w:rFonts w:ascii="Arial" w:hAnsi="Arial" w:cs="Arial"/>
          <w:lang w:val="en-US"/>
        </w:rPr>
      </w:pPr>
      <w:r w:rsidRPr="00C92586">
        <w:rPr>
          <w:rFonts w:ascii="Arial" w:hAnsi="Arial" w:cs="Arial"/>
          <w:b/>
          <w:bCs/>
          <w:lang w:val="en-US"/>
        </w:rPr>
        <w:t>Opportunities:</w:t>
      </w:r>
      <w:r w:rsidRPr="00C92586">
        <w:rPr>
          <w:rFonts w:ascii="Arial" w:hAnsi="Arial" w:cs="Arial"/>
          <w:lang w:val="en-US"/>
        </w:rPr>
        <w:t xml:space="preserve"> Tesla has substantial opportunities, as the world is growing more inclined towards sustainable transportation. Electric vehicle adoption in the developing economies is being pushed by government incentives, environmental legislation, and invested in charging infrastructure (</w:t>
      </w:r>
      <w:r w:rsidRPr="00C92586">
        <w:rPr>
          <w:rFonts w:ascii="Arial" w:hAnsi="Arial" w:cs="Arial"/>
        </w:rPr>
        <w:t>Shamsuddoha and Nasir, 2025)</w:t>
      </w:r>
      <w:r w:rsidRPr="00C92586">
        <w:rPr>
          <w:rFonts w:ascii="Arial" w:hAnsi="Arial" w:cs="Arial"/>
          <w:lang w:val="en-US"/>
        </w:rPr>
        <w:t>. To minimise the cost of production, minimise the import tariff, and enhance efficiency of the supply chain, one can set up local production plants and regional suppliers networks. Moreover, the diversification of revenue streams through additional digital service offerings, software subscriptions, renewable energy offerings, and affordable car models would help Tesla increase its competitive edge in developing markets.</w:t>
      </w:r>
    </w:p>
    <w:p w14:paraId="57CEE440" w14:textId="77777777" w:rsidR="00820625" w:rsidRPr="00C92586" w:rsidRDefault="00820625" w:rsidP="00820625">
      <w:pPr>
        <w:rPr>
          <w:rFonts w:ascii="Arial" w:hAnsi="Arial" w:cs="Arial"/>
          <w:lang w:val="en-US"/>
        </w:rPr>
      </w:pPr>
      <w:r w:rsidRPr="00C92586">
        <w:rPr>
          <w:rFonts w:ascii="Arial" w:hAnsi="Arial" w:cs="Arial"/>
          <w:b/>
          <w:bCs/>
          <w:lang w:val="en-US"/>
        </w:rPr>
        <w:t>Threats:</w:t>
      </w:r>
      <w:r w:rsidRPr="00C92586">
        <w:rPr>
          <w:rFonts w:ascii="Arial" w:hAnsi="Arial" w:cs="Arial"/>
          <w:lang w:val="en-US"/>
        </w:rPr>
        <w:t xml:space="preserve"> Tesla is similarly externally threatened due to the existence of strong competitors, especially for cheaper products (BYD, MG, Geely, and Tata Motors) which are already entrenched in emerging markets (</w:t>
      </w:r>
      <w:r w:rsidRPr="00C92586">
        <w:rPr>
          <w:rFonts w:ascii="Arial" w:hAnsi="Arial" w:cs="Arial"/>
        </w:rPr>
        <w:t xml:space="preserve">Carrara </w:t>
      </w:r>
      <w:r w:rsidRPr="00C92586">
        <w:rPr>
          <w:rFonts w:ascii="Arial" w:hAnsi="Arial" w:cs="Arial"/>
          <w:i/>
          <w:iCs/>
        </w:rPr>
        <w:t>et.al</w:t>
      </w:r>
      <w:r w:rsidRPr="00C92586">
        <w:rPr>
          <w:rFonts w:ascii="Arial" w:hAnsi="Arial" w:cs="Arial"/>
        </w:rPr>
        <w:t>. 2023)</w:t>
      </w:r>
      <w:r w:rsidRPr="00C92586">
        <w:rPr>
          <w:rFonts w:ascii="Arial" w:hAnsi="Arial" w:cs="Arial"/>
          <w:lang w:val="en-US"/>
        </w:rPr>
        <w:t>. The consumer purchasing power can decrease, and operational risk increases in case of the economic uncertainty, inflation, and exchange rates variability, geopolitical tensions, and changed government policies. To ensure competitiveness over the long-term, Tesla cannot cease investments in innovation, enhance the resilience of supply chains, enhance affordability, and increase its charging station network adjusting the business strategy to the factors of the local markets.</w:t>
      </w:r>
    </w:p>
    <w:p w14:paraId="37173D39" w14:textId="77777777" w:rsidR="00820625" w:rsidRPr="00C92586" w:rsidRDefault="00820625" w:rsidP="00820625">
      <w:pPr>
        <w:jc w:val="center"/>
        <w:rPr>
          <w:rFonts w:ascii="Arial" w:hAnsi="Arial" w:cs="Arial"/>
          <w:lang w:val="en-US"/>
        </w:rPr>
      </w:pPr>
      <w:r w:rsidRPr="00C92586">
        <w:rPr>
          <w:rFonts w:ascii="Arial" w:hAnsi="Arial" w:cs="Arial"/>
          <w:noProof/>
          <w:lang w:val="en-US" w:bidi="hi-IN"/>
        </w:rPr>
        <w:drawing>
          <wp:inline distT="0" distB="0" distL="0" distR="0" wp14:anchorId="7168E83A" wp14:editId="60A1FAEB">
            <wp:extent cx="2247900" cy="2213841"/>
            <wp:effectExtent l="76200" t="76200" r="133350" b="129540"/>
            <wp:docPr id="5362193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6219372" name=""/>
                    <pic:cNvPicPr/>
                  </pic:nvPicPr>
                  <pic:blipFill>
                    <a:blip r:embed="rId16"/>
                    <a:stretch>
                      <a:fillRect/>
                    </a:stretch>
                  </pic:blipFill>
                  <pic:spPr>
                    <a:xfrm>
                      <a:off x="0" y="0"/>
                      <a:ext cx="2251027" cy="2216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194829C" w14:textId="77777777" w:rsidR="00820625" w:rsidRPr="00C92586" w:rsidRDefault="00820625" w:rsidP="00820625">
      <w:pPr>
        <w:jc w:val="center"/>
        <w:rPr>
          <w:rFonts w:ascii="Arial" w:hAnsi="Arial" w:cs="Arial"/>
          <w:b/>
          <w:bCs/>
        </w:rPr>
      </w:pPr>
      <w:bookmarkStart w:id="137" w:name="_Toc230692206"/>
      <w:bookmarkStart w:id="138" w:name="_Toc238207593"/>
      <w:r w:rsidRPr="00C92586">
        <w:rPr>
          <w:rFonts w:ascii="Arial" w:hAnsi="Arial" w:cs="Arial"/>
          <w:b/>
          <w:bCs/>
        </w:rPr>
        <w:t xml:space="preserve">Figure </w:t>
      </w:r>
      <w:r w:rsidRPr="00C92586">
        <w:rPr>
          <w:rFonts w:ascii="Arial" w:hAnsi="Arial" w:cs="Arial"/>
          <w:b/>
          <w:bCs/>
        </w:rPr>
        <w:fldChar w:fldCharType="begin"/>
      </w:r>
      <w:r w:rsidRPr="00C92586">
        <w:rPr>
          <w:rFonts w:ascii="Arial" w:hAnsi="Arial" w:cs="Arial"/>
          <w:b/>
          <w:bCs/>
        </w:rPr>
        <w:instrText xml:space="preserve"> SEQ Figure \* ARABIC </w:instrText>
      </w:r>
      <w:r w:rsidRPr="00C92586">
        <w:rPr>
          <w:rFonts w:ascii="Arial" w:hAnsi="Arial" w:cs="Arial"/>
          <w:b/>
          <w:bCs/>
        </w:rPr>
        <w:fldChar w:fldCharType="separate"/>
      </w:r>
      <w:r w:rsidRPr="00C92586">
        <w:rPr>
          <w:rFonts w:ascii="Arial" w:hAnsi="Arial" w:cs="Arial"/>
          <w:b/>
          <w:bCs/>
          <w:noProof/>
        </w:rPr>
        <w:t>9</w:t>
      </w:r>
      <w:r w:rsidRPr="00C92586">
        <w:rPr>
          <w:rFonts w:ascii="Arial" w:hAnsi="Arial" w:cs="Arial"/>
          <w:b/>
          <w:bCs/>
        </w:rPr>
        <w:fldChar w:fldCharType="end"/>
      </w:r>
      <w:r w:rsidRPr="00C92586">
        <w:rPr>
          <w:rFonts w:ascii="Arial" w:hAnsi="Arial" w:cs="Arial"/>
          <w:b/>
          <w:bCs/>
        </w:rPr>
        <w:t>: SWOT Analysis</w:t>
      </w:r>
      <w:bookmarkEnd w:id="137"/>
      <w:bookmarkEnd w:id="138"/>
    </w:p>
    <w:p w14:paraId="0963586B" w14:textId="77777777" w:rsidR="00820625" w:rsidRPr="00C92586" w:rsidRDefault="00820625" w:rsidP="00820625">
      <w:pPr>
        <w:jc w:val="center"/>
        <w:rPr>
          <w:rFonts w:ascii="Arial" w:hAnsi="Arial" w:cs="Arial"/>
        </w:rPr>
      </w:pPr>
      <w:r w:rsidRPr="00C92586">
        <w:rPr>
          <w:rFonts w:ascii="Arial" w:hAnsi="Arial" w:cs="Arial"/>
        </w:rPr>
        <w:t>(Source: BusinessBalls, 2026)</w:t>
      </w:r>
    </w:p>
    <w:p w14:paraId="4343A7C2" w14:textId="77777777" w:rsidR="00820625" w:rsidRPr="00C92586" w:rsidRDefault="00820625" w:rsidP="00820625">
      <w:pPr>
        <w:pStyle w:val="Heading2"/>
        <w:rPr>
          <w:rFonts w:ascii="Arial" w:hAnsi="Arial" w:cs="Arial"/>
          <w:lang w:val="en-US"/>
        </w:rPr>
      </w:pPr>
      <w:bookmarkStart w:id="139" w:name="_Toc236324636"/>
      <w:bookmarkStart w:id="140" w:name="_Toc238207578"/>
      <w:r w:rsidRPr="00C92586">
        <w:rPr>
          <w:rFonts w:ascii="Arial" w:hAnsi="Arial" w:cs="Arial"/>
          <w:lang w:val="en-US"/>
        </w:rPr>
        <w:t>Competitor Analysis</w:t>
      </w:r>
      <w:bookmarkEnd w:id="139"/>
      <w:bookmarkEnd w:id="140"/>
      <w:r w:rsidRPr="00C92586">
        <w:rPr>
          <w:rFonts w:ascii="Arial" w:hAnsi="Arial" w:cs="Arial"/>
          <w:lang w:val="en-US"/>
        </w:rPr>
        <w:t xml:space="preserve"> </w:t>
      </w:r>
    </w:p>
    <w:p w14:paraId="1587A1BC" w14:textId="77777777" w:rsidR="00820625" w:rsidRPr="00C92586" w:rsidRDefault="00820625" w:rsidP="00820625">
      <w:pPr>
        <w:rPr>
          <w:rFonts w:ascii="Arial" w:hAnsi="Arial" w:cs="Arial"/>
          <w:lang w:val="en-US"/>
        </w:rPr>
      </w:pPr>
      <w:r w:rsidRPr="00C92586">
        <w:rPr>
          <w:rFonts w:ascii="Arial" w:hAnsi="Arial" w:cs="Arial"/>
          <w:lang w:val="en-US"/>
        </w:rPr>
        <w:t>Tesla is in a highly competitive market of electric vehicles (EV) in the world, with main manufactures of automobiles but also new companies that produce and sell electric vehicles as they broaden their production lines. Tesla retains a good reputation of innovativeness, high-quality and high-technology, but as competition intensifies (at least in the new market) Tesla needs to reinforce its affordability strategy and its presence in the local market.</w:t>
      </w:r>
    </w:p>
    <w:p w14:paraId="0F545E20" w14:textId="77777777" w:rsidR="00820625" w:rsidRPr="00C92586" w:rsidRDefault="00820625" w:rsidP="00820625">
      <w:pPr>
        <w:rPr>
          <w:rFonts w:ascii="Arial" w:hAnsi="Arial" w:cs="Arial"/>
          <w:lang w:val="en-US"/>
        </w:rPr>
      </w:pPr>
      <w:r w:rsidRPr="00C92586">
        <w:rPr>
          <w:rFonts w:ascii="Arial" w:hAnsi="Arial" w:cs="Arial"/>
          <w:lang w:val="en-US"/>
        </w:rPr>
        <w:t>BYD is also one of the key competitors of Tesla and has also managed to become one of the largest manufacturers of EV in the world with its vast array of affordable battery electric and plug-in hybrid car models (</w:t>
      </w:r>
      <w:r w:rsidRPr="00C92586">
        <w:rPr>
          <w:rFonts w:ascii="Arial" w:hAnsi="Arial" w:cs="Arial"/>
        </w:rPr>
        <w:t>Cui and Zhao, 2024)</w:t>
      </w:r>
      <w:r w:rsidRPr="00C92586">
        <w:rPr>
          <w:rFonts w:ascii="Arial" w:hAnsi="Arial" w:cs="Arial"/>
          <w:lang w:val="en-US"/>
        </w:rPr>
        <w:t>. The pricing strategy, the verticalization of its battery manufacturing as well as its formidable manufacturing base has seen BYD secure large market shares in China, Brazil, Thailand among other emerging economies. Its capacity to manufacture cheaper cars that fit in the local consumer demands poses a considerable risk to the expansion that Tesla aims to have in the price-sensitive market.</w:t>
      </w:r>
    </w:p>
    <w:p w14:paraId="32ABA746" w14:textId="77777777" w:rsidR="00820625" w:rsidRPr="00C92586" w:rsidRDefault="00820625" w:rsidP="00820625">
      <w:pPr>
        <w:rPr>
          <w:rFonts w:ascii="Arial" w:hAnsi="Arial" w:cs="Arial"/>
          <w:lang w:val="en-US"/>
        </w:rPr>
      </w:pPr>
      <w:r w:rsidRPr="00C92586">
        <w:rPr>
          <w:rFonts w:ascii="Arial" w:hAnsi="Arial" w:cs="Arial"/>
          <w:lang w:val="en-US"/>
        </w:rPr>
        <w:t xml:space="preserve">Tesla competes also with MG (SAIC Motor), Geely and Chery which have swiftly stepped up in Asia, Latin America, Africa as well as the Middle East. They are oriented to provide the technologic advanced electric vehicles at the reasonable prices and enjoy the advantages of the local manufacturing, effective supply chains and solid regional distributional networks. Their prices </w:t>
      </w:r>
      <w:proofErr w:type="gramStart"/>
      <w:r w:rsidRPr="00C92586">
        <w:rPr>
          <w:rFonts w:ascii="Arial" w:hAnsi="Arial" w:cs="Arial"/>
          <w:lang w:val="en-US"/>
        </w:rPr>
        <w:t>plans</w:t>
      </w:r>
      <w:proofErr w:type="gramEnd"/>
      <w:r w:rsidRPr="00C92586">
        <w:rPr>
          <w:rFonts w:ascii="Arial" w:hAnsi="Arial" w:cs="Arial"/>
          <w:lang w:val="en-US"/>
        </w:rPr>
        <w:t xml:space="preserve"> render them competitive options to the middle-income buyers.</w:t>
      </w:r>
    </w:p>
    <w:p w14:paraId="7E3D045D" w14:textId="77777777" w:rsidR="00820625" w:rsidRPr="00C92586" w:rsidRDefault="00820625" w:rsidP="00820625">
      <w:pPr>
        <w:rPr>
          <w:rFonts w:ascii="Arial" w:hAnsi="Arial" w:cs="Arial"/>
          <w:lang w:val="en-US"/>
        </w:rPr>
      </w:pPr>
      <w:r w:rsidRPr="00C92586">
        <w:rPr>
          <w:rFonts w:ascii="Arial" w:hAnsi="Arial" w:cs="Arial"/>
          <w:lang w:val="en-US"/>
        </w:rPr>
        <w:t>Old automotive giants, such as Hyundai, Kia, Volkswagen and Ford, have been on the forefront to hasten the adoption of electric mobility by launching EV models in the various price brackets. Well established manufacturing capacity, good dealership networks and after sale services are some of the advantages of these firms that have enhanced their competitive advantage in the international markets (</w:t>
      </w:r>
      <w:r w:rsidRPr="00C92586">
        <w:rPr>
          <w:rFonts w:ascii="Arial" w:hAnsi="Arial" w:cs="Arial"/>
        </w:rPr>
        <w:t>Montes Torralbo, 2024)</w:t>
      </w:r>
      <w:r w:rsidRPr="00C92586">
        <w:rPr>
          <w:rFonts w:ascii="Arial" w:hAnsi="Arial" w:cs="Arial"/>
          <w:lang w:val="en-US"/>
        </w:rPr>
        <w:t>. Tata motors in India have become the market leader in affordable electric vehicles by providing products which are specially designed to the local customer needs and this has proved regional adaptation and competitive prices.</w:t>
      </w:r>
    </w:p>
    <w:p w14:paraId="05DD5F1F" w14:textId="77777777" w:rsidR="00820625" w:rsidRPr="00C92586" w:rsidRDefault="00820625" w:rsidP="00820625">
      <w:pPr>
        <w:rPr>
          <w:rFonts w:ascii="Arial" w:hAnsi="Arial" w:cs="Arial"/>
          <w:lang w:val="en-US"/>
        </w:rPr>
      </w:pPr>
      <w:r w:rsidRPr="00C92586">
        <w:rPr>
          <w:rFonts w:ascii="Arial" w:hAnsi="Arial" w:cs="Arial"/>
          <w:lang w:val="en-US"/>
        </w:rPr>
        <w:t>With such competitive forces, Tesla continues to have considerable strengths including its globally recognised company name, better battery technology, artificial intelligence, autonomous driving features and software updates, which occur over the air. Nevertheless, to maintain its market leadership, it will have to diversify its market and lower pricing strategy on the basis of electric vehicles, enhancing the local production, the relationships with its suppliers in the region, and investing in the charging network. A strategic focus on market-specific strategies, a technological leadership and a competitive price offer Tesla sufficient opportunity to compete not only with commercial automotive producers but also with innocent new EV manufacturing companies while fostering long-term growth in developing markets.</w:t>
      </w:r>
    </w:p>
    <w:p w14:paraId="1896DB24" w14:textId="77777777" w:rsidR="00820625" w:rsidRPr="00C92586" w:rsidRDefault="00820625" w:rsidP="00820625">
      <w:pPr>
        <w:pStyle w:val="Heading2"/>
        <w:rPr>
          <w:rFonts w:ascii="Arial" w:hAnsi="Arial" w:cs="Arial"/>
          <w:lang w:val="en-US"/>
        </w:rPr>
      </w:pPr>
      <w:bookmarkStart w:id="141" w:name="_Toc236324637"/>
      <w:bookmarkStart w:id="142" w:name="_Toc238207579"/>
      <w:r w:rsidRPr="00C92586">
        <w:rPr>
          <w:rFonts w:ascii="Arial" w:hAnsi="Arial" w:cs="Arial"/>
          <w:lang w:val="en-US"/>
        </w:rPr>
        <w:t>Porter's Five Forces</w:t>
      </w:r>
      <w:bookmarkEnd w:id="141"/>
      <w:bookmarkEnd w:id="142"/>
    </w:p>
    <w:p w14:paraId="6E61B45D" w14:textId="77777777" w:rsidR="00820625" w:rsidRPr="00C92586" w:rsidRDefault="00820625" w:rsidP="00820625">
      <w:pPr>
        <w:rPr>
          <w:rFonts w:ascii="Arial" w:hAnsi="Arial" w:cs="Arial"/>
          <w:lang w:val="en-US"/>
        </w:rPr>
      </w:pPr>
      <w:r w:rsidRPr="00C92586">
        <w:rPr>
          <w:rFonts w:ascii="Arial" w:hAnsi="Arial" w:cs="Arial"/>
          <w:lang w:val="en-US"/>
        </w:rPr>
        <w:t>Porters Five Forces analysis assesses competitive environment factors that affect Tesla strategy to increase affordable electric vehicles (EVs) in emerging markets. The framework accentuates the external forces influencing the profitability and long-term competitiveness.</w:t>
      </w:r>
    </w:p>
    <w:p w14:paraId="35514E25" w14:textId="77777777" w:rsidR="00820625" w:rsidRPr="00C92586" w:rsidRDefault="00820625" w:rsidP="00820625">
      <w:pPr>
        <w:rPr>
          <w:rFonts w:ascii="Arial" w:hAnsi="Arial" w:cs="Arial"/>
          <w:lang w:val="en-US"/>
        </w:rPr>
      </w:pPr>
      <w:r w:rsidRPr="00C92586">
        <w:rPr>
          <w:rFonts w:ascii="Arial" w:hAnsi="Arial" w:cs="Arial"/>
          <w:b/>
          <w:bCs/>
          <w:lang w:val="en-US"/>
        </w:rPr>
        <w:t>Threat of New Entrants:</w:t>
      </w:r>
      <w:r w:rsidRPr="00C92586">
        <w:rPr>
          <w:rFonts w:ascii="Arial" w:hAnsi="Arial" w:cs="Arial"/>
          <w:lang w:val="en-US"/>
        </w:rPr>
        <w:t xml:space="preserve"> There is a moderate threat of new entrants. Despite the emerging industry participants, joining the EV market requires an abacus of capital, a high-quality battery, good research and development range, as well as, meeting stringent regulation factors. The already brand reputation, technological prowess and massive scale manufacturing capabilities of Tesla prove to be major impediments to new competitors entering the market.</w:t>
      </w:r>
    </w:p>
    <w:p w14:paraId="0B2FACBF" w14:textId="77777777" w:rsidR="00820625" w:rsidRPr="00C92586" w:rsidRDefault="00820625" w:rsidP="00820625">
      <w:pPr>
        <w:rPr>
          <w:rFonts w:ascii="Arial" w:hAnsi="Arial" w:cs="Arial"/>
          <w:lang w:val="en-US"/>
        </w:rPr>
      </w:pPr>
      <w:r w:rsidRPr="00C92586">
        <w:rPr>
          <w:rFonts w:ascii="Arial" w:hAnsi="Arial" w:cs="Arial"/>
          <w:b/>
          <w:bCs/>
          <w:lang w:val="en-US"/>
        </w:rPr>
        <w:t>Bargaining Power of Suppliers:</w:t>
      </w:r>
      <w:r w:rsidRPr="00C92586">
        <w:rPr>
          <w:rFonts w:ascii="Arial" w:hAnsi="Arial" w:cs="Arial"/>
          <w:lang w:val="en-US"/>
        </w:rPr>
        <w:t xml:space="preserve"> Tesla has a high bargaining power of suppliers since it requires some of the essential raw materials: lithium, nickel and cobalt, and semiconductor parts. There may be limited world sources and price volatility in the prices of raw materials which would make production more expensive (</w:t>
      </w:r>
      <w:r w:rsidRPr="00C92586">
        <w:rPr>
          <w:rFonts w:ascii="Arial" w:hAnsi="Arial" w:cs="Arial"/>
        </w:rPr>
        <w:t xml:space="preserve">Ren </w:t>
      </w:r>
      <w:r w:rsidRPr="00C92586">
        <w:rPr>
          <w:rFonts w:ascii="Arial" w:hAnsi="Arial" w:cs="Arial"/>
          <w:i/>
          <w:iCs/>
        </w:rPr>
        <w:t>et.al</w:t>
      </w:r>
      <w:r w:rsidRPr="00C92586">
        <w:rPr>
          <w:rFonts w:ascii="Arial" w:hAnsi="Arial" w:cs="Arial"/>
        </w:rPr>
        <w:t>. 2025)</w:t>
      </w:r>
      <w:r w:rsidRPr="00C92586">
        <w:rPr>
          <w:rFonts w:ascii="Arial" w:hAnsi="Arial" w:cs="Arial"/>
          <w:lang w:val="en-US"/>
        </w:rPr>
        <w:t>. The dependence can be mitigated by enhancing regional collaboration with suppliers and diversifying their sourcing plans.</w:t>
      </w:r>
    </w:p>
    <w:p w14:paraId="3F02E3EB" w14:textId="77777777" w:rsidR="00820625" w:rsidRPr="00C92586" w:rsidRDefault="00820625" w:rsidP="00820625">
      <w:pPr>
        <w:rPr>
          <w:rFonts w:ascii="Arial" w:hAnsi="Arial" w:cs="Arial"/>
          <w:lang w:val="en-US"/>
        </w:rPr>
      </w:pPr>
      <w:r w:rsidRPr="00C92586">
        <w:rPr>
          <w:rFonts w:ascii="Arial" w:hAnsi="Arial" w:cs="Arial"/>
          <w:b/>
          <w:bCs/>
          <w:lang w:val="en-US"/>
        </w:rPr>
        <w:t>Bargaining Power of Buyers:</w:t>
      </w:r>
      <w:r w:rsidRPr="00C92586">
        <w:rPr>
          <w:rFonts w:ascii="Arial" w:hAnsi="Arial" w:cs="Arial"/>
          <w:lang w:val="en-US"/>
        </w:rPr>
        <w:t xml:space="preserve"> Bp of buyers is high and especially in emerging markets where buyers are very price sensitive and can also purchase alternative brands of EVs. BYD, MG and Tata Motors are among the competitors that provide less expensive vehicles, thereby raising customer options. To gather middle-income customers, Tesla needs to work on the price but does not compromise quality and innovation of the products (</w:t>
      </w:r>
      <w:r w:rsidRPr="00C92586">
        <w:rPr>
          <w:rFonts w:ascii="Arial" w:hAnsi="Arial" w:cs="Arial"/>
        </w:rPr>
        <w:t xml:space="preserve">Pourmirza </w:t>
      </w:r>
      <w:r w:rsidRPr="00C92586">
        <w:rPr>
          <w:rFonts w:ascii="Arial" w:hAnsi="Arial" w:cs="Arial"/>
          <w:i/>
          <w:iCs/>
        </w:rPr>
        <w:t>et.al.</w:t>
      </w:r>
      <w:r w:rsidRPr="00C92586">
        <w:rPr>
          <w:rFonts w:ascii="Arial" w:hAnsi="Arial" w:cs="Arial"/>
        </w:rPr>
        <w:t xml:space="preserve"> 2024)</w:t>
      </w:r>
      <w:r w:rsidRPr="00C92586">
        <w:rPr>
          <w:rFonts w:ascii="Arial" w:hAnsi="Arial" w:cs="Arial"/>
          <w:lang w:val="en-US"/>
        </w:rPr>
        <w:t>.</w:t>
      </w:r>
    </w:p>
    <w:p w14:paraId="6CEE819D" w14:textId="77777777" w:rsidR="00820625" w:rsidRPr="00C92586" w:rsidRDefault="00820625" w:rsidP="00820625">
      <w:pPr>
        <w:rPr>
          <w:rFonts w:ascii="Arial" w:hAnsi="Arial" w:cs="Arial"/>
          <w:lang w:val="en-US"/>
        </w:rPr>
      </w:pPr>
      <w:r w:rsidRPr="00C92586">
        <w:rPr>
          <w:rFonts w:ascii="Arial" w:hAnsi="Arial" w:cs="Arial"/>
          <w:b/>
          <w:bCs/>
          <w:lang w:val="en-US"/>
        </w:rPr>
        <w:t>Threat of substitutes:</w:t>
      </w:r>
      <w:r w:rsidRPr="00C92586">
        <w:rPr>
          <w:rFonts w:ascii="Arial" w:hAnsi="Arial" w:cs="Arial"/>
          <w:lang w:val="en-US"/>
        </w:rPr>
        <w:t xml:space="preserve"> a medium to high threat of substitutes. With substandard charging networks, the buyers still have the option of buying traditional petrol or hybrid cars. This can be mitigated by enhancing charging stations, and government subsidies over the years.</w:t>
      </w:r>
    </w:p>
    <w:p w14:paraId="14EF5CAC" w14:textId="77777777" w:rsidR="00820625" w:rsidRPr="00C92586" w:rsidRDefault="00820625" w:rsidP="00820625">
      <w:pPr>
        <w:rPr>
          <w:rFonts w:ascii="Arial" w:hAnsi="Arial" w:cs="Arial"/>
          <w:lang w:val="en-US"/>
        </w:rPr>
      </w:pPr>
      <w:r w:rsidRPr="00C92586">
        <w:rPr>
          <w:rFonts w:ascii="Arial" w:hAnsi="Arial" w:cs="Arial"/>
          <w:b/>
          <w:bCs/>
          <w:lang w:val="en-US"/>
        </w:rPr>
        <w:t>Competitive Rivalry:</w:t>
      </w:r>
      <w:r w:rsidRPr="00C92586">
        <w:rPr>
          <w:rFonts w:ascii="Arial" w:hAnsi="Arial" w:cs="Arial"/>
          <w:lang w:val="en-US"/>
        </w:rPr>
        <w:t xml:space="preserve"> Competitive rivalry is also quite intense as there are international automakers in the market, as well as Chinese EV-makers that have been growing at a high rate. The constant stream of innovations, fair price policy, national production, and investment in online technologies will help Tesla to stabilize its positions in the market and sustain growth in the emerging economies (</w:t>
      </w:r>
      <w:r w:rsidRPr="00C92586">
        <w:rPr>
          <w:rFonts w:ascii="Arial" w:hAnsi="Arial" w:cs="Arial"/>
        </w:rPr>
        <w:t>Purnawan, 2024)</w:t>
      </w:r>
      <w:r w:rsidRPr="00C92586">
        <w:rPr>
          <w:rFonts w:ascii="Arial" w:hAnsi="Arial" w:cs="Arial"/>
          <w:lang w:val="en-US"/>
        </w:rPr>
        <w:t>.</w:t>
      </w:r>
    </w:p>
    <w:p w14:paraId="3DC2F70B" w14:textId="77777777" w:rsidR="00820625" w:rsidRPr="00C92586" w:rsidRDefault="00820625" w:rsidP="00820625">
      <w:pPr>
        <w:keepNext/>
        <w:rPr>
          <w:rFonts w:ascii="Arial" w:hAnsi="Arial" w:cs="Arial"/>
        </w:rPr>
      </w:pPr>
      <w:r w:rsidRPr="00C92586">
        <w:rPr>
          <w:rFonts w:ascii="Arial" w:hAnsi="Arial" w:cs="Arial"/>
          <w:noProof/>
          <w:lang w:val="en-US" w:bidi="hi-IN"/>
        </w:rPr>
        <w:drawing>
          <wp:inline distT="0" distB="0" distL="0" distR="0" wp14:anchorId="41240155" wp14:editId="1D53EC4D">
            <wp:extent cx="5943600" cy="5810250"/>
            <wp:effectExtent l="76200" t="76200" r="133350" b="133350"/>
            <wp:docPr id="54969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69584" name=""/>
                    <pic:cNvPicPr/>
                  </pic:nvPicPr>
                  <pic:blipFill rotWithShape="1">
                    <a:blip r:embed="rId17"/>
                    <a:srcRect b="2452"/>
                    <a:stretch>
                      <a:fillRect/>
                    </a:stretch>
                  </pic:blipFill>
                  <pic:spPr bwMode="auto">
                    <a:xfrm>
                      <a:off x="0" y="0"/>
                      <a:ext cx="5943600" cy="5810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7B8C428D" w14:textId="77777777" w:rsidR="00820625" w:rsidRPr="00C92586" w:rsidRDefault="00820625" w:rsidP="00820625">
      <w:pPr>
        <w:pStyle w:val="Caption"/>
        <w:jc w:val="center"/>
        <w:rPr>
          <w:rFonts w:ascii="Arial" w:hAnsi="Arial" w:cs="Arial"/>
          <w:b/>
          <w:bCs/>
          <w:i w:val="0"/>
          <w:iCs w:val="0"/>
          <w:color w:val="auto"/>
          <w:sz w:val="24"/>
          <w:szCs w:val="24"/>
        </w:rPr>
      </w:pPr>
      <w:bookmarkStart w:id="143" w:name="_Toc238207594"/>
      <w:r w:rsidRPr="00C92586">
        <w:rPr>
          <w:rFonts w:ascii="Arial" w:hAnsi="Arial" w:cs="Arial"/>
          <w:b/>
          <w:bCs/>
          <w:i w:val="0"/>
          <w:iCs w:val="0"/>
          <w:color w:val="auto"/>
          <w:sz w:val="24"/>
          <w:szCs w:val="24"/>
        </w:rPr>
        <w:t xml:space="preserve">Figure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Figure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10</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Porters Five Forces</w:t>
      </w:r>
      <w:bookmarkEnd w:id="143"/>
    </w:p>
    <w:p w14:paraId="4EE20818" w14:textId="77777777" w:rsidR="00820625" w:rsidRPr="00C92586" w:rsidRDefault="00820625" w:rsidP="00820625">
      <w:pPr>
        <w:jc w:val="center"/>
        <w:rPr>
          <w:rFonts w:ascii="Arial" w:hAnsi="Arial" w:cs="Arial"/>
          <w:lang w:val="en-US"/>
        </w:rPr>
      </w:pPr>
      <w:r w:rsidRPr="00C92586">
        <w:rPr>
          <w:rFonts w:ascii="Arial" w:hAnsi="Arial" w:cs="Arial"/>
          <w:lang w:val="en-US"/>
        </w:rPr>
        <w:t>(Source: Self-generated)</w:t>
      </w:r>
    </w:p>
    <w:p w14:paraId="505D57B6" w14:textId="77777777" w:rsidR="00820625" w:rsidRPr="00C92586" w:rsidRDefault="00820625" w:rsidP="00820625">
      <w:pPr>
        <w:pStyle w:val="Heading2"/>
        <w:rPr>
          <w:rFonts w:ascii="Arial" w:hAnsi="Arial" w:cs="Arial"/>
          <w:lang w:val="en-US"/>
        </w:rPr>
      </w:pPr>
      <w:bookmarkStart w:id="144" w:name="_Toc236324638"/>
      <w:bookmarkStart w:id="145" w:name="_Toc238207580"/>
      <w:r w:rsidRPr="00C92586">
        <w:rPr>
          <w:rFonts w:ascii="Arial" w:hAnsi="Arial" w:cs="Arial"/>
        </w:rPr>
        <w:t>Ansoff Matrix</w:t>
      </w:r>
      <w:bookmarkEnd w:id="144"/>
      <w:bookmarkEnd w:id="145"/>
    </w:p>
    <w:p w14:paraId="27FAB68A" w14:textId="77777777" w:rsidR="00820625" w:rsidRPr="00C92586" w:rsidRDefault="00820625" w:rsidP="00820625">
      <w:pPr>
        <w:spacing w:line="259" w:lineRule="auto"/>
        <w:jc w:val="left"/>
        <w:rPr>
          <w:rFonts w:ascii="Arial" w:hAnsi="Arial" w:cs="Arial"/>
          <w:lang w:val="en-US"/>
        </w:rPr>
      </w:pPr>
      <w:r w:rsidRPr="00C92586">
        <w:rPr>
          <w:rFonts w:ascii="Arial" w:hAnsi="Arial" w:cs="Arial"/>
          <w:lang w:val="en-US"/>
        </w:rPr>
        <w:br w:type="page"/>
      </w:r>
    </w:p>
    <w:p w14:paraId="5839824E" w14:textId="77777777" w:rsidR="00820625" w:rsidRPr="00C92586" w:rsidRDefault="00820625" w:rsidP="00820625">
      <w:pPr>
        <w:rPr>
          <w:rFonts w:ascii="Arial" w:hAnsi="Arial" w:cs="Arial"/>
          <w:lang w:val="en-US"/>
        </w:rPr>
      </w:pPr>
      <w:r w:rsidRPr="00C92586">
        <w:rPr>
          <w:rFonts w:ascii="Arial" w:hAnsi="Arial" w:cs="Arial"/>
          <w:lang w:val="en-US"/>
        </w:rPr>
        <w:t>Ansoff Matrix is a strategic planning model that determines the growth opportunities by identifying the four strategic options, which include market penetration, market development, product development and diversification. In the case of Tesla, a market development strategy knowing with product development would be the most appropriate; thus, the organization can increase the adoption of cheap electric vehicles (EVs) in the growing markets without understanding its obligation to sustainable innovation and digital transformation (</w:t>
      </w:r>
      <w:r w:rsidRPr="00C92586">
        <w:rPr>
          <w:rFonts w:ascii="Arial" w:hAnsi="Arial" w:cs="Arial"/>
        </w:rPr>
        <w:t xml:space="preserve">Kottala </w:t>
      </w:r>
      <w:r w:rsidRPr="00C92586">
        <w:rPr>
          <w:rFonts w:ascii="Arial" w:hAnsi="Arial" w:cs="Arial"/>
          <w:i/>
          <w:iCs/>
        </w:rPr>
        <w:t>et.al</w:t>
      </w:r>
      <w:r w:rsidRPr="00C92586">
        <w:rPr>
          <w:rFonts w:ascii="Arial" w:hAnsi="Arial" w:cs="Arial"/>
        </w:rPr>
        <w:t>. 2025)</w:t>
      </w:r>
      <w:r w:rsidRPr="00C92586">
        <w:rPr>
          <w:rFonts w:ascii="Arial" w:hAnsi="Arial" w:cs="Arial"/>
          <w:lang w:val="en-US"/>
        </w:rPr>
        <w:t>.</w:t>
      </w:r>
    </w:p>
    <w:p w14:paraId="3148D0B0" w14:textId="77777777" w:rsidR="00820625" w:rsidRPr="00C92586" w:rsidRDefault="00820625" w:rsidP="00820625">
      <w:pPr>
        <w:rPr>
          <w:rFonts w:ascii="Arial" w:hAnsi="Arial" w:cs="Arial"/>
          <w:lang w:val="en-US"/>
        </w:rPr>
      </w:pPr>
      <w:r w:rsidRPr="00C92586">
        <w:rPr>
          <w:rFonts w:ascii="Arial" w:hAnsi="Arial" w:cs="Arial"/>
          <w:b/>
          <w:bCs/>
          <w:lang w:val="en-US"/>
        </w:rPr>
        <w:t>Market Penetration:</w:t>
      </w:r>
      <w:r w:rsidRPr="00C92586">
        <w:rPr>
          <w:rFonts w:ascii="Arial" w:hAnsi="Arial" w:cs="Arial"/>
          <w:lang w:val="en-US"/>
        </w:rPr>
        <w:t xml:space="preserve"> Tesla can enhance its core presence in current markets by retaining more customers, expanding Supercharger locations, augmenting after-sales support, and boosting online interaction via its mobile app and over-the-air software updates. The existing customers should also be encouraged into upgrading or referring a Tesla car through promotional campaigns that demonstrate the long-term cost savings, sustainability and the sophisticated technology to gain more market share without the need of going into new markets (</w:t>
      </w:r>
      <w:r w:rsidRPr="00C92586">
        <w:rPr>
          <w:rFonts w:ascii="Arial" w:hAnsi="Arial" w:cs="Arial"/>
        </w:rPr>
        <w:t xml:space="preserve">Martínez-Peláez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w:t>
      </w:r>
    </w:p>
    <w:p w14:paraId="517ACE6C" w14:textId="77777777" w:rsidR="00820625" w:rsidRPr="00C92586" w:rsidRDefault="00820625" w:rsidP="00820625">
      <w:pPr>
        <w:rPr>
          <w:rFonts w:ascii="Arial" w:hAnsi="Arial" w:cs="Arial"/>
          <w:lang w:val="en-US"/>
        </w:rPr>
      </w:pPr>
      <w:r w:rsidRPr="00C92586">
        <w:rPr>
          <w:rFonts w:ascii="Arial" w:hAnsi="Arial" w:cs="Arial"/>
          <w:b/>
          <w:bCs/>
          <w:lang w:val="en-US"/>
        </w:rPr>
        <w:t>Market Development:</w:t>
      </w:r>
      <w:r w:rsidRPr="00C92586">
        <w:rPr>
          <w:rFonts w:ascii="Arial" w:hAnsi="Arial" w:cs="Arial"/>
          <w:lang w:val="en-US"/>
        </w:rPr>
        <w:t xml:space="preserve"> This is the most important growth strategy of Tesla. The company has the opportunity to grow into the emerging markets of India, Brazil, Indonesia and Thailand where there is the growing demand to have safe and affordable means of transport, which is environmentally friendly. Creating local production centres, creating local supplier partnerships, and working with governments to leverage EV incentives would save on production, reduce importation expenses, and enhance accessibility (</w:t>
      </w:r>
      <w:r w:rsidRPr="00C92586">
        <w:rPr>
          <w:rFonts w:ascii="Arial" w:hAnsi="Arial" w:cs="Arial"/>
        </w:rPr>
        <w:t xml:space="preserve">Zhang </w:t>
      </w:r>
      <w:r w:rsidRPr="00C92586">
        <w:rPr>
          <w:rFonts w:ascii="Arial" w:hAnsi="Arial" w:cs="Arial"/>
          <w:i/>
          <w:iCs/>
        </w:rPr>
        <w:t>et.al.</w:t>
      </w:r>
      <w:r w:rsidRPr="00C92586">
        <w:rPr>
          <w:rFonts w:ascii="Arial" w:hAnsi="Arial" w:cs="Arial"/>
        </w:rPr>
        <w:t xml:space="preserve"> 2023)</w:t>
      </w:r>
      <w:r w:rsidRPr="00C92586">
        <w:rPr>
          <w:rFonts w:ascii="Arial" w:hAnsi="Arial" w:cs="Arial"/>
          <w:lang w:val="en-US"/>
        </w:rPr>
        <w:t>. Extending charging networks and charging centres would also boost customer confidence and in addition market growth.</w:t>
      </w:r>
    </w:p>
    <w:p w14:paraId="6F4DE0F2" w14:textId="77777777" w:rsidR="00820625" w:rsidRPr="00C92586" w:rsidRDefault="00820625" w:rsidP="00820625">
      <w:pPr>
        <w:rPr>
          <w:rFonts w:ascii="Arial" w:hAnsi="Arial" w:cs="Arial"/>
          <w:lang w:val="en-US"/>
        </w:rPr>
      </w:pPr>
      <w:r w:rsidRPr="00C92586">
        <w:rPr>
          <w:rFonts w:ascii="Arial" w:hAnsi="Arial" w:cs="Arial"/>
          <w:b/>
          <w:bCs/>
          <w:lang w:val="en-US"/>
        </w:rPr>
        <w:t>Product Development:</w:t>
      </w:r>
      <w:r w:rsidRPr="00C92586">
        <w:rPr>
          <w:rFonts w:ascii="Arial" w:hAnsi="Arial" w:cs="Arial"/>
          <w:lang w:val="en-US"/>
        </w:rPr>
        <w:t xml:space="preserve"> Tesla needs to open up an electric vehicle product with low-cost models that target middle-income customers in the emerging markets (</w:t>
      </w:r>
      <w:r w:rsidRPr="00C92586">
        <w:rPr>
          <w:rFonts w:ascii="Arial" w:hAnsi="Arial" w:cs="Arial"/>
        </w:rPr>
        <w:t xml:space="preserve">Ka </w:t>
      </w:r>
      <w:r w:rsidRPr="00C92586">
        <w:rPr>
          <w:rFonts w:ascii="Arial" w:hAnsi="Arial" w:cs="Arial"/>
          <w:i/>
          <w:iCs/>
        </w:rPr>
        <w:t>et.al.</w:t>
      </w:r>
      <w:r w:rsidRPr="00C92586">
        <w:rPr>
          <w:rFonts w:ascii="Arial" w:hAnsi="Arial" w:cs="Arial"/>
        </w:rPr>
        <w:t xml:space="preserve"> 2026)</w:t>
      </w:r>
      <w:r w:rsidRPr="00C92586">
        <w:rPr>
          <w:rFonts w:ascii="Arial" w:hAnsi="Arial" w:cs="Arial"/>
          <w:lang w:val="en-US"/>
        </w:rPr>
        <w:t>. These cars are expected to keep the fundamental technological strengths of Tesla, such as effective battery technology, artificial intelligence, digital connectivity, over-the-air software updates, and make some premium features affordably chosen. Another opportunity to increase customer value and create a recurrent revenue is additional subscription-based digital services and energy solutions.</w:t>
      </w:r>
    </w:p>
    <w:p w14:paraId="19BB8A58" w14:textId="77777777" w:rsidR="00820625" w:rsidRPr="00C92586" w:rsidRDefault="00820625" w:rsidP="00820625">
      <w:pPr>
        <w:rPr>
          <w:rFonts w:ascii="Arial" w:hAnsi="Arial" w:cs="Arial"/>
          <w:lang w:val="en-US"/>
        </w:rPr>
      </w:pPr>
      <w:r w:rsidRPr="00C92586">
        <w:rPr>
          <w:rFonts w:ascii="Arial" w:hAnsi="Arial" w:cs="Arial"/>
          <w:b/>
          <w:bCs/>
          <w:lang w:val="en-US"/>
        </w:rPr>
        <w:t>Diversification:</w:t>
      </w:r>
      <w:r w:rsidRPr="00C92586">
        <w:rPr>
          <w:rFonts w:ascii="Arial" w:hAnsi="Arial" w:cs="Arial"/>
          <w:lang w:val="en-US"/>
        </w:rPr>
        <w:t xml:space="preserve"> Diversification has its future prospects, but can only be a long-term method. A progression to an extensive renewable energy ecosystem can be achieved by Tesla through the incorporation of affordable EVs into solar energy systems, battery storage options, smart-charging solutions, and AI-based energy emission control systems. This would form a full sustainable mobility system and enhance the competitiveness of Tesla.</w:t>
      </w:r>
    </w:p>
    <w:p w14:paraId="4AB71122" w14:textId="77777777" w:rsidR="00820625" w:rsidRPr="00C92586" w:rsidRDefault="00820625" w:rsidP="00820625">
      <w:pPr>
        <w:keepNext/>
        <w:rPr>
          <w:rFonts w:ascii="Arial" w:hAnsi="Arial" w:cs="Arial"/>
        </w:rPr>
      </w:pPr>
      <w:r w:rsidRPr="00C92586">
        <w:rPr>
          <w:rFonts w:ascii="Arial" w:hAnsi="Arial" w:cs="Arial"/>
          <w:noProof/>
          <w:lang w:val="en-US" w:bidi="hi-IN"/>
        </w:rPr>
        <w:drawing>
          <wp:inline distT="0" distB="0" distL="0" distR="0" wp14:anchorId="379D1852" wp14:editId="20BACD2B">
            <wp:extent cx="5943600" cy="3543300"/>
            <wp:effectExtent l="76200" t="76200" r="133350" b="133350"/>
            <wp:docPr id="598222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8222968" name=""/>
                    <pic:cNvPicPr/>
                  </pic:nvPicPr>
                  <pic:blipFill>
                    <a:blip r:embed="rId18"/>
                    <a:stretch>
                      <a:fillRect/>
                    </a:stretch>
                  </pic:blipFill>
                  <pic:spPr>
                    <a:xfrm>
                      <a:off x="0" y="0"/>
                      <a:ext cx="5943600" cy="3543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1923E9" w14:textId="77777777" w:rsidR="00820625" w:rsidRPr="00C92586" w:rsidRDefault="00820625" w:rsidP="00820625">
      <w:pPr>
        <w:pStyle w:val="Caption"/>
        <w:jc w:val="center"/>
        <w:rPr>
          <w:rFonts w:ascii="Arial" w:hAnsi="Arial" w:cs="Arial"/>
          <w:b/>
          <w:bCs/>
          <w:i w:val="0"/>
          <w:iCs w:val="0"/>
          <w:color w:val="auto"/>
          <w:sz w:val="24"/>
          <w:szCs w:val="24"/>
        </w:rPr>
      </w:pPr>
      <w:bookmarkStart w:id="146" w:name="_Toc238207595"/>
      <w:r w:rsidRPr="00C92586">
        <w:rPr>
          <w:rFonts w:ascii="Arial" w:hAnsi="Arial" w:cs="Arial"/>
          <w:b/>
          <w:bCs/>
          <w:i w:val="0"/>
          <w:iCs w:val="0"/>
          <w:color w:val="auto"/>
          <w:sz w:val="24"/>
          <w:szCs w:val="24"/>
        </w:rPr>
        <w:t xml:space="preserve">Figure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Figure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11</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Ansoff Matrix</w:t>
      </w:r>
      <w:bookmarkEnd w:id="146"/>
    </w:p>
    <w:p w14:paraId="1B838454" w14:textId="77777777" w:rsidR="00820625" w:rsidRPr="00C92586" w:rsidRDefault="00820625" w:rsidP="00820625">
      <w:pPr>
        <w:jc w:val="center"/>
        <w:rPr>
          <w:rFonts w:ascii="Arial" w:hAnsi="Arial" w:cs="Arial"/>
          <w:lang w:val="en-US"/>
        </w:rPr>
      </w:pPr>
      <w:r w:rsidRPr="00C92586">
        <w:rPr>
          <w:rFonts w:ascii="Arial" w:hAnsi="Arial" w:cs="Arial"/>
          <w:lang w:val="en-US"/>
        </w:rPr>
        <w:t>(Source: Self-generated)</w:t>
      </w:r>
    </w:p>
    <w:p w14:paraId="1F784689" w14:textId="77777777" w:rsidR="00820625" w:rsidRPr="00C92586" w:rsidRDefault="00820625" w:rsidP="00820625">
      <w:pPr>
        <w:spacing w:line="259" w:lineRule="auto"/>
        <w:jc w:val="left"/>
        <w:rPr>
          <w:rFonts w:ascii="Arial" w:hAnsi="Arial" w:cs="Arial"/>
          <w:lang w:val="en-US"/>
        </w:rPr>
      </w:pPr>
      <w:r w:rsidRPr="00C92586">
        <w:rPr>
          <w:rFonts w:ascii="Arial" w:hAnsi="Arial" w:cs="Arial"/>
          <w:lang w:val="en-US"/>
        </w:rPr>
        <w:br w:type="page"/>
      </w:r>
    </w:p>
    <w:p w14:paraId="6436BC33" w14:textId="77777777" w:rsidR="00820625" w:rsidRPr="00C92586" w:rsidRDefault="00820625" w:rsidP="00820625">
      <w:pPr>
        <w:pStyle w:val="Heading1"/>
        <w:rPr>
          <w:rFonts w:ascii="Arial" w:hAnsi="Arial" w:cs="Arial"/>
        </w:rPr>
      </w:pPr>
      <w:bookmarkStart w:id="147" w:name="_Toc236324639"/>
      <w:bookmarkStart w:id="148" w:name="_Toc238207581"/>
      <w:r w:rsidRPr="00C92586">
        <w:rPr>
          <w:rFonts w:ascii="Arial" w:hAnsi="Arial" w:cs="Arial"/>
        </w:rPr>
        <w:t>Financial Plan</w:t>
      </w:r>
      <w:bookmarkEnd w:id="147"/>
      <w:bookmarkEnd w:id="148"/>
    </w:p>
    <w:p w14:paraId="22DEE6D7" w14:textId="77777777" w:rsidR="00820625" w:rsidRPr="00C92586" w:rsidRDefault="00820625" w:rsidP="00820625">
      <w:pPr>
        <w:pStyle w:val="Caption"/>
        <w:keepNext/>
        <w:jc w:val="center"/>
        <w:rPr>
          <w:rFonts w:ascii="Arial" w:hAnsi="Arial" w:cs="Arial"/>
          <w:b/>
          <w:bCs/>
          <w:i w:val="0"/>
          <w:iCs w:val="0"/>
          <w:color w:val="auto"/>
          <w:sz w:val="24"/>
          <w:szCs w:val="24"/>
        </w:rPr>
      </w:pPr>
      <w:bookmarkStart w:id="149" w:name="_Toc238207597"/>
      <w:r w:rsidRPr="00C92586">
        <w:rPr>
          <w:rFonts w:ascii="Arial" w:hAnsi="Arial" w:cs="Arial"/>
          <w:b/>
          <w:bCs/>
          <w:i w:val="0"/>
          <w:iCs w:val="0"/>
          <w:color w:val="auto"/>
          <w:sz w:val="24"/>
          <w:szCs w:val="24"/>
        </w:rPr>
        <w:t xml:space="preserve">Table </w:t>
      </w:r>
      <w:r w:rsidRPr="00C92586">
        <w:rPr>
          <w:rFonts w:ascii="Arial" w:hAnsi="Arial" w:cs="Arial"/>
          <w:b/>
          <w:bCs/>
          <w:i w:val="0"/>
          <w:iCs w:val="0"/>
          <w:color w:val="auto"/>
          <w:sz w:val="24"/>
          <w:szCs w:val="24"/>
        </w:rPr>
        <w:fldChar w:fldCharType="begin"/>
      </w:r>
      <w:r w:rsidRPr="00C92586">
        <w:rPr>
          <w:rFonts w:ascii="Arial" w:hAnsi="Arial" w:cs="Arial"/>
          <w:b/>
          <w:bCs/>
          <w:i w:val="0"/>
          <w:iCs w:val="0"/>
          <w:color w:val="auto"/>
          <w:sz w:val="24"/>
          <w:szCs w:val="24"/>
        </w:rPr>
        <w:instrText xml:space="preserve"> SEQ Table \* ARABIC </w:instrText>
      </w:r>
      <w:r w:rsidRPr="00C92586">
        <w:rPr>
          <w:rFonts w:ascii="Arial" w:hAnsi="Arial" w:cs="Arial"/>
          <w:b/>
          <w:bCs/>
          <w:i w:val="0"/>
          <w:iCs w:val="0"/>
          <w:color w:val="auto"/>
          <w:sz w:val="24"/>
          <w:szCs w:val="24"/>
        </w:rPr>
        <w:fldChar w:fldCharType="separate"/>
      </w:r>
      <w:r w:rsidRPr="00C92586">
        <w:rPr>
          <w:rFonts w:ascii="Arial" w:hAnsi="Arial" w:cs="Arial"/>
          <w:b/>
          <w:bCs/>
          <w:i w:val="0"/>
          <w:iCs w:val="0"/>
          <w:noProof/>
          <w:color w:val="auto"/>
          <w:sz w:val="24"/>
          <w:szCs w:val="24"/>
        </w:rPr>
        <w:t>2</w:t>
      </w:r>
      <w:r w:rsidRPr="00C92586">
        <w:rPr>
          <w:rFonts w:ascii="Arial" w:hAnsi="Arial" w:cs="Arial"/>
          <w:b/>
          <w:bCs/>
          <w:i w:val="0"/>
          <w:iCs w:val="0"/>
          <w:color w:val="auto"/>
          <w:sz w:val="24"/>
          <w:szCs w:val="24"/>
        </w:rPr>
        <w:fldChar w:fldCharType="end"/>
      </w:r>
      <w:r w:rsidRPr="00C92586">
        <w:rPr>
          <w:rFonts w:ascii="Arial" w:hAnsi="Arial" w:cs="Arial"/>
          <w:b/>
          <w:bCs/>
          <w:i w:val="0"/>
          <w:iCs w:val="0"/>
          <w:color w:val="auto"/>
          <w:sz w:val="24"/>
          <w:szCs w:val="24"/>
        </w:rPr>
        <w:t>: Tesla Cash Flow Analysis (FY2024 vs Q1 2026)</w:t>
      </w:r>
      <w:bookmarkEnd w:id="149"/>
    </w:p>
    <w:tbl>
      <w:tblPr>
        <w:tblStyle w:val="TableGrid"/>
        <w:tblW w:w="0" w:type="auto"/>
        <w:tblLook w:val="04A0" w:firstRow="1" w:lastRow="0" w:firstColumn="1" w:lastColumn="0" w:noHBand="0" w:noVBand="1"/>
      </w:tblPr>
      <w:tblGrid>
        <w:gridCol w:w="2036"/>
        <w:gridCol w:w="1693"/>
        <w:gridCol w:w="1693"/>
        <w:gridCol w:w="3928"/>
      </w:tblGrid>
      <w:tr w:rsidR="00820625" w:rsidRPr="00C92586" w14:paraId="23E9A67A" w14:textId="77777777" w:rsidTr="00BC360A">
        <w:tc>
          <w:tcPr>
            <w:tcW w:w="0" w:type="auto"/>
            <w:hideMark/>
          </w:tcPr>
          <w:p w14:paraId="5C4A98AD" w14:textId="77777777" w:rsidR="00820625" w:rsidRPr="00C92586" w:rsidRDefault="00820625" w:rsidP="00BC360A">
            <w:pPr>
              <w:spacing w:after="160"/>
              <w:rPr>
                <w:rFonts w:ascii="Arial" w:hAnsi="Arial" w:cs="Arial"/>
                <w:b/>
                <w:bCs/>
                <w:lang w:val="en-US"/>
              </w:rPr>
            </w:pPr>
            <w:r w:rsidRPr="00C92586">
              <w:rPr>
                <w:rFonts w:ascii="Arial" w:hAnsi="Arial" w:cs="Arial"/>
                <w:b/>
                <w:bCs/>
                <w:lang w:val="en-US"/>
              </w:rPr>
              <w:t>Cash Flow Indicator</w:t>
            </w:r>
          </w:p>
        </w:tc>
        <w:tc>
          <w:tcPr>
            <w:tcW w:w="0" w:type="auto"/>
            <w:hideMark/>
          </w:tcPr>
          <w:p w14:paraId="34D00522" w14:textId="77777777" w:rsidR="00820625" w:rsidRPr="00C92586" w:rsidRDefault="00820625" w:rsidP="00BC360A">
            <w:pPr>
              <w:spacing w:after="160"/>
              <w:rPr>
                <w:rFonts w:ascii="Arial" w:hAnsi="Arial" w:cs="Arial"/>
                <w:b/>
                <w:bCs/>
                <w:lang w:val="en-US"/>
              </w:rPr>
            </w:pPr>
            <w:r w:rsidRPr="00C92586">
              <w:rPr>
                <w:rFonts w:ascii="Arial" w:hAnsi="Arial" w:cs="Arial"/>
                <w:b/>
                <w:bCs/>
                <w:lang w:val="en-US"/>
              </w:rPr>
              <w:t>FY2024</w:t>
            </w:r>
          </w:p>
        </w:tc>
        <w:tc>
          <w:tcPr>
            <w:tcW w:w="0" w:type="auto"/>
            <w:hideMark/>
          </w:tcPr>
          <w:p w14:paraId="2B61AC7D" w14:textId="77777777" w:rsidR="00820625" w:rsidRPr="00C92586" w:rsidRDefault="00820625" w:rsidP="00BC360A">
            <w:pPr>
              <w:spacing w:after="160"/>
              <w:rPr>
                <w:rFonts w:ascii="Arial" w:hAnsi="Arial" w:cs="Arial"/>
                <w:b/>
                <w:bCs/>
                <w:lang w:val="en-US"/>
              </w:rPr>
            </w:pPr>
            <w:r w:rsidRPr="00C92586">
              <w:rPr>
                <w:rFonts w:ascii="Arial" w:hAnsi="Arial" w:cs="Arial"/>
                <w:b/>
                <w:bCs/>
                <w:lang w:val="en-US"/>
              </w:rPr>
              <w:t>Q1 2026</w:t>
            </w:r>
          </w:p>
        </w:tc>
        <w:tc>
          <w:tcPr>
            <w:tcW w:w="0" w:type="auto"/>
            <w:hideMark/>
          </w:tcPr>
          <w:p w14:paraId="5D2307A8" w14:textId="77777777" w:rsidR="00820625" w:rsidRPr="00C92586" w:rsidRDefault="00820625" w:rsidP="00BC360A">
            <w:pPr>
              <w:spacing w:after="160"/>
              <w:rPr>
                <w:rFonts w:ascii="Arial" w:hAnsi="Arial" w:cs="Arial"/>
                <w:b/>
                <w:bCs/>
                <w:lang w:val="en-US"/>
              </w:rPr>
            </w:pPr>
            <w:r w:rsidRPr="00C92586">
              <w:rPr>
                <w:rFonts w:ascii="Arial" w:hAnsi="Arial" w:cs="Arial"/>
                <w:b/>
                <w:bCs/>
                <w:lang w:val="en-US"/>
              </w:rPr>
              <w:t>Analysis</w:t>
            </w:r>
          </w:p>
        </w:tc>
      </w:tr>
      <w:tr w:rsidR="00820625" w:rsidRPr="00C92586" w14:paraId="2E23A3BA" w14:textId="77777777" w:rsidTr="00BC360A">
        <w:tc>
          <w:tcPr>
            <w:tcW w:w="0" w:type="auto"/>
            <w:hideMark/>
          </w:tcPr>
          <w:p w14:paraId="55A4661E" w14:textId="77777777" w:rsidR="00820625" w:rsidRPr="00C92586" w:rsidRDefault="00820625" w:rsidP="00BC360A">
            <w:pPr>
              <w:spacing w:after="160"/>
              <w:rPr>
                <w:rFonts w:ascii="Arial" w:hAnsi="Arial" w:cs="Arial"/>
                <w:lang w:val="en-US"/>
              </w:rPr>
            </w:pPr>
            <w:r w:rsidRPr="00C92586">
              <w:rPr>
                <w:rFonts w:ascii="Arial" w:hAnsi="Arial" w:cs="Arial"/>
                <w:lang w:val="en-US"/>
              </w:rPr>
              <w:t>Net cash provided by operating activities</w:t>
            </w:r>
          </w:p>
        </w:tc>
        <w:tc>
          <w:tcPr>
            <w:tcW w:w="0" w:type="auto"/>
            <w:hideMark/>
          </w:tcPr>
          <w:p w14:paraId="1EEE77E6"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US$14,923 billion (TTM)</w:t>
            </w:r>
          </w:p>
        </w:tc>
        <w:tc>
          <w:tcPr>
            <w:tcW w:w="0" w:type="auto"/>
            <w:hideMark/>
          </w:tcPr>
          <w:p w14:paraId="3D7A74B8"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US$16,528 billion (TTM)</w:t>
            </w:r>
          </w:p>
        </w:tc>
        <w:tc>
          <w:tcPr>
            <w:tcW w:w="0" w:type="auto"/>
            <w:hideMark/>
          </w:tcPr>
          <w:p w14:paraId="1DDC793C" w14:textId="77777777" w:rsidR="00820625" w:rsidRPr="00C92586" w:rsidRDefault="00820625" w:rsidP="00BC360A">
            <w:pPr>
              <w:spacing w:after="160"/>
              <w:rPr>
                <w:rFonts w:ascii="Arial" w:hAnsi="Arial" w:cs="Arial"/>
                <w:lang w:val="en-US"/>
              </w:rPr>
            </w:pPr>
            <w:r w:rsidRPr="00C92586">
              <w:rPr>
                <w:rFonts w:ascii="Arial" w:hAnsi="Arial" w:cs="Arial"/>
              </w:rPr>
              <w:t>The cash flow was operating up by about 10.8 per cent implying greater cash production through the fundamental activities of Tesla.</w:t>
            </w:r>
          </w:p>
        </w:tc>
      </w:tr>
      <w:tr w:rsidR="00820625" w:rsidRPr="00C92586" w14:paraId="6E776910" w14:textId="77777777" w:rsidTr="00BC360A">
        <w:tc>
          <w:tcPr>
            <w:tcW w:w="0" w:type="auto"/>
            <w:hideMark/>
          </w:tcPr>
          <w:p w14:paraId="284CE180" w14:textId="77777777" w:rsidR="00820625" w:rsidRPr="00C92586" w:rsidRDefault="00820625" w:rsidP="00BC360A">
            <w:pPr>
              <w:spacing w:after="160"/>
              <w:rPr>
                <w:rFonts w:ascii="Arial" w:hAnsi="Arial" w:cs="Arial"/>
                <w:lang w:val="en-US"/>
              </w:rPr>
            </w:pPr>
            <w:r w:rsidRPr="00C92586">
              <w:rPr>
                <w:rFonts w:ascii="Arial" w:hAnsi="Arial" w:cs="Arial"/>
                <w:lang w:val="en-US"/>
              </w:rPr>
              <w:t>Capital expenditure (CapEx)</w:t>
            </w:r>
          </w:p>
        </w:tc>
        <w:tc>
          <w:tcPr>
            <w:tcW w:w="0" w:type="auto"/>
            <w:hideMark/>
          </w:tcPr>
          <w:p w14:paraId="2873B78E"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US$11,342 billion (TTM)</w:t>
            </w:r>
          </w:p>
        </w:tc>
        <w:tc>
          <w:tcPr>
            <w:tcW w:w="0" w:type="auto"/>
            <w:hideMark/>
          </w:tcPr>
          <w:p w14:paraId="7A558412"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US$9,528 billion (TTM)</w:t>
            </w:r>
          </w:p>
        </w:tc>
        <w:tc>
          <w:tcPr>
            <w:tcW w:w="0" w:type="auto"/>
            <w:hideMark/>
          </w:tcPr>
          <w:p w14:paraId="3DB89D4D" w14:textId="77777777" w:rsidR="00820625" w:rsidRPr="00C92586" w:rsidRDefault="00820625" w:rsidP="00BC360A">
            <w:pPr>
              <w:spacing w:after="160"/>
              <w:rPr>
                <w:rFonts w:ascii="Arial" w:hAnsi="Arial" w:cs="Arial"/>
                <w:lang w:val="en-US"/>
              </w:rPr>
            </w:pPr>
            <w:r w:rsidRPr="00C92586">
              <w:rPr>
                <w:rFonts w:ascii="Arial" w:hAnsi="Arial" w:cs="Arial"/>
              </w:rPr>
              <w:t>Capital spending was reduced; there was better efficiency of investments and expansion and development of technology continued.</w:t>
            </w:r>
          </w:p>
        </w:tc>
      </w:tr>
      <w:tr w:rsidR="00820625" w:rsidRPr="00C92586" w14:paraId="6584AA01" w14:textId="77777777" w:rsidTr="00BC360A">
        <w:tc>
          <w:tcPr>
            <w:tcW w:w="0" w:type="auto"/>
            <w:hideMark/>
          </w:tcPr>
          <w:p w14:paraId="76067FB3" w14:textId="77777777" w:rsidR="00820625" w:rsidRPr="00C92586" w:rsidRDefault="00820625" w:rsidP="00BC360A">
            <w:pPr>
              <w:spacing w:after="160"/>
              <w:rPr>
                <w:rFonts w:ascii="Arial" w:hAnsi="Arial" w:cs="Arial"/>
                <w:lang w:val="en-US"/>
              </w:rPr>
            </w:pPr>
            <w:r w:rsidRPr="00C92586">
              <w:rPr>
                <w:rFonts w:ascii="Arial" w:hAnsi="Arial" w:cs="Arial"/>
                <w:lang w:val="en-US"/>
              </w:rPr>
              <w:t>Free cash flow</w:t>
            </w:r>
          </w:p>
        </w:tc>
        <w:tc>
          <w:tcPr>
            <w:tcW w:w="0" w:type="auto"/>
            <w:hideMark/>
          </w:tcPr>
          <w:p w14:paraId="725DDDA7"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US$3,581 billion (TTM)</w:t>
            </w:r>
          </w:p>
        </w:tc>
        <w:tc>
          <w:tcPr>
            <w:tcW w:w="0" w:type="auto"/>
            <w:hideMark/>
          </w:tcPr>
          <w:p w14:paraId="160D319A" w14:textId="77777777" w:rsidR="00820625" w:rsidRPr="00C92586" w:rsidRDefault="00820625" w:rsidP="00BC360A">
            <w:pPr>
              <w:spacing w:after="160"/>
              <w:rPr>
                <w:rFonts w:ascii="Arial" w:hAnsi="Arial" w:cs="Arial"/>
                <w:lang w:val="en-US"/>
              </w:rPr>
            </w:pPr>
            <w:r w:rsidRPr="00C92586">
              <w:rPr>
                <w:rFonts w:ascii="Arial" w:hAnsi="Arial" w:cs="Arial"/>
                <w:b/>
                <w:bCs/>
                <w:lang w:val="en-US"/>
              </w:rPr>
              <w:t>US$7,000 billion (TTM)</w:t>
            </w:r>
          </w:p>
        </w:tc>
        <w:tc>
          <w:tcPr>
            <w:tcW w:w="0" w:type="auto"/>
            <w:hideMark/>
          </w:tcPr>
          <w:p w14:paraId="1334A402" w14:textId="77777777" w:rsidR="00820625" w:rsidRPr="00C92586" w:rsidRDefault="00820625" w:rsidP="00BC360A">
            <w:pPr>
              <w:spacing w:after="160"/>
              <w:rPr>
                <w:rFonts w:ascii="Arial" w:hAnsi="Arial" w:cs="Arial"/>
                <w:lang w:val="en-US"/>
              </w:rPr>
            </w:pPr>
            <w:r w:rsidRPr="00C92586">
              <w:rPr>
                <w:rFonts w:ascii="Arial" w:hAnsi="Arial" w:cs="Arial"/>
              </w:rPr>
              <w:t>Free cash flow was increased by nearly twice, and thus economic mobility to invest more and grow the business.</w:t>
            </w:r>
          </w:p>
        </w:tc>
      </w:tr>
    </w:tbl>
    <w:p w14:paraId="2D7ADAEE" w14:textId="77777777" w:rsidR="00820625" w:rsidRPr="00C92586" w:rsidRDefault="00820625" w:rsidP="00820625">
      <w:pPr>
        <w:pStyle w:val="Heading2"/>
        <w:rPr>
          <w:rFonts w:ascii="Arial" w:hAnsi="Arial" w:cs="Arial"/>
          <w:lang w:val="en-US"/>
        </w:rPr>
      </w:pPr>
      <w:bookmarkStart w:id="150" w:name="_Toc236324640"/>
      <w:bookmarkStart w:id="151" w:name="_Toc238207582"/>
      <w:r w:rsidRPr="00C92586">
        <w:rPr>
          <w:rFonts w:ascii="Arial" w:hAnsi="Arial" w:cs="Arial"/>
          <w:lang w:val="en-US"/>
        </w:rPr>
        <w:t>Cash Flow Analysis</w:t>
      </w:r>
      <w:bookmarkEnd w:id="150"/>
      <w:bookmarkEnd w:id="151"/>
    </w:p>
    <w:p w14:paraId="5D2DABE2" w14:textId="77777777" w:rsidR="00820625" w:rsidRPr="00C92586" w:rsidRDefault="00820625" w:rsidP="00820625">
      <w:pPr>
        <w:rPr>
          <w:rFonts w:ascii="Arial" w:hAnsi="Arial" w:cs="Arial"/>
          <w:lang w:val="en-US"/>
        </w:rPr>
      </w:pPr>
      <w:r w:rsidRPr="00C92586">
        <w:rPr>
          <w:rFonts w:ascii="Arial" w:hAnsi="Arial" w:cs="Arial"/>
          <w:lang w:val="en-US"/>
        </w:rPr>
        <w:t xml:space="preserve">A recent financial status of Tesla shows that the company has a solid cash-generating potential in the face of a more competitive market of electric vehicles. The Tesla Q1 2026 Update Report noted that in trailing twelve months (TTM) the company reported US$16.528 billion in the operating cash flow, as compared to the US $14.923 billion in FY2024. This performance indicates that the company is more efficient in its operations and can still use its sales to turn them into cash and help it sustain its manufacturing and technology operations worldwide (Tesla, 2024). </w:t>
      </w:r>
    </w:p>
    <w:p w14:paraId="3C27EB9F" w14:textId="77777777" w:rsidR="00820625" w:rsidRPr="00C92586" w:rsidRDefault="00820625" w:rsidP="00820625">
      <w:pPr>
        <w:rPr>
          <w:rFonts w:ascii="Arial" w:hAnsi="Arial" w:cs="Arial"/>
          <w:lang w:val="en-US"/>
        </w:rPr>
      </w:pPr>
      <w:r w:rsidRPr="00C92586">
        <w:rPr>
          <w:rFonts w:ascii="Arial" w:hAnsi="Arial" w:cs="Arial"/>
          <w:lang w:val="en-US"/>
        </w:rPr>
        <w:t xml:space="preserve">The capital expenditure is lower compared to US11.342 billion in FY2024 and is US9.528 billion in Q1 2026 (TTM). Shower of the lesser investment flow indicates that Tesla is experiencing growth in an efficient manner and still investing in Gigafactories, battery technology, artificial intelligence, charging infrastructure and manufacturing automation. A stricter investment regime also enhances liquidity, long-term </w:t>
      </w:r>
      <w:proofErr w:type="gramStart"/>
      <w:r w:rsidRPr="00C92586">
        <w:rPr>
          <w:rFonts w:ascii="Arial" w:hAnsi="Arial" w:cs="Arial"/>
          <w:lang w:val="en-US"/>
        </w:rPr>
        <w:t>profitability(</w:t>
      </w:r>
      <w:proofErr w:type="gramEnd"/>
      <w:r w:rsidRPr="00C92586">
        <w:rPr>
          <w:rFonts w:ascii="Arial" w:hAnsi="Arial" w:cs="Arial"/>
          <w:lang w:val="en-US"/>
        </w:rPr>
        <w:t xml:space="preserve">Tesla, 2026d). </w:t>
      </w:r>
    </w:p>
    <w:p w14:paraId="62870987" w14:textId="77777777" w:rsidR="00820625" w:rsidRPr="00C92586" w:rsidRDefault="00820625" w:rsidP="00820625">
      <w:pPr>
        <w:rPr>
          <w:rFonts w:ascii="Arial" w:hAnsi="Arial" w:cs="Arial"/>
          <w:lang w:val="en-US"/>
        </w:rPr>
      </w:pPr>
      <w:r w:rsidRPr="00C92586">
        <w:rPr>
          <w:rFonts w:ascii="Arial" w:hAnsi="Arial" w:cs="Arial"/>
          <w:lang w:val="en-US"/>
        </w:rPr>
        <w:t xml:space="preserve">The best one is the free cash flow of the company which grew to US7.000 billion in Q1 2026 as compared to US3.581 billion in FY2024 (TTM). It is a big step forward, meaning that the company is making a much greater cash after investment of capital investment. An increase in free cash flow will increase Tesla's capacity to fund research and development, increase production capacity, launch cheaper electric cars to the new markets, decrease dependence on debt financing, and will counter uncertainties in the future market (Tesla, 2026d). </w:t>
      </w:r>
    </w:p>
    <w:p w14:paraId="718566EB" w14:textId="77777777" w:rsidR="00820625" w:rsidRPr="00C92586" w:rsidRDefault="00820625" w:rsidP="00820625">
      <w:pPr>
        <w:rPr>
          <w:rFonts w:ascii="Arial" w:hAnsi="Arial" w:cs="Arial"/>
          <w:lang w:val="en-US"/>
        </w:rPr>
      </w:pPr>
      <w:r w:rsidRPr="00C92586">
        <w:rPr>
          <w:rFonts w:ascii="Arial" w:hAnsi="Arial" w:cs="Arial"/>
          <w:lang w:val="en-US"/>
        </w:rPr>
        <w:t>Generally, the cash flow position indicates that Tesla is in a strong financial situation, and its operating cash generation continues to improve, as does its capital spending and increasing its free cash. These financial capabilities enable the company to have adequate internal avenues to prioritize the proposed strategy of entering those emerging markets with affordable electric vehicles and continue to invest in innovation and sustainable long-term growth.</w:t>
      </w:r>
    </w:p>
    <w:p w14:paraId="25CA2E46" w14:textId="77777777" w:rsidR="00820625" w:rsidRPr="00C92586" w:rsidRDefault="00820625" w:rsidP="00820625">
      <w:pPr>
        <w:spacing w:line="259" w:lineRule="auto"/>
        <w:jc w:val="left"/>
        <w:rPr>
          <w:rFonts w:ascii="Arial" w:hAnsi="Arial" w:cs="Arial"/>
          <w:lang w:val="en-US"/>
        </w:rPr>
      </w:pPr>
      <w:r w:rsidRPr="00C92586">
        <w:rPr>
          <w:rFonts w:ascii="Arial" w:hAnsi="Arial" w:cs="Arial"/>
          <w:lang w:val="en-US"/>
        </w:rPr>
        <w:br w:type="page"/>
      </w:r>
    </w:p>
    <w:p w14:paraId="585DF24B" w14:textId="77777777" w:rsidR="00820625" w:rsidRPr="00C92586" w:rsidRDefault="00820625" w:rsidP="00820625">
      <w:pPr>
        <w:pStyle w:val="Heading1"/>
        <w:rPr>
          <w:rFonts w:ascii="Arial" w:hAnsi="Arial" w:cs="Arial"/>
          <w:lang w:val="en-US"/>
        </w:rPr>
      </w:pPr>
      <w:bookmarkStart w:id="152" w:name="_Toc236324641"/>
      <w:bookmarkStart w:id="153" w:name="_Toc238207583"/>
      <w:r w:rsidRPr="00C92586">
        <w:rPr>
          <w:rFonts w:ascii="Arial" w:hAnsi="Arial" w:cs="Arial"/>
          <w:lang w:val="en-US"/>
        </w:rPr>
        <w:t>Reflection</w:t>
      </w:r>
      <w:bookmarkEnd w:id="152"/>
      <w:bookmarkEnd w:id="153"/>
      <w:r w:rsidRPr="00C92586">
        <w:rPr>
          <w:rFonts w:ascii="Arial" w:hAnsi="Arial" w:cs="Arial"/>
          <w:lang w:val="en-US"/>
        </w:rPr>
        <w:t xml:space="preserve"> </w:t>
      </w:r>
    </w:p>
    <w:p w14:paraId="2725104C" w14:textId="77777777" w:rsidR="00820625" w:rsidRPr="00C92586" w:rsidRDefault="00820625" w:rsidP="00820625">
      <w:pPr>
        <w:rPr>
          <w:rFonts w:ascii="Arial" w:hAnsi="Arial" w:cs="Arial"/>
          <w:lang w:val="en-US"/>
        </w:rPr>
      </w:pPr>
      <w:r w:rsidRPr="00C92586">
        <w:rPr>
          <w:rFonts w:ascii="Arial" w:hAnsi="Arial" w:cs="Arial"/>
          <w:lang w:val="en-US"/>
        </w:rPr>
        <w:t>This business plan has been a learning process and has gone a long way in enhancing my knowledge about strategic business planning and practically applying the theory of business management. The choice of Tesla as a topic of my analysis allowed me to investigate how international organisation could adjust to new market conditions, to technologies and developing competition and maintain long-term development of the business. In this project, I have gained more knowledge concerning the interplay of various business functions in ensuring organisational success.</w:t>
      </w:r>
    </w:p>
    <w:p w14:paraId="53EF0069" w14:textId="77777777" w:rsidR="00820625" w:rsidRPr="00C92586" w:rsidRDefault="00820625" w:rsidP="00820625">
      <w:pPr>
        <w:rPr>
          <w:rFonts w:ascii="Arial" w:hAnsi="Arial" w:cs="Arial"/>
          <w:lang w:val="en-US"/>
        </w:rPr>
      </w:pPr>
      <w:r w:rsidRPr="00C92586">
        <w:rPr>
          <w:rFonts w:ascii="Arial" w:hAnsi="Arial" w:cs="Arial"/>
          <w:lang w:val="en-US"/>
        </w:rPr>
        <w:t>The most valuable thing that I learned was the essence of carrying out an extensive business analysis and then making strategic suggestions. Using analytical theories like the PESTLE Analysis, SWOT Analysis, Porters Five Forces, the Business Model Canvas and the Ansoff Matrix, I managed to analyze Tesla in varying strategic perspectives. All of the frameworks assisted me in recognizing various opportunities, threats and competitive forces influencing the company. This exercise enhanced my critical thinking ability and provided me with the lessons of presenting business recommendations based on facts as opposed to being opinionated.</w:t>
      </w:r>
    </w:p>
    <w:p w14:paraId="12EF9CF4" w14:textId="77777777" w:rsidR="00820625" w:rsidRPr="00C92586" w:rsidRDefault="00820625" w:rsidP="00820625">
      <w:pPr>
        <w:rPr>
          <w:rFonts w:ascii="Arial" w:hAnsi="Arial" w:cs="Arial"/>
          <w:lang w:val="en-US"/>
        </w:rPr>
      </w:pPr>
      <w:r w:rsidRPr="00C92586">
        <w:rPr>
          <w:rFonts w:ascii="Arial" w:hAnsi="Arial" w:cs="Arial"/>
          <w:lang w:val="en-US"/>
        </w:rPr>
        <w:t>Knowledge of marketing strategy was also improved in this project. When examining the target market of Tesla, its customer profile, positioning, pricing, branding, promotional activities and its digital marketing plans, I became aware that to expand into emerging markets a thorough study on customer behaviour, purchasing power and market conditions of the local market had to be realised. I got to understand that making electric vehicles affordable cannot be merely reduced by lowering prices but also upholding the quality of the product, innovations in technology and customer satisfaction. This knowledge enabled me to formulate viable marketing suggestions that would be in line with long-term strategic goals of Tesla.</w:t>
      </w:r>
    </w:p>
    <w:p w14:paraId="0D650A32" w14:textId="77777777" w:rsidR="00820625" w:rsidRPr="00C92586" w:rsidRDefault="00820625" w:rsidP="00820625">
      <w:pPr>
        <w:rPr>
          <w:rFonts w:ascii="Arial" w:hAnsi="Arial" w:cs="Arial"/>
          <w:lang w:val="en-US"/>
        </w:rPr>
      </w:pPr>
      <w:r w:rsidRPr="00C92586">
        <w:rPr>
          <w:rFonts w:ascii="Arial" w:hAnsi="Arial" w:cs="Arial"/>
          <w:lang w:val="en-US"/>
        </w:rPr>
        <w:t>My knowledge on internal business functions contributing to organisational performance was also enhanced as I did the work on the operational and human resource sections. The facts I acquired are that an international expansion cannot only be effective through investment of money but also through proper operations, proper supply chain management, highly developed technology and a well-developed team of skilled workforce. The examination of Tesla staffing scheme, roles and functions of the management and future manpower need led me to appreciate the value of hiring brilliant employees, training them, and developing leadership skills to advance the business to greater heights. I also realised that there will be a need to tackle the upcoming skills shortages, especially in battery technology, artificial intelligence and software engineering, to help Tesla achieve further success.</w:t>
      </w:r>
    </w:p>
    <w:p w14:paraId="7844D390" w14:textId="77777777" w:rsidR="00820625" w:rsidRPr="00C92586" w:rsidRDefault="00820625" w:rsidP="00820625">
      <w:pPr>
        <w:rPr>
          <w:rFonts w:ascii="Arial" w:hAnsi="Arial" w:cs="Arial"/>
          <w:lang w:val="en-US"/>
        </w:rPr>
      </w:pPr>
      <w:r w:rsidRPr="00C92586">
        <w:rPr>
          <w:rFonts w:ascii="Arial" w:hAnsi="Arial" w:cs="Arial"/>
          <w:lang w:val="en-US"/>
        </w:rPr>
        <w:t>The other significant learning outcome was the enhancement of my analytical skills of financial data. A couple of latest financial reports that I reviewed about Tesla made me realize that operating cash flow, capital expenditure and free cash flow are critical in determining the financial health of a company. I also understood that having a good cash flow allows organisations to invest in innovation and increase production plants and venture new markets without the strong use of an external source of funds. This experience enhanced my capability of interpreting financial statements and how they can assist in making a strategic business decision using financial data.</w:t>
      </w:r>
    </w:p>
    <w:p w14:paraId="03752C62" w14:textId="77777777" w:rsidR="00820625" w:rsidRPr="00C92586" w:rsidRDefault="00820625" w:rsidP="00820625">
      <w:pPr>
        <w:rPr>
          <w:rFonts w:ascii="Arial" w:hAnsi="Arial" w:cs="Arial"/>
          <w:lang w:val="en-US"/>
        </w:rPr>
      </w:pPr>
      <w:r w:rsidRPr="00C92586">
        <w:rPr>
          <w:rFonts w:ascii="Arial" w:hAnsi="Arial" w:cs="Arial"/>
          <w:lang w:val="en-US"/>
        </w:rPr>
        <w:t>In the course of this assignment, my skills in academic research and writing also enhanced. I also learned to collect data through the company reports, academic journals and credible sources in the industrial field to assess the information and incorporate it into a well-planned business plan. Regular academic writing, proper use of Harvard referencing styles and use of logic arguments involved keen planning and detailing. Such experiences have enabled me to become more confident in my abilities to produce professional academic work.</w:t>
      </w:r>
    </w:p>
    <w:p w14:paraId="0FD1A61D" w14:textId="71478809" w:rsidR="00820625" w:rsidRPr="004D37AC" w:rsidRDefault="00820625" w:rsidP="004D37AC">
      <w:pPr>
        <w:rPr>
          <w:rFonts w:ascii="Arial" w:hAnsi="Arial" w:cs="Arial"/>
          <w:lang w:val="en-US"/>
        </w:rPr>
      </w:pPr>
      <w:r w:rsidRPr="00C92586">
        <w:rPr>
          <w:rFonts w:ascii="Arial" w:hAnsi="Arial" w:cs="Arial"/>
          <w:lang w:val="en-US"/>
        </w:rPr>
        <w:t>A reason that made this project challenging is my need to strike a balance between the premium brand image of Tesla and my advice to Tesla to launch cheaper electric cars. First, I struggled to fathom how the company would remain a premium brand and still sell to middle-income earners. Nevertheless, I got to learn through further studies that organisations can effectively employ varying strategies in the market when dealing with different customer segments, and still retain their fundamental brand name. This made me understand how strategic flexibility can be important in attaining sustainable competitive advantage.</w:t>
      </w:r>
      <w:r w:rsidRPr="00C92586">
        <w:rPr>
          <w:rFonts w:ascii="Arial" w:eastAsiaTheme="majorEastAsia" w:hAnsi="Arial" w:cs="Arial"/>
          <w:b/>
          <w:sz w:val="28"/>
          <w:szCs w:val="32"/>
        </w:rPr>
        <w:br w:type="page"/>
      </w:r>
    </w:p>
    <w:p w14:paraId="78DE6120" w14:textId="77777777" w:rsidR="00820625" w:rsidRPr="00C92586" w:rsidRDefault="00820625" w:rsidP="00820625">
      <w:pPr>
        <w:spacing w:line="259" w:lineRule="auto"/>
        <w:jc w:val="left"/>
        <w:rPr>
          <w:rFonts w:ascii="Arial" w:eastAsiaTheme="majorEastAsia" w:hAnsi="Arial" w:cs="Arial"/>
          <w:b/>
          <w:sz w:val="28"/>
          <w:szCs w:val="32"/>
          <w:lang w:val="en-US"/>
        </w:rPr>
      </w:pPr>
    </w:p>
    <w:p w14:paraId="06410A7B" w14:textId="77777777" w:rsidR="00820625" w:rsidRPr="00C92586" w:rsidRDefault="00820625" w:rsidP="00820625">
      <w:pPr>
        <w:pStyle w:val="Heading1"/>
        <w:rPr>
          <w:rFonts w:ascii="Arial" w:hAnsi="Arial" w:cs="Arial"/>
          <w:lang w:val="en-US"/>
        </w:rPr>
      </w:pPr>
      <w:bookmarkStart w:id="154" w:name="_Toc236324642"/>
      <w:bookmarkStart w:id="155" w:name="_Toc238207584"/>
      <w:r w:rsidRPr="00C92586">
        <w:rPr>
          <w:rFonts w:ascii="Arial" w:hAnsi="Arial" w:cs="Arial"/>
          <w:lang w:val="en-US"/>
        </w:rPr>
        <w:t>References</w:t>
      </w:r>
      <w:bookmarkEnd w:id="154"/>
      <w:bookmarkEnd w:id="155"/>
      <w:r w:rsidRPr="00C92586">
        <w:rPr>
          <w:rFonts w:ascii="Arial" w:hAnsi="Arial" w:cs="Arial"/>
          <w:lang w:val="en-US"/>
        </w:rPr>
        <w:t xml:space="preserve"> </w:t>
      </w:r>
    </w:p>
    <w:p w14:paraId="083BBBEC" w14:textId="77777777" w:rsidR="00820625" w:rsidRPr="00C92586" w:rsidRDefault="00820625" w:rsidP="00820625">
      <w:pPr>
        <w:ind w:left="360"/>
        <w:rPr>
          <w:rFonts w:ascii="Arial" w:hAnsi="Arial" w:cs="Arial"/>
        </w:rPr>
      </w:pPr>
      <w:r w:rsidRPr="00C92586">
        <w:rPr>
          <w:rFonts w:ascii="Arial" w:hAnsi="Arial" w:cs="Arial"/>
        </w:rPr>
        <w:t>Abro, G.E.M., Zulkifli, S.A.B., Kumar, K., El Ouanjli, N., Asirvadam, V.S. and Mossa, M.A. (2023) Comprehensive review of recent advancements in battery technology, propulsion, power interfaces, and vehicle network systems for intelligent autonomous and connected electric vehicles. </w:t>
      </w:r>
      <w:r w:rsidRPr="00C92586">
        <w:rPr>
          <w:rFonts w:ascii="Arial" w:hAnsi="Arial" w:cs="Arial"/>
          <w:i/>
          <w:iCs/>
        </w:rPr>
        <w:t>Energies</w:t>
      </w:r>
      <w:r w:rsidRPr="00C92586">
        <w:rPr>
          <w:rFonts w:ascii="Arial" w:hAnsi="Arial" w:cs="Arial"/>
        </w:rPr>
        <w:t>, </w:t>
      </w:r>
      <w:r w:rsidRPr="00C92586">
        <w:rPr>
          <w:rFonts w:ascii="Arial" w:hAnsi="Arial" w:cs="Arial"/>
          <w:i/>
          <w:iCs/>
        </w:rPr>
        <w:t>16</w:t>
      </w:r>
      <w:r w:rsidRPr="00C92586">
        <w:rPr>
          <w:rFonts w:ascii="Arial" w:hAnsi="Arial" w:cs="Arial"/>
        </w:rPr>
        <w:t xml:space="preserve">(6), p.2925. </w:t>
      </w:r>
      <w:hyperlink r:id="rId19" w:history="1">
        <w:r w:rsidRPr="00C92586">
          <w:rPr>
            <w:rStyle w:val="Hyperlink"/>
            <w:rFonts w:ascii="Arial" w:hAnsi="Arial" w:cs="Arial"/>
          </w:rPr>
          <w:t>https://doi.org/10.3390/en16062925</w:t>
        </w:r>
      </w:hyperlink>
    </w:p>
    <w:p w14:paraId="76A4F8CA" w14:textId="77777777" w:rsidR="00820625" w:rsidRPr="00C92586" w:rsidRDefault="00820625" w:rsidP="00820625">
      <w:pPr>
        <w:ind w:left="360"/>
        <w:rPr>
          <w:rFonts w:ascii="Arial" w:hAnsi="Arial" w:cs="Arial"/>
        </w:rPr>
      </w:pPr>
      <w:r w:rsidRPr="00C92586">
        <w:rPr>
          <w:rFonts w:ascii="Arial" w:hAnsi="Arial" w:cs="Arial"/>
        </w:rPr>
        <w:t>Ahmad, H., Yaqub, M. and Lee, S.H. (2024) Environmental-, social-, and governance-related factors for business investment and sustainability: A scientometric review of global trends. </w:t>
      </w:r>
      <w:r w:rsidRPr="00C92586">
        <w:rPr>
          <w:rFonts w:ascii="Arial" w:hAnsi="Arial" w:cs="Arial"/>
          <w:i/>
          <w:iCs/>
        </w:rPr>
        <w:t>Environment, development and Sustainability</w:t>
      </w:r>
      <w:r w:rsidRPr="00C92586">
        <w:rPr>
          <w:rFonts w:ascii="Arial" w:hAnsi="Arial" w:cs="Arial"/>
        </w:rPr>
        <w:t>, </w:t>
      </w:r>
      <w:r w:rsidRPr="00C92586">
        <w:rPr>
          <w:rFonts w:ascii="Arial" w:hAnsi="Arial" w:cs="Arial"/>
          <w:i/>
          <w:iCs/>
        </w:rPr>
        <w:t>26</w:t>
      </w:r>
      <w:r w:rsidRPr="00C92586">
        <w:rPr>
          <w:rFonts w:ascii="Arial" w:hAnsi="Arial" w:cs="Arial"/>
        </w:rPr>
        <w:t>(2), pp.2965-2987.</w:t>
      </w:r>
      <w:r w:rsidRPr="00C92586">
        <w:rPr>
          <w:rFonts w:ascii="Arial" w:hAnsi="Arial" w:cs="Arial"/>
          <w:color w:val="222222"/>
          <w:shd w:val="clear" w:color="auto" w:fill="FFFFFF"/>
        </w:rPr>
        <w:t xml:space="preserve"> </w:t>
      </w:r>
      <w:hyperlink r:id="rId20" w:history="1">
        <w:r w:rsidRPr="00C92586">
          <w:rPr>
            <w:rStyle w:val="Hyperlink"/>
            <w:rFonts w:ascii="Arial" w:hAnsi="Arial" w:cs="Arial"/>
          </w:rPr>
          <w:t>https://doi.org/10.1007/s10668-023-02921-x</w:t>
        </w:r>
      </w:hyperlink>
      <w:r w:rsidRPr="00C92586">
        <w:rPr>
          <w:rFonts w:ascii="Arial" w:hAnsi="Arial" w:cs="Arial"/>
        </w:rPr>
        <w:t xml:space="preserve"> </w:t>
      </w:r>
    </w:p>
    <w:p w14:paraId="31E95618" w14:textId="77777777" w:rsidR="00820625" w:rsidRPr="00C92586" w:rsidRDefault="00820625" w:rsidP="00820625">
      <w:pPr>
        <w:ind w:left="360"/>
        <w:rPr>
          <w:rFonts w:ascii="Arial" w:hAnsi="Arial" w:cs="Arial"/>
        </w:rPr>
      </w:pPr>
      <w:r w:rsidRPr="00C92586">
        <w:rPr>
          <w:rFonts w:ascii="Arial" w:hAnsi="Arial" w:cs="Arial"/>
        </w:rPr>
        <w:t>Ajao, Q. and Sadeeq, L.G. (2023) Overview analysis of recent developments on self-driving electric vehicles. </w:t>
      </w:r>
      <w:r w:rsidRPr="00C92586">
        <w:rPr>
          <w:rFonts w:ascii="Arial" w:hAnsi="Arial" w:cs="Arial"/>
          <w:i/>
          <w:iCs/>
        </w:rPr>
        <w:t>arXiv preprint arXiv:2307.00016</w:t>
      </w:r>
      <w:r w:rsidRPr="00C92586">
        <w:rPr>
          <w:rFonts w:ascii="Arial" w:hAnsi="Arial" w:cs="Arial"/>
        </w:rPr>
        <w:t xml:space="preserve">. </w:t>
      </w:r>
      <w:hyperlink r:id="rId21" w:history="1">
        <w:r w:rsidRPr="00C92586">
          <w:rPr>
            <w:rStyle w:val="Hyperlink"/>
            <w:rFonts w:ascii="Arial" w:hAnsi="Arial" w:cs="Arial"/>
          </w:rPr>
          <w:t>https://doi.org/10.48550/arXiv.2307.00016</w:t>
        </w:r>
      </w:hyperlink>
    </w:p>
    <w:p w14:paraId="5F98A22C" w14:textId="77777777" w:rsidR="00820625" w:rsidRPr="00C92586" w:rsidRDefault="00820625" w:rsidP="00820625">
      <w:pPr>
        <w:ind w:left="360"/>
        <w:rPr>
          <w:rFonts w:ascii="Arial" w:hAnsi="Arial" w:cs="Arial"/>
        </w:rPr>
      </w:pPr>
      <w:r w:rsidRPr="00C92586">
        <w:rPr>
          <w:rFonts w:ascii="Arial" w:hAnsi="Arial" w:cs="Arial"/>
        </w:rPr>
        <w:t>Akinsooto, O., Ogunnowo, E.O. and Ezeanochie, C.C. (2025) The future of electric vehicles: Technological innovations and market trends. </w:t>
      </w:r>
      <w:r w:rsidRPr="00C92586">
        <w:rPr>
          <w:rFonts w:ascii="Arial" w:hAnsi="Arial" w:cs="Arial"/>
          <w:i/>
          <w:iCs/>
        </w:rPr>
        <w:t>Engineering and Technology Journal</w:t>
      </w:r>
      <w:r w:rsidRPr="00C92586">
        <w:rPr>
          <w:rFonts w:ascii="Arial" w:hAnsi="Arial" w:cs="Arial"/>
        </w:rPr>
        <w:t>, </w:t>
      </w:r>
      <w:r w:rsidRPr="00C92586">
        <w:rPr>
          <w:rFonts w:ascii="Arial" w:hAnsi="Arial" w:cs="Arial"/>
          <w:i/>
          <w:iCs/>
        </w:rPr>
        <w:t>10</w:t>
      </w:r>
      <w:r w:rsidRPr="00C92586">
        <w:rPr>
          <w:rFonts w:ascii="Arial" w:hAnsi="Arial" w:cs="Arial"/>
        </w:rPr>
        <w:t xml:space="preserve">(4), pp.4392-4405. DOI: 10.47191/etj/v10i04.04, I.F. – 8.482 </w:t>
      </w:r>
    </w:p>
    <w:p w14:paraId="7D924873" w14:textId="77777777" w:rsidR="00820625" w:rsidRPr="00C92586" w:rsidRDefault="00820625" w:rsidP="00820625">
      <w:pPr>
        <w:ind w:left="360"/>
        <w:rPr>
          <w:rFonts w:ascii="Arial" w:hAnsi="Arial" w:cs="Arial"/>
        </w:rPr>
      </w:pPr>
      <w:r w:rsidRPr="00C92586">
        <w:rPr>
          <w:rFonts w:ascii="Arial" w:hAnsi="Arial" w:cs="Arial"/>
        </w:rPr>
        <w:t xml:space="preserve">Akuffo-Aduamah, C.C.N. (2025) The impact of compensation on </w:t>
      </w:r>
      <w:proofErr w:type="gramStart"/>
      <w:r w:rsidRPr="00C92586">
        <w:rPr>
          <w:rFonts w:ascii="Arial" w:hAnsi="Arial" w:cs="Arial"/>
        </w:rPr>
        <w:t>employees</w:t>
      </w:r>
      <w:proofErr w:type="gramEnd"/>
      <w:r w:rsidRPr="00C92586">
        <w:rPr>
          <w:rFonts w:ascii="Arial" w:hAnsi="Arial" w:cs="Arial"/>
        </w:rPr>
        <w:t xml:space="preserve"> performance in organizations. </w:t>
      </w:r>
      <w:r w:rsidRPr="00C92586">
        <w:rPr>
          <w:rFonts w:ascii="Arial" w:hAnsi="Arial" w:cs="Arial"/>
          <w:i/>
          <w:iCs/>
        </w:rPr>
        <w:t>International Journal of Multidisciplinary Studies and Innovative Research</w:t>
      </w:r>
      <w:r w:rsidRPr="00C92586">
        <w:rPr>
          <w:rFonts w:ascii="Arial" w:hAnsi="Arial" w:cs="Arial"/>
        </w:rPr>
        <w:t>, </w:t>
      </w:r>
      <w:r w:rsidRPr="00C92586">
        <w:rPr>
          <w:rFonts w:ascii="Arial" w:hAnsi="Arial" w:cs="Arial"/>
          <w:i/>
          <w:iCs/>
        </w:rPr>
        <w:t>13</w:t>
      </w:r>
      <w:r w:rsidRPr="00C92586">
        <w:rPr>
          <w:rFonts w:ascii="Arial" w:hAnsi="Arial" w:cs="Arial"/>
        </w:rPr>
        <w:t>(1), pp.57-69. 10.53075/Ijmsirq/098736342</w:t>
      </w:r>
    </w:p>
    <w:p w14:paraId="6FF25524" w14:textId="77777777" w:rsidR="00820625" w:rsidRPr="00C92586" w:rsidRDefault="00820625" w:rsidP="00820625">
      <w:pPr>
        <w:ind w:left="360"/>
        <w:rPr>
          <w:rFonts w:ascii="Arial" w:hAnsi="Arial" w:cs="Arial"/>
        </w:rPr>
      </w:pPr>
      <w:r w:rsidRPr="00C92586">
        <w:rPr>
          <w:rFonts w:ascii="Arial" w:hAnsi="Arial" w:cs="Arial"/>
        </w:rPr>
        <w:t>Al Halbusi, H., Popa, S., Alshibani, S.M. and Soto-Acosta, P. (2025) Greening the future: Analyzing green entrepreneurial orientation, green knowledge management and digital transformation for sustainable innovation and circular economy. </w:t>
      </w:r>
      <w:r w:rsidRPr="00C92586">
        <w:rPr>
          <w:rFonts w:ascii="Arial" w:hAnsi="Arial" w:cs="Arial"/>
          <w:i/>
          <w:iCs/>
        </w:rPr>
        <w:t>European Journal of Innovation Management</w:t>
      </w:r>
      <w:r w:rsidRPr="00C92586">
        <w:rPr>
          <w:rFonts w:ascii="Arial" w:hAnsi="Arial" w:cs="Arial"/>
        </w:rPr>
        <w:t>, </w:t>
      </w:r>
      <w:r w:rsidRPr="00C92586">
        <w:rPr>
          <w:rFonts w:ascii="Arial" w:hAnsi="Arial" w:cs="Arial"/>
          <w:i/>
          <w:iCs/>
        </w:rPr>
        <w:t>28</w:t>
      </w:r>
      <w:r w:rsidRPr="00C92586">
        <w:rPr>
          <w:rFonts w:ascii="Arial" w:hAnsi="Arial" w:cs="Arial"/>
        </w:rPr>
        <w:t xml:space="preserve">(5), pp.1916-1942. </w:t>
      </w:r>
      <w:hyperlink r:id="rId22" w:history="1">
        <w:r w:rsidRPr="00C92586">
          <w:rPr>
            <w:rStyle w:val="Hyperlink"/>
            <w:rFonts w:ascii="Arial" w:hAnsi="Arial" w:cs="Arial"/>
          </w:rPr>
          <w:t>https://www.emerald.com/ejim/article/doi/10.1108/EJIM-02-2024-0169/1250064</w:t>
        </w:r>
      </w:hyperlink>
    </w:p>
    <w:p w14:paraId="3EB93F8A" w14:textId="77777777" w:rsidR="00820625" w:rsidRPr="00C92586" w:rsidRDefault="00820625" w:rsidP="00820625">
      <w:pPr>
        <w:ind w:left="360"/>
        <w:rPr>
          <w:rFonts w:ascii="Arial" w:hAnsi="Arial" w:cs="Arial"/>
        </w:rPr>
      </w:pPr>
      <w:r w:rsidRPr="00C92586">
        <w:rPr>
          <w:rFonts w:ascii="Arial" w:hAnsi="Arial" w:cs="Arial"/>
        </w:rPr>
        <w:t>Albats, E., Podmetina, D. and Vanhaverbeke, W. (2023) Open innovation in SMEs: A process view towards business model innovation. </w:t>
      </w:r>
      <w:r w:rsidRPr="00C92586">
        <w:rPr>
          <w:rFonts w:ascii="Arial" w:hAnsi="Arial" w:cs="Arial"/>
          <w:i/>
          <w:iCs/>
        </w:rPr>
        <w:t>Journal of Small Business Management</w:t>
      </w:r>
      <w:r w:rsidRPr="00C92586">
        <w:rPr>
          <w:rFonts w:ascii="Arial" w:hAnsi="Arial" w:cs="Arial"/>
        </w:rPr>
        <w:t>, </w:t>
      </w:r>
      <w:r w:rsidRPr="00C92586">
        <w:rPr>
          <w:rFonts w:ascii="Arial" w:hAnsi="Arial" w:cs="Arial"/>
          <w:i/>
          <w:iCs/>
        </w:rPr>
        <w:t>61</w:t>
      </w:r>
      <w:r w:rsidRPr="00C92586">
        <w:rPr>
          <w:rFonts w:ascii="Arial" w:hAnsi="Arial" w:cs="Arial"/>
        </w:rPr>
        <w:t xml:space="preserve">(6), pp.2519-2560.DOI: 10.1080/00472778.2021.1913595 </w:t>
      </w:r>
    </w:p>
    <w:p w14:paraId="63C7558A" w14:textId="77777777" w:rsidR="00820625" w:rsidRPr="00C92586" w:rsidRDefault="00820625" w:rsidP="00820625">
      <w:pPr>
        <w:ind w:left="360"/>
        <w:rPr>
          <w:rFonts w:ascii="Arial" w:hAnsi="Arial" w:cs="Arial"/>
        </w:rPr>
      </w:pPr>
      <w:r w:rsidRPr="00C92586">
        <w:rPr>
          <w:rFonts w:ascii="Arial" w:hAnsi="Arial" w:cs="Arial"/>
        </w:rPr>
        <w:t>Aldoseri, A., Al-Khalifa, K.N. and Hamouda, A.M. (2024) AI-powered innovation in digital transformation: Key pillars and industry impact. </w:t>
      </w:r>
      <w:r w:rsidRPr="00C92586">
        <w:rPr>
          <w:rFonts w:ascii="Arial" w:hAnsi="Arial" w:cs="Arial"/>
          <w:i/>
          <w:iCs/>
        </w:rPr>
        <w:t>Sustainability</w:t>
      </w:r>
      <w:r w:rsidRPr="00C92586">
        <w:rPr>
          <w:rFonts w:ascii="Arial" w:hAnsi="Arial" w:cs="Arial"/>
        </w:rPr>
        <w:t>, </w:t>
      </w:r>
      <w:r w:rsidRPr="00C92586">
        <w:rPr>
          <w:rFonts w:ascii="Arial" w:hAnsi="Arial" w:cs="Arial"/>
          <w:i/>
          <w:iCs/>
        </w:rPr>
        <w:t>16</w:t>
      </w:r>
      <w:r w:rsidRPr="00C92586">
        <w:rPr>
          <w:rFonts w:ascii="Arial" w:hAnsi="Arial" w:cs="Arial"/>
        </w:rPr>
        <w:t xml:space="preserve">(5), p.1790. </w:t>
      </w:r>
      <w:hyperlink r:id="rId23" w:history="1">
        <w:r w:rsidRPr="00C92586">
          <w:rPr>
            <w:rStyle w:val="Hyperlink"/>
            <w:rFonts w:ascii="Arial" w:hAnsi="Arial" w:cs="Arial"/>
          </w:rPr>
          <w:t>https://doi.org/10.3390/su16051790</w:t>
        </w:r>
      </w:hyperlink>
    </w:p>
    <w:p w14:paraId="7129891D" w14:textId="77777777" w:rsidR="00820625" w:rsidRPr="00C92586" w:rsidRDefault="00820625" w:rsidP="00820625">
      <w:pPr>
        <w:ind w:left="360"/>
        <w:rPr>
          <w:rFonts w:ascii="Arial" w:hAnsi="Arial" w:cs="Arial"/>
        </w:rPr>
      </w:pPr>
      <w:r w:rsidRPr="00C92586">
        <w:rPr>
          <w:rFonts w:ascii="Arial" w:hAnsi="Arial" w:cs="Arial"/>
        </w:rPr>
        <w:t>Ali, H. and Khan, H.A. (2025) The Lithium</w:t>
      </w:r>
      <w:r w:rsidRPr="00C92586">
        <w:rPr>
          <w:rFonts w:ascii="Cambria Math" w:hAnsi="Cambria Math" w:cs="Cambria Math"/>
        </w:rPr>
        <w:t>‐</w:t>
      </w:r>
      <w:r w:rsidRPr="00C92586">
        <w:rPr>
          <w:rFonts w:ascii="Arial" w:hAnsi="Arial" w:cs="Arial"/>
        </w:rPr>
        <w:t>Ion Battery Market and Key Cell Manufacturers. </w:t>
      </w:r>
      <w:r w:rsidRPr="00C92586">
        <w:rPr>
          <w:rFonts w:ascii="Arial" w:hAnsi="Arial" w:cs="Arial"/>
          <w:i/>
          <w:iCs/>
        </w:rPr>
        <w:t>The Safety Challenges and Strategies of Using Lithium</w:t>
      </w:r>
      <w:r w:rsidRPr="00C92586">
        <w:rPr>
          <w:rFonts w:ascii="Cambria Math" w:hAnsi="Cambria Math" w:cs="Cambria Math"/>
          <w:i/>
          <w:iCs/>
        </w:rPr>
        <w:t>‐</w:t>
      </w:r>
      <w:r w:rsidRPr="00C92586">
        <w:rPr>
          <w:rFonts w:ascii="Arial" w:hAnsi="Arial" w:cs="Arial"/>
          <w:i/>
          <w:iCs/>
        </w:rPr>
        <w:t>Ion Batteries</w:t>
      </w:r>
      <w:r w:rsidRPr="00C92586">
        <w:rPr>
          <w:rFonts w:ascii="Arial" w:hAnsi="Arial" w:cs="Arial"/>
        </w:rPr>
        <w:t xml:space="preserve">, pp.51-72. </w:t>
      </w:r>
      <w:hyperlink r:id="rId24" w:history="1">
        <w:r w:rsidRPr="00C92586">
          <w:rPr>
            <w:rStyle w:val="Hyperlink"/>
            <w:rFonts w:ascii="Arial" w:hAnsi="Arial" w:cs="Arial"/>
          </w:rPr>
          <w:t>https://doi.org/10.1002/9781394342938.ch4</w:t>
        </w:r>
      </w:hyperlink>
    </w:p>
    <w:p w14:paraId="617E12A5" w14:textId="77777777" w:rsidR="00820625" w:rsidRPr="00C92586" w:rsidRDefault="00820625" w:rsidP="00820625">
      <w:pPr>
        <w:ind w:left="360"/>
        <w:rPr>
          <w:rFonts w:ascii="Arial" w:hAnsi="Arial" w:cs="Arial"/>
        </w:rPr>
      </w:pPr>
      <w:r w:rsidRPr="00C92586">
        <w:rPr>
          <w:rFonts w:ascii="Arial" w:hAnsi="Arial" w:cs="Arial"/>
        </w:rPr>
        <w:t>Alzoubi, H.M., Al Shurideh, M., Al-Gharaibeh, S.M., Al-Shyaab, K.O.M., Al Kurdi, B., Al-Sulaiti, I., Ahmed, G., Bataineh, A.Q. and Alquqa, E.K. (2025) Assessing Economic and Infrastructure Constraints on Electric Vehicle Purchase Decisions: A Demographic-Moderated Analysis in Emerging Markets. </w:t>
      </w:r>
      <w:r w:rsidRPr="00C92586">
        <w:rPr>
          <w:rFonts w:ascii="Arial" w:hAnsi="Arial" w:cs="Arial"/>
          <w:i/>
          <w:iCs/>
        </w:rPr>
        <w:t>International Journal of Energy Economics and Policy</w:t>
      </w:r>
      <w:r w:rsidRPr="00C92586">
        <w:rPr>
          <w:rFonts w:ascii="Arial" w:hAnsi="Arial" w:cs="Arial"/>
        </w:rPr>
        <w:t>, </w:t>
      </w:r>
      <w:r w:rsidRPr="00C92586">
        <w:rPr>
          <w:rFonts w:ascii="Arial" w:hAnsi="Arial" w:cs="Arial"/>
          <w:i/>
          <w:iCs/>
        </w:rPr>
        <w:t>15</w:t>
      </w:r>
      <w:r w:rsidRPr="00C92586">
        <w:rPr>
          <w:rFonts w:ascii="Arial" w:hAnsi="Arial" w:cs="Arial"/>
        </w:rPr>
        <w:t>. 10.</w:t>
      </w:r>
      <w:hyperlink r:id="rId25" w:history="1">
        <w:r w:rsidRPr="00C92586">
          <w:rPr>
            <w:rStyle w:val="Hyperlink"/>
            <w:rFonts w:ascii="Arial" w:hAnsi="Arial" w:cs="Arial"/>
          </w:rPr>
          <w:t>32479/ijeep.19381</w:t>
        </w:r>
      </w:hyperlink>
    </w:p>
    <w:p w14:paraId="3C9E408C" w14:textId="77777777" w:rsidR="00820625" w:rsidRPr="00C92586" w:rsidRDefault="00820625" w:rsidP="00820625">
      <w:pPr>
        <w:ind w:left="360"/>
        <w:rPr>
          <w:rFonts w:ascii="Arial" w:hAnsi="Arial" w:cs="Arial"/>
        </w:rPr>
      </w:pPr>
      <w:r w:rsidRPr="00C92586">
        <w:rPr>
          <w:rFonts w:ascii="Arial" w:hAnsi="Arial" w:cs="Arial"/>
        </w:rPr>
        <w:t>Anos, C. (2025) Ensuring leadership continuity: An integrative review of succession planning, leadership development and organisational memory. </w:t>
      </w:r>
      <w:r w:rsidRPr="00C92586">
        <w:rPr>
          <w:rFonts w:ascii="Arial" w:hAnsi="Arial" w:cs="Arial"/>
          <w:i/>
          <w:iCs/>
        </w:rPr>
        <w:t>Edelweiss Applied Science and Technology</w:t>
      </w:r>
      <w:r w:rsidRPr="00C92586">
        <w:rPr>
          <w:rFonts w:ascii="Arial" w:hAnsi="Arial" w:cs="Arial"/>
        </w:rPr>
        <w:t>, </w:t>
      </w:r>
      <w:r w:rsidRPr="00C92586">
        <w:rPr>
          <w:rFonts w:ascii="Arial" w:hAnsi="Arial" w:cs="Arial"/>
          <w:i/>
          <w:iCs/>
        </w:rPr>
        <w:t>9</w:t>
      </w:r>
      <w:r w:rsidRPr="00C92586">
        <w:rPr>
          <w:rFonts w:ascii="Arial" w:hAnsi="Arial" w:cs="Arial"/>
        </w:rPr>
        <w:t>(5), pp.2869-2877. 10.55214/25768484.v9i5.7607</w:t>
      </w:r>
    </w:p>
    <w:p w14:paraId="1E1F1753" w14:textId="77777777" w:rsidR="00820625" w:rsidRPr="00C92586" w:rsidRDefault="00820625" w:rsidP="00820625">
      <w:pPr>
        <w:ind w:left="360"/>
        <w:rPr>
          <w:rFonts w:ascii="Arial" w:hAnsi="Arial" w:cs="Arial"/>
        </w:rPr>
      </w:pPr>
      <w:r w:rsidRPr="00C92586">
        <w:rPr>
          <w:rFonts w:ascii="Arial" w:hAnsi="Arial" w:cs="Arial"/>
        </w:rPr>
        <w:t>Ashourpour, M. (2024) Automation of Operations in Assembly of Battery Modules in Electric Vehicles. </w:t>
      </w:r>
      <w:r w:rsidRPr="00C92586">
        <w:rPr>
          <w:rFonts w:ascii="Arial" w:hAnsi="Arial" w:cs="Arial"/>
          <w:i/>
          <w:iCs/>
        </w:rPr>
        <w:t>IFAC-PapersOnLine</w:t>
      </w:r>
      <w:r w:rsidRPr="00C92586">
        <w:rPr>
          <w:rFonts w:ascii="Arial" w:hAnsi="Arial" w:cs="Arial"/>
        </w:rPr>
        <w:t>, </w:t>
      </w:r>
      <w:r w:rsidRPr="00C92586">
        <w:rPr>
          <w:rFonts w:ascii="Arial" w:hAnsi="Arial" w:cs="Arial"/>
          <w:i/>
          <w:iCs/>
        </w:rPr>
        <w:t>58</w:t>
      </w:r>
      <w:r w:rsidRPr="00C92586">
        <w:rPr>
          <w:rFonts w:ascii="Arial" w:hAnsi="Arial" w:cs="Arial"/>
        </w:rPr>
        <w:t xml:space="preserve">(19), pp.754-759. </w:t>
      </w:r>
      <w:hyperlink r:id="rId26" w:tgtFrame="_blank" w:tooltip="Persistent link using digital object identifier" w:history="1">
        <w:r w:rsidRPr="00C92586">
          <w:rPr>
            <w:rStyle w:val="Hyperlink"/>
            <w:rFonts w:ascii="Arial" w:hAnsi="Arial" w:cs="Arial"/>
          </w:rPr>
          <w:t>https://doi.org/10.1016/j.ifacol.2024.09.212</w:t>
        </w:r>
      </w:hyperlink>
    </w:p>
    <w:p w14:paraId="29CE842D" w14:textId="77777777" w:rsidR="00820625" w:rsidRPr="00C92586" w:rsidRDefault="00820625" w:rsidP="00820625">
      <w:pPr>
        <w:ind w:left="360"/>
        <w:rPr>
          <w:rFonts w:ascii="Arial" w:hAnsi="Arial" w:cs="Arial"/>
        </w:rPr>
      </w:pPr>
      <w:r w:rsidRPr="00C92586">
        <w:rPr>
          <w:rFonts w:ascii="Arial" w:hAnsi="Arial" w:cs="Arial"/>
        </w:rPr>
        <w:t>Barman, P., Dutta, L., Bordoloi, S., Kalita, A., Buragohain, P., Bharali, S. and Azzopardi, B. (2023) Renewable energy integration with electric vehicle technology: A review of the existing smart charging approaches. </w:t>
      </w:r>
      <w:r w:rsidRPr="00C92586">
        <w:rPr>
          <w:rFonts w:ascii="Arial" w:hAnsi="Arial" w:cs="Arial"/>
          <w:i/>
          <w:iCs/>
        </w:rPr>
        <w:t>Renewable and Sustainable Energy Reviews</w:t>
      </w:r>
      <w:r w:rsidRPr="00C92586">
        <w:rPr>
          <w:rFonts w:ascii="Arial" w:hAnsi="Arial" w:cs="Arial"/>
        </w:rPr>
        <w:t>, </w:t>
      </w:r>
      <w:r w:rsidRPr="00C92586">
        <w:rPr>
          <w:rFonts w:ascii="Arial" w:hAnsi="Arial" w:cs="Arial"/>
          <w:i/>
          <w:iCs/>
        </w:rPr>
        <w:t>183</w:t>
      </w:r>
      <w:r w:rsidRPr="00C92586">
        <w:rPr>
          <w:rFonts w:ascii="Arial" w:hAnsi="Arial" w:cs="Arial"/>
        </w:rPr>
        <w:t xml:space="preserve">, p.113518. </w:t>
      </w:r>
      <w:hyperlink r:id="rId27" w:tgtFrame="_blank" w:tooltip="Persistent link using digital object identifier" w:history="1">
        <w:r w:rsidRPr="00C92586">
          <w:rPr>
            <w:rStyle w:val="Hyperlink"/>
            <w:rFonts w:ascii="Arial" w:hAnsi="Arial" w:cs="Arial"/>
          </w:rPr>
          <w:t>https://doi.org/10.1016/j.rser.2023.113518</w:t>
        </w:r>
      </w:hyperlink>
      <w:r w:rsidRPr="00C92586">
        <w:rPr>
          <w:rFonts w:ascii="Arial" w:hAnsi="Arial" w:cs="Arial"/>
        </w:rPr>
        <w:t xml:space="preserve"> </w:t>
      </w:r>
    </w:p>
    <w:p w14:paraId="72B16E96" w14:textId="77777777" w:rsidR="00820625" w:rsidRPr="00C92586" w:rsidRDefault="00820625" w:rsidP="00820625">
      <w:pPr>
        <w:ind w:left="360"/>
        <w:rPr>
          <w:rFonts w:ascii="Arial" w:hAnsi="Arial" w:cs="Arial"/>
          <w:lang w:val="en-US"/>
        </w:rPr>
      </w:pPr>
      <w:r w:rsidRPr="00C92586">
        <w:rPr>
          <w:rFonts w:ascii="Arial" w:hAnsi="Arial" w:cs="Arial"/>
        </w:rPr>
        <w:t xml:space="preserve">BBC, (2026), </w:t>
      </w:r>
      <w:r w:rsidRPr="00C92586">
        <w:rPr>
          <w:rFonts w:ascii="Arial" w:hAnsi="Arial" w:cs="Arial"/>
          <w:i/>
          <w:iCs/>
          <w:lang w:val="en-US"/>
        </w:rPr>
        <w:t>China's BYD overtakes Tesla as world's top EV seller</w:t>
      </w:r>
      <w:r w:rsidRPr="00C92586">
        <w:rPr>
          <w:rFonts w:ascii="Arial" w:hAnsi="Arial" w:cs="Arial"/>
          <w:lang w:val="en-US"/>
        </w:rPr>
        <w:t xml:space="preserve">. [Accessed through] :&lt; </w:t>
      </w:r>
      <w:hyperlink r:id="rId28" w:history="1">
        <w:r w:rsidRPr="00C92586">
          <w:rPr>
            <w:rStyle w:val="Hyperlink"/>
            <w:rFonts w:ascii="Arial" w:hAnsi="Arial" w:cs="Arial"/>
            <w:lang w:val="en-US"/>
          </w:rPr>
          <w:t>https://www.bbc.com/news/articles/cj9rjwpvmpzo</w:t>
        </w:r>
      </w:hyperlink>
      <w:r w:rsidRPr="00C92586">
        <w:rPr>
          <w:rFonts w:ascii="Arial" w:hAnsi="Arial" w:cs="Arial"/>
          <w:lang w:val="en-US"/>
        </w:rPr>
        <w:t xml:space="preserve"> &gt;: [Accessed on: 7</w:t>
      </w:r>
      <w:r w:rsidRPr="00C92586">
        <w:rPr>
          <w:rFonts w:ascii="Arial" w:hAnsi="Arial" w:cs="Arial"/>
          <w:vertAlign w:val="superscript"/>
          <w:lang w:val="en-US"/>
        </w:rPr>
        <w:t>th</w:t>
      </w:r>
      <w:r w:rsidRPr="00C92586">
        <w:rPr>
          <w:rFonts w:ascii="Arial" w:hAnsi="Arial" w:cs="Arial"/>
          <w:lang w:val="en-US"/>
        </w:rPr>
        <w:t xml:space="preserve"> July, 2026]. </w:t>
      </w:r>
    </w:p>
    <w:p w14:paraId="1BEC7232" w14:textId="77777777" w:rsidR="00820625" w:rsidRPr="00C92586" w:rsidRDefault="00820625" w:rsidP="00820625">
      <w:pPr>
        <w:ind w:left="360"/>
        <w:rPr>
          <w:rFonts w:ascii="Arial" w:hAnsi="Arial" w:cs="Arial"/>
        </w:rPr>
      </w:pPr>
      <w:r w:rsidRPr="00C92586">
        <w:rPr>
          <w:rFonts w:ascii="Arial" w:hAnsi="Arial" w:cs="Arial"/>
        </w:rPr>
        <w:t xml:space="preserve">Bolman, L.G. and Deal, T.E. (2026) </w:t>
      </w:r>
      <w:r w:rsidRPr="00C92586">
        <w:rPr>
          <w:rFonts w:ascii="Arial" w:hAnsi="Arial" w:cs="Arial"/>
          <w:i/>
          <w:iCs/>
        </w:rPr>
        <w:t>Reframing organizations: Artistry, choice, and leadership</w:t>
      </w:r>
      <w:r w:rsidRPr="00C92586">
        <w:rPr>
          <w:rFonts w:ascii="Arial" w:hAnsi="Arial" w:cs="Arial"/>
        </w:rPr>
        <w:t xml:space="preserve">. John Wiley &amp; Sons. </w:t>
      </w:r>
      <w:hyperlink r:id="rId29" w:history="1">
        <w:r w:rsidRPr="00C92586">
          <w:rPr>
            <w:rStyle w:val="Hyperlink"/>
            <w:rFonts w:ascii="Arial" w:hAnsi="Arial" w:cs="Arial"/>
          </w:rPr>
          <w:t>https://books.google.co.in/books?hl=en&amp;lr=&amp;id=lP-aEQAAQBAJ&amp;oi=fnd&amp;pg=PR9&amp;dq=Bolman,+L.G.+and+Deal,+T.E.,+2026.+Reframing+organizations</w:t>
        </w:r>
      </w:hyperlink>
      <w:r w:rsidRPr="00C92586">
        <w:rPr>
          <w:rFonts w:ascii="Arial" w:hAnsi="Arial" w:cs="Arial"/>
        </w:rPr>
        <w:t xml:space="preserve"> </w:t>
      </w:r>
    </w:p>
    <w:p w14:paraId="58E5ABD3" w14:textId="77777777" w:rsidR="00820625" w:rsidRPr="00C92586" w:rsidRDefault="00820625" w:rsidP="00820625">
      <w:pPr>
        <w:ind w:left="360"/>
        <w:rPr>
          <w:rFonts w:ascii="Arial" w:hAnsi="Arial" w:cs="Arial"/>
        </w:rPr>
      </w:pPr>
      <w:r w:rsidRPr="00C92586">
        <w:rPr>
          <w:rFonts w:ascii="Arial" w:hAnsi="Arial" w:cs="Arial"/>
        </w:rPr>
        <w:t>Bormane, S. and Blaus, E. (2024) Artificial intelligence in the context of digital marketing communication. </w:t>
      </w:r>
      <w:r w:rsidRPr="00C92586">
        <w:rPr>
          <w:rFonts w:ascii="Arial" w:hAnsi="Arial" w:cs="Arial"/>
          <w:i/>
          <w:iCs/>
        </w:rPr>
        <w:t>Frontiers in Communication</w:t>
      </w:r>
      <w:r w:rsidRPr="00C92586">
        <w:rPr>
          <w:rFonts w:ascii="Arial" w:hAnsi="Arial" w:cs="Arial"/>
        </w:rPr>
        <w:t>, </w:t>
      </w:r>
      <w:r w:rsidRPr="00C92586">
        <w:rPr>
          <w:rFonts w:ascii="Arial" w:hAnsi="Arial" w:cs="Arial"/>
          <w:i/>
          <w:iCs/>
        </w:rPr>
        <w:t>9</w:t>
      </w:r>
      <w:r w:rsidRPr="00C92586">
        <w:rPr>
          <w:rFonts w:ascii="Arial" w:hAnsi="Arial" w:cs="Arial"/>
        </w:rPr>
        <w:t xml:space="preserve">, p.1411226. </w:t>
      </w:r>
      <w:hyperlink r:id="rId30" w:history="1">
        <w:r w:rsidRPr="00C92586">
          <w:rPr>
            <w:rStyle w:val="Hyperlink"/>
            <w:rFonts w:ascii="Arial" w:hAnsi="Arial" w:cs="Arial"/>
          </w:rPr>
          <w:t>https://doi.org/10.3389/fcomm.2024.1411226</w:t>
        </w:r>
      </w:hyperlink>
    </w:p>
    <w:p w14:paraId="7DFD9850" w14:textId="77777777" w:rsidR="00820625" w:rsidRPr="00C92586" w:rsidRDefault="00820625" w:rsidP="00820625">
      <w:pPr>
        <w:ind w:left="360"/>
        <w:rPr>
          <w:rFonts w:ascii="Arial" w:hAnsi="Arial" w:cs="Arial"/>
        </w:rPr>
      </w:pPr>
      <w:r w:rsidRPr="00C92586">
        <w:rPr>
          <w:rFonts w:ascii="Arial" w:hAnsi="Arial" w:cs="Arial"/>
          <w:szCs w:val="24"/>
        </w:rPr>
        <w:t>Businessanalystmentor, (2026), PESTLE Analysis, (Online). Accessed from&lt;</w:t>
      </w:r>
      <w:r w:rsidRPr="00C92586">
        <w:rPr>
          <w:rFonts w:ascii="Arial" w:hAnsi="Arial" w:cs="Arial"/>
        </w:rPr>
        <w:t xml:space="preserve"> </w:t>
      </w:r>
      <w:r w:rsidRPr="00C92586">
        <w:rPr>
          <w:rFonts w:ascii="Arial" w:hAnsi="Arial" w:cs="Arial"/>
          <w:szCs w:val="24"/>
        </w:rPr>
        <w:t>https://businessanalystmentor.com/pestle-analysis/&gt; accessed on 28 July 2026.</w:t>
      </w:r>
    </w:p>
    <w:p w14:paraId="04C92D07" w14:textId="77777777" w:rsidR="00820625" w:rsidRPr="00C92586" w:rsidRDefault="00820625" w:rsidP="00820625">
      <w:pPr>
        <w:ind w:left="360"/>
        <w:rPr>
          <w:rFonts w:ascii="Arial" w:hAnsi="Arial" w:cs="Arial"/>
        </w:rPr>
      </w:pPr>
      <w:r w:rsidRPr="00C92586">
        <w:rPr>
          <w:rFonts w:ascii="Arial" w:hAnsi="Arial" w:cs="Arial"/>
        </w:rPr>
        <w:t xml:space="preserve">BusinessBalls, (2026) </w:t>
      </w:r>
      <w:r w:rsidRPr="00C92586">
        <w:rPr>
          <w:rFonts w:ascii="Arial" w:hAnsi="Arial" w:cs="Arial"/>
          <w:i/>
          <w:iCs/>
          <w:lang w:val="en-US"/>
        </w:rPr>
        <w:t xml:space="preserve">SWOT: Strengths, Weaknesses, Opportunities, Threats </w:t>
      </w:r>
      <w:r w:rsidRPr="00C92586">
        <w:rPr>
          <w:rFonts w:ascii="Arial" w:hAnsi="Arial" w:cs="Arial"/>
        </w:rPr>
        <w:t xml:space="preserve">Assessed Through: &lt; </w:t>
      </w:r>
      <w:hyperlink r:id="rId31" w:history="1">
        <w:r w:rsidRPr="00C92586">
          <w:rPr>
            <w:rStyle w:val="Hyperlink"/>
            <w:rFonts w:ascii="Arial" w:hAnsi="Arial" w:cs="Arial"/>
          </w:rPr>
          <w:t>https://www.businessballs.com/strategy-innovation/swot-analysis/</w:t>
        </w:r>
      </w:hyperlink>
      <w:r w:rsidRPr="00C92586">
        <w:rPr>
          <w:rFonts w:ascii="Arial" w:hAnsi="Arial" w:cs="Arial"/>
        </w:rPr>
        <w:t xml:space="preserve"> &gt; Assessed 17 July 2026.</w:t>
      </w:r>
    </w:p>
    <w:p w14:paraId="34D111AD" w14:textId="77777777" w:rsidR="00820625" w:rsidRPr="00C92586" w:rsidRDefault="00820625" w:rsidP="00820625">
      <w:pPr>
        <w:ind w:left="360"/>
        <w:rPr>
          <w:rFonts w:ascii="Arial" w:hAnsi="Arial" w:cs="Arial"/>
        </w:rPr>
      </w:pPr>
      <w:r w:rsidRPr="00C92586">
        <w:rPr>
          <w:rFonts w:ascii="Arial" w:hAnsi="Arial" w:cs="Arial"/>
          <w:szCs w:val="24"/>
          <w:lang w:val="en-US"/>
        </w:rPr>
        <w:t>caranddriver, (2026), Tesla Roadster, (Online). Accessed from&lt;</w:t>
      </w:r>
      <w:r w:rsidRPr="00C92586">
        <w:rPr>
          <w:rFonts w:ascii="Arial" w:hAnsi="Arial" w:cs="Arial"/>
        </w:rPr>
        <w:t xml:space="preserve"> </w:t>
      </w:r>
      <w:r w:rsidRPr="00C92586">
        <w:rPr>
          <w:rFonts w:ascii="Arial" w:hAnsi="Arial" w:cs="Arial"/>
          <w:szCs w:val="24"/>
          <w:lang w:val="en-US"/>
        </w:rPr>
        <w:t>https://www.caranddriver.com/tesla/roadster&gt; accessed on 28 July 2026.</w:t>
      </w:r>
    </w:p>
    <w:p w14:paraId="539FF329" w14:textId="77777777" w:rsidR="00820625" w:rsidRPr="00C92586" w:rsidRDefault="00820625" w:rsidP="00820625">
      <w:pPr>
        <w:ind w:left="360"/>
        <w:rPr>
          <w:rFonts w:ascii="Arial" w:hAnsi="Arial" w:cs="Arial"/>
        </w:rPr>
      </w:pPr>
      <w:r w:rsidRPr="00C92586">
        <w:rPr>
          <w:rFonts w:ascii="Arial" w:hAnsi="Arial" w:cs="Arial"/>
        </w:rPr>
        <w:t xml:space="preserve">Carrara, S., Bobba, S., Blagoeva, D., ALVES, D., Cavalli, A., Georgitzikis, K., Grohol, M., Itul, A., Kuzov, T., Latunussa, C. and Lyons, L. (2023) </w:t>
      </w:r>
      <w:r w:rsidRPr="00C92586">
        <w:rPr>
          <w:rFonts w:ascii="Arial" w:hAnsi="Arial" w:cs="Arial"/>
          <w:i/>
          <w:iCs/>
        </w:rPr>
        <w:t>Supply chain analysis and material demand forecast in strategic technologies and sectors in the EU–A foresight study</w:t>
      </w:r>
      <w:r w:rsidRPr="00C92586">
        <w:rPr>
          <w:rFonts w:ascii="Arial" w:hAnsi="Arial" w:cs="Arial"/>
        </w:rPr>
        <w:t xml:space="preserve"> </w:t>
      </w:r>
      <w:hyperlink r:id="rId32" w:history="1">
        <w:r w:rsidRPr="00C92586">
          <w:rPr>
            <w:rStyle w:val="Hyperlink"/>
            <w:rFonts w:ascii="Arial" w:hAnsi="Arial" w:cs="Arial"/>
          </w:rPr>
          <w:t>https://publications.jrc.ec.europa.eu/repository/handle/JRC132889</w:t>
        </w:r>
      </w:hyperlink>
    </w:p>
    <w:p w14:paraId="3A405984" w14:textId="77777777" w:rsidR="00820625" w:rsidRPr="00C92586" w:rsidRDefault="00820625" w:rsidP="00820625">
      <w:pPr>
        <w:ind w:left="360"/>
        <w:rPr>
          <w:rFonts w:ascii="Arial" w:hAnsi="Arial" w:cs="Arial"/>
        </w:rPr>
      </w:pPr>
      <w:r w:rsidRPr="00C92586">
        <w:rPr>
          <w:rFonts w:ascii="Arial" w:hAnsi="Arial" w:cs="Arial"/>
        </w:rPr>
        <w:t>Chitmanasak, C. (2024) Data enrichment and customer insights for hyper-personalised experiences: An automotive case study. </w:t>
      </w:r>
      <w:r w:rsidRPr="00C92586">
        <w:rPr>
          <w:rFonts w:ascii="Arial" w:hAnsi="Arial" w:cs="Arial"/>
          <w:i/>
          <w:iCs/>
        </w:rPr>
        <w:t>Journal of Digital &amp; Social Media Marketing</w:t>
      </w:r>
      <w:r w:rsidRPr="00C92586">
        <w:rPr>
          <w:rFonts w:ascii="Arial" w:hAnsi="Arial" w:cs="Arial"/>
        </w:rPr>
        <w:t>, </w:t>
      </w:r>
      <w:r w:rsidRPr="00C92586">
        <w:rPr>
          <w:rFonts w:ascii="Arial" w:hAnsi="Arial" w:cs="Arial"/>
          <w:i/>
          <w:iCs/>
        </w:rPr>
        <w:t>12</w:t>
      </w:r>
      <w:r w:rsidRPr="00C92586">
        <w:rPr>
          <w:rFonts w:ascii="Arial" w:hAnsi="Arial" w:cs="Arial"/>
        </w:rPr>
        <w:t xml:space="preserve">(2), pp.106-116. </w:t>
      </w:r>
      <w:hyperlink r:id="rId33" w:history="1">
        <w:r w:rsidRPr="00C92586">
          <w:rPr>
            <w:rStyle w:val="Hyperlink"/>
            <w:rFonts w:ascii="Arial" w:hAnsi="Arial" w:cs="Arial"/>
          </w:rPr>
          <w:t>https://doi.org/10.69554/HFGE8414</w:t>
        </w:r>
      </w:hyperlink>
    </w:p>
    <w:p w14:paraId="51B6ECD3" w14:textId="77777777" w:rsidR="00820625" w:rsidRPr="00C92586" w:rsidRDefault="00820625" w:rsidP="00820625">
      <w:pPr>
        <w:ind w:left="360"/>
        <w:rPr>
          <w:rFonts w:ascii="Arial" w:hAnsi="Arial" w:cs="Arial"/>
        </w:rPr>
      </w:pPr>
      <w:r w:rsidRPr="00C92586">
        <w:rPr>
          <w:rFonts w:ascii="Arial" w:hAnsi="Arial" w:cs="Arial"/>
        </w:rPr>
        <w:t xml:space="preserve">Chun, E. and Evans, A. (2023) </w:t>
      </w:r>
      <w:r w:rsidRPr="00C92586">
        <w:rPr>
          <w:rFonts w:ascii="Arial" w:hAnsi="Arial" w:cs="Arial"/>
          <w:i/>
          <w:iCs/>
        </w:rPr>
        <w:t>The new talent acquisition frontier: Integrating HR and diversity strategy in the private and public sectors and higher education</w:t>
      </w:r>
      <w:r w:rsidRPr="00C92586">
        <w:rPr>
          <w:rFonts w:ascii="Arial" w:hAnsi="Arial" w:cs="Arial"/>
        </w:rPr>
        <w:t xml:space="preserve">. Taylor &amp; Francis. </w:t>
      </w:r>
      <w:hyperlink r:id="rId34" w:history="1">
        <w:r w:rsidRPr="00C92586">
          <w:rPr>
            <w:rStyle w:val="Hyperlink"/>
            <w:rFonts w:ascii="Arial" w:hAnsi="Arial" w:cs="Arial"/>
          </w:rPr>
          <w:t>https://books.google.co.in/books?hl=en&amp;lr=&amp;id=6g_JEAAAQBAJ&amp;oi=fnd&amp;pg=PA1985&amp;dq=</w:t>
        </w:r>
      </w:hyperlink>
    </w:p>
    <w:p w14:paraId="71A84C9E" w14:textId="77777777" w:rsidR="00820625" w:rsidRPr="00C92586" w:rsidRDefault="00820625" w:rsidP="00820625">
      <w:pPr>
        <w:ind w:left="360"/>
        <w:rPr>
          <w:rFonts w:ascii="Arial" w:hAnsi="Arial" w:cs="Arial"/>
        </w:rPr>
      </w:pPr>
      <w:r w:rsidRPr="00C92586">
        <w:rPr>
          <w:rFonts w:ascii="Arial" w:hAnsi="Arial" w:cs="Arial"/>
        </w:rPr>
        <w:t>Cintra, R.S., Avila, L.V., Schvartz, M.A., Filho, W.L., Anholon, R., Moraes, G.H.S.M.D., Siluk, J.C.M., Lisboa, G.D.S. and Khaled, N.N.D. (2025) Analysis of the life cycle and circular economy strategies for batteries adopted by the main electric vehicle manufacturers. </w:t>
      </w:r>
      <w:r w:rsidRPr="00C92586">
        <w:rPr>
          <w:rFonts w:ascii="Arial" w:hAnsi="Arial" w:cs="Arial"/>
          <w:i/>
          <w:iCs/>
        </w:rPr>
        <w:t>Sustainability</w:t>
      </w:r>
      <w:r w:rsidRPr="00C92586">
        <w:rPr>
          <w:rFonts w:ascii="Arial" w:hAnsi="Arial" w:cs="Arial"/>
        </w:rPr>
        <w:t>, </w:t>
      </w:r>
      <w:r w:rsidRPr="00C92586">
        <w:rPr>
          <w:rFonts w:ascii="Arial" w:hAnsi="Arial" w:cs="Arial"/>
          <w:i/>
          <w:iCs/>
        </w:rPr>
        <w:t>17</w:t>
      </w:r>
      <w:r w:rsidRPr="00C92586">
        <w:rPr>
          <w:rFonts w:ascii="Arial" w:hAnsi="Arial" w:cs="Arial"/>
        </w:rPr>
        <w:t xml:space="preserve">(8), p.3428. </w:t>
      </w:r>
      <w:hyperlink r:id="rId35" w:history="1">
        <w:r w:rsidRPr="00C92586">
          <w:rPr>
            <w:rStyle w:val="Hyperlink"/>
            <w:rFonts w:ascii="Arial" w:hAnsi="Arial" w:cs="Arial"/>
          </w:rPr>
          <w:t>https://doi.org/10.3390/su17083428</w:t>
        </w:r>
      </w:hyperlink>
    </w:p>
    <w:p w14:paraId="60902DCD" w14:textId="77777777" w:rsidR="00820625" w:rsidRPr="00C92586" w:rsidRDefault="00820625" w:rsidP="00820625">
      <w:pPr>
        <w:ind w:left="360"/>
        <w:rPr>
          <w:rFonts w:ascii="Arial" w:hAnsi="Arial" w:cs="Arial"/>
        </w:rPr>
      </w:pPr>
      <w:r w:rsidRPr="00C92586">
        <w:rPr>
          <w:rFonts w:ascii="Arial" w:hAnsi="Arial" w:cs="Arial"/>
          <w:lang w:val="en-US"/>
        </w:rPr>
        <w:t xml:space="preserve">CNBC, </w:t>
      </w:r>
      <w:r w:rsidRPr="00C92586">
        <w:rPr>
          <w:rFonts w:ascii="Arial" w:hAnsi="Arial" w:cs="Arial"/>
        </w:rPr>
        <w:t>(</w:t>
      </w:r>
      <w:r w:rsidRPr="00C92586">
        <w:rPr>
          <w:rFonts w:ascii="Arial" w:hAnsi="Arial" w:cs="Arial"/>
          <w:lang w:val="en-US"/>
        </w:rPr>
        <w:t>2026</w:t>
      </w:r>
      <w:r w:rsidRPr="00C92586">
        <w:rPr>
          <w:rFonts w:ascii="Arial" w:hAnsi="Arial" w:cs="Arial"/>
        </w:rPr>
        <w:t>), Tesla reports 418,227 deliveries for the fourth quarter, down 16%, (Online). Accessed from&lt; https://www.cnbc.com/2026/01/02/tesla-tsla-q4-2025-vehicle-deliveries.html&gt;accessed on 16 July 2026.</w:t>
      </w:r>
    </w:p>
    <w:p w14:paraId="1639FA9A" w14:textId="77777777" w:rsidR="00820625" w:rsidRPr="00C92586" w:rsidRDefault="00820625" w:rsidP="00820625">
      <w:pPr>
        <w:ind w:left="360"/>
        <w:rPr>
          <w:rFonts w:ascii="Arial" w:hAnsi="Arial" w:cs="Arial"/>
        </w:rPr>
      </w:pPr>
      <w:r w:rsidRPr="00C92586">
        <w:rPr>
          <w:rFonts w:ascii="Arial" w:hAnsi="Arial" w:cs="Arial"/>
        </w:rPr>
        <w:t>Cui, S. and Zhao, N. (2024) A study on the current status and future prospects of EV automotive market. </w:t>
      </w:r>
      <w:r w:rsidRPr="00C92586">
        <w:rPr>
          <w:rFonts w:ascii="Arial" w:hAnsi="Arial" w:cs="Arial"/>
          <w:i/>
          <w:iCs/>
        </w:rPr>
        <w:t>Journal of Social Science and Cultural Development</w:t>
      </w:r>
      <w:r w:rsidRPr="00C92586">
        <w:rPr>
          <w:rFonts w:ascii="Arial" w:hAnsi="Arial" w:cs="Arial"/>
        </w:rPr>
        <w:t>, </w:t>
      </w:r>
      <w:r w:rsidRPr="00C92586">
        <w:rPr>
          <w:rFonts w:ascii="Arial" w:hAnsi="Arial" w:cs="Arial"/>
          <w:i/>
          <w:iCs/>
        </w:rPr>
        <w:t>1</w:t>
      </w:r>
      <w:r w:rsidRPr="00C92586">
        <w:rPr>
          <w:rFonts w:ascii="Arial" w:hAnsi="Arial" w:cs="Arial"/>
        </w:rPr>
        <w:t xml:space="preserve">(2). </w:t>
      </w:r>
      <w:hyperlink r:id="rId36" w:history="1">
        <w:r w:rsidRPr="00C92586">
          <w:rPr>
            <w:rStyle w:val="Hyperlink"/>
            <w:rFonts w:ascii="Arial" w:hAnsi="Arial" w:cs="Arial"/>
          </w:rPr>
          <w:t>https://doi.org/10.70767/jsscd.v1i2.296</w:t>
        </w:r>
      </w:hyperlink>
    </w:p>
    <w:p w14:paraId="494F935A" w14:textId="77777777" w:rsidR="00820625" w:rsidRPr="00C92586" w:rsidRDefault="00820625" w:rsidP="00820625">
      <w:pPr>
        <w:ind w:left="360"/>
        <w:rPr>
          <w:rFonts w:ascii="Arial" w:hAnsi="Arial" w:cs="Arial"/>
        </w:rPr>
      </w:pPr>
      <w:r w:rsidRPr="00C92586">
        <w:rPr>
          <w:rFonts w:ascii="Arial" w:hAnsi="Arial" w:cs="Arial"/>
        </w:rPr>
        <w:t>Ferraz, R.M., Da Veiga, C.P., da Veiga, C.R.P., Furquim, T.S.G. and da Silva, W.V. (2023) After-sales attributes in E-commerce: A systematic literature review and future research agenda. </w:t>
      </w:r>
      <w:r w:rsidRPr="00C92586">
        <w:rPr>
          <w:rFonts w:ascii="Arial" w:hAnsi="Arial" w:cs="Arial"/>
          <w:i/>
          <w:iCs/>
        </w:rPr>
        <w:t>Journal of theoretical and applied electronic commerce research</w:t>
      </w:r>
      <w:r w:rsidRPr="00C92586">
        <w:rPr>
          <w:rFonts w:ascii="Arial" w:hAnsi="Arial" w:cs="Arial"/>
        </w:rPr>
        <w:t>, </w:t>
      </w:r>
      <w:r w:rsidRPr="00C92586">
        <w:rPr>
          <w:rFonts w:ascii="Arial" w:hAnsi="Arial" w:cs="Arial"/>
          <w:i/>
          <w:iCs/>
        </w:rPr>
        <w:t>18</w:t>
      </w:r>
      <w:r w:rsidRPr="00C92586">
        <w:rPr>
          <w:rFonts w:ascii="Arial" w:hAnsi="Arial" w:cs="Arial"/>
        </w:rPr>
        <w:t xml:space="preserve">(1), pp.475-500. </w:t>
      </w:r>
      <w:hyperlink r:id="rId37" w:history="1">
        <w:r w:rsidRPr="00C92586">
          <w:rPr>
            <w:rStyle w:val="Hyperlink"/>
            <w:rFonts w:ascii="Arial" w:hAnsi="Arial" w:cs="Arial"/>
          </w:rPr>
          <w:t>https://doi.org/10.3390/jtaer18010025</w:t>
        </w:r>
      </w:hyperlink>
    </w:p>
    <w:p w14:paraId="0CD4C063" w14:textId="77777777" w:rsidR="00820625" w:rsidRPr="00C92586" w:rsidRDefault="00820625" w:rsidP="00820625">
      <w:pPr>
        <w:ind w:left="360"/>
        <w:rPr>
          <w:rFonts w:ascii="Arial" w:hAnsi="Arial" w:cs="Arial"/>
          <w:lang w:val="en-US"/>
        </w:rPr>
      </w:pPr>
      <w:r w:rsidRPr="00C92586">
        <w:rPr>
          <w:rFonts w:ascii="Arial" w:hAnsi="Arial" w:cs="Arial"/>
          <w:lang w:val="en-US"/>
        </w:rPr>
        <w:t xml:space="preserve">Forbes, (2022), History of </w:t>
      </w:r>
      <w:proofErr w:type="gramStart"/>
      <w:r w:rsidRPr="00C92586">
        <w:rPr>
          <w:rFonts w:ascii="Arial" w:hAnsi="Arial" w:cs="Arial"/>
          <w:lang w:val="en-US"/>
        </w:rPr>
        <w:t>Innovation.[</w:t>
      </w:r>
      <w:proofErr w:type="gramEnd"/>
      <w:r w:rsidRPr="00C92586">
        <w:rPr>
          <w:rFonts w:ascii="Arial" w:hAnsi="Arial" w:cs="Arial"/>
          <w:lang w:val="en-US"/>
        </w:rPr>
        <w:t xml:space="preserve">Accessed </w:t>
      </w:r>
      <w:proofErr w:type="gramStart"/>
      <w:r w:rsidRPr="00C92586">
        <w:rPr>
          <w:rFonts w:ascii="Arial" w:hAnsi="Arial" w:cs="Arial"/>
          <w:lang w:val="en-US"/>
        </w:rPr>
        <w:t>through]:&lt;</w:t>
      </w:r>
      <w:proofErr w:type="gramEnd"/>
      <w:r w:rsidRPr="00C92586">
        <w:rPr>
          <w:rFonts w:ascii="Arial" w:hAnsi="Arial" w:cs="Arial"/>
          <w:lang w:val="en-US"/>
        </w:rPr>
        <w:t xml:space="preserve"> </w:t>
      </w:r>
      <w:hyperlink r:id="rId38" w:history="1">
        <w:r w:rsidRPr="00C92586">
          <w:rPr>
            <w:rStyle w:val="Hyperlink"/>
            <w:rFonts w:ascii="Arial" w:hAnsi="Arial" w:cs="Arial"/>
            <w:lang w:val="en-US"/>
          </w:rPr>
          <w:t>https://www.forbes.com/sites/qai/2022/09/29/tesla-a-history-of-innovation-and-headaches/</w:t>
        </w:r>
      </w:hyperlink>
      <w:r w:rsidRPr="00C92586">
        <w:rPr>
          <w:rFonts w:ascii="Arial" w:hAnsi="Arial" w:cs="Arial"/>
          <w:lang w:val="en-US"/>
        </w:rPr>
        <w:t xml:space="preserve"> </w:t>
      </w:r>
      <w:proofErr w:type="gramStart"/>
      <w:r w:rsidRPr="00C92586">
        <w:rPr>
          <w:rFonts w:ascii="Arial" w:hAnsi="Arial" w:cs="Arial"/>
          <w:lang w:val="en-US"/>
        </w:rPr>
        <w:t>&gt;:[</w:t>
      </w:r>
      <w:proofErr w:type="gramEnd"/>
      <w:r w:rsidRPr="00C92586">
        <w:rPr>
          <w:rFonts w:ascii="Arial" w:hAnsi="Arial" w:cs="Arial"/>
          <w:lang w:val="en-US"/>
        </w:rPr>
        <w:t>Accessed on: 26</w:t>
      </w:r>
      <w:r w:rsidRPr="00C92586">
        <w:rPr>
          <w:rFonts w:ascii="Arial" w:hAnsi="Arial" w:cs="Arial"/>
          <w:vertAlign w:val="superscript"/>
          <w:lang w:val="en-US"/>
        </w:rPr>
        <w:t>th</w:t>
      </w:r>
      <w:r w:rsidRPr="00C92586">
        <w:rPr>
          <w:rFonts w:ascii="Arial" w:hAnsi="Arial" w:cs="Arial"/>
          <w:lang w:val="en-US"/>
        </w:rPr>
        <w:t xml:space="preserve"> June, 2026]. </w:t>
      </w:r>
    </w:p>
    <w:p w14:paraId="58E53D87" w14:textId="77777777" w:rsidR="00820625" w:rsidRPr="00C92586" w:rsidRDefault="00820625" w:rsidP="00820625">
      <w:pPr>
        <w:ind w:left="360"/>
        <w:rPr>
          <w:rFonts w:ascii="Arial" w:hAnsi="Arial" w:cs="Arial"/>
        </w:rPr>
      </w:pPr>
      <w:r w:rsidRPr="00C92586">
        <w:rPr>
          <w:rFonts w:ascii="Arial" w:hAnsi="Arial" w:cs="Arial"/>
        </w:rPr>
        <w:t>Gautam, D. and Bolia, N. (2024) Understanding consumer choices and attitudes toward electric vehicles: A study of purchasing behavior and policy implications. </w:t>
      </w:r>
      <w:r w:rsidRPr="00C92586">
        <w:rPr>
          <w:rFonts w:ascii="Arial" w:hAnsi="Arial" w:cs="Arial"/>
          <w:i/>
          <w:iCs/>
        </w:rPr>
        <w:t>Sustainable Development</w:t>
      </w:r>
      <w:r w:rsidRPr="00C92586">
        <w:rPr>
          <w:rFonts w:ascii="Arial" w:hAnsi="Arial" w:cs="Arial"/>
        </w:rPr>
        <w:t>, </w:t>
      </w:r>
      <w:r w:rsidRPr="00C92586">
        <w:rPr>
          <w:rFonts w:ascii="Arial" w:hAnsi="Arial" w:cs="Arial"/>
          <w:i/>
          <w:iCs/>
        </w:rPr>
        <w:t>32</w:t>
      </w:r>
      <w:r w:rsidRPr="00C92586">
        <w:rPr>
          <w:rFonts w:ascii="Arial" w:hAnsi="Arial" w:cs="Arial"/>
        </w:rPr>
        <w:t xml:space="preserve">(5), pp.4895-4915. </w:t>
      </w:r>
      <w:hyperlink r:id="rId39" w:history="1">
        <w:r w:rsidRPr="00C92586">
          <w:rPr>
            <w:rStyle w:val="Hyperlink"/>
            <w:rFonts w:ascii="Arial" w:hAnsi="Arial" w:cs="Arial"/>
          </w:rPr>
          <w:t>https://doi.org/10.1002/sd.2939</w:t>
        </w:r>
      </w:hyperlink>
    </w:p>
    <w:p w14:paraId="6D763A48" w14:textId="77777777" w:rsidR="00820625" w:rsidRPr="00C92586" w:rsidRDefault="00820625" w:rsidP="00820625">
      <w:pPr>
        <w:ind w:left="360"/>
        <w:rPr>
          <w:rFonts w:ascii="Arial" w:hAnsi="Arial" w:cs="Arial"/>
        </w:rPr>
      </w:pPr>
      <w:r w:rsidRPr="00C92586">
        <w:rPr>
          <w:rFonts w:ascii="Arial" w:hAnsi="Arial" w:cs="Arial"/>
        </w:rPr>
        <w:t>Gnanavendan, S., Selvaraj, S.K., Dev, S.J., Mahato, K.K., Swathish, R.S., Sundaramali, G., Accouche, O. and Azab, M. (2024) Challenges, solutions and future trends in EV-technology: A review. </w:t>
      </w:r>
      <w:r w:rsidRPr="00C92586">
        <w:rPr>
          <w:rFonts w:ascii="Arial" w:hAnsi="Arial" w:cs="Arial"/>
          <w:i/>
          <w:iCs/>
        </w:rPr>
        <w:t>IEEe Access</w:t>
      </w:r>
      <w:r w:rsidRPr="00C92586">
        <w:rPr>
          <w:rFonts w:ascii="Arial" w:hAnsi="Arial" w:cs="Arial"/>
        </w:rPr>
        <w:t>, </w:t>
      </w:r>
      <w:r w:rsidRPr="00C92586">
        <w:rPr>
          <w:rFonts w:ascii="Arial" w:hAnsi="Arial" w:cs="Arial"/>
          <w:i/>
          <w:iCs/>
        </w:rPr>
        <w:t>12</w:t>
      </w:r>
      <w:r w:rsidRPr="00C92586">
        <w:rPr>
          <w:rFonts w:ascii="Arial" w:hAnsi="Arial" w:cs="Arial"/>
        </w:rPr>
        <w:t xml:space="preserve">, pp.17242-17260. </w:t>
      </w:r>
      <w:hyperlink r:id="rId40" w:history="1">
        <w:r w:rsidRPr="00C92586">
          <w:rPr>
            <w:rStyle w:val="Hyperlink"/>
            <w:rFonts w:ascii="Arial" w:hAnsi="Arial" w:cs="Arial"/>
          </w:rPr>
          <w:t>https://ieeexplore.ieee.org/iel7/6287639/6514899/10398193.pdf</w:t>
        </w:r>
      </w:hyperlink>
      <w:r w:rsidRPr="00C92586">
        <w:rPr>
          <w:rFonts w:ascii="Arial" w:hAnsi="Arial" w:cs="Arial"/>
        </w:rPr>
        <w:t xml:space="preserve"> </w:t>
      </w:r>
    </w:p>
    <w:p w14:paraId="6BA6DEFB" w14:textId="77777777" w:rsidR="00820625" w:rsidRPr="00C92586" w:rsidRDefault="00820625" w:rsidP="00820625">
      <w:pPr>
        <w:ind w:left="360"/>
        <w:rPr>
          <w:rFonts w:ascii="Arial" w:hAnsi="Arial" w:cs="Arial"/>
        </w:rPr>
      </w:pPr>
      <w:r w:rsidRPr="00C92586">
        <w:rPr>
          <w:rFonts w:ascii="Arial" w:hAnsi="Arial" w:cs="Arial"/>
        </w:rPr>
        <w:t xml:space="preserve">Godecke, J.E. (2025) Strategic business model innovation in the electric vehicle charging industry: an analysis of charge </w:t>
      </w:r>
      <w:proofErr w:type="gramStart"/>
      <w:r w:rsidRPr="00C92586">
        <w:rPr>
          <w:rFonts w:ascii="Arial" w:hAnsi="Arial" w:cs="Arial"/>
        </w:rPr>
        <w:t>point</w:t>
      </w:r>
      <w:proofErr w:type="gramEnd"/>
      <w:r w:rsidRPr="00C92586">
        <w:rPr>
          <w:rFonts w:ascii="Arial" w:hAnsi="Arial" w:cs="Arial"/>
        </w:rPr>
        <w:t xml:space="preserve"> operators in Europe–assessing concepts of business model innovation. </w:t>
      </w:r>
      <w:hyperlink r:id="rId41" w:history="1">
        <w:r w:rsidRPr="00C92586">
          <w:rPr>
            <w:rStyle w:val="Hyperlink"/>
            <w:rFonts w:ascii="Arial" w:hAnsi="Arial" w:cs="Arial"/>
          </w:rPr>
          <w:t>http://hdl.handle.net/10362/187452</w:t>
        </w:r>
      </w:hyperlink>
    </w:p>
    <w:p w14:paraId="7BC522B7" w14:textId="77777777" w:rsidR="00820625" w:rsidRPr="00C92586" w:rsidRDefault="00820625" w:rsidP="00820625">
      <w:pPr>
        <w:ind w:left="360"/>
        <w:rPr>
          <w:rFonts w:ascii="Arial" w:hAnsi="Arial" w:cs="Arial"/>
          <w:lang w:val="en-US"/>
        </w:rPr>
      </w:pPr>
      <w:r w:rsidRPr="00C92586">
        <w:rPr>
          <w:rFonts w:ascii="Arial" w:hAnsi="Arial" w:cs="Arial"/>
        </w:rPr>
        <w:t>Haghani, M., Sprei, F., Kazemzadeh, K., Shahhoseini, Z. and Aghaei, J. (2023) Trends in electric vehicles research. </w:t>
      </w:r>
      <w:r w:rsidRPr="00C92586">
        <w:rPr>
          <w:rFonts w:ascii="Arial" w:hAnsi="Arial" w:cs="Arial"/>
          <w:i/>
          <w:iCs/>
        </w:rPr>
        <w:t>Transportation research part D: transport and environment</w:t>
      </w:r>
      <w:r w:rsidRPr="00C92586">
        <w:rPr>
          <w:rFonts w:ascii="Arial" w:hAnsi="Arial" w:cs="Arial"/>
        </w:rPr>
        <w:t>, </w:t>
      </w:r>
      <w:r w:rsidRPr="00C92586">
        <w:rPr>
          <w:rFonts w:ascii="Arial" w:hAnsi="Arial" w:cs="Arial"/>
          <w:i/>
          <w:iCs/>
        </w:rPr>
        <w:t>123</w:t>
      </w:r>
      <w:r w:rsidRPr="00C92586">
        <w:rPr>
          <w:rFonts w:ascii="Arial" w:hAnsi="Arial" w:cs="Arial"/>
        </w:rPr>
        <w:t xml:space="preserve">, p.103881. </w:t>
      </w:r>
      <w:hyperlink r:id="rId42" w:tgtFrame="_blank" w:tooltip="Persistent link using digital object identifier" w:history="1">
        <w:r w:rsidRPr="00C92586">
          <w:rPr>
            <w:rStyle w:val="Hyperlink"/>
            <w:rFonts w:ascii="Arial" w:hAnsi="Arial" w:cs="Arial"/>
          </w:rPr>
          <w:t>https://doi.org/10.1016/j.trd.2023.103881</w:t>
        </w:r>
      </w:hyperlink>
      <w:r w:rsidRPr="00C92586">
        <w:rPr>
          <w:rFonts w:ascii="Arial" w:hAnsi="Arial" w:cs="Arial"/>
        </w:rPr>
        <w:t xml:space="preserve"> </w:t>
      </w:r>
    </w:p>
    <w:p w14:paraId="54D1B719" w14:textId="77777777" w:rsidR="00820625" w:rsidRPr="00C92586" w:rsidRDefault="00820625" w:rsidP="00820625">
      <w:pPr>
        <w:ind w:left="360"/>
        <w:rPr>
          <w:rFonts w:ascii="Arial" w:hAnsi="Arial" w:cs="Arial"/>
        </w:rPr>
      </w:pPr>
      <w:r w:rsidRPr="00C92586">
        <w:rPr>
          <w:rFonts w:ascii="Arial" w:hAnsi="Arial" w:cs="Arial"/>
        </w:rPr>
        <w:t>Hamzah, M.I. and Pontes, N. (2024) What drives car buyers to accept a rejuvenated brand? The mediating effects of value and pricing in a consumer-brand relationship. </w:t>
      </w:r>
      <w:r w:rsidRPr="00C92586">
        <w:rPr>
          <w:rFonts w:ascii="Arial" w:hAnsi="Arial" w:cs="Arial"/>
          <w:i/>
          <w:iCs/>
        </w:rPr>
        <w:t>Journal of Strategic Marketing</w:t>
      </w:r>
      <w:r w:rsidRPr="00C92586">
        <w:rPr>
          <w:rFonts w:ascii="Arial" w:hAnsi="Arial" w:cs="Arial"/>
        </w:rPr>
        <w:t>, </w:t>
      </w:r>
      <w:r w:rsidRPr="00C92586">
        <w:rPr>
          <w:rFonts w:ascii="Arial" w:hAnsi="Arial" w:cs="Arial"/>
          <w:i/>
          <w:iCs/>
        </w:rPr>
        <w:t>32</w:t>
      </w:r>
      <w:r w:rsidRPr="00C92586">
        <w:rPr>
          <w:rFonts w:ascii="Arial" w:hAnsi="Arial" w:cs="Arial"/>
        </w:rPr>
        <w:t xml:space="preserve">(2), pp.114-136. </w:t>
      </w:r>
      <w:hyperlink r:id="rId43" w:history="1">
        <w:r w:rsidRPr="00C92586">
          <w:rPr>
            <w:rStyle w:val="Hyperlink"/>
            <w:rFonts w:ascii="Arial" w:hAnsi="Arial" w:cs="Arial"/>
          </w:rPr>
          <w:t>https://doi.org/10.1080/0965254X.2022.2129749</w:t>
        </w:r>
      </w:hyperlink>
    </w:p>
    <w:p w14:paraId="0C6A1439" w14:textId="77777777" w:rsidR="00820625" w:rsidRPr="00C92586" w:rsidRDefault="00820625" w:rsidP="00820625">
      <w:pPr>
        <w:ind w:left="360"/>
        <w:rPr>
          <w:rFonts w:ascii="Arial" w:hAnsi="Arial" w:cs="Arial"/>
        </w:rPr>
      </w:pPr>
      <w:r w:rsidRPr="00C92586">
        <w:rPr>
          <w:rFonts w:ascii="Arial" w:hAnsi="Arial" w:cs="Arial"/>
        </w:rPr>
        <w:t>Hopkins, M. and Lazonick, W. (2024) Tesla as a Global Competitor: Strategic Control in the EV Transition. </w:t>
      </w:r>
      <w:r w:rsidRPr="00C92586">
        <w:rPr>
          <w:rFonts w:ascii="Arial" w:hAnsi="Arial" w:cs="Arial"/>
          <w:i/>
          <w:iCs/>
        </w:rPr>
        <w:t>Institute for New Economic Thinking Working Paper Series</w:t>
      </w:r>
      <w:r w:rsidRPr="00C92586">
        <w:rPr>
          <w:rFonts w:ascii="Arial" w:hAnsi="Arial" w:cs="Arial"/>
        </w:rPr>
        <w:t xml:space="preserve">, (225). </w:t>
      </w:r>
      <w:hyperlink r:id="rId44" w:history="1">
        <w:r w:rsidRPr="00C92586">
          <w:rPr>
            <w:rStyle w:val="Hyperlink"/>
            <w:rFonts w:ascii="Arial" w:hAnsi="Arial" w:cs="Arial"/>
          </w:rPr>
          <w:t>https://papers.ssrn.com/sol3/papers.cfm?abstract_id=4973602</w:t>
        </w:r>
      </w:hyperlink>
    </w:p>
    <w:p w14:paraId="5C9695E3" w14:textId="77777777" w:rsidR="00820625" w:rsidRPr="00C92586" w:rsidRDefault="00820625" w:rsidP="00820625">
      <w:pPr>
        <w:ind w:left="360"/>
        <w:rPr>
          <w:rFonts w:ascii="Arial" w:hAnsi="Arial" w:cs="Arial"/>
        </w:rPr>
      </w:pPr>
      <w:r w:rsidRPr="00C92586">
        <w:rPr>
          <w:rFonts w:ascii="Arial" w:hAnsi="Arial" w:cs="Arial"/>
        </w:rPr>
        <w:t>Hu, Q., Lu, J., Hui, J., Rao, Z., Ren, Y. and Wang, H. (2025) Artificial intelligence</w:t>
      </w:r>
      <w:r w:rsidRPr="00C92586">
        <w:rPr>
          <w:rFonts w:ascii="Cambria Math" w:hAnsi="Cambria Math" w:cs="Cambria Math"/>
        </w:rPr>
        <w:t>‐</w:t>
      </w:r>
      <w:r w:rsidRPr="00C92586">
        <w:rPr>
          <w:rFonts w:ascii="Arial" w:hAnsi="Arial" w:cs="Arial"/>
        </w:rPr>
        <w:t>driven development in rechargeable battery materials: progress, challenges, and future perspectives. </w:t>
      </w:r>
      <w:r w:rsidRPr="00C92586">
        <w:rPr>
          <w:rFonts w:ascii="Arial" w:hAnsi="Arial" w:cs="Arial"/>
          <w:i/>
          <w:iCs/>
        </w:rPr>
        <w:t>Advanced Functional Materials</w:t>
      </w:r>
      <w:r w:rsidRPr="00C92586">
        <w:rPr>
          <w:rFonts w:ascii="Arial" w:hAnsi="Arial" w:cs="Arial"/>
        </w:rPr>
        <w:t>, </w:t>
      </w:r>
      <w:r w:rsidRPr="00C92586">
        <w:rPr>
          <w:rFonts w:ascii="Arial" w:hAnsi="Arial" w:cs="Arial"/>
          <w:i/>
          <w:iCs/>
        </w:rPr>
        <w:t>35</w:t>
      </w:r>
      <w:r w:rsidRPr="00C92586">
        <w:rPr>
          <w:rFonts w:ascii="Arial" w:hAnsi="Arial" w:cs="Arial"/>
        </w:rPr>
        <w:t xml:space="preserve">(52), p.e08438. </w:t>
      </w:r>
      <w:hyperlink r:id="rId45" w:history="1">
        <w:r w:rsidRPr="00C92586">
          <w:rPr>
            <w:rStyle w:val="Hyperlink"/>
            <w:rFonts w:ascii="Arial" w:hAnsi="Arial" w:cs="Arial"/>
          </w:rPr>
          <w:t>https://advanced.onlinelibrary.wiley.com/doi/abs/10.1002/adfm.202508438</w:t>
        </w:r>
      </w:hyperlink>
    </w:p>
    <w:p w14:paraId="180114BC" w14:textId="77777777" w:rsidR="00820625" w:rsidRPr="00C92586" w:rsidRDefault="00820625" w:rsidP="00820625">
      <w:pPr>
        <w:ind w:left="360"/>
        <w:rPr>
          <w:rFonts w:ascii="Arial" w:hAnsi="Arial" w:cs="Arial"/>
        </w:rPr>
      </w:pPr>
      <w:r w:rsidRPr="00C92586">
        <w:rPr>
          <w:rFonts w:ascii="Arial" w:hAnsi="Arial" w:cs="Arial"/>
        </w:rPr>
        <w:t>IEA, (2025), Global EV Outlook 2025, (Online). Accessed from&lt; https://www.iea.org/reports/global-ev-outlook-2025&gt; accessed on 9 July 2026.</w:t>
      </w:r>
    </w:p>
    <w:p w14:paraId="7C854004" w14:textId="77777777" w:rsidR="00820625" w:rsidRPr="00C92586" w:rsidRDefault="00820625" w:rsidP="00820625">
      <w:pPr>
        <w:ind w:left="360"/>
        <w:rPr>
          <w:rFonts w:ascii="Arial" w:hAnsi="Arial" w:cs="Arial"/>
          <w:lang w:val="en-US"/>
        </w:rPr>
      </w:pPr>
      <w:r w:rsidRPr="00C92586">
        <w:rPr>
          <w:rFonts w:ascii="Arial" w:hAnsi="Arial" w:cs="Arial"/>
        </w:rPr>
        <w:t xml:space="preserve">IEA, (2026), </w:t>
      </w:r>
      <w:r w:rsidRPr="00C92586">
        <w:rPr>
          <w:rFonts w:ascii="Arial" w:hAnsi="Arial" w:cs="Arial"/>
          <w:i/>
          <w:iCs/>
          <w:lang w:val="en-US"/>
        </w:rPr>
        <w:t>Electric Vehicles</w:t>
      </w:r>
      <w:r w:rsidRPr="00C92586">
        <w:rPr>
          <w:rFonts w:ascii="Arial" w:hAnsi="Arial" w:cs="Arial"/>
          <w:lang w:val="en-US"/>
        </w:rPr>
        <w:t xml:space="preserve">. [Accessed through] :&lt; </w:t>
      </w:r>
      <w:hyperlink r:id="rId46" w:history="1">
        <w:r w:rsidRPr="00C92586">
          <w:rPr>
            <w:rStyle w:val="Hyperlink"/>
            <w:rFonts w:ascii="Arial" w:hAnsi="Arial" w:cs="Arial"/>
            <w:lang w:val="en-US"/>
          </w:rPr>
          <w:t>https://www.iea.org/energy-system/transport/electric-vehicles?__cf_chl_f_tk=cr.oPVl_NAlfRUu5CBpRKOp4typWBmR8Mck.6UcuFZo-1783409739-1.0.1.1-DTn3mLZS6MEUZLTh1Ghb1IsDVYPTIyNss9.F9AnHlF4</w:t>
        </w:r>
      </w:hyperlink>
      <w:r w:rsidRPr="00C92586">
        <w:rPr>
          <w:rFonts w:ascii="Arial" w:hAnsi="Arial" w:cs="Arial"/>
          <w:lang w:val="en-US"/>
        </w:rPr>
        <w:t xml:space="preserve">  &gt;: [Accessed on: 7</w:t>
      </w:r>
      <w:r w:rsidRPr="00C92586">
        <w:rPr>
          <w:rFonts w:ascii="Arial" w:hAnsi="Arial" w:cs="Arial"/>
          <w:vertAlign w:val="superscript"/>
          <w:lang w:val="en-US"/>
        </w:rPr>
        <w:t>th</w:t>
      </w:r>
      <w:r w:rsidRPr="00C92586">
        <w:rPr>
          <w:rFonts w:ascii="Arial" w:hAnsi="Arial" w:cs="Arial"/>
          <w:lang w:val="en-US"/>
        </w:rPr>
        <w:t xml:space="preserve"> July, 2026]. </w:t>
      </w:r>
    </w:p>
    <w:p w14:paraId="1EF5E3D9" w14:textId="77777777" w:rsidR="00820625" w:rsidRPr="00C92586" w:rsidRDefault="00820625" w:rsidP="00820625">
      <w:pPr>
        <w:ind w:left="360"/>
        <w:rPr>
          <w:rFonts w:ascii="Arial" w:hAnsi="Arial" w:cs="Arial"/>
          <w:lang w:val="en-US"/>
        </w:rPr>
      </w:pPr>
      <w:r w:rsidRPr="00C92586">
        <w:rPr>
          <w:rFonts w:ascii="Arial" w:hAnsi="Arial" w:cs="Arial"/>
        </w:rPr>
        <w:t xml:space="preserve">IEA, (2026), </w:t>
      </w:r>
      <w:r w:rsidRPr="00C92586">
        <w:rPr>
          <w:rFonts w:ascii="Arial" w:hAnsi="Arial" w:cs="Arial"/>
          <w:i/>
          <w:iCs/>
          <w:lang w:val="en-US"/>
        </w:rPr>
        <w:t>Trends in electric cars</w:t>
      </w:r>
      <w:r w:rsidRPr="00C92586">
        <w:rPr>
          <w:rFonts w:ascii="Arial" w:hAnsi="Arial" w:cs="Arial"/>
          <w:lang w:val="en-US"/>
        </w:rPr>
        <w:t xml:space="preserve">. [Accessed through] :&lt; </w:t>
      </w:r>
      <w:hyperlink r:id="rId47" w:history="1">
        <w:r w:rsidRPr="00C92586">
          <w:rPr>
            <w:rStyle w:val="Hyperlink"/>
            <w:rFonts w:ascii="Arial" w:hAnsi="Arial" w:cs="Arial"/>
          </w:rPr>
          <w:t>https://www.iea.org/reports/global-ev-outlook-2026/trends-in-electric-cars</w:t>
        </w:r>
      </w:hyperlink>
      <w:r w:rsidRPr="00C92586">
        <w:rPr>
          <w:rFonts w:ascii="Arial" w:hAnsi="Arial" w:cs="Arial"/>
        </w:rPr>
        <w:t xml:space="preserve"> </w:t>
      </w:r>
      <w:r w:rsidRPr="00C92586">
        <w:rPr>
          <w:rFonts w:ascii="Arial" w:hAnsi="Arial" w:cs="Arial"/>
          <w:lang w:val="en-US"/>
        </w:rPr>
        <w:t>&gt;: [Accessed on: 7</w:t>
      </w:r>
      <w:r w:rsidRPr="00C92586">
        <w:rPr>
          <w:rFonts w:ascii="Arial" w:hAnsi="Arial" w:cs="Arial"/>
          <w:vertAlign w:val="superscript"/>
          <w:lang w:val="en-US"/>
        </w:rPr>
        <w:t>th</w:t>
      </w:r>
      <w:r w:rsidRPr="00C92586">
        <w:rPr>
          <w:rFonts w:ascii="Arial" w:hAnsi="Arial" w:cs="Arial"/>
          <w:lang w:val="en-US"/>
        </w:rPr>
        <w:t xml:space="preserve"> July, 2026]. </w:t>
      </w:r>
    </w:p>
    <w:p w14:paraId="5A32C230" w14:textId="77777777" w:rsidR="00820625" w:rsidRPr="00C92586" w:rsidRDefault="00820625" w:rsidP="00820625">
      <w:pPr>
        <w:ind w:left="360"/>
        <w:rPr>
          <w:rFonts w:ascii="Arial" w:hAnsi="Arial" w:cs="Arial"/>
        </w:rPr>
      </w:pPr>
      <w:r w:rsidRPr="00C92586">
        <w:rPr>
          <w:rFonts w:ascii="Arial" w:hAnsi="Arial" w:cs="Arial"/>
        </w:rPr>
        <w:t>Investing, (2026), Tesla, (Online). Accessed from&lt;</w:t>
      </w:r>
      <w:hyperlink r:id="rId48" w:history="1">
        <w:r w:rsidRPr="00C92586">
          <w:rPr>
            <w:rStyle w:val="Hyperlink"/>
            <w:rFonts w:ascii="Arial" w:hAnsi="Arial" w:cs="Arial"/>
          </w:rPr>
          <w:t>https://www.investing.com/news/stock-market-news/mexican-president-says-tesla-will-build-major-plant-in-northern-city-3017250</w:t>
        </w:r>
      </w:hyperlink>
      <w:r w:rsidRPr="00C92586">
        <w:rPr>
          <w:rFonts w:ascii="Arial" w:hAnsi="Arial" w:cs="Arial"/>
        </w:rPr>
        <w:t xml:space="preserve">&gt;Accessed on 9 July 2026. </w:t>
      </w:r>
    </w:p>
    <w:p w14:paraId="68509AC7" w14:textId="77777777" w:rsidR="00820625" w:rsidRPr="00C92586" w:rsidRDefault="00820625" w:rsidP="00820625">
      <w:pPr>
        <w:ind w:left="360"/>
        <w:rPr>
          <w:rFonts w:ascii="Arial" w:hAnsi="Arial" w:cs="Arial"/>
        </w:rPr>
      </w:pPr>
      <w:r w:rsidRPr="00C92586">
        <w:rPr>
          <w:rFonts w:ascii="Arial" w:hAnsi="Arial" w:cs="Arial"/>
        </w:rPr>
        <w:t xml:space="preserve">Jing, L. (2023) Social Media Marketing Strategies in the Electric Vehicle Industry. </w:t>
      </w:r>
      <w:hyperlink r:id="rId49" w:history="1">
        <w:r w:rsidRPr="00C92586">
          <w:rPr>
            <w:rStyle w:val="Hyperlink"/>
            <w:rFonts w:ascii="Arial" w:hAnsi="Arial" w:cs="Arial"/>
          </w:rPr>
          <w:t>https://aaltodoc.aalto.fi/items/a0c3065e-66c9-440e-a2f9-6bb1257edb4e</w:t>
        </w:r>
      </w:hyperlink>
    </w:p>
    <w:p w14:paraId="774EC158" w14:textId="77777777" w:rsidR="00820625" w:rsidRPr="00C92586" w:rsidRDefault="00820625" w:rsidP="00820625">
      <w:pPr>
        <w:ind w:left="360"/>
        <w:rPr>
          <w:rFonts w:ascii="Arial" w:hAnsi="Arial" w:cs="Arial"/>
        </w:rPr>
      </w:pPr>
      <w:r w:rsidRPr="00C92586">
        <w:rPr>
          <w:rFonts w:ascii="Arial" w:hAnsi="Arial" w:cs="Arial"/>
        </w:rPr>
        <w:t>Jones, B., Nguyen</w:t>
      </w:r>
      <w:r w:rsidRPr="00C92586">
        <w:rPr>
          <w:rFonts w:ascii="Cambria Math" w:hAnsi="Cambria Math" w:cs="Cambria Math"/>
        </w:rPr>
        <w:t>‐</w:t>
      </w:r>
      <w:r w:rsidRPr="00C92586">
        <w:rPr>
          <w:rFonts w:ascii="Arial" w:hAnsi="Arial" w:cs="Arial"/>
        </w:rPr>
        <w:t>Tien, V. and Elliott, R.J. (2023) The electric vehicle revolution: Critical material supply chains, trade and development. </w:t>
      </w:r>
      <w:r w:rsidRPr="00C92586">
        <w:rPr>
          <w:rFonts w:ascii="Arial" w:hAnsi="Arial" w:cs="Arial"/>
          <w:i/>
          <w:iCs/>
        </w:rPr>
        <w:t>The World Economy</w:t>
      </w:r>
      <w:r w:rsidRPr="00C92586">
        <w:rPr>
          <w:rFonts w:ascii="Arial" w:hAnsi="Arial" w:cs="Arial"/>
        </w:rPr>
        <w:t>, </w:t>
      </w:r>
      <w:r w:rsidRPr="00C92586">
        <w:rPr>
          <w:rFonts w:ascii="Arial" w:hAnsi="Arial" w:cs="Arial"/>
          <w:i/>
          <w:iCs/>
        </w:rPr>
        <w:t>46</w:t>
      </w:r>
      <w:r w:rsidRPr="00C92586">
        <w:rPr>
          <w:rFonts w:ascii="Arial" w:hAnsi="Arial" w:cs="Arial"/>
        </w:rPr>
        <w:t xml:space="preserve">(1), pp.2-26. </w:t>
      </w:r>
      <w:hyperlink r:id="rId50" w:history="1">
        <w:r w:rsidRPr="00C92586">
          <w:rPr>
            <w:rStyle w:val="Hyperlink"/>
            <w:rFonts w:ascii="Arial" w:hAnsi="Arial" w:cs="Arial"/>
          </w:rPr>
          <w:t>https://doi.org/10.1111/twec.13345</w:t>
        </w:r>
      </w:hyperlink>
    </w:p>
    <w:p w14:paraId="235C533E" w14:textId="77777777" w:rsidR="00820625" w:rsidRPr="00C92586" w:rsidRDefault="00820625" w:rsidP="00820625">
      <w:pPr>
        <w:ind w:left="360"/>
        <w:rPr>
          <w:rFonts w:ascii="Arial" w:hAnsi="Arial" w:cs="Arial"/>
        </w:rPr>
      </w:pPr>
      <w:r w:rsidRPr="00C92586">
        <w:rPr>
          <w:rFonts w:ascii="Arial" w:hAnsi="Arial" w:cs="Arial"/>
        </w:rPr>
        <w:t>Ka, I., Djité, A.N., Chimére Diop, S.A., Ayetor, G.K. and Diouf, B. (2026) The Electric Vehicle Transition in Emerging Economies. </w:t>
      </w:r>
      <w:r w:rsidRPr="00C92586">
        <w:rPr>
          <w:rFonts w:ascii="Arial" w:hAnsi="Arial" w:cs="Arial"/>
          <w:i/>
          <w:iCs/>
        </w:rPr>
        <w:t>Vehicles</w:t>
      </w:r>
      <w:r w:rsidRPr="00C92586">
        <w:rPr>
          <w:rFonts w:ascii="Arial" w:hAnsi="Arial" w:cs="Arial"/>
        </w:rPr>
        <w:t>, </w:t>
      </w:r>
      <w:r w:rsidRPr="00C92586">
        <w:rPr>
          <w:rFonts w:ascii="Arial" w:hAnsi="Arial" w:cs="Arial"/>
          <w:i/>
          <w:iCs/>
        </w:rPr>
        <w:t>8</w:t>
      </w:r>
      <w:r w:rsidRPr="00C92586">
        <w:rPr>
          <w:rFonts w:ascii="Arial" w:hAnsi="Arial" w:cs="Arial"/>
        </w:rPr>
        <w:t>(2), p.37.https://doi.org/10.3390/vehicles8020037</w:t>
      </w:r>
    </w:p>
    <w:p w14:paraId="27F2382F" w14:textId="77777777" w:rsidR="00820625" w:rsidRPr="00C92586" w:rsidRDefault="00820625" w:rsidP="00820625">
      <w:pPr>
        <w:ind w:left="360"/>
        <w:rPr>
          <w:rFonts w:ascii="Arial" w:hAnsi="Arial" w:cs="Arial"/>
        </w:rPr>
      </w:pPr>
      <w:r w:rsidRPr="00C92586">
        <w:rPr>
          <w:rFonts w:ascii="Arial" w:hAnsi="Arial" w:cs="Arial"/>
        </w:rPr>
        <w:t xml:space="preserve">Kaswan, K.S., Dhatterwal, J.S. and Ojha, R.P. (2024) AI in personalised learning. In </w:t>
      </w:r>
      <w:r w:rsidRPr="00C92586">
        <w:rPr>
          <w:rFonts w:ascii="Arial" w:hAnsi="Arial" w:cs="Arial"/>
          <w:i/>
          <w:iCs/>
        </w:rPr>
        <w:t>Advances in technological innovations in higher education</w:t>
      </w:r>
      <w:r w:rsidRPr="00C92586">
        <w:rPr>
          <w:rFonts w:ascii="Arial" w:hAnsi="Arial" w:cs="Arial"/>
        </w:rPr>
        <w:t xml:space="preserve"> (pp. 103-117). CRC Press. </w:t>
      </w:r>
      <w:hyperlink r:id="rId51" w:history="1">
        <w:r w:rsidRPr="00C92586">
          <w:rPr>
            <w:rStyle w:val="Hyperlink"/>
            <w:rFonts w:ascii="Arial" w:hAnsi="Arial" w:cs="Arial"/>
          </w:rPr>
          <w:t>https://www.taylorfrancis.com/chapters/edit/10.1201/9781003376699-9/ai-personalized-learning-kuldeep-singh-kaswan-jagjit-singh-dhatterwal-rudra-pratap-ojha</w:t>
        </w:r>
      </w:hyperlink>
    </w:p>
    <w:p w14:paraId="12622191" w14:textId="77777777" w:rsidR="00820625" w:rsidRPr="00C92586" w:rsidRDefault="00820625" w:rsidP="00820625">
      <w:pPr>
        <w:ind w:left="360"/>
        <w:rPr>
          <w:rFonts w:ascii="Arial" w:hAnsi="Arial" w:cs="Arial"/>
        </w:rPr>
      </w:pPr>
      <w:r w:rsidRPr="00C92586">
        <w:rPr>
          <w:rFonts w:ascii="Arial" w:hAnsi="Arial" w:cs="Arial"/>
        </w:rPr>
        <w:t>Kaur, N. and Sharma, A. (2025) Robotics and automation in manufacturing processes. In </w:t>
      </w:r>
      <w:r w:rsidRPr="00C92586">
        <w:rPr>
          <w:rFonts w:ascii="Arial" w:hAnsi="Arial" w:cs="Arial"/>
          <w:i/>
          <w:iCs/>
        </w:rPr>
        <w:t>Intelligent Manufacturing</w:t>
      </w:r>
      <w:r w:rsidRPr="00C92586">
        <w:rPr>
          <w:rFonts w:ascii="Arial" w:hAnsi="Arial" w:cs="Arial"/>
        </w:rPr>
        <w:t xml:space="preserve"> (pp. 97-109). CRC Press. </w:t>
      </w:r>
      <w:hyperlink r:id="rId52" w:history="1">
        <w:r w:rsidRPr="00C92586">
          <w:rPr>
            <w:rStyle w:val="Hyperlink"/>
            <w:rFonts w:ascii="Arial" w:hAnsi="Arial" w:cs="Arial"/>
          </w:rPr>
          <w:t>https://www.taylorfrancis.com/chapters/edit/10.1201/9781032655758-7/robotics-automation-manufacturing-processes-navroop-kaur-aanchal-sharma</w:t>
        </w:r>
      </w:hyperlink>
    </w:p>
    <w:p w14:paraId="59AE7DE2" w14:textId="77777777" w:rsidR="00820625" w:rsidRPr="00C92586" w:rsidRDefault="00820625" w:rsidP="00820625">
      <w:pPr>
        <w:ind w:left="360"/>
        <w:rPr>
          <w:rFonts w:ascii="Arial" w:hAnsi="Arial" w:cs="Arial"/>
        </w:rPr>
      </w:pPr>
      <w:r w:rsidRPr="00C92586">
        <w:rPr>
          <w:rFonts w:ascii="Arial" w:hAnsi="Arial" w:cs="Arial"/>
        </w:rPr>
        <w:t>Kaya, H. (2025) An analysis of market size trends forecasting and range prediction in Electric Vehicles using machine learning algorithms. </w:t>
      </w:r>
      <w:r w:rsidRPr="00C92586">
        <w:rPr>
          <w:rFonts w:ascii="Arial" w:hAnsi="Arial" w:cs="Arial"/>
          <w:i/>
          <w:iCs/>
        </w:rPr>
        <w:t>Turkish Journal of Forecasting</w:t>
      </w:r>
      <w:r w:rsidRPr="00C92586">
        <w:rPr>
          <w:rFonts w:ascii="Arial" w:hAnsi="Arial" w:cs="Arial"/>
        </w:rPr>
        <w:t>, </w:t>
      </w:r>
      <w:r w:rsidRPr="00C92586">
        <w:rPr>
          <w:rFonts w:ascii="Arial" w:hAnsi="Arial" w:cs="Arial"/>
          <w:i/>
          <w:iCs/>
        </w:rPr>
        <w:t>9</w:t>
      </w:r>
      <w:r w:rsidRPr="00C92586">
        <w:rPr>
          <w:rFonts w:ascii="Arial" w:hAnsi="Arial" w:cs="Arial"/>
        </w:rPr>
        <w:t xml:space="preserve">(1), pp.7-16. </w:t>
      </w:r>
      <w:hyperlink r:id="rId53" w:history="1">
        <w:r w:rsidRPr="00C92586">
          <w:rPr>
            <w:rStyle w:val="Hyperlink"/>
            <w:rFonts w:ascii="Arial" w:hAnsi="Arial" w:cs="Arial"/>
          </w:rPr>
          <w:t>https://dergipark.org.tr/en/download/article-file/3935082</w:t>
        </w:r>
      </w:hyperlink>
      <w:r w:rsidRPr="00C92586">
        <w:rPr>
          <w:rFonts w:ascii="Arial" w:hAnsi="Arial" w:cs="Arial"/>
        </w:rPr>
        <w:t xml:space="preserve"> </w:t>
      </w:r>
    </w:p>
    <w:p w14:paraId="16202883" w14:textId="77777777" w:rsidR="00820625" w:rsidRPr="00C92586" w:rsidRDefault="00820625" w:rsidP="00820625">
      <w:pPr>
        <w:ind w:left="360"/>
        <w:rPr>
          <w:rFonts w:ascii="Arial" w:hAnsi="Arial" w:cs="Arial"/>
        </w:rPr>
      </w:pPr>
      <w:r w:rsidRPr="00C92586">
        <w:rPr>
          <w:rFonts w:ascii="Arial" w:hAnsi="Arial" w:cs="Arial"/>
        </w:rPr>
        <w:t>Khaleel, M., Nassar, Y., El-Khozondar, H.J., Elmnifi, M., Rajab, Z., Yaghoubi, E. and Yaghoubi, E. (2024) Electric vehicles in China, Europe, and the United States: Current trend and market comparison. </w:t>
      </w:r>
      <w:r w:rsidRPr="00C92586">
        <w:rPr>
          <w:rFonts w:ascii="Arial" w:hAnsi="Arial" w:cs="Arial"/>
          <w:i/>
          <w:iCs/>
        </w:rPr>
        <w:t xml:space="preserve">Int. J. Electr. Eng. and </w:t>
      </w:r>
      <w:proofErr w:type="gramStart"/>
      <w:r w:rsidRPr="00C92586">
        <w:rPr>
          <w:rFonts w:ascii="Arial" w:hAnsi="Arial" w:cs="Arial"/>
          <w:i/>
          <w:iCs/>
        </w:rPr>
        <w:t>Sustain</w:t>
      </w:r>
      <w:proofErr w:type="gramEnd"/>
      <w:r w:rsidRPr="00C92586">
        <w:rPr>
          <w:rFonts w:ascii="Arial" w:hAnsi="Arial" w:cs="Arial"/>
          <w:i/>
          <w:iCs/>
        </w:rPr>
        <w:t>.</w:t>
      </w:r>
      <w:r w:rsidRPr="00C92586">
        <w:rPr>
          <w:rFonts w:ascii="Arial" w:hAnsi="Arial" w:cs="Arial"/>
        </w:rPr>
        <w:t xml:space="preserve">, pp.1-20. </w:t>
      </w:r>
      <w:hyperlink r:id="rId54" w:history="1">
        <w:r w:rsidRPr="00C92586">
          <w:rPr>
            <w:rStyle w:val="Hyperlink"/>
            <w:rFonts w:ascii="Arial" w:hAnsi="Arial" w:cs="Arial"/>
          </w:rPr>
          <w:t>https://ijees.org/index.php/ijees/article/download/70/36</w:t>
        </w:r>
      </w:hyperlink>
      <w:r w:rsidRPr="00C92586">
        <w:rPr>
          <w:rFonts w:ascii="Arial" w:hAnsi="Arial" w:cs="Arial"/>
        </w:rPr>
        <w:t xml:space="preserve"> </w:t>
      </w:r>
    </w:p>
    <w:p w14:paraId="6ABEE229" w14:textId="77777777" w:rsidR="00820625" w:rsidRPr="00C92586" w:rsidRDefault="00820625" w:rsidP="00820625">
      <w:pPr>
        <w:ind w:left="360"/>
        <w:rPr>
          <w:rFonts w:ascii="Arial" w:hAnsi="Arial" w:cs="Arial"/>
        </w:rPr>
      </w:pPr>
      <w:r w:rsidRPr="00C92586">
        <w:rPr>
          <w:rFonts w:ascii="Arial" w:hAnsi="Arial" w:cs="Arial"/>
        </w:rPr>
        <w:t>Kottala, S.Y., Chanagala, S., Balaji, C., Reddy, V.N. and Babu, G.N.P.V. (2025) Exploring electric vehicle consumer behavior: impact of digital innovation, environmental concern, perceived value, and social influence on purchase intentions. </w:t>
      </w:r>
      <w:r w:rsidRPr="00C92586">
        <w:rPr>
          <w:rFonts w:ascii="Arial" w:hAnsi="Arial" w:cs="Arial"/>
          <w:i/>
          <w:iCs/>
        </w:rPr>
        <w:t>Frontiers in Sustainable Cities</w:t>
      </w:r>
      <w:r w:rsidRPr="00C92586">
        <w:rPr>
          <w:rFonts w:ascii="Arial" w:hAnsi="Arial" w:cs="Arial"/>
        </w:rPr>
        <w:t>, </w:t>
      </w:r>
      <w:r w:rsidRPr="00C92586">
        <w:rPr>
          <w:rFonts w:ascii="Arial" w:hAnsi="Arial" w:cs="Arial"/>
          <w:i/>
          <w:iCs/>
        </w:rPr>
        <w:t>7</w:t>
      </w:r>
      <w:r w:rsidRPr="00C92586">
        <w:rPr>
          <w:rFonts w:ascii="Arial" w:hAnsi="Arial" w:cs="Arial"/>
        </w:rPr>
        <w:t xml:space="preserve">, p.1655074. </w:t>
      </w:r>
      <w:hyperlink r:id="rId55" w:history="1">
        <w:r w:rsidRPr="00C92586">
          <w:rPr>
            <w:rStyle w:val="Hyperlink"/>
            <w:rFonts w:ascii="Arial" w:hAnsi="Arial" w:cs="Arial"/>
          </w:rPr>
          <w:t>https://doi.org/10.3389/frsc.2025.1655074</w:t>
        </w:r>
      </w:hyperlink>
    </w:p>
    <w:p w14:paraId="37F71E0E" w14:textId="77777777" w:rsidR="00820625" w:rsidRPr="00C92586" w:rsidRDefault="00820625" w:rsidP="00820625">
      <w:pPr>
        <w:ind w:left="360"/>
        <w:rPr>
          <w:rFonts w:ascii="Arial" w:hAnsi="Arial" w:cs="Arial"/>
        </w:rPr>
      </w:pPr>
      <w:r w:rsidRPr="00C92586">
        <w:rPr>
          <w:rFonts w:ascii="Arial" w:hAnsi="Arial" w:cs="Arial"/>
        </w:rPr>
        <w:t>Kozlovskyi, S., Khadzhynov, І., Bolhov, V., Akhnovska, І., Kabachii, V., Kozlovskyi, V. and Kozlovskyi, O. (2026) Prospects for Development of the Global Automotive Industry in Context of Digitalization and Achievement of the Sustainable Development Goals. </w:t>
      </w:r>
      <w:r w:rsidRPr="00C92586">
        <w:rPr>
          <w:rFonts w:ascii="Arial" w:hAnsi="Arial" w:cs="Arial"/>
          <w:i/>
          <w:iCs/>
        </w:rPr>
        <w:t>Problemy ekorozwoju. 21 (1): 326-341.</w:t>
      </w:r>
      <w:r w:rsidRPr="00C92586">
        <w:rPr>
          <w:rFonts w:ascii="Arial" w:hAnsi="Arial" w:cs="Arial"/>
        </w:rPr>
        <w:t xml:space="preserve"> </w:t>
      </w:r>
      <w:hyperlink r:id="rId56" w:history="1">
        <w:r w:rsidRPr="00C92586">
          <w:rPr>
            <w:rStyle w:val="Hyperlink"/>
            <w:rFonts w:ascii="Arial" w:hAnsi="Arial" w:cs="Arial"/>
          </w:rPr>
          <w:t>https://ir.lib.vntu.edu.ua/handle/123456789/50424</w:t>
        </w:r>
      </w:hyperlink>
    </w:p>
    <w:p w14:paraId="1E48CCCA" w14:textId="77777777" w:rsidR="00820625" w:rsidRPr="00C92586" w:rsidRDefault="00820625" w:rsidP="00820625">
      <w:pPr>
        <w:ind w:left="360"/>
        <w:rPr>
          <w:rFonts w:ascii="Arial" w:hAnsi="Arial" w:cs="Arial"/>
        </w:rPr>
      </w:pPr>
      <w:r w:rsidRPr="00C92586">
        <w:rPr>
          <w:rFonts w:ascii="Arial" w:hAnsi="Arial" w:cs="Arial"/>
        </w:rPr>
        <w:t xml:space="preserve">Kupczyk, T., Dewalska-Opitek, A., Witczak, O., Budziński, M. and Kalita, D. (2024) Business model canvas application in start-up stage business developments: constraints and challenges. </w:t>
      </w:r>
      <w:hyperlink r:id="rId57" w:history="1">
        <w:r w:rsidRPr="00C92586">
          <w:rPr>
            <w:rStyle w:val="Hyperlink"/>
            <w:rFonts w:ascii="Arial" w:hAnsi="Arial" w:cs="Arial"/>
          </w:rPr>
          <w:t>https://www.um.edu.mt/library/oar/bitstream/123456789/129859/1/ERSJ27%284%29A55.pdf</w:t>
        </w:r>
      </w:hyperlink>
      <w:r w:rsidRPr="00C92586">
        <w:rPr>
          <w:rFonts w:ascii="Arial" w:hAnsi="Arial" w:cs="Arial"/>
        </w:rPr>
        <w:t xml:space="preserve"> </w:t>
      </w:r>
    </w:p>
    <w:p w14:paraId="69E522B8" w14:textId="77777777" w:rsidR="00820625" w:rsidRPr="00C92586" w:rsidRDefault="00820625" w:rsidP="00820625">
      <w:pPr>
        <w:ind w:left="360"/>
        <w:rPr>
          <w:rFonts w:ascii="Arial" w:hAnsi="Arial" w:cs="Arial"/>
        </w:rPr>
      </w:pPr>
      <w:r w:rsidRPr="00C92586">
        <w:rPr>
          <w:rFonts w:ascii="Arial" w:hAnsi="Arial" w:cs="Arial"/>
        </w:rPr>
        <w:t>Kurek, J., Brandli, L.L., Leite Frandoloso, M.A., Lange Salvia, A. and Mazutti, J. (2023) Sustainable business models innovation and design thinking: A bibliometric analysis and systematic review of literature. </w:t>
      </w:r>
      <w:r w:rsidRPr="00C92586">
        <w:rPr>
          <w:rFonts w:ascii="Arial" w:hAnsi="Arial" w:cs="Arial"/>
          <w:i/>
          <w:iCs/>
        </w:rPr>
        <w:t>Sustainability</w:t>
      </w:r>
      <w:r w:rsidRPr="00C92586">
        <w:rPr>
          <w:rFonts w:ascii="Arial" w:hAnsi="Arial" w:cs="Arial"/>
        </w:rPr>
        <w:t>, </w:t>
      </w:r>
      <w:r w:rsidRPr="00C92586">
        <w:rPr>
          <w:rFonts w:ascii="Arial" w:hAnsi="Arial" w:cs="Arial"/>
          <w:i/>
          <w:iCs/>
        </w:rPr>
        <w:t>15</w:t>
      </w:r>
      <w:r w:rsidRPr="00C92586">
        <w:rPr>
          <w:rFonts w:ascii="Arial" w:hAnsi="Arial" w:cs="Arial"/>
        </w:rPr>
        <w:t xml:space="preserve">(2), p.988. </w:t>
      </w:r>
      <w:hyperlink r:id="rId58" w:history="1">
        <w:r w:rsidRPr="00C92586">
          <w:rPr>
            <w:rStyle w:val="Hyperlink"/>
            <w:rFonts w:ascii="Arial" w:hAnsi="Arial" w:cs="Arial"/>
          </w:rPr>
          <w:t>https://doi.org/10.3390/su15020988</w:t>
        </w:r>
      </w:hyperlink>
      <w:r w:rsidRPr="00C92586">
        <w:rPr>
          <w:rFonts w:ascii="Arial" w:hAnsi="Arial" w:cs="Arial"/>
        </w:rPr>
        <w:t xml:space="preserve"> </w:t>
      </w:r>
    </w:p>
    <w:p w14:paraId="1671D5AC" w14:textId="77777777" w:rsidR="00820625" w:rsidRPr="00C92586" w:rsidRDefault="00820625" w:rsidP="00820625">
      <w:pPr>
        <w:ind w:left="360"/>
        <w:rPr>
          <w:rFonts w:ascii="Arial" w:hAnsi="Arial" w:cs="Arial"/>
        </w:rPr>
      </w:pPr>
      <w:r w:rsidRPr="00C92586">
        <w:rPr>
          <w:rFonts w:ascii="Arial" w:hAnsi="Arial" w:cs="Arial"/>
        </w:rPr>
        <w:t>Lekan, A., Aigbavboa, C. and Emetere, M. (2023) Managing quality control systems in intelligence production and manufacturing in contemporary time. </w:t>
      </w:r>
      <w:r w:rsidRPr="00C92586">
        <w:rPr>
          <w:rFonts w:ascii="Arial" w:hAnsi="Arial" w:cs="Arial"/>
          <w:i/>
          <w:iCs/>
        </w:rPr>
        <w:t>International Journal of Construction Management</w:t>
      </w:r>
      <w:r w:rsidRPr="00C92586">
        <w:rPr>
          <w:rFonts w:ascii="Arial" w:hAnsi="Arial" w:cs="Arial"/>
        </w:rPr>
        <w:t>, </w:t>
      </w:r>
      <w:r w:rsidRPr="00C92586">
        <w:rPr>
          <w:rFonts w:ascii="Arial" w:hAnsi="Arial" w:cs="Arial"/>
          <w:i/>
          <w:iCs/>
        </w:rPr>
        <w:t>23</w:t>
      </w:r>
      <w:r w:rsidRPr="00C92586">
        <w:rPr>
          <w:rFonts w:ascii="Arial" w:hAnsi="Arial" w:cs="Arial"/>
        </w:rPr>
        <w:t xml:space="preserve">(8), pp.1436-1446. </w:t>
      </w:r>
      <w:hyperlink r:id="rId59" w:history="1">
        <w:r w:rsidRPr="00C92586">
          <w:rPr>
            <w:rStyle w:val="Hyperlink"/>
            <w:rFonts w:ascii="Arial" w:hAnsi="Arial" w:cs="Arial"/>
          </w:rPr>
          <w:t>https://doi.org/10.1080/15623599.2021.1975077</w:t>
        </w:r>
      </w:hyperlink>
    </w:p>
    <w:p w14:paraId="281EDF62" w14:textId="77777777" w:rsidR="00820625" w:rsidRPr="00C92586" w:rsidRDefault="00820625" w:rsidP="00820625">
      <w:pPr>
        <w:ind w:left="360"/>
        <w:rPr>
          <w:rFonts w:ascii="Arial" w:hAnsi="Arial" w:cs="Arial"/>
        </w:rPr>
      </w:pPr>
      <w:r w:rsidRPr="00C92586">
        <w:rPr>
          <w:rFonts w:ascii="Arial" w:hAnsi="Arial" w:cs="Arial"/>
        </w:rPr>
        <w:t>Liang, L.Y. and Yubin, Z. (2025) The Impacts of Digital Transformation on Firm Performance: A Case Study of Tesla Business Model. </w:t>
      </w:r>
      <w:r w:rsidRPr="00C92586">
        <w:rPr>
          <w:rFonts w:ascii="Arial" w:hAnsi="Arial" w:cs="Arial"/>
          <w:i/>
          <w:iCs/>
        </w:rPr>
        <w:t>International Journal of Research and Scientific Innovation, XII (V)</w:t>
      </w:r>
      <w:r w:rsidRPr="00C92586">
        <w:rPr>
          <w:rFonts w:ascii="Arial" w:hAnsi="Arial" w:cs="Arial"/>
        </w:rPr>
        <w:t xml:space="preserve">, pp.287-302. </w:t>
      </w:r>
      <w:hyperlink r:id="rId60" w:history="1">
        <w:r w:rsidRPr="00C92586">
          <w:rPr>
            <w:rStyle w:val="Hyperlink"/>
            <w:rFonts w:ascii="Arial" w:hAnsi="Arial" w:cs="Arial"/>
          </w:rPr>
          <w:t>https://doi.org/10.51244/IJRSI.2025.120500023</w:t>
        </w:r>
      </w:hyperlink>
    </w:p>
    <w:p w14:paraId="436C7969" w14:textId="77777777" w:rsidR="00820625" w:rsidRPr="00C92586" w:rsidRDefault="00820625" w:rsidP="00820625">
      <w:pPr>
        <w:ind w:left="360"/>
        <w:rPr>
          <w:rFonts w:ascii="Arial" w:hAnsi="Arial" w:cs="Arial"/>
        </w:rPr>
      </w:pPr>
      <w:r w:rsidRPr="00C92586">
        <w:rPr>
          <w:rFonts w:ascii="Arial" w:hAnsi="Arial" w:cs="Arial"/>
        </w:rPr>
        <w:t>Liu, Y. (2025) BYD’s Pricing Strategy in the EV Market: Comparative Analysis with Tesla and Strategic Recommendations for Sustainable Development. </w:t>
      </w:r>
      <w:r w:rsidRPr="00C92586">
        <w:rPr>
          <w:rFonts w:ascii="Arial" w:hAnsi="Arial" w:cs="Arial"/>
          <w:i/>
          <w:iCs/>
        </w:rPr>
        <w:t>Finance &amp; Economics</w:t>
      </w:r>
      <w:r w:rsidRPr="00C92586">
        <w:rPr>
          <w:rFonts w:ascii="Arial" w:hAnsi="Arial" w:cs="Arial"/>
        </w:rPr>
        <w:t>, </w:t>
      </w:r>
      <w:r w:rsidRPr="00C92586">
        <w:rPr>
          <w:rFonts w:ascii="Arial" w:hAnsi="Arial" w:cs="Arial"/>
          <w:i/>
          <w:iCs/>
        </w:rPr>
        <w:t>1</w:t>
      </w:r>
      <w:r w:rsidRPr="00C92586">
        <w:rPr>
          <w:rFonts w:ascii="Arial" w:hAnsi="Arial" w:cs="Arial"/>
        </w:rPr>
        <w:t xml:space="preserve">(6). </w:t>
      </w:r>
      <w:hyperlink r:id="rId61" w:history="1">
        <w:r w:rsidRPr="00C92586">
          <w:rPr>
            <w:rStyle w:val="Hyperlink"/>
            <w:rFonts w:ascii="Arial" w:hAnsi="Arial" w:cs="Arial"/>
          </w:rPr>
          <w:t>https://doi.org/10.61173/jwzch613</w:t>
        </w:r>
      </w:hyperlink>
    </w:p>
    <w:p w14:paraId="337A7D93" w14:textId="77777777" w:rsidR="00820625" w:rsidRPr="00C92586" w:rsidRDefault="00820625" w:rsidP="00820625">
      <w:pPr>
        <w:ind w:left="360"/>
        <w:rPr>
          <w:rFonts w:ascii="Arial" w:hAnsi="Arial" w:cs="Arial"/>
        </w:rPr>
      </w:pPr>
      <w:r w:rsidRPr="00C92586">
        <w:rPr>
          <w:rFonts w:ascii="Arial" w:hAnsi="Arial" w:cs="Arial"/>
        </w:rPr>
        <w:t xml:space="preserve">Loureiro, T. (2025) Tesla’s Governance Model: Leadership, Accountability, and Performance Consequences. </w:t>
      </w:r>
      <w:hyperlink r:id="rId62" w:history="1">
        <w:r w:rsidRPr="00C92586">
          <w:rPr>
            <w:rStyle w:val="Hyperlink"/>
            <w:rFonts w:ascii="Arial" w:hAnsi="Arial" w:cs="Arial"/>
          </w:rPr>
          <w:t>https://governancelab.org/wp-content/uploads/2025/11/GovLab_WP-9-2025_Tesla-Governance-Model_Tomas-Loureiro.pdf</w:t>
        </w:r>
      </w:hyperlink>
    </w:p>
    <w:p w14:paraId="7D302E5D" w14:textId="77777777" w:rsidR="00820625" w:rsidRPr="00C92586" w:rsidRDefault="00820625" w:rsidP="00820625">
      <w:pPr>
        <w:ind w:left="360"/>
        <w:rPr>
          <w:rFonts w:ascii="Arial" w:hAnsi="Arial" w:cs="Arial"/>
        </w:rPr>
      </w:pPr>
      <w:r w:rsidRPr="00C92586">
        <w:rPr>
          <w:rFonts w:ascii="Arial" w:hAnsi="Arial" w:cs="Arial"/>
        </w:rPr>
        <w:t>Ma, Z. (2025) August. Analysing the Challenges and Opportunities of Tesla: a SWOT Approach. In </w:t>
      </w:r>
      <w:r w:rsidRPr="00C92586">
        <w:rPr>
          <w:rFonts w:ascii="Arial" w:hAnsi="Arial" w:cs="Arial"/>
          <w:i/>
          <w:iCs/>
        </w:rPr>
        <w:t>2025 5th International Conference on Enterprise Management and Economic Development (ICEMED 2025)</w:t>
      </w:r>
      <w:r w:rsidRPr="00C92586">
        <w:rPr>
          <w:rFonts w:ascii="Arial" w:hAnsi="Arial" w:cs="Arial"/>
        </w:rPr>
        <w:t xml:space="preserve"> (pp. 670-675). Atlantis Press. </w:t>
      </w:r>
      <w:hyperlink r:id="rId63" w:history="1">
        <w:r w:rsidRPr="00C92586">
          <w:rPr>
            <w:rStyle w:val="Hyperlink"/>
            <w:rFonts w:ascii="Arial" w:hAnsi="Arial" w:cs="Arial"/>
          </w:rPr>
          <w:t>https://www.atlantis-press.com/article/126014965.pdf</w:t>
        </w:r>
      </w:hyperlink>
      <w:r w:rsidRPr="00C92586">
        <w:rPr>
          <w:rFonts w:ascii="Arial" w:hAnsi="Arial" w:cs="Arial"/>
        </w:rPr>
        <w:t xml:space="preserve"> </w:t>
      </w:r>
    </w:p>
    <w:p w14:paraId="3C6FAE4E" w14:textId="77777777" w:rsidR="00820625" w:rsidRPr="00C92586" w:rsidRDefault="00820625" w:rsidP="00820625">
      <w:pPr>
        <w:ind w:left="360"/>
        <w:rPr>
          <w:rFonts w:ascii="Arial" w:hAnsi="Arial" w:cs="Arial"/>
        </w:rPr>
      </w:pPr>
      <w:r w:rsidRPr="00C92586">
        <w:rPr>
          <w:rFonts w:ascii="Arial" w:hAnsi="Arial" w:cs="Arial"/>
        </w:rPr>
        <w:t>Manduva, V.C. (2024) The Strategic Evolution of Product Management: Adapting to a Rapidly Changing Market Landscape. </w:t>
      </w:r>
      <w:r w:rsidRPr="00C92586">
        <w:rPr>
          <w:rFonts w:ascii="Arial" w:hAnsi="Arial" w:cs="Arial"/>
          <w:i/>
          <w:iCs/>
        </w:rPr>
        <w:t>International Journal of Social Trends</w:t>
      </w:r>
      <w:r w:rsidRPr="00C92586">
        <w:rPr>
          <w:rFonts w:ascii="Arial" w:hAnsi="Arial" w:cs="Arial"/>
        </w:rPr>
        <w:t>, </w:t>
      </w:r>
      <w:r w:rsidRPr="00C92586">
        <w:rPr>
          <w:rFonts w:ascii="Arial" w:hAnsi="Arial" w:cs="Arial"/>
          <w:i/>
          <w:iCs/>
        </w:rPr>
        <w:t>2</w:t>
      </w:r>
      <w:r w:rsidRPr="00C92586">
        <w:rPr>
          <w:rFonts w:ascii="Arial" w:hAnsi="Arial" w:cs="Arial"/>
        </w:rPr>
        <w:t>(4), pp.45-71.</w:t>
      </w:r>
    </w:p>
    <w:p w14:paraId="237EBE61" w14:textId="77777777" w:rsidR="00820625" w:rsidRPr="00C92586" w:rsidRDefault="00820625" w:rsidP="00820625">
      <w:pPr>
        <w:ind w:left="360"/>
        <w:rPr>
          <w:rFonts w:ascii="Arial" w:hAnsi="Arial" w:cs="Arial"/>
        </w:rPr>
      </w:pPr>
      <w:r w:rsidRPr="00C92586">
        <w:rPr>
          <w:rFonts w:ascii="Arial" w:hAnsi="Arial" w:cs="Arial"/>
        </w:rPr>
        <w:t>Martínez-Peláez, R., Ochoa-Brust, A., Rivera, S., Félix, V.G., Ostos, R., Brito, H., Félix, R.A. and Mena, L.J. (2023) Role of digital transformation for achieving sustainability: mediated role of stakeholders, key capabilities, and technology. </w:t>
      </w:r>
      <w:r w:rsidRPr="00C92586">
        <w:rPr>
          <w:rFonts w:ascii="Arial" w:hAnsi="Arial" w:cs="Arial"/>
          <w:i/>
          <w:iCs/>
        </w:rPr>
        <w:t>Sustainability</w:t>
      </w:r>
      <w:r w:rsidRPr="00C92586">
        <w:rPr>
          <w:rFonts w:ascii="Arial" w:hAnsi="Arial" w:cs="Arial"/>
        </w:rPr>
        <w:t>, </w:t>
      </w:r>
      <w:r w:rsidRPr="00C92586">
        <w:rPr>
          <w:rFonts w:ascii="Arial" w:hAnsi="Arial" w:cs="Arial"/>
          <w:i/>
          <w:iCs/>
        </w:rPr>
        <w:t>15</w:t>
      </w:r>
      <w:r w:rsidRPr="00C92586">
        <w:rPr>
          <w:rFonts w:ascii="Arial" w:hAnsi="Arial" w:cs="Arial"/>
        </w:rPr>
        <w:t xml:space="preserve">(14), p.11221. </w:t>
      </w:r>
      <w:hyperlink r:id="rId64" w:history="1">
        <w:r w:rsidRPr="00C92586">
          <w:rPr>
            <w:rStyle w:val="Hyperlink"/>
            <w:rFonts w:ascii="Arial" w:hAnsi="Arial" w:cs="Arial"/>
            <w:b/>
            <w:bCs/>
          </w:rPr>
          <w:t>https://doi.org/10.3390/su151411221</w:t>
        </w:r>
      </w:hyperlink>
    </w:p>
    <w:p w14:paraId="505A531F" w14:textId="77777777" w:rsidR="00820625" w:rsidRPr="00C92586" w:rsidRDefault="00820625" w:rsidP="00820625">
      <w:pPr>
        <w:ind w:left="360"/>
        <w:rPr>
          <w:rFonts w:ascii="Arial" w:hAnsi="Arial" w:cs="Arial"/>
        </w:rPr>
      </w:pPr>
      <w:r w:rsidRPr="00C92586">
        <w:rPr>
          <w:rFonts w:ascii="Arial" w:hAnsi="Arial" w:cs="Arial"/>
        </w:rPr>
        <w:t>Mehra, I. and Samuel, A.J. (2024) AI-driven autonomous vehicles: Safety, ethics, and regulatory challenges. </w:t>
      </w:r>
      <w:r w:rsidRPr="00C92586">
        <w:rPr>
          <w:rFonts w:ascii="Arial" w:hAnsi="Arial" w:cs="Arial"/>
          <w:i/>
          <w:iCs/>
        </w:rPr>
        <w:t>Journal of Science, Technology and Engineering Research</w:t>
      </w:r>
      <w:r w:rsidRPr="00C92586">
        <w:rPr>
          <w:rFonts w:ascii="Arial" w:hAnsi="Arial" w:cs="Arial"/>
        </w:rPr>
        <w:t>, </w:t>
      </w:r>
      <w:r w:rsidRPr="00C92586">
        <w:rPr>
          <w:rFonts w:ascii="Arial" w:hAnsi="Arial" w:cs="Arial"/>
          <w:i/>
          <w:iCs/>
        </w:rPr>
        <w:t>2</w:t>
      </w:r>
      <w:r w:rsidRPr="00C92586">
        <w:rPr>
          <w:rFonts w:ascii="Arial" w:hAnsi="Arial" w:cs="Arial"/>
        </w:rPr>
        <w:t xml:space="preserve">(2), pp.18-31. </w:t>
      </w:r>
      <w:hyperlink r:id="rId65" w:history="1">
        <w:r w:rsidRPr="00C92586">
          <w:rPr>
            <w:rStyle w:val="Hyperlink"/>
            <w:rFonts w:ascii="Arial" w:hAnsi="Arial" w:cs="Arial"/>
          </w:rPr>
          <w:t>https://doi.org/10.64206/tb8sgp74</w:t>
        </w:r>
      </w:hyperlink>
    </w:p>
    <w:p w14:paraId="3433BBD5" w14:textId="77777777" w:rsidR="00820625" w:rsidRPr="00C92586" w:rsidRDefault="00820625" w:rsidP="00820625">
      <w:pPr>
        <w:ind w:left="360"/>
        <w:rPr>
          <w:rFonts w:ascii="Arial" w:hAnsi="Arial" w:cs="Arial"/>
        </w:rPr>
      </w:pPr>
      <w:r w:rsidRPr="00C92586">
        <w:rPr>
          <w:rFonts w:ascii="Arial" w:hAnsi="Arial" w:cs="Arial"/>
        </w:rPr>
        <w:t>Memon, M. and Rossi, C. (2025) A review of ev adoption, charging standards, and charging infrastructure growth in europe and italy. </w:t>
      </w:r>
      <w:r w:rsidRPr="00C92586">
        <w:rPr>
          <w:rFonts w:ascii="Arial" w:hAnsi="Arial" w:cs="Arial"/>
          <w:i/>
          <w:iCs/>
        </w:rPr>
        <w:t>Batteries</w:t>
      </w:r>
      <w:r w:rsidRPr="00C92586">
        <w:rPr>
          <w:rFonts w:ascii="Arial" w:hAnsi="Arial" w:cs="Arial"/>
        </w:rPr>
        <w:t>, </w:t>
      </w:r>
      <w:r w:rsidRPr="00C92586">
        <w:rPr>
          <w:rFonts w:ascii="Arial" w:hAnsi="Arial" w:cs="Arial"/>
          <w:i/>
          <w:iCs/>
        </w:rPr>
        <w:t>11</w:t>
      </w:r>
      <w:r w:rsidRPr="00C92586">
        <w:rPr>
          <w:rFonts w:ascii="Arial" w:hAnsi="Arial" w:cs="Arial"/>
        </w:rPr>
        <w:t xml:space="preserve">(6), p.229. </w:t>
      </w:r>
      <w:hyperlink r:id="rId66" w:history="1">
        <w:r w:rsidRPr="00C92586">
          <w:rPr>
            <w:rStyle w:val="Hyperlink"/>
            <w:rFonts w:ascii="Arial" w:hAnsi="Arial" w:cs="Arial"/>
          </w:rPr>
          <w:t>https://doi.org/10.3390/batteries11060229</w:t>
        </w:r>
      </w:hyperlink>
      <w:r w:rsidRPr="00C92586">
        <w:rPr>
          <w:rFonts w:ascii="Arial" w:hAnsi="Arial" w:cs="Arial"/>
        </w:rPr>
        <w:t xml:space="preserve"> </w:t>
      </w:r>
    </w:p>
    <w:p w14:paraId="3FB99F9D" w14:textId="77777777" w:rsidR="00820625" w:rsidRPr="00C92586" w:rsidRDefault="00820625" w:rsidP="00820625">
      <w:pPr>
        <w:ind w:left="360"/>
        <w:rPr>
          <w:rFonts w:ascii="Arial" w:hAnsi="Arial" w:cs="Arial"/>
        </w:rPr>
      </w:pPr>
      <w:r w:rsidRPr="00C92586">
        <w:rPr>
          <w:rFonts w:ascii="Arial" w:hAnsi="Arial" w:cs="Arial"/>
        </w:rPr>
        <w:t>Micheal, J. (2024) Accelerating the Transition-Understanding and Addressing Barriers to Consumer Adoption of Tesla Electric Vehicles.</w:t>
      </w:r>
      <w:r w:rsidRPr="00C92586">
        <w:rPr>
          <w:rFonts w:ascii="Arial" w:hAnsi="Arial" w:cs="Arial"/>
          <w:color w:val="000000"/>
          <w:sz w:val="18"/>
          <w:szCs w:val="18"/>
          <w:shd w:val="clear" w:color="auto" w:fill="FFFFFF"/>
        </w:rPr>
        <w:t xml:space="preserve"> </w:t>
      </w:r>
      <w:hyperlink r:id="rId67" w:history="1">
        <w:r w:rsidRPr="00C92586">
          <w:rPr>
            <w:rStyle w:val="Hyperlink"/>
            <w:rFonts w:ascii="Arial" w:hAnsi="Arial" w:cs="Arial"/>
          </w:rPr>
          <w:t>https://doi.org/10.63227/101.288.75</w:t>
        </w:r>
      </w:hyperlink>
    </w:p>
    <w:p w14:paraId="4F2D1D94" w14:textId="77777777" w:rsidR="00820625" w:rsidRPr="00C92586" w:rsidRDefault="00820625" w:rsidP="00820625">
      <w:pPr>
        <w:ind w:left="360"/>
        <w:rPr>
          <w:rFonts w:ascii="Arial" w:hAnsi="Arial" w:cs="Arial"/>
        </w:rPr>
      </w:pPr>
      <w:r w:rsidRPr="00C92586">
        <w:rPr>
          <w:rFonts w:ascii="Arial" w:hAnsi="Arial" w:cs="Arial"/>
        </w:rPr>
        <w:t>Monteiro, T.A., Giuliani, A.C., Belli, H.C. and Albu, A. (2026) Beyond green marketing: how leadership and innovation turn sustainability into competitive advantage. </w:t>
      </w:r>
      <w:r w:rsidRPr="00C92586">
        <w:rPr>
          <w:rFonts w:ascii="Arial" w:hAnsi="Arial" w:cs="Arial"/>
          <w:i/>
          <w:iCs/>
        </w:rPr>
        <w:t>Revista FACE</w:t>
      </w:r>
      <w:r w:rsidRPr="00C92586">
        <w:rPr>
          <w:rFonts w:ascii="Arial" w:hAnsi="Arial" w:cs="Arial"/>
        </w:rPr>
        <w:t>, </w:t>
      </w:r>
      <w:r w:rsidRPr="00C92586">
        <w:rPr>
          <w:rFonts w:ascii="Arial" w:hAnsi="Arial" w:cs="Arial"/>
          <w:i/>
          <w:iCs/>
        </w:rPr>
        <w:t>36</w:t>
      </w:r>
      <w:r w:rsidRPr="00C92586">
        <w:rPr>
          <w:rFonts w:ascii="Arial" w:hAnsi="Arial" w:cs="Arial"/>
        </w:rPr>
        <w:t xml:space="preserve">(1), p.117. </w:t>
      </w:r>
      <w:hyperlink r:id="rId68" w:history="1">
        <w:r w:rsidRPr="00C92586">
          <w:rPr>
            <w:rStyle w:val="Hyperlink"/>
            <w:rFonts w:ascii="Arial" w:hAnsi="Arial" w:cs="Arial"/>
          </w:rPr>
          <w:t>https://openurl.ebsco.com/EPDB%3Agcd%3A12%3A27100156/detailv2?sid=ebsco%3Aplink%3Acrawler-gcd&amp;id=ebsco%3Agcd%3A193789013&amp;crl=c&amp;jrnl=17949920&amp;link_origin=scholar.google.com</w:t>
        </w:r>
      </w:hyperlink>
    </w:p>
    <w:p w14:paraId="10D4A4EA" w14:textId="77777777" w:rsidR="00820625" w:rsidRPr="00C92586" w:rsidRDefault="00820625" w:rsidP="00820625">
      <w:pPr>
        <w:ind w:left="360"/>
        <w:rPr>
          <w:rFonts w:ascii="Arial" w:hAnsi="Arial" w:cs="Arial"/>
        </w:rPr>
      </w:pPr>
      <w:r w:rsidRPr="00C92586">
        <w:rPr>
          <w:rFonts w:ascii="Arial" w:hAnsi="Arial" w:cs="Arial"/>
        </w:rPr>
        <w:t xml:space="preserve">Montes Torralbo, J. (2024) Electrification of Vehicles and the Future of the Automobile Industry in Europe. </w:t>
      </w:r>
      <w:hyperlink r:id="rId69" w:history="1">
        <w:r w:rsidRPr="00C92586">
          <w:rPr>
            <w:rStyle w:val="Hyperlink"/>
            <w:rFonts w:ascii="Arial" w:hAnsi="Arial" w:cs="Arial"/>
          </w:rPr>
          <w:t>https://urn.fi/URN:NBN:fi:amk-2024052113835</w:t>
        </w:r>
      </w:hyperlink>
    </w:p>
    <w:p w14:paraId="48C758EF" w14:textId="77777777" w:rsidR="00820625" w:rsidRPr="00C92586" w:rsidRDefault="00820625" w:rsidP="00820625">
      <w:pPr>
        <w:ind w:left="360"/>
        <w:rPr>
          <w:rFonts w:ascii="Arial" w:hAnsi="Arial" w:cs="Arial"/>
        </w:rPr>
      </w:pPr>
      <w:r w:rsidRPr="00C92586">
        <w:rPr>
          <w:rFonts w:ascii="Arial" w:hAnsi="Arial" w:cs="Arial"/>
        </w:rPr>
        <w:t>Musarrofah, S. (2023) Perlocutionary act analysis in the Indonesia version of Tesla electric car advertisement video. </w:t>
      </w:r>
      <w:r w:rsidRPr="00C92586">
        <w:rPr>
          <w:rFonts w:ascii="Arial" w:hAnsi="Arial" w:cs="Arial"/>
          <w:i/>
          <w:iCs/>
        </w:rPr>
        <w:t>JELITA</w:t>
      </w:r>
      <w:r w:rsidRPr="00C92586">
        <w:rPr>
          <w:rFonts w:ascii="Arial" w:hAnsi="Arial" w:cs="Arial"/>
        </w:rPr>
        <w:t>, </w:t>
      </w:r>
      <w:r w:rsidRPr="00C92586">
        <w:rPr>
          <w:rFonts w:ascii="Arial" w:hAnsi="Arial" w:cs="Arial"/>
          <w:i/>
          <w:iCs/>
        </w:rPr>
        <w:t>4</w:t>
      </w:r>
      <w:r w:rsidRPr="00C92586">
        <w:rPr>
          <w:rFonts w:ascii="Arial" w:hAnsi="Arial" w:cs="Arial"/>
        </w:rPr>
        <w:t xml:space="preserve">(1), pp.24-32. </w:t>
      </w:r>
      <w:hyperlink r:id="rId70" w:history="1">
        <w:r w:rsidRPr="00C92586">
          <w:rPr>
            <w:rStyle w:val="Hyperlink"/>
            <w:rFonts w:ascii="Arial" w:hAnsi="Arial" w:cs="Arial"/>
          </w:rPr>
          <w:t>http://www.jurnal.umbarru.ac.id/index.php/jelita/article/download/104/117</w:t>
        </w:r>
      </w:hyperlink>
      <w:r w:rsidRPr="00C92586">
        <w:rPr>
          <w:rFonts w:ascii="Arial" w:hAnsi="Arial" w:cs="Arial"/>
        </w:rPr>
        <w:t xml:space="preserve"> </w:t>
      </w:r>
    </w:p>
    <w:p w14:paraId="22AB9DF2" w14:textId="77777777" w:rsidR="00820625" w:rsidRPr="00C92586" w:rsidRDefault="00820625" w:rsidP="00820625">
      <w:pPr>
        <w:ind w:left="360"/>
        <w:rPr>
          <w:rFonts w:ascii="Arial" w:hAnsi="Arial" w:cs="Arial"/>
        </w:rPr>
      </w:pPr>
      <w:r w:rsidRPr="00C92586">
        <w:rPr>
          <w:rFonts w:ascii="Arial" w:hAnsi="Arial" w:cs="Arial"/>
        </w:rPr>
        <w:t>Nitami, M., Yani, R.N., Susanto, D.B., Diman, B., Fadillah, N., Aprillia, R. and Fujari, I. (2024) Digital Marketing as A Strategy to Increase Sales and Consumer Satisfaction. </w:t>
      </w:r>
      <w:r w:rsidRPr="00C92586">
        <w:rPr>
          <w:rFonts w:ascii="Arial" w:hAnsi="Arial" w:cs="Arial"/>
          <w:i/>
          <w:iCs/>
        </w:rPr>
        <w:t>Journal Informatic, Education and Management (JIEM)</w:t>
      </w:r>
      <w:r w:rsidRPr="00C92586">
        <w:rPr>
          <w:rFonts w:ascii="Arial" w:hAnsi="Arial" w:cs="Arial"/>
        </w:rPr>
        <w:t>, </w:t>
      </w:r>
      <w:r w:rsidRPr="00C92586">
        <w:rPr>
          <w:rFonts w:ascii="Arial" w:hAnsi="Arial" w:cs="Arial"/>
          <w:i/>
          <w:iCs/>
        </w:rPr>
        <w:t>6</w:t>
      </w:r>
      <w:r w:rsidRPr="00C92586">
        <w:rPr>
          <w:rFonts w:ascii="Arial" w:hAnsi="Arial" w:cs="Arial"/>
        </w:rPr>
        <w:t xml:space="preserve">(2), pp.54-69. </w:t>
      </w:r>
      <w:hyperlink r:id="rId71" w:history="1">
        <w:r w:rsidRPr="00C92586">
          <w:rPr>
            <w:rStyle w:val="Hyperlink"/>
            <w:rFonts w:ascii="Arial" w:hAnsi="Arial" w:cs="Arial"/>
          </w:rPr>
          <w:t>https://doi.org/10.61992/jiem.v6i2.104</w:t>
        </w:r>
      </w:hyperlink>
    </w:p>
    <w:p w14:paraId="2CD70D94" w14:textId="77777777" w:rsidR="00820625" w:rsidRPr="00C92586" w:rsidRDefault="00820625" w:rsidP="00820625">
      <w:pPr>
        <w:ind w:left="360"/>
        <w:rPr>
          <w:rFonts w:ascii="Arial" w:hAnsi="Arial" w:cs="Arial"/>
        </w:rPr>
      </w:pPr>
      <w:r w:rsidRPr="00C92586">
        <w:rPr>
          <w:rFonts w:ascii="Arial" w:hAnsi="Arial" w:cs="Arial"/>
        </w:rPr>
        <w:t>Novita, D. and Santoso, B. (2025) Purchasing strategy and its impact on raw material procurement in manufacturing companies. </w:t>
      </w:r>
      <w:r w:rsidRPr="00C92586">
        <w:rPr>
          <w:rFonts w:ascii="Arial" w:hAnsi="Arial" w:cs="Arial"/>
          <w:i/>
          <w:iCs/>
        </w:rPr>
        <w:t>International Journals of Energy Economics and Financial Analysis (IJEEFA)</w:t>
      </w:r>
      <w:r w:rsidRPr="00C92586">
        <w:rPr>
          <w:rFonts w:ascii="Arial" w:hAnsi="Arial" w:cs="Arial"/>
        </w:rPr>
        <w:t>, </w:t>
      </w:r>
      <w:r w:rsidRPr="00C92586">
        <w:rPr>
          <w:rFonts w:ascii="Arial" w:hAnsi="Arial" w:cs="Arial"/>
          <w:i/>
          <w:iCs/>
        </w:rPr>
        <w:t>1</w:t>
      </w:r>
      <w:r w:rsidRPr="00C92586">
        <w:rPr>
          <w:rFonts w:ascii="Arial" w:hAnsi="Arial" w:cs="Arial"/>
        </w:rPr>
        <w:t xml:space="preserve">(1), pp.1-10. </w:t>
      </w:r>
      <w:hyperlink r:id="rId72" w:history="1">
        <w:r w:rsidRPr="00C92586">
          <w:rPr>
            <w:rStyle w:val="Hyperlink"/>
            <w:rFonts w:ascii="Arial" w:hAnsi="Arial" w:cs="Arial"/>
          </w:rPr>
          <w:t>http://ecogreenjournals.com/ijeefa/article/view/23</w:t>
        </w:r>
      </w:hyperlink>
    </w:p>
    <w:p w14:paraId="5130B73D" w14:textId="77777777" w:rsidR="00820625" w:rsidRPr="00C92586" w:rsidRDefault="00820625" w:rsidP="00820625">
      <w:pPr>
        <w:ind w:left="360"/>
        <w:rPr>
          <w:rFonts w:ascii="Arial" w:hAnsi="Arial" w:cs="Arial"/>
        </w:rPr>
      </w:pPr>
      <w:r w:rsidRPr="00C92586">
        <w:rPr>
          <w:rFonts w:ascii="Arial" w:hAnsi="Arial" w:cs="Arial"/>
        </w:rPr>
        <w:t>Nwabekee, U.S., Okpeke, F. and Onalaja, A.E. (2025) Technology in operations: A systematic review of its role in enhancing efficiency and customer satisfaction. </w:t>
      </w:r>
      <w:r w:rsidRPr="00C92586">
        <w:rPr>
          <w:rFonts w:ascii="Arial" w:hAnsi="Arial" w:cs="Arial"/>
          <w:i/>
          <w:iCs/>
        </w:rPr>
        <w:t>Unpublished manuscript</w:t>
      </w:r>
      <w:r w:rsidRPr="00C92586">
        <w:rPr>
          <w:rFonts w:ascii="Arial" w:hAnsi="Arial" w:cs="Arial"/>
        </w:rPr>
        <w:t xml:space="preserve">. </w:t>
      </w:r>
      <w:hyperlink r:id="rId73" w:history="1">
        <w:r w:rsidRPr="00C92586">
          <w:rPr>
            <w:rStyle w:val="Hyperlink"/>
            <w:rFonts w:ascii="Arial" w:hAnsi="Arial" w:cs="Arial"/>
          </w:rPr>
          <w:t>https://worldscientificnews.com/wp-content/uploads/2025/05/WSN-203-2025-374-386-1.pdf</w:t>
        </w:r>
      </w:hyperlink>
    </w:p>
    <w:p w14:paraId="54F27C25" w14:textId="77777777" w:rsidR="00820625" w:rsidRPr="00C92586" w:rsidRDefault="00820625" w:rsidP="00820625">
      <w:pPr>
        <w:ind w:left="360"/>
        <w:rPr>
          <w:rFonts w:ascii="Arial" w:hAnsi="Arial" w:cs="Arial"/>
        </w:rPr>
      </w:pPr>
      <w:r w:rsidRPr="00C92586">
        <w:rPr>
          <w:rFonts w:ascii="Arial" w:hAnsi="Arial" w:cs="Arial"/>
        </w:rPr>
        <w:t xml:space="preserve">O'Neil, A. (2023) </w:t>
      </w:r>
      <w:r w:rsidRPr="00C92586">
        <w:rPr>
          <w:rFonts w:ascii="Arial" w:hAnsi="Arial" w:cs="Arial"/>
          <w:i/>
          <w:iCs/>
        </w:rPr>
        <w:t>The state of systems engineering adoption in the automotive industry</w:t>
      </w:r>
      <w:r w:rsidRPr="00C92586">
        <w:rPr>
          <w:rFonts w:ascii="Arial" w:hAnsi="Arial" w:cs="Arial"/>
        </w:rPr>
        <w:t xml:space="preserve"> (No. EPR2023030). SAE Technical Paper. </w:t>
      </w:r>
      <w:hyperlink r:id="rId74" w:history="1">
        <w:r w:rsidRPr="00C92586">
          <w:rPr>
            <w:rStyle w:val="Hyperlink"/>
            <w:rFonts w:ascii="Arial" w:hAnsi="Arial" w:cs="Arial"/>
          </w:rPr>
          <w:t>https://doi.org/10.4271/EPR2023030</w:t>
        </w:r>
      </w:hyperlink>
    </w:p>
    <w:p w14:paraId="7591813D" w14:textId="77777777" w:rsidR="00820625" w:rsidRPr="00C92586" w:rsidRDefault="00820625" w:rsidP="00820625">
      <w:pPr>
        <w:ind w:left="360"/>
        <w:rPr>
          <w:rFonts w:ascii="Arial" w:hAnsi="Arial" w:cs="Arial"/>
        </w:rPr>
      </w:pPr>
      <w:r w:rsidRPr="00C92586">
        <w:rPr>
          <w:rFonts w:ascii="Arial" w:hAnsi="Arial" w:cs="Arial"/>
        </w:rPr>
        <w:t>Palmié, M., Miehé, L., Mair, J. and Wincent, J (2024) Valuation entrepreneurship through product</w:t>
      </w:r>
      <w:r w:rsidRPr="00C92586">
        <w:rPr>
          <w:rFonts w:ascii="Cambria Math" w:hAnsi="Cambria Math" w:cs="Cambria Math"/>
        </w:rPr>
        <w:t>‐</w:t>
      </w:r>
      <w:r w:rsidRPr="00C92586">
        <w:rPr>
          <w:rFonts w:ascii="Arial" w:hAnsi="Arial" w:cs="Arial"/>
        </w:rPr>
        <w:t>design and blame</w:t>
      </w:r>
      <w:r w:rsidRPr="00C92586">
        <w:rPr>
          <w:rFonts w:ascii="Cambria Math" w:hAnsi="Cambria Math" w:cs="Cambria Math"/>
        </w:rPr>
        <w:t>‐</w:t>
      </w:r>
      <w:r w:rsidRPr="00C92586">
        <w:rPr>
          <w:rFonts w:ascii="Arial" w:hAnsi="Arial" w:cs="Arial"/>
        </w:rPr>
        <w:t>avoidance strategies: How Tesla managed to change the public perception of sustainable innovations. </w:t>
      </w:r>
      <w:r w:rsidRPr="00C92586">
        <w:rPr>
          <w:rFonts w:ascii="Arial" w:hAnsi="Arial" w:cs="Arial"/>
          <w:i/>
          <w:iCs/>
        </w:rPr>
        <w:t>Journal of Product Innovation Management</w:t>
      </w:r>
      <w:r w:rsidRPr="00C92586">
        <w:rPr>
          <w:rFonts w:ascii="Arial" w:hAnsi="Arial" w:cs="Arial"/>
        </w:rPr>
        <w:t>, </w:t>
      </w:r>
      <w:r w:rsidRPr="00C92586">
        <w:rPr>
          <w:rFonts w:ascii="Arial" w:hAnsi="Arial" w:cs="Arial"/>
          <w:i/>
          <w:iCs/>
        </w:rPr>
        <w:t>41</w:t>
      </w:r>
      <w:r w:rsidRPr="00C92586">
        <w:rPr>
          <w:rFonts w:ascii="Arial" w:hAnsi="Arial" w:cs="Arial"/>
        </w:rPr>
        <w:t xml:space="preserve">(3), pp.644-676. </w:t>
      </w:r>
      <w:hyperlink r:id="rId75" w:history="1">
        <w:r w:rsidRPr="00C92586">
          <w:rPr>
            <w:rStyle w:val="Hyperlink"/>
            <w:rFonts w:ascii="Arial" w:hAnsi="Arial" w:cs="Arial"/>
          </w:rPr>
          <w:t>https://onlinelibrary.wiley.com/doi/pdf/10.1111/jpim.12732</w:t>
        </w:r>
      </w:hyperlink>
      <w:r w:rsidRPr="00C92586">
        <w:rPr>
          <w:rFonts w:ascii="Arial" w:hAnsi="Arial" w:cs="Arial"/>
        </w:rPr>
        <w:t xml:space="preserve"> </w:t>
      </w:r>
    </w:p>
    <w:p w14:paraId="6A17ED48" w14:textId="77777777" w:rsidR="00820625" w:rsidRPr="00C92586" w:rsidRDefault="00820625" w:rsidP="00820625">
      <w:pPr>
        <w:ind w:left="360"/>
        <w:rPr>
          <w:rFonts w:ascii="Arial" w:hAnsi="Arial" w:cs="Arial"/>
        </w:rPr>
      </w:pPr>
      <w:r w:rsidRPr="00C92586">
        <w:rPr>
          <w:rFonts w:ascii="Arial" w:hAnsi="Arial" w:cs="Arial"/>
        </w:rPr>
        <w:t>Pasaribu, R.D., Shalsabila, D. and Djatmiko, T. (2023) Revamping business strategy using Business Model Canvas (BMC), SWOT analysis, and TOWS matrix. </w:t>
      </w:r>
      <w:r w:rsidRPr="00C92586">
        <w:rPr>
          <w:rFonts w:ascii="Arial" w:hAnsi="Arial" w:cs="Arial"/>
          <w:i/>
          <w:iCs/>
        </w:rPr>
        <w:t>Heritage and Sustainable Development</w:t>
      </w:r>
      <w:r w:rsidRPr="00C92586">
        <w:rPr>
          <w:rFonts w:ascii="Arial" w:hAnsi="Arial" w:cs="Arial"/>
        </w:rPr>
        <w:t>, </w:t>
      </w:r>
      <w:r w:rsidRPr="00C92586">
        <w:rPr>
          <w:rFonts w:ascii="Arial" w:hAnsi="Arial" w:cs="Arial"/>
          <w:i/>
          <w:iCs/>
        </w:rPr>
        <w:t>5</w:t>
      </w:r>
      <w:r w:rsidRPr="00C92586">
        <w:rPr>
          <w:rFonts w:ascii="Arial" w:hAnsi="Arial" w:cs="Arial"/>
        </w:rPr>
        <w:t xml:space="preserve">(1), pp.1-18. </w:t>
      </w:r>
      <w:hyperlink r:id="rId76" w:history="1">
        <w:r w:rsidRPr="00C92586">
          <w:rPr>
            <w:rStyle w:val="Hyperlink"/>
            <w:rFonts w:ascii="Arial" w:hAnsi="Arial" w:cs="Arial"/>
          </w:rPr>
          <w:t>https://doi.org/10.37868/hsd.v5i1.125</w:t>
        </w:r>
      </w:hyperlink>
      <w:r w:rsidRPr="00C92586">
        <w:rPr>
          <w:rFonts w:ascii="Arial" w:hAnsi="Arial" w:cs="Arial"/>
        </w:rPr>
        <w:t xml:space="preserve"> </w:t>
      </w:r>
    </w:p>
    <w:p w14:paraId="32F6C131" w14:textId="77777777" w:rsidR="00820625" w:rsidRPr="00C92586" w:rsidRDefault="00820625" w:rsidP="00820625">
      <w:pPr>
        <w:ind w:left="360"/>
        <w:rPr>
          <w:rFonts w:ascii="Arial" w:hAnsi="Arial" w:cs="Arial"/>
        </w:rPr>
      </w:pPr>
      <w:r w:rsidRPr="00C92586">
        <w:rPr>
          <w:rFonts w:ascii="Arial" w:hAnsi="Arial" w:cs="Arial"/>
        </w:rPr>
        <w:t>Penmetsa, P., Dhondia, S., Adanu, E.K., Harper, C., Nambisan, S. and Jones, S. (2023) Incentives to encourage the adoption of connected and automated vehicles: lessons learned from hybrid-electric vehicle incentive programs. </w:t>
      </w:r>
      <w:r w:rsidRPr="00C92586">
        <w:rPr>
          <w:rFonts w:ascii="Arial" w:hAnsi="Arial" w:cs="Arial"/>
          <w:i/>
          <w:iCs/>
        </w:rPr>
        <w:t>Future Transportation</w:t>
      </w:r>
      <w:r w:rsidRPr="00C92586">
        <w:rPr>
          <w:rFonts w:ascii="Arial" w:hAnsi="Arial" w:cs="Arial"/>
        </w:rPr>
        <w:t>, </w:t>
      </w:r>
      <w:r w:rsidRPr="00C92586">
        <w:rPr>
          <w:rFonts w:ascii="Arial" w:hAnsi="Arial" w:cs="Arial"/>
          <w:i/>
          <w:iCs/>
        </w:rPr>
        <w:t>3</w:t>
      </w:r>
      <w:r w:rsidRPr="00C92586">
        <w:rPr>
          <w:rFonts w:ascii="Arial" w:hAnsi="Arial" w:cs="Arial"/>
        </w:rPr>
        <w:t xml:space="preserve">(3), pp.986-995. </w:t>
      </w:r>
      <w:hyperlink r:id="rId77" w:history="1">
        <w:r w:rsidRPr="00C92586">
          <w:rPr>
            <w:rStyle w:val="Hyperlink"/>
            <w:rFonts w:ascii="Arial" w:hAnsi="Arial" w:cs="Arial"/>
          </w:rPr>
          <w:t>https://doi.org/10.3390/futuretransp3030054</w:t>
        </w:r>
      </w:hyperlink>
    </w:p>
    <w:p w14:paraId="3F5E4D11" w14:textId="77777777" w:rsidR="00820625" w:rsidRPr="00C92586" w:rsidRDefault="00820625" w:rsidP="00820625">
      <w:pPr>
        <w:ind w:left="360"/>
        <w:rPr>
          <w:rFonts w:ascii="Arial" w:hAnsi="Arial" w:cs="Arial"/>
        </w:rPr>
      </w:pPr>
      <w:r w:rsidRPr="00C92586">
        <w:rPr>
          <w:rFonts w:ascii="Arial" w:hAnsi="Arial" w:cs="Arial"/>
        </w:rPr>
        <w:t>Pourmirza, M., Boozary, P. and Sheykhan, S. (2024) Evaluation of Sustainable Marketing Strategy Based on Product Perceived Value in Attracting Brand Loyalty Using FCM &amp; Rough BWM Methods Case study: TESLA Motors. </w:t>
      </w:r>
      <w:r w:rsidRPr="00C92586">
        <w:rPr>
          <w:rFonts w:ascii="Arial" w:hAnsi="Arial" w:cs="Arial"/>
          <w:i/>
          <w:iCs/>
        </w:rPr>
        <w:t>Power System Technology</w:t>
      </w:r>
      <w:r w:rsidRPr="00C92586">
        <w:rPr>
          <w:rFonts w:ascii="Arial" w:hAnsi="Arial" w:cs="Arial"/>
        </w:rPr>
        <w:t xml:space="preserve">. </w:t>
      </w:r>
      <w:hyperlink r:id="rId78" w:history="1">
        <w:r w:rsidRPr="00C92586">
          <w:rPr>
            <w:rStyle w:val="Hyperlink"/>
            <w:rFonts w:ascii="Arial" w:hAnsi="Arial" w:cs="Arial"/>
          </w:rPr>
          <w:t>https://asjp.cerist.dz/en/article/269900</w:t>
        </w:r>
      </w:hyperlink>
    </w:p>
    <w:p w14:paraId="1FBF5DF8" w14:textId="77777777" w:rsidR="00820625" w:rsidRPr="00C92586" w:rsidRDefault="00820625" w:rsidP="00820625">
      <w:pPr>
        <w:ind w:left="360"/>
        <w:rPr>
          <w:rFonts w:ascii="Arial" w:hAnsi="Arial" w:cs="Arial"/>
        </w:rPr>
      </w:pPr>
      <w:r w:rsidRPr="00C92586">
        <w:rPr>
          <w:rFonts w:ascii="Arial" w:hAnsi="Arial" w:cs="Arial"/>
        </w:rPr>
        <w:t>Provitera, M. and Sayyadi, M. (2024) Tesla’s approach to innovation culture. </w:t>
      </w:r>
      <w:r w:rsidRPr="00C92586">
        <w:rPr>
          <w:rFonts w:ascii="Arial" w:hAnsi="Arial" w:cs="Arial"/>
          <w:i/>
          <w:iCs/>
        </w:rPr>
        <w:t>Rutgers Business Review</w:t>
      </w:r>
      <w:r w:rsidRPr="00C92586">
        <w:rPr>
          <w:rFonts w:ascii="Arial" w:hAnsi="Arial" w:cs="Arial"/>
        </w:rPr>
        <w:t>, </w:t>
      </w:r>
      <w:r w:rsidRPr="00C92586">
        <w:rPr>
          <w:rFonts w:ascii="Arial" w:hAnsi="Arial" w:cs="Arial"/>
          <w:i/>
          <w:iCs/>
        </w:rPr>
        <w:t>9</w:t>
      </w:r>
      <w:r w:rsidRPr="00C92586">
        <w:rPr>
          <w:rFonts w:ascii="Arial" w:hAnsi="Arial" w:cs="Arial"/>
        </w:rPr>
        <w:t>(1), pp.22-30. https://rbr.business.rutgers.edu/sites/default/files/documents/rbr-090103.pdf</w:t>
      </w:r>
    </w:p>
    <w:p w14:paraId="0B84AFF0" w14:textId="77777777" w:rsidR="00820625" w:rsidRPr="00C92586" w:rsidRDefault="00820625" w:rsidP="00820625">
      <w:pPr>
        <w:ind w:left="360"/>
        <w:rPr>
          <w:rFonts w:ascii="Arial" w:hAnsi="Arial" w:cs="Arial"/>
        </w:rPr>
      </w:pPr>
      <w:r w:rsidRPr="00C92586">
        <w:rPr>
          <w:rFonts w:ascii="Arial" w:hAnsi="Arial" w:cs="Arial"/>
        </w:rPr>
        <w:t xml:space="preserve">Purnawan, B.G. (2024) Accelerating the Future Tesla Market Strategy and Growth Opportunities. </w:t>
      </w:r>
      <w:hyperlink r:id="rId79" w:history="1">
        <w:r w:rsidRPr="00C92586">
          <w:rPr>
            <w:rStyle w:val="Hyperlink"/>
            <w:rFonts w:ascii="Arial" w:hAnsi="Arial" w:cs="Arial"/>
          </w:rPr>
          <w:t>https://www.academia.edu/download/124198295/Accelerating_the_Future_Tesla_Market_Strategy_and_Growth_Opportunities.pdf</w:t>
        </w:r>
      </w:hyperlink>
      <w:r w:rsidRPr="00C92586">
        <w:rPr>
          <w:rFonts w:ascii="Arial" w:hAnsi="Arial" w:cs="Arial"/>
        </w:rPr>
        <w:t xml:space="preserve"> </w:t>
      </w:r>
    </w:p>
    <w:p w14:paraId="7C5E508B" w14:textId="77777777" w:rsidR="00820625" w:rsidRPr="00C92586" w:rsidRDefault="00820625" w:rsidP="00820625">
      <w:pPr>
        <w:ind w:left="360"/>
        <w:rPr>
          <w:rFonts w:ascii="Arial" w:hAnsi="Arial" w:cs="Arial"/>
        </w:rPr>
      </w:pPr>
      <w:r w:rsidRPr="00C92586">
        <w:rPr>
          <w:rFonts w:ascii="Arial" w:hAnsi="Arial" w:cs="Arial"/>
        </w:rPr>
        <w:t>Ramadoss, T.V., Lee, J.H., Davis, A.W., Hardman, S. and Tal, G. (2025) Classifying electric vehicle adopters and forecasting progress to full adoption. </w:t>
      </w:r>
      <w:r w:rsidRPr="00C92586">
        <w:rPr>
          <w:rFonts w:ascii="Arial" w:hAnsi="Arial" w:cs="Arial"/>
          <w:i/>
          <w:iCs/>
        </w:rPr>
        <w:t>npj Sustainable Mobility and Transport</w:t>
      </w:r>
      <w:r w:rsidRPr="00C92586">
        <w:rPr>
          <w:rFonts w:ascii="Arial" w:hAnsi="Arial" w:cs="Arial"/>
        </w:rPr>
        <w:t>, </w:t>
      </w:r>
      <w:r w:rsidRPr="00C92586">
        <w:rPr>
          <w:rFonts w:ascii="Arial" w:hAnsi="Arial" w:cs="Arial"/>
          <w:i/>
          <w:iCs/>
        </w:rPr>
        <w:t>2</w:t>
      </w:r>
      <w:r w:rsidRPr="00C92586">
        <w:rPr>
          <w:rFonts w:ascii="Arial" w:hAnsi="Arial" w:cs="Arial"/>
        </w:rPr>
        <w:t>(1), p.32.</w:t>
      </w:r>
      <w:r w:rsidRPr="00C92586">
        <w:rPr>
          <w:rFonts w:ascii="Arial" w:hAnsi="Arial" w:cs="Arial"/>
          <w:color w:val="222222"/>
          <w:shd w:val="clear" w:color="auto" w:fill="FFFFFF"/>
        </w:rPr>
        <w:t xml:space="preserve"> </w:t>
      </w:r>
      <w:hyperlink r:id="rId80" w:history="1">
        <w:r w:rsidRPr="00C92586">
          <w:rPr>
            <w:rStyle w:val="Hyperlink"/>
            <w:rFonts w:ascii="Arial" w:hAnsi="Arial" w:cs="Arial"/>
          </w:rPr>
          <w:t>https://doi.org/10.1038/s44333-025-00049-1</w:t>
        </w:r>
      </w:hyperlink>
    </w:p>
    <w:p w14:paraId="4944D3D7" w14:textId="77777777" w:rsidR="00820625" w:rsidRPr="00C92586" w:rsidRDefault="00820625" w:rsidP="00820625">
      <w:pPr>
        <w:ind w:left="360"/>
        <w:rPr>
          <w:rFonts w:ascii="Arial" w:hAnsi="Arial" w:cs="Arial"/>
        </w:rPr>
      </w:pPr>
      <w:r w:rsidRPr="00C92586">
        <w:rPr>
          <w:rFonts w:ascii="Arial" w:hAnsi="Arial" w:cs="Arial"/>
        </w:rPr>
        <w:t>Rapson, D.S. and Muehlegger, E. (2023) The economics of electric vehicles. </w:t>
      </w:r>
      <w:r w:rsidRPr="00C92586">
        <w:rPr>
          <w:rFonts w:ascii="Arial" w:hAnsi="Arial" w:cs="Arial"/>
          <w:i/>
          <w:iCs/>
        </w:rPr>
        <w:t>Review of environmental economics and policy</w:t>
      </w:r>
      <w:r w:rsidRPr="00C92586">
        <w:rPr>
          <w:rFonts w:ascii="Arial" w:hAnsi="Arial" w:cs="Arial"/>
        </w:rPr>
        <w:t>, </w:t>
      </w:r>
      <w:r w:rsidRPr="00C92586">
        <w:rPr>
          <w:rFonts w:ascii="Arial" w:hAnsi="Arial" w:cs="Arial"/>
          <w:i/>
          <w:iCs/>
        </w:rPr>
        <w:t>17</w:t>
      </w:r>
      <w:r w:rsidRPr="00C92586">
        <w:rPr>
          <w:rFonts w:ascii="Arial" w:hAnsi="Arial" w:cs="Arial"/>
        </w:rPr>
        <w:t xml:space="preserve">(2), pp.274-294. </w:t>
      </w:r>
      <w:hyperlink r:id="rId81" w:history="1">
        <w:r w:rsidRPr="00C92586">
          <w:rPr>
            <w:rStyle w:val="Hyperlink"/>
            <w:rFonts w:ascii="Arial" w:hAnsi="Arial" w:cs="Arial"/>
          </w:rPr>
          <w:t>https://www.journals.uchicago.edu/doi/abs/10.1086/725484</w:t>
        </w:r>
      </w:hyperlink>
    </w:p>
    <w:p w14:paraId="707FB5F2" w14:textId="77777777" w:rsidR="00820625" w:rsidRPr="00C92586" w:rsidRDefault="00820625" w:rsidP="00820625">
      <w:pPr>
        <w:ind w:left="360"/>
        <w:rPr>
          <w:rFonts w:ascii="Arial" w:hAnsi="Arial" w:cs="Arial"/>
        </w:rPr>
      </w:pPr>
      <w:r w:rsidRPr="00C92586">
        <w:rPr>
          <w:rFonts w:ascii="Arial" w:hAnsi="Arial" w:cs="Arial"/>
        </w:rPr>
        <w:t>Ren, H., Mu, D., Wang, C., Yue, X., Li, Z., Du, J., Zhao, L. and Lim, M.K. (2024) Vulnerability to geopolitical disruptions of the global electric vehicle lithium-ion battery supply chain network. </w:t>
      </w:r>
      <w:r w:rsidRPr="00C92586">
        <w:rPr>
          <w:rFonts w:ascii="Arial" w:hAnsi="Arial" w:cs="Arial"/>
          <w:i/>
          <w:iCs/>
        </w:rPr>
        <w:t>Computers &amp; Industrial Engineering</w:t>
      </w:r>
      <w:r w:rsidRPr="00C92586">
        <w:rPr>
          <w:rFonts w:ascii="Arial" w:hAnsi="Arial" w:cs="Arial"/>
        </w:rPr>
        <w:t>, </w:t>
      </w:r>
      <w:r w:rsidRPr="00C92586">
        <w:rPr>
          <w:rFonts w:ascii="Arial" w:hAnsi="Arial" w:cs="Arial"/>
          <w:i/>
          <w:iCs/>
        </w:rPr>
        <w:t>188</w:t>
      </w:r>
      <w:r w:rsidRPr="00C92586">
        <w:rPr>
          <w:rFonts w:ascii="Arial" w:hAnsi="Arial" w:cs="Arial"/>
        </w:rPr>
        <w:t xml:space="preserve">, p.109919. </w:t>
      </w:r>
      <w:hyperlink r:id="rId82" w:history="1">
        <w:r w:rsidRPr="00C92586">
          <w:rPr>
            <w:rStyle w:val="Hyperlink"/>
            <w:rFonts w:ascii="Arial" w:hAnsi="Arial" w:cs="Arial"/>
          </w:rPr>
          <w:t>https://eprints.gla.ac.uk/317097/1/317097.pdf</w:t>
        </w:r>
      </w:hyperlink>
      <w:r w:rsidRPr="00C92586">
        <w:rPr>
          <w:rFonts w:ascii="Arial" w:hAnsi="Arial" w:cs="Arial"/>
        </w:rPr>
        <w:t xml:space="preserve"> </w:t>
      </w:r>
    </w:p>
    <w:p w14:paraId="6E73F2C2" w14:textId="77777777" w:rsidR="00820625" w:rsidRPr="00C92586" w:rsidRDefault="00820625" w:rsidP="00820625">
      <w:pPr>
        <w:ind w:left="360"/>
        <w:rPr>
          <w:rFonts w:ascii="Arial" w:hAnsi="Arial" w:cs="Arial"/>
        </w:rPr>
      </w:pPr>
      <w:r w:rsidRPr="00C92586">
        <w:rPr>
          <w:rFonts w:ascii="Arial" w:hAnsi="Arial" w:cs="Arial"/>
        </w:rPr>
        <w:t>Ren, P., Shi, B., Xue, Q. and Zang, W. (2025) Enterprise Supplier Management and Sustainable Development: A Case Study of Tesla Supplier Management. </w:t>
      </w:r>
      <w:r w:rsidRPr="00C92586">
        <w:rPr>
          <w:rFonts w:ascii="Arial" w:hAnsi="Arial" w:cs="Arial"/>
          <w:i/>
          <w:iCs/>
        </w:rPr>
        <w:t>Journal of Education, Humanities and Social Sciences</w:t>
      </w:r>
      <w:r w:rsidRPr="00C92586">
        <w:rPr>
          <w:rFonts w:ascii="Arial" w:hAnsi="Arial" w:cs="Arial"/>
        </w:rPr>
        <w:t>, </w:t>
      </w:r>
      <w:r w:rsidRPr="00C92586">
        <w:rPr>
          <w:rFonts w:ascii="Arial" w:hAnsi="Arial" w:cs="Arial"/>
          <w:i/>
          <w:iCs/>
        </w:rPr>
        <w:t>61</w:t>
      </w:r>
      <w:r w:rsidRPr="00C92586">
        <w:rPr>
          <w:rFonts w:ascii="Arial" w:hAnsi="Arial" w:cs="Arial"/>
        </w:rPr>
        <w:t xml:space="preserve">, pp.129-133. </w:t>
      </w:r>
      <w:hyperlink r:id="rId83" w:history="1">
        <w:r w:rsidRPr="00C92586">
          <w:rPr>
            <w:rStyle w:val="Hyperlink"/>
            <w:rFonts w:ascii="Arial" w:hAnsi="Arial" w:cs="Arial"/>
          </w:rPr>
          <w:t>https://doi.org/10.54097/k1yehf03</w:t>
        </w:r>
      </w:hyperlink>
    </w:p>
    <w:p w14:paraId="7134E167" w14:textId="77777777" w:rsidR="00820625" w:rsidRPr="00C92586" w:rsidRDefault="00820625" w:rsidP="00820625">
      <w:pPr>
        <w:ind w:left="360"/>
        <w:rPr>
          <w:rFonts w:ascii="Arial" w:hAnsi="Arial" w:cs="Arial"/>
        </w:rPr>
      </w:pPr>
      <w:r w:rsidRPr="00C92586">
        <w:rPr>
          <w:rFonts w:ascii="Arial" w:hAnsi="Arial" w:cs="Arial"/>
        </w:rPr>
        <w:t>Rosati, F., Rodrigues, V.P., Cosenz, F. and Li</w:t>
      </w:r>
      <w:r w:rsidRPr="00C92586">
        <w:rPr>
          <w:rFonts w:ascii="Cambria Math" w:hAnsi="Cambria Math" w:cs="Cambria Math"/>
        </w:rPr>
        <w:t>‐</w:t>
      </w:r>
      <w:r w:rsidRPr="00C92586">
        <w:rPr>
          <w:rFonts w:ascii="Arial" w:hAnsi="Arial" w:cs="Arial"/>
        </w:rPr>
        <w:t>Ying, J. (2023) Business model innovation for the Sustainable Development Goals. </w:t>
      </w:r>
      <w:r w:rsidRPr="00C92586">
        <w:rPr>
          <w:rFonts w:ascii="Arial" w:hAnsi="Arial" w:cs="Arial"/>
          <w:i/>
          <w:iCs/>
        </w:rPr>
        <w:t>Business strategy and the environment</w:t>
      </w:r>
      <w:r w:rsidRPr="00C92586">
        <w:rPr>
          <w:rFonts w:ascii="Arial" w:hAnsi="Arial" w:cs="Arial"/>
        </w:rPr>
        <w:t>, </w:t>
      </w:r>
      <w:r w:rsidRPr="00C92586">
        <w:rPr>
          <w:rFonts w:ascii="Arial" w:hAnsi="Arial" w:cs="Arial"/>
          <w:i/>
          <w:iCs/>
        </w:rPr>
        <w:t>32</w:t>
      </w:r>
      <w:r w:rsidRPr="00C92586">
        <w:rPr>
          <w:rFonts w:ascii="Arial" w:hAnsi="Arial" w:cs="Arial"/>
        </w:rPr>
        <w:t xml:space="preserve">(6), pp.3752-3765. DOI: 10.1002/bse.3334  </w:t>
      </w:r>
    </w:p>
    <w:p w14:paraId="14B82009" w14:textId="77777777" w:rsidR="00820625" w:rsidRPr="00C92586" w:rsidRDefault="00820625" w:rsidP="00820625">
      <w:pPr>
        <w:ind w:left="360"/>
        <w:rPr>
          <w:rFonts w:ascii="Arial" w:hAnsi="Arial" w:cs="Arial"/>
        </w:rPr>
      </w:pPr>
      <w:r w:rsidRPr="00C92586">
        <w:rPr>
          <w:rFonts w:ascii="Arial" w:hAnsi="Arial" w:cs="Arial"/>
        </w:rPr>
        <w:t>Rosenberger, N., Rosner, P., Bilfinger, P., Schöberl, J., Teichert, O., Schneider, J., Abo Gamra, K., Allgäuer, C., Dietermann, B., Schreiber, M. and Ank, M. (2024) Quantifying the state of the art of electric powertrains in battery electric vehicles: Comprehensive analysis of the tesla model 3 on the vehicle level. </w:t>
      </w:r>
      <w:r w:rsidRPr="00C92586">
        <w:rPr>
          <w:rFonts w:ascii="Arial" w:hAnsi="Arial" w:cs="Arial"/>
          <w:i/>
          <w:iCs/>
        </w:rPr>
        <w:t>World Electric Vehicle Journal</w:t>
      </w:r>
      <w:r w:rsidRPr="00C92586">
        <w:rPr>
          <w:rFonts w:ascii="Arial" w:hAnsi="Arial" w:cs="Arial"/>
        </w:rPr>
        <w:t>, </w:t>
      </w:r>
      <w:r w:rsidRPr="00C92586">
        <w:rPr>
          <w:rFonts w:ascii="Arial" w:hAnsi="Arial" w:cs="Arial"/>
          <w:i/>
          <w:iCs/>
        </w:rPr>
        <w:t>15</w:t>
      </w:r>
      <w:r w:rsidRPr="00C92586">
        <w:rPr>
          <w:rFonts w:ascii="Arial" w:hAnsi="Arial" w:cs="Arial"/>
        </w:rPr>
        <w:t xml:space="preserve">(6), p.268 </w:t>
      </w:r>
      <w:hyperlink r:id="rId84" w:history="1">
        <w:r w:rsidRPr="00C92586">
          <w:rPr>
            <w:rStyle w:val="Hyperlink"/>
            <w:rFonts w:ascii="Arial" w:hAnsi="Arial" w:cs="Arial"/>
          </w:rPr>
          <w:t>https://doi.org/10.3390/wevj15060268</w:t>
        </w:r>
      </w:hyperlink>
      <w:r w:rsidRPr="00C92586">
        <w:rPr>
          <w:rFonts w:ascii="Arial" w:hAnsi="Arial" w:cs="Arial"/>
        </w:rPr>
        <w:t xml:space="preserve"> .</w:t>
      </w:r>
    </w:p>
    <w:p w14:paraId="76B1B73B" w14:textId="77777777" w:rsidR="00820625" w:rsidRPr="00C92586" w:rsidRDefault="00820625" w:rsidP="00820625">
      <w:pPr>
        <w:ind w:left="360"/>
        <w:rPr>
          <w:rFonts w:ascii="Arial" w:hAnsi="Arial" w:cs="Arial"/>
        </w:rPr>
      </w:pPr>
      <w:r w:rsidRPr="00C92586">
        <w:rPr>
          <w:rFonts w:ascii="Arial" w:hAnsi="Arial" w:cs="Arial"/>
        </w:rPr>
        <w:t>Rudola, A., Sayers, R., Wright, C.J. and Barker, J. (2023) Opportunities for moderate-range electric vehicles using sustainable sodium-ion batteries. </w:t>
      </w:r>
      <w:r w:rsidRPr="00C92586">
        <w:rPr>
          <w:rFonts w:ascii="Arial" w:hAnsi="Arial" w:cs="Arial"/>
          <w:i/>
          <w:iCs/>
        </w:rPr>
        <w:t>Nature Energy</w:t>
      </w:r>
      <w:r w:rsidRPr="00C92586">
        <w:rPr>
          <w:rFonts w:ascii="Arial" w:hAnsi="Arial" w:cs="Arial"/>
        </w:rPr>
        <w:t>, </w:t>
      </w:r>
      <w:r w:rsidRPr="00C92586">
        <w:rPr>
          <w:rFonts w:ascii="Arial" w:hAnsi="Arial" w:cs="Arial"/>
          <w:i/>
          <w:iCs/>
        </w:rPr>
        <w:t>8</w:t>
      </w:r>
      <w:r w:rsidRPr="00C92586">
        <w:rPr>
          <w:rFonts w:ascii="Arial" w:hAnsi="Arial" w:cs="Arial"/>
        </w:rPr>
        <w:t>(3), pp.215-218.</w:t>
      </w:r>
      <w:r w:rsidRPr="00C92586">
        <w:rPr>
          <w:rFonts w:ascii="Arial" w:hAnsi="Arial" w:cs="Arial"/>
          <w:color w:val="222222"/>
          <w:shd w:val="clear" w:color="auto" w:fill="FFFFFF"/>
        </w:rPr>
        <w:t xml:space="preserve"> </w:t>
      </w:r>
      <w:hyperlink r:id="rId85" w:history="1">
        <w:r w:rsidRPr="00C92586">
          <w:rPr>
            <w:rStyle w:val="Hyperlink"/>
            <w:rFonts w:ascii="Arial" w:hAnsi="Arial" w:cs="Arial"/>
          </w:rPr>
          <w:t>https://doi.org/10.1038/s41560-023-01215-w</w:t>
        </w:r>
      </w:hyperlink>
    </w:p>
    <w:p w14:paraId="1ACF5AF5" w14:textId="77777777" w:rsidR="00820625" w:rsidRPr="00C92586" w:rsidRDefault="00820625" w:rsidP="00820625">
      <w:pPr>
        <w:ind w:left="360"/>
        <w:rPr>
          <w:rFonts w:ascii="Arial" w:hAnsi="Arial" w:cs="Arial"/>
        </w:rPr>
      </w:pPr>
      <w:r w:rsidRPr="00C92586">
        <w:rPr>
          <w:rFonts w:ascii="Arial" w:hAnsi="Arial" w:cs="Arial"/>
        </w:rPr>
        <w:t>Ryghaug, M. and Skjølsvold, T.M. (2023) How policies and actor strategies affect electric vehicle diffusion and wider sustainability transitions. </w:t>
      </w:r>
      <w:r w:rsidRPr="00C92586">
        <w:rPr>
          <w:rFonts w:ascii="Arial" w:hAnsi="Arial" w:cs="Arial"/>
          <w:i/>
          <w:iCs/>
        </w:rPr>
        <w:t>Proceedings of the National Academy of Sciences</w:t>
      </w:r>
      <w:r w:rsidRPr="00C92586">
        <w:rPr>
          <w:rFonts w:ascii="Arial" w:hAnsi="Arial" w:cs="Arial"/>
        </w:rPr>
        <w:t>, </w:t>
      </w:r>
      <w:r w:rsidRPr="00C92586">
        <w:rPr>
          <w:rFonts w:ascii="Arial" w:hAnsi="Arial" w:cs="Arial"/>
          <w:i/>
          <w:iCs/>
        </w:rPr>
        <w:t>120</w:t>
      </w:r>
      <w:r w:rsidRPr="00C92586">
        <w:rPr>
          <w:rFonts w:ascii="Arial" w:hAnsi="Arial" w:cs="Arial"/>
        </w:rPr>
        <w:t xml:space="preserve">(47), p.e2207888119. </w:t>
      </w:r>
      <w:hyperlink r:id="rId86" w:history="1">
        <w:r w:rsidRPr="00C92586">
          <w:rPr>
            <w:rStyle w:val="Hyperlink"/>
            <w:rFonts w:ascii="Arial" w:hAnsi="Arial" w:cs="Arial"/>
          </w:rPr>
          <w:t>https://www.pnas.org/doi/abs/10.1073/pnas.2207888119</w:t>
        </w:r>
      </w:hyperlink>
    </w:p>
    <w:p w14:paraId="1FE11AAF" w14:textId="77777777" w:rsidR="00820625" w:rsidRPr="00C92586" w:rsidRDefault="00820625" w:rsidP="00820625">
      <w:pPr>
        <w:ind w:left="360"/>
        <w:rPr>
          <w:rFonts w:ascii="Arial" w:hAnsi="Arial" w:cs="Arial"/>
        </w:rPr>
      </w:pPr>
      <w:r w:rsidRPr="00C92586">
        <w:rPr>
          <w:rFonts w:ascii="Arial" w:hAnsi="Arial" w:cs="Arial"/>
        </w:rPr>
        <w:t>Sagar, S. (2023) Innovation and sustainability in business: Navigating the future landscape. </w:t>
      </w:r>
      <w:r w:rsidRPr="00C92586">
        <w:rPr>
          <w:rFonts w:ascii="Arial" w:hAnsi="Arial" w:cs="Arial"/>
          <w:i/>
          <w:iCs/>
        </w:rPr>
        <w:t>IOSR Journal of Business and Management</w:t>
      </w:r>
      <w:r w:rsidRPr="00C92586">
        <w:rPr>
          <w:rFonts w:ascii="Arial" w:hAnsi="Arial" w:cs="Arial"/>
        </w:rPr>
        <w:t>, </w:t>
      </w:r>
      <w:r w:rsidRPr="00C92586">
        <w:rPr>
          <w:rFonts w:ascii="Arial" w:hAnsi="Arial" w:cs="Arial"/>
          <w:i/>
          <w:iCs/>
        </w:rPr>
        <w:t>25</w:t>
      </w:r>
      <w:r w:rsidRPr="00C92586">
        <w:rPr>
          <w:rFonts w:ascii="Arial" w:hAnsi="Arial" w:cs="Arial"/>
        </w:rPr>
        <w:t xml:space="preserve">(12), pp.51-60. </w:t>
      </w:r>
      <w:hyperlink r:id="rId87" w:history="1">
        <w:r w:rsidRPr="00C92586">
          <w:rPr>
            <w:rStyle w:val="Hyperlink"/>
            <w:rFonts w:ascii="Arial" w:hAnsi="Arial" w:cs="Arial"/>
          </w:rPr>
          <w:t>https://www.researchgate.net/profile/Daba-Debo-2/publication/387318431</w:t>
        </w:r>
      </w:hyperlink>
    </w:p>
    <w:p w14:paraId="19C96F76" w14:textId="77777777" w:rsidR="00820625" w:rsidRPr="00C92586" w:rsidRDefault="00820625" w:rsidP="00820625">
      <w:pPr>
        <w:ind w:left="360"/>
        <w:rPr>
          <w:rFonts w:ascii="Arial" w:hAnsi="Arial" w:cs="Arial"/>
        </w:rPr>
      </w:pPr>
      <w:r w:rsidRPr="00C92586">
        <w:rPr>
          <w:rFonts w:ascii="Arial" w:hAnsi="Arial" w:cs="Arial"/>
        </w:rPr>
        <w:t>Sebo, D. (2024) Impact of electric vehicle market growth on automotive industry transformation: Trends, potentials, and challenges analysis. </w:t>
      </w:r>
      <w:r w:rsidRPr="00C92586">
        <w:rPr>
          <w:rFonts w:ascii="Arial" w:hAnsi="Arial" w:cs="Arial"/>
          <w:i/>
          <w:iCs/>
        </w:rPr>
        <w:t>Economic and Social Development: Book of Proceedings</w:t>
      </w:r>
      <w:r w:rsidRPr="00C92586">
        <w:rPr>
          <w:rFonts w:ascii="Arial" w:hAnsi="Arial" w:cs="Arial"/>
        </w:rPr>
        <w:t xml:space="preserve">, pp.23-31. </w:t>
      </w:r>
      <w:hyperlink r:id="rId88" w:anchor="page=28" w:history="1">
        <w:r w:rsidRPr="00C92586">
          <w:rPr>
            <w:rStyle w:val="Hyperlink"/>
            <w:rFonts w:ascii="Arial" w:hAnsi="Arial" w:cs="Arial"/>
          </w:rPr>
          <w:t>https://www.researchgate.net/profile/Maria-Vasilska-2/publication/391149058_Support_for_Corporate_Entrepreneurship_through_External_Agents_of_Change/links/680b86cbbfbe974b23bb5578/Support-for-Corporate-Entrepreneurship-through-External-Agents-of-Change.pdf#page=28</w:t>
        </w:r>
      </w:hyperlink>
      <w:r w:rsidRPr="00C92586">
        <w:rPr>
          <w:rFonts w:ascii="Arial" w:hAnsi="Arial" w:cs="Arial"/>
        </w:rPr>
        <w:t xml:space="preserve"> </w:t>
      </w:r>
    </w:p>
    <w:p w14:paraId="5FC5CB12" w14:textId="77777777" w:rsidR="00820625" w:rsidRPr="00C92586" w:rsidRDefault="00820625" w:rsidP="00820625">
      <w:pPr>
        <w:ind w:left="360"/>
        <w:rPr>
          <w:rFonts w:ascii="Arial" w:hAnsi="Arial" w:cs="Arial"/>
        </w:rPr>
      </w:pPr>
      <w:r w:rsidRPr="00C92586">
        <w:rPr>
          <w:rFonts w:ascii="Arial" w:hAnsi="Arial" w:cs="Arial"/>
        </w:rPr>
        <w:t>Setiawan, S. (2023) Business Model Canvas: Business Model Canvas. </w:t>
      </w:r>
      <w:r w:rsidRPr="00C92586">
        <w:rPr>
          <w:rFonts w:ascii="Arial" w:hAnsi="Arial" w:cs="Arial"/>
          <w:i/>
          <w:iCs/>
        </w:rPr>
        <w:t>Jurnal Kajian Budaya dan Humaniora</w:t>
      </w:r>
      <w:r w:rsidRPr="00C92586">
        <w:rPr>
          <w:rFonts w:ascii="Arial" w:hAnsi="Arial" w:cs="Arial"/>
        </w:rPr>
        <w:t>, </w:t>
      </w:r>
      <w:r w:rsidRPr="00C92586">
        <w:rPr>
          <w:rFonts w:ascii="Arial" w:hAnsi="Arial" w:cs="Arial"/>
          <w:i/>
          <w:iCs/>
        </w:rPr>
        <w:t>5</w:t>
      </w:r>
      <w:r w:rsidRPr="00C92586">
        <w:rPr>
          <w:rFonts w:ascii="Arial" w:hAnsi="Arial" w:cs="Arial"/>
        </w:rPr>
        <w:t xml:space="preserve">(2), pp.199-216. </w:t>
      </w:r>
      <w:hyperlink r:id="rId89" w:history="1">
        <w:r w:rsidRPr="00C92586">
          <w:rPr>
            <w:rStyle w:val="Hyperlink"/>
            <w:rFonts w:ascii="Arial" w:hAnsi="Arial" w:cs="Arial"/>
          </w:rPr>
          <w:t>https://ejournal.lintasbudayanusantara.net/index.php/jkbh/article/download/158/107</w:t>
        </w:r>
      </w:hyperlink>
      <w:r w:rsidRPr="00C92586">
        <w:rPr>
          <w:rFonts w:ascii="Arial" w:hAnsi="Arial" w:cs="Arial"/>
        </w:rPr>
        <w:t xml:space="preserve"> </w:t>
      </w:r>
    </w:p>
    <w:p w14:paraId="420C5D23" w14:textId="77777777" w:rsidR="00820625" w:rsidRPr="00C92586" w:rsidRDefault="00820625" w:rsidP="00820625">
      <w:pPr>
        <w:ind w:left="360"/>
        <w:rPr>
          <w:rFonts w:ascii="Arial" w:hAnsi="Arial" w:cs="Arial"/>
        </w:rPr>
      </w:pPr>
      <w:r w:rsidRPr="00C92586">
        <w:rPr>
          <w:rFonts w:ascii="Arial" w:hAnsi="Arial" w:cs="Arial"/>
        </w:rPr>
        <w:t>Shamsuddoha, M. and Nasir, T. (2025) The road ahead for hybrid or electric vehicles in developing countries: market growth, infrastructure, and policy needs. </w:t>
      </w:r>
      <w:r w:rsidRPr="00C92586">
        <w:rPr>
          <w:rFonts w:ascii="Arial" w:hAnsi="Arial" w:cs="Arial"/>
          <w:i/>
          <w:iCs/>
        </w:rPr>
        <w:t>World Electric Vehicle Journal</w:t>
      </w:r>
      <w:r w:rsidRPr="00C92586">
        <w:rPr>
          <w:rFonts w:ascii="Arial" w:hAnsi="Arial" w:cs="Arial"/>
        </w:rPr>
        <w:t>, </w:t>
      </w:r>
      <w:r w:rsidRPr="00C92586">
        <w:rPr>
          <w:rFonts w:ascii="Arial" w:hAnsi="Arial" w:cs="Arial"/>
          <w:i/>
          <w:iCs/>
        </w:rPr>
        <w:t>16</w:t>
      </w:r>
      <w:r w:rsidRPr="00C92586">
        <w:rPr>
          <w:rFonts w:ascii="Arial" w:hAnsi="Arial" w:cs="Arial"/>
        </w:rPr>
        <w:t>(3), p.180.</w:t>
      </w:r>
      <w:r w:rsidRPr="00C92586">
        <w:rPr>
          <w:rFonts w:ascii="Arial" w:hAnsi="Arial" w:cs="Arial"/>
          <w:color w:val="222222"/>
          <w:sz w:val="21"/>
          <w:szCs w:val="21"/>
          <w:shd w:val="clear" w:color="auto" w:fill="FFFFFF"/>
        </w:rPr>
        <w:t xml:space="preserve"> </w:t>
      </w:r>
      <w:r w:rsidRPr="00C92586">
        <w:rPr>
          <w:rFonts w:ascii="Arial" w:hAnsi="Arial" w:cs="Arial"/>
        </w:rPr>
        <w:t> </w:t>
      </w:r>
      <w:hyperlink r:id="rId90" w:history="1">
        <w:r w:rsidRPr="00C92586">
          <w:rPr>
            <w:rStyle w:val="Hyperlink"/>
            <w:rFonts w:ascii="Arial" w:hAnsi="Arial" w:cs="Arial"/>
          </w:rPr>
          <w:t>https://doi.org/10.3390/wevj16030180</w:t>
        </w:r>
      </w:hyperlink>
    </w:p>
    <w:p w14:paraId="6F5DDB42" w14:textId="77777777" w:rsidR="00820625" w:rsidRPr="00C92586" w:rsidRDefault="00820625" w:rsidP="00820625">
      <w:pPr>
        <w:ind w:left="360"/>
        <w:rPr>
          <w:rFonts w:ascii="Arial" w:hAnsi="Arial" w:cs="Arial"/>
        </w:rPr>
      </w:pPr>
      <w:r w:rsidRPr="00C92586">
        <w:rPr>
          <w:rFonts w:ascii="Arial" w:hAnsi="Arial" w:cs="Arial"/>
        </w:rPr>
        <w:t>Sharma, A. and Kumar Tiwari, M. (2023) Digital twin design and analytics for scaling up electric vehicle battery production using robots. </w:t>
      </w:r>
      <w:r w:rsidRPr="00C92586">
        <w:rPr>
          <w:rFonts w:ascii="Arial" w:hAnsi="Arial" w:cs="Arial"/>
          <w:i/>
          <w:iCs/>
        </w:rPr>
        <w:t>International Journal of Production Research</w:t>
      </w:r>
      <w:r w:rsidRPr="00C92586">
        <w:rPr>
          <w:rFonts w:ascii="Arial" w:hAnsi="Arial" w:cs="Arial"/>
        </w:rPr>
        <w:t>, </w:t>
      </w:r>
      <w:r w:rsidRPr="00C92586">
        <w:rPr>
          <w:rFonts w:ascii="Arial" w:hAnsi="Arial" w:cs="Arial"/>
          <w:i/>
          <w:iCs/>
        </w:rPr>
        <w:t>61</w:t>
      </w:r>
      <w:r w:rsidRPr="00C92586">
        <w:rPr>
          <w:rFonts w:ascii="Arial" w:hAnsi="Arial" w:cs="Arial"/>
        </w:rPr>
        <w:t xml:space="preserve">(24), pp.8512-8546. </w:t>
      </w:r>
      <w:hyperlink r:id="rId91" w:history="1">
        <w:r w:rsidRPr="00C92586">
          <w:rPr>
            <w:rStyle w:val="Hyperlink"/>
            <w:rFonts w:ascii="Arial" w:hAnsi="Arial" w:cs="Arial"/>
          </w:rPr>
          <w:t>https://www.tandfonline.com/doi/abs/10.1080/00207543.2022.2152896</w:t>
        </w:r>
      </w:hyperlink>
    </w:p>
    <w:p w14:paraId="7EB1611E" w14:textId="77777777" w:rsidR="00820625" w:rsidRPr="00C92586" w:rsidRDefault="00820625" w:rsidP="00820625">
      <w:pPr>
        <w:ind w:left="360"/>
        <w:rPr>
          <w:rFonts w:ascii="Arial" w:hAnsi="Arial" w:cs="Arial"/>
        </w:rPr>
      </w:pPr>
      <w:r w:rsidRPr="00C92586">
        <w:rPr>
          <w:rFonts w:ascii="Arial" w:hAnsi="Arial" w:cs="Arial"/>
        </w:rPr>
        <w:t>Sun, L. (2024) Digital transformation in the manufacturing industry: the impact of Industry 4.0 and the case of Tesla. In </w:t>
      </w:r>
      <w:r w:rsidRPr="00C92586">
        <w:rPr>
          <w:rFonts w:ascii="Arial" w:hAnsi="Arial" w:cs="Arial"/>
          <w:i/>
          <w:iCs/>
        </w:rPr>
        <w:t>Exploring the financial landscape in the digital age</w:t>
      </w:r>
      <w:r w:rsidRPr="00C92586">
        <w:rPr>
          <w:rFonts w:ascii="Arial" w:hAnsi="Arial" w:cs="Arial"/>
        </w:rPr>
        <w:t xml:space="preserve"> (pp. 697-703). CRC Press. </w:t>
      </w:r>
      <w:hyperlink r:id="rId92" w:history="1">
        <w:r w:rsidRPr="00C92586">
          <w:rPr>
            <w:rStyle w:val="Hyperlink"/>
            <w:rFonts w:ascii="Arial" w:hAnsi="Arial" w:cs="Arial"/>
          </w:rPr>
          <w:t>https://www.taylorfrancis.com/chapters/edit/10.1201/9781003508816-100/digital-transformation-manufacturing-industry-impact-industry-4-0-case-tesla-liangjun-sun</w:t>
        </w:r>
      </w:hyperlink>
    </w:p>
    <w:p w14:paraId="75E7BCB2" w14:textId="77777777" w:rsidR="00820625" w:rsidRPr="00C92586" w:rsidRDefault="00820625" w:rsidP="00820625">
      <w:pPr>
        <w:ind w:left="360"/>
        <w:rPr>
          <w:rFonts w:ascii="Arial" w:hAnsi="Arial" w:cs="Arial"/>
        </w:rPr>
      </w:pPr>
      <w:r w:rsidRPr="00C92586">
        <w:rPr>
          <w:rFonts w:ascii="Arial" w:hAnsi="Arial" w:cs="Arial"/>
        </w:rPr>
        <w:t>Susanto, M. and Ellitan, L. (2024) Unveiling the tesla touch in supply chain effectiveness. </w:t>
      </w:r>
      <w:r w:rsidRPr="00C92586">
        <w:rPr>
          <w:rFonts w:ascii="Arial" w:hAnsi="Arial" w:cs="Arial"/>
          <w:i/>
          <w:iCs/>
        </w:rPr>
        <w:t>Int J Res</w:t>
      </w:r>
      <w:r w:rsidRPr="00C92586">
        <w:rPr>
          <w:rFonts w:ascii="Arial" w:hAnsi="Arial" w:cs="Arial"/>
        </w:rPr>
        <w:t>, </w:t>
      </w:r>
      <w:r w:rsidRPr="00C92586">
        <w:rPr>
          <w:rFonts w:ascii="Arial" w:hAnsi="Arial" w:cs="Arial"/>
          <w:i/>
          <w:iCs/>
        </w:rPr>
        <w:t>11</w:t>
      </w:r>
      <w:r w:rsidRPr="00C92586">
        <w:rPr>
          <w:rFonts w:ascii="Arial" w:hAnsi="Arial" w:cs="Arial"/>
        </w:rPr>
        <w:t xml:space="preserve">, pp.71-90. </w:t>
      </w:r>
      <w:hyperlink r:id="rId93" w:history="1">
        <w:r w:rsidRPr="00C92586">
          <w:rPr>
            <w:rStyle w:val="Hyperlink"/>
            <w:rFonts w:ascii="Arial" w:hAnsi="Arial" w:cs="Arial"/>
          </w:rPr>
          <w:t>https://doi.org/10.5281/zenodo.10647340</w:t>
        </w:r>
      </w:hyperlink>
    </w:p>
    <w:p w14:paraId="563F0228" w14:textId="77777777" w:rsidR="00820625" w:rsidRPr="00C92586" w:rsidRDefault="00820625" w:rsidP="00820625">
      <w:pPr>
        <w:ind w:left="360"/>
        <w:rPr>
          <w:rFonts w:ascii="Arial" w:hAnsi="Arial" w:cs="Arial"/>
          <w:lang w:val="en-US"/>
        </w:rPr>
      </w:pPr>
      <w:r w:rsidRPr="00C92586">
        <w:rPr>
          <w:rFonts w:ascii="Arial" w:hAnsi="Arial" w:cs="Arial"/>
          <w:lang w:val="en-US"/>
        </w:rPr>
        <w:t xml:space="preserve">Tesla Corporate, (2026), Corporate Governance. [Accessed through] :&lt; </w:t>
      </w:r>
      <w:hyperlink r:id="rId94" w:history="1">
        <w:r w:rsidRPr="00C92586">
          <w:rPr>
            <w:rStyle w:val="Hyperlink"/>
            <w:rFonts w:ascii="Arial" w:hAnsi="Arial" w:cs="Arial"/>
            <w:lang w:val="en-US"/>
          </w:rPr>
          <w:t>https://ir.tesla.com/corporate</w:t>
        </w:r>
      </w:hyperlink>
      <w:r w:rsidRPr="00C92586">
        <w:rPr>
          <w:rFonts w:ascii="Arial" w:hAnsi="Arial" w:cs="Arial"/>
          <w:lang w:val="en-US"/>
        </w:rPr>
        <w:t xml:space="preserve"> &gt;: [Accessed on: 26</w:t>
      </w:r>
      <w:r w:rsidRPr="00C92586">
        <w:rPr>
          <w:rFonts w:ascii="Arial" w:hAnsi="Arial" w:cs="Arial"/>
          <w:vertAlign w:val="superscript"/>
          <w:lang w:val="en-US"/>
        </w:rPr>
        <w:t>th</w:t>
      </w:r>
      <w:r w:rsidRPr="00C92586">
        <w:rPr>
          <w:rFonts w:ascii="Arial" w:hAnsi="Arial" w:cs="Arial"/>
          <w:lang w:val="en-US"/>
        </w:rPr>
        <w:t xml:space="preserve"> June, 2026]. </w:t>
      </w:r>
    </w:p>
    <w:p w14:paraId="4A429E5C" w14:textId="77777777" w:rsidR="00820625" w:rsidRPr="00C92586" w:rsidRDefault="00820625" w:rsidP="00820625">
      <w:pPr>
        <w:ind w:left="360"/>
        <w:rPr>
          <w:rFonts w:ascii="Arial" w:hAnsi="Arial" w:cs="Arial"/>
          <w:lang w:val="en-US"/>
        </w:rPr>
      </w:pPr>
      <w:r w:rsidRPr="00C92586">
        <w:rPr>
          <w:rFonts w:ascii="Arial" w:hAnsi="Arial" w:cs="Arial"/>
          <w:lang w:val="en-US"/>
        </w:rPr>
        <w:t xml:space="preserve">Tesla impact, (2026), Impact Report. [Accessed through] :&lt; </w:t>
      </w:r>
      <w:hyperlink r:id="rId95" w:history="1">
        <w:r w:rsidRPr="00C92586">
          <w:rPr>
            <w:rStyle w:val="Hyperlink"/>
            <w:rFonts w:ascii="Arial" w:hAnsi="Arial" w:cs="Arial"/>
            <w:lang w:val="en-US"/>
          </w:rPr>
          <w:t>https://www.tesla.com/en_in/impact</w:t>
        </w:r>
      </w:hyperlink>
      <w:r w:rsidRPr="00C92586">
        <w:rPr>
          <w:rFonts w:ascii="Arial" w:hAnsi="Arial" w:cs="Arial"/>
          <w:lang w:val="en-US"/>
        </w:rPr>
        <w:t xml:space="preserve"> &gt;: [Accessed on: 26</w:t>
      </w:r>
      <w:r w:rsidRPr="00C92586">
        <w:rPr>
          <w:rFonts w:ascii="Arial" w:hAnsi="Arial" w:cs="Arial"/>
          <w:vertAlign w:val="superscript"/>
          <w:lang w:val="en-US"/>
        </w:rPr>
        <w:t>th</w:t>
      </w:r>
      <w:r w:rsidRPr="00C92586">
        <w:rPr>
          <w:rFonts w:ascii="Arial" w:hAnsi="Arial" w:cs="Arial"/>
          <w:lang w:val="en-US"/>
        </w:rPr>
        <w:t xml:space="preserve"> June, 2026]. </w:t>
      </w:r>
    </w:p>
    <w:p w14:paraId="78C2037D" w14:textId="77777777" w:rsidR="00820625" w:rsidRPr="00C92586" w:rsidRDefault="00820625" w:rsidP="00820625">
      <w:pPr>
        <w:ind w:left="360"/>
        <w:rPr>
          <w:rFonts w:ascii="Arial" w:hAnsi="Arial" w:cs="Arial"/>
        </w:rPr>
      </w:pPr>
      <w:r w:rsidRPr="00C92586">
        <w:rPr>
          <w:rFonts w:ascii="Arial" w:hAnsi="Arial" w:cs="Arial"/>
          <w:lang w:val="en-US"/>
        </w:rPr>
        <w:t xml:space="preserve">Tesla, </w:t>
      </w:r>
      <w:r w:rsidRPr="00C92586">
        <w:rPr>
          <w:rFonts w:ascii="Arial" w:hAnsi="Arial" w:cs="Arial"/>
        </w:rPr>
        <w:t>(</w:t>
      </w:r>
      <w:r w:rsidRPr="00C92586">
        <w:rPr>
          <w:rFonts w:ascii="Arial" w:hAnsi="Arial" w:cs="Arial"/>
          <w:lang w:val="en-US"/>
        </w:rPr>
        <w:t>2024</w:t>
      </w:r>
      <w:r w:rsidRPr="00C92586">
        <w:rPr>
          <w:rFonts w:ascii="Arial" w:hAnsi="Arial" w:cs="Arial"/>
        </w:rPr>
        <w:t xml:space="preserve">), </w:t>
      </w:r>
      <w:r w:rsidRPr="00C92586">
        <w:rPr>
          <w:rFonts w:ascii="Arial" w:eastAsia="Calibri" w:hAnsi="Arial" w:cs="Arial"/>
        </w:rPr>
        <w:t>Tesla Releases Fourth Quarter and Full Year 2024</w:t>
      </w:r>
      <w:r w:rsidRPr="00C92586">
        <w:rPr>
          <w:rFonts w:ascii="Arial" w:hAnsi="Arial" w:cs="Arial"/>
        </w:rPr>
        <w:t xml:space="preserve">, (Online). Accessed from&lt; </w:t>
      </w:r>
      <w:hyperlink r:id="rId96" w:history="1">
        <w:r w:rsidRPr="00C92586">
          <w:rPr>
            <w:rStyle w:val="Hyperlink"/>
            <w:rFonts w:ascii="Arial" w:hAnsi="Arial" w:cs="Arial"/>
          </w:rPr>
          <w:t>https://ir.tesla.com/press-release/tesla-releases-fourth-quarter-and-full-year-2024-financial-results</w:t>
        </w:r>
      </w:hyperlink>
      <w:r w:rsidRPr="00C92586">
        <w:rPr>
          <w:rFonts w:ascii="Arial" w:hAnsi="Arial" w:cs="Arial"/>
        </w:rPr>
        <w:t xml:space="preserve"> &gt; accessed on 16 July 2026. </w:t>
      </w:r>
    </w:p>
    <w:p w14:paraId="460CCAF8" w14:textId="77777777" w:rsidR="00820625" w:rsidRPr="00C92586" w:rsidRDefault="00820625" w:rsidP="00820625">
      <w:pPr>
        <w:ind w:left="360"/>
        <w:rPr>
          <w:rFonts w:ascii="Arial" w:hAnsi="Arial" w:cs="Arial"/>
          <w:lang w:val="en-US"/>
        </w:rPr>
      </w:pPr>
      <w:r w:rsidRPr="00C92586">
        <w:rPr>
          <w:rFonts w:ascii="Arial" w:hAnsi="Arial" w:cs="Arial"/>
          <w:lang w:val="en-US"/>
        </w:rPr>
        <w:t xml:space="preserve">Tesla, (2026a), About Us. [Accessed through] :&lt; </w:t>
      </w:r>
      <w:hyperlink r:id="rId97" w:history="1">
        <w:r w:rsidRPr="00C92586">
          <w:rPr>
            <w:rStyle w:val="Hyperlink"/>
            <w:rFonts w:ascii="Arial" w:hAnsi="Arial" w:cs="Arial"/>
            <w:lang w:val="en-US"/>
          </w:rPr>
          <w:t>https://www.tesla.com/en_in/about</w:t>
        </w:r>
      </w:hyperlink>
      <w:r w:rsidRPr="00C92586">
        <w:rPr>
          <w:rFonts w:ascii="Arial" w:hAnsi="Arial" w:cs="Arial"/>
          <w:lang w:val="en-US"/>
        </w:rPr>
        <w:t xml:space="preserve"> &gt;: [Accessed on: 26</w:t>
      </w:r>
      <w:r w:rsidRPr="00C92586">
        <w:rPr>
          <w:rFonts w:ascii="Arial" w:hAnsi="Arial" w:cs="Arial"/>
          <w:vertAlign w:val="superscript"/>
          <w:lang w:val="en-US"/>
        </w:rPr>
        <w:t>th</w:t>
      </w:r>
      <w:r w:rsidRPr="00C92586">
        <w:rPr>
          <w:rFonts w:ascii="Arial" w:hAnsi="Arial" w:cs="Arial"/>
          <w:lang w:val="en-US"/>
        </w:rPr>
        <w:t xml:space="preserve"> June, 2026]. </w:t>
      </w:r>
    </w:p>
    <w:p w14:paraId="73D36FF8" w14:textId="77777777" w:rsidR="00820625" w:rsidRPr="00C92586" w:rsidRDefault="00820625" w:rsidP="00820625">
      <w:pPr>
        <w:ind w:left="360"/>
        <w:rPr>
          <w:rFonts w:ascii="Arial" w:hAnsi="Arial" w:cs="Arial"/>
          <w:lang w:val="en-US"/>
        </w:rPr>
      </w:pPr>
      <w:r w:rsidRPr="00C92586">
        <w:rPr>
          <w:rFonts w:ascii="Arial" w:hAnsi="Arial" w:cs="Arial"/>
          <w:lang w:val="en-US"/>
        </w:rPr>
        <w:t xml:space="preserve">Tesla, (2026b), Model X. [Accessed through] :&lt; </w:t>
      </w:r>
      <w:hyperlink r:id="rId98" w:history="1">
        <w:r w:rsidRPr="00C92586">
          <w:rPr>
            <w:rStyle w:val="Hyperlink"/>
            <w:rFonts w:ascii="Arial" w:hAnsi="Arial" w:cs="Arial"/>
            <w:lang w:val="en-US"/>
          </w:rPr>
          <w:t>https://www.tesla.com/en_in/modelx</w:t>
        </w:r>
      </w:hyperlink>
      <w:r w:rsidRPr="00C92586">
        <w:rPr>
          <w:rFonts w:ascii="Arial" w:hAnsi="Arial" w:cs="Arial"/>
          <w:lang w:val="en-US"/>
        </w:rPr>
        <w:t xml:space="preserve">  &gt;: [Accessed on: 26</w:t>
      </w:r>
      <w:r w:rsidRPr="00C92586">
        <w:rPr>
          <w:rFonts w:ascii="Arial" w:hAnsi="Arial" w:cs="Arial"/>
          <w:vertAlign w:val="superscript"/>
          <w:lang w:val="en-US"/>
        </w:rPr>
        <w:t>th</w:t>
      </w:r>
      <w:r w:rsidRPr="00C92586">
        <w:rPr>
          <w:rFonts w:ascii="Arial" w:hAnsi="Arial" w:cs="Arial"/>
          <w:lang w:val="en-US"/>
        </w:rPr>
        <w:t xml:space="preserve"> June, 2026].</w:t>
      </w:r>
    </w:p>
    <w:p w14:paraId="117B822B" w14:textId="77777777" w:rsidR="00820625" w:rsidRPr="00C92586" w:rsidRDefault="00820625" w:rsidP="00820625">
      <w:pPr>
        <w:ind w:left="360"/>
        <w:rPr>
          <w:rFonts w:ascii="Arial" w:hAnsi="Arial" w:cs="Arial"/>
          <w:lang w:val="en-US"/>
        </w:rPr>
      </w:pPr>
      <w:r w:rsidRPr="00C92586">
        <w:rPr>
          <w:rFonts w:ascii="Arial" w:hAnsi="Arial" w:cs="Arial"/>
        </w:rPr>
        <w:t xml:space="preserve">Tesla, (2026c), </w:t>
      </w:r>
      <w:r w:rsidRPr="00C92586">
        <w:rPr>
          <w:rFonts w:ascii="Arial" w:hAnsi="Arial" w:cs="Arial"/>
          <w:i/>
          <w:iCs/>
          <w:lang w:val="en-US"/>
        </w:rPr>
        <w:t>Model Y Premium</w:t>
      </w:r>
      <w:r w:rsidRPr="00C92586">
        <w:rPr>
          <w:rFonts w:ascii="Arial" w:hAnsi="Arial" w:cs="Arial"/>
          <w:lang w:val="en-US"/>
        </w:rPr>
        <w:t xml:space="preserve">. [Accessed through] :&lt; </w:t>
      </w:r>
      <w:hyperlink r:id="rId99" w:history="1">
        <w:r w:rsidRPr="00C92586">
          <w:rPr>
            <w:rStyle w:val="Hyperlink"/>
            <w:rFonts w:ascii="Arial" w:hAnsi="Arial" w:cs="Arial"/>
            <w:lang w:val="en-US"/>
          </w:rPr>
          <w:t>https://www.tesla.com/en_in/modely</w:t>
        </w:r>
      </w:hyperlink>
      <w:r w:rsidRPr="00C92586">
        <w:rPr>
          <w:rFonts w:ascii="Arial" w:hAnsi="Arial" w:cs="Arial"/>
          <w:lang w:val="en-US"/>
        </w:rPr>
        <w:t xml:space="preserve"> &gt;: [Accessed on: 7</w:t>
      </w:r>
      <w:r w:rsidRPr="00C92586">
        <w:rPr>
          <w:rFonts w:ascii="Arial" w:hAnsi="Arial" w:cs="Arial"/>
          <w:vertAlign w:val="superscript"/>
          <w:lang w:val="en-US"/>
        </w:rPr>
        <w:t>th</w:t>
      </w:r>
      <w:r w:rsidRPr="00C92586">
        <w:rPr>
          <w:rFonts w:ascii="Arial" w:hAnsi="Arial" w:cs="Arial"/>
          <w:lang w:val="en-US"/>
        </w:rPr>
        <w:t xml:space="preserve"> July, 2026]. </w:t>
      </w:r>
    </w:p>
    <w:p w14:paraId="4A3D75E0" w14:textId="77777777" w:rsidR="00820625" w:rsidRPr="00C92586" w:rsidRDefault="00820625" w:rsidP="00820625">
      <w:pPr>
        <w:spacing w:after="200" w:line="276" w:lineRule="auto"/>
        <w:ind w:left="360"/>
        <w:jc w:val="left"/>
        <w:rPr>
          <w:rFonts w:ascii="Arial" w:eastAsia="Calibri" w:hAnsi="Arial" w:cs="Arial"/>
        </w:rPr>
      </w:pPr>
      <w:r w:rsidRPr="00C92586">
        <w:rPr>
          <w:rFonts w:ascii="Arial" w:hAnsi="Arial" w:cs="Arial"/>
          <w:lang w:val="en-US"/>
        </w:rPr>
        <w:t xml:space="preserve">Tesla, </w:t>
      </w:r>
      <w:r w:rsidRPr="00C92586">
        <w:rPr>
          <w:rFonts w:ascii="Arial" w:hAnsi="Arial" w:cs="Arial"/>
        </w:rPr>
        <w:t>(</w:t>
      </w:r>
      <w:r w:rsidRPr="00C92586">
        <w:rPr>
          <w:rFonts w:ascii="Arial" w:hAnsi="Arial" w:cs="Arial"/>
          <w:lang w:val="en-US"/>
        </w:rPr>
        <w:t>2026d</w:t>
      </w:r>
      <w:r w:rsidRPr="00C92586">
        <w:rPr>
          <w:rFonts w:ascii="Arial" w:hAnsi="Arial" w:cs="Arial"/>
        </w:rPr>
        <w:t xml:space="preserve">), Financial Report, (Online). Accessed from&lt; https://assets-ir.tesla.com/tesla-contents/IR/TSLA-Q1-2026-Update.pdf&gt;accessed on 16 July 2026. </w:t>
      </w:r>
    </w:p>
    <w:p w14:paraId="32DFEC71" w14:textId="77777777" w:rsidR="00820625" w:rsidRPr="00C92586" w:rsidRDefault="00820625" w:rsidP="00820625">
      <w:pPr>
        <w:ind w:left="360"/>
        <w:rPr>
          <w:rFonts w:ascii="Arial" w:hAnsi="Arial" w:cs="Arial"/>
        </w:rPr>
      </w:pPr>
      <w:r w:rsidRPr="00C92586">
        <w:rPr>
          <w:rFonts w:ascii="Arial" w:hAnsi="Arial" w:cs="Arial"/>
        </w:rPr>
        <w:t>Ušinskis, V., Makulavičius, M., Petkevičius, S., Dzedzickis, A. and Bučinskas, V. (2024) Towards autonomous driving: technologies and data for vehicles-to-everything communication. </w:t>
      </w:r>
      <w:r w:rsidRPr="00C92586">
        <w:rPr>
          <w:rFonts w:ascii="Arial" w:hAnsi="Arial" w:cs="Arial"/>
          <w:i/>
          <w:iCs/>
        </w:rPr>
        <w:t>Sensors</w:t>
      </w:r>
      <w:r w:rsidRPr="00C92586">
        <w:rPr>
          <w:rFonts w:ascii="Arial" w:hAnsi="Arial" w:cs="Arial"/>
        </w:rPr>
        <w:t>, </w:t>
      </w:r>
      <w:r w:rsidRPr="00C92586">
        <w:rPr>
          <w:rFonts w:ascii="Arial" w:hAnsi="Arial" w:cs="Arial"/>
          <w:i/>
          <w:iCs/>
        </w:rPr>
        <w:t>24</w:t>
      </w:r>
      <w:r w:rsidRPr="00C92586">
        <w:rPr>
          <w:rFonts w:ascii="Arial" w:hAnsi="Arial" w:cs="Arial"/>
        </w:rPr>
        <w:t xml:space="preserve">(11), p.3411. </w:t>
      </w:r>
      <w:hyperlink r:id="rId100" w:history="1">
        <w:r w:rsidRPr="00C92586">
          <w:rPr>
            <w:rStyle w:val="Hyperlink"/>
            <w:rFonts w:ascii="Arial" w:hAnsi="Arial" w:cs="Arial"/>
          </w:rPr>
          <w:t>https://doi.org/10.3390/s24113411</w:t>
        </w:r>
      </w:hyperlink>
    </w:p>
    <w:p w14:paraId="537E6B43" w14:textId="77777777" w:rsidR="00820625" w:rsidRPr="00C92586" w:rsidRDefault="00820625" w:rsidP="00820625">
      <w:pPr>
        <w:ind w:left="360"/>
        <w:rPr>
          <w:rFonts w:ascii="Arial" w:hAnsi="Arial" w:cs="Arial"/>
        </w:rPr>
      </w:pPr>
      <w:r w:rsidRPr="00C92586">
        <w:rPr>
          <w:rFonts w:ascii="Arial" w:hAnsi="Arial" w:cs="Arial"/>
        </w:rPr>
        <w:t>Veza, I., Asy'ari, M.Z., Idris, M., Epin, V., Fattah, I.R. and Spraggon, M. (2023) Electric vehicle (EV) and driving towards sustainability: Comparison between EV, HEV, PHEV, and ICE vehicles to achieve net zero emissions by 2050 from EV. </w:t>
      </w:r>
      <w:r w:rsidRPr="00C92586">
        <w:rPr>
          <w:rFonts w:ascii="Arial" w:hAnsi="Arial" w:cs="Arial"/>
          <w:i/>
          <w:iCs/>
        </w:rPr>
        <w:t>Alexandria Engineering Journal</w:t>
      </w:r>
      <w:r w:rsidRPr="00C92586">
        <w:rPr>
          <w:rFonts w:ascii="Arial" w:hAnsi="Arial" w:cs="Arial"/>
        </w:rPr>
        <w:t>, </w:t>
      </w:r>
      <w:r w:rsidRPr="00C92586">
        <w:rPr>
          <w:rFonts w:ascii="Arial" w:hAnsi="Arial" w:cs="Arial"/>
          <w:i/>
          <w:iCs/>
        </w:rPr>
        <w:t>82</w:t>
      </w:r>
      <w:r w:rsidRPr="00C92586">
        <w:rPr>
          <w:rFonts w:ascii="Arial" w:hAnsi="Arial" w:cs="Arial"/>
        </w:rPr>
        <w:t xml:space="preserve">, pp.459-467. </w:t>
      </w:r>
      <w:hyperlink r:id="rId101" w:tgtFrame="_blank" w:tooltip="Persistent link using digital object identifier" w:history="1">
        <w:r w:rsidRPr="00C92586">
          <w:rPr>
            <w:rStyle w:val="Hyperlink"/>
            <w:rFonts w:ascii="Arial" w:hAnsi="Arial" w:cs="Arial"/>
          </w:rPr>
          <w:t>https://doi.org/10.1016/j.aej.2023.10.020</w:t>
        </w:r>
      </w:hyperlink>
      <w:r w:rsidRPr="00C92586">
        <w:rPr>
          <w:rFonts w:ascii="Arial" w:hAnsi="Arial" w:cs="Arial"/>
        </w:rPr>
        <w:t xml:space="preserve"> </w:t>
      </w:r>
    </w:p>
    <w:p w14:paraId="33E5DCBB" w14:textId="77777777" w:rsidR="00820625" w:rsidRPr="00C92586" w:rsidRDefault="00820625" w:rsidP="00820625">
      <w:pPr>
        <w:ind w:left="360"/>
        <w:rPr>
          <w:rFonts w:ascii="Arial" w:hAnsi="Arial" w:cs="Arial"/>
        </w:rPr>
      </w:pPr>
      <w:r w:rsidRPr="00C92586">
        <w:rPr>
          <w:rFonts w:ascii="Arial" w:hAnsi="Arial" w:cs="Arial"/>
        </w:rPr>
        <w:t>Wu, J. (2025) The New Layout of the Global Supply Chain. In </w:t>
      </w:r>
      <w:r w:rsidRPr="00C92586">
        <w:rPr>
          <w:rFonts w:ascii="Arial" w:hAnsi="Arial" w:cs="Arial"/>
          <w:i/>
          <w:iCs/>
        </w:rPr>
        <w:t>Global Trends in Manufacturing Supply Chains</w:t>
      </w:r>
      <w:r w:rsidRPr="00C92586">
        <w:rPr>
          <w:rFonts w:ascii="Arial" w:hAnsi="Arial" w:cs="Arial"/>
        </w:rPr>
        <w:t> (pp. 155-180). Singapore: Springer Nature Singapore.</w:t>
      </w:r>
      <w:r w:rsidRPr="00C92586">
        <w:rPr>
          <w:rFonts w:ascii="Arial" w:hAnsi="Arial" w:cs="Arial"/>
          <w:color w:val="222222"/>
          <w:shd w:val="clear" w:color="auto" w:fill="FFFFFF"/>
        </w:rPr>
        <w:t xml:space="preserve"> </w:t>
      </w:r>
      <w:hyperlink r:id="rId102" w:history="1">
        <w:r w:rsidRPr="00C92586">
          <w:rPr>
            <w:rStyle w:val="Hyperlink"/>
            <w:rFonts w:ascii="Arial" w:hAnsi="Arial" w:cs="Arial"/>
          </w:rPr>
          <w:t>https://doi.org/10.1007/978-981-96-3228-2_7</w:t>
        </w:r>
      </w:hyperlink>
    </w:p>
    <w:p w14:paraId="1451C149" w14:textId="77777777" w:rsidR="00820625" w:rsidRPr="00C92586" w:rsidRDefault="00820625" w:rsidP="00820625">
      <w:pPr>
        <w:ind w:left="360"/>
        <w:rPr>
          <w:rFonts w:ascii="Arial" w:hAnsi="Arial" w:cs="Arial"/>
        </w:rPr>
      </w:pPr>
      <w:r w:rsidRPr="00C92586">
        <w:rPr>
          <w:rFonts w:ascii="Arial" w:hAnsi="Arial" w:cs="Arial"/>
        </w:rPr>
        <w:t>Yadav, A., Verma, P., Khare, V., Dangi, G., Sharma, S. and Dubey, N.K. (2026) March. Mapping Consumer Perceptions Toward Electric Vehicles in India: An Exploratory Study. In </w:t>
      </w:r>
      <w:r w:rsidRPr="00C92586">
        <w:rPr>
          <w:rFonts w:ascii="Arial" w:hAnsi="Arial" w:cs="Arial"/>
          <w:i/>
          <w:iCs/>
        </w:rPr>
        <w:t>2026 IEEE International Conference on Interdisciplinary Approaches in Technology and Management for Social Innovation (IATMSI)</w:t>
      </w:r>
      <w:r w:rsidRPr="00C92586">
        <w:rPr>
          <w:rFonts w:ascii="Arial" w:hAnsi="Arial" w:cs="Arial"/>
        </w:rPr>
        <w:t xml:space="preserve"> (Vol. 4, pp. 1-6). IEEE. </w:t>
      </w:r>
      <w:hyperlink r:id="rId103" w:history="1">
        <w:r w:rsidRPr="00C92586">
          <w:rPr>
            <w:rStyle w:val="Hyperlink"/>
            <w:rFonts w:ascii="Arial" w:hAnsi="Arial" w:cs="Arial"/>
          </w:rPr>
          <w:t>https://ieeexplore.ieee.org/abstract/document/11466258</w:t>
        </w:r>
      </w:hyperlink>
    </w:p>
    <w:p w14:paraId="1F70CEB6" w14:textId="77777777" w:rsidR="00820625" w:rsidRPr="00C92586" w:rsidRDefault="00820625" w:rsidP="00820625">
      <w:pPr>
        <w:ind w:left="360"/>
        <w:rPr>
          <w:rFonts w:ascii="Arial" w:hAnsi="Arial" w:cs="Arial"/>
        </w:rPr>
      </w:pPr>
      <w:r w:rsidRPr="00C92586">
        <w:rPr>
          <w:rFonts w:ascii="Arial" w:hAnsi="Arial" w:cs="Arial"/>
        </w:rPr>
        <w:t>Yahdiyani, M.W.H., Safari, A. and Megawati, L.R. (2023) May. Sustainability Business Model Tesla Motors. In </w:t>
      </w:r>
      <w:r w:rsidRPr="00C92586">
        <w:rPr>
          <w:rFonts w:ascii="Arial" w:hAnsi="Arial" w:cs="Arial"/>
          <w:i/>
          <w:iCs/>
        </w:rPr>
        <w:t>Proceedings of the Business Innovation and Engineering Conference (BIEC 2022)</w:t>
      </w:r>
      <w:r w:rsidRPr="00C92586">
        <w:rPr>
          <w:rFonts w:ascii="Arial" w:hAnsi="Arial" w:cs="Arial"/>
        </w:rPr>
        <w:t xml:space="preserve"> (p. 325). Springer Nature. </w:t>
      </w:r>
      <w:hyperlink r:id="rId104" w:history="1">
        <w:r w:rsidRPr="00C92586">
          <w:rPr>
            <w:rStyle w:val="Hyperlink"/>
            <w:rFonts w:ascii="Arial" w:hAnsi="Arial" w:cs="Arial"/>
          </w:rPr>
          <w:t>https://books.google.co.in/books?hl=en&amp;lr=&amp;id=Yqy-EAAAQBAJ&amp;oi=fnd&amp;pg=PA325&amp;dq</w:t>
        </w:r>
      </w:hyperlink>
    </w:p>
    <w:p w14:paraId="45B6D0A4" w14:textId="77777777" w:rsidR="00820625" w:rsidRPr="00C92586" w:rsidRDefault="00820625" w:rsidP="00820625">
      <w:pPr>
        <w:ind w:left="360"/>
        <w:rPr>
          <w:rFonts w:ascii="Arial" w:hAnsi="Arial" w:cs="Arial"/>
        </w:rPr>
      </w:pPr>
      <w:r w:rsidRPr="00C92586">
        <w:rPr>
          <w:rFonts w:ascii="Arial" w:hAnsi="Arial" w:cs="Arial"/>
        </w:rPr>
        <w:t>Zaidat, O.O., Kasab, S.A., Sheth, S., Ortega</w:t>
      </w:r>
      <w:r w:rsidRPr="00C92586">
        <w:rPr>
          <w:rFonts w:ascii="Cambria Math" w:hAnsi="Cambria Math" w:cs="Cambria Math"/>
        </w:rPr>
        <w:t>‐</w:t>
      </w:r>
      <w:r w:rsidRPr="00C92586">
        <w:rPr>
          <w:rFonts w:ascii="Arial" w:hAnsi="Arial" w:cs="Arial"/>
        </w:rPr>
        <w:t>Gutierrez, S., Rai, A.T., Given, C.A., Grandhi, R., Mokin, M., Katz, J.M., Maud, A. and Gupta, R. (2023) TESLA trial: rationale, protocol, and design. </w:t>
      </w:r>
      <w:r w:rsidRPr="00C92586">
        <w:rPr>
          <w:rFonts w:ascii="Arial" w:hAnsi="Arial" w:cs="Arial"/>
          <w:i/>
          <w:iCs/>
        </w:rPr>
        <w:t>Stroke: Vascular and Interventional Neurology</w:t>
      </w:r>
      <w:r w:rsidRPr="00C92586">
        <w:rPr>
          <w:rFonts w:ascii="Arial" w:hAnsi="Arial" w:cs="Arial"/>
        </w:rPr>
        <w:t>, </w:t>
      </w:r>
      <w:r w:rsidRPr="00C92586">
        <w:rPr>
          <w:rFonts w:ascii="Arial" w:hAnsi="Arial" w:cs="Arial"/>
          <w:i/>
          <w:iCs/>
        </w:rPr>
        <w:t>3</w:t>
      </w:r>
      <w:r w:rsidRPr="00C92586">
        <w:rPr>
          <w:rFonts w:ascii="Arial" w:hAnsi="Arial" w:cs="Arial"/>
        </w:rPr>
        <w:t xml:space="preserve">(4), p.e000787. DOI: 10.1161/SVIN.122.000787 </w:t>
      </w:r>
    </w:p>
    <w:p w14:paraId="116F0A15" w14:textId="77777777" w:rsidR="00820625" w:rsidRPr="00C92586" w:rsidRDefault="00820625" w:rsidP="00820625">
      <w:pPr>
        <w:ind w:left="360"/>
        <w:rPr>
          <w:rFonts w:ascii="Arial" w:hAnsi="Arial" w:cs="Arial"/>
        </w:rPr>
      </w:pPr>
      <w:r w:rsidRPr="00C92586">
        <w:rPr>
          <w:rFonts w:ascii="Arial" w:hAnsi="Arial" w:cs="Arial"/>
        </w:rPr>
        <w:t xml:space="preserve">Zaino, R., Ahmed, V., Alhammadi, A.M. and Alghoush, M. (2024) Electric vehicle adoption: A comprehensive systematic review of technological, environmental, organisational and policy impacts. </w:t>
      </w:r>
      <w:r w:rsidRPr="00C92586">
        <w:rPr>
          <w:rFonts w:ascii="Arial" w:hAnsi="Arial" w:cs="Arial"/>
          <w:i/>
          <w:iCs/>
        </w:rPr>
        <w:t>World electric vehicle journal</w:t>
      </w:r>
      <w:r w:rsidRPr="00C92586">
        <w:rPr>
          <w:rFonts w:ascii="Arial" w:hAnsi="Arial" w:cs="Arial"/>
        </w:rPr>
        <w:t>, </w:t>
      </w:r>
      <w:r w:rsidRPr="00C92586">
        <w:rPr>
          <w:rFonts w:ascii="Arial" w:hAnsi="Arial" w:cs="Arial"/>
          <w:i/>
          <w:iCs/>
        </w:rPr>
        <w:t>15</w:t>
      </w:r>
      <w:r w:rsidRPr="00C92586">
        <w:rPr>
          <w:rFonts w:ascii="Arial" w:hAnsi="Arial" w:cs="Arial"/>
        </w:rPr>
        <w:t xml:space="preserve">(8), p.375. </w:t>
      </w:r>
      <w:hyperlink r:id="rId105" w:history="1">
        <w:r w:rsidRPr="00C92586">
          <w:rPr>
            <w:rStyle w:val="Hyperlink"/>
            <w:rFonts w:ascii="Arial" w:hAnsi="Arial" w:cs="Arial"/>
          </w:rPr>
          <w:t>https://doi.org/10.3390/wevj15080375</w:t>
        </w:r>
      </w:hyperlink>
    </w:p>
    <w:p w14:paraId="6BE28DAF" w14:textId="77777777" w:rsidR="00820625" w:rsidRPr="00C92586" w:rsidRDefault="00820625" w:rsidP="00820625">
      <w:pPr>
        <w:ind w:left="360"/>
        <w:rPr>
          <w:rFonts w:ascii="Arial" w:hAnsi="Arial" w:cs="Arial"/>
        </w:rPr>
      </w:pPr>
      <w:r w:rsidRPr="00C92586">
        <w:rPr>
          <w:rFonts w:ascii="Arial" w:hAnsi="Arial" w:cs="Arial"/>
        </w:rPr>
        <w:t>Zhang, A., Tay, H.L., Alvi, M.F., Wang, J.X. and Gong, Y. (2023) Carbon neutrality drivers and implications for firm performance and supply chain management. </w:t>
      </w:r>
      <w:r w:rsidRPr="00C92586">
        <w:rPr>
          <w:rFonts w:ascii="Arial" w:hAnsi="Arial" w:cs="Arial"/>
          <w:i/>
          <w:iCs/>
        </w:rPr>
        <w:t>Business Strategy and the Environment</w:t>
      </w:r>
      <w:r w:rsidRPr="00C92586">
        <w:rPr>
          <w:rFonts w:ascii="Arial" w:hAnsi="Arial" w:cs="Arial"/>
        </w:rPr>
        <w:t>, </w:t>
      </w:r>
      <w:r w:rsidRPr="00C92586">
        <w:rPr>
          <w:rFonts w:ascii="Arial" w:hAnsi="Arial" w:cs="Arial"/>
          <w:i/>
          <w:iCs/>
        </w:rPr>
        <w:t>32</w:t>
      </w:r>
      <w:r w:rsidRPr="00C92586">
        <w:rPr>
          <w:rFonts w:ascii="Arial" w:hAnsi="Arial" w:cs="Arial"/>
        </w:rPr>
        <w:t xml:space="preserve">(4), pp.1966-1980. </w:t>
      </w:r>
      <w:hyperlink r:id="rId106" w:history="1">
        <w:r w:rsidRPr="00C92586">
          <w:rPr>
            <w:rStyle w:val="Hyperlink"/>
            <w:rFonts w:ascii="Arial" w:hAnsi="Arial" w:cs="Arial"/>
          </w:rPr>
          <w:t>https://doi.org/10.1002/bse.3230</w:t>
        </w:r>
      </w:hyperlink>
    </w:p>
    <w:p w14:paraId="6D626C68" w14:textId="77777777" w:rsidR="00820625" w:rsidRPr="00C92586" w:rsidRDefault="00820625" w:rsidP="00820625">
      <w:pPr>
        <w:rPr>
          <w:rFonts w:ascii="Arial" w:hAnsi="Arial" w:cs="Arial"/>
          <w:lang w:val="en-US"/>
        </w:rPr>
      </w:pPr>
    </w:p>
    <w:p w14:paraId="73E5B91B" w14:textId="77777777" w:rsidR="00820625" w:rsidRPr="00C92586" w:rsidRDefault="00820625" w:rsidP="00820625">
      <w:pPr>
        <w:rPr>
          <w:rFonts w:ascii="Arial" w:hAnsi="Arial" w:cs="Arial"/>
        </w:rPr>
      </w:pPr>
    </w:p>
    <w:p w14:paraId="1D5907E5" w14:textId="77777777" w:rsidR="003D6C5F" w:rsidRDefault="003D6C5F"/>
    <w:sectPr w:rsidR="003D6C5F" w:rsidSect="00820625">
      <w:footerReference w:type="default" r:id="rId10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50BF4B" w14:textId="77777777" w:rsidR="004C731C" w:rsidRDefault="004C731C" w:rsidP="008A4725">
      <w:pPr>
        <w:spacing w:after="0" w:line="240" w:lineRule="auto"/>
      </w:pPr>
      <w:r>
        <w:separator/>
      </w:r>
    </w:p>
  </w:endnote>
  <w:endnote w:type="continuationSeparator" w:id="0">
    <w:p w14:paraId="7FF18EB3" w14:textId="77777777" w:rsidR="004C731C" w:rsidRDefault="004C731C" w:rsidP="008A47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12849566"/>
      <w:docPartObj>
        <w:docPartGallery w:val="Page Numbers (Bottom of Page)"/>
        <w:docPartUnique/>
      </w:docPartObj>
    </w:sdtPr>
    <w:sdtEndPr>
      <w:rPr>
        <w:noProof/>
      </w:rPr>
    </w:sdtEndPr>
    <w:sdtContent>
      <w:p w14:paraId="111168DB" w14:textId="1C1A1EDD" w:rsidR="008A4725" w:rsidRDefault="008A472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B31DA7" w14:textId="77777777" w:rsidR="008A4725" w:rsidRDefault="008A47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1DC9DF" w14:textId="77777777" w:rsidR="004C731C" w:rsidRDefault="004C731C" w:rsidP="008A4725">
      <w:pPr>
        <w:spacing w:after="0" w:line="240" w:lineRule="auto"/>
      </w:pPr>
      <w:r>
        <w:separator/>
      </w:r>
    </w:p>
  </w:footnote>
  <w:footnote w:type="continuationSeparator" w:id="0">
    <w:p w14:paraId="34FE8051" w14:textId="77777777" w:rsidR="004C731C" w:rsidRDefault="004C731C" w:rsidP="008A47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92554"/>
    <w:multiLevelType w:val="hybridMultilevel"/>
    <w:tmpl w:val="8D2A04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250545"/>
    <w:multiLevelType w:val="hybridMultilevel"/>
    <w:tmpl w:val="C1707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695718"/>
    <w:multiLevelType w:val="hybridMultilevel"/>
    <w:tmpl w:val="FD3A2F04"/>
    <w:lvl w:ilvl="0" w:tplc="1B3899C6">
      <w:start w:val="1"/>
      <w:numFmt w:val="bullet"/>
      <w:lvlText w:val="•"/>
      <w:lvlJc w:val="left"/>
      <w:pPr>
        <w:tabs>
          <w:tab w:val="num" w:pos="720"/>
        </w:tabs>
        <w:ind w:left="720" w:hanging="360"/>
      </w:pPr>
      <w:rPr>
        <w:rFonts w:ascii="Arial" w:hAnsi="Arial" w:hint="default"/>
      </w:rPr>
    </w:lvl>
    <w:lvl w:ilvl="1" w:tplc="BAA87846">
      <w:numFmt w:val="bullet"/>
      <w:lvlText w:val="o"/>
      <w:lvlJc w:val="left"/>
      <w:pPr>
        <w:tabs>
          <w:tab w:val="num" w:pos="1440"/>
        </w:tabs>
        <w:ind w:left="1440" w:hanging="360"/>
      </w:pPr>
      <w:rPr>
        <w:rFonts w:ascii="Courier New" w:hAnsi="Courier New" w:hint="default"/>
      </w:rPr>
    </w:lvl>
    <w:lvl w:ilvl="2" w:tplc="A760ACA4" w:tentative="1">
      <w:start w:val="1"/>
      <w:numFmt w:val="bullet"/>
      <w:lvlText w:val="•"/>
      <w:lvlJc w:val="left"/>
      <w:pPr>
        <w:tabs>
          <w:tab w:val="num" w:pos="2160"/>
        </w:tabs>
        <w:ind w:left="2160" w:hanging="360"/>
      </w:pPr>
      <w:rPr>
        <w:rFonts w:ascii="Arial" w:hAnsi="Arial" w:hint="default"/>
      </w:rPr>
    </w:lvl>
    <w:lvl w:ilvl="3" w:tplc="8F203BCA" w:tentative="1">
      <w:start w:val="1"/>
      <w:numFmt w:val="bullet"/>
      <w:lvlText w:val="•"/>
      <w:lvlJc w:val="left"/>
      <w:pPr>
        <w:tabs>
          <w:tab w:val="num" w:pos="2880"/>
        </w:tabs>
        <w:ind w:left="2880" w:hanging="360"/>
      </w:pPr>
      <w:rPr>
        <w:rFonts w:ascii="Arial" w:hAnsi="Arial" w:hint="default"/>
      </w:rPr>
    </w:lvl>
    <w:lvl w:ilvl="4" w:tplc="452E68BC" w:tentative="1">
      <w:start w:val="1"/>
      <w:numFmt w:val="bullet"/>
      <w:lvlText w:val="•"/>
      <w:lvlJc w:val="left"/>
      <w:pPr>
        <w:tabs>
          <w:tab w:val="num" w:pos="3600"/>
        </w:tabs>
        <w:ind w:left="3600" w:hanging="360"/>
      </w:pPr>
      <w:rPr>
        <w:rFonts w:ascii="Arial" w:hAnsi="Arial" w:hint="default"/>
      </w:rPr>
    </w:lvl>
    <w:lvl w:ilvl="5" w:tplc="8398DAE2" w:tentative="1">
      <w:start w:val="1"/>
      <w:numFmt w:val="bullet"/>
      <w:lvlText w:val="•"/>
      <w:lvlJc w:val="left"/>
      <w:pPr>
        <w:tabs>
          <w:tab w:val="num" w:pos="4320"/>
        </w:tabs>
        <w:ind w:left="4320" w:hanging="360"/>
      </w:pPr>
      <w:rPr>
        <w:rFonts w:ascii="Arial" w:hAnsi="Arial" w:hint="default"/>
      </w:rPr>
    </w:lvl>
    <w:lvl w:ilvl="6" w:tplc="99968C5A" w:tentative="1">
      <w:start w:val="1"/>
      <w:numFmt w:val="bullet"/>
      <w:lvlText w:val="•"/>
      <w:lvlJc w:val="left"/>
      <w:pPr>
        <w:tabs>
          <w:tab w:val="num" w:pos="5040"/>
        </w:tabs>
        <w:ind w:left="5040" w:hanging="360"/>
      </w:pPr>
      <w:rPr>
        <w:rFonts w:ascii="Arial" w:hAnsi="Arial" w:hint="default"/>
      </w:rPr>
    </w:lvl>
    <w:lvl w:ilvl="7" w:tplc="D9763438" w:tentative="1">
      <w:start w:val="1"/>
      <w:numFmt w:val="bullet"/>
      <w:lvlText w:val="•"/>
      <w:lvlJc w:val="left"/>
      <w:pPr>
        <w:tabs>
          <w:tab w:val="num" w:pos="5760"/>
        </w:tabs>
        <w:ind w:left="5760" w:hanging="360"/>
      </w:pPr>
      <w:rPr>
        <w:rFonts w:ascii="Arial" w:hAnsi="Arial" w:hint="default"/>
      </w:rPr>
    </w:lvl>
    <w:lvl w:ilvl="8" w:tplc="D6B43A7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D5668F3"/>
    <w:multiLevelType w:val="hybridMultilevel"/>
    <w:tmpl w:val="F896289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EBA61E9"/>
    <w:multiLevelType w:val="hybridMultilevel"/>
    <w:tmpl w:val="ECDAFE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4240B7"/>
    <w:multiLevelType w:val="hybridMultilevel"/>
    <w:tmpl w:val="E0246C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79A51BA"/>
    <w:multiLevelType w:val="hybridMultilevel"/>
    <w:tmpl w:val="11B467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D2C0A24"/>
    <w:multiLevelType w:val="hybridMultilevel"/>
    <w:tmpl w:val="75EC4A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B9A71D1"/>
    <w:multiLevelType w:val="multilevel"/>
    <w:tmpl w:val="549C7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0D91EF1"/>
    <w:multiLevelType w:val="hybridMultilevel"/>
    <w:tmpl w:val="60AAC3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E72DEB"/>
    <w:multiLevelType w:val="hybridMultilevel"/>
    <w:tmpl w:val="036E10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0160C0"/>
    <w:multiLevelType w:val="hybridMultilevel"/>
    <w:tmpl w:val="C538A6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5947F65"/>
    <w:multiLevelType w:val="hybridMultilevel"/>
    <w:tmpl w:val="1E308910"/>
    <w:lvl w:ilvl="0" w:tplc="B658EA4E">
      <w:start w:val="1"/>
      <w:numFmt w:val="bullet"/>
      <w:lvlText w:val="•"/>
      <w:lvlJc w:val="left"/>
      <w:pPr>
        <w:tabs>
          <w:tab w:val="num" w:pos="720"/>
        </w:tabs>
        <w:ind w:left="720" w:hanging="360"/>
      </w:pPr>
      <w:rPr>
        <w:rFonts w:ascii="Arial" w:hAnsi="Arial" w:hint="default"/>
      </w:rPr>
    </w:lvl>
    <w:lvl w:ilvl="1" w:tplc="42E6F0C6">
      <w:numFmt w:val="bullet"/>
      <w:lvlText w:val="o"/>
      <w:lvlJc w:val="left"/>
      <w:pPr>
        <w:tabs>
          <w:tab w:val="num" w:pos="1440"/>
        </w:tabs>
        <w:ind w:left="1440" w:hanging="360"/>
      </w:pPr>
      <w:rPr>
        <w:rFonts w:ascii="Courier New" w:hAnsi="Courier New" w:hint="default"/>
      </w:rPr>
    </w:lvl>
    <w:lvl w:ilvl="2" w:tplc="62106D52" w:tentative="1">
      <w:start w:val="1"/>
      <w:numFmt w:val="bullet"/>
      <w:lvlText w:val="•"/>
      <w:lvlJc w:val="left"/>
      <w:pPr>
        <w:tabs>
          <w:tab w:val="num" w:pos="2160"/>
        </w:tabs>
        <w:ind w:left="2160" w:hanging="360"/>
      </w:pPr>
      <w:rPr>
        <w:rFonts w:ascii="Arial" w:hAnsi="Arial" w:hint="default"/>
      </w:rPr>
    </w:lvl>
    <w:lvl w:ilvl="3" w:tplc="83FAB2C6" w:tentative="1">
      <w:start w:val="1"/>
      <w:numFmt w:val="bullet"/>
      <w:lvlText w:val="•"/>
      <w:lvlJc w:val="left"/>
      <w:pPr>
        <w:tabs>
          <w:tab w:val="num" w:pos="2880"/>
        </w:tabs>
        <w:ind w:left="2880" w:hanging="360"/>
      </w:pPr>
      <w:rPr>
        <w:rFonts w:ascii="Arial" w:hAnsi="Arial" w:hint="default"/>
      </w:rPr>
    </w:lvl>
    <w:lvl w:ilvl="4" w:tplc="01208B50" w:tentative="1">
      <w:start w:val="1"/>
      <w:numFmt w:val="bullet"/>
      <w:lvlText w:val="•"/>
      <w:lvlJc w:val="left"/>
      <w:pPr>
        <w:tabs>
          <w:tab w:val="num" w:pos="3600"/>
        </w:tabs>
        <w:ind w:left="3600" w:hanging="360"/>
      </w:pPr>
      <w:rPr>
        <w:rFonts w:ascii="Arial" w:hAnsi="Arial" w:hint="default"/>
      </w:rPr>
    </w:lvl>
    <w:lvl w:ilvl="5" w:tplc="ED00C4C6" w:tentative="1">
      <w:start w:val="1"/>
      <w:numFmt w:val="bullet"/>
      <w:lvlText w:val="•"/>
      <w:lvlJc w:val="left"/>
      <w:pPr>
        <w:tabs>
          <w:tab w:val="num" w:pos="4320"/>
        </w:tabs>
        <w:ind w:left="4320" w:hanging="360"/>
      </w:pPr>
      <w:rPr>
        <w:rFonts w:ascii="Arial" w:hAnsi="Arial" w:hint="default"/>
      </w:rPr>
    </w:lvl>
    <w:lvl w:ilvl="6" w:tplc="95BE1704" w:tentative="1">
      <w:start w:val="1"/>
      <w:numFmt w:val="bullet"/>
      <w:lvlText w:val="•"/>
      <w:lvlJc w:val="left"/>
      <w:pPr>
        <w:tabs>
          <w:tab w:val="num" w:pos="5040"/>
        </w:tabs>
        <w:ind w:left="5040" w:hanging="360"/>
      </w:pPr>
      <w:rPr>
        <w:rFonts w:ascii="Arial" w:hAnsi="Arial" w:hint="default"/>
      </w:rPr>
    </w:lvl>
    <w:lvl w:ilvl="7" w:tplc="37CE23C0" w:tentative="1">
      <w:start w:val="1"/>
      <w:numFmt w:val="bullet"/>
      <w:lvlText w:val="•"/>
      <w:lvlJc w:val="left"/>
      <w:pPr>
        <w:tabs>
          <w:tab w:val="num" w:pos="5760"/>
        </w:tabs>
        <w:ind w:left="5760" w:hanging="360"/>
      </w:pPr>
      <w:rPr>
        <w:rFonts w:ascii="Arial" w:hAnsi="Arial" w:hint="default"/>
      </w:rPr>
    </w:lvl>
    <w:lvl w:ilvl="8" w:tplc="E31A1AF8" w:tentative="1">
      <w:start w:val="1"/>
      <w:numFmt w:val="bullet"/>
      <w:lvlText w:val="•"/>
      <w:lvlJc w:val="left"/>
      <w:pPr>
        <w:tabs>
          <w:tab w:val="num" w:pos="6480"/>
        </w:tabs>
        <w:ind w:left="6480" w:hanging="360"/>
      </w:pPr>
      <w:rPr>
        <w:rFonts w:ascii="Arial" w:hAnsi="Arial" w:hint="default"/>
      </w:rPr>
    </w:lvl>
  </w:abstractNum>
  <w:num w:numId="1" w16cid:durableId="857351557">
    <w:abstractNumId w:val="11"/>
  </w:num>
  <w:num w:numId="2" w16cid:durableId="2057311756">
    <w:abstractNumId w:val="7"/>
  </w:num>
  <w:num w:numId="3" w16cid:durableId="1637907330">
    <w:abstractNumId w:val="12"/>
  </w:num>
  <w:num w:numId="4" w16cid:durableId="828443320">
    <w:abstractNumId w:val="2"/>
  </w:num>
  <w:num w:numId="5" w16cid:durableId="4603509">
    <w:abstractNumId w:val="8"/>
  </w:num>
  <w:num w:numId="6" w16cid:durableId="1045255272">
    <w:abstractNumId w:val="1"/>
  </w:num>
  <w:num w:numId="7" w16cid:durableId="2103525913">
    <w:abstractNumId w:val="6"/>
  </w:num>
  <w:num w:numId="8" w16cid:durableId="547112244">
    <w:abstractNumId w:val="4"/>
  </w:num>
  <w:num w:numId="9" w16cid:durableId="1376925944">
    <w:abstractNumId w:val="10"/>
  </w:num>
  <w:num w:numId="10" w16cid:durableId="1966235755">
    <w:abstractNumId w:val="0"/>
  </w:num>
  <w:num w:numId="11" w16cid:durableId="1106772479">
    <w:abstractNumId w:val="5"/>
  </w:num>
  <w:num w:numId="12" w16cid:durableId="2139565364">
    <w:abstractNumId w:val="9"/>
  </w:num>
  <w:num w:numId="13" w16cid:durableId="4596899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0625"/>
    <w:rsid w:val="001920D8"/>
    <w:rsid w:val="003D6C5F"/>
    <w:rsid w:val="00437AB4"/>
    <w:rsid w:val="004C731C"/>
    <w:rsid w:val="004D37AC"/>
    <w:rsid w:val="004D470E"/>
    <w:rsid w:val="00783903"/>
    <w:rsid w:val="00820625"/>
    <w:rsid w:val="008A4725"/>
    <w:rsid w:val="0097208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5C6C5"/>
  <w15:chartTrackingRefBased/>
  <w15:docId w15:val="{465E5E1A-06FB-4CE7-BBC9-4D835A59BD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0625"/>
    <w:pPr>
      <w:spacing w:line="360" w:lineRule="auto"/>
      <w:jc w:val="both"/>
    </w:pPr>
    <w:rPr>
      <w:rFonts w:ascii="Times New Roman" w:hAnsi="Times New Roman"/>
      <w:kern w:val="0"/>
      <w:sz w:val="24"/>
      <w:lang w:val="en-GB" w:bidi="ar-SA"/>
      <w14:ligatures w14:val="none"/>
    </w:rPr>
  </w:style>
  <w:style w:type="paragraph" w:styleId="Heading1">
    <w:name w:val="heading 1"/>
    <w:basedOn w:val="Normal"/>
    <w:next w:val="Normal"/>
    <w:link w:val="Heading1Char"/>
    <w:uiPriority w:val="9"/>
    <w:qFormat/>
    <w:rsid w:val="0082062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82062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2062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2062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2062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206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06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6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6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062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82062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2062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2062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2062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206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6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6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625"/>
    <w:rPr>
      <w:rFonts w:eastAsiaTheme="majorEastAsia" w:cstheme="majorBidi"/>
      <w:color w:val="272727" w:themeColor="text1" w:themeTint="D8"/>
    </w:rPr>
  </w:style>
  <w:style w:type="paragraph" w:styleId="Title">
    <w:name w:val="Title"/>
    <w:basedOn w:val="Normal"/>
    <w:next w:val="Normal"/>
    <w:link w:val="TitleChar"/>
    <w:uiPriority w:val="10"/>
    <w:qFormat/>
    <w:rsid w:val="008206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06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06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06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625"/>
    <w:pPr>
      <w:spacing w:before="160"/>
      <w:jc w:val="center"/>
    </w:pPr>
    <w:rPr>
      <w:i/>
      <w:iCs/>
      <w:color w:val="404040" w:themeColor="text1" w:themeTint="BF"/>
    </w:rPr>
  </w:style>
  <w:style w:type="character" w:customStyle="1" w:styleId="QuoteChar">
    <w:name w:val="Quote Char"/>
    <w:basedOn w:val="DefaultParagraphFont"/>
    <w:link w:val="Quote"/>
    <w:uiPriority w:val="29"/>
    <w:rsid w:val="00820625"/>
    <w:rPr>
      <w:rFonts w:cs="Latha"/>
      <w:i/>
      <w:iCs/>
      <w:color w:val="404040" w:themeColor="text1" w:themeTint="BF"/>
    </w:rPr>
  </w:style>
  <w:style w:type="paragraph" w:styleId="ListParagraph">
    <w:name w:val="List Paragraph"/>
    <w:basedOn w:val="Normal"/>
    <w:uiPriority w:val="1"/>
    <w:qFormat/>
    <w:rsid w:val="00820625"/>
    <w:pPr>
      <w:ind w:left="720"/>
      <w:contextualSpacing/>
    </w:pPr>
  </w:style>
  <w:style w:type="character" w:styleId="IntenseEmphasis">
    <w:name w:val="Intense Emphasis"/>
    <w:basedOn w:val="DefaultParagraphFont"/>
    <w:uiPriority w:val="21"/>
    <w:qFormat/>
    <w:rsid w:val="00820625"/>
    <w:rPr>
      <w:i/>
      <w:iCs/>
      <w:color w:val="2F5496" w:themeColor="accent1" w:themeShade="BF"/>
    </w:rPr>
  </w:style>
  <w:style w:type="paragraph" w:styleId="IntenseQuote">
    <w:name w:val="Intense Quote"/>
    <w:basedOn w:val="Normal"/>
    <w:next w:val="Normal"/>
    <w:link w:val="IntenseQuoteChar"/>
    <w:uiPriority w:val="30"/>
    <w:qFormat/>
    <w:rsid w:val="008206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20625"/>
    <w:rPr>
      <w:rFonts w:cs="Latha"/>
      <w:i/>
      <w:iCs/>
      <w:color w:val="2F5496" w:themeColor="accent1" w:themeShade="BF"/>
    </w:rPr>
  </w:style>
  <w:style w:type="character" w:styleId="IntenseReference">
    <w:name w:val="Intense Reference"/>
    <w:basedOn w:val="DefaultParagraphFont"/>
    <w:uiPriority w:val="32"/>
    <w:qFormat/>
    <w:rsid w:val="00820625"/>
    <w:rPr>
      <w:b/>
      <w:bCs/>
      <w:smallCaps/>
      <w:color w:val="2F5496" w:themeColor="accent1" w:themeShade="BF"/>
      <w:spacing w:val="5"/>
    </w:rPr>
  </w:style>
  <w:style w:type="paragraph" w:styleId="NormalWeb">
    <w:name w:val="Normal (Web)"/>
    <w:basedOn w:val="Normal"/>
    <w:uiPriority w:val="99"/>
    <w:unhideWhenUsed/>
    <w:rsid w:val="00820625"/>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820625"/>
    <w:rPr>
      <w:b/>
      <w:bCs/>
    </w:rPr>
  </w:style>
  <w:style w:type="character" w:customStyle="1" w:styleId="cursor-pointer">
    <w:name w:val="cursor-pointer"/>
    <w:basedOn w:val="DefaultParagraphFont"/>
    <w:rsid w:val="00820625"/>
  </w:style>
  <w:style w:type="character" w:styleId="Hyperlink">
    <w:name w:val="Hyperlink"/>
    <w:basedOn w:val="DefaultParagraphFont"/>
    <w:uiPriority w:val="99"/>
    <w:unhideWhenUsed/>
    <w:rsid w:val="00820625"/>
    <w:rPr>
      <w:color w:val="0563C1" w:themeColor="hyperlink"/>
      <w:u w:val="single"/>
    </w:rPr>
  </w:style>
  <w:style w:type="character" w:customStyle="1" w:styleId="UnresolvedMention1">
    <w:name w:val="Unresolved Mention1"/>
    <w:basedOn w:val="DefaultParagraphFont"/>
    <w:uiPriority w:val="99"/>
    <w:semiHidden/>
    <w:unhideWhenUsed/>
    <w:rsid w:val="00820625"/>
    <w:rPr>
      <w:color w:val="605E5C"/>
      <w:shd w:val="clear" w:color="auto" w:fill="E1DFDD"/>
    </w:rPr>
  </w:style>
  <w:style w:type="paragraph" w:styleId="TOCHeading">
    <w:name w:val="TOC Heading"/>
    <w:basedOn w:val="Heading1"/>
    <w:next w:val="Normal"/>
    <w:uiPriority w:val="39"/>
    <w:unhideWhenUsed/>
    <w:qFormat/>
    <w:rsid w:val="00820625"/>
    <w:pPr>
      <w:spacing w:before="240" w:after="0"/>
      <w:outlineLvl w:val="9"/>
    </w:pPr>
    <w:rPr>
      <w:sz w:val="32"/>
      <w:szCs w:val="32"/>
    </w:rPr>
  </w:style>
  <w:style w:type="paragraph" w:styleId="TOC1">
    <w:name w:val="toc 1"/>
    <w:basedOn w:val="Normal"/>
    <w:next w:val="Normal"/>
    <w:autoRedefine/>
    <w:uiPriority w:val="39"/>
    <w:unhideWhenUsed/>
    <w:rsid w:val="00820625"/>
    <w:pPr>
      <w:spacing w:after="100"/>
    </w:pPr>
  </w:style>
  <w:style w:type="paragraph" w:styleId="TOC2">
    <w:name w:val="toc 2"/>
    <w:basedOn w:val="Normal"/>
    <w:next w:val="Normal"/>
    <w:autoRedefine/>
    <w:uiPriority w:val="39"/>
    <w:unhideWhenUsed/>
    <w:rsid w:val="00820625"/>
    <w:pPr>
      <w:spacing w:after="100"/>
      <w:ind w:left="240"/>
    </w:pPr>
  </w:style>
  <w:style w:type="paragraph" w:styleId="Header">
    <w:name w:val="header"/>
    <w:basedOn w:val="Normal"/>
    <w:link w:val="HeaderChar"/>
    <w:uiPriority w:val="99"/>
    <w:unhideWhenUsed/>
    <w:rsid w:val="00820625"/>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0625"/>
    <w:rPr>
      <w:rFonts w:ascii="Times New Roman" w:hAnsi="Times New Roman"/>
      <w:kern w:val="0"/>
      <w:sz w:val="24"/>
      <w:lang w:val="en-GB" w:bidi="ar-SA"/>
      <w14:ligatures w14:val="none"/>
    </w:rPr>
  </w:style>
  <w:style w:type="paragraph" w:styleId="Footer">
    <w:name w:val="footer"/>
    <w:basedOn w:val="Normal"/>
    <w:link w:val="FooterChar"/>
    <w:uiPriority w:val="99"/>
    <w:unhideWhenUsed/>
    <w:rsid w:val="00820625"/>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0625"/>
    <w:rPr>
      <w:rFonts w:ascii="Times New Roman" w:hAnsi="Times New Roman"/>
      <w:kern w:val="0"/>
      <w:sz w:val="24"/>
      <w:lang w:val="en-GB" w:bidi="ar-SA"/>
      <w14:ligatures w14:val="none"/>
    </w:rPr>
  </w:style>
  <w:style w:type="paragraph" w:styleId="Caption">
    <w:name w:val="caption"/>
    <w:basedOn w:val="Normal"/>
    <w:next w:val="Normal"/>
    <w:uiPriority w:val="35"/>
    <w:unhideWhenUsed/>
    <w:qFormat/>
    <w:rsid w:val="00820625"/>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20625"/>
    <w:pPr>
      <w:spacing w:after="0"/>
    </w:pPr>
  </w:style>
  <w:style w:type="character" w:styleId="CommentReference">
    <w:name w:val="annotation reference"/>
    <w:basedOn w:val="DefaultParagraphFont"/>
    <w:uiPriority w:val="99"/>
    <w:semiHidden/>
    <w:unhideWhenUsed/>
    <w:rsid w:val="00820625"/>
    <w:rPr>
      <w:sz w:val="16"/>
      <w:szCs w:val="16"/>
    </w:rPr>
  </w:style>
  <w:style w:type="paragraph" w:styleId="CommentText">
    <w:name w:val="annotation text"/>
    <w:basedOn w:val="Normal"/>
    <w:link w:val="CommentTextChar"/>
    <w:uiPriority w:val="99"/>
    <w:unhideWhenUsed/>
    <w:rsid w:val="00820625"/>
    <w:pPr>
      <w:spacing w:line="240" w:lineRule="auto"/>
    </w:pPr>
    <w:rPr>
      <w:sz w:val="20"/>
      <w:szCs w:val="20"/>
    </w:rPr>
  </w:style>
  <w:style w:type="character" w:customStyle="1" w:styleId="CommentTextChar">
    <w:name w:val="Comment Text Char"/>
    <w:basedOn w:val="DefaultParagraphFont"/>
    <w:link w:val="CommentText"/>
    <w:uiPriority w:val="99"/>
    <w:rsid w:val="00820625"/>
    <w:rPr>
      <w:rFonts w:ascii="Times New Roman" w:hAnsi="Times New Roman"/>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820625"/>
    <w:rPr>
      <w:b/>
      <w:bCs/>
    </w:rPr>
  </w:style>
  <w:style w:type="character" w:customStyle="1" w:styleId="CommentSubjectChar">
    <w:name w:val="Comment Subject Char"/>
    <w:basedOn w:val="CommentTextChar"/>
    <w:link w:val="CommentSubject"/>
    <w:uiPriority w:val="99"/>
    <w:semiHidden/>
    <w:rsid w:val="00820625"/>
    <w:rPr>
      <w:rFonts w:ascii="Times New Roman" w:hAnsi="Times New Roman"/>
      <w:b/>
      <w:bCs/>
      <w:kern w:val="0"/>
      <w:sz w:val="20"/>
      <w:szCs w:val="20"/>
      <w:lang w:val="en-GB" w:bidi="ar-SA"/>
      <w14:ligatures w14:val="none"/>
    </w:rPr>
  </w:style>
  <w:style w:type="paragraph" w:styleId="z-TopofForm">
    <w:name w:val="HTML Top of Form"/>
    <w:basedOn w:val="Normal"/>
    <w:next w:val="Normal"/>
    <w:link w:val="z-TopofFormChar"/>
    <w:hidden/>
    <w:uiPriority w:val="99"/>
    <w:semiHidden/>
    <w:unhideWhenUsed/>
    <w:rsid w:val="00820625"/>
    <w:pPr>
      <w:pBdr>
        <w:bottom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TopofFormChar">
    <w:name w:val="z-Top of Form Char"/>
    <w:basedOn w:val="DefaultParagraphFont"/>
    <w:link w:val="z-TopofForm"/>
    <w:uiPriority w:val="99"/>
    <w:semiHidden/>
    <w:rsid w:val="00820625"/>
    <w:rPr>
      <w:rFonts w:ascii="Arial" w:eastAsia="Times New Roman" w:hAnsi="Arial" w:cs="Arial"/>
      <w:vanish/>
      <w:kern w:val="0"/>
      <w:sz w:val="16"/>
      <w:szCs w:val="16"/>
      <w:lang w:val="en-IN" w:eastAsia="en-IN" w:bidi="ar-SA"/>
      <w14:ligatures w14:val="none"/>
    </w:rPr>
  </w:style>
  <w:style w:type="paragraph" w:customStyle="1" w:styleId="placeholder">
    <w:name w:val="placeholder"/>
    <w:basedOn w:val="Normal"/>
    <w:rsid w:val="00820625"/>
    <w:pPr>
      <w:spacing w:before="100" w:beforeAutospacing="1" w:after="100" w:afterAutospacing="1" w:line="240" w:lineRule="auto"/>
      <w:jc w:val="left"/>
    </w:pPr>
    <w:rPr>
      <w:rFonts w:eastAsia="Times New Roman" w:cs="Times New Roman"/>
      <w:szCs w:val="24"/>
      <w:lang w:val="en-IN" w:eastAsia="en-IN"/>
    </w:rPr>
  </w:style>
  <w:style w:type="paragraph" w:styleId="z-BottomofForm">
    <w:name w:val="HTML Bottom of Form"/>
    <w:basedOn w:val="Normal"/>
    <w:next w:val="Normal"/>
    <w:link w:val="z-BottomofFormChar"/>
    <w:hidden/>
    <w:uiPriority w:val="99"/>
    <w:semiHidden/>
    <w:unhideWhenUsed/>
    <w:rsid w:val="00820625"/>
    <w:pPr>
      <w:pBdr>
        <w:top w:val="single" w:sz="6" w:space="1" w:color="auto"/>
      </w:pBdr>
      <w:spacing w:after="0" w:line="240" w:lineRule="auto"/>
      <w:jc w:val="center"/>
    </w:pPr>
    <w:rPr>
      <w:rFonts w:ascii="Arial" w:eastAsia="Times New Roman" w:hAnsi="Arial" w:cs="Arial"/>
      <w:vanish/>
      <w:sz w:val="16"/>
      <w:szCs w:val="16"/>
      <w:lang w:val="en-IN" w:eastAsia="en-IN"/>
    </w:rPr>
  </w:style>
  <w:style w:type="character" w:customStyle="1" w:styleId="z-BottomofFormChar">
    <w:name w:val="z-Bottom of Form Char"/>
    <w:basedOn w:val="DefaultParagraphFont"/>
    <w:link w:val="z-BottomofForm"/>
    <w:uiPriority w:val="99"/>
    <w:semiHidden/>
    <w:rsid w:val="00820625"/>
    <w:rPr>
      <w:rFonts w:ascii="Arial" w:eastAsia="Times New Roman" w:hAnsi="Arial" w:cs="Arial"/>
      <w:vanish/>
      <w:kern w:val="0"/>
      <w:sz w:val="16"/>
      <w:szCs w:val="16"/>
      <w:lang w:val="en-IN" w:eastAsia="en-IN" w:bidi="ar-SA"/>
      <w14:ligatures w14:val="none"/>
    </w:rPr>
  </w:style>
  <w:style w:type="paragraph" w:customStyle="1" w:styleId="isselectedend">
    <w:name w:val="isselectedend"/>
    <w:basedOn w:val="Normal"/>
    <w:rsid w:val="00820625"/>
    <w:pPr>
      <w:spacing w:before="100" w:beforeAutospacing="1" w:after="100" w:afterAutospacing="1" w:line="240" w:lineRule="auto"/>
      <w:jc w:val="left"/>
    </w:pPr>
    <w:rPr>
      <w:rFonts w:eastAsia="Times New Roman" w:cs="Times New Roman"/>
      <w:szCs w:val="24"/>
      <w:lang w:val="en-IN" w:eastAsia="en-IN"/>
    </w:rPr>
  </w:style>
  <w:style w:type="paragraph" w:styleId="TOC3">
    <w:name w:val="toc 3"/>
    <w:basedOn w:val="Normal"/>
    <w:next w:val="Normal"/>
    <w:autoRedefine/>
    <w:uiPriority w:val="39"/>
    <w:unhideWhenUsed/>
    <w:rsid w:val="00820625"/>
    <w:pPr>
      <w:spacing w:after="100"/>
      <w:ind w:left="480"/>
    </w:pPr>
  </w:style>
  <w:style w:type="table" w:styleId="TableGrid">
    <w:name w:val="Table Grid"/>
    <w:basedOn w:val="TableNormal"/>
    <w:uiPriority w:val="39"/>
    <w:rsid w:val="00820625"/>
    <w:pPr>
      <w:spacing w:after="0" w:line="240" w:lineRule="auto"/>
    </w:pPr>
    <w:rPr>
      <w:kern w:val="0"/>
      <w:lang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820625"/>
    <w:rPr>
      <w:color w:val="605E5C"/>
      <w:shd w:val="clear" w:color="auto" w:fill="E1DFDD"/>
    </w:rPr>
  </w:style>
  <w:style w:type="paragraph" w:styleId="BalloonText">
    <w:name w:val="Balloon Text"/>
    <w:basedOn w:val="Normal"/>
    <w:link w:val="BalloonTextChar"/>
    <w:uiPriority w:val="99"/>
    <w:semiHidden/>
    <w:unhideWhenUsed/>
    <w:rsid w:val="0082062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20625"/>
    <w:rPr>
      <w:rFonts w:ascii="Segoe UI" w:hAnsi="Segoe UI" w:cs="Segoe UI"/>
      <w:kern w:val="0"/>
      <w:sz w:val="18"/>
      <w:szCs w:val="18"/>
      <w:lang w:val="en-GB" w:bidi="ar-SA"/>
      <w14:ligatures w14:val="none"/>
    </w:rPr>
  </w:style>
  <w:style w:type="character" w:customStyle="1" w:styleId="UnresolvedMention3">
    <w:name w:val="Unresolved Mention3"/>
    <w:basedOn w:val="DefaultParagraphFont"/>
    <w:uiPriority w:val="99"/>
    <w:semiHidden/>
    <w:unhideWhenUsed/>
    <w:rsid w:val="008206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ifacol.2024.09.212" TargetMode="External"/><Relationship Id="rId21" Type="http://schemas.openxmlformats.org/officeDocument/2006/relationships/hyperlink" Target="https://doi.org/10.48550/arXiv.2307.00016" TargetMode="External"/><Relationship Id="rId42" Type="http://schemas.openxmlformats.org/officeDocument/2006/relationships/hyperlink" Target="https://doi.org/10.1016/j.trd.2023.103881" TargetMode="External"/><Relationship Id="rId47" Type="http://schemas.openxmlformats.org/officeDocument/2006/relationships/hyperlink" Target="https://www.iea.org/reports/global-ev-outlook-2026/trends-in-electric-cars" TargetMode="External"/><Relationship Id="rId63" Type="http://schemas.openxmlformats.org/officeDocument/2006/relationships/hyperlink" Target="https://www.atlantis-press.com/article/126014965.pdf" TargetMode="External"/><Relationship Id="rId68" Type="http://schemas.openxmlformats.org/officeDocument/2006/relationships/hyperlink" Target="https://openurl.ebsco.com/EPDB%3Agcd%3A12%3A27100156/detailv2?sid=ebsco%3Aplink%3Acrawler-gcd&amp;id=ebsco%3Agcd%3A193789013&amp;crl=c&amp;jrnl=17949920&amp;link_origin=scholar.google.com" TargetMode="External"/><Relationship Id="rId84" Type="http://schemas.openxmlformats.org/officeDocument/2006/relationships/hyperlink" Target="https://doi.org/10.3390/wevj15060268" TargetMode="External"/><Relationship Id="rId89" Type="http://schemas.openxmlformats.org/officeDocument/2006/relationships/hyperlink" Target="https://ejournal.lintasbudayanusantara.net/index.php/jkbh/article/download/158/107" TargetMode="External"/><Relationship Id="rId16" Type="http://schemas.openxmlformats.org/officeDocument/2006/relationships/image" Target="media/image10.png"/><Relationship Id="rId107" Type="http://schemas.openxmlformats.org/officeDocument/2006/relationships/footer" Target="footer1.xml"/><Relationship Id="rId11" Type="http://schemas.openxmlformats.org/officeDocument/2006/relationships/image" Target="media/image5.png"/><Relationship Id="rId32" Type="http://schemas.openxmlformats.org/officeDocument/2006/relationships/hyperlink" Target="https://publications.jrc.ec.europa.eu/repository/handle/JRC132889" TargetMode="External"/><Relationship Id="rId37" Type="http://schemas.openxmlformats.org/officeDocument/2006/relationships/hyperlink" Target="https://doi.org/10.3390/jtaer18010025" TargetMode="External"/><Relationship Id="rId53" Type="http://schemas.openxmlformats.org/officeDocument/2006/relationships/hyperlink" Target="https://dergipark.org.tr/en/download/article-file/3935082" TargetMode="External"/><Relationship Id="rId58" Type="http://schemas.openxmlformats.org/officeDocument/2006/relationships/hyperlink" Target="https://doi.org/10.3390/su15020988" TargetMode="External"/><Relationship Id="rId74" Type="http://schemas.openxmlformats.org/officeDocument/2006/relationships/hyperlink" Target="https://doi.org/10.4271/EPR2023030" TargetMode="External"/><Relationship Id="rId79" Type="http://schemas.openxmlformats.org/officeDocument/2006/relationships/hyperlink" Target="https://www.academia.edu/download/124198295/Accelerating_the_Future_Tesla_Market_Strategy_and_Growth_Opportunities.pdf" TargetMode="External"/><Relationship Id="rId102" Type="http://schemas.openxmlformats.org/officeDocument/2006/relationships/hyperlink" Target="https://doi.org/10.1007/978-981-96-3228-2_7" TargetMode="External"/><Relationship Id="rId5" Type="http://schemas.openxmlformats.org/officeDocument/2006/relationships/footnotes" Target="footnotes.xml"/><Relationship Id="rId90" Type="http://schemas.openxmlformats.org/officeDocument/2006/relationships/hyperlink" Target="https://doi.org/10.3390/wevj16030180" TargetMode="External"/><Relationship Id="rId95" Type="http://schemas.openxmlformats.org/officeDocument/2006/relationships/hyperlink" Target="https://www.tesla.com/en_in/impact" TargetMode="External"/><Relationship Id="rId22" Type="http://schemas.openxmlformats.org/officeDocument/2006/relationships/hyperlink" Target="https://www.emerald.com/ejim/article/doi/10.1108/EJIM-02-2024-0169/1250064" TargetMode="External"/><Relationship Id="rId27" Type="http://schemas.openxmlformats.org/officeDocument/2006/relationships/hyperlink" Target="https://doi.org/10.1016/j.rser.2023.113518" TargetMode="External"/><Relationship Id="rId43" Type="http://schemas.openxmlformats.org/officeDocument/2006/relationships/hyperlink" Target="https://doi.org/10.1080/0965254X.2022.2129749" TargetMode="External"/><Relationship Id="rId48" Type="http://schemas.openxmlformats.org/officeDocument/2006/relationships/hyperlink" Target="https://www.investing.com/news/stock-market-news/mexican-president-says-tesla-will-build-major-plant-in-northern-city-3017250" TargetMode="External"/><Relationship Id="rId64" Type="http://schemas.openxmlformats.org/officeDocument/2006/relationships/hyperlink" Target="https://doi.org/10.3390/su151411221" TargetMode="External"/><Relationship Id="rId69" Type="http://schemas.openxmlformats.org/officeDocument/2006/relationships/hyperlink" Target="https://urn.fi/URN:NBN:fi:amk-2024052113835" TargetMode="External"/><Relationship Id="rId80" Type="http://schemas.openxmlformats.org/officeDocument/2006/relationships/hyperlink" Target="https://doi.org/10.1038/s44333-025-00049-1" TargetMode="External"/><Relationship Id="rId85" Type="http://schemas.openxmlformats.org/officeDocument/2006/relationships/hyperlink" Target="https://doi.org/10.1038/s41560-023-01215-w"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doi.org/10.69554/HFGE8414" TargetMode="External"/><Relationship Id="rId38" Type="http://schemas.openxmlformats.org/officeDocument/2006/relationships/hyperlink" Target="https://www.forbes.com/sites/qai/2022/09/29/tesla-a-history-of-innovation-and-headaches/" TargetMode="External"/><Relationship Id="rId59" Type="http://schemas.openxmlformats.org/officeDocument/2006/relationships/hyperlink" Target="https://doi.org/10.1080/15623599.2021.1975077" TargetMode="External"/><Relationship Id="rId103" Type="http://schemas.openxmlformats.org/officeDocument/2006/relationships/hyperlink" Target="https://ieeexplore.ieee.org/abstract/document/11466258" TargetMode="External"/><Relationship Id="rId108" Type="http://schemas.openxmlformats.org/officeDocument/2006/relationships/fontTable" Target="fontTable.xml"/><Relationship Id="rId54" Type="http://schemas.openxmlformats.org/officeDocument/2006/relationships/hyperlink" Target="https://ijees.org/index.php/ijees/article/download/70/36" TargetMode="External"/><Relationship Id="rId70" Type="http://schemas.openxmlformats.org/officeDocument/2006/relationships/hyperlink" Target="http://www.jurnal.umbarru.ac.id/index.php/jelita/article/download/104/117" TargetMode="External"/><Relationship Id="rId75" Type="http://schemas.openxmlformats.org/officeDocument/2006/relationships/hyperlink" Target="https://onlinelibrary.wiley.com/doi/pdf/10.1111/jpim.12732" TargetMode="External"/><Relationship Id="rId91" Type="http://schemas.openxmlformats.org/officeDocument/2006/relationships/hyperlink" Target="https://www.tandfonline.com/doi/abs/10.1080/00207543.2022.2152896" TargetMode="External"/><Relationship Id="rId96" Type="http://schemas.openxmlformats.org/officeDocument/2006/relationships/hyperlink" Target="https://ir.tesla.com/press-release/tesla-releases-fourth-quarter-and-full-year-2024-financial-result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3390/su16051790" TargetMode="External"/><Relationship Id="rId28" Type="http://schemas.openxmlformats.org/officeDocument/2006/relationships/hyperlink" Target="https://www.bbc.com/news/articles/cj9rjwpvmpzo%20" TargetMode="External"/><Relationship Id="rId36" Type="http://schemas.openxmlformats.org/officeDocument/2006/relationships/hyperlink" Target="https://doi.org/10.70767/jsscd.v1i2.296" TargetMode="External"/><Relationship Id="rId49" Type="http://schemas.openxmlformats.org/officeDocument/2006/relationships/hyperlink" Target="https://aaltodoc.aalto.fi/items/a0c3065e-66c9-440e-a2f9-6bb1257edb4e" TargetMode="External"/><Relationship Id="rId57" Type="http://schemas.openxmlformats.org/officeDocument/2006/relationships/hyperlink" Target="https://www.um.edu.mt/library/oar/bitstream/123456789/129859/1/ERSJ27%284%29A55.pdf" TargetMode="External"/><Relationship Id="rId106" Type="http://schemas.openxmlformats.org/officeDocument/2006/relationships/hyperlink" Target="https://doi.org/10.1002/bse.3230" TargetMode="External"/><Relationship Id="rId10" Type="http://schemas.openxmlformats.org/officeDocument/2006/relationships/image" Target="media/image4.png"/><Relationship Id="rId31" Type="http://schemas.openxmlformats.org/officeDocument/2006/relationships/hyperlink" Target="https://www.businessballs.com/strategy-innovation/swot-analysis/" TargetMode="External"/><Relationship Id="rId44" Type="http://schemas.openxmlformats.org/officeDocument/2006/relationships/hyperlink" Target="https://papers.ssrn.com/sol3/papers.cfm?abstract_id=4973602" TargetMode="External"/><Relationship Id="rId52" Type="http://schemas.openxmlformats.org/officeDocument/2006/relationships/hyperlink" Target="https://www.taylorfrancis.com/chapters/edit/10.1201/9781032655758-7/robotics-automation-manufacturing-processes-navroop-kaur-aanchal-sharma" TargetMode="External"/><Relationship Id="rId60" Type="http://schemas.openxmlformats.org/officeDocument/2006/relationships/hyperlink" Target="https://doi.org/10.51244/IJRSI.2025.120500023" TargetMode="External"/><Relationship Id="rId65" Type="http://schemas.openxmlformats.org/officeDocument/2006/relationships/hyperlink" Target="https://doi.org/10.64206/tb8sgp74" TargetMode="External"/><Relationship Id="rId73" Type="http://schemas.openxmlformats.org/officeDocument/2006/relationships/hyperlink" Target="https://worldscientificnews.com/wp-content/uploads/2025/05/WSN-203-2025-374-386-1.pdf" TargetMode="External"/><Relationship Id="rId78" Type="http://schemas.openxmlformats.org/officeDocument/2006/relationships/hyperlink" Target="https://asjp.cerist.dz/en/article/269900" TargetMode="External"/><Relationship Id="rId81" Type="http://schemas.openxmlformats.org/officeDocument/2006/relationships/hyperlink" Target="https://www.journals.uchicago.edu/doi/abs/10.1086/725484" TargetMode="External"/><Relationship Id="rId86" Type="http://schemas.openxmlformats.org/officeDocument/2006/relationships/hyperlink" Target="https://www.pnas.org/doi/abs/10.1073/pnas.2207888119" TargetMode="External"/><Relationship Id="rId94" Type="http://schemas.openxmlformats.org/officeDocument/2006/relationships/hyperlink" Target="https://ir.tesla.com/corporate" TargetMode="External"/><Relationship Id="rId99" Type="http://schemas.openxmlformats.org/officeDocument/2006/relationships/hyperlink" Target="https://www.tesla.com/en_in/modely" TargetMode="External"/><Relationship Id="rId101" Type="http://schemas.openxmlformats.org/officeDocument/2006/relationships/hyperlink" Target="https://doi.org/10.1016/j.aej.2023.10.020"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doi.org/10.1002/sd.2939" TargetMode="External"/><Relationship Id="rId109" Type="http://schemas.openxmlformats.org/officeDocument/2006/relationships/theme" Target="theme/theme1.xml"/><Relationship Id="rId34" Type="http://schemas.openxmlformats.org/officeDocument/2006/relationships/hyperlink" Target="https://books.google.co.in/books?hl=en&amp;lr=&amp;id=6g_JEAAAQBAJ&amp;oi=fnd&amp;pg=PA1985&amp;dq=" TargetMode="External"/><Relationship Id="rId50" Type="http://schemas.openxmlformats.org/officeDocument/2006/relationships/hyperlink" Target="https://doi.org/10.1111/twec.13345" TargetMode="External"/><Relationship Id="rId55" Type="http://schemas.openxmlformats.org/officeDocument/2006/relationships/hyperlink" Target="https://doi.org/10.3389/frsc.2025.1655074" TargetMode="External"/><Relationship Id="rId76" Type="http://schemas.openxmlformats.org/officeDocument/2006/relationships/hyperlink" Target="https://doi.org/10.37868/hsd.v5i1.125" TargetMode="External"/><Relationship Id="rId97" Type="http://schemas.openxmlformats.org/officeDocument/2006/relationships/hyperlink" Target="https://www.tesla.com/en_in/about" TargetMode="External"/><Relationship Id="rId104" Type="http://schemas.openxmlformats.org/officeDocument/2006/relationships/hyperlink" Target="https://books.google.co.in/books?hl=en&amp;lr=&amp;id=Yqy-EAAAQBAJ&amp;oi=fnd&amp;pg=PA325&amp;dq" TargetMode="External"/><Relationship Id="rId7" Type="http://schemas.openxmlformats.org/officeDocument/2006/relationships/image" Target="media/image1.png"/><Relationship Id="rId71" Type="http://schemas.openxmlformats.org/officeDocument/2006/relationships/hyperlink" Target="https://doi.org/10.61992/jiem.v6i2.104" TargetMode="External"/><Relationship Id="rId92" Type="http://schemas.openxmlformats.org/officeDocument/2006/relationships/hyperlink" Target="https://www.taylorfrancis.com/chapters/edit/10.1201/9781003508816-100/digital-transformation-manufacturing-industry-impact-industry-4-0-case-tesla-liangjun-sun" TargetMode="External"/><Relationship Id="rId2" Type="http://schemas.openxmlformats.org/officeDocument/2006/relationships/styles" Target="styles.xml"/><Relationship Id="rId29" Type="http://schemas.openxmlformats.org/officeDocument/2006/relationships/hyperlink" Target="https://books.google.co.in/books?hl=en&amp;lr=&amp;id=lP-aEQAAQBAJ&amp;oi=fnd&amp;pg=PR9&amp;dq=Bolman,+L.G.+and+Deal,+T.E.,+2026.+Reframing+organizations" TargetMode="External"/><Relationship Id="rId24" Type="http://schemas.openxmlformats.org/officeDocument/2006/relationships/hyperlink" Target="https://doi.org/10.1002/9781394342938.ch4" TargetMode="External"/><Relationship Id="rId40" Type="http://schemas.openxmlformats.org/officeDocument/2006/relationships/hyperlink" Target="https://ieeexplore.ieee.org/iel7/6287639/6514899/10398193.pdf" TargetMode="External"/><Relationship Id="rId45" Type="http://schemas.openxmlformats.org/officeDocument/2006/relationships/hyperlink" Target="https://advanced.onlinelibrary.wiley.com/doi/abs/10.1002/adfm.202508438" TargetMode="External"/><Relationship Id="rId66" Type="http://schemas.openxmlformats.org/officeDocument/2006/relationships/hyperlink" Target="https://doi.org/10.3390/batteries11060229" TargetMode="External"/><Relationship Id="rId87" Type="http://schemas.openxmlformats.org/officeDocument/2006/relationships/hyperlink" Target="https://www.researchgate.net/profile/Daba-Debo-2/publication/387318431" TargetMode="External"/><Relationship Id="rId61" Type="http://schemas.openxmlformats.org/officeDocument/2006/relationships/hyperlink" Target="https://doi.org/10.61173/jwzch613" TargetMode="External"/><Relationship Id="rId82" Type="http://schemas.openxmlformats.org/officeDocument/2006/relationships/hyperlink" Target="https://eprints.gla.ac.uk/317097/1/317097.pdf" TargetMode="External"/><Relationship Id="rId19" Type="http://schemas.openxmlformats.org/officeDocument/2006/relationships/hyperlink" Target="https://doi.org/10.3390/en16062925" TargetMode="External"/><Relationship Id="rId14" Type="http://schemas.openxmlformats.org/officeDocument/2006/relationships/image" Target="media/image8.png"/><Relationship Id="rId30" Type="http://schemas.openxmlformats.org/officeDocument/2006/relationships/hyperlink" Target="https://doi.org/10.3389/fcomm.2024.1411226" TargetMode="External"/><Relationship Id="rId35" Type="http://schemas.openxmlformats.org/officeDocument/2006/relationships/hyperlink" Target="https://doi.org/10.3390/su17083428" TargetMode="External"/><Relationship Id="rId56" Type="http://schemas.openxmlformats.org/officeDocument/2006/relationships/hyperlink" Target="https://ir.lib.vntu.edu.ua/handle/123456789/50424" TargetMode="External"/><Relationship Id="rId77" Type="http://schemas.openxmlformats.org/officeDocument/2006/relationships/hyperlink" Target="https://doi.org/10.3390/futuretransp3030054" TargetMode="External"/><Relationship Id="rId100" Type="http://schemas.openxmlformats.org/officeDocument/2006/relationships/hyperlink" Target="https://doi.org/10.3390/s24113411" TargetMode="External"/><Relationship Id="rId105" Type="http://schemas.openxmlformats.org/officeDocument/2006/relationships/hyperlink" Target="https://doi.org/10.3390/wevj15080375" TargetMode="External"/><Relationship Id="rId8" Type="http://schemas.openxmlformats.org/officeDocument/2006/relationships/image" Target="media/image2.png"/><Relationship Id="rId51" Type="http://schemas.openxmlformats.org/officeDocument/2006/relationships/hyperlink" Target="https://www.taylorfrancis.com/chapters/edit/10.1201/9781003376699-9/ai-personalized-learning-kuldeep-singh-kaswan-jagjit-singh-dhatterwal-rudra-pratap-ojha" TargetMode="External"/><Relationship Id="rId72" Type="http://schemas.openxmlformats.org/officeDocument/2006/relationships/hyperlink" Target="http://ecogreenjournals.com/ijeefa/article/view/23" TargetMode="External"/><Relationship Id="rId93" Type="http://schemas.openxmlformats.org/officeDocument/2006/relationships/hyperlink" Target="https://doi.org/10.5281/zenodo.10647340" TargetMode="External"/><Relationship Id="rId98" Type="http://schemas.openxmlformats.org/officeDocument/2006/relationships/hyperlink" Target="https://www.tesla.com/en_in/modelx" TargetMode="External"/><Relationship Id="rId3" Type="http://schemas.openxmlformats.org/officeDocument/2006/relationships/settings" Target="settings.xml"/><Relationship Id="rId25" Type="http://schemas.openxmlformats.org/officeDocument/2006/relationships/hyperlink" Target="file:///C:\Users\max20\OneDrive\Documents\IBM" TargetMode="External"/><Relationship Id="rId46" Type="http://schemas.openxmlformats.org/officeDocument/2006/relationships/hyperlink" Target="https://www.iea.org/energy-system/transport/electric-vehicles?__cf_chl_f_tk=cr.oPVl_NAlfRUu5CBpRKOp4typWBmR8Mck.6UcuFZo-1783409739-1.0.1.1-DTn3mLZS6MEUZLTh1Ghb1IsDVYPTIyNss9.F9AnHlF4" TargetMode="External"/><Relationship Id="rId67" Type="http://schemas.openxmlformats.org/officeDocument/2006/relationships/hyperlink" Target="https://doi.org/10.63227/101.288.75" TargetMode="External"/><Relationship Id="rId20" Type="http://schemas.openxmlformats.org/officeDocument/2006/relationships/hyperlink" Target="https://doi.org/10.1007/s10668-023-02921-x" TargetMode="External"/><Relationship Id="rId41" Type="http://schemas.openxmlformats.org/officeDocument/2006/relationships/hyperlink" Target="http://hdl.handle.net/10362/187452" TargetMode="External"/><Relationship Id="rId62" Type="http://schemas.openxmlformats.org/officeDocument/2006/relationships/hyperlink" Target="https://governancelab.org/wp-content/uploads/2025/11/GovLab_WP-9-2025_Tesla-Governance-Model_Tomas-Loureiro.pdf" TargetMode="External"/><Relationship Id="rId83" Type="http://schemas.openxmlformats.org/officeDocument/2006/relationships/hyperlink" Target="https://doi.org/10.54097/k1yehf03" TargetMode="External"/><Relationship Id="rId88" Type="http://schemas.openxmlformats.org/officeDocument/2006/relationships/hyperlink" Target="https://www.researchgate.net/profile/Maria-Vasilska-2/publication/391149058_Support_for_Corporate_Entrepreneurship_through_External_Agents_of_Change/links/680b86cbbfbe974b23bb5578/Support-for-Corporate-Entrepreneurship-through-External-Agents-of-Chang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82</Pages>
  <Words>22531</Words>
  <Characters>128432</Characters>
  <Application>Microsoft Office Word</Application>
  <DocSecurity>0</DocSecurity>
  <Lines>1070</Lines>
  <Paragraphs>301</Paragraphs>
  <ScaleCrop>false</ScaleCrop>
  <Company/>
  <LinksUpToDate>false</LinksUpToDate>
  <CharactersWithSpaces>150662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Sneha Khunti</dc:creator>
  <cp:keywords/>
  <dc:description/>
  <cp:lastModifiedBy>Sneha Khunti</cp:lastModifiedBy>
  <cp:revision>4</cp:revision>
  <dcterms:created xsi:type="dcterms:W3CDTF">2026-08-21T14:42:00Z</dcterms:created>
  <dcterms:modified xsi:type="dcterms:W3CDTF">2026-08-26T08:33:00Z</dcterms:modified>
</cp:coreProperties>
</file>