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F6DD00" w14:textId="77777777" w:rsidR="008A4361" w:rsidRDefault="00097BF1" w:rsidP="008A4361">
      <w:pPr>
        <w:jc w:val="center"/>
        <w:rPr>
          <w:u w:val="single"/>
        </w:rPr>
      </w:pPr>
      <w:r>
        <w:rPr>
          <w:u w:val="single"/>
        </w:rPr>
        <w:t>Assignment 4</w:t>
      </w:r>
    </w:p>
    <w:p w14:paraId="36891A5F" w14:textId="5DEE5264" w:rsidR="008A4361" w:rsidRDefault="008A4361" w:rsidP="008A4361">
      <w:pPr>
        <w:jc w:val="center"/>
        <w:rPr>
          <w:rFonts w:cstheme="minorHAnsi"/>
          <w:b/>
        </w:rPr>
      </w:pPr>
      <w:r w:rsidRPr="00E348B9">
        <w:rPr>
          <w:rFonts w:cstheme="minorHAnsi"/>
          <w:b/>
        </w:rPr>
        <w:t>Indicative title: Research into the effectiveness of modelling as an instructional strategy.</w:t>
      </w:r>
    </w:p>
    <w:p w14:paraId="32707E99" w14:textId="2EB2FB30" w:rsidR="00C035F1" w:rsidRDefault="005B42FC" w:rsidP="00321130">
      <w:r w:rsidRPr="005B42FC">
        <w:rPr>
          <w:rFonts w:cstheme="minorHAnsi"/>
        </w:rPr>
        <w:t xml:space="preserve">Since the 1960’s </w:t>
      </w:r>
      <w:r>
        <w:rPr>
          <w:rFonts w:cstheme="minorHAnsi"/>
        </w:rPr>
        <w:t>w</w:t>
      </w:r>
      <w:r w:rsidR="00673207">
        <w:rPr>
          <w:rFonts w:cstheme="minorHAnsi"/>
        </w:rPr>
        <w:t>ith educationalists such as</w:t>
      </w:r>
      <w:r>
        <w:rPr>
          <w:rFonts w:cstheme="minorHAnsi"/>
        </w:rPr>
        <w:t xml:space="preserve"> Becker (1960) urg</w:t>
      </w:r>
      <w:r w:rsidR="00673207">
        <w:rPr>
          <w:rFonts w:cstheme="minorHAnsi"/>
        </w:rPr>
        <w:t>ing</w:t>
      </w:r>
      <w:r>
        <w:rPr>
          <w:rFonts w:cstheme="minorHAnsi"/>
        </w:rPr>
        <w:t xml:space="preserve"> a “coming of age” in education, there has been a significant increase in interest into </w:t>
      </w:r>
      <w:r>
        <w:t xml:space="preserve">educational research. Over the last 20 years in particular, </w:t>
      </w:r>
      <w:r w:rsidR="00B9648F">
        <w:t xml:space="preserve">there </w:t>
      </w:r>
      <w:r>
        <w:t xml:space="preserve">has been </w:t>
      </w:r>
      <w:r w:rsidR="00B9648F">
        <w:t>a strong focus on the use of data to inform teaching and instruction but progressively governments around the world are placing a sustained emphasis on creating ‘research-rich’ and ‘evidence-rich’ schools and classrooms</w:t>
      </w:r>
      <w:r w:rsidR="00321130">
        <w:t xml:space="preserve"> with the </w:t>
      </w:r>
      <w:r w:rsidR="00673207">
        <w:t xml:space="preserve">knowledge generated by </w:t>
      </w:r>
      <w:r w:rsidR="00321130">
        <w:t xml:space="preserve">this </w:t>
      </w:r>
      <w:r w:rsidR="00673207">
        <w:t>research</w:t>
      </w:r>
      <w:r w:rsidR="00321130">
        <w:t xml:space="preserve"> shaping debate, informing policy and influencing practice. </w:t>
      </w:r>
      <w:r w:rsidR="0003435A">
        <w:t xml:space="preserve">This </w:t>
      </w:r>
      <w:r w:rsidR="00321130">
        <w:t xml:space="preserve">research is indispensable at every stage, from the large-scale problems of provision to the everyday problems of learning and teaching, yet </w:t>
      </w:r>
      <w:r w:rsidR="00321130" w:rsidRPr="003330AA">
        <w:t xml:space="preserve">research by itself cannot provide ready-made solutions to problems. </w:t>
      </w:r>
      <w:r w:rsidR="00FD1B43">
        <w:t>Instead, … states its</w:t>
      </w:r>
      <w:r w:rsidR="00321130" w:rsidRPr="003330AA">
        <w:t xml:space="preserve"> function is to provide the information essential to the making of wise judgments</w:t>
      </w:r>
      <w:r w:rsidR="00321130">
        <w:t xml:space="preserve">, a </w:t>
      </w:r>
      <w:r w:rsidR="0003435A">
        <w:t xml:space="preserve">factor </w:t>
      </w:r>
      <w:r w:rsidR="00AB3BE7">
        <w:t xml:space="preserve">which will be </w:t>
      </w:r>
      <w:r w:rsidR="00321130">
        <w:t xml:space="preserve">crucial </w:t>
      </w:r>
      <w:r w:rsidR="0003435A">
        <w:t xml:space="preserve">to Welsh education with the introduction of the new curriculum in 2022. </w:t>
      </w:r>
      <w:r w:rsidR="00FD1B43">
        <w:t>To develop and enhance the curriculum</w:t>
      </w:r>
      <w:r w:rsidR="009F12B2">
        <w:t xml:space="preserve"> constructively though</w:t>
      </w:r>
      <w:r w:rsidR="00FD1B43">
        <w:t xml:space="preserve">, </w:t>
      </w:r>
      <w:r w:rsidR="0003435A">
        <w:t xml:space="preserve">research must be strongly supported and the teaching profession must associate closely with it which is why I have chosen to research an established instructional strategy, modelling. </w:t>
      </w:r>
      <w:r w:rsidR="00C035F1">
        <w:t xml:space="preserve">The </w:t>
      </w:r>
      <w:r w:rsidR="0003435A">
        <w:t xml:space="preserve">effectiveness of modelling as an instructional strategy </w:t>
      </w:r>
      <w:r w:rsidR="00C035F1">
        <w:t xml:space="preserve">will be tested </w:t>
      </w:r>
      <w:r w:rsidR="00892290">
        <w:t>i</w:t>
      </w:r>
      <w:r w:rsidR="0003435A">
        <w:t xml:space="preserve">n a top </w:t>
      </w:r>
      <w:r w:rsidR="00892290">
        <w:t>English-medium</w:t>
      </w:r>
      <w:r w:rsidR="004A30B6">
        <w:t xml:space="preserve"> comprehensive school in South Wales. </w:t>
      </w:r>
      <w:r w:rsidR="00892290">
        <w:t>Currently, t</w:t>
      </w:r>
      <w:r w:rsidR="004A30B6">
        <w:t>he school provides education to 1219</w:t>
      </w:r>
      <w:r w:rsidR="00892290">
        <w:t>,</w:t>
      </w:r>
      <w:r w:rsidR="004A30B6">
        <w:t xml:space="preserve"> 11-18 year olds, </w:t>
      </w:r>
      <w:r w:rsidR="00892290">
        <w:t xml:space="preserve">but the focus of the research will be on a top set year 7 class, comprising of </w:t>
      </w:r>
      <w:r w:rsidR="00577170">
        <w:t>29</w:t>
      </w:r>
      <w:r w:rsidR="00892290">
        <w:t xml:space="preserve"> pupils. In their most recent assessment </w:t>
      </w:r>
      <w:r w:rsidR="00EC1D9B">
        <w:t>11</w:t>
      </w:r>
      <w:r w:rsidR="00892290">
        <w:t xml:space="preserve"> of the pupils underachieved, therefore the aim of the study </w:t>
      </w:r>
      <w:r w:rsidR="00B1307F">
        <w:t xml:space="preserve">will </w:t>
      </w:r>
      <w:r w:rsidR="00C035F1">
        <w:t>be to see whether a teacher modelling an extended writing activity will improve the quality of pupil</w:t>
      </w:r>
      <w:r w:rsidR="00892290">
        <w:t>s’ own</w:t>
      </w:r>
      <w:r w:rsidR="00C035F1">
        <w:t xml:space="preserve"> </w:t>
      </w:r>
      <w:r w:rsidR="00320185">
        <w:t>a</w:t>
      </w:r>
      <w:r w:rsidR="00C035F1">
        <w:t xml:space="preserve">nswers. </w:t>
      </w:r>
    </w:p>
    <w:p w14:paraId="542BDE5E" w14:textId="77777777" w:rsidR="009F12B2" w:rsidRDefault="009F12B2" w:rsidP="00321130"/>
    <w:p w14:paraId="11DA5EA0" w14:textId="5EB6274F" w:rsidR="00321130" w:rsidRDefault="00321130" w:rsidP="00810220"/>
    <w:p w14:paraId="6467EBBB" w14:textId="55578FD2" w:rsidR="00E67286" w:rsidRDefault="00E67286" w:rsidP="00097BF1"/>
    <w:p w14:paraId="1B354D4C" w14:textId="66E32690" w:rsidR="00FD1B43" w:rsidRDefault="00FD1B43" w:rsidP="00097BF1"/>
    <w:p w14:paraId="334B46DE" w14:textId="69EA8358" w:rsidR="00FD1B43" w:rsidRDefault="00FD1B43" w:rsidP="00097BF1"/>
    <w:p w14:paraId="64BDB8DC" w14:textId="5D69AD5B" w:rsidR="00FD1B43" w:rsidRDefault="00FD1B43" w:rsidP="00097BF1"/>
    <w:p w14:paraId="3A2C694E" w14:textId="54D0A8BB" w:rsidR="00FD1B43" w:rsidRDefault="00FD1B43" w:rsidP="00097BF1"/>
    <w:p w14:paraId="63E5EE24" w14:textId="06EDBD9D" w:rsidR="00FD1B43" w:rsidRDefault="00FD1B43" w:rsidP="00097BF1"/>
    <w:p w14:paraId="698FDE0A" w14:textId="4F4613B4" w:rsidR="00FD1B43" w:rsidRDefault="00FD1B43" w:rsidP="00097BF1"/>
    <w:p w14:paraId="4E6EB3B6" w14:textId="07F1265C" w:rsidR="00FD1B43" w:rsidRDefault="00FD1B43" w:rsidP="00097BF1"/>
    <w:p w14:paraId="495957B6" w14:textId="0386B51E" w:rsidR="00FD1B43" w:rsidRDefault="00FD1B43" w:rsidP="00097BF1"/>
    <w:p w14:paraId="61DEE4C3" w14:textId="3EFAF4C4" w:rsidR="00FD1B43" w:rsidRDefault="00FD1B43" w:rsidP="00097BF1"/>
    <w:p w14:paraId="3C8CDA92" w14:textId="02A9E4F1" w:rsidR="00FD1B43" w:rsidRDefault="00FD1B43" w:rsidP="00097BF1"/>
    <w:p w14:paraId="4AC0931E" w14:textId="58D8CE20" w:rsidR="00FD1B43" w:rsidRDefault="00FD1B43" w:rsidP="00097BF1"/>
    <w:p w14:paraId="10688582" w14:textId="14D68493" w:rsidR="00FD1B43" w:rsidRDefault="00FD1B43" w:rsidP="00097BF1"/>
    <w:p w14:paraId="6C9B20F6" w14:textId="1A074C93" w:rsidR="00C035F1" w:rsidRDefault="00C035F1" w:rsidP="00097BF1"/>
    <w:p w14:paraId="25115C20" w14:textId="77777777" w:rsidR="00AB3BE7" w:rsidRDefault="00AB3BE7" w:rsidP="00097BF1">
      <w:pPr>
        <w:rPr>
          <w:u w:val="single"/>
        </w:rPr>
      </w:pPr>
    </w:p>
    <w:p w14:paraId="7EBC4DA3" w14:textId="041C4D05" w:rsidR="00097BF1" w:rsidRDefault="00097BF1" w:rsidP="008A4361">
      <w:pPr>
        <w:jc w:val="center"/>
        <w:rPr>
          <w:u w:val="single"/>
        </w:rPr>
      </w:pPr>
      <w:r>
        <w:rPr>
          <w:u w:val="single"/>
        </w:rPr>
        <w:lastRenderedPageBreak/>
        <w:t>Literature Review</w:t>
      </w:r>
    </w:p>
    <w:p w14:paraId="18FB5E1A" w14:textId="392C4347" w:rsidR="00D8056B" w:rsidRDefault="00892290" w:rsidP="00097BF1">
      <w:r w:rsidRPr="00892290">
        <w:t>Modelling is one example</w:t>
      </w:r>
      <w:r>
        <w:t xml:space="preserve"> of </w:t>
      </w:r>
      <w:r w:rsidR="006D0C93" w:rsidRPr="006D0C93">
        <w:t>instructional scaffolding</w:t>
      </w:r>
      <w:r w:rsidR="00881A24">
        <w:t xml:space="preserve"> which </w:t>
      </w:r>
      <w:r w:rsidR="008E2683">
        <w:t xml:space="preserve">refers to a variety of techniques </w:t>
      </w:r>
      <w:r w:rsidR="00B02108">
        <w:t>that</w:t>
      </w:r>
      <w:r w:rsidR="008E2683">
        <w:t xml:space="preserve"> </w:t>
      </w:r>
      <w:r w:rsidR="00881A24">
        <w:t xml:space="preserve">aim to </w:t>
      </w:r>
      <w:r w:rsidR="008E2683">
        <w:t xml:space="preserve">move pupils progressively towards stronger understanding and ultimately, </w:t>
      </w:r>
      <w:r w:rsidR="00881A24">
        <w:t>promote a deeper level of learning. The basis of Instructional scaffolding was</w:t>
      </w:r>
      <w:r w:rsidR="008D2ED3">
        <w:t xml:space="preserve"> </w:t>
      </w:r>
      <w:r w:rsidR="008D2ED3" w:rsidRPr="00575F66">
        <w:t>first introduced by Lev Vygotsky, a Marxist psychologist who lived from 1896-1934</w:t>
      </w:r>
      <w:r w:rsidR="00575F66">
        <w:t>. Whilst</w:t>
      </w:r>
      <w:r w:rsidR="0043075B">
        <w:t xml:space="preserve"> </w:t>
      </w:r>
      <w:r w:rsidR="00605CC6">
        <w:t>the theory</w:t>
      </w:r>
      <w:r w:rsidR="005E6467">
        <w:t xml:space="preserve"> was</w:t>
      </w:r>
      <w:r w:rsidR="00881A24">
        <w:t xml:space="preserve"> </w:t>
      </w:r>
      <w:r w:rsidR="00575F66">
        <w:t xml:space="preserve">not </w:t>
      </w:r>
      <w:r w:rsidR="008D2ED3" w:rsidRPr="00575F66">
        <w:t xml:space="preserve">adopted until </w:t>
      </w:r>
      <w:r w:rsidR="00881A24">
        <w:t xml:space="preserve">the 1960s when it was revived by </w:t>
      </w:r>
      <w:proofErr w:type="spellStart"/>
      <w:r w:rsidR="00881A24">
        <w:t>Dr</w:t>
      </w:r>
      <w:r w:rsidR="004D485A">
        <w:t>.</w:t>
      </w:r>
      <w:proofErr w:type="spellEnd"/>
      <w:r w:rsidR="00881A24">
        <w:t xml:space="preserve"> Jerome Bruner who termed the coin “scaffolding,” it was </w:t>
      </w:r>
      <w:r w:rsidR="00575F66">
        <w:t>Vygot</w:t>
      </w:r>
      <w:r w:rsidR="00320B11">
        <w:t>s</w:t>
      </w:r>
      <w:r w:rsidR="00575F66">
        <w:t>ky</w:t>
      </w:r>
      <w:r w:rsidR="00881A24">
        <w:t xml:space="preserve"> who</w:t>
      </w:r>
      <w:r w:rsidR="00575F66" w:rsidRPr="00575F66">
        <w:t xml:space="preserve"> created a construct that was critical for scaffolding instruction </w:t>
      </w:r>
      <w:r w:rsidR="00575F66">
        <w:t xml:space="preserve">known as the zone of proximal development (ZPD). The </w:t>
      </w:r>
      <w:r w:rsidR="00881A24">
        <w:t>ZPD</w:t>
      </w:r>
      <w:r w:rsidR="00575F66">
        <w:t xml:space="preserve"> is the distance between the expert stage (what the learner can do by themselves</w:t>
      </w:r>
      <w:r w:rsidR="000D74C8">
        <w:t>)</w:t>
      </w:r>
      <w:r w:rsidR="00575F66">
        <w:t xml:space="preserve"> and the pedagogical stage (what the learner can achieve with the support of a knowledgeable peer or instructor) (Ellis and Worthington, 1994). </w:t>
      </w:r>
      <w:r w:rsidR="000D74C8">
        <w:t>Vygotsky believed that any child could be taught efficiently using scaffolding practices</w:t>
      </w:r>
      <w:r w:rsidR="00881A24">
        <w:t xml:space="preserve"> if the</w:t>
      </w:r>
      <w:r w:rsidR="0043075B">
        <w:t xml:space="preserve"> scaffolds </w:t>
      </w:r>
      <w:r w:rsidR="00881A24">
        <w:t>were implemented at the ZPD</w:t>
      </w:r>
      <w:r w:rsidR="0043075B">
        <w:t>, before they are escorted and monitored to the next stage through learning activities</w:t>
      </w:r>
      <w:r w:rsidR="00D32B4B">
        <w:t>. Wood and Wood (1996) found that this continual support provides learners with problems of controlled complexity which makes tasks manageable at any time</w:t>
      </w:r>
      <w:r w:rsidR="00D32B4B">
        <w:rPr>
          <w:rStyle w:val="FootnoteReference"/>
        </w:rPr>
        <w:footnoteReference w:id="1"/>
      </w:r>
      <w:r w:rsidR="00D32B4B">
        <w:t xml:space="preserve"> until they have </w:t>
      </w:r>
      <w:r w:rsidR="0043075B">
        <w:t>develop</w:t>
      </w:r>
      <w:r w:rsidR="00D32B4B">
        <w:t>ed</w:t>
      </w:r>
      <w:r w:rsidR="0043075B">
        <w:t xml:space="preserve"> autonomous learning strategies</w:t>
      </w:r>
      <w:r w:rsidR="00B02108">
        <w:t>. After this,</w:t>
      </w:r>
      <w:r w:rsidR="0043075B">
        <w:t xml:space="preserve"> supports are gradually removed, thus promoting their cognitive, affective and psychomotor learning skills and knowledge. </w:t>
      </w:r>
      <w:r w:rsidR="003A0846">
        <w:t xml:space="preserve">While research on scaffolding has shown </w:t>
      </w:r>
      <w:r w:rsidR="002B5F79">
        <w:t xml:space="preserve">these </w:t>
      </w:r>
      <w:r w:rsidR="003A0846">
        <w:t xml:space="preserve">positive effects, many of the studies have been observational and not experimental. There has also not been a systematic review of literature since the subject began being </w:t>
      </w:r>
      <w:r w:rsidR="002B5F79">
        <w:t xml:space="preserve">extensively </w:t>
      </w:r>
      <w:r w:rsidR="003A0846">
        <w:t>studied in 199</w:t>
      </w:r>
      <w:r w:rsidR="002B5F79">
        <w:t>0s</w:t>
      </w:r>
      <w:r w:rsidR="000E084E">
        <w:t xml:space="preserve">, although stone (1998) </w:t>
      </w:r>
      <w:r w:rsidR="008379B1">
        <w:t>examined</w:t>
      </w:r>
      <w:r w:rsidR="000E084E">
        <w:t xml:space="preserve"> several studies </w:t>
      </w:r>
      <w:r w:rsidR="008379B1">
        <w:t>which involved</w:t>
      </w:r>
      <w:r w:rsidR="000E084E">
        <w:t xml:space="preserve"> scaffold</w:t>
      </w:r>
      <w:r w:rsidR="008379B1">
        <w:t>ed</w:t>
      </w:r>
      <w:r w:rsidR="000E084E">
        <w:t xml:space="preserve"> teacher-child interaction</w:t>
      </w:r>
      <w:r w:rsidR="008379B1">
        <w:t>s</w:t>
      </w:r>
      <w:r w:rsidR="00B21463">
        <w:t>. Stone</w:t>
      </w:r>
      <w:r w:rsidR="008379B1">
        <w:t xml:space="preserve"> found them to impact not only learner skill and knowledge but also their</w:t>
      </w:r>
      <w:r w:rsidR="00311D4B">
        <w:t xml:space="preserve"> cognition and emotion</w:t>
      </w:r>
      <w:r w:rsidR="008379B1">
        <w:t xml:space="preserve">, increasing motivation and confidence when approaching a task. </w:t>
      </w:r>
      <w:r w:rsidR="00577A88">
        <w:t>Bean and Patel Stevens</w:t>
      </w:r>
      <w:r w:rsidR="00804CEE">
        <w:t xml:space="preserve"> (2002) </w:t>
      </w:r>
      <w:r w:rsidR="00B21463">
        <w:t>agree</w:t>
      </w:r>
      <w:r w:rsidR="00804CEE">
        <w:t xml:space="preserve"> that emotionally, scaffolding does this by preventing </w:t>
      </w:r>
      <w:r w:rsidR="00311D4B">
        <w:t>students’</w:t>
      </w:r>
      <w:r w:rsidR="00804CEE">
        <w:t xml:space="preserve"> feelings of failure through the various supports that are focused on learner success and cognitively through supporting the selection of activities and use of various assists that ensure learning takes place. </w:t>
      </w:r>
      <w:r w:rsidR="004D485A">
        <w:t xml:space="preserve">Both emotional and cognitive successes however </w:t>
      </w:r>
      <w:r w:rsidR="00311D4B" w:rsidRPr="00B21463">
        <w:t xml:space="preserve">depend on scaffolds </w:t>
      </w:r>
      <w:r w:rsidR="004D485A">
        <w:t xml:space="preserve">being </w:t>
      </w:r>
      <w:r w:rsidR="00311D4B" w:rsidRPr="00B21463">
        <w:t>directed appropriately.</w:t>
      </w:r>
    </w:p>
    <w:p w14:paraId="7E55D6E5" w14:textId="77777777" w:rsidR="00E87E70" w:rsidRDefault="003A0846" w:rsidP="00097BF1">
      <w:r>
        <w:t>To</w:t>
      </w:r>
      <w:r w:rsidR="00B21390">
        <w:t xml:space="preserve"> </w:t>
      </w:r>
      <w:r w:rsidR="00D8056B">
        <w:t>direct scaffolding appropriately</w:t>
      </w:r>
      <w:r w:rsidR="00561E0B">
        <w:t xml:space="preserve">, teachers must </w:t>
      </w:r>
      <w:r w:rsidR="009A2645">
        <w:t>recognise</w:t>
      </w:r>
      <w:r w:rsidR="00561E0B">
        <w:t xml:space="preserve"> </w:t>
      </w:r>
      <w:r w:rsidR="009A2645">
        <w:t>the individual learner’s</w:t>
      </w:r>
      <w:r w:rsidR="00561E0B">
        <w:t xml:space="preserve"> current ability level so that it occurs within their ZPD.  </w:t>
      </w:r>
      <w:r w:rsidR="009A2645">
        <w:t>If not, the learner may find the task too easy and lose interest or contrastingly, can find the task too daunting even if they are capable and lose motivation. Therefore, the optimal instruction and learning tasks should occur in the middle zone, where they aren’t too simple o</w:t>
      </w:r>
      <w:r w:rsidR="00572C98">
        <w:t>r</w:t>
      </w:r>
      <w:r w:rsidR="009A2645">
        <w:t xml:space="preserve"> difficult and </w:t>
      </w:r>
      <w:r w:rsidR="00572C98">
        <w:t xml:space="preserve">thus </w:t>
      </w:r>
      <w:r w:rsidR="009A2645">
        <w:t xml:space="preserve">are most favourable for learning. Consequently, </w:t>
      </w:r>
      <w:r w:rsidR="0023572F">
        <w:t xml:space="preserve">assisting students within their ZPD is a personalised process and </w:t>
      </w:r>
      <w:r w:rsidR="007C6E5A">
        <w:t xml:space="preserve">can’t be determined by age or grade level which is how many schools approach instruction. </w:t>
      </w:r>
      <w:r w:rsidR="00103A47">
        <w:t>This can have a negative impact on learners</w:t>
      </w:r>
      <w:r w:rsidR="00AD19D0">
        <w:t>, with research showing that students with a narrower ZPD need more frequent and detailed assistance (Day &amp; Cordon, 1993)</w:t>
      </w:r>
      <w:r w:rsidR="001C526F">
        <w:t xml:space="preserve">, a challenge for teachers in classes where students have different individual needs. </w:t>
      </w:r>
      <w:r w:rsidR="00572C98">
        <w:t xml:space="preserve">To help these students, </w:t>
      </w:r>
      <w:proofErr w:type="spellStart"/>
      <w:r w:rsidR="00605CC6">
        <w:t>Saye</w:t>
      </w:r>
      <w:proofErr w:type="spellEnd"/>
      <w:r w:rsidR="00605CC6">
        <w:t xml:space="preserve"> and Brush (2002) suggest</w:t>
      </w:r>
      <w:r w:rsidR="000F1B16">
        <w:t xml:space="preserve"> there are</w:t>
      </w:r>
      <w:r w:rsidR="00605CC6">
        <w:t xml:space="preserve"> two levels of scaffolding</w:t>
      </w:r>
      <w:r w:rsidR="000F1B16">
        <w:t xml:space="preserve"> which need to be considered</w:t>
      </w:r>
      <w:r w:rsidR="00605CC6">
        <w:t>: soft and hard. Soft scaffolding</w:t>
      </w:r>
      <w:r w:rsidR="00261A3A">
        <w:t xml:space="preserve"> is spontaneous, such as</w:t>
      </w:r>
      <w:r w:rsidR="00605CC6">
        <w:t xml:space="preserve"> when a teacher circulates the room and speaks with their students (Simon and Klein, 2007)</w:t>
      </w:r>
      <w:r w:rsidR="005E6467">
        <w:t xml:space="preserve"> </w:t>
      </w:r>
      <w:r w:rsidR="00605CC6">
        <w:t>with the amount and type of support needed</w:t>
      </w:r>
      <w:r w:rsidR="006B446E">
        <w:t xml:space="preserve"> </w:t>
      </w:r>
      <w:r w:rsidR="00605CC6">
        <w:t xml:space="preserve">dependant on the need of the student at the time of instruction (Van Lier, 1996). </w:t>
      </w:r>
      <w:r w:rsidR="00A26FC5">
        <w:t>Gallagher (1997) has found that applying scaffolding consistently in this way can be difficult</w:t>
      </w:r>
      <w:r w:rsidR="008E2683">
        <w:t xml:space="preserve"> though</w:t>
      </w:r>
      <w:r w:rsidR="00A26FC5">
        <w:t>, particularly</w:t>
      </w:r>
      <w:r w:rsidR="005E6467">
        <w:t xml:space="preserve"> if</w:t>
      </w:r>
      <w:r w:rsidR="00A26FC5">
        <w:t xml:space="preserve"> the classes are large and when the students have various needs</w:t>
      </w:r>
      <w:r w:rsidR="00B21390">
        <w:t xml:space="preserve"> as it is difficult to respond to those who need additional scaffoldin</w:t>
      </w:r>
      <w:r w:rsidR="006B446E">
        <w:t xml:space="preserve">g. </w:t>
      </w:r>
      <w:r w:rsidR="008E2683">
        <w:t xml:space="preserve">To counter this, hard scaffolding could be used as it </w:t>
      </w:r>
      <w:r w:rsidR="00A26FC5">
        <w:t>is planned in advance of the lesson to help students with tasks that are known to be difficult (</w:t>
      </w:r>
      <w:proofErr w:type="spellStart"/>
      <w:r w:rsidR="00A26FC5">
        <w:t>Saye</w:t>
      </w:r>
      <w:proofErr w:type="spellEnd"/>
      <w:r w:rsidR="00A26FC5">
        <w:t xml:space="preserve"> and Brush, 2002). In both instances, </w:t>
      </w:r>
      <w:r w:rsidR="000F1B16">
        <w:t xml:space="preserve">Holton and Clarke (2006) </w:t>
      </w:r>
      <w:r w:rsidR="00A26FC5">
        <w:t xml:space="preserve">consider the expert </w:t>
      </w:r>
      <w:r w:rsidR="005E6467">
        <w:t xml:space="preserve">to be the teacher and the person responsible for providing the scaffolding. </w:t>
      </w:r>
    </w:p>
    <w:p w14:paraId="3E220C06" w14:textId="77777777" w:rsidR="001561A0" w:rsidRDefault="00261A3A" w:rsidP="00097BF1">
      <w:r>
        <w:lastRenderedPageBreak/>
        <w:t xml:space="preserve">Increasingly, teachers </w:t>
      </w:r>
      <w:r w:rsidR="008E2683">
        <w:t>provide scaffolding through a variety of</w:t>
      </w:r>
      <w:r w:rsidR="00D210BB">
        <w:t xml:space="preserve"> tools, routines and activities in the classroom to support a range of students (</w:t>
      </w:r>
      <w:proofErr w:type="spellStart"/>
      <w:r w:rsidR="00D210BB">
        <w:t>Luckin</w:t>
      </w:r>
      <w:proofErr w:type="spellEnd"/>
      <w:r w:rsidR="00D210BB">
        <w:t>, R. 2010)</w:t>
      </w:r>
      <w:r w:rsidR="0020091C">
        <w:t xml:space="preserve"> with modelling one of the most frequently mentioned (Yelland and masters 2007; Smith 2006; Lee 2001). Eggen and Kauchak (2001) describe modelling as </w:t>
      </w:r>
      <w:r w:rsidR="00B35936">
        <w:t>the process of learning or acquiring new information, skills or behaviour through observation, rather than through direct experience.</w:t>
      </w:r>
      <w:r w:rsidR="00A15130">
        <w:t xml:space="preserve"> This type of instruction </w:t>
      </w:r>
      <w:r w:rsidR="00F82374">
        <w:t>has been shown to be</w:t>
      </w:r>
      <w:r w:rsidR="00A15130">
        <w:t xml:space="preserve"> effective because students are able to observe the teacher’s thought processes and engage in imitations of particular behaviours which encourage learning</w:t>
      </w:r>
      <w:r w:rsidR="00B820E1">
        <w:t xml:space="preserve"> and help learners progress through the ZPD (Tharp &amp; Gallimore, 1998).</w:t>
      </w:r>
      <w:r w:rsidR="00A15130">
        <w:t xml:space="preserve"> Even f</w:t>
      </w:r>
      <w:r w:rsidR="00DB01AB">
        <w:t xml:space="preserve">rom an early age, </w:t>
      </w:r>
      <w:r w:rsidR="00097F87">
        <w:t>studies</w:t>
      </w:r>
      <w:r w:rsidR="00DB01AB">
        <w:t xml:space="preserve"> shows that this plays a key role in the acquisition and development of fine motor skills, interpersonal skills,</w:t>
      </w:r>
      <w:r w:rsidR="008E2683">
        <w:t xml:space="preserve"> as well as </w:t>
      </w:r>
      <w:r w:rsidR="00DB01AB">
        <w:t>professional skills</w:t>
      </w:r>
      <w:r w:rsidR="008E2683">
        <w:t xml:space="preserve"> later on</w:t>
      </w:r>
      <w:r w:rsidR="00F82374">
        <w:t>, for example</w:t>
      </w:r>
      <w:r w:rsidR="00A15130">
        <w:t xml:space="preserve">. </w:t>
      </w:r>
      <w:r w:rsidR="006B5B42">
        <w:t>In fact, Albert Bandura, a Stanford professor, says that</w:t>
      </w:r>
      <w:r w:rsidR="00097F87">
        <w:t xml:space="preserve"> </w:t>
      </w:r>
      <w:r w:rsidR="006B5B42">
        <w:t>“most human behaviour is learned observationally through modelling” and provides evidence for this during a</w:t>
      </w:r>
      <w:r w:rsidR="001A393C">
        <w:t xml:space="preserve"> famous</w:t>
      </w:r>
      <w:r w:rsidR="006B5B42">
        <w:t xml:space="preserve"> Bobo Doll </w:t>
      </w:r>
      <w:r w:rsidR="00097F87">
        <w:t>experiment</w:t>
      </w:r>
      <w:r w:rsidR="006B5B42">
        <w:t xml:space="preserve"> where children, after witnessing adults assault a wobble clown, follow suit, although this </w:t>
      </w:r>
      <w:r w:rsidR="00097F87">
        <w:t>has since been known to be</w:t>
      </w:r>
      <w:r w:rsidR="006B5B42">
        <w:t xml:space="preserve"> a</w:t>
      </w:r>
      <w:r w:rsidR="00097F87">
        <w:t xml:space="preserve"> highly</w:t>
      </w:r>
      <w:r w:rsidR="006B5B42">
        <w:t xml:space="preserve"> controversial experiment. </w:t>
      </w:r>
      <w:r w:rsidR="003555CE">
        <w:t>While Sharp (1981) agrees</w:t>
      </w:r>
      <w:r w:rsidR="00247830">
        <w:t xml:space="preserve"> with the importance of modelling</w:t>
      </w:r>
      <w:r w:rsidR="003555CE">
        <w:t>, he goes further to say that</w:t>
      </w:r>
      <w:r w:rsidR="00792955">
        <w:t xml:space="preserve"> while what is modelled is important, how it is modelled is just as important</w:t>
      </w:r>
      <w:r w:rsidR="00247830">
        <w:t xml:space="preserve">. </w:t>
      </w:r>
      <w:r w:rsidR="00B820E1">
        <w:t>Jonassen (1999) suggests that there are two types of modelling, behavioural and cognitive. Behavioural modelling is the most commonly known with psycho</w:t>
      </w:r>
      <w:r w:rsidR="000C7EDD">
        <w:t>m</w:t>
      </w:r>
      <w:r w:rsidR="00B820E1">
        <w:t xml:space="preserve">otor skills being taught by pupils imitating a demonstrated act. </w:t>
      </w:r>
      <w:r w:rsidR="0020091C">
        <w:t>Whereas Tharp and Gallimore (1988) argue that</w:t>
      </w:r>
      <w:r w:rsidR="00B820E1">
        <w:t xml:space="preserve"> </w:t>
      </w:r>
      <w:r w:rsidR="000C7EDD">
        <w:t xml:space="preserve">cognitive modelling is more complex as the expert models a decision-making process by talking through the considerations taken and explaining the rationale for the end product. </w:t>
      </w:r>
      <w:r w:rsidR="00DB1AA2">
        <w:t xml:space="preserve">In this case, the learner would use similar strategies in a related context, rather than be engaged in direct imitation. </w:t>
      </w:r>
      <w:r w:rsidR="00561E0B">
        <w:t>However in</w:t>
      </w:r>
      <w:r w:rsidR="00A10401">
        <w:t xml:space="preserve"> both instances, </w:t>
      </w:r>
      <w:r w:rsidR="0020091C">
        <w:t xml:space="preserve">Cooper (1999) found that </w:t>
      </w:r>
      <w:r w:rsidR="00A10401">
        <w:t>the impact of modelling was strongest when the process was explicit</w:t>
      </w:r>
      <w:r w:rsidR="0020091C">
        <w:t>. Furthermore,</w:t>
      </w:r>
      <w:r w:rsidR="00266B5F">
        <w:t xml:space="preserve"> </w:t>
      </w:r>
      <w:r w:rsidR="0020091C">
        <w:t xml:space="preserve">when </w:t>
      </w:r>
      <w:r w:rsidR="00266B5F">
        <w:t>individuals w</w:t>
      </w:r>
      <w:r w:rsidR="0020091C">
        <w:t>ere</w:t>
      </w:r>
      <w:r w:rsidR="00266B5F">
        <w:t xml:space="preserve"> engaged in a process of expert observation, reflection and practice</w:t>
      </w:r>
      <w:r w:rsidR="0020091C">
        <w:t xml:space="preserve"> they </w:t>
      </w:r>
      <w:r w:rsidR="00266B5F">
        <w:t xml:space="preserve">were more likely to be able to apply the learned knowledge in a different </w:t>
      </w:r>
      <w:r w:rsidR="0020091C">
        <w:t xml:space="preserve">setting compared to those who had received a passive model. </w:t>
      </w:r>
    </w:p>
    <w:p w14:paraId="3B340D55" w14:textId="77777777" w:rsidR="000A7A3C" w:rsidRDefault="00DB4140" w:rsidP="008334EF">
      <w:pPr>
        <w:rPr>
          <w:rFonts w:cstheme="minorHAnsi"/>
        </w:rPr>
      </w:pPr>
      <w:r>
        <w:t xml:space="preserve">A passive model would be </w:t>
      </w:r>
      <w:r w:rsidR="00DF49B9">
        <w:t xml:space="preserve">a form of guided instruction, whereas modelling </w:t>
      </w:r>
      <w:r w:rsidR="00B06471">
        <w:t>would be a form of</w:t>
      </w:r>
      <w:r w:rsidR="00DF49B9">
        <w:t xml:space="preserve"> direct instruction</w:t>
      </w:r>
      <w:r w:rsidR="00A42F45">
        <w:t>, both of which are teaching methods used for specific learning situations to promote learning</w:t>
      </w:r>
      <w:r w:rsidR="00DF49B9">
        <w:t xml:space="preserve">. </w:t>
      </w:r>
      <w:r w:rsidR="00F2152D">
        <w:t>Guided instruction</w:t>
      </w:r>
      <w:r w:rsidR="00B06471">
        <w:t xml:space="preserve"> is where the learners take an active role in the educational process with the instructor a facilitator</w:t>
      </w:r>
      <w:r w:rsidR="00B24B5E">
        <w:t xml:space="preserve"> and </w:t>
      </w:r>
      <w:r w:rsidR="00FE7C3E">
        <w:t>students learning from experiences, making it a</w:t>
      </w:r>
      <w:r w:rsidR="00AE683A">
        <w:t>n</w:t>
      </w:r>
      <w:r w:rsidR="00FE7C3E">
        <w:t xml:space="preserve"> inquiry-based and discovery-based model of teaching.</w:t>
      </w:r>
      <w:r w:rsidR="00826325">
        <w:t xml:space="preserve"> Contrastingly</w:t>
      </w:r>
      <w:r w:rsidR="00FE7C3E">
        <w:t xml:space="preserve">, </w:t>
      </w:r>
      <w:r w:rsidR="00F2152D">
        <w:t>direct instruction</w:t>
      </w:r>
      <w:r w:rsidR="00B06471">
        <w:t xml:space="preserve"> is </w:t>
      </w:r>
      <w:r w:rsidR="00B24B5E">
        <w:t>seen as a more traditional,</w:t>
      </w:r>
      <w:r w:rsidR="00B06471">
        <w:t xml:space="preserve"> instructor-centred model, with very little participation from the students. </w:t>
      </w:r>
      <w:r w:rsidR="00DF49B9">
        <w:t>Currently w</w:t>
      </w:r>
      <w:r>
        <w:t xml:space="preserve">ithin educational research, there are debates into </w:t>
      </w:r>
      <w:r w:rsidR="00DF49B9">
        <w:t>which teaching method is more effective</w:t>
      </w:r>
      <w:r w:rsidR="00D23E86">
        <w:t>,</w:t>
      </w:r>
      <w:r w:rsidR="00B06471">
        <w:t xml:space="preserve"> a discussion increasing in importance </w:t>
      </w:r>
      <w:r w:rsidR="00D23E86">
        <w:t xml:space="preserve">with the introduction of </w:t>
      </w:r>
      <w:r w:rsidR="00B06471">
        <w:t xml:space="preserve">the new </w:t>
      </w:r>
      <w:r w:rsidR="00F2152D">
        <w:t xml:space="preserve">Welsh </w:t>
      </w:r>
      <w:r w:rsidR="00B06471">
        <w:t>curriculum</w:t>
      </w:r>
      <w:r w:rsidR="00826325">
        <w:t xml:space="preserve"> from 2022</w:t>
      </w:r>
      <w:r w:rsidR="00B06471">
        <w:t>. Th</w:t>
      </w:r>
      <w:r w:rsidR="00B24B5E">
        <w:t xml:space="preserve">is is because changes with the curriculum </w:t>
      </w:r>
      <w:r w:rsidR="00FE7C3E">
        <w:t xml:space="preserve">are often associated with moves to encourage particular approaches to teaching and learning. </w:t>
      </w:r>
      <w:r w:rsidR="00F2152D">
        <w:t>Recent</w:t>
      </w:r>
      <w:r w:rsidR="00570CD2">
        <w:t xml:space="preserve"> research shows that </w:t>
      </w:r>
      <w:r w:rsidR="00570CD2" w:rsidRPr="00570CD2">
        <w:t xml:space="preserve">guided, modelling instruction is more effective than unguided, facilitative instruction. For instance, Kirschner, </w:t>
      </w:r>
      <w:proofErr w:type="spellStart"/>
      <w:r w:rsidR="00570CD2" w:rsidRPr="00570CD2">
        <w:t>Sweller</w:t>
      </w:r>
      <w:proofErr w:type="spellEnd"/>
      <w:r w:rsidR="00570CD2" w:rsidRPr="00570CD2">
        <w:t xml:space="preserve"> and Clark (2006) found that when comparing guided models of learning with discovery learning methods, the latter methods didn’t work as well as the former. Furthermore, they argued that even if the pupils preferred less guided models, these were still less effective for them.</w:t>
      </w:r>
      <w:r w:rsidR="0014636E">
        <w:t xml:space="preserve"> </w:t>
      </w:r>
      <w:r w:rsidR="00F22E70">
        <w:t xml:space="preserve">Similarly, in </w:t>
      </w:r>
      <w:r w:rsidR="000A7A3C">
        <w:t xml:space="preserve">Visible Learning, a synthesis of over 800 meta-analyses using over 50,000 studies, Professor John Hattie (2008) discovered that direct instruction had an effect size of 0.59 whereas problem-based leaning had an effect size of just 0.15. </w:t>
      </w:r>
      <w:r w:rsidR="00C52650">
        <w:t xml:space="preserve">However, </w:t>
      </w:r>
      <w:r w:rsidR="00C52650">
        <w:rPr>
          <w:rFonts w:cstheme="minorHAnsi"/>
        </w:rPr>
        <w:t>t</w:t>
      </w:r>
      <w:r w:rsidR="00C52650" w:rsidRPr="00C52650">
        <w:rPr>
          <w:rFonts w:cstheme="minorHAnsi"/>
        </w:rPr>
        <w:t>he curriculum itself will be based on Professor Graham Donaldson’s 2015 “Successful Futures” review of the curriculum and assessment arrangements of schools in Wales</w:t>
      </w:r>
      <w:r w:rsidR="00C52650">
        <w:rPr>
          <w:rFonts w:cstheme="minorHAnsi"/>
        </w:rPr>
        <w:t xml:space="preserve"> and the report states that neither teaching method should be seen as superior but rather there is a “need for a broad repertoire of teaching and learning experiences.” </w:t>
      </w:r>
      <w:r w:rsidR="00826325">
        <w:rPr>
          <w:rFonts w:cstheme="minorHAnsi"/>
        </w:rPr>
        <w:t>Jill Williams</w:t>
      </w:r>
      <w:r w:rsidR="0014636E">
        <w:rPr>
          <w:rFonts w:cstheme="minorHAnsi"/>
        </w:rPr>
        <w:t xml:space="preserve"> (2003)</w:t>
      </w:r>
      <w:r w:rsidR="00826325">
        <w:rPr>
          <w:rFonts w:cstheme="minorHAnsi"/>
        </w:rPr>
        <w:t xml:space="preserve"> </w:t>
      </w:r>
      <w:r w:rsidR="00A42F45">
        <w:rPr>
          <w:rFonts w:cstheme="minorHAnsi"/>
        </w:rPr>
        <w:t>agrees that</w:t>
      </w:r>
      <w:r w:rsidR="00826325">
        <w:rPr>
          <w:rFonts w:cstheme="minorHAnsi"/>
        </w:rPr>
        <w:t xml:space="preserve"> good teaching and learning means employing a blend of approaches</w:t>
      </w:r>
      <w:r w:rsidR="00F2152D">
        <w:rPr>
          <w:rFonts w:cstheme="minorHAnsi"/>
        </w:rPr>
        <w:t xml:space="preserve"> and states </w:t>
      </w:r>
      <w:r w:rsidR="00F2152D">
        <w:rPr>
          <w:rFonts w:cstheme="minorHAnsi"/>
        </w:rPr>
        <w:lastRenderedPageBreak/>
        <w:t xml:space="preserve">the benefits </w:t>
      </w:r>
      <w:r w:rsidR="0014636E">
        <w:rPr>
          <w:rFonts w:cstheme="minorHAnsi"/>
        </w:rPr>
        <w:t>include</w:t>
      </w:r>
      <w:r w:rsidR="00F2152D">
        <w:rPr>
          <w:rFonts w:cstheme="minorHAnsi"/>
        </w:rPr>
        <w:t xml:space="preserve"> positive relationships between teachers and learnings, improved classroom organization and management and examples of children taking their</w:t>
      </w:r>
      <w:r w:rsidR="008334EF">
        <w:rPr>
          <w:rFonts w:cstheme="minorHAnsi"/>
        </w:rPr>
        <w:t xml:space="preserve"> own</w:t>
      </w:r>
      <w:r w:rsidR="00F2152D">
        <w:rPr>
          <w:rFonts w:cstheme="minorHAnsi"/>
        </w:rPr>
        <w:t xml:space="preserve"> learning forward</w:t>
      </w:r>
      <w:r w:rsidR="008334EF">
        <w:rPr>
          <w:rFonts w:cstheme="minorHAnsi"/>
        </w:rPr>
        <w:t>.</w:t>
      </w:r>
    </w:p>
    <w:p w14:paraId="56F056D6" w14:textId="77777777" w:rsidR="00FD761B" w:rsidRDefault="006D6769" w:rsidP="001350B9">
      <w:pPr>
        <w:rPr>
          <w:rFonts w:cstheme="minorHAnsi"/>
        </w:rPr>
      </w:pPr>
      <w:r>
        <w:rPr>
          <w:rFonts w:cstheme="minorHAnsi"/>
        </w:rPr>
        <w:t xml:space="preserve">Within educational psychology literature it is well established that children tend to learn better and faster from concrete illustrations and demonstrations </w:t>
      </w:r>
      <w:r w:rsidR="00A13CF8">
        <w:rPr>
          <w:rFonts w:cstheme="minorHAnsi"/>
        </w:rPr>
        <w:t xml:space="preserve">(Allington and Cunningham, 2010) </w:t>
      </w:r>
      <w:r>
        <w:rPr>
          <w:rFonts w:cstheme="minorHAnsi"/>
        </w:rPr>
        <w:t xml:space="preserve">and there are numerous benefits for providing students with examples to supplement raw instruction. </w:t>
      </w:r>
      <w:r w:rsidR="00A13CF8">
        <w:rPr>
          <w:rFonts w:cstheme="minorHAnsi"/>
        </w:rPr>
        <w:t>First, students can see what is meant to be produced which combined with a general explanation of the task, provides a direct image of their targeted outcome. This makes for easy guidance and comparison</w:t>
      </w:r>
      <w:r w:rsidR="00957373">
        <w:rPr>
          <w:rFonts w:cstheme="minorHAnsi"/>
        </w:rPr>
        <w:t xml:space="preserve"> with their own work</w:t>
      </w:r>
      <w:r w:rsidR="00A13CF8">
        <w:rPr>
          <w:rFonts w:cstheme="minorHAnsi"/>
        </w:rPr>
        <w:t>, but models can also help students see the relevance of an activity</w:t>
      </w:r>
      <w:r w:rsidR="006C1345">
        <w:rPr>
          <w:rFonts w:cstheme="minorHAnsi"/>
        </w:rPr>
        <w:t xml:space="preserve"> if it is clearly demonstrated as students see how individua</w:t>
      </w:r>
      <w:r w:rsidR="0046340D">
        <w:rPr>
          <w:rFonts w:cstheme="minorHAnsi"/>
        </w:rPr>
        <w:t>l</w:t>
      </w:r>
      <w:r w:rsidR="006C1345">
        <w:rPr>
          <w:rFonts w:cstheme="minorHAnsi"/>
        </w:rPr>
        <w:t xml:space="preserve"> tasks they’re performing contribute to their growing sets of skills and knowledge. </w:t>
      </w:r>
      <w:r w:rsidR="00A6124D">
        <w:rPr>
          <w:rFonts w:cstheme="minorHAnsi"/>
        </w:rPr>
        <w:t>All of these</w:t>
      </w:r>
      <w:r w:rsidR="006C1345">
        <w:rPr>
          <w:rFonts w:cstheme="minorHAnsi"/>
        </w:rPr>
        <w:t xml:space="preserve"> advantage</w:t>
      </w:r>
      <w:r w:rsidR="00A6124D">
        <w:rPr>
          <w:rFonts w:cstheme="minorHAnsi"/>
        </w:rPr>
        <w:t>s are</w:t>
      </w:r>
      <w:r w:rsidR="006C1345">
        <w:rPr>
          <w:rFonts w:cstheme="minorHAnsi"/>
        </w:rPr>
        <w:t xml:space="preserve"> not subject specific either, with research showing that modelling can be used across all disciplines, in every year and for every ability level in the classroom</w:t>
      </w:r>
      <w:r w:rsidR="0046340D">
        <w:rPr>
          <w:rFonts w:cstheme="minorHAnsi"/>
        </w:rPr>
        <w:t xml:space="preserve"> although</w:t>
      </w:r>
      <w:r w:rsidR="006C1345">
        <w:rPr>
          <w:rFonts w:cstheme="minorHAnsi"/>
        </w:rPr>
        <w:t xml:space="preserve"> </w:t>
      </w:r>
      <w:r w:rsidR="0046340D">
        <w:rPr>
          <w:rFonts w:cstheme="minorHAnsi"/>
        </w:rPr>
        <w:t>t</w:t>
      </w:r>
      <w:r w:rsidR="006F773A">
        <w:rPr>
          <w:rFonts w:cstheme="minorHAnsi"/>
        </w:rPr>
        <w:t>he time it takes to model a concept or skill is dependant on the size of the task students are being required to do or the ability of the pupil. For example, models are useful for low</w:t>
      </w:r>
      <w:r w:rsidR="00480539">
        <w:rPr>
          <w:rFonts w:cstheme="minorHAnsi"/>
        </w:rPr>
        <w:t xml:space="preserve"> ability </w:t>
      </w:r>
      <w:r w:rsidR="006F773A">
        <w:rPr>
          <w:rFonts w:cstheme="minorHAnsi"/>
        </w:rPr>
        <w:t>pupils</w:t>
      </w:r>
      <w:r w:rsidR="00480539">
        <w:rPr>
          <w:rFonts w:cstheme="minorHAnsi"/>
        </w:rPr>
        <w:t>, pupils who have learning disabilities or English as an additional language</w:t>
      </w:r>
      <w:r w:rsidR="006F773A">
        <w:rPr>
          <w:rFonts w:cstheme="minorHAnsi"/>
        </w:rPr>
        <w:t xml:space="preserve"> because they can be modelled multiple times for understanding</w:t>
      </w:r>
      <w:r w:rsidR="0046340D">
        <w:rPr>
          <w:rFonts w:cstheme="minorHAnsi"/>
        </w:rPr>
        <w:t xml:space="preserve"> (Baldwin et al, 2006)</w:t>
      </w:r>
      <w:r w:rsidR="006F773A">
        <w:rPr>
          <w:rFonts w:cstheme="minorHAnsi"/>
        </w:rPr>
        <w:t xml:space="preserve">. </w:t>
      </w:r>
      <w:r w:rsidR="005D1F17">
        <w:rPr>
          <w:rFonts w:cstheme="minorHAnsi"/>
        </w:rPr>
        <w:t>Furthermore, m</w:t>
      </w:r>
      <w:r w:rsidR="00ED5888">
        <w:rPr>
          <w:rFonts w:cstheme="minorHAnsi"/>
        </w:rPr>
        <w:t xml:space="preserve">odels are particularly beneficial </w:t>
      </w:r>
      <w:r w:rsidR="00A6124D">
        <w:rPr>
          <w:rFonts w:cstheme="minorHAnsi"/>
        </w:rPr>
        <w:t>for pupils who have learning problems such as attention and processing problems, memory retrieval problems and metacognitive difficulties</w:t>
      </w:r>
      <w:r w:rsidR="00ED5888">
        <w:rPr>
          <w:rFonts w:cstheme="minorHAnsi"/>
        </w:rPr>
        <w:t xml:space="preserve"> because they can provide an accessible “learning map.” </w:t>
      </w:r>
      <w:r w:rsidR="006C1345">
        <w:rPr>
          <w:rFonts w:cstheme="minorHAnsi"/>
        </w:rPr>
        <w:t>For all pupils though, modelling ha</w:t>
      </w:r>
      <w:r w:rsidR="006F773A">
        <w:rPr>
          <w:rFonts w:cstheme="minorHAnsi"/>
        </w:rPr>
        <w:t xml:space="preserve">ve </w:t>
      </w:r>
      <w:r w:rsidR="006C1345">
        <w:rPr>
          <w:rFonts w:cstheme="minorHAnsi"/>
        </w:rPr>
        <w:t>been found to decrease student error</w:t>
      </w:r>
      <w:r w:rsidR="00572F78">
        <w:rPr>
          <w:rFonts w:cstheme="minorHAnsi"/>
        </w:rPr>
        <w:t xml:space="preserve"> and</w:t>
      </w:r>
      <w:r w:rsidR="006C1345">
        <w:rPr>
          <w:rFonts w:cstheme="minorHAnsi"/>
        </w:rPr>
        <w:t xml:space="preserve"> </w:t>
      </w:r>
      <w:r w:rsidR="006F773A">
        <w:rPr>
          <w:rFonts w:cstheme="minorHAnsi"/>
        </w:rPr>
        <w:t>confusion</w:t>
      </w:r>
      <w:r w:rsidR="00572F78">
        <w:rPr>
          <w:rFonts w:cstheme="minorHAnsi"/>
        </w:rPr>
        <w:t>, whilst</w:t>
      </w:r>
      <w:r w:rsidR="0046340D">
        <w:rPr>
          <w:rFonts w:cstheme="minorHAnsi"/>
        </w:rPr>
        <w:t xml:space="preserve"> a</w:t>
      </w:r>
      <w:r w:rsidR="006F773A">
        <w:rPr>
          <w:rFonts w:cstheme="minorHAnsi"/>
        </w:rPr>
        <w:t xml:space="preserve">ccording to a recent research review of teaching </w:t>
      </w:r>
      <w:r w:rsidR="0046340D">
        <w:rPr>
          <w:rFonts w:cstheme="minorHAnsi"/>
        </w:rPr>
        <w:t>practices</w:t>
      </w:r>
      <w:r w:rsidR="006F773A">
        <w:rPr>
          <w:rFonts w:cstheme="minorHAnsi"/>
        </w:rPr>
        <w:t xml:space="preserve">, </w:t>
      </w:r>
      <w:r w:rsidR="0046340D">
        <w:rPr>
          <w:rFonts w:cstheme="minorHAnsi"/>
        </w:rPr>
        <w:t xml:space="preserve">increase </w:t>
      </w:r>
      <w:r w:rsidR="00572F78">
        <w:rPr>
          <w:rFonts w:cstheme="minorHAnsi"/>
        </w:rPr>
        <w:t xml:space="preserve">engagement and enhance understanding. </w:t>
      </w:r>
      <w:r w:rsidR="005D1F17">
        <w:rPr>
          <w:rFonts w:cstheme="minorHAnsi"/>
        </w:rPr>
        <w:t>Importantly</w:t>
      </w:r>
      <w:r w:rsidR="001350B9">
        <w:rPr>
          <w:rFonts w:cstheme="minorHAnsi"/>
        </w:rPr>
        <w:t xml:space="preserve">, modelling </w:t>
      </w:r>
      <w:r w:rsidR="00E150FE">
        <w:rPr>
          <w:rFonts w:cstheme="minorHAnsi"/>
        </w:rPr>
        <w:t>can lighten the cognitive load</w:t>
      </w:r>
      <w:r w:rsidR="005D1F17">
        <w:rPr>
          <w:rFonts w:cstheme="minorHAnsi"/>
        </w:rPr>
        <w:t xml:space="preserve"> too</w:t>
      </w:r>
      <w:r w:rsidR="00E150FE">
        <w:rPr>
          <w:rFonts w:cstheme="minorHAnsi"/>
        </w:rPr>
        <w:t>, a theory</w:t>
      </w:r>
      <w:r w:rsidR="00183788">
        <w:rPr>
          <w:rFonts w:cstheme="minorHAnsi"/>
        </w:rPr>
        <w:t xml:space="preserve"> (CLT)</w:t>
      </w:r>
      <w:r w:rsidR="00E150FE">
        <w:rPr>
          <w:rFonts w:cstheme="minorHAnsi"/>
        </w:rPr>
        <w:t xml:space="preserve"> put forward by </w:t>
      </w:r>
      <w:r w:rsidR="00183788">
        <w:rPr>
          <w:rFonts w:cstheme="minorHAnsi"/>
        </w:rPr>
        <w:t xml:space="preserve">John </w:t>
      </w:r>
      <w:proofErr w:type="spellStart"/>
      <w:r w:rsidR="00E150FE">
        <w:rPr>
          <w:rFonts w:cstheme="minorHAnsi"/>
        </w:rPr>
        <w:t>Sweller</w:t>
      </w:r>
      <w:proofErr w:type="spellEnd"/>
      <w:r w:rsidR="00E150FE">
        <w:rPr>
          <w:rFonts w:cstheme="minorHAnsi"/>
        </w:rPr>
        <w:t xml:space="preserve"> in 1998. The </w:t>
      </w:r>
      <w:r w:rsidR="00183788">
        <w:rPr>
          <w:rFonts w:cstheme="minorHAnsi"/>
        </w:rPr>
        <w:t>CLT</w:t>
      </w:r>
      <w:r w:rsidR="00E150FE">
        <w:rPr>
          <w:rFonts w:cstheme="minorHAnsi"/>
        </w:rPr>
        <w:t xml:space="preserve"> is based on the working memory, the part of the mind which processes what we are currently doing, </w:t>
      </w:r>
      <w:r w:rsidR="00183788">
        <w:rPr>
          <w:rFonts w:cstheme="minorHAnsi"/>
        </w:rPr>
        <w:t xml:space="preserve">only being able to deal with a limited amount of information at once. </w:t>
      </w:r>
      <w:r w:rsidR="002E025F">
        <w:rPr>
          <w:rFonts w:cstheme="minorHAnsi"/>
        </w:rPr>
        <w:t>CL</w:t>
      </w:r>
      <w:r w:rsidR="00831F9F">
        <w:rPr>
          <w:rFonts w:cstheme="minorHAnsi"/>
        </w:rPr>
        <w:t>T</w:t>
      </w:r>
      <w:r w:rsidR="002E025F">
        <w:rPr>
          <w:rFonts w:cstheme="minorHAnsi"/>
        </w:rPr>
        <w:t xml:space="preserve"> suggests that if the cognitive load exceeds </w:t>
      </w:r>
      <w:r w:rsidR="00831F9F">
        <w:rPr>
          <w:rFonts w:cstheme="minorHAnsi"/>
        </w:rPr>
        <w:t>the</w:t>
      </w:r>
      <w:r w:rsidR="002E025F">
        <w:rPr>
          <w:rFonts w:cstheme="minorHAnsi"/>
        </w:rPr>
        <w:t xml:space="preserve"> processing capacity</w:t>
      </w:r>
      <w:r w:rsidR="00831F9F">
        <w:rPr>
          <w:rFonts w:cstheme="minorHAnsi"/>
        </w:rPr>
        <w:t xml:space="preserve"> then pupils will struggle to complete the activity successfully. As heavy loads therefore impact completion, modelling </w:t>
      </w:r>
      <w:r w:rsidR="005D1F17">
        <w:rPr>
          <w:rFonts w:cstheme="minorHAnsi"/>
        </w:rPr>
        <w:t xml:space="preserve">lightens the mental effort and facilitates learning by directing cognitive resources towards activities that are relevant to leaning. </w:t>
      </w:r>
    </w:p>
    <w:p w14:paraId="3F3BD12F" w14:textId="5D3AE566" w:rsidR="00D70EA1" w:rsidRDefault="00FD761B" w:rsidP="00097BF1">
      <w:pPr>
        <w:rPr>
          <w:rFonts w:cstheme="minorHAnsi"/>
        </w:rPr>
      </w:pPr>
      <w:r>
        <w:rPr>
          <w:rFonts w:cstheme="minorHAnsi"/>
        </w:rPr>
        <w:t xml:space="preserve">On the other hand, modelling has frequently been criticized for limiting thinking, with a risk that pupils are doing little more than copying if they see a model answer and then produce their own work straight after. Agnes (2000), for example, states that students are just replicating models in tasks which require imagination, although … says that this can be avoided if there is a gap built in between the model and the one that they have to do so that they </w:t>
      </w:r>
      <w:r w:rsidR="009005A7">
        <w:rPr>
          <w:rFonts w:cstheme="minorHAnsi"/>
        </w:rPr>
        <w:t>can’t</w:t>
      </w:r>
      <w:r>
        <w:rPr>
          <w:rFonts w:cstheme="minorHAnsi"/>
        </w:rPr>
        <w:t xml:space="preserve"> copy the one they have just seen. </w:t>
      </w:r>
      <w:r w:rsidR="009005A7">
        <w:rPr>
          <w:rFonts w:cstheme="minorHAnsi"/>
        </w:rPr>
        <w:t>Even so, it has been argued that modelling fosters a dependency culture, with</w:t>
      </w:r>
      <w:r w:rsidR="00E27309">
        <w:rPr>
          <w:rFonts w:cstheme="minorHAnsi"/>
        </w:rPr>
        <w:t xml:space="preserve"> students even beginning to “expect” models. </w:t>
      </w:r>
      <w:r w:rsidR="0081079B">
        <w:rPr>
          <w:rFonts w:cstheme="minorHAnsi"/>
        </w:rPr>
        <w:t>More recently, this view is changing. … believes that students only become dependant if teachers routinely model and the pupils never work alone. However, if a teacher models and then the scaffolds are slowly taken away, instead of inhibiting</w:t>
      </w:r>
      <w:r w:rsidR="00C25186">
        <w:rPr>
          <w:rFonts w:cstheme="minorHAnsi"/>
        </w:rPr>
        <w:t xml:space="preserve">, </w:t>
      </w:r>
      <w:r w:rsidR="0081079B">
        <w:rPr>
          <w:rFonts w:cstheme="minorHAnsi"/>
        </w:rPr>
        <w:t>modelling can assi</w:t>
      </w:r>
      <w:r w:rsidR="00C25186">
        <w:rPr>
          <w:rFonts w:cstheme="minorHAnsi"/>
        </w:rPr>
        <w:t xml:space="preserve">st learning. There are </w:t>
      </w:r>
      <w:r w:rsidR="00E1242A">
        <w:rPr>
          <w:rFonts w:cstheme="minorHAnsi"/>
        </w:rPr>
        <w:t>other</w:t>
      </w:r>
      <w:r w:rsidR="00C25186">
        <w:rPr>
          <w:rFonts w:cstheme="minorHAnsi"/>
        </w:rPr>
        <w:t xml:space="preserve"> limitations however</w:t>
      </w:r>
      <w:r w:rsidR="00E1242A">
        <w:rPr>
          <w:rFonts w:cstheme="minorHAnsi"/>
        </w:rPr>
        <w:t>,</w:t>
      </w:r>
      <w:r w:rsidR="00C25186">
        <w:rPr>
          <w:rFonts w:cstheme="minorHAnsi"/>
        </w:rPr>
        <w:t xml:space="preserve"> including less able students being more likely to accept what is being modelled and not challenge it. This adds to the common misconception that models only assist lower ability pupils and </w:t>
      </w:r>
      <w:proofErr w:type="spellStart"/>
      <w:r w:rsidR="00C25186">
        <w:rPr>
          <w:rFonts w:cstheme="minorHAnsi"/>
        </w:rPr>
        <w:t>Haston</w:t>
      </w:r>
      <w:proofErr w:type="spellEnd"/>
      <w:r w:rsidR="00C25186">
        <w:rPr>
          <w:rFonts w:cstheme="minorHAnsi"/>
        </w:rPr>
        <w:t xml:space="preserve"> (2007) found they can even hold back the </w:t>
      </w:r>
      <w:r w:rsidR="00E1242A">
        <w:rPr>
          <w:rFonts w:cstheme="minorHAnsi"/>
        </w:rPr>
        <w:t>more able</w:t>
      </w:r>
      <w:r w:rsidR="00C25186">
        <w:rPr>
          <w:rFonts w:cstheme="minorHAnsi"/>
        </w:rPr>
        <w:t xml:space="preserve"> if used inappropriately. Yet, … suggests this does not need to be the case, teachers just have to simply model at a higher level in order to challenge the students. </w:t>
      </w:r>
      <w:r w:rsidR="00C73831">
        <w:rPr>
          <w:rFonts w:cstheme="minorHAnsi"/>
        </w:rPr>
        <w:t xml:space="preserve">For all pupils though, modelling should not be used in place of detailed historical knowledge. There is no point modelling a historical essay for instance, if the pupils don’t first have the historical knowledge to answer the question. First the knowledge must be taught and then the teacher should model what to do with it as undertaken with this research. </w:t>
      </w:r>
    </w:p>
    <w:p w14:paraId="40474449" w14:textId="09BA0CEC" w:rsidR="009F12B2" w:rsidRDefault="009F12B2" w:rsidP="009F12B2">
      <w:pPr>
        <w:tabs>
          <w:tab w:val="left" w:pos="1069"/>
        </w:tabs>
        <w:rPr>
          <w:rFonts w:cstheme="minorHAnsi"/>
        </w:rPr>
      </w:pPr>
    </w:p>
    <w:p w14:paraId="34C448FF" w14:textId="2B715262" w:rsidR="00410A61" w:rsidRDefault="00410A61" w:rsidP="00AB3BE7"/>
    <w:p w14:paraId="578FDA13" w14:textId="2EBACC0E" w:rsidR="009838C3" w:rsidRDefault="009838C3" w:rsidP="009838C3">
      <w:pPr>
        <w:jc w:val="center"/>
      </w:pPr>
      <w:r w:rsidRPr="00E348B9">
        <w:rPr>
          <w:b/>
        </w:rPr>
        <w:lastRenderedPageBreak/>
        <w:t>School Policy and Practice</w:t>
      </w:r>
      <w:r>
        <w:t xml:space="preserve"> (500 words approx.)</w:t>
      </w:r>
    </w:p>
    <w:p w14:paraId="6D526B2D" w14:textId="7E6B64F5" w:rsidR="001E250A" w:rsidRDefault="001E250A" w:rsidP="001E250A">
      <w:r>
        <w:t xml:space="preserve">The research project undertaken took place over a two-week period and involved three lessons, separated as a knowledge-based lesson, a pre-test lesson and finally a combined modelling intervention/post-test lesson. During the knowledge-based lesson pupils learnt the different methods of attacking and defending a medieval castle by primarily looking at siege weapons and deciding upon which were most and which were least effective at their roles. This was appropriate to give the pupils the knowledge they need to complete an extended writing activity where they had to imagine they were a medieval knight whose assignment it was to attack Caerphilly Castle and how they would go about this. Such extended writing activities are tasks routinely given by school X to pupils towards the end of a scheme of work before an assessment. Increasingly, these assignments consist of a timed, test-conditioned answer to a GCSE-style question. Such questions are encouraged by exam boards producing junior versions of GCSE papers with the belief that excellent writing can be nurtured through techniques such as modelling. </w:t>
      </w:r>
    </w:p>
    <w:p w14:paraId="0DE68FEB" w14:textId="64191C9B" w:rsidR="001E250A" w:rsidRDefault="001E250A" w:rsidP="001E250A">
      <w:r>
        <w:t xml:space="preserve">Modelling the extended activity in the post-test was also important because if done correctly, they have been proven to help students engage in deep learning, high-level reasoning, develop critical and creative skills as well as gain insights into multi-structural connections and relationships among concepts. This will help improve the baseline targets for year 7’s in History at school X where level drops have been put down to be, at least in part, to what the History department believe is a gap between a student’s ability to think about historical issues and their ability to put together a written answer to a historical question as discussed in weekly meetings. Therefore, an emphasis has been placed </w:t>
      </w:r>
      <w:r w:rsidR="00EF0F04">
        <w:t>on all</w:t>
      </w:r>
      <w:r>
        <w:t xml:space="preserve"> members of the History department </w:t>
      </w:r>
      <w:r w:rsidR="00EF0F04">
        <w:t>to provide pupils with models to help students</w:t>
      </w:r>
      <w:r>
        <w:t xml:space="preserve"> produce coherent written communication with higher levels of sophisticated explanation and analysis t</w:t>
      </w:r>
      <w:r w:rsidR="00EF0F04">
        <w:t>hat will</w:t>
      </w:r>
      <w:r>
        <w:t xml:space="preserve"> allow students access to </w:t>
      </w:r>
      <w:r w:rsidR="00EF0F04">
        <w:t xml:space="preserve">higher grades. </w:t>
      </w:r>
      <w:r>
        <w:t xml:space="preserve">Although students can sometimes associate extended writing tasks with an increased workload, by helping the students develop their answers through modelling, this study aims to provide the pupils with an opportunity to probe a topic more deeply whilst developing their ability and enjoyment in constructing longer pieces of historical writing. </w:t>
      </w:r>
    </w:p>
    <w:p w14:paraId="612BD381" w14:textId="1C73A643" w:rsidR="001E250A" w:rsidRDefault="00EF0F04" w:rsidP="001E250A">
      <w:r>
        <w:t xml:space="preserve">Modelling is not solely being increasingly developed in the History department either </w:t>
      </w:r>
      <w:r w:rsidR="001E250A">
        <w:t>but across the whole school. At a recent inset day for example, the use of modelling was a key theme and such teaching and learning techniques are sought by Estyn, the inspectorate for Wales, as evidenced as early as School X’s 2011 Estyn report with the second recommendation too ‘strengthen the standards of essential skills in key stage 3.’ More recently, the 2016 Estyn report for School X has noted that ‘In a few lessons pupils only make modest progress… largely due to learning activities that do not develop pupils’ knowledge and understanding well enough.’ Modelling could be a key way to tackle th</w:t>
      </w:r>
      <w:r>
        <w:t>ese</w:t>
      </w:r>
      <w:r w:rsidR="001E250A">
        <w:t xml:space="preserve"> issue</w:t>
      </w:r>
      <w:r>
        <w:t>s</w:t>
      </w:r>
      <w:r w:rsidR="001E250A">
        <w:t xml:space="preserve"> and thus help promote School X from the ‘Good’ standard it currently holds for the provision of teaching to the ‘Excellent’ standard which the whole school and this study wants to contribute too. </w:t>
      </w:r>
    </w:p>
    <w:p w14:paraId="0FD3212B" w14:textId="6417718C" w:rsidR="009F12B2" w:rsidRDefault="009F12B2" w:rsidP="00C20931">
      <w:pPr>
        <w:tabs>
          <w:tab w:val="left" w:pos="1069"/>
        </w:tabs>
      </w:pPr>
    </w:p>
    <w:p w14:paraId="726BFB2C" w14:textId="338FB5BB" w:rsidR="00684B3F" w:rsidRDefault="00684B3F" w:rsidP="00AB3BE7">
      <w:pPr>
        <w:tabs>
          <w:tab w:val="left" w:pos="1069"/>
        </w:tabs>
        <w:jc w:val="center"/>
      </w:pPr>
    </w:p>
    <w:p w14:paraId="2B3B8C65" w14:textId="2685C0C8" w:rsidR="00684B3F" w:rsidRDefault="00684B3F" w:rsidP="00AB3BE7">
      <w:pPr>
        <w:tabs>
          <w:tab w:val="left" w:pos="1069"/>
        </w:tabs>
        <w:jc w:val="center"/>
      </w:pPr>
    </w:p>
    <w:p w14:paraId="74417412" w14:textId="0E0ED851" w:rsidR="00684B3F" w:rsidRDefault="00684B3F" w:rsidP="00AB3BE7">
      <w:pPr>
        <w:tabs>
          <w:tab w:val="left" w:pos="1069"/>
        </w:tabs>
        <w:jc w:val="center"/>
      </w:pPr>
    </w:p>
    <w:p w14:paraId="4C731C86" w14:textId="1BBE1DA7" w:rsidR="005C4617" w:rsidRDefault="005C4617" w:rsidP="009838C3">
      <w:pPr>
        <w:tabs>
          <w:tab w:val="left" w:pos="1069"/>
        </w:tabs>
      </w:pPr>
    </w:p>
    <w:p w14:paraId="678443D1" w14:textId="77777777" w:rsidR="00EF0F04" w:rsidRDefault="00EF0F04" w:rsidP="009838C3">
      <w:pPr>
        <w:tabs>
          <w:tab w:val="left" w:pos="1069"/>
        </w:tabs>
      </w:pPr>
    </w:p>
    <w:p w14:paraId="6B79FF14" w14:textId="20B000A6" w:rsidR="005C4617" w:rsidRDefault="005C4617" w:rsidP="005C4617">
      <w:pPr>
        <w:jc w:val="center"/>
      </w:pPr>
      <w:r w:rsidRPr="00E348B9">
        <w:rPr>
          <w:b/>
        </w:rPr>
        <w:lastRenderedPageBreak/>
        <w:t>Methodology &amp; Ethics</w:t>
      </w:r>
      <w:r>
        <w:t xml:space="preserve"> (1000 words approx.)</w:t>
      </w:r>
    </w:p>
    <w:p w14:paraId="4E2682C7" w14:textId="4B37E770" w:rsidR="00AD07A9" w:rsidRDefault="00410C31" w:rsidP="00410C31">
      <w:r w:rsidRPr="00410C31">
        <w:t xml:space="preserve">Typically, as an extension of a particular school improvement plan, project or goal, educators conduct action research </w:t>
      </w:r>
      <w:r w:rsidR="005435FA">
        <w:t xml:space="preserve">(AR) </w:t>
      </w:r>
      <w:r w:rsidRPr="00410C31">
        <w:t xml:space="preserve">to reform </w:t>
      </w:r>
      <w:r w:rsidR="006117E0">
        <w:t>strategies</w:t>
      </w:r>
      <w:r w:rsidRPr="00410C31">
        <w:t xml:space="preserve">. </w:t>
      </w:r>
      <w:r w:rsidR="006117E0">
        <w:t xml:space="preserve">The term AR itself, was </w:t>
      </w:r>
      <w:r w:rsidR="005435FA">
        <w:t xml:space="preserve">first coined in the 1940s </w:t>
      </w:r>
      <w:r>
        <w:t>by</w:t>
      </w:r>
      <w:r w:rsidR="005435FA">
        <w:t xml:space="preserve"> Kurt Lewin,</w:t>
      </w:r>
      <w:r>
        <w:t xml:space="preserve"> a German-American social psychologist</w:t>
      </w:r>
      <w:r w:rsidR="007A65F1">
        <w:t xml:space="preserve"> with</w:t>
      </w:r>
      <w:r>
        <w:t xml:space="preserve"> </w:t>
      </w:r>
      <w:r w:rsidR="007A65F1">
        <w:t xml:space="preserve">the aim of </w:t>
      </w:r>
      <w:r>
        <w:t>solving social problems</w:t>
      </w:r>
      <w:r w:rsidR="00A65474">
        <w:t xml:space="preserve"> but </w:t>
      </w:r>
      <w:r>
        <w:t xml:space="preserve">Stephen Corey was the first </w:t>
      </w:r>
      <w:r w:rsidR="005435FA">
        <w:t>to use AR in an</w:t>
      </w:r>
      <w:r w:rsidR="0037514B">
        <w:t xml:space="preserve"> </w:t>
      </w:r>
      <w:r w:rsidR="005435FA">
        <w:t xml:space="preserve">education setting in the 1950s with the belief that </w:t>
      </w:r>
      <w:r w:rsidR="00380E65">
        <w:t xml:space="preserve">having </w:t>
      </w:r>
      <w:r w:rsidR="005435FA">
        <w:t>the educator involved in both the research and application of the findings</w:t>
      </w:r>
      <w:r w:rsidR="00380E65">
        <w:t xml:space="preserve"> would be beneficial</w:t>
      </w:r>
      <w:r w:rsidR="005435FA">
        <w:t xml:space="preserve"> (</w:t>
      </w:r>
      <w:proofErr w:type="spellStart"/>
      <w:r w:rsidR="005435FA">
        <w:t>Ferrance</w:t>
      </w:r>
      <w:proofErr w:type="spellEnd"/>
      <w:r w:rsidR="005435FA">
        <w:t xml:space="preserve">, 2000). </w:t>
      </w:r>
      <w:r w:rsidR="00ED325C">
        <w:t>Educat</w:t>
      </w:r>
      <w:r w:rsidR="001A6013">
        <w:t>ionalists</w:t>
      </w:r>
      <w:r w:rsidR="00ED325C">
        <w:t xml:space="preserve"> </w:t>
      </w:r>
      <w:r w:rsidR="003C42B5">
        <w:t>h</w:t>
      </w:r>
      <w:r w:rsidR="00ED325C">
        <w:t xml:space="preserve">ave since accepted this </w:t>
      </w:r>
      <w:r w:rsidR="005435FA">
        <w:t>and the use of AR has grown considerably (</w:t>
      </w:r>
      <w:proofErr w:type="spellStart"/>
      <w:r w:rsidR="005435FA">
        <w:t>Mertler</w:t>
      </w:r>
      <w:proofErr w:type="spellEnd"/>
      <w:r w:rsidR="005435FA">
        <w:t xml:space="preserve">, 2006) </w:t>
      </w:r>
      <w:r w:rsidR="000C3D9A">
        <w:t>with</w:t>
      </w:r>
      <w:r w:rsidR="005435FA">
        <w:t xml:space="preserve"> the term </w:t>
      </w:r>
      <w:r w:rsidR="008C682C">
        <w:t xml:space="preserve">now </w:t>
      </w:r>
      <w:r w:rsidR="005435FA">
        <w:t>encompass</w:t>
      </w:r>
      <w:r w:rsidR="000C3D9A">
        <w:t>ing</w:t>
      </w:r>
      <w:r w:rsidR="005435FA">
        <w:t xml:space="preserve"> </w:t>
      </w:r>
      <w:r w:rsidR="005435FA" w:rsidRPr="00410C31">
        <w:t>any systematic inquiry conducted by teachers, administrators, counsellors or others with a vested interest in the teaching and learning process, for the purpose of gathering data about how their particular schools operate, how they teach, and how students learn</w:t>
      </w:r>
      <w:r w:rsidR="005435FA">
        <w:t xml:space="preserve"> (Mills, 2003). </w:t>
      </w:r>
      <w:r w:rsidR="002E25A7">
        <w:t>W</w:t>
      </w:r>
      <w:r w:rsidR="003879A7">
        <w:t>ithin AR</w:t>
      </w:r>
      <w:r w:rsidR="00B34C5A">
        <w:t xml:space="preserve">, there are several approaches which have emerged that </w:t>
      </w:r>
      <w:r w:rsidR="00DF5BD7">
        <w:t xml:space="preserve">are similar in purpose, but which differ </w:t>
      </w:r>
      <w:r w:rsidR="00404BE0">
        <w:t xml:space="preserve">in method and steps towards inquiry (Craig, 2009). </w:t>
      </w:r>
      <w:r w:rsidR="00455BE1">
        <w:t xml:space="preserve">For my research, I have chosen to </w:t>
      </w:r>
      <w:r w:rsidR="008A0BA2">
        <w:t>partake in teacher AR which is research “done by teachers for themselves</w:t>
      </w:r>
      <w:r w:rsidR="000C4FC4">
        <w:t>”</w:t>
      </w:r>
      <w:r w:rsidR="008A0BA2">
        <w:t xml:space="preserve"> (Johnson, as cited in </w:t>
      </w:r>
      <w:proofErr w:type="spellStart"/>
      <w:r w:rsidR="008A0BA2">
        <w:t>Mertler</w:t>
      </w:r>
      <w:proofErr w:type="spellEnd"/>
      <w:r w:rsidR="008A0BA2">
        <w:t>, 2006, p. 72</w:t>
      </w:r>
      <w:r w:rsidR="009E3107">
        <w:t xml:space="preserve">) </w:t>
      </w:r>
      <w:r w:rsidR="008176E2">
        <w:t xml:space="preserve">to </w:t>
      </w:r>
      <w:r w:rsidR="00636435">
        <w:t xml:space="preserve">inform and improve their practice. </w:t>
      </w:r>
      <w:r w:rsidR="00CB061B">
        <w:t xml:space="preserve">Suter </w:t>
      </w:r>
      <w:r w:rsidR="00CF1001">
        <w:t xml:space="preserve">(2006) </w:t>
      </w:r>
      <w:r w:rsidR="00CB061B">
        <w:t xml:space="preserve">argues that this </w:t>
      </w:r>
      <w:r w:rsidR="00CF1001">
        <w:t>methodology</w:t>
      </w:r>
      <w:r w:rsidR="00CB061B">
        <w:t xml:space="preserve"> creates a </w:t>
      </w:r>
      <w:r w:rsidR="00CF1001">
        <w:t xml:space="preserve">“reflective </w:t>
      </w:r>
      <w:r w:rsidR="00B94AB1">
        <w:t>practitioner</w:t>
      </w:r>
      <w:r w:rsidR="00CF1001">
        <w:t xml:space="preserve">” who can make exemplary contributions to instructional improvement, </w:t>
      </w:r>
      <w:r w:rsidR="00314A4E">
        <w:t xml:space="preserve">with </w:t>
      </w:r>
      <w:proofErr w:type="spellStart"/>
      <w:r w:rsidR="00314A4E">
        <w:t>M</w:t>
      </w:r>
      <w:r w:rsidR="00260175">
        <w:t>anfra</w:t>
      </w:r>
      <w:proofErr w:type="spellEnd"/>
      <w:r w:rsidR="00260175">
        <w:t xml:space="preserve"> </w:t>
      </w:r>
      <w:r w:rsidR="00314A4E">
        <w:t>(200</w:t>
      </w:r>
      <w:r w:rsidR="00260175">
        <w:t>9</w:t>
      </w:r>
      <w:r w:rsidR="00314A4E">
        <w:t>) also a strong advocate of using AR to</w:t>
      </w:r>
      <w:r w:rsidR="000B27D9">
        <w:t xml:space="preserve"> help teachers consolidate new knowledge, learn about new issues, and develop new teaching methods and strategies</w:t>
      </w:r>
      <w:r w:rsidR="00133BE5">
        <w:t>.</w:t>
      </w:r>
      <w:r w:rsidR="00AA2D20">
        <w:t xml:space="preserve"> Although</w:t>
      </w:r>
      <w:r w:rsidR="00FA1248">
        <w:t>,</w:t>
      </w:r>
      <w:r w:rsidR="00AA2D20">
        <w:t xml:space="preserve"> </w:t>
      </w:r>
      <w:proofErr w:type="spellStart"/>
      <w:r w:rsidR="00AA2D20">
        <w:t>M</w:t>
      </w:r>
      <w:r w:rsidR="000B27D9">
        <w:t>ertler</w:t>
      </w:r>
      <w:proofErr w:type="spellEnd"/>
      <w:r w:rsidR="00C20F95">
        <w:t xml:space="preserve"> (2006)</w:t>
      </w:r>
      <w:r w:rsidR="000B27D9">
        <w:t xml:space="preserve"> </w:t>
      </w:r>
      <w:r w:rsidR="00133BE5">
        <w:t xml:space="preserve">warns </w:t>
      </w:r>
      <w:r w:rsidR="000B27D9">
        <w:t xml:space="preserve">that </w:t>
      </w:r>
      <w:r w:rsidR="005135C3">
        <w:t xml:space="preserve">whilst there is a constant need for research-based interventions and instructional techniques, </w:t>
      </w:r>
      <w:r w:rsidR="00F11018">
        <w:t xml:space="preserve">teachers should be </w:t>
      </w:r>
      <w:r w:rsidR="00432A2D">
        <w:t xml:space="preserve">mindful of the generalizability and transferability of results as they were </w:t>
      </w:r>
      <w:r w:rsidR="0071105A">
        <w:t xml:space="preserve">only shown </w:t>
      </w:r>
      <w:r w:rsidR="00B200BE">
        <w:t xml:space="preserve">to be effective </w:t>
      </w:r>
      <w:r w:rsidR="00892CF3">
        <w:t xml:space="preserve">with those students, in that setting, using individualized teaching techniques and styles. </w:t>
      </w:r>
      <w:r w:rsidR="0069476D">
        <w:t>Yet</w:t>
      </w:r>
      <w:r w:rsidR="0093705C">
        <w:t>, Riel (201</w:t>
      </w:r>
      <w:r w:rsidR="00E80401">
        <w:t>0</w:t>
      </w:r>
      <w:r w:rsidR="0093705C">
        <w:t xml:space="preserve">) </w:t>
      </w:r>
      <w:r w:rsidR="00BA63D8">
        <w:t>believes</w:t>
      </w:r>
      <w:r w:rsidR="0093705C">
        <w:t xml:space="preserve"> that unlike traditional research, AR </w:t>
      </w:r>
      <w:r w:rsidR="00E80401">
        <w:t>shouldn’t</w:t>
      </w:r>
      <w:r w:rsidR="0093705C">
        <w:t xml:space="preserve"> end with the findings and formulations of conclusions </w:t>
      </w:r>
      <w:r w:rsidR="00700105">
        <w:t xml:space="preserve">but rather, they </w:t>
      </w:r>
      <w:r w:rsidR="00E80401">
        <w:t xml:space="preserve">should </w:t>
      </w:r>
      <w:r w:rsidR="00700105">
        <w:t>sp</w:t>
      </w:r>
      <w:r w:rsidR="00606B27">
        <w:t>ark</w:t>
      </w:r>
      <w:r w:rsidR="00700105">
        <w:t xml:space="preserve"> a renewal of the research process, hence</w:t>
      </w:r>
      <w:r w:rsidR="003127FF">
        <w:t xml:space="preserve"> </w:t>
      </w:r>
      <w:r w:rsidR="00875020">
        <w:t>AR follows what he calls</w:t>
      </w:r>
      <w:r w:rsidR="003127FF">
        <w:t xml:space="preserve"> </w:t>
      </w:r>
      <w:r w:rsidR="00700105">
        <w:t xml:space="preserve">“progressive problem solving.” </w:t>
      </w:r>
    </w:p>
    <w:p w14:paraId="7CCBDDAC" w14:textId="49EE2A7D" w:rsidR="007811A2" w:rsidRDefault="001E12FE" w:rsidP="00204DDD">
      <w:pPr>
        <w:tabs>
          <w:tab w:val="left" w:pos="5347"/>
        </w:tabs>
      </w:pPr>
      <w:r>
        <w:t xml:space="preserve">Every </w:t>
      </w:r>
      <w:r w:rsidR="009A1920">
        <w:t xml:space="preserve">finding and conclusion </w:t>
      </w:r>
      <w:r>
        <w:t xml:space="preserve">should </w:t>
      </w:r>
      <w:r w:rsidR="00032440">
        <w:t xml:space="preserve">be based on the best possible data. To achieve this, the data used to justify their actions </w:t>
      </w:r>
      <w:r w:rsidR="00463F34">
        <w:t>should be</w:t>
      </w:r>
      <w:r w:rsidR="00032440">
        <w:t xml:space="preserve"> valid and reliable. </w:t>
      </w:r>
      <w:r w:rsidR="009E3D47">
        <w:t xml:space="preserve">To be reliable </w:t>
      </w:r>
      <w:r w:rsidR="005B0539">
        <w:t xml:space="preserve">Mills (2014) says that the same data should be collected if the </w:t>
      </w:r>
      <w:r w:rsidR="006F1C8A">
        <w:t>same techniques were utilised over time, whilst v</w:t>
      </w:r>
      <w:r w:rsidR="00463F34">
        <w:t xml:space="preserve">alidity refers to the </w:t>
      </w:r>
      <w:r w:rsidR="0064724C">
        <w:t xml:space="preserve">degree to which </w:t>
      </w:r>
      <w:r w:rsidR="004054B4">
        <w:t>scientific</w:t>
      </w:r>
      <w:r w:rsidR="0064724C">
        <w:t xml:space="preserve"> observations actually measure or record what they purport to measure (</w:t>
      </w:r>
      <w:proofErr w:type="spellStart"/>
      <w:r w:rsidR="0064724C">
        <w:t>Peltro</w:t>
      </w:r>
      <w:proofErr w:type="spellEnd"/>
      <w:r w:rsidR="0064724C">
        <w:t xml:space="preserve"> &amp; </w:t>
      </w:r>
      <w:proofErr w:type="spellStart"/>
      <w:r w:rsidR="0064724C">
        <w:t>Peltro</w:t>
      </w:r>
      <w:proofErr w:type="spellEnd"/>
      <w:r w:rsidR="0064724C">
        <w:t>, 1978)</w:t>
      </w:r>
      <w:r w:rsidR="006F1C8A">
        <w:t xml:space="preserve">. </w:t>
      </w:r>
      <w:r w:rsidR="008628F2">
        <w:t>Alth</w:t>
      </w:r>
      <w:r w:rsidR="0045773E">
        <w:t>ough Waterman (1998) believes there is a paucity of literacy on issues of reliability and validity specific to action research metho</w:t>
      </w:r>
      <w:r w:rsidR="008665C7">
        <w:t>dology, there are</w:t>
      </w:r>
      <w:r w:rsidR="001831E6">
        <w:t xml:space="preserve"> </w:t>
      </w:r>
      <w:r w:rsidR="00F81E1C">
        <w:t>common</w:t>
      </w:r>
      <w:r w:rsidR="008665C7">
        <w:t xml:space="preserve"> threats to the validity of studies </w:t>
      </w:r>
      <w:r w:rsidR="009401A8">
        <w:t xml:space="preserve">which are </w:t>
      </w:r>
      <w:r w:rsidR="005400A2">
        <w:t>pronounced in naturalistic settings such as</w:t>
      </w:r>
      <w:r w:rsidR="005721EC">
        <w:t xml:space="preserve"> history</w:t>
      </w:r>
      <w:r w:rsidR="005400A2">
        <w:t>, maturation</w:t>
      </w:r>
      <w:r w:rsidR="005721EC">
        <w:t xml:space="preserve"> and </w:t>
      </w:r>
      <w:r w:rsidR="00320D4E">
        <w:t>loss of subjects</w:t>
      </w:r>
      <w:r w:rsidR="005400A2">
        <w:t xml:space="preserve"> (</w:t>
      </w:r>
      <w:proofErr w:type="spellStart"/>
      <w:r w:rsidR="005400A2">
        <w:t>Bordage</w:t>
      </w:r>
      <w:proofErr w:type="spellEnd"/>
      <w:r w:rsidR="005400A2">
        <w:t xml:space="preserve"> and Dawson, 2003). </w:t>
      </w:r>
      <w:r w:rsidR="005A0E53">
        <w:t xml:space="preserve">These threats </w:t>
      </w:r>
      <w:r w:rsidR="0035286E">
        <w:t xml:space="preserve">affect the internal validity of the study; the </w:t>
      </w:r>
      <w:r w:rsidR="007E49B4">
        <w:t>ability to state the relationship between the independent and dependant variables is unambiguous and not explainable by extraneous variables</w:t>
      </w:r>
      <w:r w:rsidR="009245BF">
        <w:t xml:space="preserve"> which are usually related to the participants and the </w:t>
      </w:r>
      <w:r w:rsidR="005303E8">
        <w:t xml:space="preserve">instrumentation (Gohil, 2012). </w:t>
      </w:r>
      <w:r w:rsidR="00F81E1C">
        <w:t xml:space="preserve">For example, </w:t>
      </w:r>
      <w:r w:rsidR="00987E71">
        <w:t xml:space="preserve">history </w:t>
      </w:r>
      <w:r w:rsidR="00B5044E">
        <w:t xml:space="preserve">refers to </w:t>
      </w:r>
      <w:r w:rsidR="003D0CDC">
        <w:t>the influence</w:t>
      </w:r>
      <w:r w:rsidR="00DE5FA8">
        <w:t xml:space="preserve"> if events that take place different points in time on the dependant variables other than the independent variable</w:t>
      </w:r>
      <w:r w:rsidR="007E2853">
        <w:t xml:space="preserve"> (</w:t>
      </w:r>
      <w:proofErr w:type="spellStart"/>
      <w:r w:rsidR="007E2853">
        <w:t>Hiradhar</w:t>
      </w:r>
      <w:proofErr w:type="spellEnd"/>
      <w:r w:rsidR="007E2853">
        <w:t xml:space="preserve">, 2012). Perry (2005) </w:t>
      </w:r>
      <w:r w:rsidR="00CF682C">
        <w:t>suggests</w:t>
      </w:r>
      <w:r w:rsidR="00740152">
        <w:t xml:space="preserve"> this can affect data if the study takes a long time to complete, a threat similar to </w:t>
      </w:r>
      <w:r w:rsidR="001604E0">
        <w:t xml:space="preserve">the maturation of participants. </w:t>
      </w:r>
      <w:r w:rsidR="001A20DB">
        <w:t>M</w:t>
      </w:r>
      <w:r w:rsidR="00CF682C">
        <w:t>aturation</w:t>
      </w:r>
      <w:r w:rsidR="001604E0">
        <w:t xml:space="preserve"> </w:t>
      </w:r>
      <w:r w:rsidR="00963D73">
        <w:t xml:space="preserve">deals with the natural </w:t>
      </w:r>
      <w:r w:rsidR="00F40CAC">
        <w:t xml:space="preserve">changes that take place in participants over time such as emotional states and the development of cognitive structures, </w:t>
      </w:r>
      <w:r w:rsidR="00F06697">
        <w:t xml:space="preserve">both </w:t>
      </w:r>
      <w:r w:rsidR="00DA142C">
        <w:t xml:space="preserve">of which </w:t>
      </w:r>
      <w:r w:rsidR="003963E6">
        <w:t xml:space="preserve">have been found to </w:t>
      </w:r>
      <w:r w:rsidR="00F06697">
        <w:t>significantly affect younger participants more than older ones</w:t>
      </w:r>
      <w:r w:rsidR="00CC204E">
        <w:t xml:space="preserve"> (</w:t>
      </w:r>
      <w:proofErr w:type="spellStart"/>
      <w:r w:rsidR="00CC204E">
        <w:t>Seliger</w:t>
      </w:r>
      <w:proofErr w:type="spellEnd"/>
      <w:r w:rsidR="00CC204E">
        <w:t xml:space="preserve"> and </w:t>
      </w:r>
      <w:proofErr w:type="spellStart"/>
      <w:r w:rsidR="00CC204E">
        <w:t>Shohamy</w:t>
      </w:r>
      <w:proofErr w:type="spellEnd"/>
      <w:r w:rsidR="00CC204E">
        <w:t>, 1989)</w:t>
      </w:r>
      <w:r w:rsidR="00F06697">
        <w:t xml:space="preserve">. </w:t>
      </w:r>
      <w:r w:rsidR="00C1623A">
        <w:t>The potential threat of these influences will</w:t>
      </w:r>
      <w:r w:rsidR="00725ADE">
        <w:t xml:space="preserve"> be</w:t>
      </w:r>
      <w:r w:rsidR="00C1623A">
        <w:t xml:space="preserve"> </w:t>
      </w:r>
      <w:r w:rsidR="002B224C">
        <w:t xml:space="preserve">limited </w:t>
      </w:r>
      <w:r w:rsidR="00725ADE">
        <w:t xml:space="preserve">though, as my </w:t>
      </w:r>
      <w:r w:rsidR="002B224C">
        <w:t>conducted study</w:t>
      </w:r>
      <w:r w:rsidR="00725ADE">
        <w:t xml:space="preserve"> </w:t>
      </w:r>
      <w:r w:rsidR="002B224C">
        <w:t xml:space="preserve">only spanned two lessons over a period of two weeks. </w:t>
      </w:r>
      <w:r w:rsidR="00012333">
        <w:t xml:space="preserve">This will also </w:t>
      </w:r>
      <w:r w:rsidR="00625CB8">
        <w:t xml:space="preserve">positively affect another factor </w:t>
      </w:r>
      <w:r w:rsidR="002C0B36">
        <w:t>regarding internal validity, the attrition or experimental morality</w:t>
      </w:r>
      <w:r w:rsidR="001D599B">
        <w:t xml:space="preserve"> of pupils</w:t>
      </w:r>
      <w:r w:rsidR="002C0B36">
        <w:t xml:space="preserve">. </w:t>
      </w:r>
      <w:r w:rsidR="007B5610">
        <w:t xml:space="preserve">Both of these factors are more likely to </w:t>
      </w:r>
      <w:r w:rsidR="00BA1D72">
        <w:t xml:space="preserve">affect a longitudinal study, </w:t>
      </w:r>
      <w:r w:rsidR="008A6312">
        <w:t xml:space="preserve">as they take longer to complete the research procedures so subjects are more likely to remain absent due to illness or lose interest. </w:t>
      </w:r>
      <w:r w:rsidR="00A0126F">
        <w:t xml:space="preserve">To avoid this problem, </w:t>
      </w:r>
      <w:r w:rsidR="00DF787D">
        <w:t xml:space="preserve">using a larger number of subjects </w:t>
      </w:r>
      <w:r w:rsidR="000F0C37">
        <w:t xml:space="preserve">is </w:t>
      </w:r>
      <w:r w:rsidR="000F0C37">
        <w:lastRenderedPageBreak/>
        <w:t xml:space="preserve">sometimes used (Gohil, 2012) which is one reason why </w:t>
      </w:r>
      <w:r w:rsidR="00754235">
        <w:t xml:space="preserve">I chose to </w:t>
      </w:r>
      <w:r w:rsidR="001C4692">
        <w:t xml:space="preserve">begin the </w:t>
      </w:r>
      <w:r w:rsidR="00111C36">
        <w:t>study with</w:t>
      </w:r>
      <w:r w:rsidR="00754235">
        <w:t xml:space="preserve"> the largest year 7 class</w:t>
      </w:r>
      <w:r w:rsidR="00111C36">
        <w:t xml:space="preserve"> </w:t>
      </w:r>
      <w:r w:rsidR="00754235">
        <w:t>I taught</w:t>
      </w:r>
      <w:r w:rsidR="00F74D06">
        <w:t xml:space="preserve"> </w:t>
      </w:r>
      <w:r w:rsidR="007811A2">
        <w:t>(</w:t>
      </w:r>
      <w:r w:rsidR="00F74D06">
        <w:t>__ participants)</w:t>
      </w:r>
      <w:r w:rsidR="00754235">
        <w:t>.</w:t>
      </w:r>
    </w:p>
    <w:p w14:paraId="791C3228" w14:textId="13FD46B2" w:rsidR="00717926" w:rsidRDefault="0016222F" w:rsidP="0037713C">
      <w:pPr>
        <w:tabs>
          <w:tab w:val="left" w:pos="5347"/>
        </w:tabs>
      </w:pPr>
      <w:r>
        <w:t xml:space="preserve">This means that a larger number of participants may benefit from the </w:t>
      </w:r>
      <w:r w:rsidR="003868CB">
        <w:t xml:space="preserve">AR, although benefits </w:t>
      </w:r>
      <w:r w:rsidR="00024C83">
        <w:t xml:space="preserve">can </w:t>
      </w:r>
      <w:r w:rsidR="003868CB">
        <w:t xml:space="preserve">come with challenges. </w:t>
      </w:r>
      <w:r w:rsidR="00CE4212">
        <w:t xml:space="preserve">According to Cain and Harris (2013), for example, AR can be time-consuming, unpaid and </w:t>
      </w:r>
      <w:r w:rsidR="00D616B5">
        <w:t xml:space="preserve">have </w:t>
      </w:r>
      <w:r w:rsidR="00CE4212">
        <w:t xml:space="preserve">ethical implications with may threaten the aim of the study. </w:t>
      </w:r>
      <w:r w:rsidR="00024C83">
        <w:t xml:space="preserve">Ethical implications </w:t>
      </w:r>
      <w:r w:rsidR="002B1864">
        <w:t>especially have been extensively examined in literature (</w:t>
      </w:r>
      <w:r w:rsidR="00CC4D69">
        <w:t>Coghlan, 2013) with a variety which need to be taken into consideration</w:t>
      </w:r>
      <w:r w:rsidR="00876CAF">
        <w:t>. M</w:t>
      </w:r>
      <w:r w:rsidR="00CC4D69">
        <w:t xml:space="preserve">any of </w:t>
      </w:r>
      <w:r w:rsidR="00876CAF">
        <w:t>these</w:t>
      </w:r>
      <w:r w:rsidR="00CC4D69">
        <w:t xml:space="preserve"> </w:t>
      </w:r>
      <w:r w:rsidR="00FB0045">
        <w:t>involv</w:t>
      </w:r>
      <w:r w:rsidR="00962F9E">
        <w:t>e</w:t>
      </w:r>
      <w:r w:rsidR="00FB0045">
        <w:t xml:space="preserve"> the relationships between people</w:t>
      </w:r>
      <w:r w:rsidR="00D27BA6">
        <w:t xml:space="preserve"> in the study, </w:t>
      </w:r>
      <w:r w:rsidR="004B24EE">
        <w:t>including</w:t>
      </w:r>
      <w:r w:rsidR="00D27BA6">
        <w:t xml:space="preserve"> </w:t>
      </w:r>
      <w:r w:rsidR="006C1B71">
        <w:t xml:space="preserve">confidentiality, </w:t>
      </w:r>
      <w:r w:rsidR="00E06FD5">
        <w:t xml:space="preserve">anonymity and </w:t>
      </w:r>
      <w:r w:rsidR="00B659C3">
        <w:t xml:space="preserve">collaboration. </w:t>
      </w:r>
      <w:r w:rsidR="0078577F">
        <w:t>Before the study has begun</w:t>
      </w:r>
      <w:r w:rsidR="00AE27D6">
        <w:t xml:space="preserve">, </w:t>
      </w:r>
      <w:r w:rsidR="00E70FBB">
        <w:t xml:space="preserve">participation and collaboration in the study needs to be voluntary </w:t>
      </w:r>
      <w:r w:rsidR="00111D25">
        <w:t xml:space="preserve">whilst </w:t>
      </w:r>
      <w:r w:rsidR="00186F6F">
        <w:t xml:space="preserve">pupils should be free to withdraw at any time without consequence. This was </w:t>
      </w:r>
      <w:r w:rsidR="00953F72">
        <w:t>discussed at the start of the research with the pupils along with coercion in an attempt to minimise the</w:t>
      </w:r>
      <w:r w:rsidR="00475833">
        <w:t xml:space="preserve"> </w:t>
      </w:r>
      <w:r w:rsidR="004D4E53">
        <w:t>presence</w:t>
      </w:r>
      <w:r w:rsidR="00475833">
        <w:t xml:space="preserve"> </w:t>
      </w:r>
      <w:r w:rsidR="00F2658E">
        <w:t xml:space="preserve">of a teacher manipulating the learners to obtain positive data. </w:t>
      </w:r>
      <w:r w:rsidR="00C94754">
        <w:t xml:space="preserve">This is important because whilst research may be part of a teacher’s development, the children aren’t there for </w:t>
      </w:r>
      <w:r w:rsidR="003764A4">
        <w:t xml:space="preserve">that purpose, rather the teacher is there for the development of the children (Doyle, 2007). </w:t>
      </w:r>
      <w:r w:rsidR="00950287">
        <w:t xml:space="preserve">In addition, teachers need to understand that </w:t>
      </w:r>
      <w:r w:rsidR="00EC65E0">
        <w:t xml:space="preserve">vulnerability is at play when </w:t>
      </w:r>
      <w:r w:rsidR="00DA0BE0">
        <w:t xml:space="preserve">young learners are participants </w:t>
      </w:r>
      <w:r w:rsidR="00381F63">
        <w:t xml:space="preserve">as </w:t>
      </w:r>
      <w:r w:rsidR="00121898">
        <w:t>the project may impact them and the wider community. Th</w:t>
      </w:r>
      <w:r w:rsidR="004270C9">
        <w:t xml:space="preserve">us, </w:t>
      </w:r>
      <w:r w:rsidR="00646E16">
        <w:t>participants need to be respected</w:t>
      </w:r>
      <w:r w:rsidR="00026B31">
        <w:t>,</w:t>
      </w:r>
      <w:r w:rsidR="00A475B4">
        <w:t xml:space="preserve"> remain anonymous and </w:t>
      </w:r>
      <w:r w:rsidR="00026B31">
        <w:t>the data needs to be confidential</w:t>
      </w:r>
      <w:r w:rsidR="002A548D">
        <w:t xml:space="preserve"> (</w:t>
      </w:r>
      <w:proofErr w:type="spellStart"/>
      <w:r w:rsidR="002A548D">
        <w:t>Mockler</w:t>
      </w:r>
      <w:proofErr w:type="spellEnd"/>
      <w:r w:rsidR="002A548D">
        <w:t>, 2014)</w:t>
      </w:r>
      <w:r w:rsidR="001F6A40">
        <w:t xml:space="preserve">. </w:t>
      </w:r>
      <w:r w:rsidR="00A56A33">
        <w:t xml:space="preserve">Confidentiality is defined by Doyle (2007) as </w:t>
      </w:r>
      <w:r w:rsidR="001943DE">
        <w:t>not having</w:t>
      </w:r>
      <w:r w:rsidR="0055428A">
        <w:t xml:space="preserve"> any identifiable</w:t>
      </w:r>
      <w:r w:rsidR="001943DE">
        <w:t xml:space="preserve"> characteristics </w:t>
      </w:r>
      <w:r w:rsidR="0055428A">
        <w:t>disclosed</w:t>
      </w:r>
      <w:r w:rsidR="001943DE">
        <w:t xml:space="preserve"> to anyone outside of the permitted people promised at the time of informed consent</w:t>
      </w:r>
      <w:r w:rsidR="00EA0679">
        <w:t xml:space="preserve"> </w:t>
      </w:r>
      <w:r w:rsidR="009A23F6">
        <w:t>with</w:t>
      </w:r>
      <w:r w:rsidR="00B312D6">
        <w:t xml:space="preserve"> </w:t>
      </w:r>
      <w:r w:rsidR="00D44FD9">
        <w:t xml:space="preserve">Campbell and McNamara (2007) </w:t>
      </w:r>
      <w:r w:rsidR="001D4AAB">
        <w:t xml:space="preserve">contending </w:t>
      </w:r>
      <w:r w:rsidR="001F6A40">
        <w:t xml:space="preserve">that </w:t>
      </w:r>
      <w:r w:rsidR="00D44FD9">
        <w:t xml:space="preserve">confidentiality </w:t>
      </w:r>
      <w:r w:rsidR="000F32D4">
        <w:t>means</w:t>
      </w:r>
      <w:r w:rsidR="00A33692">
        <w:t xml:space="preserve"> participants can be open and tell their stories in confidence. </w:t>
      </w:r>
      <w:r w:rsidR="001901E1">
        <w:t xml:space="preserve">If researchers are unsure whether they are adhering to confidentiality or any ethical guidelines, </w:t>
      </w:r>
      <w:r w:rsidR="006453A0">
        <w:t xml:space="preserve">they can use the Ethical </w:t>
      </w:r>
      <w:r w:rsidR="00811590">
        <w:t xml:space="preserve">Guidelines for Educational Research released by the British Educational research Association (BERA). </w:t>
      </w:r>
      <w:r w:rsidR="00846CC6">
        <w:t xml:space="preserve">Since its inception in 1974, BERA </w:t>
      </w:r>
      <w:r w:rsidR="00BE7600">
        <w:t>has become</w:t>
      </w:r>
      <w:r w:rsidR="00846CC6">
        <w:t xml:space="preserve"> a</w:t>
      </w:r>
      <w:r w:rsidR="00BE7600">
        <w:t>n</w:t>
      </w:r>
      <w:r w:rsidR="00846CC6">
        <w:t xml:space="preserve"> </w:t>
      </w:r>
      <w:r w:rsidR="0037713C">
        <w:t>internationally</w:t>
      </w:r>
      <w:r w:rsidR="00846CC6">
        <w:t xml:space="preserve"> renowned association which supports educational researchers in conducting </w:t>
      </w:r>
      <w:r w:rsidR="0037713C">
        <w:t>research to the highest ethical standards.</w:t>
      </w:r>
      <w:r w:rsidR="00C95007">
        <w:t xml:space="preserve"> Along with the fourth edition of guidelines,</w:t>
      </w:r>
      <w:r w:rsidR="0037713C">
        <w:t xml:space="preserve"> B</w:t>
      </w:r>
      <w:r w:rsidR="00C95007">
        <w:t>ERA</w:t>
      </w:r>
      <w:r w:rsidR="0037713C">
        <w:t xml:space="preserve"> recommends</w:t>
      </w:r>
      <w:r w:rsidR="00114E05">
        <w:t xml:space="preserve"> </w:t>
      </w:r>
      <w:r w:rsidR="00FD48B7">
        <w:t>resear</w:t>
      </w:r>
      <w:r w:rsidR="00F86152">
        <w:t>chers undertake wide consultation throughout the project to identify relevant ethical issues</w:t>
      </w:r>
      <w:r w:rsidR="00497556">
        <w:t xml:space="preserve"> so that decision making </w:t>
      </w:r>
      <w:r w:rsidR="00C10B00">
        <w:t xml:space="preserve">becomes “an actively deliberative, ongoing and iterative process of assessing and reassessing the situation and issues as they arise.” </w:t>
      </w:r>
      <w:r w:rsidR="003D325D">
        <w:t xml:space="preserve">Therefore, when undertaking my research I </w:t>
      </w:r>
      <w:r w:rsidR="002A1EBE">
        <w:t xml:space="preserve">consulted </w:t>
      </w:r>
      <w:r w:rsidR="00540253">
        <w:t>those in a research conte</w:t>
      </w:r>
      <w:r w:rsidR="007036CB">
        <w:t>x</w:t>
      </w:r>
      <w:r w:rsidR="00540253">
        <w:t xml:space="preserve">t </w:t>
      </w:r>
      <w:r w:rsidR="0043398A">
        <w:t xml:space="preserve">from planning through conduct to reporting. </w:t>
      </w:r>
    </w:p>
    <w:p w14:paraId="768DD807" w14:textId="3AA57BAE" w:rsidR="00E84696" w:rsidRDefault="00E84696" w:rsidP="0037713C">
      <w:pPr>
        <w:tabs>
          <w:tab w:val="left" w:pos="5347"/>
        </w:tabs>
      </w:pPr>
    </w:p>
    <w:p w14:paraId="798694DB" w14:textId="3B097CCF" w:rsidR="00E84696" w:rsidRDefault="00E84696" w:rsidP="0037713C">
      <w:pPr>
        <w:tabs>
          <w:tab w:val="left" w:pos="5347"/>
        </w:tabs>
      </w:pPr>
    </w:p>
    <w:p w14:paraId="7605F6B9" w14:textId="5DD71C21" w:rsidR="00E84696" w:rsidRDefault="00E84696" w:rsidP="0037713C">
      <w:pPr>
        <w:tabs>
          <w:tab w:val="left" w:pos="5347"/>
        </w:tabs>
      </w:pPr>
    </w:p>
    <w:p w14:paraId="205F00D2" w14:textId="77AF422A" w:rsidR="00E84696" w:rsidRDefault="00E84696" w:rsidP="0037713C">
      <w:pPr>
        <w:tabs>
          <w:tab w:val="left" w:pos="5347"/>
        </w:tabs>
      </w:pPr>
    </w:p>
    <w:p w14:paraId="198A4936" w14:textId="69274B25" w:rsidR="00E84696" w:rsidRDefault="00E84696" w:rsidP="0037713C">
      <w:pPr>
        <w:tabs>
          <w:tab w:val="left" w:pos="5347"/>
        </w:tabs>
      </w:pPr>
    </w:p>
    <w:p w14:paraId="237AC2EE" w14:textId="3794DAEF" w:rsidR="00E84696" w:rsidRDefault="00E84696" w:rsidP="0037713C">
      <w:pPr>
        <w:tabs>
          <w:tab w:val="left" w:pos="5347"/>
        </w:tabs>
      </w:pPr>
    </w:p>
    <w:p w14:paraId="649FDEAF" w14:textId="642ED3F0" w:rsidR="00E84696" w:rsidRDefault="00E84696" w:rsidP="0037713C">
      <w:pPr>
        <w:tabs>
          <w:tab w:val="left" w:pos="5347"/>
        </w:tabs>
      </w:pPr>
    </w:p>
    <w:p w14:paraId="73857B65" w14:textId="62DBD065" w:rsidR="00E84696" w:rsidRDefault="00E84696" w:rsidP="0037713C">
      <w:pPr>
        <w:tabs>
          <w:tab w:val="left" w:pos="5347"/>
        </w:tabs>
      </w:pPr>
    </w:p>
    <w:p w14:paraId="25D69287" w14:textId="33C004BC" w:rsidR="00E84696" w:rsidRDefault="00E84696" w:rsidP="0037713C">
      <w:pPr>
        <w:tabs>
          <w:tab w:val="left" w:pos="5347"/>
        </w:tabs>
      </w:pPr>
    </w:p>
    <w:p w14:paraId="688262E8" w14:textId="6D194A7A" w:rsidR="00E84696" w:rsidRDefault="00E84696" w:rsidP="0037713C">
      <w:pPr>
        <w:tabs>
          <w:tab w:val="left" w:pos="5347"/>
        </w:tabs>
      </w:pPr>
    </w:p>
    <w:p w14:paraId="226E6FE1" w14:textId="1F6899F5" w:rsidR="00E84696" w:rsidRDefault="00E84696" w:rsidP="0037713C">
      <w:pPr>
        <w:tabs>
          <w:tab w:val="left" w:pos="5347"/>
        </w:tabs>
      </w:pPr>
    </w:p>
    <w:p w14:paraId="0AE70DDF" w14:textId="77777777" w:rsidR="00B35319" w:rsidRDefault="00B35319" w:rsidP="0037713C">
      <w:pPr>
        <w:tabs>
          <w:tab w:val="left" w:pos="5347"/>
        </w:tabs>
      </w:pPr>
    </w:p>
    <w:p w14:paraId="16B61D1E" w14:textId="197313E1" w:rsidR="00D303CE" w:rsidRDefault="00D303CE" w:rsidP="00D303CE">
      <w:pPr>
        <w:jc w:val="center"/>
      </w:pPr>
      <w:r>
        <w:rPr>
          <w:b/>
        </w:rPr>
        <w:lastRenderedPageBreak/>
        <w:t>Evaluation</w:t>
      </w:r>
      <w:r>
        <w:t xml:space="preserve"> (</w:t>
      </w:r>
      <w:r w:rsidR="00410AEB">
        <w:t>2</w:t>
      </w:r>
      <w:r>
        <w:t>000 words approx.)</w:t>
      </w:r>
    </w:p>
    <w:p w14:paraId="68654707" w14:textId="305A6308" w:rsidR="00F96516" w:rsidRDefault="007F387F" w:rsidP="00FF0D4E">
      <w:r>
        <w:t>Pre-test</w:t>
      </w:r>
      <w:r w:rsidR="00F96516">
        <w:t>/Post-Test:</w:t>
      </w:r>
    </w:p>
    <w:p w14:paraId="17A9948B" w14:textId="66C24BAB" w:rsidR="005D445F" w:rsidRPr="004A6412" w:rsidRDefault="00EF0F04" w:rsidP="004A6412">
      <w:r>
        <w:t>Before reporting the findings, I had t</w:t>
      </w:r>
      <w:r w:rsidR="007A5CC7">
        <w:t xml:space="preserve">o </w:t>
      </w:r>
      <w:r w:rsidR="00112DC9">
        <w:t>measure</w:t>
      </w:r>
      <w:r w:rsidR="007A5CC7">
        <w:t xml:space="preserve"> </w:t>
      </w:r>
      <w:r w:rsidR="00112DC9">
        <w:t>the amount of learning the pupils had acquired</w:t>
      </w:r>
      <w:r>
        <w:t xml:space="preserve"> which I did</w:t>
      </w:r>
      <w:r w:rsidR="00112DC9">
        <w:t xml:space="preserve"> </w:t>
      </w:r>
      <w:r>
        <w:t xml:space="preserve">by designing a </w:t>
      </w:r>
      <w:r w:rsidR="00112DC9">
        <w:t xml:space="preserve">pre/post-test </w:t>
      </w:r>
      <w:r w:rsidR="00453813">
        <w:t xml:space="preserve">with the </w:t>
      </w:r>
      <w:r w:rsidR="00595AF6">
        <w:t xml:space="preserve">pre-test administered prior to </w:t>
      </w:r>
      <w:r w:rsidR="00C75E1B">
        <w:t>an intervention</w:t>
      </w:r>
      <w:r w:rsidR="00595AF6">
        <w:t xml:space="preserve">, followed by a post-test after the </w:t>
      </w:r>
      <w:r w:rsidR="00C75E1B">
        <w:t>intervention</w:t>
      </w:r>
      <w:r w:rsidR="00595AF6">
        <w:t xml:space="preserve"> occurs.</w:t>
      </w:r>
      <w:r w:rsidR="00C75E1B">
        <w:t xml:space="preserve"> </w:t>
      </w:r>
      <w:r w:rsidR="00817691">
        <w:t xml:space="preserve">When grading the test, I </w:t>
      </w:r>
      <w:r w:rsidR="00F63E7E">
        <w:t xml:space="preserve">then </w:t>
      </w:r>
      <w:r w:rsidR="00817691">
        <w:t>assign</w:t>
      </w:r>
      <w:r w:rsidR="00F63E7E">
        <w:t>ed</w:t>
      </w:r>
      <w:r w:rsidR="00817691">
        <w:t xml:space="preserve"> a numerical score </w:t>
      </w:r>
      <w:r w:rsidR="00EC5928">
        <w:t xml:space="preserve">to both the pre and post-tests. To demonstrate the student has made progress, the post-test score should be higher than the pre-test score. </w:t>
      </w:r>
      <w:r w:rsidR="00F04329">
        <w:t>Th</w:t>
      </w:r>
      <w:r>
        <w:t xml:space="preserve">is design is </w:t>
      </w:r>
      <w:r w:rsidR="00D55301">
        <w:t>useful to measure the value added by a program of study, whilst pre-tests are also beneficial for serv</w:t>
      </w:r>
      <w:r w:rsidR="00C51BAB">
        <w:t>ing</w:t>
      </w:r>
      <w:r w:rsidR="00D55301">
        <w:t xml:space="preserve"> several purposes, including </w:t>
      </w:r>
      <w:r w:rsidR="007623F3">
        <w:t xml:space="preserve">by providing the current status of a group for guidance on further activities. For instance, </w:t>
      </w:r>
      <w:r w:rsidR="00E50760">
        <w:t xml:space="preserve">if the results of a pre-tests </w:t>
      </w:r>
      <w:r w:rsidR="00623F1D">
        <w:t>show</w:t>
      </w:r>
      <w:r w:rsidR="00E50760">
        <w:t xml:space="preserve"> that most students know a topic well, </w:t>
      </w:r>
      <w:r w:rsidR="00D441C7">
        <w:t>then schemes of works can be revised.</w:t>
      </w:r>
      <w:r w:rsidR="00C41F9F">
        <w:t xml:space="preserve"> This can be useful for classes like the </w:t>
      </w:r>
      <w:r w:rsidR="00CA4848">
        <w:t xml:space="preserve">top set </w:t>
      </w:r>
      <w:r w:rsidR="00C41F9F">
        <w:t xml:space="preserve">one chosen for this study as </w:t>
      </w:r>
      <w:r w:rsidR="00CA4848">
        <w:t xml:space="preserve">strong of gifted and talented students </w:t>
      </w:r>
      <w:r w:rsidR="007F07D9">
        <w:t xml:space="preserve">identified through a pre-test can be given extra challenging materials. </w:t>
      </w:r>
      <w:r w:rsidR="00D441C7">
        <w:t xml:space="preserve">However, </w:t>
      </w:r>
      <w:r w:rsidR="001B6DB4">
        <w:t xml:space="preserve">the main problem with this design is that </w:t>
      </w:r>
      <w:r w:rsidR="00952069">
        <w:t xml:space="preserve">it sacrifices external validity for internal validity. </w:t>
      </w:r>
      <w:r w:rsidR="00B33381">
        <w:t xml:space="preserve">This is because there is no way of </w:t>
      </w:r>
      <w:r w:rsidR="002022AB">
        <w:t xml:space="preserve">judging whether the process of pre-testing </w:t>
      </w:r>
      <w:r w:rsidR="00A05CF9">
        <w:t>influenced the results as there is no measurement against groups untreated</w:t>
      </w:r>
      <w:r w:rsidR="002874DA">
        <w:t xml:space="preserve">. </w:t>
      </w:r>
      <w:r w:rsidR="00EC7247">
        <w:t xml:space="preserve">Thus, children given a pre-test may be inspired </w:t>
      </w:r>
      <w:r w:rsidR="008F3DA3">
        <w:t xml:space="preserve">to try harder in their lessons and outperform children not given a pre-test </w:t>
      </w:r>
      <w:r w:rsidR="003A2A89">
        <w:t xml:space="preserve">which then makes it difficult to generalize the results to encompass all children. </w:t>
      </w:r>
      <w:r w:rsidR="00495AFA">
        <w:t>As the present study on</w:t>
      </w:r>
      <w:r w:rsidR="00141AEC">
        <w:t>ly</w:t>
      </w:r>
      <w:r w:rsidR="00495AFA">
        <w:t xml:space="preserve"> has one group, it </w:t>
      </w:r>
      <w:r w:rsidR="00C10C8A">
        <w:t xml:space="preserve">follows a quasi-experiment model which does not need a control group unlike a </w:t>
      </w:r>
      <w:r w:rsidR="002E22CE">
        <w:t xml:space="preserve">true </w:t>
      </w:r>
      <w:r w:rsidR="002A4CC3">
        <w:t>experimental design</w:t>
      </w:r>
      <w:r w:rsidR="00C10C8A">
        <w:t xml:space="preserve"> </w:t>
      </w:r>
      <w:r w:rsidR="00D5551A">
        <w:t>where a control group is needed</w:t>
      </w:r>
      <w:r w:rsidR="001A6529">
        <w:t xml:space="preserve"> (Nunan, 1992)</w:t>
      </w:r>
      <w:r w:rsidR="002A4CC3">
        <w:t xml:space="preserve">. </w:t>
      </w:r>
      <w:r w:rsidR="00742E01">
        <w:t xml:space="preserve">Although </w:t>
      </w:r>
      <w:r w:rsidR="006E6C54">
        <w:t xml:space="preserve">not </w:t>
      </w:r>
      <w:r w:rsidR="001A69EE">
        <w:t xml:space="preserve">having a control group does </w:t>
      </w:r>
      <w:r w:rsidR="00622B2B">
        <w:t xml:space="preserve">limit the generalizability and </w:t>
      </w:r>
      <w:r w:rsidR="004C199B">
        <w:t>decrease</w:t>
      </w:r>
      <w:r w:rsidR="006E6C54">
        <w:t>s the internal validity of the study</w:t>
      </w:r>
      <w:r w:rsidR="00EC7247">
        <w:t xml:space="preserve"> so</w:t>
      </w:r>
      <w:r w:rsidR="006E6C54">
        <w:t xml:space="preserve"> conclusions are less definitive </w:t>
      </w:r>
      <w:r w:rsidR="00FB2E27">
        <w:t xml:space="preserve">than </w:t>
      </w:r>
      <w:r w:rsidR="006E6C54">
        <w:t xml:space="preserve">experimental designs, </w:t>
      </w:r>
      <w:r w:rsidR="0044550C">
        <w:t xml:space="preserve">the time and resources are reduced as </w:t>
      </w:r>
      <w:r w:rsidR="005B7C0A">
        <w:t xml:space="preserve">extensive pre-screening and randomization </w:t>
      </w:r>
      <w:r w:rsidR="00FB2E27">
        <w:t>of control groups are</w:t>
      </w:r>
      <w:r w:rsidR="005B7C0A">
        <w:t xml:space="preserve"> not required. </w:t>
      </w:r>
      <w:r w:rsidR="001A6529">
        <w:t>Instead, Her</w:t>
      </w:r>
      <w:r w:rsidR="00F7740F">
        <w:t xml:space="preserve">bert W. </w:t>
      </w:r>
      <w:proofErr w:type="spellStart"/>
      <w:r w:rsidR="00F7740F">
        <w:t>Seliger</w:t>
      </w:r>
      <w:proofErr w:type="spellEnd"/>
      <w:r w:rsidR="00F7740F">
        <w:t xml:space="preserve"> and </w:t>
      </w:r>
      <w:proofErr w:type="spellStart"/>
      <w:r w:rsidR="00F7740F">
        <w:t>Elana</w:t>
      </w:r>
      <w:proofErr w:type="spellEnd"/>
      <w:r w:rsidR="00F7740F">
        <w:t xml:space="preserve"> S. (1989) says the</w:t>
      </w:r>
      <w:r w:rsidR="00CE2E0F">
        <w:t xml:space="preserve"> quasi-experimental deigns attempts to use the</w:t>
      </w:r>
      <w:r w:rsidR="00F7740F">
        <w:t xml:space="preserve"> </w:t>
      </w:r>
      <w:r w:rsidR="005D74B9">
        <w:t xml:space="preserve">subjects are their own control group and </w:t>
      </w:r>
      <w:r w:rsidR="00C41F9F">
        <w:t xml:space="preserve">further state that </w:t>
      </w:r>
      <w:r w:rsidR="00717B42">
        <w:t xml:space="preserve">the quasi-experiment design is efficient because </w:t>
      </w:r>
      <w:r w:rsidR="00E45AE0">
        <w:t xml:space="preserve">“it controls a number of extraneous variables which can affect the homogeneity of subjects when more than one group is involved.” </w:t>
      </w:r>
      <w:r w:rsidR="006B36BA">
        <w:t>For th</w:t>
      </w:r>
      <w:r w:rsidR="008F3D86">
        <w:t>ese reasons</w:t>
      </w:r>
      <w:r w:rsidR="003F66BB">
        <w:t xml:space="preserve">, I find the pre/post-test model appropriate following a quasi-experimental design although I will need to </w:t>
      </w:r>
      <w:r w:rsidR="006B56D5">
        <w:t>keep the limitations in mind</w:t>
      </w:r>
      <w:r w:rsidR="00C83667">
        <w:t xml:space="preserve">, particularly when generalizing the findings. </w:t>
      </w:r>
    </w:p>
    <w:p w14:paraId="5907361E" w14:textId="232FC530" w:rsidR="004A6412" w:rsidRDefault="007F387F" w:rsidP="004A6412">
      <w:r>
        <w:t>Both lessons given a starter:</w:t>
      </w:r>
    </w:p>
    <w:p w14:paraId="316E0D16" w14:textId="6DA38385" w:rsidR="0085153B" w:rsidRDefault="001B7907" w:rsidP="004A6412">
      <w:pPr>
        <w:rPr>
          <w:rFonts w:cstheme="minorHAnsi"/>
        </w:rPr>
      </w:pPr>
      <w:r w:rsidRPr="00A93AC2">
        <w:rPr>
          <w:rFonts w:cstheme="minorHAnsi"/>
        </w:rPr>
        <w:t>Before</w:t>
      </w:r>
      <w:r w:rsidR="004867F6">
        <w:rPr>
          <w:rFonts w:cstheme="minorHAnsi"/>
        </w:rPr>
        <w:t xml:space="preserve"> beginning the pre and post-test, </w:t>
      </w:r>
      <w:r w:rsidR="00AD0881">
        <w:rPr>
          <w:rFonts w:cstheme="minorHAnsi"/>
        </w:rPr>
        <w:t xml:space="preserve">the pupils were given </w:t>
      </w:r>
      <w:r w:rsidR="00646356">
        <w:rPr>
          <w:rFonts w:cstheme="minorHAnsi"/>
        </w:rPr>
        <w:t>the same s</w:t>
      </w:r>
      <w:r w:rsidR="00AD0881">
        <w:rPr>
          <w:rFonts w:cstheme="minorHAnsi"/>
        </w:rPr>
        <w:t xml:space="preserve">tarter aimed at recapping the key knowledge learnt during the knowledge-based lesson on </w:t>
      </w:r>
      <w:r w:rsidR="00646356">
        <w:rPr>
          <w:rFonts w:cstheme="minorHAnsi"/>
        </w:rPr>
        <w:t>the different methods of attacking and defending medieval castles.</w:t>
      </w:r>
      <w:r w:rsidR="003D4F82">
        <w:rPr>
          <w:rFonts w:cstheme="minorHAnsi"/>
        </w:rPr>
        <w:t xml:space="preserve"> The basic principle behind this activity was to </w:t>
      </w:r>
      <w:r w:rsidR="00FC52BA">
        <w:rPr>
          <w:rFonts w:cstheme="minorHAnsi"/>
        </w:rPr>
        <w:t>bring</w:t>
      </w:r>
      <w:r w:rsidR="004A4089">
        <w:rPr>
          <w:rFonts w:cstheme="minorHAnsi"/>
        </w:rPr>
        <w:t xml:space="preserve"> good quality prior knowledge into common usage while exposing poor quality prior knowledge in the form of gaps. </w:t>
      </w:r>
      <w:r w:rsidR="004F576B">
        <w:rPr>
          <w:rFonts w:cstheme="minorHAnsi"/>
        </w:rPr>
        <w:t xml:space="preserve">By </w:t>
      </w:r>
      <w:r w:rsidR="00CD4894">
        <w:rPr>
          <w:rFonts w:cstheme="minorHAnsi"/>
        </w:rPr>
        <w:t xml:space="preserve">providing </w:t>
      </w:r>
      <w:r w:rsidR="0066554D">
        <w:rPr>
          <w:rFonts w:cstheme="minorHAnsi"/>
        </w:rPr>
        <w:t xml:space="preserve">every individual in the class with a whiteboard to elicit answers, </w:t>
      </w:r>
      <w:r w:rsidR="000550DC">
        <w:rPr>
          <w:rFonts w:cstheme="minorHAnsi"/>
        </w:rPr>
        <w:t xml:space="preserve">all the children engaged with recalling previous learning, </w:t>
      </w:r>
      <w:r w:rsidR="008F7A05">
        <w:rPr>
          <w:rFonts w:cstheme="minorHAnsi"/>
        </w:rPr>
        <w:t xml:space="preserve">which rules out the frequently encountered problem </w:t>
      </w:r>
      <w:r w:rsidR="0048129A">
        <w:rPr>
          <w:rFonts w:cstheme="minorHAnsi"/>
        </w:rPr>
        <w:t xml:space="preserve">with starters  in that there is a tendency for classes to delegate </w:t>
      </w:r>
      <w:r w:rsidR="00D210E1">
        <w:rPr>
          <w:rFonts w:cstheme="minorHAnsi"/>
        </w:rPr>
        <w:t xml:space="preserve">responsibility for addressing the tasks upon pupils who can relied upon to produce the right answers. </w:t>
      </w:r>
      <w:r w:rsidR="00E00A57">
        <w:rPr>
          <w:rFonts w:cstheme="minorHAnsi"/>
        </w:rPr>
        <w:t xml:space="preserve">Occasionally, </w:t>
      </w:r>
      <w:r w:rsidR="00EF0F04">
        <w:rPr>
          <w:rFonts w:cstheme="minorHAnsi"/>
        </w:rPr>
        <w:t>this</w:t>
      </w:r>
      <w:r w:rsidR="00E00A57">
        <w:rPr>
          <w:rFonts w:cstheme="minorHAnsi"/>
        </w:rPr>
        <w:t xml:space="preserve"> factor </w:t>
      </w:r>
      <w:r w:rsidR="00EF0F04">
        <w:rPr>
          <w:rFonts w:cstheme="minorHAnsi"/>
        </w:rPr>
        <w:t xml:space="preserve">is </w:t>
      </w:r>
      <w:r w:rsidR="00E00A57">
        <w:rPr>
          <w:rFonts w:cstheme="minorHAnsi"/>
        </w:rPr>
        <w:t xml:space="preserve">reinforced by teachers in this situation by eliciting answers that allows them to move on. </w:t>
      </w:r>
      <w:r w:rsidR="008F41B3">
        <w:rPr>
          <w:rFonts w:cstheme="minorHAnsi"/>
        </w:rPr>
        <w:t xml:space="preserve">Yet, research shows that </w:t>
      </w:r>
      <w:r w:rsidR="00CE2BCC">
        <w:rPr>
          <w:rFonts w:cstheme="minorHAnsi"/>
        </w:rPr>
        <w:t xml:space="preserve">time should be </w:t>
      </w:r>
      <w:r w:rsidR="00710A11">
        <w:rPr>
          <w:rFonts w:cstheme="minorHAnsi"/>
        </w:rPr>
        <w:t xml:space="preserve">given to recalling prior knowledge because </w:t>
      </w:r>
      <w:r w:rsidR="0019420D">
        <w:rPr>
          <w:rFonts w:cstheme="minorHAnsi"/>
        </w:rPr>
        <w:t xml:space="preserve">retrieving information after an initial learning phase has been shown to enhance long-term retention more </w:t>
      </w:r>
      <w:r w:rsidR="00EE54FD">
        <w:rPr>
          <w:rFonts w:cstheme="minorHAnsi"/>
        </w:rPr>
        <w:t>than even restudying material; a theory known as the testing effect</w:t>
      </w:r>
      <w:r w:rsidR="00D5026D">
        <w:rPr>
          <w:rFonts w:cstheme="minorHAnsi"/>
        </w:rPr>
        <w:t xml:space="preserve"> (Rowland, 2014)</w:t>
      </w:r>
      <w:r w:rsidR="00EE54FD">
        <w:rPr>
          <w:rFonts w:cstheme="minorHAnsi"/>
        </w:rPr>
        <w:t xml:space="preserve">. </w:t>
      </w:r>
      <w:r w:rsidR="000B78FC">
        <w:rPr>
          <w:rFonts w:cstheme="minorHAnsi"/>
        </w:rPr>
        <w:t>The testing effect theory has been proven to work with a variety of materials and age groups (</w:t>
      </w:r>
      <w:proofErr w:type="spellStart"/>
      <w:r w:rsidR="000B78FC">
        <w:rPr>
          <w:rFonts w:cstheme="minorHAnsi"/>
        </w:rPr>
        <w:t>Dunlosky</w:t>
      </w:r>
      <w:proofErr w:type="spellEnd"/>
      <w:r w:rsidR="000B78FC">
        <w:rPr>
          <w:rFonts w:cstheme="minorHAnsi"/>
        </w:rPr>
        <w:t>, et al., 2013).</w:t>
      </w:r>
      <w:r w:rsidR="005A5144">
        <w:rPr>
          <w:rFonts w:cstheme="minorHAnsi"/>
        </w:rPr>
        <w:t xml:space="preserve"> However, McDaniel et al., 2009, 2013) </w:t>
      </w:r>
      <w:r w:rsidR="00387967">
        <w:rPr>
          <w:rFonts w:cstheme="minorHAnsi"/>
        </w:rPr>
        <w:t>argues</w:t>
      </w:r>
      <w:r w:rsidR="004E0E92">
        <w:rPr>
          <w:rFonts w:cstheme="minorHAnsi"/>
        </w:rPr>
        <w:t xml:space="preserve"> that it is important that students recall prior knowledge without the </w:t>
      </w:r>
      <w:r w:rsidR="00882940">
        <w:rPr>
          <w:rFonts w:cstheme="minorHAnsi"/>
        </w:rPr>
        <w:t xml:space="preserve">use of notebooks, texts or laptops as retrieval practice only works when students are retrieving material from memory. </w:t>
      </w:r>
      <w:r w:rsidR="00387967">
        <w:rPr>
          <w:rFonts w:cstheme="minorHAnsi"/>
        </w:rPr>
        <w:t xml:space="preserve">Consequently, the more times the students have to draw information, ideas and skills from memory, the better chance they have of learning it. </w:t>
      </w:r>
    </w:p>
    <w:p w14:paraId="0DC49E23" w14:textId="2E5460BD" w:rsidR="00EF0F04" w:rsidRDefault="00EF0F04" w:rsidP="004A6412">
      <w:pPr>
        <w:rPr>
          <w:rFonts w:cstheme="minorHAnsi"/>
        </w:rPr>
      </w:pPr>
      <w:r>
        <w:rPr>
          <w:rFonts w:cstheme="minorHAnsi"/>
        </w:rPr>
        <w:lastRenderedPageBreak/>
        <w:t>Spelling, Punctuation and Grammar:</w:t>
      </w:r>
    </w:p>
    <w:p w14:paraId="0D8D5123" w14:textId="7C393A70" w:rsidR="0085153B" w:rsidRDefault="00011101" w:rsidP="004A6412">
      <w:pPr>
        <w:rPr>
          <w:rFonts w:cstheme="minorHAnsi"/>
        </w:rPr>
      </w:pPr>
      <w:r>
        <w:rPr>
          <w:rFonts w:cstheme="minorHAnsi"/>
        </w:rPr>
        <w:t xml:space="preserve">Following the starter pupils were given the </w:t>
      </w:r>
      <w:r w:rsidR="00A97456">
        <w:rPr>
          <w:rFonts w:cstheme="minorHAnsi"/>
        </w:rPr>
        <w:t xml:space="preserve">Pre-test </w:t>
      </w:r>
      <w:r>
        <w:rPr>
          <w:rFonts w:cstheme="minorHAnsi"/>
        </w:rPr>
        <w:t xml:space="preserve">extended writing activity. </w:t>
      </w:r>
      <w:r w:rsidR="00DF5B2A">
        <w:rPr>
          <w:rFonts w:cstheme="minorHAnsi"/>
        </w:rPr>
        <w:t xml:space="preserve">For the pre-test this </w:t>
      </w:r>
      <w:r w:rsidR="00797C22">
        <w:rPr>
          <w:rFonts w:cstheme="minorHAnsi"/>
        </w:rPr>
        <w:t xml:space="preserve">just </w:t>
      </w:r>
      <w:r w:rsidR="00DF5B2A">
        <w:rPr>
          <w:rFonts w:cstheme="minorHAnsi"/>
        </w:rPr>
        <w:t xml:space="preserve">involved </w:t>
      </w:r>
      <w:r w:rsidR="00797C22">
        <w:rPr>
          <w:rFonts w:cstheme="minorHAnsi"/>
        </w:rPr>
        <w:t xml:space="preserve">the question, whereas in the intervention/post-test lesson, </w:t>
      </w:r>
      <w:r w:rsidR="00370050">
        <w:rPr>
          <w:rFonts w:cstheme="minorHAnsi"/>
        </w:rPr>
        <w:t xml:space="preserve">pupils were first shown common mistakes made by pupils in their previous </w:t>
      </w:r>
      <w:r w:rsidR="008873D7">
        <w:rPr>
          <w:rFonts w:cstheme="minorHAnsi"/>
        </w:rPr>
        <w:t>extended writing task, particularly focusing on spelling, punctuation and grammar.</w:t>
      </w:r>
      <w:r w:rsidR="00586675">
        <w:rPr>
          <w:rFonts w:cstheme="minorHAnsi"/>
        </w:rPr>
        <w:t xml:space="preserve"> By pointing out frequent mistakes</w:t>
      </w:r>
      <w:r w:rsidR="00CC5AE2">
        <w:rPr>
          <w:rFonts w:cstheme="minorHAnsi"/>
        </w:rPr>
        <w:t xml:space="preserve"> such as using full stops and capital letters</w:t>
      </w:r>
      <w:r w:rsidR="00586675">
        <w:rPr>
          <w:rFonts w:cstheme="minorHAnsi"/>
        </w:rPr>
        <w:t xml:space="preserve"> and modelling the correct </w:t>
      </w:r>
      <w:r w:rsidR="00CC5AE2">
        <w:rPr>
          <w:rFonts w:cstheme="minorHAnsi"/>
        </w:rPr>
        <w:t>pra</w:t>
      </w:r>
      <w:r w:rsidR="00CF4A10">
        <w:rPr>
          <w:rFonts w:cstheme="minorHAnsi"/>
        </w:rPr>
        <w:t>c</w:t>
      </w:r>
      <w:r w:rsidR="00CC5AE2">
        <w:rPr>
          <w:rFonts w:cstheme="minorHAnsi"/>
        </w:rPr>
        <w:t>tice</w:t>
      </w:r>
      <w:r w:rsidR="00586675">
        <w:rPr>
          <w:rFonts w:cstheme="minorHAnsi"/>
        </w:rPr>
        <w:t xml:space="preserve">, this activity aimed to support the learning of pupils because “pupils need vocabulary, expression and organisational control to cope with the demands of subjects.” </w:t>
      </w:r>
      <w:r w:rsidR="00CC5AE2">
        <w:rPr>
          <w:rFonts w:cstheme="minorHAnsi"/>
        </w:rPr>
        <w:t>Currently in education, t</w:t>
      </w:r>
      <w:r w:rsidR="00C73831">
        <w:rPr>
          <w:rFonts w:cstheme="minorHAnsi"/>
        </w:rPr>
        <w:t xml:space="preserve">he development of such literacy skills is a major part of teaching and as early as 1922, George Sampson </w:t>
      </w:r>
      <w:r w:rsidR="00586675">
        <w:rPr>
          <w:rFonts w:cstheme="minorHAnsi"/>
        </w:rPr>
        <w:t xml:space="preserve">notes how it should be a whole-school concern as “Every teacher is a teacher of English because every teacher is a teacher in English.” This is particularly important in Wales as recent research by Estyn shows that literacy levels are not improving as quickly as other parts of the UK. In fact, Estyn’s annual report found that 40% of pupils arrive at secondary school with literacy levels below there reading age. </w:t>
      </w:r>
      <w:r w:rsidR="00E119FE">
        <w:rPr>
          <w:rFonts w:cstheme="minorHAnsi"/>
        </w:rPr>
        <w:t xml:space="preserve">These figures show that more work is needed to be done, with an Ofsted Report, Moving English Forward, showing that progress in Literacy will be limited </w:t>
      </w:r>
      <w:r w:rsidR="00CC5AE2">
        <w:rPr>
          <w:rFonts w:cstheme="minorHAnsi"/>
        </w:rPr>
        <w:t>unless</w:t>
      </w:r>
      <w:r w:rsidR="00E119FE">
        <w:rPr>
          <w:rFonts w:cstheme="minorHAnsi"/>
        </w:rPr>
        <w:t xml:space="preserve"> the good practice is consolidated in 26 out of 30 lessons each week</w:t>
      </w:r>
      <w:r w:rsidR="00CC5AE2">
        <w:rPr>
          <w:rFonts w:cstheme="minorHAnsi"/>
        </w:rPr>
        <w:t xml:space="preserve"> in lessons other than English. If literacy is consolidated, the benefits are substantial. Another report by Ofsted, Removing Barriers to Literacy, says that better literacy leads to “improved self-esteem, motivation and behaviour,” and that Literacy allows pupils to “learn independently” which is empowering. Therefore, this </w:t>
      </w:r>
      <w:r w:rsidR="0096756D">
        <w:rPr>
          <w:rFonts w:cstheme="minorHAnsi"/>
        </w:rPr>
        <w:t>task</w:t>
      </w:r>
      <w:r w:rsidR="00CC5AE2">
        <w:rPr>
          <w:rFonts w:cstheme="minorHAnsi"/>
        </w:rPr>
        <w:t xml:space="preserve"> was useful to modelling the correct grammar needed for the pupils to succeed in this assignment, as much as the content. </w:t>
      </w:r>
    </w:p>
    <w:p w14:paraId="523BEA8B" w14:textId="64C19B57" w:rsidR="00CF4A10" w:rsidRDefault="00CF4A10" w:rsidP="004A6412">
      <w:pPr>
        <w:rPr>
          <w:rFonts w:cstheme="minorHAnsi"/>
        </w:rPr>
      </w:pPr>
      <w:r>
        <w:rPr>
          <w:rFonts w:cstheme="minorHAnsi"/>
        </w:rPr>
        <w:t>Example paragraphs:</w:t>
      </w:r>
    </w:p>
    <w:p w14:paraId="4682BB36" w14:textId="339DFDC9" w:rsidR="00C35F4C" w:rsidRDefault="009E48A8" w:rsidP="00DB6C2F">
      <w:pPr>
        <w:rPr>
          <w:rFonts w:cstheme="minorHAnsi"/>
        </w:rPr>
      </w:pPr>
      <w:r>
        <w:rPr>
          <w:rFonts w:cstheme="minorHAnsi"/>
        </w:rPr>
        <w:t>The content of the extended writing activity was then modelled through the use of a bad model followed by a good model for each paragraph (introduction, paragraph 1, paragraph 2, conclusion). Starting with the introduction, a slide w</w:t>
      </w:r>
      <w:r w:rsidR="00AF173F">
        <w:rPr>
          <w:rFonts w:cstheme="minorHAnsi"/>
        </w:rPr>
        <w:t>as</w:t>
      </w:r>
      <w:r>
        <w:rPr>
          <w:rFonts w:cstheme="minorHAnsi"/>
        </w:rPr>
        <w:t xml:space="preserve"> shown with a bad model whereby poor academic language was used along with limited content such as own knowledge. In pairs, the pupils were then asked</w:t>
      </w:r>
      <w:r w:rsidR="00A11B90">
        <w:rPr>
          <w:rFonts w:cstheme="minorHAnsi"/>
        </w:rPr>
        <w:t xml:space="preserve"> to discuss for a </w:t>
      </w:r>
      <w:r w:rsidR="009873B3">
        <w:rPr>
          <w:rFonts w:cstheme="minorHAnsi"/>
        </w:rPr>
        <w:t>two-minute</w:t>
      </w:r>
      <w:r w:rsidR="00A11B90">
        <w:rPr>
          <w:rFonts w:cstheme="minorHAnsi"/>
        </w:rPr>
        <w:t xml:space="preserve"> period</w:t>
      </w:r>
      <w:r>
        <w:rPr>
          <w:rFonts w:cstheme="minorHAnsi"/>
        </w:rPr>
        <w:t xml:space="preserve"> what was wrong with the paragraph and how they would improve the paragraph which w</w:t>
      </w:r>
      <w:r w:rsidR="00A11B90">
        <w:rPr>
          <w:rFonts w:cstheme="minorHAnsi"/>
        </w:rPr>
        <w:t>as</w:t>
      </w:r>
      <w:r>
        <w:rPr>
          <w:rFonts w:cstheme="minorHAnsi"/>
        </w:rPr>
        <w:t xml:space="preserve"> followed by feedback through class discussions</w:t>
      </w:r>
      <w:r w:rsidR="00AF173F">
        <w:rPr>
          <w:rFonts w:cstheme="minorHAnsi"/>
        </w:rPr>
        <w:t xml:space="preserve"> to make the activity accessible to all pupils. Throughout this stage of the implementation stage, questioning was used to scaffold learning by rephrasing and elaborating on statements and asking questions. The importance of this is unquestionable as </w:t>
      </w:r>
      <w:r w:rsidR="00DB6C2F">
        <w:rPr>
          <w:rFonts w:cstheme="minorHAnsi"/>
        </w:rPr>
        <w:t xml:space="preserve">research </w:t>
      </w:r>
      <w:r w:rsidR="00AF173F">
        <w:rPr>
          <w:rFonts w:cstheme="minorHAnsi"/>
        </w:rPr>
        <w:t xml:space="preserve">says that it is teachers with a command of their subject, allied with high-quality instruction techniques </w:t>
      </w:r>
      <w:r w:rsidR="00DB6C2F">
        <w:rPr>
          <w:rFonts w:cstheme="minorHAnsi"/>
        </w:rPr>
        <w:t xml:space="preserve">like questioning, who impart the best learning to their pupils. The pupils </w:t>
      </w:r>
      <w:r w:rsidR="009873B3">
        <w:rPr>
          <w:rFonts w:cstheme="minorHAnsi"/>
        </w:rPr>
        <w:t>were then</w:t>
      </w:r>
      <w:r w:rsidR="00DB6C2F">
        <w:rPr>
          <w:rFonts w:cstheme="minorHAnsi"/>
        </w:rPr>
        <w:t xml:space="preserve"> able to compare their improvements to the example of a good paragraph on the next slide. Multiple exemplars were used because the quality of an exemplar can be hard to judge in isolation, so comparing exemplars can help students identify the reasons for success. Viewing a variety of exemplars also ensures that creativity isn’t stunted in tasks where it is sought. To give an example, when modelling a creative writing tasks like the one </w:t>
      </w:r>
      <w:r w:rsidR="00C35F4C">
        <w:rPr>
          <w:rFonts w:cstheme="minorHAnsi"/>
        </w:rPr>
        <w:t>given to the pupils, ensuring pupils see a range of exemplars helps them to realise that high-quality work comes in many forms. I ensured the pupils understood why the exemplars were high-quality by highlighting the</w:t>
      </w:r>
      <w:r w:rsidR="00AF173F">
        <w:rPr>
          <w:rFonts w:cstheme="minorHAnsi"/>
        </w:rPr>
        <w:t xml:space="preserve"> </w:t>
      </w:r>
      <w:r>
        <w:rPr>
          <w:rFonts w:cstheme="minorHAnsi"/>
        </w:rPr>
        <w:t xml:space="preserve">subject-specific academic language </w:t>
      </w:r>
      <w:r w:rsidR="00C35F4C">
        <w:rPr>
          <w:rFonts w:cstheme="minorHAnsi"/>
        </w:rPr>
        <w:t xml:space="preserve">used </w:t>
      </w:r>
      <w:r>
        <w:rPr>
          <w:rFonts w:cstheme="minorHAnsi"/>
        </w:rPr>
        <w:t>and</w:t>
      </w:r>
      <w:r w:rsidR="00AF173F">
        <w:rPr>
          <w:rFonts w:cstheme="minorHAnsi"/>
        </w:rPr>
        <w:t xml:space="preserve"> expla</w:t>
      </w:r>
      <w:r w:rsidR="00C35F4C">
        <w:rPr>
          <w:rFonts w:cstheme="minorHAnsi"/>
        </w:rPr>
        <w:t>ining</w:t>
      </w:r>
      <w:r>
        <w:rPr>
          <w:rFonts w:cstheme="minorHAnsi"/>
        </w:rPr>
        <w:t xml:space="preserve"> the complex thought processes that contribute to successful work. </w:t>
      </w:r>
      <w:r w:rsidR="00AF173F">
        <w:rPr>
          <w:rFonts w:cstheme="minorHAnsi"/>
        </w:rPr>
        <w:t xml:space="preserve">The use of think alouds, the verbal modelling of </w:t>
      </w:r>
      <w:r w:rsidR="00C35F4C">
        <w:rPr>
          <w:rFonts w:cstheme="minorHAnsi"/>
        </w:rPr>
        <w:t>such</w:t>
      </w:r>
      <w:r w:rsidR="00AF173F">
        <w:rPr>
          <w:rFonts w:cstheme="minorHAnsi"/>
        </w:rPr>
        <w:t xml:space="preserve"> thought processes behind the design of the paragraph, aided this because children’s cognitive abilities are still in development, thus providing them with the opportunities for them to see developed, critical thinking are essential. </w:t>
      </w:r>
    </w:p>
    <w:p w14:paraId="0515B584" w14:textId="2CE13C81" w:rsidR="004730C4" w:rsidRDefault="004730C4" w:rsidP="00DB6C2F">
      <w:pPr>
        <w:rPr>
          <w:rFonts w:cstheme="minorHAnsi"/>
        </w:rPr>
      </w:pPr>
    </w:p>
    <w:p w14:paraId="57DAF981" w14:textId="06A29F23" w:rsidR="004730C4" w:rsidRDefault="004730C4" w:rsidP="00DB6C2F">
      <w:pPr>
        <w:rPr>
          <w:rFonts w:cstheme="minorHAnsi"/>
        </w:rPr>
      </w:pPr>
    </w:p>
    <w:p w14:paraId="715769A0" w14:textId="2773FD49" w:rsidR="00C35F4C" w:rsidRDefault="004730C4" w:rsidP="00DB6C2F">
      <w:pPr>
        <w:rPr>
          <w:rFonts w:cstheme="minorHAnsi"/>
        </w:rPr>
      </w:pPr>
      <w:r>
        <w:rPr>
          <w:rFonts w:cstheme="minorHAnsi"/>
        </w:rPr>
        <w:lastRenderedPageBreak/>
        <w:t>Worked examples:</w:t>
      </w:r>
    </w:p>
    <w:p w14:paraId="16E6CE7E" w14:textId="3F889AB9" w:rsidR="0085153B" w:rsidRDefault="00C35F4C" w:rsidP="004A6412">
      <w:r>
        <w:rPr>
          <w:rFonts w:cstheme="minorHAnsi"/>
        </w:rPr>
        <w:t xml:space="preserve">Worked examples do this by focusing on specific steps to solve problems which reduces the cognitive load on their working memory, but only if models are used for short periods of time, particularly if pupils are not used to this method of teaching and learning. Therefore, the extended writing activity was broken down into the four paragraphs, with the models shown for each paragraph followed by pupil </w:t>
      </w:r>
      <w:r w:rsidR="00A11B90">
        <w:rPr>
          <w:rFonts w:cstheme="minorHAnsi"/>
        </w:rPr>
        <w:t>practice. After each good and bad model was provided, the pupils were given a model writing frame with which to write their answers. Writing frames are</w:t>
      </w:r>
      <w:r w:rsidR="00A11B90">
        <w:t xml:space="preserve"> a device used to help students structure their answers and as such are l</w:t>
      </w:r>
      <w:r w:rsidR="00CF4A10">
        <w:t xml:space="preserve">inked to modelling literacy and progressing the ability to think historically. </w:t>
      </w:r>
      <w:r w:rsidR="00A11B90">
        <w:t>To be</w:t>
      </w:r>
      <w:r w:rsidR="004730C4">
        <w:t>gin</w:t>
      </w:r>
      <w:r w:rsidR="00A11B90">
        <w:t xml:space="preserve"> to write with fluency and clarity in response to historical questions, writing frames contribute a stock of appropriate sentence starters and connecting phrases to help construct answers. </w:t>
      </w:r>
      <w:r w:rsidR="004730C4">
        <w:t>They can direct writing in a purposeful way and ensure students address all the elements of an answer, however teachers do need to be aware of potential drawbacks. These include frames that serve to limit the thinking of some students and generat</w:t>
      </w:r>
      <w:r w:rsidR="009873B3">
        <w:t>e</w:t>
      </w:r>
      <w:r w:rsidR="004730C4">
        <w:t xml:space="preserve"> a sameness in the responses and results of answers, although … asserts that if used productively, they are more </w:t>
      </w:r>
      <w:r w:rsidR="009873B3">
        <w:t>advantageous</w:t>
      </w:r>
      <w:r w:rsidR="004730C4">
        <w:t xml:space="preserve"> than </w:t>
      </w:r>
      <w:r w:rsidR="009873B3">
        <w:t>disadvantageous</w:t>
      </w:r>
      <w:r w:rsidR="004730C4">
        <w:t xml:space="preserve">. They can be used as a type of scaffolding, for example, on which lower ability pupils can build an answer whilst they can also be differentiated to ‘stretch’ the more able pupils which I aimed to harness as the class was a higher band. </w:t>
      </w:r>
      <w:r w:rsidR="00CF4A10">
        <w:t xml:space="preserve">For many students, writing frames </w:t>
      </w:r>
      <w:r w:rsidR="004730C4">
        <w:t xml:space="preserve">are </w:t>
      </w:r>
      <w:r w:rsidR="00CF4A10">
        <w:t xml:space="preserve">a helpful way of putting together a historical argument and </w:t>
      </w:r>
      <w:r w:rsidR="004730C4">
        <w:t xml:space="preserve">this showed in the results of the post-test. </w:t>
      </w:r>
    </w:p>
    <w:p w14:paraId="46726EE7" w14:textId="77777777" w:rsidR="005C6664" w:rsidRDefault="007A6C10" w:rsidP="004A6412">
      <w:r>
        <w:t>Data Collection:</w:t>
      </w:r>
    </w:p>
    <w:p w14:paraId="2496E597" w14:textId="06AA0747" w:rsidR="00AD32EB" w:rsidRDefault="005C6664" w:rsidP="00AD5D78">
      <w:r>
        <w:t>The results of the post-test and pre-test were analysed against a mark scheme created specifically for this study in the form of an essay scoring rubric</w:t>
      </w:r>
      <w:r w:rsidR="00A3118C">
        <w:t>. The rubric was formed of two</w:t>
      </w:r>
      <w:r>
        <w:t xml:space="preserve"> traits which were scored from 1-4</w:t>
      </w:r>
      <w:r w:rsidR="00563B8D">
        <w:t xml:space="preserve"> for simplicity</w:t>
      </w:r>
      <w:r w:rsidR="00A3118C">
        <w:t xml:space="preserve"> with 1 being the lowest score achievable and 4 the highest</w:t>
      </w:r>
      <w:r>
        <w:t>. The t</w:t>
      </w:r>
      <w:r w:rsidR="00563B8D">
        <w:t>wo</w:t>
      </w:r>
      <w:r>
        <w:t xml:space="preserve"> traits include</w:t>
      </w:r>
      <w:r w:rsidR="00563B8D">
        <w:t xml:space="preserve"> a score for s</w:t>
      </w:r>
      <w:r>
        <w:t>pelling, punctuation and grammar and</w:t>
      </w:r>
      <w:r w:rsidR="00563B8D">
        <w:t xml:space="preserve"> a mark for </w:t>
      </w:r>
      <w:r w:rsidR="00A3118C">
        <w:t xml:space="preserve">explanation of </w:t>
      </w:r>
      <w:r w:rsidR="00563B8D">
        <w:t xml:space="preserve">content based on the knowledge they had learnt during the knowledge-based lesson. </w:t>
      </w:r>
      <w:r w:rsidR="00A3118C">
        <w:t>Both tests</w:t>
      </w:r>
      <w:r>
        <w:t xml:space="preserve"> were designed so that the higher marks were awarded to work that illustrated a greater degree of evaluation whilst less marks we</w:t>
      </w:r>
      <w:r w:rsidR="00563B8D">
        <w:t>r</w:t>
      </w:r>
      <w:r>
        <w:t xml:space="preserve">e given to more descriptive, basic responses. </w:t>
      </w:r>
      <w:r w:rsidR="00563B8D">
        <w:t xml:space="preserve">Using a rubric in such a way means the scoring guidelines are consistent and </w:t>
      </w:r>
      <w:r>
        <w:t xml:space="preserve">Cresswell and Houston (1991) </w:t>
      </w:r>
      <w:r w:rsidR="00563B8D">
        <w:t xml:space="preserve">highlight how </w:t>
      </w:r>
      <w:r>
        <w:t>even partial completion of work can be recognised</w:t>
      </w:r>
      <w:r w:rsidR="00563B8D">
        <w:t xml:space="preserve"> as</w:t>
      </w:r>
      <w:r w:rsidR="00893685">
        <w:t xml:space="preserve"> pupils can gain marks depending of how much work they have successfully completed. Even so, it is important to remember that assessing extended writing activities can be difficult, time-consuming and are hard to mark reliably (</w:t>
      </w:r>
      <w:proofErr w:type="spellStart"/>
      <w:r w:rsidR="00893685">
        <w:t>Tisi</w:t>
      </w:r>
      <w:proofErr w:type="spellEnd"/>
      <w:r w:rsidR="00893685">
        <w:t xml:space="preserve">, 2013). For instance, markers can disagree about the grades that should be awarded and all data collection procedures have some effect on the type of data elicited. To counter this, </w:t>
      </w:r>
      <w:proofErr w:type="spellStart"/>
      <w:r w:rsidR="00893685">
        <w:t>Seliger</w:t>
      </w:r>
      <w:proofErr w:type="spellEnd"/>
      <w:r w:rsidR="00893685">
        <w:t xml:space="preserve"> and </w:t>
      </w:r>
      <w:proofErr w:type="spellStart"/>
      <w:r w:rsidR="00893685">
        <w:t>Shohamy</w:t>
      </w:r>
      <w:proofErr w:type="spellEnd"/>
      <w:r w:rsidR="00893685">
        <w:t xml:space="preserve"> (1989) argue it is important the researcher is aware of these effects and try to limit them as much as possible</w:t>
      </w:r>
      <w:r w:rsidR="00563B8D">
        <w:t xml:space="preserve">, although they do recognise that over the </w:t>
      </w:r>
      <w:r w:rsidR="00A3118C">
        <w:t>year’s</w:t>
      </w:r>
      <w:r w:rsidR="00563B8D">
        <w:t xml:space="preserve"> researchers have developed a number of techniques to assure the quality of data collection procedures. </w:t>
      </w:r>
      <w:r w:rsidR="00A3118C">
        <w:t xml:space="preserve">After assessing the data of my research, I found that </w:t>
      </w:r>
      <w:r w:rsidR="00EC1D9B">
        <w:t>19 out of the 29 participants (65.5%) saw their spelling, punctuation and grammar mark improve in their p</w:t>
      </w:r>
      <w:r w:rsidR="00AD5D78">
        <w:t>ost</w:t>
      </w:r>
      <w:r w:rsidR="00EC1D9B">
        <w:t xml:space="preserve">-test  from their pre-test, while </w:t>
      </w:r>
      <w:r w:rsidR="00AD5D78">
        <w:t>6</w:t>
      </w:r>
      <w:r w:rsidR="00EC1D9B">
        <w:t xml:space="preserve"> participants saw their mark stay the same (</w:t>
      </w:r>
      <w:r w:rsidR="00AD5D78">
        <w:t>20.6</w:t>
      </w:r>
      <w:r w:rsidR="00EC1D9B">
        <w:t xml:space="preserve">%), 2 participants saw their marks decrease (6.8%) and 2 pupils were absent from the post-test (6.8%). </w:t>
      </w:r>
      <w:r w:rsidR="00AD5D78">
        <w:t xml:space="preserve">Similar results were seen for the content </w:t>
      </w:r>
      <w:r w:rsidR="00AD32EB">
        <w:t>findings;</w:t>
      </w:r>
      <w:r w:rsidR="00AD5D78">
        <w:t xml:space="preserve"> </w:t>
      </w:r>
      <w:r w:rsidR="00AD32EB">
        <w:t>23</w:t>
      </w:r>
      <w:r w:rsidR="00AD5D78">
        <w:t xml:space="preserve"> pupils saw an increase in their </w:t>
      </w:r>
      <w:r w:rsidR="00AD32EB">
        <w:t xml:space="preserve">rubric score </w:t>
      </w:r>
      <w:r w:rsidR="00AD5D78">
        <w:t>(</w:t>
      </w:r>
      <w:r w:rsidR="00AD32EB">
        <w:t>79.3</w:t>
      </w:r>
      <w:r w:rsidR="00AD5D78">
        <w:t xml:space="preserve">%), </w:t>
      </w:r>
      <w:r w:rsidR="00AD32EB">
        <w:t>3</w:t>
      </w:r>
      <w:r w:rsidR="00AD5D78">
        <w:t xml:space="preserve"> pupils achiev</w:t>
      </w:r>
      <w:r w:rsidR="00AD32EB">
        <w:t>ed</w:t>
      </w:r>
      <w:r w:rsidR="00AD5D78">
        <w:t xml:space="preserve"> the same mark (</w:t>
      </w:r>
      <w:r w:rsidR="00AD32EB">
        <w:t>10.3</w:t>
      </w:r>
      <w:r w:rsidR="00AD5D78">
        <w:t>%)</w:t>
      </w:r>
      <w:r w:rsidR="00AD32EB">
        <w:t xml:space="preserve">, 1 pupils mark decreased (3.4%) and 2 pupils were absent (6.8%). </w:t>
      </w:r>
    </w:p>
    <w:p w14:paraId="4BE51DAF" w14:textId="6A49F36B" w:rsidR="00EF0F04" w:rsidRDefault="00EF0F04" w:rsidP="004A6412">
      <w:pPr>
        <w:tabs>
          <w:tab w:val="left" w:pos="2794"/>
        </w:tabs>
      </w:pPr>
      <w:bookmarkStart w:id="0" w:name="_GoBack"/>
      <w:bookmarkEnd w:id="0"/>
    </w:p>
    <w:p w14:paraId="320C3D6B" w14:textId="1A9CFAC7" w:rsidR="00EF0F04" w:rsidRDefault="00EF0F04" w:rsidP="004A6412">
      <w:pPr>
        <w:tabs>
          <w:tab w:val="left" w:pos="2794"/>
        </w:tabs>
      </w:pPr>
    </w:p>
    <w:p w14:paraId="2D8974B7" w14:textId="63F5DAFD" w:rsidR="004A6412" w:rsidRDefault="004A6412" w:rsidP="004A6412">
      <w:pPr>
        <w:tabs>
          <w:tab w:val="left" w:pos="2794"/>
        </w:tabs>
      </w:pPr>
    </w:p>
    <w:p w14:paraId="69DEF7D8" w14:textId="77777777" w:rsidR="00246FA9" w:rsidRDefault="00246FA9" w:rsidP="004A6412">
      <w:pPr>
        <w:tabs>
          <w:tab w:val="left" w:pos="2794"/>
        </w:tabs>
      </w:pPr>
    </w:p>
    <w:p w14:paraId="3B45D590" w14:textId="1BC062AB" w:rsidR="00246FA9" w:rsidRDefault="004A6412" w:rsidP="00246FA9">
      <w:pPr>
        <w:spacing w:before="100" w:beforeAutospacing="1" w:after="100" w:afterAutospacing="1" w:line="480" w:lineRule="auto"/>
        <w:jc w:val="center"/>
        <w:rPr>
          <w:rFonts w:ascii="Times New Roman" w:eastAsia="Times New Roman" w:hAnsi="Times New Roman" w:cs="Times New Roman"/>
          <w:b/>
          <w:bCs/>
          <w:color w:val="414142"/>
          <w:sz w:val="24"/>
          <w:szCs w:val="24"/>
          <w:lang w:eastAsia="en-GB"/>
        </w:rPr>
      </w:pPr>
      <w:r>
        <w:rPr>
          <w:rFonts w:ascii="Times New Roman" w:eastAsia="Times New Roman" w:hAnsi="Times New Roman" w:cs="Times New Roman"/>
          <w:b/>
          <w:bCs/>
          <w:color w:val="414142"/>
          <w:sz w:val="24"/>
          <w:szCs w:val="24"/>
          <w:lang w:eastAsia="en-GB"/>
        </w:rPr>
        <w:t>Conclusions</w:t>
      </w:r>
    </w:p>
    <w:p w14:paraId="3E95FCCF" w14:textId="749AF03B" w:rsidR="00246FA9" w:rsidRDefault="00246FA9" w:rsidP="00246FA9">
      <w:pPr>
        <w:spacing w:before="100" w:beforeAutospacing="1" w:after="100" w:afterAutospacing="1" w:line="480" w:lineRule="auto"/>
        <w:rPr>
          <w:rFonts w:ascii="Times New Roman" w:eastAsia="Times New Roman" w:hAnsi="Times New Roman" w:cs="Times New Roman"/>
          <w:b/>
          <w:bCs/>
          <w:color w:val="414142"/>
          <w:sz w:val="24"/>
          <w:szCs w:val="24"/>
          <w:lang w:eastAsia="en-GB"/>
        </w:rPr>
      </w:pPr>
      <w:r>
        <w:rPr>
          <w:rFonts w:ascii="Times New Roman" w:eastAsia="Times New Roman" w:hAnsi="Times New Roman" w:cs="Times New Roman"/>
          <w:b/>
          <w:bCs/>
          <w:color w:val="414142"/>
          <w:sz w:val="24"/>
          <w:szCs w:val="24"/>
          <w:lang w:eastAsia="en-GB"/>
        </w:rPr>
        <w:t xml:space="preserve">More pupils will need practice to gain the highest marks. </w:t>
      </w:r>
    </w:p>
    <w:p w14:paraId="5065EEE3" w14:textId="7CB5D415" w:rsidR="00AD5D78" w:rsidRDefault="00AD5D78" w:rsidP="00246FA9">
      <w:pPr>
        <w:spacing w:before="100" w:beforeAutospacing="1" w:after="100" w:afterAutospacing="1" w:line="480" w:lineRule="auto"/>
        <w:rPr>
          <w:rFonts w:ascii="Times New Roman" w:eastAsia="Times New Roman" w:hAnsi="Times New Roman" w:cs="Times New Roman"/>
          <w:b/>
          <w:bCs/>
          <w:color w:val="414142"/>
          <w:sz w:val="24"/>
          <w:szCs w:val="24"/>
          <w:lang w:eastAsia="en-GB"/>
        </w:rPr>
      </w:pPr>
      <w:r>
        <w:rPr>
          <w:rFonts w:ascii="Times New Roman" w:eastAsia="Times New Roman" w:hAnsi="Times New Roman" w:cs="Times New Roman"/>
          <w:b/>
          <w:bCs/>
          <w:color w:val="414142"/>
          <w:sz w:val="24"/>
          <w:szCs w:val="24"/>
          <w:lang w:eastAsia="en-GB"/>
        </w:rPr>
        <w:t xml:space="preserve">Pupil in trait one moved up one, </w:t>
      </w:r>
      <w:proofErr w:type="spellStart"/>
      <w:r>
        <w:rPr>
          <w:rFonts w:ascii="Times New Roman" w:eastAsia="Times New Roman" w:hAnsi="Times New Roman" w:cs="Times New Roman"/>
          <w:b/>
          <w:bCs/>
          <w:color w:val="414142"/>
          <w:sz w:val="24"/>
          <w:szCs w:val="24"/>
          <w:lang w:eastAsia="en-GB"/>
        </w:rPr>
        <w:t>ppils</w:t>
      </w:r>
      <w:proofErr w:type="spellEnd"/>
      <w:r>
        <w:rPr>
          <w:rFonts w:ascii="Times New Roman" w:eastAsia="Times New Roman" w:hAnsi="Times New Roman" w:cs="Times New Roman"/>
          <w:b/>
          <w:bCs/>
          <w:color w:val="414142"/>
          <w:sz w:val="24"/>
          <w:szCs w:val="24"/>
          <w:lang w:eastAsia="en-GB"/>
        </w:rPr>
        <w:t xml:space="preserve"> in trait two moved up two</w:t>
      </w:r>
    </w:p>
    <w:p w14:paraId="4F921466" w14:textId="77777777" w:rsidR="00246FA9" w:rsidRDefault="00246FA9" w:rsidP="00246FA9">
      <w:pPr>
        <w:spacing w:before="100" w:beforeAutospacing="1" w:after="100" w:afterAutospacing="1" w:line="480" w:lineRule="auto"/>
        <w:rPr>
          <w:rFonts w:ascii="Times New Roman" w:eastAsia="Times New Roman" w:hAnsi="Times New Roman" w:cs="Times New Roman"/>
          <w:b/>
          <w:bCs/>
          <w:color w:val="414142"/>
          <w:sz w:val="24"/>
          <w:szCs w:val="24"/>
          <w:lang w:eastAsia="en-GB"/>
        </w:rPr>
      </w:pPr>
    </w:p>
    <w:p w14:paraId="15D2BEC8" w14:textId="50EDC923" w:rsidR="00246FA9" w:rsidRDefault="00246FA9" w:rsidP="004A6412">
      <w:pPr>
        <w:spacing w:before="100" w:beforeAutospacing="1" w:after="100" w:afterAutospacing="1" w:line="480" w:lineRule="auto"/>
        <w:jc w:val="center"/>
        <w:rPr>
          <w:rFonts w:ascii="Times New Roman" w:eastAsia="Times New Roman" w:hAnsi="Times New Roman" w:cs="Times New Roman"/>
          <w:b/>
          <w:bCs/>
          <w:color w:val="414142"/>
          <w:sz w:val="24"/>
          <w:szCs w:val="24"/>
          <w:lang w:eastAsia="en-GB"/>
        </w:rPr>
      </w:pPr>
    </w:p>
    <w:p w14:paraId="4D4A17D2" w14:textId="77777777" w:rsidR="00246FA9" w:rsidRPr="004A6412" w:rsidRDefault="00246FA9" w:rsidP="004A6412">
      <w:pPr>
        <w:spacing w:before="100" w:beforeAutospacing="1" w:after="100" w:afterAutospacing="1" w:line="480" w:lineRule="auto"/>
        <w:jc w:val="center"/>
        <w:rPr>
          <w:rFonts w:ascii="Times New Roman" w:eastAsia="Times New Roman" w:hAnsi="Times New Roman" w:cs="Times New Roman"/>
          <w:color w:val="414142"/>
          <w:sz w:val="24"/>
          <w:szCs w:val="24"/>
          <w:lang w:eastAsia="en-GB"/>
        </w:rPr>
      </w:pPr>
    </w:p>
    <w:p w14:paraId="09C34122" w14:textId="77777777" w:rsidR="004A6412" w:rsidRPr="004A6412" w:rsidRDefault="004A6412" w:rsidP="004A6412">
      <w:pPr>
        <w:spacing w:before="100" w:beforeAutospacing="1" w:after="100" w:afterAutospacing="1" w:line="480" w:lineRule="auto"/>
        <w:rPr>
          <w:rFonts w:ascii="Times New Roman" w:eastAsia="Times New Roman" w:hAnsi="Times New Roman" w:cs="Times New Roman"/>
          <w:color w:val="414142"/>
          <w:sz w:val="24"/>
          <w:szCs w:val="24"/>
          <w:lang w:eastAsia="en-GB"/>
        </w:rPr>
      </w:pPr>
      <w:r w:rsidRPr="004A6412">
        <w:rPr>
          <w:rFonts w:ascii="Times New Roman" w:eastAsia="Times New Roman" w:hAnsi="Times New Roman" w:cs="Times New Roman"/>
          <w:color w:val="414142"/>
          <w:sz w:val="24"/>
          <w:szCs w:val="24"/>
          <w:lang w:eastAsia="en-GB"/>
        </w:rPr>
        <w:t>The results of the Year 8 exam suggest that there has been a clear improvement, especially with the middle and upper end students who felt more confident in tackling lengthier paragraphs under timed pressure. Many of the students had clearly considered the structure of exam questions and many were able to include detail about, and explain, two or three pieces of clear evidence in their assessment. The opportunity for students to practise their written style regularly has also helped with the ‘end of unit’ assessments that are completed at home; over the year, increasing numbers of students have started to apply their feedback from ‘practice’ homework paragraphs to their assessment paragraphs. The formulaic approach to planning paragraphs has also helped to ensure wider engagement with the assessment preparation sessions. However, some of the weaker students continue to struggle to engage meaningfully with feedback given and they dismiss practice paragraphs as ‘an old piece of homework’. As a result, detailed feedback on homework does not inform their work. Over the next year, I intend to trial strategies for how best to support these students further.</w:t>
      </w:r>
    </w:p>
    <w:p w14:paraId="547F83AB" w14:textId="77777777" w:rsidR="004A6412" w:rsidRPr="004A6412" w:rsidRDefault="004A6412" w:rsidP="004A6412">
      <w:pPr>
        <w:tabs>
          <w:tab w:val="left" w:pos="2794"/>
        </w:tabs>
      </w:pPr>
    </w:p>
    <w:sectPr w:rsidR="004A6412" w:rsidRPr="004A64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37D19" w14:textId="77777777" w:rsidR="005C4756" w:rsidRDefault="005C4756" w:rsidP="00D32B4B">
      <w:pPr>
        <w:spacing w:after="0" w:line="240" w:lineRule="auto"/>
      </w:pPr>
      <w:r>
        <w:separator/>
      </w:r>
    </w:p>
  </w:endnote>
  <w:endnote w:type="continuationSeparator" w:id="0">
    <w:p w14:paraId="4157778B" w14:textId="77777777" w:rsidR="005C4756" w:rsidRDefault="005C4756" w:rsidP="00D32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F96B9" w14:textId="77777777" w:rsidR="005C4756" w:rsidRDefault="005C4756" w:rsidP="00D32B4B">
      <w:pPr>
        <w:spacing w:after="0" w:line="240" w:lineRule="auto"/>
      </w:pPr>
      <w:r>
        <w:separator/>
      </w:r>
    </w:p>
  </w:footnote>
  <w:footnote w:type="continuationSeparator" w:id="0">
    <w:p w14:paraId="6FD4B02F" w14:textId="77777777" w:rsidR="005C4756" w:rsidRDefault="005C4756" w:rsidP="00D32B4B">
      <w:pPr>
        <w:spacing w:after="0" w:line="240" w:lineRule="auto"/>
      </w:pPr>
      <w:r>
        <w:continuationSeparator/>
      </w:r>
    </w:p>
  </w:footnote>
  <w:footnote w:id="1">
    <w:p w14:paraId="6E337106" w14:textId="77777777" w:rsidR="00D52688" w:rsidRDefault="00D52688">
      <w:pPr>
        <w:pStyle w:val="FootnoteText"/>
      </w:pPr>
      <w:r>
        <w:rPr>
          <w:rStyle w:val="FootnoteReference"/>
        </w:rPr>
        <w:footnoteRef/>
      </w:r>
      <w:r>
        <w:t xml:space="preserve"> </w:t>
      </w:r>
      <w:hyperlink r:id="rId1" w:history="1">
        <w:r>
          <w:rPr>
            <w:rStyle w:val="Hyperlink"/>
          </w:rPr>
          <w:t>https://link.springer.com/article/10.1007/s11251-015-9351-z</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7406E"/>
    <w:multiLevelType w:val="hybridMultilevel"/>
    <w:tmpl w:val="76088C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E5E60"/>
    <w:multiLevelType w:val="hybridMultilevel"/>
    <w:tmpl w:val="2752C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13839"/>
    <w:multiLevelType w:val="hybridMultilevel"/>
    <w:tmpl w:val="D9589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554DD"/>
    <w:multiLevelType w:val="hybridMultilevel"/>
    <w:tmpl w:val="C0F4C7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05387"/>
    <w:multiLevelType w:val="multilevel"/>
    <w:tmpl w:val="71E860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2C5CA8"/>
    <w:multiLevelType w:val="hybridMultilevel"/>
    <w:tmpl w:val="EC8E8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3C36BD"/>
    <w:multiLevelType w:val="hybridMultilevel"/>
    <w:tmpl w:val="519E6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44C16"/>
    <w:multiLevelType w:val="hybridMultilevel"/>
    <w:tmpl w:val="375416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7"/>
  </w:num>
  <w:num w:numId="4">
    <w:abstractNumId w:val="5"/>
  </w:num>
  <w:num w:numId="5">
    <w:abstractNumId w:val="0"/>
  </w:num>
  <w:num w:numId="6">
    <w:abstractNumId w:val="3"/>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BF1"/>
    <w:rsid w:val="00011101"/>
    <w:rsid w:val="0001125A"/>
    <w:rsid w:val="00012333"/>
    <w:rsid w:val="00024C83"/>
    <w:rsid w:val="00025A5B"/>
    <w:rsid w:val="00025BF9"/>
    <w:rsid w:val="00026B31"/>
    <w:rsid w:val="00032440"/>
    <w:rsid w:val="0003435A"/>
    <w:rsid w:val="000417B9"/>
    <w:rsid w:val="000459D0"/>
    <w:rsid w:val="000520A7"/>
    <w:rsid w:val="000550DC"/>
    <w:rsid w:val="00062496"/>
    <w:rsid w:val="00063F32"/>
    <w:rsid w:val="00075612"/>
    <w:rsid w:val="000771A3"/>
    <w:rsid w:val="00094664"/>
    <w:rsid w:val="00097BF1"/>
    <w:rsid w:val="00097F87"/>
    <w:rsid w:val="000A56B8"/>
    <w:rsid w:val="000A7A3C"/>
    <w:rsid w:val="000B03E4"/>
    <w:rsid w:val="000B27D9"/>
    <w:rsid w:val="000B7232"/>
    <w:rsid w:val="000B78FC"/>
    <w:rsid w:val="000C15F1"/>
    <w:rsid w:val="000C17A8"/>
    <w:rsid w:val="000C3D9A"/>
    <w:rsid w:val="000C3E90"/>
    <w:rsid w:val="000C4FC4"/>
    <w:rsid w:val="000C7EDD"/>
    <w:rsid w:val="000D6AF2"/>
    <w:rsid w:val="000D74C8"/>
    <w:rsid w:val="000E084E"/>
    <w:rsid w:val="000E3B3B"/>
    <w:rsid w:val="000E5F1A"/>
    <w:rsid w:val="000E72AA"/>
    <w:rsid w:val="000E72C5"/>
    <w:rsid w:val="000F0C37"/>
    <w:rsid w:val="000F1B16"/>
    <w:rsid w:val="000F32D4"/>
    <w:rsid w:val="000F3B36"/>
    <w:rsid w:val="00103A47"/>
    <w:rsid w:val="001064EC"/>
    <w:rsid w:val="00111C36"/>
    <w:rsid w:val="00111D25"/>
    <w:rsid w:val="0011223A"/>
    <w:rsid w:val="00112BC7"/>
    <w:rsid w:val="00112DC9"/>
    <w:rsid w:val="00114E05"/>
    <w:rsid w:val="00121898"/>
    <w:rsid w:val="00133BE5"/>
    <w:rsid w:val="001350B9"/>
    <w:rsid w:val="00141AEC"/>
    <w:rsid w:val="00142306"/>
    <w:rsid w:val="001423FE"/>
    <w:rsid w:val="00143B73"/>
    <w:rsid w:val="0014636E"/>
    <w:rsid w:val="001561A0"/>
    <w:rsid w:val="001604E0"/>
    <w:rsid w:val="0016222F"/>
    <w:rsid w:val="00165CEA"/>
    <w:rsid w:val="00170BF2"/>
    <w:rsid w:val="00175AF0"/>
    <w:rsid w:val="00176731"/>
    <w:rsid w:val="001831E6"/>
    <w:rsid w:val="00183788"/>
    <w:rsid w:val="00186350"/>
    <w:rsid w:val="00186F6F"/>
    <w:rsid w:val="001901E1"/>
    <w:rsid w:val="0019420D"/>
    <w:rsid w:val="001943DE"/>
    <w:rsid w:val="001A20DB"/>
    <w:rsid w:val="001A393C"/>
    <w:rsid w:val="001A6013"/>
    <w:rsid w:val="001A6529"/>
    <w:rsid w:val="001A69EE"/>
    <w:rsid w:val="001B422F"/>
    <w:rsid w:val="001B6DB4"/>
    <w:rsid w:val="001B7907"/>
    <w:rsid w:val="001C4692"/>
    <w:rsid w:val="001C526F"/>
    <w:rsid w:val="001D4AAB"/>
    <w:rsid w:val="001D599B"/>
    <w:rsid w:val="001E12FE"/>
    <w:rsid w:val="001E250A"/>
    <w:rsid w:val="001E4BC0"/>
    <w:rsid w:val="001F273F"/>
    <w:rsid w:val="001F2F5C"/>
    <w:rsid w:val="001F6A40"/>
    <w:rsid w:val="0020091C"/>
    <w:rsid w:val="002022AB"/>
    <w:rsid w:val="00204DDD"/>
    <w:rsid w:val="0020560E"/>
    <w:rsid w:val="00213F58"/>
    <w:rsid w:val="00216969"/>
    <w:rsid w:val="0023572F"/>
    <w:rsid w:val="002376BB"/>
    <w:rsid w:val="00244935"/>
    <w:rsid w:val="00246FA9"/>
    <w:rsid w:val="00247830"/>
    <w:rsid w:val="002478E7"/>
    <w:rsid w:val="00260175"/>
    <w:rsid w:val="00261A3A"/>
    <w:rsid w:val="00261C08"/>
    <w:rsid w:val="00262B2A"/>
    <w:rsid w:val="00266B5F"/>
    <w:rsid w:val="0026700F"/>
    <w:rsid w:val="0028522E"/>
    <w:rsid w:val="002874DA"/>
    <w:rsid w:val="00287E5C"/>
    <w:rsid w:val="002A1EBE"/>
    <w:rsid w:val="002A4CC3"/>
    <w:rsid w:val="002A52F1"/>
    <w:rsid w:val="002A548D"/>
    <w:rsid w:val="002B1864"/>
    <w:rsid w:val="002B224C"/>
    <w:rsid w:val="002B5F79"/>
    <w:rsid w:val="002C0B36"/>
    <w:rsid w:val="002E025F"/>
    <w:rsid w:val="002E22CE"/>
    <w:rsid w:val="002E25A7"/>
    <w:rsid w:val="002F7CC7"/>
    <w:rsid w:val="00311D4B"/>
    <w:rsid w:val="003127FF"/>
    <w:rsid w:val="00314277"/>
    <w:rsid w:val="00314A4E"/>
    <w:rsid w:val="00320185"/>
    <w:rsid w:val="00320B11"/>
    <w:rsid w:val="00320D4E"/>
    <w:rsid w:val="00321130"/>
    <w:rsid w:val="00331163"/>
    <w:rsid w:val="00333793"/>
    <w:rsid w:val="00343423"/>
    <w:rsid w:val="0034707B"/>
    <w:rsid w:val="0035286E"/>
    <w:rsid w:val="003555CE"/>
    <w:rsid w:val="00364AC9"/>
    <w:rsid w:val="00370050"/>
    <w:rsid w:val="0037358E"/>
    <w:rsid w:val="00374DB0"/>
    <w:rsid w:val="0037514B"/>
    <w:rsid w:val="003764A4"/>
    <w:rsid w:val="0037713C"/>
    <w:rsid w:val="00380E65"/>
    <w:rsid w:val="00381F63"/>
    <w:rsid w:val="00382049"/>
    <w:rsid w:val="00382140"/>
    <w:rsid w:val="00385D8B"/>
    <w:rsid w:val="003868CB"/>
    <w:rsid w:val="00387967"/>
    <w:rsid w:val="003879A7"/>
    <w:rsid w:val="003963E6"/>
    <w:rsid w:val="003A0846"/>
    <w:rsid w:val="003A1900"/>
    <w:rsid w:val="003A2A89"/>
    <w:rsid w:val="003A6697"/>
    <w:rsid w:val="003C42B5"/>
    <w:rsid w:val="003C6385"/>
    <w:rsid w:val="003D0CDC"/>
    <w:rsid w:val="003D325D"/>
    <w:rsid w:val="003D4F82"/>
    <w:rsid w:val="003F041D"/>
    <w:rsid w:val="003F66BB"/>
    <w:rsid w:val="00404BE0"/>
    <w:rsid w:val="004054B4"/>
    <w:rsid w:val="00410A61"/>
    <w:rsid w:val="00410AEB"/>
    <w:rsid w:val="00410C31"/>
    <w:rsid w:val="00415239"/>
    <w:rsid w:val="00423D4A"/>
    <w:rsid w:val="004270C9"/>
    <w:rsid w:val="0043075B"/>
    <w:rsid w:val="00432A2D"/>
    <w:rsid w:val="0043398A"/>
    <w:rsid w:val="0043430E"/>
    <w:rsid w:val="0044550C"/>
    <w:rsid w:val="00453813"/>
    <w:rsid w:val="0045401C"/>
    <w:rsid w:val="00454702"/>
    <w:rsid w:val="00455BE1"/>
    <w:rsid w:val="0045773E"/>
    <w:rsid w:val="0046340D"/>
    <w:rsid w:val="004636BF"/>
    <w:rsid w:val="00463F34"/>
    <w:rsid w:val="00466B73"/>
    <w:rsid w:val="004730C4"/>
    <w:rsid w:val="00475833"/>
    <w:rsid w:val="00480539"/>
    <w:rsid w:val="0048129A"/>
    <w:rsid w:val="0048236F"/>
    <w:rsid w:val="004867F6"/>
    <w:rsid w:val="00495AFA"/>
    <w:rsid w:val="00497556"/>
    <w:rsid w:val="004A30B6"/>
    <w:rsid w:val="004A4089"/>
    <w:rsid w:val="004A553A"/>
    <w:rsid w:val="004A6412"/>
    <w:rsid w:val="004A7F6E"/>
    <w:rsid w:val="004B24EE"/>
    <w:rsid w:val="004B38FA"/>
    <w:rsid w:val="004B6210"/>
    <w:rsid w:val="004C199B"/>
    <w:rsid w:val="004C5E5B"/>
    <w:rsid w:val="004D485A"/>
    <w:rsid w:val="004D4E53"/>
    <w:rsid w:val="004D6113"/>
    <w:rsid w:val="004E0E92"/>
    <w:rsid w:val="004E49B7"/>
    <w:rsid w:val="004F2C04"/>
    <w:rsid w:val="004F576B"/>
    <w:rsid w:val="00504E45"/>
    <w:rsid w:val="00507564"/>
    <w:rsid w:val="005135C3"/>
    <w:rsid w:val="00515ADF"/>
    <w:rsid w:val="005303E8"/>
    <w:rsid w:val="0053595D"/>
    <w:rsid w:val="005400A2"/>
    <w:rsid w:val="00540253"/>
    <w:rsid w:val="005435FA"/>
    <w:rsid w:val="0055428A"/>
    <w:rsid w:val="005570D2"/>
    <w:rsid w:val="00561E0B"/>
    <w:rsid w:val="00563B8D"/>
    <w:rsid w:val="005673AC"/>
    <w:rsid w:val="00570CD2"/>
    <w:rsid w:val="005721EC"/>
    <w:rsid w:val="00572C98"/>
    <w:rsid w:val="00572F78"/>
    <w:rsid w:val="00575F66"/>
    <w:rsid w:val="00577170"/>
    <w:rsid w:val="00577A88"/>
    <w:rsid w:val="0058334B"/>
    <w:rsid w:val="00586675"/>
    <w:rsid w:val="00593B8E"/>
    <w:rsid w:val="00595AF6"/>
    <w:rsid w:val="00596ACD"/>
    <w:rsid w:val="005A0E53"/>
    <w:rsid w:val="005A5144"/>
    <w:rsid w:val="005B0539"/>
    <w:rsid w:val="005B42FC"/>
    <w:rsid w:val="005B4690"/>
    <w:rsid w:val="005B6D1E"/>
    <w:rsid w:val="005B7C0A"/>
    <w:rsid w:val="005C4617"/>
    <w:rsid w:val="005C4756"/>
    <w:rsid w:val="005C6664"/>
    <w:rsid w:val="005D1F17"/>
    <w:rsid w:val="005D348A"/>
    <w:rsid w:val="005D445F"/>
    <w:rsid w:val="005D74B9"/>
    <w:rsid w:val="005E0D72"/>
    <w:rsid w:val="005E6467"/>
    <w:rsid w:val="005F6DDC"/>
    <w:rsid w:val="005F78DF"/>
    <w:rsid w:val="00605CC6"/>
    <w:rsid w:val="00605D7A"/>
    <w:rsid w:val="00606B27"/>
    <w:rsid w:val="006117E0"/>
    <w:rsid w:val="00611893"/>
    <w:rsid w:val="0061451D"/>
    <w:rsid w:val="00622B2B"/>
    <w:rsid w:val="00623F1D"/>
    <w:rsid w:val="00625CB8"/>
    <w:rsid w:val="00631876"/>
    <w:rsid w:val="00631B41"/>
    <w:rsid w:val="00636435"/>
    <w:rsid w:val="006453A0"/>
    <w:rsid w:val="00646356"/>
    <w:rsid w:val="00646E16"/>
    <w:rsid w:val="0064724C"/>
    <w:rsid w:val="0066511B"/>
    <w:rsid w:val="0066554D"/>
    <w:rsid w:val="00673207"/>
    <w:rsid w:val="00680614"/>
    <w:rsid w:val="006840E1"/>
    <w:rsid w:val="00684B3F"/>
    <w:rsid w:val="006873B5"/>
    <w:rsid w:val="00693B87"/>
    <w:rsid w:val="0069476D"/>
    <w:rsid w:val="006B36BA"/>
    <w:rsid w:val="006B446E"/>
    <w:rsid w:val="006B56D5"/>
    <w:rsid w:val="006B5B42"/>
    <w:rsid w:val="006C1345"/>
    <w:rsid w:val="006C1B71"/>
    <w:rsid w:val="006D0C93"/>
    <w:rsid w:val="006D6769"/>
    <w:rsid w:val="006E6C54"/>
    <w:rsid w:val="006F1C8A"/>
    <w:rsid w:val="006F773A"/>
    <w:rsid w:val="00700105"/>
    <w:rsid w:val="007036CB"/>
    <w:rsid w:val="00710A11"/>
    <w:rsid w:val="0071105A"/>
    <w:rsid w:val="00713700"/>
    <w:rsid w:val="00717926"/>
    <w:rsid w:val="00717B42"/>
    <w:rsid w:val="00725ADE"/>
    <w:rsid w:val="00740152"/>
    <w:rsid w:val="00742C6C"/>
    <w:rsid w:val="00742E01"/>
    <w:rsid w:val="00754235"/>
    <w:rsid w:val="007623F3"/>
    <w:rsid w:val="007811A2"/>
    <w:rsid w:val="0078577F"/>
    <w:rsid w:val="00790CC9"/>
    <w:rsid w:val="00792955"/>
    <w:rsid w:val="00797C22"/>
    <w:rsid w:val="007A5CC7"/>
    <w:rsid w:val="007A65F1"/>
    <w:rsid w:val="007A6C10"/>
    <w:rsid w:val="007B3B9C"/>
    <w:rsid w:val="007B5610"/>
    <w:rsid w:val="007B74F8"/>
    <w:rsid w:val="007C6E5A"/>
    <w:rsid w:val="007D6302"/>
    <w:rsid w:val="007E2853"/>
    <w:rsid w:val="007E49B4"/>
    <w:rsid w:val="007F07D9"/>
    <w:rsid w:val="007F27D9"/>
    <w:rsid w:val="007F387F"/>
    <w:rsid w:val="00800213"/>
    <w:rsid w:val="00804CEE"/>
    <w:rsid w:val="0081020F"/>
    <w:rsid w:val="00810220"/>
    <w:rsid w:val="0081079B"/>
    <w:rsid w:val="00811590"/>
    <w:rsid w:val="00817691"/>
    <w:rsid w:val="008176E2"/>
    <w:rsid w:val="00826325"/>
    <w:rsid w:val="00827859"/>
    <w:rsid w:val="008279F7"/>
    <w:rsid w:val="00831F9F"/>
    <w:rsid w:val="008334EF"/>
    <w:rsid w:val="008379B1"/>
    <w:rsid w:val="00846CC6"/>
    <w:rsid w:val="0085153B"/>
    <w:rsid w:val="00851EDA"/>
    <w:rsid w:val="00852FCA"/>
    <w:rsid w:val="008628F2"/>
    <w:rsid w:val="008665C7"/>
    <w:rsid w:val="00870D3A"/>
    <w:rsid w:val="00875020"/>
    <w:rsid w:val="00876CAF"/>
    <w:rsid w:val="00881A24"/>
    <w:rsid w:val="00882940"/>
    <w:rsid w:val="00886D0A"/>
    <w:rsid w:val="008873D7"/>
    <w:rsid w:val="00892290"/>
    <w:rsid w:val="00892CF3"/>
    <w:rsid w:val="00893685"/>
    <w:rsid w:val="00894608"/>
    <w:rsid w:val="008946E1"/>
    <w:rsid w:val="008A0BA2"/>
    <w:rsid w:val="008A4361"/>
    <w:rsid w:val="008A6312"/>
    <w:rsid w:val="008B1358"/>
    <w:rsid w:val="008B2428"/>
    <w:rsid w:val="008B6698"/>
    <w:rsid w:val="008B7B2B"/>
    <w:rsid w:val="008C1D41"/>
    <w:rsid w:val="008C682C"/>
    <w:rsid w:val="008D03B4"/>
    <w:rsid w:val="008D2ED3"/>
    <w:rsid w:val="008D45A8"/>
    <w:rsid w:val="008E14CD"/>
    <w:rsid w:val="008E2683"/>
    <w:rsid w:val="008E72B1"/>
    <w:rsid w:val="008F3D86"/>
    <w:rsid w:val="008F3DA3"/>
    <w:rsid w:val="008F41B3"/>
    <w:rsid w:val="008F7A05"/>
    <w:rsid w:val="009005A7"/>
    <w:rsid w:val="00902D10"/>
    <w:rsid w:val="009111D2"/>
    <w:rsid w:val="0091489F"/>
    <w:rsid w:val="00920234"/>
    <w:rsid w:val="00923489"/>
    <w:rsid w:val="009245BF"/>
    <w:rsid w:val="00930F02"/>
    <w:rsid w:val="0093705C"/>
    <w:rsid w:val="009401A8"/>
    <w:rsid w:val="00950287"/>
    <w:rsid w:val="00952069"/>
    <w:rsid w:val="00953F72"/>
    <w:rsid w:val="00954C81"/>
    <w:rsid w:val="00957373"/>
    <w:rsid w:val="00962F9E"/>
    <w:rsid w:val="00963D73"/>
    <w:rsid w:val="00965F23"/>
    <w:rsid w:val="0096756D"/>
    <w:rsid w:val="0097277A"/>
    <w:rsid w:val="00982B4A"/>
    <w:rsid w:val="009838C3"/>
    <w:rsid w:val="009873B3"/>
    <w:rsid w:val="00987E71"/>
    <w:rsid w:val="0099012C"/>
    <w:rsid w:val="00992D68"/>
    <w:rsid w:val="00993852"/>
    <w:rsid w:val="009A1920"/>
    <w:rsid w:val="009A23F6"/>
    <w:rsid w:val="009A2645"/>
    <w:rsid w:val="009A33EA"/>
    <w:rsid w:val="009B4AAB"/>
    <w:rsid w:val="009C09A8"/>
    <w:rsid w:val="009E3107"/>
    <w:rsid w:val="009E34E5"/>
    <w:rsid w:val="009E3D47"/>
    <w:rsid w:val="009E48A8"/>
    <w:rsid w:val="009E5E93"/>
    <w:rsid w:val="009F12B2"/>
    <w:rsid w:val="009F1CC7"/>
    <w:rsid w:val="00A008FF"/>
    <w:rsid w:val="00A0126F"/>
    <w:rsid w:val="00A0569B"/>
    <w:rsid w:val="00A05CF9"/>
    <w:rsid w:val="00A0633C"/>
    <w:rsid w:val="00A07EEC"/>
    <w:rsid w:val="00A10401"/>
    <w:rsid w:val="00A11B90"/>
    <w:rsid w:val="00A13CF8"/>
    <w:rsid w:val="00A15130"/>
    <w:rsid w:val="00A26FC5"/>
    <w:rsid w:val="00A3118C"/>
    <w:rsid w:val="00A314FA"/>
    <w:rsid w:val="00A33692"/>
    <w:rsid w:val="00A42F45"/>
    <w:rsid w:val="00A437D1"/>
    <w:rsid w:val="00A4383E"/>
    <w:rsid w:val="00A470E4"/>
    <w:rsid w:val="00A475B4"/>
    <w:rsid w:val="00A479FC"/>
    <w:rsid w:val="00A56A33"/>
    <w:rsid w:val="00A56CD7"/>
    <w:rsid w:val="00A6124D"/>
    <w:rsid w:val="00A62850"/>
    <w:rsid w:val="00A63D18"/>
    <w:rsid w:val="00A65474"/>
    <w:rsid w:val="00A67E39"/>
    <w:rsid w:val="00A7226B"/>
    <w:rsid w:val="00A93AC2"/>
    <w:rsid w:val="00A95E18"/>
    <w:rsid w:val="00A97456"/>
    <w:rsid w:val="00AA2D20"/>
    <w:rsid w:val="00AA3FDE"/>
    <w:rsid w:val="00AB02EC"/>
    <w:rsid w:val="00AB3BE7"/>
    <w:rsid w:val="00AB4B65"/>
    <w:rsid w:val="00AB4C2E"/>
    <w:rsid w:val="00AD07A9"/>
    <w:rsid w:val="00AD0881"/>
    <w:rsid w:val="00AD18E0"/>
    <w:rsid w:val="00AD19D0"/>
    <w:rsid w:val="00AD202F"/>
    <w:rsid w:val="00AD32EB"/>
    <w:rsid w:val="00AD5D78"/>
    <w:rsid w:val="00AE27D6"/>
    <w:rsid w:val="00AE6459"/>
    <w:rsid w:val="00AE683A"/>
    <w:rsid w:val="00AF173F"/>
    <w:rsid w:val="00AF4E1D"/>
    <w:rsid w:val="00B02108"/>
    <w:rsid w:val="00B06471"/>
    <w:rsid w:val="00B1307F"/>
    <w:rsid w:val="00B1377C"/>
    <w:rsid w:val="00B200BE"/>
    <w:rsid w:val="00B21390"/>
    <w:rsid w:val="00B21463"/>
    <w:rsid w:val="00B2298A"/>
    <w:rsid w:val="00B24B5E"/>
    <w:rsid w:val="00B312D6"/>
    <w:rsid w:val="00B33381"/>
    <w:rsid w:val="00B34C5A"/>
    <w:rsid w:val="00B35319"/>
    <w:rsid w:val="00B35936"/>
    <w:rsid w:val="00B5044E"/>
    <w:rsid w:val="00B618D5"/>
    <w:rsid w:val="00B64069"/>
    <w:rsid w:val="00B659C3"/>
    <w:rsid w:val="00B66C2A"/>
    <w:rsid w:val="00B7623E"/>
    <w:rsid w:val="00B82061"/>
    <w:rsid w:val="00B820E1"/>
    <w:rsid w:val="00B94346"/>
    <w:rsid w:val="00B94AB1"/>
    <w:rsid w:val="00B9648F"/>
    <w:rsid w:val="00BA1D72"/>
    <w:rsid w:val="00BA63D8"/>
    <w:rsid w:val="00BD4C3F"/>
    <w:rsid w:val="00BD584E"/>
    <w:rsid w:val="00BE7600"/>
    <w:rsid w:val="00C035F1"/>
    <w:rsid w:val="00C10B00"/>
    <w:rsid w:val="00C10C8A"/>
    <w:rsid w:val="00C1623A"/>
    <w:rsid w:val="00C20931"/>
    <w:rsid w:val="00C20F95"/>
    <w:rsid w:val="00C234C4"/>
    <w:rsid w:val="00C25186"/>
    <w:rsid w:val="00C334BB"/>
    <w:rsid w:val="00C35F4C"/>
    <w:rsid w:val="00C4045B"/>
    <w:rsid w:val="00C41F9F"/>
    <w:rsid w:val="00C44BB6"/>
    <w:rsid w:val="00C51BAB"/>
    <w:rsid w:val="00C52650"/>
    <w:rsid w:val="00C53499"/>
    <w:rsid w:val="00C65603"/>
    <w:rsid w:val="00C704E1"/>
    <w:rsid w:val="00C73041"/>
    <w:rsid w:val="00C73831"/>
    <w:rsid w:val="00C7515B"/>
    <w:rsid w:val="00C75E1B"/>
    <w:rsid w:val="00C83667"/>
    <w:rsid w:val="00C94754"/>
    <w:rsid w:val="00C95007"/>
    <w:rsid w:val="00CA4848"/>
    <w:rsid w:val="00CA7EE2"/>
    <w:rsid w:val="00CB061B"/>
    <w:rsid w:val="00CB2A0A"/>
    <w:rsid w:val="00CC204E"/>
    <w:rsid w:val="00CC4D69"/>
    <w:rsid w:val="00CC5AE2"/>
    <w:rsid w:val="00CD4894"/>
    <w:rsid w:val="00CE2BCC"/>
    <w:rsid w:val="00CE2E0F"/>
    <w:rsid w:val="00CE4212"/>
    <w:rsid w:val="00CE4A2F"/>
    <w:rsid w:val="00CE5408"/>
    <w:rsid w:val="00CF1001"/>
    <w:rsid w:val="00CF4A10"/>
    <w:rsid w:val="00CF682C"/>
    <w:rsid w:val="00D10D63"/>
    <w:rsid w:val="00D130F1"/>
    <w:rsid w:val="00D210BB"/>
    <w:rsid w:val="00D210E1"/>
    <w:rsid w:val="00D23E86"/>
    <w:rsid w:val="00D27BA6"/>
    <w:rsid w:val="00D303CE"/>
    <w:rsid w:val="00D32B4B"/>
    <w:rsid w:val="00D4257F"/>
    <w:rsid w:val="00D441C7"/>
    <w:rsid w:val="00D44FD9"/>
    <w:rsid w:val="00D5026D"/>
    <w:rsid w:val="00D52688"/>
    <w:rsid w:val="00D55301"/>
    <w:rsid w:val="00D5551A"/>
    <w:rsid w:val="00D60815"/>
    <w:rsid w:val="00D616B5"/>
    <w:rsid w:val="00D61F01"/>
    <w:rsid w:val="00D663BF"/>
    <w:rsid w:val="00D70EA1"/>
    <w:rsid w:val="00D73E6A"/>
    <w:rsid w:val="00D8056B"/>
    <w:rsid w:val="00D95B9C"/>
    <w:rsid w:val="00DA0BE0"/>
    <w:rsid w:val="00DA142C"/>
    <w:rsid w:val="00DB01AB"/>
    <w:rsid w:val="00DB1AA2"/>
    <w:rsid w:val="00DB4140"/>
    <w:rsid w:val="00DB6C2F"/>
    <w:rsid w:val="00DD6F93"/>
    <w:rsid w:val="00DE5FA8"/>
    <w:rsid w:val="00DF49B9"/>
    <w:rsid w:val="00DF5B2A"/>
    <w:rsid w:val="00DF5BD7"/>
    <w:rsid w:val="00DF787D"/>
    <w:rsid w:val="00E00A57"/>
    <w:rsid w:val="00E026E8"/>
    <w:rsid w:val="00E03121"/>
    <w:rsid w:val="00E06FD5"/>
    <w:rsid w:val="00E119FE"/>
    <w:rsid w:val="00E1242A"/>
    <w:rsid w:val="00E150FE"/>
    <w:rsid w:val="00E153F0"/>
    <w:rsid w:val="00E27309"/>
    <w:rsid w:val="00E417D7"/>
    <w:rsid w:val="00E429B0"/>
    <w:rsid w:val="00E45AE0"/>
    <w:rsid w:val="00E4779F"/>
    <w:rsid w:val="00E50760"/>
    <w:rsid w:val="00E67286"/>
    <w:rsid w:val="00E70FBB"/>
    <w:rsid w:val="00E73DFB"/>
    <w:rsid w:val="00E777EB"/>
    <w:rsid w:val="00E80401"/>
    <w:rsid w:val="00E81FD9"/>
    <w:rsid w:val="00E84696"/>
    <w:rsid w:val="00E87E70"/>
    <w:rsid w:val="00E907A5"/>
    <w:rsid w:val="00E920FF"/>
    <w:rsid w:val="00E95171"/>
    <w:rsid w:val="00EA0679"/>
    <w:rsid w:val="00EA71E8"/>
    <w:rsid w:val="00EA784A"/>
    <w:rsid w:val="00EB237B"/>
    <w:rsid w:val="00EC1A04"/>
    <w:rsid w:val="00EC1D9B"/>
    <w:rsid w:val="00EC36D3"/>
    <w:rsid w:val="00EC40A9"/>
    <w:rsid w:val="00EC5928"/>
    <w:rsid w:val="00EC65E0"/>
    <w:rsid w:val="00EC7247"/>
    <w:rsid w:val="00ED325C"/>
    <w:rsid w:val="00ED5888"/>
    <w:rsid w:val="00EE1726"/>
    <w:rsid w:val="00EE54FD"/>
    <w:rsid w:val="00EF0F04"/>
    <w:rsid w:val="00EF79B8"/>
    <w:rsid w:val="00F04329"/>
    <w:rsid w:val="00F06697"/>
    <w:rsid w:val="00F11018"/>
    <w:rsid w:val="00F2152D"/>
    <w:rsid w:val="00F22E70"/>
    <w:rsid w:val="00F2658E"/>
    <w:rsid w:val="00F32005"/>
    <w:rsid w:val="00F40886"/>
    <w:rsid w:val="00F40CAC"/>
    <w:rsid w:val="00F4731D"/>
    <w:rsid w:val="00F51E79"/>
    <w:rsid w:val="00F628B3"/>
    <w:rsid w:val="00F63E7E"/>
    <w:rsid w:val="00F7076A"/>
    <w:rsid w:val="00F74D06"/>
    <w:rsid w:val="00F7740F"/>
    <w:rsid w:val="00F81E1C"/>
    <w:rsid w:val="00F82374"/>
    <w:rsid w:val="00F86152"/>
    <w:rsid w:val="00F90252"/>
    <w:rsid w:val="00F96516"/>
    <w:rsid w:val="00FA1248"/>
    <w:rsid w:val="00FA7276"/>
    <w:rsid w:val="00FB0045"/>
    <w:rsid w:val="00FB2E27"/>
    <w:rsid w:val="00FC52BA"/>
    <w:rsid w:val="00FD1B43"/>
    <w:rsid w:val="00FD48B7"/>
    <w:rsid w:val="00FD761B"/>
    <w:rsid w:val="00FE7C3E"/>
    <w:rsid w:val="00FF0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0CF32"/>
  <w15:chartTrackingRefBased/>
  <w15:docId w15:val="{CA31F5EF-E84D-4DEF-A3A5-C9C660AFE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276"/>
    <w:pPr>
      <w:ind w:left="720"/>
      <w:contextualSpacing/>
    </w:pPr>
  </w:style>
  <w:style w:type="paragraph" w:styleId="FootnoteText">
    <w:name w:val="footnote text"/>
    <w:basedOn w:val="Normal"/>
    <w:link w:val="FootnoteTextChar"/>
    <w:uiPriority w:val="99"/>
    <w:semiHidden/>
    <w:unhideWhenUsed/>
    <w:rsid w:val="00D32B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2B4B"/>
    <w:rPr>
      <w:sz w:val="20"/>
      <w:szCs w:val="20"/>
    </w:rPr>
  </w:style>
  <w:style w:type="character" w:styleId="FootnoteReference">
    <w:name w:val="footnote reference"/>
    <w:basedOn w:val="DefaultParagraphFont"/>
    <w:uiPriority w:val="99"/>
    <w:semiHidden/>
    <w:unhideWhenUsed/>
    <w:rsid w:val="00D32B4B"/>
    <w:rPr>
      <w:vertAlign w:val="superscript"/>
    </w:rPr>
  </w:style>
  <w:style w:type="character" w:styleId="Hyperlink">
    <w:name w:val="Hyperlink"/>
    <w:basedOn w:val="DefaultParagraphFont"/>
    <w:uiPriority w:val="99"/>
    <w:semiHidden/>
    <w:unhideWhenUsed/>
    <w:rsid w:val="00D32B4B"/>
    <w:rPr>
      <w:color w:val="0000FF"/>
      <w:u w:val="single"/>
    </w:rPr>
  </w:style>
  <w:style w:type="paragraph" w:styleId="Header">
    <w:name w:val="header"/>
    <w:basedOn w:val="Normal"/>
    <w:link w:val="HeaderChar"/>
    <w:uiPriority w:val="99"/>
    <w:unhideWhenUsed/>
    <w:rsid w:val="008D4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5A8"/>
  </w:style>
  <w:style w:type="paragraph" w:styleId="Footer">
    <w:name w:val="footer"/>
    <w:basedOn w:val="Normal"/>
    <w:link w:val="FooterChar"/>
    <w:uiPriority w:val="99"/>
    <w:unhideWhenUsed/>
    <w:rsid w:val="008D4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5A8"/>
  </w:style>
  <w:style w:type="paragraph" w:styleId="NormalWeb">
    <w:name w:val="Normal (Web)"/>
    <w:basedOn w:val="Normal"/>
    <w:uiPriority w:val="99"/>
    <w:semiHidden/>
    <w:unhideWhenUsed/>
    <w:rsid w:val="003820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641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962617">
      <w:bodyDiv w:val="1"/>
      <w:marLeft w:val="0"/>
      <w:marRight w:val="0"/>
      <w:marTop w:val="0"/>
      <w:marBottom w:val="0"/>
      <w:divBdr>
        <w:top w:val="none" w:sz="0" w:space="0" w:color="auto"/>
        <w:left w:val="none" w:sz="0" w:space="0" w:color="auto"/>
        <w:bottom w:val="none" w:sz="0" w:space="0" w:color="auto"/>
        <w:right w:val="none" w:sz="0" w:space="0" w:color="auto"/>
      </w:divBdr>
    </w:div>
    <w:div w:id="784153522">
      <w:bodyDiv w:val="1"/>
      <w:marLeft w:val="0"/>
      <w:marRight w:val="0"/>
      <w:marTop w:val="0"/>
      <w:marBottom w:val="0"/>
      <w:divBdr>
        <w:top w:val="none" w:sz="0" w:space="0" w:color="auto"/>
        <w:left w:val="none" w:sz="0" w:space="0" w:color="auto"/>
        <w:bottom w:val="none" w:sz="0" w:space="0" w:color="auto"/>
        <w:right w:val="none" w:sz="0" w:space="0" w:color="auto"/>
      </w:divBdr>
    </w:div>
    <w:div w:id="79235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link.springer.com/article/10.1007/s11251-015-9351-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64C75-B4C3-4C91-9DED-FAF186B46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5731</Words>
  <Characters>32670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Joey Griffin (1803913)</dc:creator>
  <cp:keywords/>
  <dc:description/>
  <cp:lastModifiedBy>Joey Griffin</cp:lastModifiedBy>
  <cp:revision>2</cp:revision>
  <dcterms:created xsi:type="dcterms:W3CDTF">2019-05-10T19:10:00Z</dcterms:created>
  <dcterms:modified xsi:type="dcterms:W3CDTF">2019-05-10T19:10:00Z</dcterms:modified>
</cp:coreProperties>
</file>