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5E9DA" w14:textId="4811B4A9" w:rsidR="00BE661F" w:rsidRDefault="00BE661F" w:rsidP="00BE661F">
      <w:pPr>
        <w:jc w:val="center"/>
        <w:rPr>
          <w:b/>
          <w:sz w:val="52"/>
          <w:szCs w:val="52"/>
        </w:rPr>
      </w:pPr>
      <w:r>
        <w:rPr>
          <w:b/>
          <w:sz w:val="52"/>
          <w:szCs w:val="52"/>
        </w:rPr>
        <w:t xml:space="preserve"> MANAGEMENT</w:t>
      </w:r>
      <w:r>
        <w:rPr>
          <w:b/>
          <w:sz w:val="52"/>
          <w:szCs w:val="52"/>
        </w:rPr>
        <w:t xml:space="preserve"> ECONOMICS</w:t>
      </w:r>
    </w:p>
    <w:p w14:paraId="34D311A5" w14:textId="77777777" w:rsidR="00BE661F" w:rsidRPr="00C16D66" w:rsidRDefault="00BE661F" w:rsidP="00BE661F">
      <w:pPr>
        <w:jc w:val="center"/>
        <w:rPr>
          <w:b/>
          <w:sz w:val="52"/>
          <w:szCs w:val="52"/>
        </w:rPr>
      </w:pPr>
    </w:p>
    <w:p w14:paraId="15394816" w14:textId="06225EC4" w:rsidR="00BE661F" w:rsidRDefault="00BE661F" w:rsidP="00BE661F">
      <w:pPr>
        <w:jc w:val="center"/>
        <w:rPr>
          <w:b/>
          <w:sz w:val="44"/>
          <w:szCs w:val="44"/>
        </w:rPr>
      </w:pPr>
      <w:r w:rsidRPr="00C16D66">
        <w:rPr>
          <w:b/>
          <w:sz w:val="44"/>
          <w:szCs w:val="44"/>
        </w:rPr>
        <w:t>Module Code: LCBB500</w:t>
      </w:r>
      <w:r>
        <w:rPr>
          <w:b/>
          <w:sz w:val="44"/>
          <w:szCs w:val="44"/>
        </w:rPr>
        <w:t>8</w:t>
      </w:r>
    </w:p>
    <w:p w14:paraId="1397A5CF" w14:textId="77777777" w:rsidR="00BE661F" w:rsidRPr="00C16D66" w:rsidRDefault="00BE661F" w:rsidP="00BE661F">
      <w:pPr>
        <w:jc w:val="center"/>
        <w:rPr>
          <w:b/>
          <w:sz w:val="44"/>
          <w:szCs w:val="44"/>
        </w:rPr>
      </w:pPr>
    </w:p>
    <w:p w14:paraId="518F3015" w14:textId="77777777" w:rsidR="00BE661F" w:rsidRDefault="00BE661F" w:rsidP="00BE661F">
      <w:pPr>
        <w:jc w:val="center"/>
        <w:rPr>
          <w:b/>
          <w:color w:val="000000"/>
          <w:sz w:val="44"/>
          <w:szCs w:val="44"/>
        </w:rPr>
      </w:pPr>
      <w:r w:rsidRPr="00094F00">
        <w:rPr>
          <w:b/>
          <w:color w:val="000000"/>
          <w:sz w:val="44"/>
          <w:szCs w:val="44"/>
        </w:rPr>
        <w:t>Student name:</w:t>
      </w:r>
      <w:r>
        <w:rPr>
          <w:b/>
          <w:color w:val="000000"/>
          <w:sz w:val="44"/>
          <w:szCs w:val="44"/>
        </w:rPr>
        <w:t xml:space="preserve"> Cristina Madalina Carare</w:t>
      </w:r>
    </w:p>
    <w:p w14:paraId="6B1D0DCA" w14:textId="77777777" w:rsidR="00BE661F" w:rsidRDefault="00BE661F" w:rsidP="00BE661F">
      <w:pPr>
        <w:jc w:val="center"/>
        <w:rPr>
          <w:b/>
          <w:color w:val="000000"/>
          <w:sz w:val="44"/>
          <w:szCs w:val="44"/>
        </w:rPr>
      </w:pPr>
    </w:p>
    <w:p w14:paraId="7D348964" w14:textId="6A3BDC60" w:rsidR="00BE661F" w:rsidRPr="00094F00" w:rsidRDefault="00BE661F" w:rsidP="00BE661F">
      <w:pPr>
        <w:jc w:val="center"/>
        <w:rPr>
          <w:b/>
          <w:color w:val="000000"/>
          <w:sz w:val="44"/>
          <w:szCs w:val="44"/>
        </w:rPr>
      </w:pPr>
      <w:r>
        <w:rPr>
          <w:b/>
          <w:color w:val="000000"/>
          <w:sz w:val="44"/>
          <w:szCs w:val="44"/>
        </w:rPr>
        <w:t xml:space="preserve">Module Leader: </w:t>
      </w:r>
      <w:r w:rsidRPr="00BE661F">
        <w:rPr>
          <w:b/>
          <w:color w:val="000000"/>
          <w:sz w:val="44"/>
          <w:szCs w:val="44"/>
          <w:lang w:val=""/>
        </w:rPr>
        <w:t>Dr Mudassar Hasan</w:t>
      </w:r>
    </w:p>
    <w:p w14:paraId="6387B384" w14:textId="77777777" w:rsidR="00BE661F" w:rsidRDefault="00BE661F" w:rsidP="00BE661F">
      <w:pPr>
        <w:jc w:val="center"/>
        <w:rPr>
          <w:b/>
          <w:color w:val="000000"/>
          <w:sz w:val="44"/>
          <w:szCs w:val="44"/>
        </w:rPr>
      </w:pPr>
      <w:r w:rsidRPr="00094F00">
        <w:rPr>
          <w:b/>
          <w:color w:val="000000"/>
          <w:sz w:val="44"/>
          <w:szCs w:val="44"/>
        </w:rPr>
        <w:t>Student ID:</w:t>
      </w:r>
      <w:r>
        <w:rPr>
          <w:b/>
          <w:color w:val="000000"/>
          <w:sz w:val="44"/>
          <w:szCs w:val="44"/>
        </w:rPr>
        <w:t xml:space="preserve"> 2246441</w:t>
      </w:r>
    </w:p>
    <w:p w14:paraId="67FEC843" w14:textId="77777777" w:rsidR="00BE661F" w:rsidRDefault="00BE661F" w:rsidP="00BE661F">
      <w:pPr>
        <w:jc w:val="center"/>
        <w:rPr>
          <w:b/>
          <w:color w:val="000000"/>
          <w:sz w:val="44"/>
          <w:szCs w:val="44"/>
        </w:rPr>
      </w:pPr>
    </w:p>
    <w:p w14:paraId="34558F1A" w14:textId="77777777" w:rsidR="00BE661F" w:rsidRDefault="00BE661F" w:rsidP="00BE661F">
      <w:pPr>
        <w:spacing w:line="360" w:lineRule="auto"/>
        <w:jc w:val="center"/>
      </w:pPr>
      <w:r>
        <w:rPr>
          <w:b/>
          <w:color w:val="000000"/>
          <w:sz w:val="44"/>
          <w:szCs w:val="44"/>
        </w:rPr>
        <w:t xml:space="preserve">  Component 1</w:t>
      </w:r>
    </w:p>
    <w:p w14:paraId="3241883B" w14:textId="032FE5F7" w:rsidR="0003227A" w:rsidRDefault="00C47920">
      <w:pPr>
        <w:pStyle w:val="Normal1"/>
        <w:jc w:val="center"/>
        <w:rPr>
          <w:b/>
          <w:sz w:val="24"/>
          <w:szCs w:val="24"/>
          <w:highlight w:val="white"/>
        </w:rPr>
      </w:pPr>
      <w:r>
        <w:br w:type="page"/>
      </w:r>
    </w:p>
    <w:p w14:paraId="17140CFD" w14:textId="77777777" w:rsidR="0003227A" w:rsidRDefault="0003227A">
      <w:pPr>
        <w:pStyle w:val="Normal1"/>
        <w:jc w:val="center"/>
        <w:rPr>
          <w:b/>
          <w:sz w:val="24"/>
          <w:szCs w:val="24"/>
          <w:highlight w:val="white"/>
        </w:rPr>
      </w:pPr>
    </w:p>
    <w:p w14:paraId="7742F94F" w14:textId="77777777" w:rsidR="0003227A" w:rsidRDefault="00C47920">
      <w:pPr>
        <w:pStyle w:val="Heading1"/>
        <w:keepNext w:val="0"/>
        <w:keepLines w:val="0"/>
        <w:jc w:val="center"/>
        <w:rPr>
          <w:sz w:val="24"/>
          <w:szCs w:val="24"/>
          <w:highlight w:val="white"/>
        </w:rPr>
      </w:pPr>
      <w:bookmarkStart w:id="0" w:name="_k9fxdqfmy9ab" w:colFirst="0" w:colLast="0"/>
      <w:bookmarkEnd w:id="0"/>
      <w:r>
        <w:rPr>
          <w:sz w:val="24"/>
          <w:szCs w:val="24"/>
          <w:highlight w:val="white"/>
        </w:rPr>
        <w:t>Table of Content</w:t>
      </w:r>
    </w:p>
    <w:sdt>
      <w:sdtPr>
        <w:id w:val="249064391"/>
        <w:docPartObj>
          <w:docPartGallery w:val="Table of Contents"/>
          <w:docPartUnique/>
        </w:docPartObj>
      </w:sdtPr>
      <w:sdtContent>
        <w:p w14:paraId="5F633CC4" w14:textId="77777777" w:rsidR="0003227A" w:rsidRDefault="0003227A">
          <w:pPr>
            <w:pStyle w:val="Normal1"/>
            <w:widowControl w:val="0"/>
            <w:tabs>
              <w:tab w:val="right" w:pos="9025"/>
            </w:tabs>
            <w:spacing w:before="60" w:line="240" w:lineRule="auto"/>
            <w:rPr>
              <w:b/>
              <w:color w:val="000000"/>
              <w:sz w:val="24"/>
              <w:szCs w:val="24"/>
              <w:highlight w:val="white"/>
            </w:rPr>
          </w:pPr>
          <w:r>
            <w:fldChar w:fldCharType="begin"/>
          </w:r>
          <w:r w:rsidR="00C47920">
            <w:instrText xml:space="preserve"> TOC \h \u \z \t "Heading 1,1,Heading 2,2,Heading 3,3,Heading 4,4,Heading 5,5,Heading 6,6,"</w:instrText>
          </w:r>
          <w:r>
            <w:fldChar w:fldCharType="separate"/>
          </w:r>
          <w:hyperlink w:anchor="_cjgzaoel65y9">
            <w:r w:rsidR="00C47920">
              <w:rPr>
                <w:b/>
                <w:color w:val="000000"/>
                <w:sz w:val="24"/>
                <w:szCs w:val="24"/>
                <w:highlight w:val="white"/>
              </w:rPr>
              <w:t>1. Introduction</w:t>
            </w:r>
            <w:r w:rsidR="00C47920">
              <w:rPr>
                <w:b/>
                <w:color w:val="000000"/>
                <w:sz w:val="24"/>
                <w:szCs w:val="24"/>
                <w:highlight w:val="white"/>
              </w:rPr>
              <w:tab/>
            </w:r>
          </w:hyperlink>
          <w:r>
            <w:fldChar w:fldCharType="begin"/>
          </w:r>
          <w:r w:rsidR="00C47920">
            <w:instrText xml:space="preserve"> PAGEREF _cjgzaoel65y9 \h </w:instrText>
          </w:r>
          <w:r>
            <w:fldChar w:fldCharType="separate"/>
          </w:r>
          <w:r w:rsidR="00C47920">
            <w:rPr>
              <w:b/>
              <w:sz w:val="24"/>
              <w:szCs w:val="24"/>
              <w:highlight w:val="white"/>
            </w:rPr>
            <w:t>2</w:t>
          </w:r>
          <w:r>
            <w:fldChar w:fldCharType="end"/>
          </w:r>
        </w:p>
        <w:p w14:paraId="7D1F08C9" w14:textId="77777777" w:rsidR="0003227A" w:rsidRDefault="00C47920">
          <w:pPr>
            <w:pStyle w:val="Normal1"/>
            <w:widowControl w:val="0"/>
            <w:tabs>
              <w:tab w:val="right" w:pos="9025"/>
            </w:tabs>
            <w:spacing w:before="60" w:line="240" w:lineRule="auto"/>
            <w:rPr>
              <w:b/>
              <w:color w:val="000000"/>
              <w:sz w:val="24"/>
              <w:szCs w:val="24"/>
              <w:highlight w:val="white"/>
            </w:rPr>
          </w:pPr>
          <w:hyperlink w:anchor="_gs99a8inw7vr">
            <w:r>
              <w:rPr>
                <w:b/>
                <w:color w:val="000000"/>
                <w:sz w:val="24"/>
                <w:szCs w:val="24"/>
                <w:highlight w:val="white"/>
              </w:rPr>
              <w:t>2. Economic Data as a Guide to Policy-Making</w:t>
            </w:r>
            <w:r>
              <w:rPr>
                <w:b/>
                <w:color w:val="000000"/>
                <w:sz w:val="24"/>
                <w:szCs w:val="24"/>
                <w:highlight w:val="white"/>
              </w:rPr>
              <w:tab/>
            </w:r>
          </w:hyperlink>
          <w:r w:rsidR="0003227A">
            <w:fldChar w:fldCharType="begin"/>
          </w:r>
          <w:r>
            <w:instrText xml:space="preserve"> PAGEREF _gs99a8inw7vr \h </w:instrText>
          </w:r>
          <w:r w:rsidR="0003227A">
            <w:fldChar w:fldCharType="separate"/>
          </w:r>
          <w:r>
            <w:rPr>
              <w:b/>
              <w:sz w:val="24"/>
              <w:szCs w:val="24"/>
              <w:highlight w:val="white"/>
            </w:rPr>
            <w:t>2</w:t>
          </w:r>
          <w:r w:rsidR="0003227A">
            <w:fldChar w:fldCharType="end"/>
          </w:r>
        </w:p>
        <w:p w14:paraId="2AA10234"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p11xzx8lyzex">
            <w:r>
              <w:rPr>
                <w:color w:val="000000"/>
                <w:sz w:val="24"/>
                <w:szCs w:val="24"/>
                <w:highlight w:val="white"/>
              </w:rPr>
              <w:t>2.1 International Context</w:t>
            </w:r>
            <w:r>
              <w:rPr>
                <w:color w:val="000000"/>
                <w:sz w:val="24"/>
                <w:szCs w:val="24"/>
                <w:highlight w:val="white"/>
              </w:rPr>
              <w:tab/>
            </w:r>
          </w:hyperlink>
          <w:r w:rsidR="0003227A">
            <w:fldChar w:fldCharType="begin"/>
          </w:r>
          <w:r>
            <w:instrText xml:space="preserve"> PAGEREF _p11xzx8lyzex \h </w:instrText>
          </w:r>
          <w:r w:rsidR="0003227A">
            <w:fldChar w:fldCharType="separate"/>
          </w:r>
          <w:r>
            <w:rPr>
              <w:sz w:val="24"/>
              <w:szCs w:val="24"/>
              <w:highlight w:val="white"/>
            </w:rPr>
            <w:t>2</w:t>
          </w:r>
          <w:r w:rsidR="0003227A">
            <w:fldChar w:fldCharType="end"/>
          </w:r>
        </w:p>
        <w:p w14:paraId="7DDE500A"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m3gz6mboyien">
            <w:r>
              <w:rPr>
                <w:color w:val="000000"/>
                <w:sz w:val="24"/>
                <w:szCs w:val="24"/>
                <w:highlight w:val="white"/>
              </w:rPr>
              <w:t>2.2 National Context</w:t>
            </w:r>
            <w:r>
              <w:rPr>
                <w:color w:val="000000"/>
                <w:sz w:val="24"/>
                <w:szCs w:val="24"/>
                <w:highlight w:val="white"/>
              </w:rPr>
              <w:tab/>
            </w:r>
          </w:hyperlink>
          <w:r w:rsidR="0003227A">
            <w:fldChar w:fldCharType="begin"/>
          </w:r>
          <w:r>
            <w:instrText xml:space="preserve"> PAGEREF _m3gz6mboyien \h </w:instrText>
          </w:r>
          <w:r w:rsidR="0003227A">
            <w:fldChar w:fldCharType="separate"/>
          </w:r>
          <w:r>
            <w:rPr>
              <w:sz w:val="24"/>
              <w:szCs w:val="24"/>
              <w:highlight w:val="white"/>
            </w:rPr>
            <w:t>2</w:t>
          </w:r>
          <w:r w:rsidR="0003227A">
            <w:fldChar w:fldCharType="end"/>
          </w:r>
        </w:p>
        <w:p w14:paraId="54B196F4"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9nlvnp7vqjxx">
            <w:r>
              <w:rPr>
                <w:color w:val="000000"/>
                <w:sz w:val="24"/>
                <w:szCs w:val="24"/>
                <w:highlight w:val="white"/>
              </w:rPr>
              <w:t>2.3 Organisational Context</w:t>
            </w:r>
            <w:r>
              <w:rPr>
                <w:color w:val="000000"/>
                <w:sz w:val="24"/>
                <w:szCs w:val="24"/>
                <w:highlight w:val="white"/>
              </w:rPr>
              <w:tab/>
            </w:r>
          </w:hyperlink>
          <w:r w:rsidR="0003227A">
            <w:fldChar w:fldCharType="begin"/>
          </w:r>
          <w:r>
            <w:instrText xml:space="preserve"> PAGEREF _9nlvnp7vqjxx \h </w:instrText>
          </w:r>
          <w:r w:rsidR="0003227A">
            <w:fldChar w:fldCharType="separate"/>
          </w:r>
          <w:r>
            <w:rPr>
              <w:sz w:val="24"/>
              <w:szCs w:val="24"/>
              <w:highlight w:val="white"/>
            </w:rPr>
            <w:t>3</w:t>
          </w:r>
          <w:r w:rsidR="0003227A">
            <w:fldChar w:fldCharType="end"/>
          </w:r>
        </w:p>
        <w:p w14:paraId="3BF8EA47" w14:textId="77777777" w:rsidR="0003227A" w:rsidRDefault="00C47920">
          <w:pPr>
            <w:pStyle w:val="Normal1"/>
            <w:widowControl w:val="0"/>
            <w:tabs>
              <w:tab w:val="right" w:pos="9025"/>
            </w:tabs>
            <w:spacing w:before="60" w:line="240" w:lineRule="auto"/>
            <w:rPr>
              <w:b/>
              <w:color w:val="000000"/>
              <w:sz w:val="24"/>
              <w:szCs w:val="24"/>
              <w:highlight w:val="white"/>
            </w:rPr>
          </w:pPr>
          <w:hyperlink w:anchor="_4fidjblz97m">
            <w:r>
              <w:rPr>
                <w:b/>
                <w:color w:val="000000"/>
                <w:sz w:val="24"/>
                <w:szCs w:val="24"/>
                <w:highlight w:val="white"/>
              </w:rPr>
              <w:t>3. Application of Economic Concepts in Managerial Decision-Making</w:t>
            </w:r>
            <w:r>
              <w:rPr>
                <w:b/>
                <w:color w:val="000000"/>
                <w:sz w:val="24"/>
                <w:szCs w:val="24"/>
                <w:highlight w:val="white"/>
              </w:rPr>
              <w:tab/>
            </w:r>
          </w:hyperlink>
          <w:r w:rsidR="0003227A">
            <w:fldChar w:fldCharType="begin"/>
          </w:r>
          <w:r>
            <w:instrText xml:space="preserve"> PAGEREF _4fidjblz97m \h </w:instrText>
          </w:r>
          <w:r w:rsidR="0003227A">
            <w:fldChar w:fldCharType="separate"/>
          </w:r>
          <w:r>
            <w:rPr>
              <w:b/>
              <w:sz w:val="24"/>
              <w:szCs w:val="24"/>
              <w:highlight w:val="white"/>
            </w:rPr>
            <w:t>3</w:t>
          </w:r>
          <w:r w:rsidR="0003227A">
            <w:fldChar w:fldCharType="end"/>
          </w:r>
        </w:p>
        <w:p w14:paraId="57408540"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bxkyz2d6sw9f">
            <w:r>
              <w:rPr>
                <w:color w:val="000000"/>
                <w:sz w:val="24"/>
                <w:szCs w:val="24"/>
                <w:highlight w:val="white"/>
              </w:rPr>
              <w:t>3.1 Supply and Demand in the Supermarket Industry</w:t>
            </w:r>
            <w:r>
              <w:rPr>
                <w:color w:val="000000"/>
                <w:sz w:val="24"/>
                <w:szCs w:val="24"/>
                <w:highlight w:val="white"/>
              </w:rPr>
              <w:tab/>
            </w:r>
          </w:hyperlink>
          <w:r w:rsidR="0003227A">
            <w:fldChar w:fldCharType="begin"/>
          </w:r>
          <w:r>
            <w:instrText xml:space="preserve"> PAGEREF _bxkyz2d6sw9f \h </w:instrText>
          </w:r>
          <w:r w:rsidR="0003227A">
            <w:fldChar w:fldCharType="separate"/>
          </w:r>
          <w:r>
            <w:rPr>
              <w:sz w:val="24"/>
              <w:szCs w:val="24"/>
              <w:highlight w:val="white"/>
            </w:rPr>
            <w:t>3</w:t>
          </w:r>
          <w:r w:rsidR="0003227A">
            <w:fldChar w:fldCharType="end"/>
          </w:r>
        </w:p>
        <w:p w14:paraId="6144D1D2"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qmah8dpq9sgj">
            <w:r>
              <w:rPr>
                <w:color w:val="000000"/>
                <w:sz w:val="24"/>
                <w:szCs w:val="24"/>
                <w:highlight w:val="white"/>
              </w:rPr>
              <w:t>3.2 Price Elasticity of Demand and Supermarket Competition</w:t>
            </w:r>
            <w:r>
              <w:rPr>
                <w:color w:val="000000"/>
                <w:sz w:val="24"/>
                <w:szCs w:val="24"/>
                <w:highlight w:val="white"/>
              </w:rPr>
              <w:tab/>
            </w:r>
          </w:hyperlink>
          <w:r w:rsidR="0003227A">
            <w:fldChar w:fldCharType="begin"/>
          </w:r>
          <w:r>
            <w:instrText xml:space="preserve"> PAGEREF _qmah8dpq9sgj \h </w:instrText>
          </w:r>
          <w:r w:rsidR="0003227A">
            <w:fldChar w:fldCharType="separate"/>
          </w:r>
          <w:r>
            <w:rPr>
              <w:sz w:val="24"/>
              <w:szCs w:val="24"/>
              <w:highlight w:val="white"/>
            </w:rPr>
            <w:t>4</w:t>
          </w:r>
          <w:r w:rsidR="0003227A">
            <w:fldChar w:fldCharType="end"/>
          </w:r>
        </w:p>
        <w:p w14:paraId="283262DF"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25b8jmpk0x6s">
            <w:r>
              <w:rPr>
                <w:color w:val="000000"/>
                <w:sz w:val="24"/>
                <w:szCs w:val="24"/>
                <w:highlight w:val="white"/>
              </w:rPr>
              <w:t>3.3 Cost Analysis and Supermarket Profitability</w:t>
            </w:r>
            <w:r>
              <w:rPr>
                <w:color w:val="000000"/>
                <w:sz w:val="24"/>
                <w:szCs w:val="24"/>
                <w:highlight w:val="white"/>
              </w:rPr>
              <w:tab/>
            </w:r>
          </w:hyperlink>
          <w:r w:rsidR="0003227A">
            <w:fldChar w:fldCharType="begin"/>
          </w:r>
          <w:r>
            <w:instrText xml:space="preserve"> PAGEREF _25b8jmpk0x6s \h </w:instrText>
          </w:r>
          <w:r w:rsidR="0003227A">
            <w:fldChar w:fldCharType="separate"/>
          </w:r>
          <w:r>
            <w:rPr>
              <w:sz w:val="24"/>
              <w:szCs w:val="24"/>
              <w:highlight w:val="white"/>
            </w:rPr>
            <w:t>4</w:t>
          </w:r>
          <w:r w:rsidR="0003227A">
            <w:fldChar w:fldCharType="end"/>
          </w:r>
        </w:p>
        <w:p w14:paraId="3007C8F9" w14:textId="77777777" w:rsidR="0003227A" w:rsidRDefault="00C47920">
          <w:pPr>
            <w:pStyle w:val="Normal1"/>
            <w:widowControl w:val="0"/>
            <w:tabs>
              <w:tab w:val="right" w:pos="9025"/>
            </w:tabs>
            <w:spacing w:before="60" w:line="240" w:lineRule="auto"/>
            <w:rPr>
              <w:b/>
              <w:color w:val="000000"/>
              <w:sz w:val="24"/>
              <w:szCs w:val="24"/>
              <w:highlight w:val="white"/>
            </w:rPr>
          </w:pPr>
          <w:hyperlink w:anchor="_pebjxv9beej3">
            <w:r>
              <w:rPr>
                <w:b/>
                <w:color w:val="000000"/>
                <w:sz w:val="24"/>
                <w:szCs w:val="24"/>
                <w:highlight w:val="white"/>
              </w:rPr>
              <w:t>4. Impact of Government Policy on Markets and Managerial Decisions</w:t>
            </w:r>
            <w:r>
              <w:rPr>
                <w:b/>
                <w:color w:val="000000"/>
                <w:sz w:val="24"/>
                <w:szCs w:val="24"/>
                <w:highlight w:val="white"/>
              </w:rPr>
              <w:tab/>
            </w:r>
          </w:hyperlink>
          <w:r w:rsidR="0003227A">
            <w:fldChar w:fldCharType="begin"/>
          </w:r>
          <w:r>
            <w:instrText xml:space="preserve"> PAGEREF _pebjxv9beej3 \h </w:instrText>
          </w:r>
          <w:r w:rsidR="0003227A">
            <w:fldChar w:fldCharType="separate"/>
          </w:r>
          <w:r>
            <w:rPr>
              <w:b/>
              <w:sz w:val="24"/>
              <w:szCs w:val="24"/>
              <w:highlight w:val="white"/>
            </w:rPr>
            <w:t>5</w:t>
          </w:r>
          <w:r w:rsidR="0003227A">
            <w:fldChar w:fldCharType="end"/>
          </w:r>
        </w:p>
        <w:p w14:paraId="35B5C8A2"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ruzos75ckcfp">
            <w:r>
              <w:rPr>
                <w:color w:val="000000"/>
                <w:sz w:val="24"/>
                <w:szCs w:val="24"/>
                <w:highlight w:val="white"/>
              </w:rPr>
              <w:t>4.1 Regulatory Policies and Market Structure</w:t>
            </w:r>
            <w:r>
              <w:rPr>
                <w:color w:val="000000"/>
                <w:sz w:val="24"/>
                <w:szCs w:val="24"/>
                <w:highlight w:val="white"/>
              </w:rPr>
              <w:tab/>
            </w:r>
          </w:hyperlink>
          <w:r w:rsidR="0003227A">
            <w:fldChar w:fldCharType="begin"/>
          </w:r>
          <w:r>
            <w:instrText xml:space="preserve"> PAGEREF _ruzos75ckcfp \h </w:instrText>
          </w:r>
          <w:r w:rsidR="0003227A">
            <w:fldChar w:fldCharType="separate"/>
          </w:r>
          <w:r>
            <w:rPr>
              <w:sz w:val="24"/>
              <w:szCs w:val="24"/>
              <w:highlight w:val="white"/>
            </w:rPr>
            <w:t>5</w:t>
          </w:r>
          <w:r w:rsidR="0003227A">
            <w:fldChar w:fldCharType="end"/>
          </w:r>
        </w:p>
        <w:p w14:paraId="19DEAFF8"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39ybqqbvv6m4">
            <w:r>
              <w:rPr>
                <w:color w:val="000000"/>
                <w:sz w:val="24"/>
                <w:szCs w:val="24"/>
                <w:highlight w:val="white"/>
              </w:rPr>
              <w:t>4.2 Taxation and Business Costs</w:t>
            </w:r>
            <w:r>
              <w:rPr>
                <w:color w:val="000000"/>
                <w:sz w:val="24"/>
                <w:szCs w:val="24"/>
                <w:highlight w:val="white"/>
              </w:rPr>
              <w:tab/>
            </w:r>
          </w:hyperlink>
          <w:r w:rsidR="0003227A">
            <w:fldChar w:fldCharType="begin"/>
          </w:r>
          <w:r>
            <w:instrText xml:space="preserve"> PAGEREF _39ybqqbvv6m4 \h </w:instrText>
          </w:r>
          <w:r w:rsidR="0003227A">
            <w:fldChar w:fldCharType="separate"/>
          </w:r>
          <w:r>
            <w:rPr>
              <w:sz w:val="24"/>
              <w:szCs w:val="24"/>
              <w:highlight w:val="white"/>
            </w:rPr>
            <w:t>5</w:t>
          </w:r>
          <w:r w:rsidR="0003227A">
            <w:fldChar w:fldCharType="end"/>
          </w:r>
        </w:p>
        <w:p w14:paraId="0F116AA7"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9gzci5grla9c">
            <w:r>
              <w:rPr>
                <w:color w:val="000000"/>
                <w:sz w:val="24"/>
                <w:szCs w:val="24"/>
                <w:highlight w:val="white"/>
              </w:rPr>
              <w:t>4.3 Labour Market Policies and Employment Costs</w:t>
            </w:r>
            <w:r>
              <w:rPr>
                <w:color w:val="000000"/>
                <w:sz w:val="24"/>
                <w:szCs w:val="24"/>
                <w:highlight w:val="white"/>
              </w:rPr>
              <w:tab/>
            </w:r>
          </w:hyperlink>
          <w:r w:rsidR="0003227A">
            <w:fldChar w:fldCharType="begin"/>
          </w:r>
          <w:r>
            <w:instrText xml:space="preserve"> PAGEREF _9gzci5grla9c \h </w:instrText>
          </w:r>
          <w:r w:rsidR="0003227A">
            <w:fldChar w:fldCharType="separate"/>
          </w:r>
          <w:r>
            <w:rPr>
              <w:sz w:val="24"/>
              <w:szCs w:val="24"/>
              <w:highlight w:val="white"/>
            </w:rPr>
            <w:t>5</w:t>
          </w:r>
          <w:r w:rsidR="0003227A">
            <w:fldChar w:fldCharType="end"/>
          </w:r>
        </w:p>
        <w:p w14:paraId="2A354CEE"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anmo3f3grk39">
            <w:r>
              <w:rPr>
                <w:color w:val="000000"/>
                <w:sz w:val="24"/>
                <w:szCs w:val="24"/>
                <w:highlight w:val="white"/>
              </w:rPr>
              <w:t>4.4 Sustainability and Environmental Regulations</w:t>
            </w:r>
            <w:r>
              <w:rPr>
                <w:color w:val="000000"/>
                <w:sz w:val="24"/>
                <w:szCs w:val="24"/>
                <w:highlight w:val="white"/>
              </w:rPr>
              <w:tab/>
            </w:r>
          </w:hyperlink>
          <w:r w:rsidR="0003227A">
            <w:fldChar w:fldCharType="begin"/>
          </w:r>
          <w:r>
            <w:instrText xml:space="preserve"> PAGEREF _anmo3f3grk39 \h </w:instrText>
          </w:r>
          <w:r w:rsidR="0003227A">
            <w:fldChar w:fldCharType="separate"/>
          </w:r>
          <w:r>
            <w:rPr>
              <w:sz w:val="24"/>
              <w:szCs w:val="24"/>
              <w:highlight w:val="white"/>
            </w:rPr>
            <w:t>5</w:t>
          </w:r>
          <w:r w:rsidR="0003227A">
            <w:fldChar w:fldCharType="end"/>
          </w:r>
        </w:p>
        <w:p w14:paraId="59D50C25" w14:textId="77777777" w:rsidR="0003227A" w:rsidRDefault="00C47920">
          <w:pPr>
            <w:pStyle w:val="Normal1"/>
            <w:widowControl w:val="0"/>
            <w:tabs>
              <w:tab w:val="right" w:pos="9025"/>
            </w:tabs>
            <w:spacing w:before="60" w:line="240" w:lineRule="auto"/>
            <w:rPr>
              <w:b/>
              <w:color w:val="000000"/>
              <w:sz w:val="24"/>
              <w:szCs w:val="24"/>
              <w:highlight w:val="white"/>
            </w:rPr>
          </w:pPr>
          <w:hyperlink w:anchor="_rrb5zdewc4l6">
            <w:r>
              <w:rPr>
                <w:b/>
                <w:color w:val="000000"/>
                <w:sz w:val="24"/>
                <w:szCs w:val="24"/>
                <w:highlight w:val="white"/>
              </w:rPr>
              <w:t>5. Recommendations for Sustainable Growth</w:t>
            </w:r>
            <w:r>
              <w:rPr>
                <w:b/>
                <w:color w:val="000000"/>
                <w:sz w:val="24"/>
                <w:szCs w:val="24"/>
                <w:highlight w:val="white"/>
              </w:rPr>
              <w:tab/>
            </w:r>
          </w:hyperlink>
          <w:r w:rsidR="0003227A">
            <w:fldChar w:fldCharType="begin"/>
          </w:r>
          <w:r>
            <w:instrText xml:space="preserve"> PAGEREF _rrb5zdewc4l6 \h </w:instrText>
          </w:r>
          <w:r w:rsidR="0003227A">
            <w:fldChar w:fldCharType="separate"/>
          </w:r>
          <w:r>
            <w:rPr>
              <w:b/>
              <w:sz w:val="24"/>
              <w:szCs w:val="24"/>
              <w:highlight w:val="white"/>
            </w:rPr>
            <w:t>6</w:t>
          </w:r>
          <w:r w:rsidR="0003227A">
            <w:fldChar w:fldCharType="end"/>
          </w:r>
        </w:p>
        <w:p w14:paraId="5D3FBE6F"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jb1fz7bdziq7">
            <w:r>
              <w:rPr>
                <w:color w:val="000000"/>
                <w:sz w:val="24"/>
                <w:szCs w:val="24"/>
                <w:highlight w:val="white"/>
              </w:rPr>
              <w:t>5.1 Embracing Technological Innovation</w:t>
            </w:r>
            <w:r>
              <w:rPr>
                <w:color w:val="000000"/>
                <w:sz w:val="24"/>
                <w:szCs w:val="24"/>
                <w:highlight w:val="white"/>
              </w:rPr>
              <w:tab/>
            </w:r>
          </w:hyperlink>
          <w:r w:rsidR="0003227A">
            <w:fldChar w:fldCharType="begin"/>
          </w:r>
          <w:r>
            <w:instrText xml:space="preserve"> PAGEREF _jb1fz7bdziq7 \h </w:instrText>
          </w:r>
          <w:r w:rsidR="0003227A">
            <w:fldChar w:fldCharType="separate"/>
          </w:r>
          <w:r>
            <w:rPr>
              <w:sz w:val="24"/>
              <w:szCs w:val="24"/>
              <w:highlight w:val="white"/>
            </w:rPr>
            <w:t>6</w:t>
          </w:r>
          <w:r w:rsidR="0003227A">
            <w:fldChar w:fldCharType="end"/>
          </w:r>
        </w:p>
        <w:p w14:paraId="71797DBD"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8matbgpcaw2v">
            <w:r>
              <w:rPr>
                <w:color w:val="000000"/>
                <w:sz w:val="24"/>
                <w:szCs w:val="24"/>
                <w:highlight w:val="white"/>
              </w:rPr>
              <w:t>5.2 Strengthening Supply Chain Resilience</w:t>
            </w:r>
            <w:r>
              <w:rPr>
                <w:color w:val="000000"/>
                <w:sz w:val="24"/>
                <w:szCs w:val="24"/>
                <w:highlight w:val="white"/>
              </w:rPr>
              <w:tab/>
            </w:r>
          </w:hyperlink>
          <w:r w:rsidR="0003227A">
            <w:fldChar w:fldCharType="begin"/>
          </w:r>
          <w:r>
            <w:instrText xml:space="preserve"> PAGEREF _8matbgpcaw2v \h </w:instrText>
          </w:r>
          <w:r w:rsidR="0003227A">
            <w:fldChar w:fldCharType="separate"/>
          </w:r>
          <w:r>
            <w:rPr>
              <w:sz w:val="24"/>
              <w:szCs w:val="24"/>
              <w:highlight w:val="white"/>
            </w:rPr>
            <w:t>6</w:t>
          </w:r>
          <w:r w:rsidR="0003227A">
            <w:fldChar w:fldCharType="end"/>
          </w:r>
        </w:p>
        <w:p w14:paraId="5CD9BE8F"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i03z0irtt7lu">
            <w:r>
              <w:rPr>
                <w:color w:val="000000"/>
                <w:sz w:val="24"/>
                <w:szCs w:val="24"/>
                <w:highlight w:val="white"/>
              </w:rPr>
              <w:t>5.3 Enhancing Sustainability Practices</w:t>
            </w:r>
            <w:r>
              <w:rPr>
                <w:color w:val="000000"/>
                <w:sz w:val="24"/>
                <w:szCs w:val="24"/>
                <w:highlight w:val="white"/>
              </w:rPr>
              <w:tab/>
            </w:r>
          </w:hyperlink>
          <w:r w:rsidR="0003227A">
            <w:fldChar w:fldCharType="begin"/>
          </w:r>
          <w:r>
            <w:instrText xml:space="preserve"> PAGEREF _i03z0irtt7lu \h </w:instrText>
          </w:r>
          <w:r w:rsidR="0003227A">
            <w:fldChar w:fldCharType="separate"/>
          </w:r>
          <w:r>
            <w:rPr>
              <w:sz w:val="24"/>
              <w:szCs w:val="24"/>
              <w:highlight w:val="white"/>
            </w:rPr>
            <w:t>6</w:t>
          </w:r>
          <w:r w:rsidR="0003227A">
            <w:fldChar w:fldCharType="end"/>
          </w:r>
        </w:p>
        <w:p w14:paraId="28705A61" w14:textId="77777777" w:rsidR="0003227A" w:rsidRDefault="00C47920">
          <w:pPr>
            <w:pStyle w:val="Normal1"/>
            <w:widowControl w:val="0"/>
            <w:tabs>
              <w:tab w:val="right" w:pos="9025"/>
            </w:tabs>
            <w:spacing w:before="60" w:line="240" w:lineRule="auto"/>
            <w:ind w:left="360"/>
            <w:rPr>
              <w:color w:val="000000"/>
              <w:sz w:val="24"/>
              <w:szCs w:val="24"/>
              <w:highlight w:val="white"/>
            </w:rPr>
          </w:pPr>
          <w:hyperlink w:anchor="_iznzyiitz5rt">
            <w:r>
              <w:rPr>
                <w:color w:val="000000"/>
                <w:sz w:val="24"/>
                <w:szCs w:val="24"/>
                <w:highlight w:val="white"/>
              </w:rPr>
              <w:t>5.4 Leveraging Loyalty and Pricing Strategies</w:t>
            </w:r>
            <w:r>
              <w:rPr>
                <w:color w:val="000000"/>
                <w:sz w:val="24"/>
                <w:szCs w:val="24"/>
                <w:highlight w:val="white"/>
              </w:rPr>
              <w:tab/>
            </w:r>
          </w:hyperlink>
          <w:r w:rsidR="0003227A">
            <w:fldChar w:fldCharType="begin"/>
          </w:r>
          <w:r>
            <w:instrText xml:space="preserve"> PAGEREF _iznzyiitz5rt \h </w:instrText>
          </w:r>
          <w:r w:rsidR="0003227A">
            <w:fldChar w:fldCharType="separate"/>
          </w:r>
          <w:r>
            <w:rPr>
              <w:sz w:val="24"/>
              <w:szCs w:val="24"/>
              <w:highlight w:val="white"/>
            </w:rPr>
            <w:t>7</w:t>
          </w:r>
          <w:r w:rsidR="0003227A">
            <w:fldChar w:fldCharType="end"/>
          </w:r>
        </w:p>
        <w:p w14:paraId="7947FA53" w14:textId="77777777" w:rsidR="0003227A" w:rsidRDefault="00C47920">
          <w:pPr>
            <w:pStyle w:val="Normal1"/>
            <w:widowControl w:val="0"/>
            <w:tabs>
              <w:tab w:val="right" w:pos="9025"/>
            </w:tabs>
            <w:spacing w:before="60" w:line="240" w:lineRule="auto"/>
            <w:rPr>
              <w:b/>
              <w:color w:val="000000"/>
              <w:sz w:val="24"/>
              <w:szCs w:val="24"/>
              <w:highlight w:val="white"/>
            </w:rPr>
          </w:pPr>
          <w:hyperlink w:anchor="_lxi4lnwl4cmk">
            <w:r>
              <w:rPr>
                <w:b/>
                <w:color w:val="000000"/>
                <w:sz w:val="24"/>
                <w:szCs w:val="24"/>
                <w:highlight w:val="white"/>
              </w:rPr>
              <w:t>6. Conclusion</w:t>
            </w:r>
            <w:r>
              <w:rPr>
                <w:b/>
                <w:color w:val="000000"/>
                <w:sz w:val="24"/>
                <w:szCs w:val="24"/>
                <w:highlight w:val="white"/>
              </w:rPr>
              <w:tab/>
            </w:r>
          </w:hyperlink>
          <w:r w:rsidR="0003227A">
            <w:fldChar w:fldCharType="begin"/>
          </w:r>
          <w:r>
            <w:instrText xml:space="preserve"> PAGEREF _lxi4lnwl4cmk \h </w:instrText>
          </w:r>
          <w:r w:rsidR="0003227A">
            <w:fldChar w:fldCharType="separate"/>
          </w:r>
          <w:r>
            <w:rPr>
              <w:b/>
              <w:sz w:val="24"/>
              <w:szCs w:val="24"/>
              <w:highlight w:val="white"/>
            </w:rPr>
            <w:t>7</w:t>
          </w:r>
          <w:r w:rsidR="0003227A">
            <w:fldChar w:fldCharType="end"/>
          </w:r>
        </w:p>
        <w:p w14:paraId="595B401B" w14:textId="77777777" w:rsidR="0003227A" w:rsidRDefault="00C47920">
          <w:pPr>
            <w:pStyle w:val="Normal1"/>
            <w:widowControl w:val="0"/>
            <w:tabs>
              <w:tab w:val="right" w:pos="9025"/>
            </w:tabs>
            <w:spacing w:before="60" w:line="240" w:lineRule="auto"/>
            <w:rPr>
              <w:b/>
              <w:color w:val="000000"/>
              <w:sz w:val="24"/>
              <w:szCs w:val="24"/>
              <w:highlight w:val="white"/>
            </w:rPr>
          </w:pPr>
          <w:hyperlink w:anchor="_fjkr08eyos1">
            <w:r>
              <w:rPr>
                <w:b/>
                <w:color w:val="000000"/>
                <w:sz w:val="24"/>
                <w:szCs w:val="24"/>
                <w:highlight w:val="white"/>
              </w:rPr>
              <w:t>References</w:t>
            </w:r>
            <w:r>
              <w:rPr>
                <w:b/>
                <w:color w:val="000000"/>
                <w:sz w:val="24"/>
                <w:szCs w:val="24"/>
                <w:highlight w:val="white"/>
              </w:rPr>
              <w:tab/>
            </w:r>
          </w:hyperlink>
          <w:r w:rsidR="0003227A">
            <w:fldChar w:fldCharType="begin"/>
          </w:r>
          <w:r>
            <w:instrText xml:space="preserve"> PAGEREF _fjkr08eyos1 \h </w:instrText>
          </w:r>
          <w:r w:rsidR="0003227A">
            <w:fldChar w:fldCharType="separate"/>
          </w:r>
          <w:r>
            <w:rPr>
              <w:b/>
              <w:sz w:val="24"/>
              <w:szCs w:val="24"/>
              <w:highlight w:val="white"/>
            </w:rPr>
            <w:t>8</w:t>
          </w:r>
          <w:r w:rsidR="0003227A">
            <w:fldChar w:fldCharType="end"/>
          </w:r>
          <w:r w:rsidR="0003227A">
            <w:fldChar w:fldCharType="end"/>
          </w:r>
        </w:p>
      </w:sdtContent>
    </w:sdt>
    <w:p w14:paraId="1CB732B0" w14:textId="77777777" w:rsidR="0003227A" w:rsidRDefault="00C47920">
      <w:pPr>
        <w:pStyle w:val="Heading1"/>
        <w:keepNext w:val="0"/>
        <w:keepLines w:val="0"/>
        <w:rPr>
          <w:sz w:val="24"/>
          <w:szCs w:val="24"/>
          <w:highlight w:val="white"/>
        </w:rPr>
      </w:pPr>
      <w:bookmarkStart w:id="1" w:name="_olapl31dcgq" w:colFirst="0" w:colLast="0"/>
      <w:bookmarkEnd w:id="1"/>
      <w:r>
        <w:br w:type="page"/>
      </w:r>
    </w:p>
    <w:p w14:paraId="3B204C79" w14:textId="77777777" w:rsidR="0003227A" w:rsidRDefault="00C47920">
      <w:pPr>
        <w:pStyle w:val="Heading1"/>
        <w:keepNext w:val="0"/>
        <w:keepLines w:val="0"/>
        <w:rPr>
          <w:sz w:val="24"/>
          <w:szCs w:val="24"/>
          <w:highlight w:val="white"/>
        </w:rPr>
      </w:pPr>
      <w:bookmarkStart w:id="2" w:name="_cjgzaoel65y9" w:colFirst="0" w:colLast="0"/>
      <w:bookmarkEnd w:id="2"/>
      <w:r>
        <w:rPr>
          <w:sz w:val="24"/>
          <w:szCs w:val="24"/>
          <w:highlight w:val="white"/>
        </w:rPr>
        <w:lastRenderedPageBreak/>
        <w:t>1. Introduction</w:t>
      </w:r>
    </w:p>
    <w:p w14:paraId="6122A32F" w14:textId="5D4C6856" w:rsidR="0003227A" w:rsidRDefault="00C47920">
      <w:pPr>
        <w:pStyle w:val="Normal1"/>
        <w:spacing w:before="240" w:after="240"/>
        <w:jc w:val="both"/>
        <w:rPr>
          <w:sz w:val="24"/>
          <w:szCs w:val="24"/>
          <w:highlight w:val="white"/>
        </w:rPr>
      </w:pPr>
      <w:r>
        <w:rPr>
          <w:sz w:val="24"/>
          <w:szCs w:val="24"/>
          <w:highlight w:val="white"/>
        </w:rPr>
        <w:t xml:space="preserve">The grocery retail industry in the UK is challenging and changing, influenced by factors such as consumers’ attitudes, economic factors, and technology </w:t>
      </w:r>
      <w:r w:rsidR="00BE661F">
        <w:rPr>
          <w:sz w:val="24"/>
          <w:szCs w:val="24"/>
          <w:highlight w:val="white"/>
        </w:rPr>
        <w:t>trends.</w:t>
      </w:r>
      <w:r>
        <w:rPr>
          <w:sz w:val="24"/>
          <w:szCs w:val="24"/>
          <w:highlight w:val="white"/>
        </w:rPr>
        <w:t xml:space="preserve"> The current market is worth £ 211.9 billion in 2021 with considerable estimated growth to £96.8 billion of which supermarkets alone in 2027 thus representing an important economic sector. Competition has been stiffened over the years by the entrance of new players such as Aldi and Lidl, which present major threats to the Big Four that as Sainsbury’s, Tesco, Asda, and Morrisons (</w:t>
      </w:r>
      <w:r>
        <w:rPr>
          <w:color w:val="222222"/>
          <w:sz w:val="24"/>
          <w:szCs w:val="24"/>
          <w:highlight w:val="white"/>
        </w:rPr>
        <w:t>Schiraldi et al, 2012</w:t>
      </w:r>
      <w:r>
        <w:rPr>
          <w:sz w:val="24"/>
          <w:szCs w:val="24"/>
          <w:highlight w:val="white"/>
        </w:rPr>
        <w:t xml:space="preserve">). Also, their electronic commerce has increased tremendously </w:t>
      </w:r>
      <w:r w:rsidR="00BE661F">
        <w:rPr>
          <w:sz w:val="24"/>
          <w:szCs w:val="24"/>
          <w:highlight w:val="white"/>
        </w:rPr>
        <w:t>and reaches</w:t>
      </w:r>
      <w:r>
        <w:rPr>
          <w:sz w:val="24"/>
          <w:szCs w:val="24"/>
          <w:highlight w:val="white"/>
        </w:rPr>
        <w:t xml:space="preserve"> 9% of the aggregate food retail sales in 2024. This paper assesses the competition in the industry based on factors like supply and demand, price elasticity and analysis of costs.</w:t>
      </w:r>
    </w:p>
    <w:p w14:paraId="08DB2B21" w14:textId="32903444" w:rsidR="0003227A" w:rsidRDefault="00C47920">
      <w:pPr>
        <w:pStyle w:val="Heading1"/>
        <w:keepNext w:val="0"/>
        <w:keepLines w:val="0"/>
        <w:rPr>
          <w:sz w:val="24"/>
          <w:szCs w:val="24"/>
          <w:highlight w:val="white"/>
        </w:rPr>
      </w:pPr>
      <w:bookmarkStart w:id="3" w:name="_gs99a8inw7vr" w:colFirst="0" w:colLast="0"/>
      <w:bookmarkEnd w:id="3"/>
      <w:r>
        <w:rPr>
          <w:sz w:val="24"/>
          <w:szCs w:val="24"/>
          <w:highlight w:val="white"/>
        </w:rPr>
        <w:t xml:space="preserve">2. Economic Data as a Guide to </w:t>
      </w:r>
      <w:r w:rsidR="00BE661F">
        <w:rPr>
          <w:sz w:val="24"/>
          <w:szCs w:val="24"/>
          <w:highlight w:val="white"/>
        </w:rPr>
        <w:t>Policymaking</w:t>
      </w:r>
    </w:p>
    <w:p w14:paraId="5B12376D" w14:textId="4FC4E844" w:rsidR="0003227A" w:rsidRDefault="00C47920">
      <w:pPr>
        <w:pStyle w:val="Normal1"/>
        <w:spacing w:before="240" w:after="240"/>
        <w:jc w:val="both"/>
        <w:rPr>
          <w:sz w:val="24"/>
          <w:szCs w:val="24"/>
          <w:highlight w:val="white"/>
        </w:rPr>
      </w:pPr>
      <w:r>
        <w:rPr>
          <w:sz w:val="24"/>
          <w:szCs w:val="24"/>
          <w:highlight w:val="white"/>
        </w:rPr>
        <w:t xml:space="preserve">The role of economic data is highly significant within the management and implementation of policies on the international, national and </w:t>
      </w:r>
      <w:r w:rsidR="00BE661F">
        <w:rPr>
          <w:sz w:val="24"/>
          <w:szCs w:val="24"/>
          <w:highlight w:val="white"/>
        </w:rPr>
        <w:t>organizational</w:t>
      </w:r>
      <w:r>
        <w:rPr>
          <w:sz w:val="24"/>
          <w:szCs w:val="24"/>
          <w:highlight w:val="white"/>
        </w:rPr>
        <w:t xml:space="preserve"> levels for the UK supermarket industry. The various </w:t>
      </w:r>
      <w:r w:rsidR="00BE661F">
        <w:rPr>
          <w:sz w:val="24"/>
          <w:szCs w:val="24"/>
          <w:highlight w:val="white"/>
        </w:rPr>
        <w:t>indicators,</w:t>
      </w:r>
      <w:r>
        <w:rPr>
          <w:sz w:val="24"/>
          <w:szCs w:val="24"/>
          <w:highlight w:val="white"/>
        </w:rPr>
        <w:t xml:space="preserve"> for instance inflation, consumption expenditure and supply chain </w:t>
      </w:r>
      <w:r w:rsidR="00BE661F">
        <w:rPr>
          <w:sz w:val="24"/>
          <w:szCs w:val="24"/>
          <w:highlight w:val="white"/>
        </w:rPr>
        <w:t>costs,</w:t>
      </w:r>
      <w:r>
        <w:rPr>
          <w:sz w:val="24"/>
          <w:szCs w:val="24"/>
          <w:highlight w:val="white"/>
        </w:rPr>
        <w:t xml:space="preserve"> should be </w:t>
      </w:r>
      <w:r w:rsidR="00BE661F">
        <w:rPr>
          <w:sz w:val="24"/>
          <w:szCs w:val="24"/>
          <w:highlight w:val="white"/>
        </w:rPr>
        <w:t>endeavored</w:t>
      </w:r>
      <w:r>
        <w:rPr>
          <w:sz w:val="24"/>
          <w:szCs w:val="24"/>
          <w:highlight w:val="white"/>
        </w:rPr>
        <w:t xml:space="preserve"> by business entities and policymakers </w:t>
      </w:r>
      <w:r w:rsidR="00BE661F">
        <w:rPr>
          <w:sz w:val="24"/>
          <w:szCs w:val="24"/>
          <w:highlight w:val="white"/>
        </w:rPr>
        <w:t>to</w:t>
      </w:r>
      <w:r>
        <w:rPr>
          <w:sz w:val="24"/>
          <w:szCs w:val="24"/>
          <w:highlight w:val="white"/>
        </w:rPr>
        <w:t xml:space="preserve"> contain competitiveness. The subsequent sections of this paper scrutinize how economic data is integrated </w:t>
      </w:r>
      <w:r w:rsidR="00BE661F">
        <w:rPr>
          <w:sz w:val="24"/>
          <w:szCs w:val="24"/>
          <w:highlight w:val="white"/>
        </w:rPr>
        <w:t>into</w:t>
      </w:r>
      <w:r>
        <w:rPr>
          <w:sz w:val="24"/>
          <w:szCs w:val="24"/>
          <w:highlight w:val="white"/>
        </w:rPr>
        <w:t xml:space="preserve"> </w:t>
      </w:r>
      <w:r w:rsidR="00BE661F">
        <w:rPr>
          <w:sz w:val="24"/>
          <w:szCs w:val="24"/>
          <w:highlight w:val="white"/>
        </w:rPr>
        <w:t>policymaking</w:t>
      </w:r>
      <w:r>
        <w:rPr>
          <w:sz w:val="24"/>
          <w:szCs w:val="24"/>
          <w:highlight w:val="white"/>
        </w:rPr>
        <w:t xml:space="preserve"> within these three </w:t>
      </w:r>
      <w:r w:rsidR="00BE661F">
        <w:rPr>
          <w:sz w:val="24"/>
          <w:szCs w:val="24"/>
          <w:highlight w:val="white"/>
        </w:rPr>
        <w:t>analyzed</w:t>
      </w:r>
      <w:r>
        <w:rPr>
          <w:sz w:val="24"/>
          <w:szCs w:val="24"/>
          <w:highlight w:val="white"/>
        </w:rPr>
        <w:t xml:space="preserve"> realms.</w:t>
      </w:r>
    </w:p>
    <w:p w14:paraId="64E53167" w14:textId="77777777" w:rsidR="0003227A" w:rsidRDefault="00C47920">
      <w:pPr>
        <w:pStyle w:val="Heading2"/>
        <w:keepNext w:val="0"/>
        <w:keepLines w:val="0"/>
        <w:rPr>
          <w:sz w:val="24"/>
          <w:szCs w:val="24"/>
          <w:highlight w:val="white"/>
        </w:rPr>
      </w:pPr>
      <w:bookmarkStart w:id="4" w:name="_p11xzx8lyzex" w:colFirst="0" w:colLast="0"/>
      <w:bookmarkEnd w:id="4"/>
      <w:r>
        <w:rPr>
          <w:sz w:val="24"/>
          <w:szCs w:val="24"/>
          <w:highlight w:val="white"/>
        </w:rPr>
        <w:t>2.1 International Context</w:t>
      </w:r>
    </w:p>
    <w:p w14:paraId="47A53055" w14:textId="54269967" w:rsidR="0003227A" w:rsidRDefault="00C47920">
      <w:pPr>
        <w:pStyle w:val="Normal1"/>
        <w:spacing w:before="240" w:after="240"/>
        <w:jc w:val="both"/>
        <w:rPr>
          <w:color w:val="000000"/>
          <w:sz w:val="24"/>
          <w:szCs w:val="24"/>
          <w:highlight w:val="white"/>
        </w:rPr>
      </w:pPr>
      <w:r>
        <w:rPr>
          <w:color w:val="000000"/>
          <w:sz w:val="24"/>
          <w:szCs w:val="24"/>
          <w:highlight w:val="white"/>
        </w:rPr>
        <w:t xml:space="preserve">The UK supermarket industry is not immune to the shocks of the global economy, such </w:t>
      </w:r>
      <w:r>
        <w:rPr>
          <w:sz w:val="24"/>
          <w:szCs w:val="24"/>
          <w:highlight w:val="white"/>
        </w:rPr>
        <w:t xml:space="preserve">as </w:t>
      </w:r>
      <w:r>
        <w:rPr>
          <w:color w:val="000000"/>
          <w:sz w:val="24"/>
          <w:szCs w:val="24"/>
          <w:highlight w:val="white"/>
        </w:rPr>
        <w:t xml:space="preserve">trade policies, and exchange rates. Because most of the food products are imported the increase in </w:t>
      </w:r>
      <w:r>
        <w:rPr>
          <w:sz w:val="24"/>
          <w:szCs w:val="24"/>
          <w:highlight w:val="white"/>
        </w:rPr>
        <w:t xml:space="preserve">the </w:t>
      </w:r>
      <w:r>
        <w:rPr>
          <w:color w:val="000000"/>
          <w:sz w:val="24"/>
          <w:szCs w:val="24"/>
          <w:highlight w:val="white"/>
        </w:rPr>
        <w:t xml:space="preserve">cost of importation as observed from the devaluation of the pound after Brexit to other major economies has also been </w:t>
      </w:r>
      <w:r w:rsidR="00BE661F">
        <w:rPr>
          <w:color w:val="000000"/>
          <w:sz w:val="24"/>
          <w:szCs w:val="24"/>
          <w:highlight w:val="white"/>
        </w:rPr>
        <w:t>realized</w:t>
      </w:r>
      <w:r>
        <w:rPr>
          <w:color w:val="000000"/>
          <w:sz w:val="24"/>
          <w:szCs w:val="24"/>
          <w:highlight w:val="white"/>
        </w:rPr>
        <w:t xml:space="preserve"> forcing supermarkets to hike their prices for consumers (</w:t>
      </w:r>
      <w:r>
        <w:rPr>
          <w:color w:val="222222"/>
          <w:sz w:val="24"/>
          <w:szCs w:val="24"/>
          <w:highlight w:val="white"/>
        </w:rPr>
        <w:t>Panzone et al, 2021</w:t>
      </w:r>
      <w:r>
        <w:rPr>
          <w:color w:val="000000"/>
          <w:sz w:val="24"/>
          <w:szCs w:val="24"/>
          <w:highlight w:val="white"/>
        </w:rPr>
        <w:t xml:space="preserve">). Through using exchange rate data, a business </w:t>
      </w:r>
      <w:r w:rsidR="00BE661F">
        <w:rPr>
          <w:color w:val="000000"/>
          <w:sz w:val="24"/>
          <w:szCs w:val="24"/>
          <w:highlight w:val="white"/>
        </w:rPr>
        <w:t>can</w:t>
      </w:r>
      <w:r>
        <w:rPr>
          <w:color w:val="000000"/>
          <w:sz w:val="24"/>
          <w:szCs w:val="24"/>
          <w:highlight w:val="white"/>
        </w:rPr>
        <w:t xml:space="preserve"> analyze when certain rates are likely to change to </w:t>
      </w:r>
      <w:r w:rsidR="00BE661F">
        <w:rPr>
          <w:color w:val="000000"/>
          <w:sz w:val="24"/>
          <w:szCs w:val="24"/>
          <w:highlight w:val="white"/>
        </w:rPr>
        <w:t>adopt</w:t>
      </w:r>
      <w:r>
        <w:rPr>
          <w:color w:val="000000"/>
          <w:sz w:val="24"/>
          <w:szCs w:val="24"/>
          <w:highlight w:val="white"/>
        </w:rPr>
        <w:t xml:space="preserve"> measures to offset its current approach to pricing or procurement. Conclusively, the disruptions in the global supply chain have made economic forecasting to be very crucial. The outbreak of the COVID-19 pandemic also increased rigid fluctuation within the LSMs through the international supply chain and increased the overall transportation costs and product scarcity (</w:t>
      </w:r>
      <w:r>
        <w:rPr>
          <w:color w:val="222222"/>
          <w:sz w:val="24"/>
          <w:szCs w:val="24"/>
          <w:highlight w:val="white"/>
        </w:rPr>
        <w:t>Cheshire et al, 2015</w:t>
      </w:r>
      <w:r>
        <w:rPr>
          <w:color w:val="000000"/>
          <w:sz w:val="24"/>
          <w:szCs w:val="24"/>
          <w:highlight w:val="white"/>
        </w:rPr>
        <w:t xml:space="preserve">). Subsequently, there is an effect such as the increased prices of commodities and fuel exemplified by the Russia and Ukraine conflict. Supermarkets on the other hand have tried to look for other sources of supply and ensure they source locally due to economic data on world trade and inflation rates. Governments and central banks have gone to the extent of increasing interest rates to curb inflation, which affects both consumer expenditure and business investment around the globe. The increased cost of credit reduces the prospects of supermarket chain growth and developmental plans and puts pressure on planners to reconsider their financing </w:t>
      </w:r>
      <w:r w:rsidR="00BE661F">
        <w:rPr>
          <w:color w:val="000000"/>
          <w:sz w:val="24"/>
          <w:szCs w:val="24"/>
          <w:highlight w:val="white"/>
        </w:rPr>
        <w:t>strategies.</w:t>
      </w:r>
    </w:p>
    <w:p w14:paraId="273C06A5" w14:textId="77777777" w:rsidR="0003227A" w:rsidRDefault="00C47920">
      <w:pPr>
        <w:pStyle w:val="Heading2"/>
        <w:keepNext w:val="0"/>
        <w:keepLines w:val="0"/>
        <w:rPr>
          <w:sz w:val="24"/>
          <w:szCs w:val="24"/>
          <w:highlight w:val="white"/>
        </w:rPr>
      </w:pPr>
      <w:bookmarkStart w:id="5" w:name="_m3gz6mboyien" w:colFirst="0" w:colLast="0"/>
      <w:bookmarkEnd w:id="5"/>
      <w:r>
        <w:rPr>
          <w:sz w:val="24"/>
          <w:szCs w:val="24"/>
          <w:highlight w:val="white"/>
        </w:rPr>
        <w:lastRenderedPageBreak/>
        <w:t>2.2 National Context</w:t>
      </w:r>
    </w:p>
    <w:p w14:paraId="44D7B2A5" w14:textId="7121A127" w:rsidR="0003227A" w:rsidRDefault="00C47920">
      <w:pPr>
        <w:pStyle w:val="Normal1"/>
        <w:spacing w:before="240" w:after="240"/>
        <w:jc w:val="both"/>
        <w:rPr>
          <w:color w:val="000000"/>
          <w:sz w:val="24"/>
          <w:szCs w:val="24"/>
          <w:highlight w:val="white"/>
        </w:rPr>
      </w:pPr>
      <w:r>
        <w:rPr>
          <w:color w:val="000000"/>
          <w:sz w:val="24"/>
          <w:szCs w:val="24"/>
          <w:highlight w:val="white"/>
        </w:rPr>
        <w:t xml:space="preserve">Economic information domestically influences government policies regarding matters related to supermarkets. Rising food inflation in 2023 </w:t>
      </w:r>
      <w:r w:rsidR="00BE661F">
        <w:rPr>
          <w:color w:val="000000"/>
          <w:sz w:val="24"/>
          <w:szCs w:val="24"/>
          <w:highlight w:val="white"/>
        </w:rPr>
        <w:t>fueled</w:t>
      </w:r>
      <w:r>
        <w:rPr>
          <w:color w:val="000000"/>
          <w:sz w:val="24"/>
          <w:szCs w:val="24"/>
          <w:highlight w:val="white"/>
        </w:rPr>
        <w:t xml:space="preserve"> the increased cost of living that changed the consumers’ </w:t>
      </w:r>
      <w:r w:rsidR="00BE661F">
        <w:rPr>
          <w:color w:val="000000"/>
          <w:sz w:val="24"/>
          <w:szCs w:val="24"/>
          <w:highlight w:val="white"/>
        </w:rPr>
        <w:t>behavior</w:t>
      </w:r>
      <w:r>
        <w:rPr>
          <w:color w:val="000000"/>
          <w:sz w:val="24"/>
          <w:szCs w:val="24"/>
          <w:highlight w:val="white"/>
        </w:rPr>
        <w:t xml:space="preserve"> towards moving to cheaper discounters such as Aldi and Lidl. </w:t>
      </w:r>
      <w:r w:rsidR="00BE661F">
        <w:rPr>
          <w:color w:val="000000"/>
          <w:sz w:val="24"/>
          <w:szCs w:val="24"/>
          <w:highlight w:val="white"/>
        </w:rPr>
        <w:t>These supermarkets</w:t>
      </w:r>
      <w:r>
        <w:rPr>
          <w:color w:val="000000"/>
          <w:sz w:val="24"/>
          <w:szCs w:val="24"/>
          <w:highlight w:val="white"/>
        </w:rPr>
        <w:t xml:space="preserve"> have been forced into </w:t>
      </w:r>
      <w:r w:rsidR="00BE661F">
        <w:rPr>
          <w:sz w:val="24"/>
          <w:szCs w:val="24"/>
          <w:highlight w:val="white"/>
        </w:rPr>
        <w:t>changing</w:t>
      </w:r>
      <w:r>
        <w:rPr>
          <w:color w:val="000000"/>
          <w:sz w:val="24"/>
          <w:szCs w:val="24"/>
          <w:highlight w:val="white"/>
        </w:rPr>
        <w:t xml:space="preserve"> pricing </w:t>
      </w:r>
      <w:r w:rsidR="00BE661F">
        <w:rPr>
          <w:color w:val="000000"/>
          <w:sz w:val="24"/>
          <w:szCs w:val="24"/>
          <w:highlight w:val="white"/>
        </w:rPr>
        <w:t>strategies by</w:t>
      </w:r>
      <w:r>
        <w:rPr>
          <w:color w:val="000000"/>
          <w:sz w:val="24"/>
          <w:szCs w:val="24"/>
          <w:highlight w:val="white"/>
        </w:rPr>
        <w:t xml:space="preserve"> developing more promotions and discounts and loyalty schemes. With inflation rates going down by mid-2024, it shows how the consumption ratio is a very crucial factor in supermarket strategies in that supermarkets </w:t>
      </w:r>
      <w:r w:rsidR="00BE661F">
        <w:rPr>
          <w:color w:val="000000"/>
          <w:sz w:val="24"/>
          <w:szCs w:val="24"/>
          <w:highlight w:val="white"/>
        </w:rPr>
        <w:t>must</w:t>
      </w:r>
      <w:r>
        <w:rPr>
          <w:color w:val="000000"/>
          <w:sz w:val="24"/>
          <w:szCs w:val="24"/>
          <w:highlight w:val="white"/>
        </w:rPr>
        <w:t xml:space="preserve"> adapt to the existing economic changes. Interest rate policies are also determinants of the industry (</w:t>
      </w:r>
      <w:r>
        <w:rPr>
          <w:color w:val="222222"/>
          <w:sz w:val="24"/>
          <w:szCs w:val="24"/>
          <w:highlight w:val="white"/>
        </w:rPr>
        <w:t>Cornelsen et al, 2015</w:t>
      </w:r>
      <w:r>
        <w:rPr>
          <w:color w:val="000000"/>
          <w:sz w:val="24"/>
          <w:szCs w:val="24"/>
          <w:highlight w:val="white"/>
        </w:rPr>
        <w:t xml:space="preserve">). Recent Bank of England interest rate hikes have impacted supermarket investment decisions for technology, </w:t>
      </w:r>
      <w:r w:rsidR="00BE661F">
        <w:rPr>
          <w:color w:val="000000"/>
          <w:sz w:val="24"/>
          <w:szCs w:val="24"/>
          <w:highlight w:val="white"/>
        </w:rPr>
        <w:t>storage</w:t>
      </w:r>
      <w:r>
        <w:rPr>
          <w:color w:val="000000"/>
          <w:sz w:val="24"/>
          <w:szCs w:val="24"/>
          <w:highlight w:val="white"/>
        </w:rPr>
        <w:t xml:space="preserve"> new and upgrades, and supply chain. Higher interest rates also affect household expenses, cutting spending across consumer categories as well as the shift to basic needs and necessities. Since the quantitative data such as consumer confidence and interest rates are known, the supermarkets can be able to forecast consumption paths </w:t>
      </w:r>
      <w:r>
        <w:rPr>
          <w:sz w:val="24"/>
          <w:szCs w:val="24"/>
          <w:highlight w:val="white"/>
        </w:rPr>
        <w:t xml:space="preserve">and </w:t>
      </w:r>
      <w:r>
        <w:rPr>
          <w:color w:val="000000"/>
          <w:sz w:val="24"/>
          <w:szCs w:val="24"/>
          <w:highlight w:val="white"/>
        </w:rPr>
        <w:t xml:space="preserve">hence change </w:t>
      </w:r>
      <w:r>
        <w:rPr>
          <w:sz w:val="24"/>
          <w:szCs w:val="24"/>
          <w:highlight w:val="white"/>
        </w:rPr>
        <w:t>their</w:t>
      </w:r>
      <w:r>
        <w:rPr>
          <w:color w:val="000000"/>
          <w:sz w:val="24"/>
          <w:szCs w:val="24"/>
          <w:highlight w:val="white"/>
        </w:rPr>
        <w:t xml:space="preserve"> strategies (</w:t>
      </w:r>
      <w:r>
        <w:rPr>
          <w:color w:val="222222"/>
          <w:sz w:val="24"/>
          <w:szCs w:val="24"/>
          <w:highlight w:val="white"/>
        </w:rPr>
        <w:t>Law et al, 2020</w:t>
      </w:r>
      <w:r>
        <w:rPr>
          <w:color w:val="000000"/>
          <w:sz w:val="24"/>
          <w:szCs w:val="24"/>
          <w:highlight w:val="white"/>
        </w:rPr>
        <w:t xml:space="preserve">). Another factor that cannot be left out is obtaining an adequate number of employees to fill the available vacancies in the </w:t>
      </w:r>
      <w:r w:rsidR="00BE661F">
        <w:rPr>
          <w:color w:val="000000"/>
          <w:sz w:val="24"/>
          <w:szCs w:val="24"/>
          <w:highlight w:val="white"/>
        </w:rPr>
        <w:t>labor</w:t>
      </w:r>
      <w:r>
        <w:rPr>
          <w:color w:val="000000"/>
          <w:sz w:val="24"/>
          <w:szCs w:val="24"/>
          <w:highlight w:val="white"/>
        </w:rPr>
        <w:t xml:space="preserve"> market. In this context, new immigration policies after Brexit also led to a shortage of qualified staff</w:t>
      </w:r>
      <w:r>
        <w:rPr>
          <w:sz w:val="24"/>
          <w:szCs w:val="24"/>
          <w:highlight w:val="white"/>
        </w:rPr>
        <w:t>,</w:t>
      </w:r>
      <w:r>
        <w:rPr>
          <w:color w:val="000000"/>
          <w:sz w:val="24"/>
          <w:szCs w:val="24"/>
          <w:highlight w:val="white"/>
        </w:rPr>
        <w:t xml:space="preserve"> especially </w:t>
      </w:r>
      <w:r w:rsidR="00BE661F">
        <w:rPr>
          <w:color w:val="000000"/>
          <w:sz w:val="24"/>
          <w:szCs w:val="24"/>
          <w:highlight w:val="white"/>
        </w:rPr>
        <w:t>in</w:t>
      </w:r>
      <w:r>
        <w:rPr>
          <w:color w:val="000000"/>
          <w:sz w:val="24"/>
          <w:szCs w:val="24"/>
          <w:highlight w:val="white"/>
        </w:rPr>
        <w:t xml:space="preserve"> supply chain and logistics. As for the factors of production, minimum wages have been raised due to </w:t>
      </w:r>
      <w:r w:rsidR="00BE661F">
        <w:rPr>
          <w:color w:val="000000"/>
          <w:sz w:val="24"/>
          <w:szCs w:val="24"/>
          <w:highlight w:val="white"/>
        </w:rPr>
        <w:t>shortage,</w:t>
      </w:r>
      <w:r>
        <w:rPr>
          <w:color w:val="000000"/>
          <w:sz w:val="24"/>
          <w:szCs w:val="24"/>
          <w:highlight w:val="white"/>
        </w:rPr>
        <w:t xml:space="preserve"> and this has called for </w:t>
      </w:r>
      <w:r>
        <w:rPr>
          <w:sz w:val="24"/>
          <w:szCs w:val="24"/>
          <w:highlight w:val="white"/>
        </w:rPr>
        <w:t xml:space="preserve">the </w:t>
      </w:r>
      <w:r>
        <w:rPr>
          <w:color w:val="000000"/>
          <w:sz w:val="24"/>
          <w:szCs w:val="24"/>
          <w:highlight w:val="white"/>
        </w:rPr>
        <w:t>adoption of new technologies such as ticket machines and check-outs in supermarkets. Such information regarding employment keeps businesses and manufacturers more informed about the directions in which they can manage their workforce for improved output.</w:t>
      </w:r>
    </w:p>
    <w:p w14:paraId="21ED4174" w14:textId="000EF44E" w:rsidR="0003227A" w:rsidRDefault="00C47920">
      <w:pPr>
        <w:pStyle w:val="Heading2"/>
        <w:keepNext w:val="0"/>
        <w:keepLines w:val="0"/>
        <w:rPr>
          <w:sz w:val="24"/>
          <w:szCs w:val="24"/>
          <w:highlight w:val="white"/>
        </w:rPr>
      </w:pPr>
      <w:bookmarkStart w:id="6" w:name="_9nlvnp7vqjxx" w:colFirst="0" w:colLast="0"/>
      <w:bookmarkEnd w:id="6"/>
      <w:r>
        <w:rPr>
          <w:sz w:val="24"/>
          <w:szCs w:val="24"/>
          <w:highlight w:val="white"/>
        </w:rPr>
        <w:t xml:space="preserve">2.3 </w:t>
      </w:r>
      <w:r w:rsidR="00BE661F">
        <w:rPr>
          <w:sz w:val="24"/>
          <w:szCs w:val="24"/>
          <w:highlight w:val="white"/>
        </w:rPr>
        <w:t>Organizational</w:t>
      </w:r>
      <w:r>
        <w:rPr>
          <w:sz w:val="24"/>
          <w:szCs w:val="24"/>
          <w:highlight w:val="white"/>
        </w:rPr>
        <w:t xml:space="preserve"> Context</w:t>
      </w:r>
    </w:p>
    <w:p w14:paraId="25F4CCFE" w14:textId="0B50A21D" w:rsidR="0003227A" w:rsidRDefault="00C47920">
      <w:pPr>
        <w:pStyle w:val="Normal1"/>
        <w:spacing w:before="240" w:after="240"/>
        <w:jc w:val="both"/>
        <w:rPr>
          <w:color w:val="000000"/>
          <w:sz w:val="24"/>
          <w:szCs w:val="24"/>
          <w:highlight w:val="white"/>
        </w:rPr>
      </w:pPr>
      <w:r>
        <w:rPr>
          <w:color w:val="000000"/>
          <w:sz w:val="24"/>
          <w:szCs w:val="24"/>
          <w:highlight w:val="white"/>
        </w:rPr>
        <w:t xml:space="preserve">Economic data is an important parameter used in </w:t>
      </w:r>
      <w:r>
        <w:rPr>
          <w:sz w:val="24"/>
          <w:szCs w:val="24"/>
          <w:highlight w:val="white"/>
        </w:rPr>
        <w:t>decision-making</w:t>
      </w:r>
      <w:r>
        <w:rPr>
          <w:color w:val="000000"/>
          <w:sz w:val="24"/>
          <w:szCs w:val="24"/>
          <w:highlight w:val="white"/>
        </w:rPr>
        <w:t xml:space="preserve"> and planning in </w:t>
      </w:r>
      <w:r w:rsidR="00BE661F">
        <w:rPr>
          <w:color w:val="000000"/>
          <w:sz w:val="24"/>
          <w:szCs w:val="24"/>
          <w:highlight w:val="white"/>
        </w:rPr>
        <w:t>organizations</w:t>
      </w:r>
      <w:r>
        <w:rPr>
          <w:color w:val="000000"/>
          <w:sz w:val="24"/>
          <w:szCs w:val="24"/>
          <w:highlight w:val="white"/>
        </w:rPr>
        <w:t xml:space="preserve"> </w:t>
      </w:r>
      <w:r w:rsidR="00BE661F">
        <w:rPr>
          <w:color w:val="000000"/>
          <w:sz w:val="24"/>
          <w:szCs w:val="24"/>
          <w:highlight w:val="white"/>
        </w:rPr>
        <w:t>regarding</w:t>
      </w:r>
      <w:r>
        <w:rPr>
          <w:color w:val="000000"/>
          <w:sz w:val="24"/>
          <w:szCs w:val="24"/>
          <w:highlight w:val="white"/>
        </w:rPr>
        <w:t xml:space="preserve"> strategic positioning, pricing strategies and costs among others. Heavy competition has been observed in the discount store format which has </w:t>
      </w:r>
      <w:r>
        <w:rPr>
          <w:sz w:val="24"/>
          <w:szCs w:val="24"/>
          <w:highlight w:val="white"/>
        </w:rPr>
        <w:t>exerted</w:t>
      </w:r>
      <w:r>
        <w:rPr>
          <w:color w:val="000000"/>
          <w:sz w:val="24"/>
          <w:szCs w:val="24"/>
          <w:highlight w:val="white"/>
        </w:rPr>
        <w:t xml:space="preserve"> an impact </w:t>
      </w:r>
      <w:r>
        <w:rPr>
          <w:sz w:val="24"/>
          <w:szCs w:val="24"/>
          <w:highlight w:val="white"/>
        </w:rPr>
        <w:t>on</w:t>
      </w:r>
      <w:r>
        <w:rPr>
          <w:color w:val="000000"/>
          <w:sz w:val="24"/>
          <w:szCs w:val="24"/>
          <w:highlight w:val="white"/>
        </w:rPr>
        <w:t xml:space="preserve"> supermarkets in terms of price positioning. Loyalty programs like </w:t>
      </w:r>
      <w:r>
        <w:rPr>
          <w:sz w:val="24"/>
          <w:szCs w:val="24"/>
          <w:highlight w:val="white"/>
        </w:rPr>
        <w:t xml:space="preserve">the </w:t>
      </w:r>
      <w:r>
        <w:rPr>
          <w:color w:val="000000"/>
          <w:sz w:val="24"/>
          <w:szCs w:val="24"/>
          <w:highlight w:val="white"/>
        </w:rPr>
        <w:t xml:space="preserve">Tesco Club card or Sainsbury’s Nectar card erase all the costs on individual purchases </w:t>
      </w:r>
      <w:r>
        <w:rPr>
          <w:sz w:val="24"/>
          <w:szCs w:val="24"/>
          <w:highlight w:val="white"/>
        </w:rPr>
        <w:t>by</w:t>
      </w:r>
      <w:r>
        <w:rPr>
          <w:color w:val="000000"/>
          <w:sz w:val="24"/>
          <w:szCs w:val="24"/>
          <w:highlight w:val="white"/>
        </w:rPr>
        <w:t xml:space="preserve"> targeting </w:t>
      </w:r>
      <w:r>
        <w:rPr>
          <w:sz w:val="24"/>
          <w:szCs w:val="24"/>
          <w:highlight w:val="white"/>
        </w:rPr>
        <w:t>deep discounts</w:t>
      </w:r>
      <w:r>
        <w:rPr>
          <w:color w:val="000000"/>
          <w:sz w:val="24"/>
          <w:szCs w:val="24"/>
          <w:highlight w:val="white"/>
        </w:rPr>
        <w:t xml:space="preserve"> to retain customer loyalty in a highly competitive </w:t>
      </w:r>
      <w:r>
        <w:rPr>
          <w:sz w:val="24"/>
          <w:szCs w:val="24"/>
          <w:highlight w:val="white"/>
        </w:rPr>
        <w:t>price-sensitive</w:t>
      </w:r>
      <w:r>
        <w:rPr>
          <w:color w:val="000000"/>
          <w:sz w:val="24"/>
          <w:szCs w:val="24"/>
          <w:highlight w:val="white"/>
        </w:rPr>
        <w:t xml:space="preserve"> market. Another important aspect is operational efficiency (</w:t>
      </w:r>
      <w:r>
        <w:rPr>
          <w:color w:val="222222"/>
          <w:sz w:val="24"/>
          <w:szCs w:val="24"/>
          <w:highlight w:val="white"/>
        </w:rPr>
        <w:t>Moore and Butler, 2022.</w:t>
      </w:r>
      <w:r>
        <w:rPr>
          <w:color w:val="000000"/>
          <w:sz w:val="24"/>
          <w:szCs w:val="24"/>
          <w:highlight w:val="white"/>
        </w:rPr>
        <w:t xml:space="preserve">). Increasing expenses on </w:t>
      </w:r>
      <w:r w:rsidR="00BE661F">
        <w:rPr>
          <w:color w:val="000000"/>
          <w:sz w:val="24"/>
          <w:szCs w:val="24"/>
          <w:highlight w:val="white"/>
        </w:rPr>
        <w:t>the energy</w:t>
      </w:r>
      <w:r>
        <w:rPr>
          <w:color w:val="000000"/>
          <w:sz w:val="24"/>
          <w:szCs w:val="24"/>
          <w:highlight w:val="white"/>
        </w:rPr>
        <w:t xml:space="preserve"> and supply chain also force the supermarkets to improve </w:t>
      </w:r>
      <w:r w:rsidR="00BE661F">
        <w:rPr>
          <w:color w:val="000000"/>
          <w:sz w:val="24"/>
          <w:szCs w:val="24"/>
          <w:highlight w:val="white"/>
        </w:rPr>
        <w:t>their</w:t>
      </w:r>
      <w:r>
        <w:rPr>
          <w:color w:val="000000"/>
          <w:sz w:val="24"/>
          <w:szCs w:val="24"/>
          <w:highlight w:val="white"/>
        </w:rPr>
        <w:t xml:space="preserve"> logistic and inventory management systems. Demand forecasting is a good example of an AI application that includes reducing costs such as </w:t>
      </w:r>
      <w:r>
        <w:rPr>
          <w:sz w:val="24"/>
          <w:szCs w:val="24"/>
          <w:highlight w:val="white"/>
        </w:rPr>
        <w:t>waste</w:t>
      </w:r>
      <w:r>
        <w:rPr>
          <w:color w:val="000000"/>
          <w:sz w:val="24"/>
          <w:szCs w:val="24"/>
          <w:highlight w:val="white"/>
        </w:rPr>
        <w:t xml:space="preserve"> while meeting customer requirements. Supermarkets also make use of </w:t>
      </w:r>
      <w:r>
        <w:rPr>
          <w:sz w:val="24"/>
          <w:szCs w:val="24"/>
          <w:highlight w:val="white"/>
        </w:rPr>
        <w:t>real-time</w:t>
      </w:r>
      <w:r>
        <w:rPr>
          <w:color w:val="000000"/>
          <w:sz w:val="24"/>
          <w:szCs w:val="24"/>
          <w:highlight w:val="white"/>
        </w:rPr>
        <w:t xml:space="preserve"> economic information, which they use </w:t>
      </w:r>
      <w:r>
        <w:rPr>
          <w:sz w:val="24"/>
          <w:szCs w:val="24"/>
          <w:highlight w:val="white"/>
        </w:rPr>
        <w:t>to eliminate</w:t>
      </w:r>
      <w:r>
        <w:rPr>
          <w:color w:val="000000"/>
          <w:sz w:val="24"/>
          <w:szCs w:val="24"/>
          <w:highlight w:val="white"/>
        </w:rPr>
        <w:t xml:space="preserve"> excess inventory and consequently loss of perishable stocks. In general, one can assert that economic information is crucial for forming the supermarket’s policies on various levels. With the help of economics, one will be able to predict and provide ways of </w:t>
      </w:r>
      <w:r>
        <w:rPr>
          <w:color w:val="000000"/>
          <w:sz w:val="24"/>
          <w:szCs w:val="24"/>
          <w:highlight w:val="white"/>
        </w:rPr>
        <w:lastRenderedPageBreak/>
        <w:t xml:space="preserve">tackling risks and challenges affecting the business </w:t>
      </w:r>
      <w:r w:rsidR="00BE661F">
        <w:rPr>
          <w:color w:val="000000"/>
          <w:sz w:val="24"/>
          <w:szCs w:val="24"/>
          <w:highlight w:val="white"/>
        </w:rPr>
        <w:t>to</w:t>
      </w:r>
      <w:r>
        <w:rPr>
          <w:color w:val="000000"/>
          <w:sz w:val="24"/>
          <w:szCs w:val="24"/>
          <w:highlight w:val="white"/>
        </w:rPr>
        <w:t xml:space="preserve"> sustain the harsh and competitive environment of the industry.</w:t>
      </w:r>
    </w:p>
    <w:p w14:paraId="3B68FB8C" w14:textId="77777777" w:rsidR="0003227A" w:rsidRDefault="0003227A">
      <w:pPr>
        <w:pStyle w:val="Heading4"/>
        <w:keepNext w:val="0"/>
        <w:keepLines w:val="0"/>
        <w:spacing w:before="240" w:after="40"/>
        <w:jc w:val="both"/>
        <w:rPr>
          <w:b/>
          <w:color w:val="000000"/>
          <w:highlight w:val="white"/>
        </w:rPr>
      </w:pPr>
      <w:bookmarkStart w:id="7" w:name="_xcm28unukdg" w:colFirst="0" w:colLast="0"/>
      <w:bookmarkEnd w:id="7"/>
    </w:p>
    <w:p w14:paraId="45870A71" w14:textId="77777777" w:rsidR="0003227A" w:rsidRDefault="00C47920">
      <w:pPr>
        <w:pStyle w:val="Heading1"/>
        <w:keepNext w:val="0"/>
        <w:keepLines w:val="0"/>
        <w:rPr>
          <w:sz w:val="24"/>
          <w:szCs w:val="24"/>
          <w:highlight w:val="white"/>
        </w:rPr>
      </w:pPr>
      <w:bookmarkStart w:id="8" w:name="_4fidjblz97m" w:colFirst="0" w:colLast="0"/>
      <w:bookmarkEnd w:id="8"/>
      <w:r>
        <w:rPr>
          <w:sz w:val="24"/>
          <w:szCs w:val="24"/>
          <w:highlight w:val="white"/>
        </w:rPr>
        <w:t>3. Application of Economic Concepts in Managerial Decision-Making</w:t>
      </w:r>
    </w:p>
    <w:p w14:paraId="68A8700F" w14:textId="77777777" w:rsidR="0003227A" w:rsidRDefault="00C47920">
      <w:pPr>
        <w:pStyle w:val="Heading2"/>
        <w:keepNext w:val="0"/>
        <w:keepLines w:val="0"/>
        <w:rPr>
          <w:sz w:val="24"/>
          <w:szCs w:val="24"/>
          <w:highlight w:val="white"/>
        </w:rPr>
      </w:pPr>
      <w:bookmarkStart w:id="9" w:name="_bxkyz2d6sw9f" w:colFirst="0" w:colLast="0"/>
      <w:bookmarkEnd w:id="9"/>
      <w:r>
        <w:rPr>
          <w:sz w:val="24"/>
          <w:szCs w:val="24"/>
          <w:highlight w:val="white"/>
        </w:rPr>
        <w:t>3.1 Supply and Demand in the Supermarket Industry</w:t>
      </w:r>
    </w:p>
    <w:p w14:paraId="20DFD594" w14:textId="454D83D2" w:rsidR="0003227A" w:rsidRDefault="00C47920">
      <w:pPr>
        <w:pStyle w:val="Normal1"/>
        <w:spacing w:before="240" w:after="240"/>
        <w:jc w:val="both"/>
        <w:rPr>
          <w:color w:val="000000"/>
          <w:sz w:val="24"/>
          <w:szCs w:val="24"/>
          <w:highlight w:val="white"/>
        </w:rPr>
      </w:pPr>
      <w:r>
        <w:rPr>
          <w:color w:val="000000"/>
          <w:sz w:val="24"/>
          <w:szCs w:val="24"/>
          <w:highlight w:val="white"/>
        </w:rPr>
        <w:t xml:space="preserve">The supermarket industry operates within a supply and demand environment whereby consumer purchasing power, seasonality, and external shocks may impact market practices considerably. The pandemic and cost-of-living crisis showed that demand is uncertain as initially it rose due to stockpiling and then fell due to the rise in price level and inflation rate. Supermarkets have had to assess the market closely in a bid to have adequate stocks on the shelves without having to overstock them. The role-of-supply chains </w:t>
      </w:r>
      <w:r w:rsidR="00BE661F">
        <w:rPr>
          <w:color w:val="000000"/>
          <w:sz w:val="24"/>
          <w:szCs w:val="24"/>
          <w:highlight w:val="white"/>
        </w:rPr>
        <w:t>are</w:t>
      </w:r>
      <w:r>
        <w:rPr>
          <w:color w:val="000000"/>
          <w:sz w:val="24"/>
          <w:szCs w:val="24"/>
          <w:highlight w:val="white"/>
        </w:rPr>
        <w:t xml:space="preserve"> equally important, as the disruptions can lead to the unavailability of some types and product pricing (</w:t>
      </w:r>
      <w:proofErr w:type="gramStart"/>
      <w:r>
        <w:rPr>
          <w:color w:val="222222"/>
          <w:sz w:val="24"/>
          <w:szCs w:val="24"/>
          <w:highlight w:val="white"/>
        </w:rPr>
        <w:t>Hall,  2011</w:t>
      </w:r>
      <w:proofErr w:type="gramEnd"/>
      <w:r>
        <w:rPr>
          <w:color w:val="000000"/>
          <w:sz w:val="24"/>
          <w:szCs w:val="24"/>
          <w:highlight w:val="white"/>
        </w:rPr>
        <w:t>). The UK’s dependence on importing most of its foods implies that-this makes them volatile due to problems in the global supply chain such as Brexit trade issues, a rise in the prices of fuel and a scarcity of labor. Such has forced supermarkets to look for other sources of supply, produce locally and streamline methods of stock control. The management of demand and supply effectively enables supermarkets to meet customer needs while avoiding high risks such as wastage and higher costs.</w:t>
      </w:r>
    </w:p>
    <w:p w14:paraId="46115858" w14:textId="77777777" w:rsidR="0003227A" w:rsidRDefault="00C47920">
      <w:pPr>
        <w:pStyle w:val="Heading2"/>
        <w:keepNext w:val="0"/>
        <w:keepLines w:val="0"/>
        <w:rPr>
          <w:sz w:val="24"/>
          <w:szCs w:val="24"/>
          <w:highlight w:val="white"/>
        </w:rPr>
      </w:pPr>
      <w:bookmarkStart w:id="10" w:name="_qmah8dpq9sgj" w:colFirst="0" w:colLast="0"/>
      <w:bookmarkEnd w:id="10"/>
      <w:r>
        <w:rPr>
          <w:sz w:val="24"/>
          <w:szCs w:val="24"/>
          <w:highlight w:val="white"/>
        </w:rPr>
        <w:t>3.2 Price Elasticity of Demand and Supermarket Competition</w:t>
      </w:r>
    </w:p>
    <w:p w14:paraId="2277100C" w14:textId="7D5495FC" w:rsidR="0003227A" w:rsidRDefault="00C47920">
      <w:pPr>
        <w:pStyle w:val="Normal1"/>
        <w:spacing w:before="240" w:after="240"/>
        <w:jc w:val="both"/>
        <w:rPr>
          <w:color w:val="000000"/>
          <w:sz w:val="24"/>
          <w:szCs w:val="24"/>
          <w:highlight w:val="white"/>
        </w:rPr>
      </w:pPr>
      <w:r>
        <w:rPr>
          <w:color w:val="000000"/>
          <w:sz w:val="24"/>
          <w:szCs w:val="24"/>
          <w:highlight w:val="white"/>
        </w:rPr>
        <w:t xml:space="preserve">Price elasticity of demand (PED) is always a very important factor affecting the pricing strategies since it highlights the price sensitivity of demand. Staple products including milk, bread, and eggs are inelastic whereby customers do not </w:t>
      </w:r>
      <w:r w:rsidR="00BE661F">
        <w:rPr>
          <w:color w:val="000000"/>
          <w:sz w:val="24"/>
          <w:szCs w:val="24"/>
          <w:highlight w:val="white"/>
        </w:rPr>
        <w:t>change</w:t>
      </w:r>
      <w:r>
        <w:rPr>
          <w:color w:val="000000"/>
          <w:sz w:val="24"/>
          <w:szCs w:val="24"/>
          <w:highlight w:val="white"/>
        </w:rPr>
        <w:t xml:space="preserve"> their consumption much by price changes. Whereas, necessities, items with high degree of variability have an elastic demand, for instance, organic food products and luxury brands depend more on the strategies done to ensure competitive prices are maintained (</w:t>
      </w:r>
      <w:r>
        <w:rPr>
          <w:color w:val="222222"/>
          <w:sz w:val="24"/>
          <w:szCs w:val="24"/>
          <w:highlight w:val="white"/>
        </w:rPr>
        <w:t>Walls et al, 2018</w:t>
      </w:r>
      <w:r>
        <w:rPr>
          <w:color w:val="000000"/>
          <w:sz w:val="24"/>
          <w:szCs w:val="24"/>
          <w:highlight w:val="white"/>
        </w:rPr>
        <w:t xml:space="preserve">). Consumer awareness </w:t>
      </w:r>
      <w:r w:rsidR="00BE661F">
        <w:rPr>
          <w:color w:val="000000"/>
          <w:sz w:val="24"/>
          <w:szCs w:val="24"/>
          <w:highlight w:val="white"/>
        </w:rPr>
        <w:t>of</w:t>
      </w:r>
      <w:r>
        <w:rPr>
          <w:color w:val="000000"/>
          <w:sz w:val="24"/>
          <w:szCs w:val="24"/>
          <w:highlight w:val="white"/>
        </w:rPr>
        <w:t xml:space="preserve"> the current cost of living has heightened the sensitivity to prices thus making clients opt for cheaper brands such as Aldi’s and Lidl’s. </w:t>
      </w:r>
      <w:r w:rsidR="00BE661F">
        <w:rPr>
          <w:color w:val="000000"/>
          <w:sz w:val="24"/>
          <w:szCs w:val="24"/>
          <w:highlight w:val="white"/>
        </w:rPr>
        <w:t>These retailers</w:t>
      </w:r>
      <w:r>
        <w:rPr>
          <w:color w:val="000000"/>
          <w:sz w:val="24"/>
          <w:szCs w:val="24"/>
          <w:highlight w:val="white"/>
        </w:rPr>
        <w:t xml:space="preserve"> have taken advantage of the reality that they can offer their products cheaper while not necessarily offering inferior goods. To this, Tesco, Sainsbury, Asda and Morrisons, the Big Four supermarkets have also adapted to the complete pricing strategy through promotions, discount and matching prices </w:t>
      </w:r>
      <w:r w:rsidR="00BE661F">
        <w:rPr>
          <w:color w:val="000000"/>
          <w:sz w:val="24"/>
          <w:szCs w:val="24"/>
          <w:highlight w:val="white"/>
        </w:rPr>
        <w:t>to</w:t>
      </w:r>
      <w:r>
        <w:rPr>
          <w:color w:val="000000"/>
          <w:sz w:val="24"/>
          <w:szCs w:val="24"/>
          <w:highlight w:val="white"/>
        </w:rPr>
        <w:t xml:space="preserve"> respond to these pressures (</w:t>
      </w:r>
      <w:r>
        <w:rPr>
          <w:color w:val="222222"/>
          <w:sz w:val="24"/>
          <w:szCs w:val="24"/>
          <w:highlight w:val="white"/>
        </w:rPr>
        <w:t>Golding et al, 2020</w:t>
      </w:r>
      <w:r>
        <w:rPr>
          <w:color w:val="000000"/>
          <w:sz w:val="24"/>
          <w:szCs w:val="24"/>
          <w:highlight w:val="white"/>
        </w:rPr>
        <w:t xml:space="preserve">). Loyalty </w:t>
      </w:r>
      <w:r w:rsidR="00BE661F">
        <w:rPr>
          <w:color w:val="000000"/>
          <w:sz w:val="24"/>
          <w:szCs w:val="24"/>
          <w:highlight w:val="white"/>
        </w:rPr>
        <w:t>cards,</w:t>
      </w:r>
      <w:r>
        <w:rPr>
          <w:color w:val="000000"/>
          <w:sz w:val="24"/>
          <w:szCs w:val="24"/>
          <w:highlight w:val="white"/>
        </w:rPr>
        <w:t xml:space="preserve"> also </w:t>
      </w:r>
      <w:r w:rsidR="00B02AF5">
        <w:rPr>
          <w:color w:val="000000"/>
          <w:sz w:val="24"/>
          <w:szCs w:val="24"/>
          <w:highlight w:val="white"/>
        </w:rPr>
        <w:t>called store</w:t>
      </w:r>
      <w:r>
        <w:rPr>
          <w:color w:val="000000"/>
          <w:sz w:val="24"/>
          <w:szCs w:val="24"/>
          <w:highlight w:val="white"/>
        </w:rPr>
        <w:t xml:space="preserve"> </w:t>
      </w:r>
      <w:proofErr w:type="gramStart"/>
      <w:r>
        <w:rPr>
          <w:color w:val="000000"/>
          <w:sz w:val="24"/>
          <w:szCs w:val="24"/>
          <w:highlight w:val="white"/>
        </w:rPr>
        <w:t>card</w:t>
      </w:r>
      <w:proofErr w:type="gramEnd"/>
      <w:r>
        <w:rPr>
          <w:color w:val="000000"/>
          <w:sz w:val="24"/>
          <w:szCs w:val="24"/>
          <w:highlight w:val="white"/>
        </w:rPr>
        <w:t xml:space="preserve"> such as Club card by Tesco and Nectar card by Sainsbury’s has now become an essential in the price skimming because the targeting mechanism depends on these cards and the purchase history that consumers have with these companies.</w:t>
      </w:r>
    </w:p>
    <w:p w14:paraId="4CAF5B4C" w14:textId="77777777" w:rsidR="0003227A" w:rsidRDefault="00C47920">
      <w:pPr>
        <w:pStyle w:val="Heading2"/>
        <w:keepNext w:val="0"/>
        <w:keepLines w:val="0"/>
        <w:rPr>
          <w:sz w:val="24"/>
          <w:szCs w:val="24"/>
          <w:highlight w:val="white"/>
        </w:rPr>
      </w:pPr>
      <w:bookmarkStart w:id="11" w:name="_25b8jmpk0x6s" w:colFirst="0" w:colLast="0"/>
      <w:bookmarkEnd w:id="11"/>
      <w:r>
        <w:rPr>
          <w:sz w:val="24"/>
          <w:szCs w:val="24"/>
          <w:highlight w:val="white"/>
        </w:rPr>
        <w:t>3.3 Cost Analysis and Supermarket Profitability</w:t>
      </w:r>
    </w:p>
    <w:p w14:paraId="7E4E62A0" w14:textId="36F41136" w:rsidR="0003227A" w:rsidRDefault="00C47920">
      <w:pPr>
        <w:pStyle w:val="Normal1"/>
        <w:spacing w:before="240" w:after="240"/>
        <w:jc w:val="both"/>
        <w:rPr>
          <w:color w:val="000000"/>
          <w:sz w:val="24"/>
          <w:szCs w:val="24"/>
          <w:highlight w:val="white"/>
        </w:rPr>
      </w:pPr>
      <w:r>
        <w:rPr>
          <w:color w:val="000000"/>
          <w:sz w:val="24"/>
          <w:szCs w:val="24"/>
          <w:highlight w:val="white"/>
        </w:rPr>
        <w:lastRenderedPageBreak/>
        <w:t xml:space="preserve">Cost control is inevitable when it comes to managing a supermarket </w:t>
      </w:r>
      <w:r w:rsidR="00BE661F">
        <w:rPr>
          <w:color w:val="000000"/>
          <w:sz w:val="24"/>
          <w:szCs w:val="24"/>
          <w:highlight w:val="white"/>
        </w:rPr>
        <w:t>because</w:t>
      </w:r>
      <w:r>
        <w:rPr>
          <w:color w:val="000000"/>
          <w:sz w:val="24"/>
          <w:szCs w:val="24"/>
          <w:highlight w:val="white"/>
        </w:rPr>
        <w:t xml:space="preserve"> operating costs are continuously on the rise. This subsequently, the </w:t>
      </w:r>
      <w:r w:rsidR="00BE661F">
        <w:rPr>
          <w:color w:val="000000"/>
          <w:sz w:val="24"/>
          <w:szCs w:val="24"/>
          <w:highlight w:val="white"/>
        </w:rPr>
        <w:t>supermarket</w:t>
      </w:r>
      <w:r>
        <w:rPr>
          <w:color w:val="000000"/>
          <w:sz w:val="24"/>
          <w:szCs w:val="24"/>
          <w:highlight w:val="white"/>
        </w:rPr>
        <w:t xml:space="preserve"> costs of production have risen due to increased energy costs, high wages for employees and inefficient supply systems that called for restructuring techniques </w:t>
      </w:r>
      <w:r w:rsidR="00BE661F">
        <w:rPr>
          <w:color w:val="000000"/>
          <w:sz w:val="24"/>
          <w:szCs w:val="24"/>
          <w:highlight w:val="white"/>
        </w:rPr>
        <w:t>to</w:t>
      </w:r>
      <w:r>
        <w:rPr>
          <w:color w:val="000000"/>
          <w:sz w:val="24"/>
          <w:szCs w:val="24"/>
          <w:highlight w:val="white"/>
        </w:rPr>
        <w:t xml:space="preserve"> show profits. For each definite division of a company, one can identify some key points of costs, which would include sections like logistics and distribution (</w:t>
      </w:r>
      <w:r>
        <w:rPr>
          <w:color w:val="222222"/>
          <w:sz w:val="24"/>
          <w:szCs w:val="24"/>
          <w:highlight w:val="white"/>
        </w:rPr>
        <w:t>Öner, 2017</w:t>
      </w:r>
      <w:r>
        <w:rPr>
          <w:color w:val="000000"/>
          <w:sz w:val="24"/>
          <w:szCs w:val="24"/>
          <w:highlight w:val="white"/>
        </w:rPr>
        <w:t xml:space="preserve">). High costs of fuel have affected transport costs, and supermarkets have had to look for the most efficient and cost-effective means of transport, use fuel efficient vehicles, and look for local markets. Also, technology like the use of integrated automated warehouse </w:t>
      </w:r>
      <w:r w:rsidR="00BE661F">
        <w:rPr>
          <w:color w:val="000000"/>
          <w:sz w:val="24"/>
          <w:szCs w:val="24"/>
          <w:highlight w:val="white"/>
        </w:rPr>
        <w:t>systems</w:t>
      </w:r>
      <w:r>
        <w:rPr>
          <w:color w:val="000000"/>
          <w:sz w:val="24"/>
          <w:szCs w:val="24"/>
          <w:highlight w:val="white"/>
        </w:rPr>
        <w:t xml:space="preserve"> and artificial </w:t>
      </w:r>
      <w:r w:rsidR="00BE661F">
        <w:rPr>
          <w:color w:val="000000"/>
          <w:sz w:val="24"/>
          <w:szCs w:val="24"/>
          <w:highlight w:val="white"/>
        </w:rPr>
        <w:t>intelligence,</w:t>
      </w:r>
      <w:r>
        <w:rPr>
          <w:color w:val="000000"/>
          <w:sz w:val="24"/>
          <w:szCs w:val="24"/>
          <w:highlight w:val="white"/>
        </w:rPr>
        <w:t xml:space="preserve"> especially in managing </w:t>
      </w:r>
      <w:r w:rsidR="00BE661F">
        <w:rPr>
          <w:color w:val="000000"/>
          <w:sz w:val="24"/>
          <w:szCs w:val="24"/>
          <w:highlight w:val="white"/>
        </w:rPr>
        <w:t>inventory,</w:t>
      </w:r>
      <w:r>
        <w:rPr>
          <w:color w:val="000000"/>
          <w:sz w:val="24"/>
          <w:szCs w:val="24"/>
          <w:highlight w:val="white"/>
        </w:rPr>
        <w:t xml:space="preserve"> has </w:t>
      </w:r>
      <w:r w:rsidR="00BE661F">
        <w:rPr>
          <w:color w:val="000000"/>
          <w:sz w:val="24"/>
          <w:szCs w:val="24"/>
          <w:highlight w:val="white"/>
        </w:rPr>
        <w:t>been</w:t>
      </w:r>
      <w:r>
        <w:rPr>
          <w:color w:val="000000"/>
          <w:sz w:val="24"/>
          <w:szCs w:val="24"/>
          <w:highlight w:val="white"/>
        </w:rPr>
        <w:t xml:space="preserve"> cut </w:t>
      </w:r>
      <w:r w:rsidR="00BE661F">
        <w:rPr>
          <w:color w:val="000000"/>
          <w:sz w:val="24"/>
          <w:szCs w:val="24"/>
          <w:highlight w:val="white"/>
        </w:rPr>
        <w:t>down on</w:t>
      </w:r>
      <w:r>
        <w:rPr>
          <w:color w:val="000000"/>
          <w:sz w:val="24"/>
          <w:szCs w:val="24"/>
          <w:highlight w:val="white"/>
        </w:rPr>
        <w:t xml:space="preserve"> operational expenses. Other factors that can influence the costs are </w:t>
      </w:r>
      <w:r w:rsidR="00BE661F">
        <w:rPr>
          <w:color w:val="000000"/>
          <w:sz w:val="24"/>
          <w:szCs w:val="24"/>
          <w:highlight w:val="white"/>
        </w:rPr>
        <w:t>labor</w:t>
      </w:r>
      <w:r>
        <w:rPr>
          <w:color w:val="000000"/>
          <w:sz w:val="24"/>
          <w:szCs w:val="24"/>
          <w:highlight w:val="white"/>
        </w:rPr>
        <w:t xml:space="preserve"> costs. This is due to the lack of workforce, which has become severe because of Brexit and changes in immigration policies and regulations, has led to an increase in wages for key positions in supermarkets and supply chains (</w:t>
      </w:r>
      <w:proofErr w:type="spellStart"/>
      <w:r>
        <w:rPr>
          <w:color w:val="222222"/>
          <w:sz w:val="24"/>
          <w:szCs w:val="24"/>
          <w:highlight w:val="white"/>
        </w:rPr>
        <w:t>Cacciolatti</w:t>
      </w:r>
      <w:proofErr w:type="spellEnd"/>
      <w:r>
        <w:rPr>
          <w:color w:val="222222"/>
          <w:sz w:val="24"/>
          <w:szCs w:val="24"/>
          <w:highlight w:val="white"/>
        </w:rPr>
        <w:t xml:space="preserve"> et al, 2017</w:t>
      </w:r>
      <w:r>
        <w:rPr>
          <w:color w:val="000000"/>
          <w:sz w:val="24"/>
          <w:szCs w:val="24"/>
          <w:highlight w:val="white"/>
        </w:rPr>
        <w:t xml:space="preserve">). In response, the supermarkets have adopted technologies such as self-checkout, digital payment, and automation of distribution centers to cut down the use of labor. Although these technologies would need large capital investment initially, the </w:t>
      </w:r>
      <w:r w:rsidR="00BE661F">
        <w:rPr>
          <w:color w:val="000000"/>
          <w:sz w:val="24"/>
          <w:szCs w:val="24"/>
          <w:highlight w:val="white"/>
        </w:rPr>
        <w:t>reverse</w:t>
      </w:r>
      <w:r>
        <w:rPr>
          <w:color w:val="000000"/>
          <w:sz w:val="24"/>
          <w:szCs w:val="24"/>
          <w:highlight w:val="white"/>
        </w:rPr>
        <w:t xml:space="preserve"> in the </w:t>
      </w:r>
      <w:r w:rsidR="00BE661F">
        <w:rPr>
          <w:color w:val="000000"/>
          <w:sz w:val="24"/>
          <w:szCs w:val="24"/>
          <w:highlight w:val="white"/>
        </w:rPr>
        <w:t>long run</w:t>
      </w:r>
      <w:r>
        <w:rPr>
          <w:color w:val="000000"/>
          <w:sz w:val="24"/>
          <w:szCs w:val="24"/>
          <w:highlight w:val="white"/>
        </w:rPr>
        <w:t xml:space="preserve"> enables efficiency in the operations. In management </w:t>
      </w:r>
      <w:r>
        <w:rPr>
          <w:sz w:val="24"/>
          <w:szCs w:val="24"/>
          <w:highlight w:val="white"/>
        </w:rPr>
        <w:t>expenses</w:t>
      </w:r>
      <w:r>
        <w:rPr>
          <w:color w:val="000000"/>
          <w:sz w:val="24"/>
          <w:szCs w:val="24"/>
          <w:highlight w:val="white"/>
        </w:rPr>
        <w:t xml:space="preserve">, waste reduction has also </w:t>
      </w:r>
      <w:r w:rsidR="00BE661F">
        <w:rPr>
          <w:color w:val="000000"/>
          <w:sz w:val="24"/>
          <w:szCs w:val="24"/>
          <w:highlight w:val="white"/>
        </w:rPr>
        <w:t>become</w:t>
      </w:r>
      <w:r>
        <w:rPr>
          <w:color w:val="000000"/>
          <w:sz w:val="24"/>
          <w:szCs w:val="24"/>
          <w:highlight w:val="white"/>
        </w:rPr>
        <w:t xml:space="preserve"> a priority value. Every store faces the issue of having to stock sufficient inventory then have the products spoilage, especially when dealing with perishable products such as vegetables. This has been in line with the use of data analytics especially </w:t>
      </w:r>
      <w:r w:rsidR="00BE661F">
        <w:rPr>
          <w:color w:val="000000"/>
          <w:sz w:val="24"/>
          <w:szCs w:val="24"/>
          <w:highlight w:val="white"/>
        </w:rPr>
        <w:t>in</w:t>
      </w:r>
      <w:r>
        <w:rPr>
          <w:color w:val="000000"/>
          <w:sz w:val="24"/>
          <w:szCs w:val="24"/>
          <w:highlight w:val="white"/>
        </w:rPr>
        <w:t xml:space="preserve"> predictive modeling to enhance efficient stock management for consumption by retailers.</w:t>
      </w:r>
    </w:p>
    <w:p w14:paraId="202A832C" w14:textId="77777777" w:rsidR="0003227A" w:rsidRDefault="0003227A">
      <w:pPr>
        <w:pStyle w:val="Heading3"/>
        <w:keepNext w:val="0"/>
        <w:keepLines w:val="0"/>
        <w:spacing w:before="280"/>
        <w:jc w:val="both"/>
        <w:rPr>
          <w:b/>
          <w:color w:val="000000"/>
          <w:sz w:val="24"/>
          <w:szCs w:val="24"/>
          <w:highlight w:val="white"/>
        </w:rPr>
      </w:pPr>
      <w:bookmarkStart w:id="12" w:name="_mvcz2qc0kpqm" w:colFirst="0" w:colLast="0"/>
      <w:bookmarkEnd w:id="12"/>
    </w:p>
    <w:p w14:paraId="19F6E9F5" w14:textId="77777777" w:rsidR="0003227A" w:rsidRDefault="0003227A">
      <w:pPr>
        <w:pStyle w:val="Heading3"/>
        <w:keepNext w:val="0"/>
        <w:keepLines w:val="0"/>
        <w:spacing w:before="280"/>
        <w:jc w:val="both"/>
        <w:rPr>
          <w:b/>
          <w:color w:val="000000"/>
          <w:sz w:val="24"/>
          <w:szCs w:val="24"/>
          <w:highlight w:val="white"/>
        </w:rPr>
      </w:pPr>
      <w:bookmarkStart w:id="13" w:name="_ffywoul5te20" w:colFirst="0" w:colLast="0"/>
      <w:bookmarkEnd w:id="13"/>
    </w:p>
    <w:p w14:paraId="307A0D9C" w14:textId="77777777" w:rsidR="0003227A" w:rsidRDefault="00C47920">
      <w:pPr>
        <w:pStyle w:val="Heading1"/>
        <w:keepNext w:val="0"/>
        <w:keepLines w:val="0"/>
        <w:rPr>
          <w:sz w:val="24"/>
          <w:szCs w:val="24"/>
          <w:highlight w:val="white"/>
        </w:rPr>
      </w:pPr>
      <w:bookmarkStart w:id="14" w:name="_pebjxv9beej3" w:colFirst="0" w:colLast="0"/>
      <w:bookmarkEnd w:id="14"/>
      <w:r>
        <w:rPr>
          <w:sz w:val="24"/>
          <w:szCs w:val="24"/>
          <w:highlight w:val="white"/>
        </w:rPr>
        <w:t>4. Impact of Government Policy on Markets and Managerial Decisions</w:t>
      </w:r>
    </w:p>
    <w:p w14:paraId="5568D696" w14:textId="77777777" w:rsidR="0003227A" w:rsidRDefault="0003227A">
      <w:pPr>
        <w:pStyle w:val="Normal1"/>
        <w:rPr>
          <w:sz w:val="24"/>
          <w:szCs w:val="24"/>
          <w:highlight w:val="white"/>
        </w:rPr>
      </w:pPr>
    </w:p>
    <w:p w14:paraId="31FD2C2F" w14:textId="77777777" w:rsidR="0003227A" w:rsidRDefault="00C47920">
      <w:pPr>
        <w:pStyle w:val="Heading2"/>
        <w:keepNext w:val="0"/>
        <w:keepLines w:val="0"/>
        <w:rPr>
          <w:sz w:val="24"/>
          <w:szCs w:val="24"/>
          <w:highlight w:val="white"/>
        </w:rPr>
      </w:pPr>
      <w:bookmarkStart w:id="15" w:name="_ruzos75ckcfp" w:colFirst="0" w:colLast="0"/>
      <w:bookmarkEnd w:id="15"/>
      <w:r>
        <w:rPr>
          <w:sz w:val="24"/>
          <w:szCs w:val="24"/>
          <w:highlight w:val="white"/>
        </w:rPr>
        <w:t>4.1 Regulatory Policies and Market Structure</w:t>
      </w:r>
    </w:p>
    <w:p w14:paraId="5894CBEF" w14:textId="30E6EF2F" w:rsidR="0003227A" w:rsidRDefault="00C47920">
      <w:pPr>
        <w:pStyle w:val="Normal1"/>
        <w:spacing w:before="240"/>
        <w:jc w:val="both"/>
        <w:rPr>
          <w:sz w:val="24"/>
          <w:szCs w:val="24"/>
          <w:highlight w:val="white"/>
        </w:rPr>
      </w:pPr>
      <w:r>
        <w:rPr>
          <w:sz w:val="24"/>
          <w:szCs w:val="24"/>
          <w:highlight w:val="white"/>
        </w:rPr>
        <w:t xml:space="preserve">Embodies such as the Competition and Markets Authority (CMA) ensure fairness in competition and </w:t>
      </w:r>
      <w:r w:rsidR="00BE661F">
        <w:rPr>
          <w:sz w:val="24"/>
          <w:szCs w:val="24"/>
          <w:highlight w:val="white"/>
        </w:rPr>
        <w:t>avoid</w:t>
      </w:r>
      <w:r>
        <w:rPr>
          <w:sz w:val="24"/>
          <w:szCs w:val="24"/>
          <w:highlight w:val="white"/>
        </w:rPr>
        <w:t xml:space="preserve"> monopolistic tendencies. This was apparent in 2019 when the CMA refused to okay Sainsbury’s acquisition of Asda, by its apprehensions of high prices for buyers. These three aspects of economics impact management’s choice concerning growth, mergers, and </w:t>
      </w:r>
      <w:r w:rsidR="00BE661F">
        <w:rPr>
          <w:sz w:val="24"/>
          <w:szCs w:val="24"/>
          <w:highlight w:val="white"/>
        </w:rPr>
        <w:t xml:space="preserve">pricing. </w:t>
      </w:r>
      <w:r>
        <w:rPr>
          <w:sz w:val="24"/>
          <w:szCs w:val="24"/>
          <w:highlight w:val="white"/>
        </w:rPr>
        <w:t>The rules also include compliance with The Groceries Code Adjudicator regulations aimed at supplier abuse in the supermarket. This eliminates aggressive cost-cutting strategies and forces retail companies to establish moral and sustainable relationships with their suppliers and at the same time control costs.</w:t>
      </w:r>
    </w:p>
    <w:p w14:paraId="5F6066E4" w14:textId="77777777" w:rsidR="0003227A" w:rsidRDefault="00C47920">
      <w:pPr>
        <w:pStyle w:val="Heading2"/>
        <w:keepNext w:val="0"/>
        <w:keepLines w:val="0"/>
        <w:rPr>
          <w:sz w:val="24"/>
          <w:szCs w:val="24"/>
          <w:highlight w:val="white"/>
        </w:rPr>
      </w:pPr>
      <w:bookmarkStart w:id="16" w:name="_39ybqqbvv6m4" w:colFirst="0" w:colLast="0"/>
      <w:bookmarkEnd w:id="16"/>
      <w:r>
        <w:rPr>
          <w:sz w:val="24"/>
          <w:szCs w:val="24"/>
          <w:highlight w:val="white"/>
        </w:rPr>
        <w:lastRenderedPageBreak/>
        <w:t>4.2 Taxation and Business Costs</w:t>
      </w:r>
    </w:p>
    <w:p w14:paraId="10581538" w14:textId="2D7FFAEB" w:rsidR="0003227A" w:rsidRDefault="00C47920">
      <w:pPr>
        <w:pStyle w:val="Normal1"/>
        <w:spacing w:before="240" w:after="240"/>
        <w:jc w:val="both"/>
        <w:rPr>
          <w:sz w:val="24"/>
          <w:szCs w:val="24"/>
          <w:highlight w:val="white"/>
        </w:rPr>
      </w:pPr>
      <w:r>
        <w:rPr>
          <w:sz w:val="24"/>
          <w:szCs w:val="24"/>
          <w:highlight w:val="white"/>
        </w:rPr>
        <w:t xml:space="preserve">A policy prevalent in the taxation setting affects operation in supermarkets greatly. Business rates remain one of the largest fixed charges, especially for the companies that operate a vast number of stores. These high business </w:t>
      </w:r>
      <w:r w:rsidR="00BE661F">
        <w:rPr>
          <w:sz w:val="24"/>
          <w:szCs w:val="24"/>
          <w:highlight w:val="white"/>
        </w:rPr>
        <w:t>rates</w:t>
      </w:r>
      <w:r>
        <w:rPr>
          <w:sz w:val="24"/>
          <w:szCs w:val="24"/>
          <w:highlight w:val="white"/>
        </w:rPr>
        <w:t xml:space="preserve"> have forced supermarkets to shut outlets that are not very profitable and divert more resources to online sales. Taxes imposed </w:t>
      </w:r>
      <w:r w:rsidR="00BE661F">
        <w:rPr>
          <w:sz w:val="24"/>
          <w:szCs w:val="24"/>
          <w:highlight w:val="white"/>
        </w:rPr>
        <w:t>on</w:t>
      </w:r>
      <w:r>
        <w:rPr>
          <w:sz w:val="24"/>
          <w:szCs w:val="24"/>
          <w:highlight w:val="white"/>
        </w:rPr>
        <w:t xml:space="preserve"> </w:t>
      </w:r>
      <w:r w:rsidR="00BE661F">
        <w:rPr>
          <w:sz w:val="24"/>
          <w:szCs w:val="24"/>
          <w:highlight w:val="white"/>
        </w:rPr>
        <w:t>industries,</w:t>
      </w:r>
      <w:r>
        <w:rPr>
          <w:sz w:val="24"/>
          <w:szCs w:val="24"/>
          <w:highlight w:val="white"/>
        </w:rPr>
        <w:t xml:space="preserve"> for instance the soft drinks industry levy are among the strategies that have affected products (</w:t>
      </w:r>
      <w:r>
        <w:rPr>
          <w:color w:val="222222"/>
          <w:sz w:val="24"/>
          <w:szCs w:val="24"/>
          <w:highlight w:val="white"/>
        </w:rPr>
        <w:t>Schiraldi et al, 2012</w:t>
      </w:r>
      <w:r>
        <w:rPr>
          <w:sz w:val="24"/>
          <w:szCs w:val="24"/>
          <w:highlight w:val="white"/>
        </w:rPr>
        <w:t xml:space="preserve">). Currently, most supermarkets have come up with different foods and drinks to avoid the levy without affecting their desirability. Similar like any other imports after the Brexit event, costs were increased due to import </w:t>
      </w:r>
      <w:r w:rsidR="00BE661F">
        <w:rPr>
          <w:sz w:val="24"/>
          <w:szCs w:val="24"/>
          <w:highlight w:val="white"/>
        </w:rPr>
        <w:t>tariffs,</w:t>
      </w:r>
      <w:r>
        <w:rPr>
          <w:sz w:val="24"/>
          <w:szCs w:val="24"/>
          <w:highlight w:val="white"/>
        </w:rPr>
        <w:t xml:space="preserve"> meaning that supermarkets had to look for other sources for their supplies.</w:t>
      </w:r>
    </w:p>
    <w:p w14:paraId="1E32B766" w14:textId="55640B39" w:rsidR="0003227A" w:rsidRDefault="00C47920">
      <w:pPr>
        <w:pStyle w:val="Heading2"/>
        <w:keepNext w:val="0"/>
        <w:keepLines w:val="0"/>
        <w:rPr>
          <w:sz w:val="24"/>
          <w:szCs w:val="24"/>
          <w:highlight w:val="white"/>
        </w:rPr>
      </w:pPr>
      <w:bookmarkStart w:id="17" w:name="_9gzci5grla9c" w:colFirst="0" w:colLast="0"/>
      <w:bookmarkEnd w:id="17"/>
      <w:r>
        <w:rPr>
          <w:sz w:val="24"/>
          <w:szCs w:val="24"/>
          <w:highlight w:val="white"/>
        </w:rPr>
        <w:t xml:space="preserve">4.3 </w:t>
      </w:r>
      <w:r w:rsidR="00BE661F">
        <w:rPr>
          <w:sz w:val="24"/>
          <w:szCs w:val="24"/>
          <w:highlight w:val="white"/>
        </w:rPr>
        <w:t>Labor</w:t>
      </w:r>
      <w:r>
        <w:rPr>
          <w:sz w:val="24"/>
          <w:szCs w:val="24"/>
          <w:highlight w:val="white"/>
        </w:rPr>
        <w:t xml:space="preserve"> Market Policies and Employment Costs</w:t>
      </w:r>
    </w:p>
    <w:p w14:paraId="1AB2846C" w14:textId="0835FFAD" w:rsidR="0003227A" w:rsidRDefault="00C47920">
      <w:pPr>
        <w:pStyle w:val="Normal1"/>
        <w:spacing w:before="240" w:after="240"/>
        <w:jc w:val="both"/>
        <w:rPr>
          <w:sz w:val="24"/>
          <w:szCs w:val="24"/>
          <w:highlight w:val="white"/>
        </w:rPr>
      </w:pPr>
      <w:r>
        <w:rPr>
          <w:sz w:val="24"/>
          <w:szCs w:val="24"/>
          <w:highlight w:val="white"/>
        </w:rPr>
        <w:t xml:space="preserve">The National Minimum Wage and more recently Living Wage have their influence on the door of supermarket Payroll. These policies may enhance the well-being of employees although they cost more, which makes supermarkets look for ways of reducing costs such as tapping into technology by installing robotic technology and checkouts. New immigrations laws </w:t>
      </w:r>
      <w:r w:rsidR="00BE661F">
        <w:rPr>
          <w:sz w:val="24"/>
          <w:szCs w:val="24"/>
          <w:highlight w:val="white"/>
        </w:rPr>
        <w:t>because of</w:t>
      </w:r>
      <w:r>
        <w:rPr>
          <w:sz w:val="24"/>
          <w:szCs w:val="24"/>
          <w:highlight w:val="white"/>
        </w:rPr>
        <w:t xml:space="preserve"> Brexit have affected the labor market particularly in the sectors of logistics and warehousing. </w:t>
      </w:r>
      <w:r w:rsidR="00B02AF5">
        <w:rPr>
          <w:sz w:val="24"/>
          <w:szCs w:val="24"/>
          <w:highlight w:val="white"/>
        </w:rPr>
        <w:t>Employer</w:t>
      </w:r>
      <w:r>
        <w:rPr>
          <w:sz w:val="24"/>
          <w:szCs w:val="24"/>
          <w:highlight w:val="white"/>
        </w:rPr>
        <w:t xml:space="preserve">-led supermarkets must return to competitive wages </w:t>
      </w:r>
      <w:r w:rsidR="00BE661F">
        <w:rPr>
          <w:sz w:val="24"/>
          <w:szCs w:val="24"/>
          <w:highlight w:val="white"/>
        </w:rPr>
        <w:t>and create a</w:t>
      </w:r>
      <w:r>
        <w:rPr>
          <w:sz w:val="24"/>
          <w:szCs w:val="24"/>
          <w:highlight w:val="white"/>
        </w:rPr>
        <w:t xml:space="preserve"> better work </w:t>
      </w:r>
      <w:r w:rsidR="00BE661F">
        <w:rPr>
          <w:sz w:val="24"/>
          <w:szCs w:val="24"/>
          <w:highlight w:val="white"/>
        </w:rPr>
        <w:t>environment,</w:t>
      </w:r>
      <w:r>
        <w:rPr>
          <w:sz w:val="24"/>
          <w:szCs w:val="24"/>
          <w:highlight w:val="white"/>
        </w:rPr>
        <w:t xml:space="preserve"> hence higher cost. To tackle such a problem, retailers are likely to adopt robotics, artificial intelligence in stock management, and digital supply chain as solutions.</w:t>
      </w:r>
    </w:p>
    <w:p w14:paraId="4D8ED7D5" w14:textId="77777777" w:rsidR="0003227A" w:rsidRDefault="00C47920">
      <w:pPr>
        <w:pStyle w:val="Heading2"/>
        <w:keepNext w:val="0"/>
        <w:keepLines w:val="0"/>
        <w:rPr>
          <w:sz w:val="24"/>
          <w:szCs w:val="24"/>
          <w:highlight w:val="white"/>
        </w:rPr>
      </w:pPr>
      <w:bookmarkStart w:id="18" w:name="_anmo3f3grk39" w:colFirst="0" w:colLast="0"/>
      <w:bookmarkEnd w:id="18"/>
      <w:r>
        <w:rPr>
          <w:sz w:val="24"/>
          <w:szCs w:val="24"/>
          <w:highlight w:val="white"/>
        </w:rPr>
        <w:t>4.4 Sustainability and Environmental Regulations</w:t>
      </w:r>
    </w:p>
    <w:p w14:paraId="7BFAF3D9" w14:textId="225B2689" w:rsidR="0003227A" w:rsidRDefault="00C47920">
      <w:pPr>
        <w:pStyle w:val="Normal1"/>
        <w:spacing w:before="240" w:after="240"/>
        <w:jc w:val="both"/>
        <w:rPr>
          <w:sz w:val="24"/>
          <w:szCs w:val="24"/>
          <w:highlight w:val="white"/>
        </w:rPr>
      </w:pPr>
      <w:r>
        <w:rPr>
          <w:sz w:val="24"/>
          <w:szCs w:val="24"/>
          <w:highlight w:val="white"/>
        </w:rPr>
        <w:t xml:space="preserve">Sustainability regulations that have been set in the supermarket are therefore forcing radical changes in their operations. The measures by the UK government, such as the ban on single-use plastics, have pushed for the adoption of new packaging by supermarkets and in most cases, it has been done at a rise in cost. But this is quite in line with </w:t>
      </w:r>
      <w:r w:rsidR="00BE661F">
        <w:rPr>
          <w:sz w:val="24"/>
          <w:szCs w:val="24"/>
          <w:highlight w:val="white"/>
        </w:rPr>
        <w:t>the consumer</w:t>
      </w:r>
      <w:r>
        <w:rPr>
          <w:sz w:val="24"/>
          <w:szCs w:val="24"/>
          <w:highlight w:val="white"/>
        </w:rPr>
        <w:t xml:space="preserve"> transition to environmentally friendly products that may cause an improvement in customer loyalty. The anti-waste legislation in relation to food is making supermarkets </w:t>
      </w:r>
      <w:r w:rsidR="00BE661F">
        <w:rPr>
          <w:sz w:val="24"/>
          <w:szCs w:val="24"/>
          <w:highlight w:val="white"/>
        </w:rPr>
        <w:t>donate</w:t>
      </w:r>
      <w:r>
        <w:rPr>
          <w:sz w:val="24"/>
          <w:szCs w:val="24"/>
          <w:highlight w:val="white"/>
        </w:rPr>
        <w:t xml:space="preserve"> all excess products they have to charity organizations rather than dispose of them. They have also adopted the marking of a carbon footprint as well as sourcing ethical measures to enhance the environmental status (</w:t>
      </w:r>
      <w:r>
        <w:rPr>
          <w:color w:val="222222"/>
          <w:sz w:val="24"/>
          <w:szCs w:val="24"/>
          <w:highlight w:val="white"/>
        </w:rPr>
        <w:t>Whyman and Petrescu, 2017</w:t>
      </w:r>
      <w:r>
        <w:rPr>
          <w:sz w:val="24"/>
          <w:szCs w:val="24"/>
          <w:highlight w:val="white"/>
        </w:rPr>
        <w:t xml:space="preserve">). Supermarket grocers are coming under pressure to reduce emissions to net zero and increasing focus on </w:t>
      </w:r>
      <w:r w:rsidR="00BE661F">
        <w:rPr>
          <w:sz w:val="24"/>
          <w:szCs w:val="24"/>
          <w:highlight w:val="white"/>
        </w:rPr>
        <w:t>energy</w:t>
      </w:r>
      <w:r>
        <w:rPr>
          <w:sz w:val="24"/>
          <w:szCs w:val="24"/>
          <w:highlight w:val="white"/>
        </w:rPr>
        <w:t xml:space="preserve"> efficient stores, renewable energy and environmentally friendly logistic systems. </w:t>
      </w:r>
    </w:p>
    <w:p w14:paraId="6569B421" w14:textId="77777777" w:rsidR="0003227A" w:rsidRDefault="0003227A">
      <w:pPr>
        <w:pStyle w:val="Heading4"/>
        <w:keepNext w:val="0"/>
        <w:keepLines w:val="0"/>
        <w:spacing w:before="240" w:after="40"/>
        <w:jc w:val="both"/>
        <w:rPr>
          <w:b/>
          <w:color w:val="000000"/>
          <w:highlight w:val="white"/>
        </w:rPr>
      </w:pPr>
      <w:bookmarkStart w:id="19" w:name="_z5lmb4tcz1zr" w:colFirst="0" w:colLast="0"/>
      <w:bookmarkEnd w:id="19"/>
    </w:p>
    <w:p w14:paraId="02CD4B9F" w14:textId="77777777" w:rsidR="00BE661F" w:rsidRDefault="00BE661F" w:rsidP="00BE661F">
      <w:pPr>
        <w:pStyle w:val="Normal1"/>
        <w:rPr>
          <w:highlight w:val="white"/>
        </w:rPr>
      </w:pPr>
    </w:p>
    <w:p w14:paraId="18FA261C" w14:textId="77777777" w:rsidR="00BE661F" w:rsidRDefault="00BE661F" w:rsidP="00BE661F">
      <w:pPr>
        <w:pStyle w:val="Normal1"/>
        <w:rPr>
          <w:highlight w:val="white"/>
        </w:rPr>
      </w:pPr>
    </w:p>
    <w:p w14:paraId="170D355C" w14:textId="77777777" w:rsidR="00BE661F" w:rsidRPr="00BE661F" w:rsidRDefault="00BE661F" w:rsidP="00BE661F">
      <w:pPr>
        <w:pStyle w:val="Normal1"/>
        <w:rPr>
          <w:highlight w:val="white"/>
        </w:rPr>
      </w:pPr>
    </w:p>
    <w:p w14:paraId="23305033" w14:textId="77777777" w:rsidR="0003227A" w:rsidRDefault="00C47920">
      <w:pPr>
        <w:pStyle w:val="Heading1"/>
        <w:keepNext w:val="0"/>
        <w:keepLines w:val="0"/>
        <w:rPr>
          <w:sz w:val="24"/>
          <w:szCs w:val="24"/>
          <w:highlight w:val="white"/>
        </w:rPr>
      </w:pPr>
      <w:bookmarkStart w:id="20" w:name="_rrb5zdewc4l6" w:colFirst="0" w:colLast="0"/>
      <w:bookmarkEnd w:id="20"/>
      <w:r>
        <w:rPr>
          <w:sz w:val="24"/>
          <w:szCs w:val="24"/>
          <w:highlight w:val="white"/>
        </w:rPr>
        <w:lastRenderedPageBreak/>
        <w:t>5. Recommendations for Sustainable Growth</w:t>
      </w:r>
    </w:p>
    <w:p w14:paraId="0F8171D2" w14:textId="0659F256" w:rsidR="0003227A" w:rsidRDefault="00C47920">
      <w:pPr>
        <w:pStyle w:val="Normal1"/>
        <w:spacing w:before="240" w:after="240"/>
        <w:jc w:val="both"/>
        <w:rPr>
          <w:sz w:val="24"/>
          <w:szCs w:val="24"/>
          <w:highlight w:val="white"/>
        </w:rPr>
      </w:pPr>
      <w:r>
        <w:rPr>
          <w:sz w:val="24"/>
          <w:szCs w:val="24"/>
          <w:highlight w:val="white"/>
        </w:rPr>
        <w:t xml:space="preserve">For the supermarket business to sustain itself in the long run in the UK, competitive yet </w:t>
      </w:r>
      <w:r w:rsidR="00B02AF5">
        <w:rPr>
          <w:sz w:val="24"/>
          <w:szCs w:val="24"/>
          <w:highlight w:val="white"/>
        </w:rPr>
        <w:t>protective</w:t>
      </w:r>
      <w:r>
        <w:rPr>
          <w:sz w:val="24"/>
          <w:szCs w:val="24"/>
          <w:highlight w:val="white"/>
        </w:rPr>
        <w:t xml:space="preserve"> strategies need to be employed by the supermarket retailers. These are technology advancement, supply chain management efficiency, environmental conservation, and customer relations.</w:t>
      </w:r>
    </w:p>
    <w:p w14:paraId="73F84F17" w14:textId="77777777" w:rsidR="0003227A" w:rsidRDefault="00C47920">
      <w:pPr>
        <w:pStyle w:val="Heading2"/>
        <w:keepNext w:val="0"/>
        <w:keepLines w:val="0"/>
        <w:rPr>
          <w:sz w:val="24"/>
          <w:szCs w:val="24"/>
          <w:highlight w:val="white"/>
        </w:rPr>
      </w:pPr>
      <w:bookmarkStart w:id="21" w:name="_jb1fz7bdziq7" w:colFirst="0" w:colLast="0"/>
      <w:bookmarkEnd w:id="21"/>
      <w:r>
        <w:rPr>
          <w:sz w:val="24"/>
          <w:szCs w:val="24"/>
          <w:highlight w:val="white"/>
        </w:rPr>
        <w:t>5.1 Embracing Technological Innovation</w:t>
      </w:r>
    </w:p>
    <w:p w14:paraId="17FF2257" w14:textId="3E66E0B8" w:rsidR="0003227A" w:rsidRDefault="00B02AF5">
      <w:pPr>
        <w:pStyle w:val="Normal1"/>
        <w:spacing w:before="240" w:after="240"/>
        <w:jc w:val="both"/>
        <w:rPr>
          <w:sz w:val="24"/>
          <w:szCs w:val="24"/>
          <w:highlight w:val="white"/>
        </w:rPr>
      </w:pPr>
      <w:r>
        <w:rPr>
          <w:sz w:val="24"/>
          <w:szCs w:val="24"/>
          <w:highlight w:val="white"/>
        </w:rPr>
        <w:t>Supermarkets</w:t>
      </w:r>
      <w:r w:rsidR="00C47920">
        <w:rPr>
          <w:sz w:val="24"/>
          <w:szCs w:val="24"/>
          <w:highlight w:val="white"/>
        </w:rPr>
        <w:t xml:space="preserve"> should therefore keep on expanding </w:t>
      </w:r>
      <w:r>
        <w:rPr>
          <w:sz w:val="24"/>
          <w:szCs w:val="24"/>
          <w:highlight w:val="white"/>
        </w:rPr>
        <w:t>into</w:t>
      </w:r>
      <w:r w:rsidR="00C47920">
        <w:rPr>
          <w:sz w:val="24"/>
          <w:szCs w:val="24"/>
          <w:highlight w:val="white"/>
        </w:rPr>
        <w:t xml:space="preserve"> digital areas as a way of improving operations as well as customers. The development of applications that support online grocery stores, </w:t>
      </w:r>
      <w:r>
        <w:rPr>
          <w:sz w:val="24"/>
          <w:szCs w:val="24"/>
          <w:highlight w:val="white"/>
        </w:rPr>
        <w:t>enhance</w:t>
      </w:r>
      <w:r w:rsidR="00C47920">
        <w:rPr>
          <w:sz w:val="24"/>
          <w:szCs w:val="24"/>
          <w:highlight w:val="white"/>
        </w:rPr>
        <w:t xml:space="preserve"> the </w:t>
      </w:r>
      <w:r>
        <w:rPr>
          <w:sz w:val="24"/>
          <w:szCs w:val="24"/>
          <w:highlight w:val="white"/>
        </w:rPr>
        <w:t>approach to shopping apps</w:t>
      </w:r>
      <w:r w:rsidR="00C47920">
        <w:rPr>
          <w:sz w:val="24"/>
          <w:szCs w:val="24"/>
          <w:highlight w:val="white"/>
        </w:rPr>
        <w:t xml:space="preserve">, and implementing AI demand forecast models can improve stock management and cut food waste. Emerging technologies like cashier-less stores and smart checkouts can be used to address issues of increasing </w:t>
      </w:r>
      <w:r>
        <w:rPr>
          <w:sz w:val="24"/>
          <w:szCs w:val="24"/>
          <w:highlight w:val="white"/>
        </w:rPr>
        <w:t>labor</w:t>
      </w:r>
      <w:r w:rsidR="00C47920">
        <w:rPr>
          <w:sz w:val="24"/>
          <w:szCs w:val="24"/>
          <w:highlight w:val="white"/>
        </w:rPr>
        <w:t xml:space="preserve"> costs yet gain efficiency.</w:t>
      </w:r>
    </w:p>
    <w:p w14:paraId="31D5162F" w14:textId="77777777" w:rsidR="0003227A" w:rsidRDefault="00C47920">
      <w:pPr>
        <w:pStyle w:val="Heading2"/>
        <w:keepNext w:val="0"/>
        <w:keepLines w:val="0"/>
        <w:rPr>
          <w:sz w:val="24"/>
          <w:szCs w:val="24"/>
          <w:highlight w:val="white"/>
        </w:rPr>
      </w:pPr>
      <w:bookmarkStart w:id="22" w:name="_8matbgpcaw2v" w:colFirst="0" w:colLast="0"/>
      <w:bookmarkEnd w:id="22"/>
      <w:r>
        <w:rPr>
          <w:sz w:val="24"/>
          <w:szCs w:val="24"/>
          <w:highlight w:val="white"/>
        </w:rPr>
        <w:t>5.2 Strengthening Supply Chain Resilience</w:t>
      </w:r>
    </w:p>
    <w:p w14:paraId="56C0D3DA" w14:textId="0B5C2F10" w:rsidR="0003227A" w:rsidRDefault="00B02AF5">
      <w:pPr>
        <w:pStyle w:val="Normal1"/>
        <w:spacing w:before="240" w:after="240"/>
        <w:jc w:val="both"/>
        <w:rPr>
          <w:sz w:val="24"/>
          <w:szCs w:val="24"/>
          <w:highlight w:val="white"/>
        </w:rPr>
      </w:pPr>
      <w:r>
        <w:rPr>
          <w:sz w:val="24"/>
          <w:szCs w:val="24"/>
          <w:highlight w:val="white"/>
        </w:rPr>
        <w:t>To</w:t>
      </w:r>
      <w:r w:rsidR="00C47920">
        <w:rPr>
          <w:sz w:val="24"/>
          <w:szCs w:val="24"/>
          <w:highlight w:val="white"/>
        </w:rPr>
        <w:t xml:space="preserve"> mitigate the risks of interrupting imports and higher costs, supermarkets need to diversify their supply chain more by incorporating local and more sustainable sources. Developing relations with farmers in the UK and enhancing investment in the logistical setup will help to gradually lessen the reliance on imported produce and enhance local production (</w:t>
      </w:r>
      <w:r w:rsidR="00C47920">
        <w:rPr>
          <w:color w:val="222222"/>
          <w:sz w:val="24"/>
          <w:szCs w:val="24"/>
          <w:highlight w:val="white"/>
        </w:rPr>
        <w:t>Moore and Butler, 2022.</w:t>
      </w:r>
      <w:r w:rsidR="00C47920">
        <w:rPr>
          <w:sz w:val="24"/>
          <w:szCs w:val="24"/>
          <w:highlight w:val="white"/>
        </w:rPr>
        <w:t xml:space="preserve">). Using these transparency techniques and concepts such as blockchain technology also helps to bring efficiency and customer satisfaction in </w:t>
      </w:r>
      <w:r>
        <w:rPr>
          <w:sz w:val="24"/>
          <w:szCs w:val="24"/>
          <w:highlight w:val="white"/>
        </w:rPr>
        <w:t>the supply</w:t>
      </w:r>
      <w:r w:rsidR="00C47920">
        <w:rPr>
          <w:sz w:val="24"/>
          <w:szCs w:val="24"/>
          <w:highlight w:val="white"/>
        </w:rPr>
        <w:t xml:space="preserve"> chain.</w:t>
      </w:r>
    </w:p>
    <w:p w14:paraId="3E8C36AD" w14:textId="77777777" w:rsidR="0003227A" w:rsidRDefault="00C47920">
      <w:pPr>
        <w:pStyle w:val="Heading2"/>
        <w:keepNext w:val="0"/>
        <w:keepLines w:val="0"/>
        <w:rPr>
          <w:sz w:val="24"/>
          <w:szCs w:val="24"/>
          <w:highlight w:val="white"/>
        </w:rPr>
      </w:pPr>
      <w:bookmarkStart w:id="23" w:name="_i03z0irtt7lu" w:colFirst="0" w:colLast="0"/>
      <w:bookmarkEnd w:id="23"/>
      <w:r>
        <w:rPr>
          <w:sz w:val="24"/>
          <w:szCs w:val="24"/>
          <w:highlight w:val="white"/>
        </w:rPr>
        <w:t>5.3 Enhancing Sustainability Practices</w:t>
      </w:r>
    </w:p>
    <w:p w14:paraId="241A5494" w14:textId="77777777" w:rsidR="0003227A" w:rsidRDefault="00C47920">
      <w:pPr>
        <w:pStyle w:val="Normal1"/>
        <w:spacing w:before="240" w:after="240"/>
        <w:jc w:val="both"/>
        <w:rPr>
          <w:sz w:val="24"/>
          <w:szCs w:val="24"/>
          <w:highlight w:val="white"/>
        </w:rPr>
      </w:pPr>
      <w:r>
        <w:rPr>
          <w:sz w:val="24"/>
          <w:szCs w:val="24"/>
          <w:highlight w:val="white"/>
        </w:rPr>
        <w:t>Supermarkets should therefore work on cutting their carbon footprint due to the growing concern over environmental issues by the regulators as well as the customers. Increasing the usage of recyclable material in packaging, ensuring the energy-efficient operations of the stores, and reducing products’ wastage through portioning for donation services will not only address legal requirements but also draw the attention of conscious customers (</w:t>
      </w:r>
      <w:proofErr w:type="spellStart"/>
      <w:r>
        <w:rPr>
          <w:color w:val="222222"/>
          <w:sz w:val="24"/>
          <w:szCs w:val="24"/>
          <w:highlight w:val="white"/>
        </w:rPr>
        <w:t>Cacciolatti</w:t>
      </w:r>
      <w:proofErr w:type="spellEnd"/>
      <w:r>
        <w:rPr>
          <w:color w:val="222222"/>
          <w:sz w:val="24"/>
          <w:szCs w:val="24"/>
          <w:highlight w:val="white"/>
        </w:rPr>
        <w:t xml:space="preserve"> et al, 2017</w:t>
      </w:r>
      <w:r>
        <w:rPr>
          <w:sz w:val="24"/>
          <w:szCs w:val="24"/>
          <w:highlight w:val="white"/>
        </w:rPr>
        <w:t>). More so, there is the need for retailers to consider developing more plant-based products since people’s preferences are changing.</w:t>
      </w:r>
    </w:p>
    <w:p w14:paraId="212B816B" w14:textId="77777777" w:rsidR="0003227A" w:rsidRDefault="00C47920">
      <w:pPr>
        <w:pStyle w:val="Heading2"/>
        <w:keepNext w:val="0"/>
        <w:keepLines w:val="0"/>
        <w:rPr>
          <w:sz w:val="24"/>
          <w:szCs w:val="24"/>
          <w:highlight w:val="white"/>
        </w:rPr>
      </w:pPr>
      <w:bookmarkStart w:id="24" w:name="_iznzyiitz5rt" w:colFirst="0" w:colLast="0"/>
      <w:bookmarkEnd w:id="24"/>
      <w:r>
        <w:rPr>
          <w:sz w:val="24"/>
          <w:szCs w:val="24"/>
          <w:highlight w:val="white"/>
        </w:rPr>
        <w:t>5.4 Leveraging Loyalty and Pricing Strategies</w:t>
      </w:r>
    </w:p>
    <w:p w14:paraId="1D109C92" w14:textId="37750F08" w:rsidR="0003227A" w:rsidRDefault="00C47920">
      <w:pPr>
        <w:pStyle w:val="Normal1"/>
        <w:spacing w:before="240" w:after="240"/>
        <w:jc w:val="both"/>
        <w:rPr>
          <w:sz w:val="24"/>
          <w:szCs w:val="24"/>
          <w:highlight w:val="white"/>
        </w:rPr>
      </w:pPr>
      <w:r>
        <w:rPr>
          <w:sz w:val="24"/>
          <w:szCs w:val="24"/>
          <w:highlight w:val="white"/>
        </w:rPr>
        <w:t xml:space="preserve">To reduce customers’ cross-over to cheaper products during the poor economic times, the following strategies should be considered by supermarkets: The supermarkets should increase loyalty </w:t>
      </w:r>
      <w:r w:rsidR="00B02AF5">
        <w:rPr>
          <w:sz w:val="24"/>
          <w:szCs w:val="24"/>
          <w:highlight w:val="white"/>
        </w:rPr>
        <w:t>programs</w:t>
      </w:r>
      <w:r>
        <w:rPr>
          <w:sz w:val="24"/>
          <w:szCs w:val="24"/>
          <w:highlight w:val="white"/>
        </w:rPr>
        <w:t xml:space="preserve"> which involve couponing and giving a free price break to the loyal customers depending on their usage patterns. However, supermarkets must be more competitive than discount stores while at the same time availing themselves with add-on service areas, services in meal planning and the supermarket exclusive lines to stocks (</w:t>
      </w:r>
      <w:r>
        <w:rPr>
          <w:color w:val="222222"/>
          <w:sz w:val="24"/>
          <w:szCs w:val="24"/>
          <w:highlight w:val="white"/>
        </w:rPr>
        <w:t>Law et al, 2020</w:t>
      </w:r>
      <w:r>
        <w:rPr>
          <w:sz w:val="24"/>
          <w:szCs w:val="24"/>
          <w:highlight w:val="white"/>
        </w:rPr>
        <w:t xml:space="preserve">). The application of </w:t>
      </w:r>
      <w:r>
        <w:rPr>
          <w:sz w:val="24"/>
          <w:szCs w:val="24"/>
          <w:highlight w:val="white"/>
        </w:rPr>
        <w:lastRenderedPageBreak/>
        <w:t>embracing technology solutions for supply chain management, supply chain flexibility, sustainability aspects, and customer-oriented strategies are the ways that supermarkets can foster long-term growth as they strategically position themselves in response to the dynamic market environment.</w:t>
      </w:r>
    </w:p>
    <w:p w14:paraId="21535772" w14:textId="77777777" w:rsidR="0003227A" w:rsidRDefault="0003227A">
      <w:pPr>
        <w:pStyle w:val="Normal1"/>
        <w:spacing w:before="240" w:after="240"/>
        <w:jc w:val="both"/>
        <w:rPr>
          <w:sz w:val="24"/>
          <w:szCs w:val="24"/>
          <w:highlight w:val="white"/>
        </w:rPr>
      </w:pPr>
    </w:p>
    <w:p w14:paraId="62023738" w14:textId="77777777" w:rsidR="00B02AF5" w:rsidRDefault="00B02AF5">
      <w:pPr>
        <w:pStyle w:val="Normal1"/>
        <w:spacing w:before="240" w:after="240"/>
        <w:jc w:val="both"/>
        <w:rPr>
          <w:sz w:val="24"/>
          <w:szCs w:val="24"/>
          <w:highlight w:val="white"/>
        </w:rPr>
      </w:pPr>
    </w:p>
    <w:p w14:paraId="3DA174D6" w14:textId="77777777" w:rsidR="00B02AF5" w:rsidRDefault="00B02AF5">
      <w:pPr>
        <w:pStyle w:val="Normal1"/>
        <w:spacing w:before="240" w:after="240"/>
        <w:jc w:val="both"/>
        <w:rPr>
          <w:sz w:val="24"/>
          <w:szCs w:val="24"/>
          <w:highlight w:val="white"/>
        </w:rPr>
      </w:pPr>
    </w:p>
    <w:p w14:paraId="4440A105" w14:textId="77777777" w:rsidR="00B02AF5" w:rsidRDefault="00B02AF5">
      <w:pPr>
        <w:pStyle w:val="Normal1"/>
        <w:spacing w:before="240" w:after="240"/>
        <w:jc w:val="both"/>
        <w:rPr>
          <w:sz w:val="24"/>
          <w:szCs w:val="24"/>
          <w:highlight w:val="white"/>
        </w:rPr>
      </w:pPr>
    </w:p>
    <w:p w14:paraId="62B26252" w14:textId="77777777" w:rsidR="00B02AF5" w:rsidRDefault="00B02AF5">
      <w:pPr>
        <w:pStyle w:val="Normal1"/>
        <w:spacing w:before="240" w:after="240"/>
        <w:jc w:val="both"/>
        <w:rPr>
          <w:sz w:val="24"/>
          <w:szCs w:val="24"/>
          <w:highlight w:val="white"/>
        </w:rPr>
      </w:pPr>
    </w:p>
    <w:p w14:paraId="154E720E" w14:textId="77777777" w:rsidR="0003227A" w:rsidRDefault="00C47920">
      <w:pPr>
        <w:pStyle w:val="Heading1"/>
        <w:keepNext w:val="0"/>
        <w:keepLines w:val="0"/>
        <w:rPr>
          <w:sz w:val="24"/>
          <w:szCs w:val="24"/>
          <w:highlight w:val="white"/>
        </w:rPr>
      </w:pPr>
      <w:bookmarkStart w:id="25" w:name="_lxi4lnwl4cmk" w:colFirst="0" w:colLast="0"/>
      <w:bookmarkEnd w:id="25"/>
      <w:r>
        <w:rPr>
          <w:sz w:val="24"/>
          <w:szCs w:val="24"/>
          <w:highlight w:val="white"/>
        </w:rPr>
        <w:t>6. Conclusion</w:t>
      </w:r>
    </w:p>
    <w:p w14:paraId="7D7A3B0E" w14:textId="32FE8EB8" w:rsidR="0003227A" w:rsidRDefault="00C47920">
      <w:pPr>
        <w:pStyle w:val="Normal1"/>
        <w:jc w:val="both"/>
        <w:rPr>
          <w:sz w:val="24"/>
          <w:szCs w:val="24"/>
          <w:highlight w:val="white"/>
        </w:rPr>
      </w:pPr>
      <w:r>
        <w:rPr>
          <w:sz w:val="24"/>
          <w:szCs w:val="24"/>
          <w:highlight w:val="white"/>
        </w:rPr>
        <w:t xml:space="preserve">The industry of supermarkets in the UK is currently experiencing various levels of change due to certain factors such as economic, consumers’ changes, and development. Bargain stores are thus capturing market </w:t>
      </w:r>
      <w:r w:rsidR="00B02AF5">
        <w:rPr>
          <w:sz w:val="24"/>
          <w:szCs w:val="24"/>
          <w:highlight w:val="white"/>
        </w:rPr>
        <w:t>share,</w:t>
      </w:r>
      <w:r>
        <w:rPr>
          <w:sz w:val="24"/>
          <w:szCs w:val="24"/>
          <w:highlight w:val="white"/>
        </w:rPr>
        <w:t xml:space="preserve"> and as more and more consumers discover the convenience of ordering </w:t>
      </w:r>
      <w:r w:rsidR="00B02AF5">
        <w:rPr>
          <w:sz w:val="24"/>
          <w:szCs w:val="24"/>
          <w:highlight w:val="white"/>
        </w:rPr>
        <w:t>groceries</w:t>
      </w:r>
      <w:r>
        <w:rPr>
          <w:sz w:val="24"/>
          <w:szCs w:val="24"/>
          <w:highlight w:val="white"/>
        </w:rPr>
        <w:t xml:space="preserve"> on the internet. The taxation, labor relations, and environmental legislations also influencing the flow of the industries in the country. The supermarkets can therefore make some strategic decisions </w:t>
      </w:r>
      <w:r w:rsidR="00B02AF5">
        <w:rPr>
          <w:sz w:val="24"/>
          <w:szCs w:val="24"/>
          <w:highlight w:val="white"/>
        </w:rPr>
        <w:t>based on</w:t>
      </w:r>
      <w:r>
        <w:rPr>
          <w:sz w:val="24"/>
          <w:szCs w:val="24"/>
          <w:highlight w:val="white"/>
        </w:rPr>
        <w:t xml:space="preserve"> </w:t>
      </w:r>
      <w:r w:rsidR="00B02AF5">
        <w:rPr>
          <w:sz w:val="24"/>
          <w:szCs w:val="24"/>
          <w:highlight w:val="white"/>
        </w:rPr>
        <w:t>microeconomic</w:t>
      </w:r>
      <w:r>
        <w:rPr>
          <w:sz w:val="24"/>
          <w:szCs w:val="24"/>
          <w:highlight w:val="white"/>
        </w:rPr>
        <w:t xml:space="preserve"> concepts like supply and demand, price elasticity, costs etc. To achieve </w:t>
      </w:r>
      <w:r w:rsidR="00B02AF5">
        <w:rPr>
          <w:sz w:val="24"/>
          <w:szCs w:val="24"/>
          <w:highlight w:val="white"/>
        </w:rPr>
        <w:t>sustainable</w:t>
      </w:r>
      <w:r>
        <w:rPr>
          <w:sz w:val="24"/>
          <w:szCs w:val="24"/>
          <w:highlight w:val="white"/>
        </w:rPr>
        <w:t xml:space="preserve"> growth, it is proposed to invest </w:t>
      </w:r>
      <w:r w:rsidR="00B02AF5">
        <w:rPr>
          <w:sz w:val="24"/>
          <w:szCs w:val="24"/>
          <w:highlight w:val="white"/>
        </w:rPr>
        <w:t>in</w:t>
      </w:r>
      <w:r>
        <w:rPr>
          <w:sz w:val="24"/>
          <w:szCs w:val="24"/>
          <w:highlight w:val="white"/>
        </w:rPr>
        <w:t xml:space="preserve"> digitalization, cost reduction and the protection of the environment. </w:t>
      </w:r>
    </w:p>
    <w:p w14:paraId="55387C39" w14:textId="77777777" w:rsidR="0003227A" w:rsidRDefault="00C47920">
      <w:pPr>
        <w:pStyle w:val="Normal1"/>
        <w:jc w:val="both"/>
        <w:rPr>
          <w:sz w:val="24"/>
          <w:szCs w:val="24"/>
          <w:highlight w:val="white"/>
        </w:rPr>
      </w:pPr>
      <w:r>
        <w:br w:type="page"/>
      </w:r>
    </w:p>
    <w:p w14:paraId="73028586" w14:textId="77777777" w:rsidR="00B21349" w:rsidRPr="00B21349" w:rsidRDefault="00C47920" w:rsidP="00B21349">
      <w:pPr>
        <w:pStyle w:val="Heading1"/>
        <w:rPr>
          <w:sz w:val="24"/>
          <w:szCs w:val="24"/>
          <w:highlight w:val="white"/>
        </w:rPr>
      </w:pPr>
      <w:bookmarkStart w:id="26" w:name="_fjkr08eyos1" w:colFirst="0" w:colLast="0"/>
      <w:bookmarkEnd w:id="26"/>
      <w:r>
        <w:rPr>
          <w:sz w:val="24"/>
          <w:szCs w:val="24"/>
          <w:highlight w:val="white"/>
        </w:rPr>
        <w:lastRenderedPageBreak/>
        <w:t>References</w:t>
      </w:r>
    </w:p>
    <w:p w14:paraId="42C95852" w14:textId="77777777" w:rsidR="00B21349" w:rsidRDefault="00B21349" w:rsidP="00B21349">
      <w:pPr>
        <w:pStyle w:val="Normal1"/>
        <w:spacing w:before="240"/>
        <w:jc w:val="both"/>
        <w:rPr>
          <w:color w:val="1155CC"/>
          <w:sz w:val="24"/>
          <w:szCs w:val="24"/>
          <w:highlight w:val="white"/>
          <w:u w:val="single"/>
        </w:rPr>
      </w:pPr>
      <w:proofErr w:type="spellStart"/>
      <w:r>
        <w:rPr>
          <w:color w:val="222222"/>
          <w:sz w:val="24"/>
          <w:szCs w:val="24"/>
          <w:highlight w:val="white"/>
        </w:rPr>
        <w:t>Cacciolatti</w:t>
      </w:r>
      <w:proofErr w:type="spellEnd"/>
      <w:r>
        <w:rPr>
          <w:color w:val="222222"/>
          <w:sz w:val="24"/>
          <w:szCs w:val="24"/>
          <w:highlight w:val="white"/>
        </w:rPr>
        <w:t xml:space="preserve">, L., Lee, S. H., and Molinero, C. M. 2017. "Clashing institutional interests in skills between government and industry: An analysis of demand for technical and soft skills of graduates in the UK." </w:t>
      </w:r>
      <w:r>
        <w:rPr>
          <w:i/>
          <w:color w:val="222222"/>
          <w:sz w:val="24"/>
          <w:szCs w:val="24"/>
          <w:highlight w:val="white"/>
        </w:rPr>
        <w:t>Technological Forecasting and Social Change</w:t>
      </w:r>
      <w:r>
        <w:rPr>
          <w:color w:val="222222"/>
          <w:sz w:val="24"/>
          <w:szCs w:val="24"/>
          <w:highlight w:val="white"/>
        </w:rPr>
        <w:t>, 119, 139-153.</w:t>
      </w:r>
      <w:r>
        <w:rPr>
          <w:color w:val="222222"/>
          <w:sz w:val="24"/>
          <w:szCs w:val="24"/>
          <w:highlight w:val="white"/>
        </w:rPr>
        <w:br/>
      </w:r>
    </w:p>
    <w:p w14:paraId="414E1855"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t xml:space="preserve">Cheshire, P.C., Hilber, C.A. and Kaplanis, I., 2015. Land </w:t>
      </w:r>
      <w:proofErr w:type="gramStart"/>
      <w:r>
        <w:rPr>
          <w:color w:val="222222"/>
          <w:sz w:val="24"/>
          <w:szCs w:val="24"/>
          <w:highlight w:val="white"/>
        </w:rPr>
        <w:t>use</w:t>
      </w:r>
      <w:proofErr w:type="gramEnd"/>
      <w:r>
        <w:rPr>
          <w:color w:val="222222"/>
          <w:sz w:val="24"/>
          <w:szCs w:val="24"/>
          <w:highlight w:val="white"/>
        </w:rPr>
        <w:t xml:space="preserve"> regulation and productivity—land matters: evidence from a UK supermarket chain. </w:t>
      </w:r>
      <w:r>
        <w:rPr>
          <w:i/>
          <w:color w:val="222222"/>
          <w:sz w:val="24"/>
          <w:szCs w:val="24"/>
          <w:highlight w:val="white"/>
        </w:rPr>
        <w:t>Journal of Economic Geography</w:t>
      </w:r>
      <w:r>
        <w:rPr>
          <w:color w:val="222222"/>
          <w:sz w:val="24"/>
          <w:szCs w:val="24"/>
          <w:highlight w:val="white"/>
        </w:rPr>
        <w:t xml:space="preserve">, </w:t>
      </w:r>
      <w:r>
        <w:rPr>
          <w:i/>
          <w:color w:val="222222"/>
          <w:sz w:val="24"/>
          <w:szCs w:val="24"/>
          <w:highlight w:val="white"/>
        </w:rPr>
        <w:t>15</w:t>
      </w:r>
      <w:r>
        <w:rPr>
          <w:color w:val="222222"/>
          <w:sz w:val="24"/>
          <w:szCs w:val="24"/>
          <w:highlight w:val="white"/>
        </w:rPr>
        <w:t>(1), pp.43-73.</w:t>
      </w:r>
    </w:p>
    <w:p w14:paraId="6C0846D9" w14:textId="77777777" w:rsidR="00B21349" w:rsidRDefault="00B21349" w:rsidP="00B21349">
      <w:pPr>
        <w:pStyle w:val="Normal1"/>
        <w:spacing w:before="240"/>
        <w:jc w:val="both"/>
        <w:rPr>
          <w:color w:val="1155CC"/>
          <w:sz w:val="24"/>
          <w:szCs w:val="24"/>
          <w:highlight w:val="white"/>
          <w:u w:val="single"/>
        </w:rPr>
      </w:pPr>
      <w:r>
        <w:rPr>
          <w:color w:val="222222"/>
          <w:sz w:val="24"/>
          <w:szCs w:val="24"/>
          <w:highlight w:val="white"/>
        </w:rPr>
        <w:t xml:space="preserve">Cornelsen, L., Mazzocchi, M., Green, R., </w:t>
      </w:r>
      <w:proofErr w:type="spellStart"/>
      <w:r>
        <w:rPr>
          <w:color w:val="222222"/>
          <w:sz w:val="24"/>
          <w:szCs w:val="24"/>
          <w:highlight w:val="white"/>
        </w:rPr>
        <w:t>Dangour</w:t>
      </w:r>
      <w:proofErr w:type="spellEnd"/>
      <w:r>
        <w:rPr>
          <w:color w:val="222222"/>
          <w:sz w:val="24"/>
          <w:szCs w:val="24"/>
          <w:highlight w:val="white"/>
        </w:rPr>
        <w:t xml:space="preserve">, A. D., &amp; Smith, R. D. (2015). "Change in non-alcoholic beverage sales following a 10-pence levy on sugar-sweetened beverages within a national chain of restaurants in the UK: interrupted time series analysis." </w:t>
      </w:r>
      <w:r>
        <w:rPr>
          <w:i/>
          <w:color w:val="222222"/>
          <w:sz w:val="24"/>
          <w:szCs w:val="24"/>
          <w:highlight w:val="white"/>
        </w:rPr>
        <w:t>PLOS Medicine</w:t>
      </w:r>
      <w:r>
        <w:rPr>
          <w:color w:val="222222"/>
          <w:sz w:val="24"/>
          <w:szCs w:val="24"/>
          <w:highlight w:val="white"/>
        </w:rPr>
        <w:t>, 12(8), e1001894.</w:t>
      </w:r>
      <w:r>
        <w:rPr>
          <w:color w:val="222222"/>
          <w:sz w:val="24"/>
          <w:szCs w:val="24"/>
          <w:highlight w:val="white"/>
        </w:rPr>
        <w:br/>
      </w:r>
    </w:p>
    <w:p w14:paraId="1492E819" w14:textId="77777777" w:rsidR="00B21349" w:rsidRDefault="00B21349" w:rsidP="00B21349">
      <w:pPr>
        <w:pStyle w:val="Normal1"/>
        <w:spacing w:before="240"/>
        <w:jc w:val="both"/>
        <w:rPr>
          <w:color w:val="1155CC"/>
          <w:sz w:val="24"/>
          <w:szCs w:val="24"/>
          <w:highlight w:val="white"/>
          <w:u w:val="single"/>
        </w:rPr>
      </w:pPr>
      <w:r>
        <w:rPr>
          <w:color w:val="222222"/>
          <w:sz w:val="24"/>
          <w:szCs w:val="24"/>
          <w:highlight w:val="white"/>
        </w:rPr>
        <w:br/>
        <w:t xml:space="preserve">Golding, S. E., </w:t>
      </w:r>
      <w:proofErr w:type="spellStart"/>
      <w:r>
        <w:rPr>
          <w:color w:val="222222"/>
          <w:sz w:val="24"/>
          <w:szCs w:val="24"/>
          <w:highlight w:val="white"/>
        </w:rPr>
        <w:t>Bondaronek</w:t>
      </w:r>
      <w:proofErr w:type="spellEnd"/>
      <w:r>
        <w:rPr>
          <w:color w:val="222222"/>
          <w:sz w:val="24"/>
          <w:szCs w:val="24"/>
          <w:highlight w:val="white"/>
        </w:rPr>
        <w:t xml:space="preserve">, P., Bunten, A. K., </w:t>
      </w:r>
      <w:proofErr w:type="gramStart"/>
      <w:r>
        <w:rPr>
          <w:color w:val="222222"/>
          <w:sz w:val="24"/>
          <w:szCs w:val="24"/>
          <w:highlight w:val="white"/>
        </w:rPr>
        <w:t>and  Porter</w:t>
      </w:r>
      <w:proofErr w:type="gramEnd"/>
      <w:r>
        <w:rPr>
          <w:color w:val="222222"/>
          <w:sz w:val="24"/>
          <w:szCs w:val="24"/>
          <w:highlight w:val="white"/>
        </w:rPr>
        <w:t xml:space="preserve">, L. 2020. "Interventions to change purchasing </w:t>
      </w:r>
      <w:proofErr w:type="spellStart"/>
      <w:r>
        <w:rPr>
          <w:color w:val="222222"/>
          <w:sz w:val="24"/>
          <w:szCs w:val="24"/>
          <w:highlight w:val="white"/>
        </w:rPr>
        <w:t>behaviour</w:t>
      </w:r>
      <w:proofErr w:type="spellEnd"/>
      <w:r>
        <w:rPr>
          <w:color w:val="222222"/>
          <w:sz w:val="24"/>
          <w:szCs w:val="24"/>
          <w:highlight w:val="white"/>
        </w:rPr>
        <w:t xml:space="preserve"> in supermarkets: a systematic review and intervention content analysis." </w:t>
      </w:r>
      <w:r>
        <w:rPr>
          <w:i/>
          <w:color w:val="222222"/>
          <w:sz w:val="24"/>
          <w:szCs w:val="24"/>
          <w:highlight w:val="white"/>
        </w:rPr>
        <w:t>BMC Public Health</w:t>
      </w:r>
      <w:r>
        <w:rPr>
          <w:color w:val="222222"/>
          <w:sz w:val="24"/>
          <w:szCs w:val="24"/>
          <w:highlight w:val="white"/>
        </w:rPr>
        <w:t>, 20(1), 1-14.</w:t>
      </w:r>
      <w:r>
        <w:rPr>
          <w:color w:val="222222"/>
          <w:sz w:val="24"/>
          <w:szCs w:val="24"/>
          <w:highlight w:val="white"/>
        </w:rPr>
        <w:br/>
      </w:r>
    </w:p>
    <w:p w14:paraId="62DEC4E5"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t xml:space="preserve">Hall, M.  2011. "The role of Supplier Relationship Management in reducing Greenhouse Gas emissions from food supply chains: supplier engagement in the UK supermarket sector." </w:t>
      </w:r>
      <w:r>
        <w:rPr>
          <w:i/>
          <w:color w:val="222222"/>
          <w:sz w:val="24"/>
          <w:szCs w:val="24"/>
          <w:highlight w:val="white"/>
        </w:rPr>
        <w:t>Journal of Cleaner Production</w:t>
      </w:r>
      <w:r>
        <w:rPr>
          <w:color w:val="222222"/>
          <w:sz w:val="24"/>
          <w:szCs w:val="24"/>
          <w:highlight w:val="white"/>
        </w:rPr>
        <w:t>, 19(6-7), 718-725.</w:t>
      </w:r>
    </w:p>
    <w:p w14:paraId="17347FC7"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t xml:space="preserve">Law, C., Cornelsen, L., Adams, J., Penney, T., Rutter, H., &amp; White, M. (2020). "An analysis of the stock market reaction to the announcements of the UK Soft Drinks Industry Levy." </w:t>
      </w:r>
      <w:r>
        <w:rPr>
          <w:i/>
          <w:color w:val="222222"/>
          <w:sz w:val="24"/>
          <w:szCs w:val="24"/>
          <w:highlight w:val="white"/>
        </w:rPr>
        <w:t>Economics &amp; Human Biology</w:t>
      </w:r>
      <w:r>
        <w:rPr>
          <w:color w:val="222222"/>
          <w:sz w:val="24"/>
          <w:szCs w:val="24"/>
          <w:highlight w:val="white"/>
        </w:rPr>
        <w:t>, 38, 100834.</w:t>
      </w:r>
      <w:r>
        <w:rPr>
          <w:color w:val="222222"/>
          <w:sz w:val="24"/>
          <w:szCs w:val="24"/>
          <w:highlight w:val="white"/>
        </w:rPr>
        <w:br/>
      </w:r>
    </w:p>
    <w:p w14:paraId="5416AF10"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t xml:space="preserve">Moore, S., and Butler, T. 2022. "UK government delays restriction of promotions on less‐healthy foods: Serious implications for tackling obesity." </w:t>
      </w:r>
      <w:r>
        <w:rPr>
          <w:i/>
          <w:color w:val="222222"/>
          <w:sz w:val="24"/>
          <w:szCs w:val="24"/>
          <w:highlight w:val="white"/>
        </w:rPr>
        <w:t>Obesity</w:t>
      </w:r>
      <w:r>
        <w:rPr>
          <w:color w:val="222222"/>
          <w:sz w:val="24"/>
          <w:szCs w:val="24"/>
          <w:highlight w:val="white"/>
        </w:rPr>
        <w:t>, 30(9), 1722-1723.</w:t>
      </w:r>
      <w:r>
        <w:rPr>
          <w:color w:val="222222"/>
          <w:sz w:val="24"/>
          <w:szCs w:val="24"/>
          <w:highlight w:val="white"/>
        </w:rPr>
        <w:br/>
      </w:r>
    </w:p>
    <w:p w14:paraId="0546D461" w14:textId="77777777" w:rsidR="00B21349" w:rsidRDefault="00B21349" w:rsidP="00B21349">
      <w:pPr>
        <w:pStyle w:val="Normal1"/>
        <w:spacing w:before="240"/>
        <w:jc w:val="both"/>
        <w:rPr>
          <w:color w:val="1155CC"/>
          <w:sz w:val="24"/>
          <w:szCs w:val="24"/>
          <w:highlight w:val="white"/>
          <w:u w:val="single"/>
        </w:rPr>
      </w:pPr>
      <w:r>
        <w:rPr>
          <w:color w:val="222222"/>
          <w:sz w:val="24"/>
          <w:szCs w:val="24"/>
          <w:highlight w:val="white"/>
        </w:rPr>
        <w:t xml:space="preserve">Öner, Ö. 2017. "Retail city: the relationship between place attractiveness and accessibility to shops." </w:t>
      </w:r>
      <w:r>
        <w:rPr>
          <w:i/>
          <w:color w:val="222222"/>
          <w:sz w:val="24"/>
          <w:szCs w:val="24"/>
          <w:highlight w:val="white"/>
        </w:rPr>
        <w:t>Spatial Economic Analysis</w:t>
      </w:r>
      <w:r>
        <w:rPr>
          <w:color w:val="222222"/>
          <w:sz w:val="24"/>
          <w:szCs w:val="24"/>
          <w:highlight w:val="white"/>
        </w:rPr>
        <w:t>, 12(1), 72-91.</w:t>
      </w:r>
      <w:r>
        <w:rPr>
          <w:color w:val="222222"/>
          <w:sz w:val="24"/>
          <w:szCs w:val="24"/>
          <w:highlight w:val="white"/>
        </w:rPr>
        <w:br/>
      </w:r>
    </w:p>
    <w:p w14:paraId="094E3F5E"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t xml:space="preserve">Panzone, L.A., Ulph, A., Zizzo, D.J., Hilton, D. and Clear, A., 2021. The impact of environmental recall and carbon taxation on the carbon footprint of supermarket shopping. </w:t>
      </w:r>
      <w:r>
        <w:rPr>
          <w:i/>
          <w:color w:val="222222"/>
          <w:sz w:val="24"/>
          <w:szCs w:val="24"/>
          <w:highlight w:val="white"/>
        </w:rPr>
        <w:t>Journal of Environmental Economics and Management</w:t>
      </w:r>
      <w:r>
        <w:rPr>
          <w:color w:val="222222"/>
          <w:sz w:val="24"/>
          <w:szCs w:val="24"/>
          <w:highlight w:val="white"/>
        </w:rPr>
        <w:t xml:space="preserve">, </w:t>
      </w:r>
      <w:r>
        <w:rPr>
          <w:i/>
          <w:color w:val="222222"/>
          <w:sz w:val="24"/>
          <w:szCs w:val="24"/>
          <w:highlight w:val="white"/>
        </w:rPr>
        <w:t>109</w:t>
      </w:r>
      <w:r>
        <w:rPr>
          <w:color w:val="222222"/>
          <w:sz w:val="24"/>
          <w:szCs w:val="24"/>
          <w:highlight w:val="white"/>
        </w:rPr>
        <w:t>, p.102137.</w:t>
      </w:r>
    </w:p>
    <w:p w14:paraId="19E1C07C"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lastRenderedPageBreak/>
        <w:t xml:space="preserve">Schiraldi, P., Smith, H. and Takahashi, Y., 2012. Estimating a dynamic game of spatial competition: The case of the UK supermarket industry. In </w:t>
      </w:r>
      <w:r>
        <w:rPr>
          <w:i/>
          <w:color w:val="222222"/>
          <w:sz w:val="24"/>
          <w:szCs w:val="24"/>
          <w:highlight w:val="white"/>
        </w:rPr>
        <w:t>Working Paper</w:t>
      </w:r>
      <w:r>
        <w:rPr>
          <w:color w:val="222222"/>
          <w:sz w:val="24"/>
          <w:szCs w:val="24"/>
          <w:highlight w:val="white"/>
        </w:rPr>
        <w:t>.</w:t>
      </w:r>
    </w:p>
    <w:p w14:paraId="04A20588"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br/>
        <w:t xml:space="preserve">Walls, H. L., Johnston, D., Tak, M., Dixon, J., Hanefeld, J., Hull, E., and Smith, R. D. 2018. "The impact of agricultural input subsidies on food and nutrition security: a systematic review." </w:t>
      </w:r>
      <w:r>
        <w:rPr>
          <w:i/>
          <w:color w:val="222222"/>
          <w:sz w:val="24"/>
          <w:szCs w:val="24"/>
          <w:highlight w:val="white"/>
        </w:rPr>
        <w:t>Food Security</w:t>
      </w:r>
      <w:r>
        <w:rPr>
          <w:color w:val="222222"/>
          <w:sz w:val="24"/>
          <w:szCs w:val="24"/>
          <w:highlight w:val="white"/>
        </w:rPr>
        <w:t>, 10(6), 1425-1436.</w:t>
      </w:r>
    </w:p>
    <w:p w14:paraId="56BAD386" w14:textId="77777777" w:rsidR="00B21349" w:rsidRDefault="00B21349" w:rsidP="00B21349">
      <w:pPr>
        <w:pStyle w:val="Normal1"/>
        <w:spacing w:before="240"/>
        <w:jc w:val="both"/>
        <w:rPr>
          <w:color w:val="222222"/>
          <w:sz w:val="24"/>
          <w:szCs w:val="24"/>
          <w:highlight w:val="white"/>
        </w:rPr>
      </w:pPr>
      <w:r>
        <w:rPr>
          <w:color w:val="222222"/>
          <w:sz w:val="24"/>
          <w:szCs w:val="24"/>
          <w:highlight w:val="white"/>
        </w:rPr>
        <w:t xml:space="preserve">Whyman, P. B., and Petrescu, A. I. 2017. "The economics of Brexit: A cost-benefit analysis of the UK's economic relationship with the EU." </w:t>
      </w:r>
      <w:r>
        <w:rPr>
          <w:i/>
          <w:color w:val="222222"/>
          <w:sz w:val="24"/>
          <w:szCs w:val="24"/>
          <w:highlight w:val="white"/>
        </w:rPr>
        <w:t>Springer</w:t>
      </w:r>
      <w:r>
        <w:rPr>
          <w:color w:val="222222"/>
          <w:sz w:val="24"/>
          <w:szCs w:val="24"/>
          <w:highlight w:val="white"/>
        </w:rPr>
        <w:t>.</w:t>
      </w:r>
    </w:p>
    <w:p w14:paraId="5851A075" w14:textId="77777777" w:rsidR="0003227A" w:rsidRDefault="0003227A" w:rsidP="00B21349">
      <w:pPr>
        <w:pStyle w:val="Normal1"/>
        <w:spacing w:before="240"/>
        <w:rPr>
          <w:sz w:val="24"/>
          <w:szCs w:val="24"/>
          <w:highlight w:val="white"/>
        </w:rPr>
      </w:pPr>
    </w:p>
    <w:sectPr w:rsidR="0003227A" w:rsidSect="0003227A">
      <w:headerReference w:type="default" r:id="rId6"/>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A226B" w14:textId="77777777" w:rsidR="003F19F6" w:rsidRDefault="003F19F6" w:rsidP="0003227A">
      <w:pPr>
        <w:spacing w:line="240" w:lineRule="auto"/>
      </w:pPr>
      <w:r>
        <w:separator/>
      </w:r>
    </w:p>
  </w:endnote>
  <w:endnote w:type="continuationSeparator" w:id="0">
    <w:p w14:paraId="0E0F8FC3" w14:textId="77777777" w:rsidR="003F19F6" w:rsidRDefault="003F19F6" w:rsidP="000322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C7C59" w14:textId="77777777" w:rsidR="0003227A" w:rsidRDefault="0003227A">
    <w:pPr>
      <w:pStyle w:val="Normal1"/>
      <w:jc w:val="right"/>
    </w:pPr>
    <w:r>
      <w:fldChar w:fldCharType="begin"/>
    </w:r>
    <w:r w:rsidR="00C47920">
      <w:instrText>PAGE</w:instrText>
    </w:r>
    <w:r>
      <w:fldChar w:fldCharType="separate"/>
    </w:r>
    <w:r w:rsidR="00B21349">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0AFAE" w14:textId="77777777" w:rsidR="003F19F6" w:rsidRDefault="003F19F6" w:rsidP="0003227A">
      <w:pPr>
        <w:spacing w:line="240" w:lineRule="auto"/>
      </w:pPr>
      <w:r>
        <w:separator/>
      </w:r>
    </w:p>
  </w:footnote>
  <w:footnote w:type="continuationSeparator" w:id="0">
    <w:p w14:paraId="06FC9842" w14:textId="77777777" w:rsidR="003F19F6" w:rsidRDefault="003F19F6" w:rsidP="000322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12098" w14:textId="77777777" w:rsidR="0003227A" w:rsidRDefault="0003227A">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227A"/>
    <w:rsid w:val="0003227A"/>
    <w:rsid w:val="003F19F6"/>
    <w:rsid w:val="00B02AF5"/>
    <w:rsid w:val="00B21349"/>
    <w:rsid w:val="00BE661F"/>
    <w:rsid w:val="00BE6B84"/>
    <w:rsid w:val="00C47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C7442"/>
  <w15:docId w15:val="{9118F25B-6365-4DD4-9B23-E7A645473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3227A"/>
    <w:pPr>
      <w:keepNext/>
      <w:keepLines/>
      <w:spacing w:before="280" w:after="80"/>
      <w:jc w:val="both"/>
      <w:outlineLvl w:val="0"/>
    </w:pPr>
    <w:rPr>
      <w:b/>
      <w:sz w:val="26"/>
      <w:szCs w:val="26"/>
    </w:rPr>
  </w:style>
  <w:style w:type="paragraph" w:styleId="Heading2">
    <w:name w:val="heading 2"/>
    <w:basedOn w:val="Normal1"/>
    <w:next w:val="Normal1"/>
    <w:rsid w:val="0003227A"/>
    <w:pPr>
      <w:keepNext/>
      <w:keepLines/>
      <w:spacing w:before="240" w:after="40"/>
      <w:jc w:val="both"/>
      <w:outlineLvl w:val="1"/>
    </w:pPr>
    <w:rPr>
      <w:b/>
    </w:rPr>
  </w:style>
  <w:style w:type="paragraph" w:styleId="Heading3">
    <w:name w:val="heading 3"/>
    <w:basedOn w:val="Normal1"/>
    <w:next w:val="Normal1"/>
    <w:rsid w:val="0003227A"/>
    <w:pPr>
      <w:keepNext/>
      <w:keepLines/>
      <w:spacing w:before="320" w:after="80"/>
      <w:outlineLvl w:val="2"/>
    </w:pPr>
    <w:rPr>
      <w:color w:val="434343"/>
      <w:sz w:val="28"/>
      <w:szCs w:val="28"/>
    </w:rPr>
  </w:style>
  <w:style w:type="paragraph" w:styleId="Heading4">
    <w:name w:val="heading 4"/>
    <w:basedOn w:val="Normal1"/>
    <w:next w:val="Normal1"/>
    <w:rsid w:val="0003227A"/>
    <w:pPr>
      <w:keepNext/>
      <w:keepLines/>
      <w:spacing w:before="280" w:after="80"/>
      <w:outlineLvl w:val="3"/>
    </w:pPr>
    <w:rPr>
      <w:color w:val="666666"/>
      <w:sz w:val="24"/>
      <w:szCs w:val="24"/>
    </w:rPr>
  </w:style>
  <w:style w:type="paragraph" w:styleId="Heading5">
    <w:name w:val="heading 5"/>
    <w:basedOn w:val="Normal1"/>
    <w:next w:val="Normal1"/>
    <w:rsid w:val="0003227A"/>
    <w:pPr>
      <w:keepNext/>
      <w:keepLines/>
      <w:spacing w:before="240" w:after="80"/>
      <w:outlineLvl w:val="4"/>
    </w:pPr>
    <w:rPr>
      <w:color w:val="666666"/>
    </w:rPr>
  </w:style>
  <w:style w:type="paragraph" w:styleId="Heading6">
    <w:name w:val="heading 6"/>
    <w:basedOn w:val="Normal1"/>
    <w:next w:val="Normal1"/>
    <w:rsid w:val="0003227A"/>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3227A"/>
  </w:style>
  <w:style w:type="paragraph" w:styleId="Title">
    <w:name w:val="Title"/>
    <w:basedOn w:val="Normal1"/>
    <w:next w:val="Normal1"/>
    <w:rsid w:val="0003227A"/>
    <w:pPr>
      <w:keepNext/>
      <w:keepLines/>
      <w:spacing w:after="60"/>
    </w:pPr>
    <w:rPr>
      <w:sz w:val="52"/>
      <w:szCs w:val="52"/>
    </w:rPr>
  </w:style>
  <w:style w:type="paragraph" w:styleId="Subtitle">
    <w:name w:val="Subtitle"/>
    <w:basedOn w:val="Normal1"/>
    <w:next w:val="Normal1"/>
    <w:rsid w:val="0003227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213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3415</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Carare (2246440)</cp:lastModifiedBy>
  <cp:revision>4</cp:revision>
  <dcterms:created xsi:type="dcterms:W3CDTF">2025-02-15T06:09:00Z</dcterms:created>
  <dcterms:modified xsi:type="dcterms:W3CDTF">2025-02-22T18:13:00Z</dcterms:modified>
</cp:coreProperties>
</file>