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ADE290" w14:textId="77777777" w:rsidR="006363FD" w:rsidRPr="006363FD" w:rsidRDefault="006363FD" w:rsidP="006363FD">
      <w:pPr>
        <w:rPr>
          <w:b/>
          <w:lang w:val="en-GB"/>
        </w:rPr>
      </w:pPr>
    </w:p>
    <w:p w14:paraId="32D97EF0" w14:textId="2BBBEB49" w:rsidR="006363FD" w:rsidRPr="006363FD" w:rsidRDefault="006363FD" w:rsidP="006363FD">
      <w:pPr>
        <w:jc w:val="center"/>
        <w:rPr>
          <w:b/>
          <w:sz w:val="40"/>
          <w:lang w:val="en-GB"/>
        </w:rPr>
      </w:pPr>
      <w:r w:rsidRPr="006363FD">
        <w:rPr>
          <w:b/>
          <w:sz w:val="40"/>
          <w:lang w:val="en-GB"/>
        </w:rPr>
        <w:t>Assignment on Zero-based Budgeting</w:t>
      </w:r>
      <w:r>
        <w:rPr>
          <w:b/>
          <w:sz w:val="40"/>
          <w:lang w:val="en-GB"/>
        </w:rPr>
        <w:t xml:space="preserve"> </w:t>
      </w:r>
    </w:p>
    <w:p w14:paraId="5CE781BF" w14:textId="77777777" w:rsidR="006363FD" w:rsidRPr="006363FD" w:rsidRDefault="006363FD" w:rsidP="006363FD">
      <w:pPr>
        <w:rPr>
          <w:lang w:val="en-GB"/>
        </w:rPr>
      </w:pPr>
    </w:p>
    <w:p w14:paraId="38695DF2" w14:textId="77777777" w:rsidR="006363FD" w:rsidRPr="006363FD" w:rsidRDefault="006363FD" w:rsidP="006363FD">
      <w:pPr>
        <w:rPr>
          <w:lang w:val="en-GB"/>
        </w:rPr>
      </w:pPr>
    </w:p>
    <w:p w14:paraId="3D45D36C" w14:textId="77777777" w:rsidR="006363FD" w:rsidRPr="006363FD" w:rsidRDefault="006363FD" w:rsidP="006363FD"/>
    <w:p w14:paraId="3ACCAD27" w14:textId="77777777" w:rsidR="006363FD" w:rsidRPr="006363FD" w:rsidRDefault="006363FD" w:rsidP="006363FD"/>
    <w:p w14:paraId="591B7F9E" w14:textId="77777777" w:rsidR="006363FD" w:rsidRPr="006363FD" w:rsidRDefault="006363FD" w:rsidP="006363FD"/>
    <w:p w14:paraId="0EFBB10F" w14:textId="77777777" w:rsidR="006363FD" w:rsidRPr="006363FD" w:rsidRDefault="006363FD" w:rsidP="006363FD"/>
    <w:p w14:paraId="68C44C10" w14:textId="77777777" w:rsidR="006363FD" w:rsidRPr="006363FD" w:rsidRDefault="006363FD" w:rsidP="006363FD">
      <w:r w:rsidRPr="006363FD">
        <w:t>Module Code: BMIH5007</w:t>
      </w:r>
    </w:p>
    <w:p w14:paraId="4DA6E3D1" w14:textId="77777777" w:rsidR="006363FD" w:rsidRDefault="006363FD" w:rsidP="006363FD">
      <w:r w:rsidRPr="006363FD">
        <w:t>Module Title: Financial Management for the Hotel Industry</w:t>
      </w:r>
    </w:p>
    <w:p w14:paraId="167EB93F" w14:textId="7385C655" w:rsidR="00887AF3" w:rsidRDefault="00D7643C" w:rsidP="00887AF3">
      <w:r>
        <w:t>Student Name: Md Saiful Islam</w:t>
      </w:r>
    </w:p>
    <w:p w14:paraId="6E16B33F" w14:textId="7966EAC3" w:rsidR="00D7643C" w:rsidRDefault="00D7643C" w:rsidP="00887AF3">
      <w:r>
        <w:t>Student ID: 2016119</w:t>
      </w:r>
    </w:p>
    <w:p w14:paraId="7C492BAE" w14:textId="51B4B5E4" w:rsidR="00D7643C" w:rsidRPr="006363FD" w:rsidRDefault="00D7643C" w:rsidP="00887AF3">
      <w:r>
        <w:t>Lecturer Name: Dale Clarke</w:t>
      </w:r>
    </w:p>
    <w:p w14:paraId="16956414" w14:textId="77777777" w:rsidR="00887AF3" w:rsidRPr="006363FD" w:rsidRDefault="00887AF3" w:rsidP="006363FD"/>
    <w:p w14:paraId="7C2D23F6" w14:textId="77777777" w:rsidR="006363FD" w:rsidRPr="006363FD" w:rsidRDefault="006363FD" w:rsidP="006363FD"/>
    <w:p w14:paraId="6AC98642" w14:textId="27D2AA02" w:rsidR="006363FD" w:rsidRPr="006363FD" w:rsidRDefault="006363FD" w:rsidP="006363FD"/>
    <w:p w14:paraId="50306F69" w14:textId="77777777" w:rsidR="006363FD" w:rsidRDefault="006363FD" w:rsidP="006363FD">
      <w:pPr>
        <w:rPr>
          <w:lang w:val="en-GB"/>
        </w:rPr>
      </w:pPr>
    </w:p>
    <w:p w14:paraId="6D2EFC76" w14:textId="77777777" w:rsidR="006363FD" w:rsidRDefault="006363FD" w:rsidP="006363FD">
      <w:pPr>
        <w:rPr>
          <w:rFonts w:eastAsiaTheme="majorEastAsia" w:cstheme="majorBidi"/>
          <w:sz w:val="32"/>
          <w:szCs w:val="32"/>
          <w:lang w:val="en-GB"/>
        </w:rPr>
      </w:pPr>
      <w:r>
        <w:rPr>
          <w:lang w:val="en-GB"/>
        </w:rPr>
        <w:br w:type="page"/>
      </w:r>
    </w:p>
    <w:p w14:paraId="3E983B98" w14:textId="77777777" w:rsidR="00816D62" w:rsidRDefault="00816D62" w:rsidP="00816D62">
      <w:pPr>
        <w:pStyle w:val="Heading1"/>
        <w:rPr>
          <w:lang w:val="en-GB"/>
        </w:rPr>
      </w:pPr>
      <w:bookmarkStart w:id="0" w:name="_Toc107945989"/>
      <w:r>
        <w:rPr>
          <w:lang w:val="en-GB"/>
        </w:rPr>
        <w:lastRenderedPageBreak/>
        <w:t>Executive Summary</w:t>
      </w:r>
      <w:bookmarkEnd w:id="0"/>
    </w:p>
    <w:p w14:paraId="71331274" w14:textId="77777777" w:rsidR="00816D62" w:rsidRDefault="00D046DC" w:rsidP="00D046DC">
      <w:pPr>
        <w:rPr>
          <w:lang w:val="en-GB"/>
        </w:rPr>
      </w:pPr>
      <w:r>
        <w:rPr>
          <w:lang w:val="en-GB"/>
        </w:rPr>
        <w:t>This report has been prepared to analyse the zero-based budgeting process and its implication. At first</w:t>
      </w:r>
      <w:r w:rsidR="00CE223F">
        <w:rPr>
          <w:lang w:val="en-GB"/>
        </w:rPr>
        <w:t>,</w:t>
      </w:r>
      <w:r>
        <w:rPr>
          <w:lang w:val="en-GB"/>
        </w:rPr>
        <w:t xml:space="preserve"> a short introduction has given showing the overall motive of the report. Then the understanding of traditional</w:t>
      </w:r>
      <w:r w:rsidR="00CE223F">
        <w:rPr>
          <w:lang w:val="en-GB"/>
        </w:rPr>
        <w:t>-</w:t>
      </w:r>
      <w:r>
        <w:rPr>
          <w:lang w:val="en-GB"/>
        </w:rPr>
        <w:t>based and ZBB has been shown. After that, the process to implement the budgeting process has been shown. The hotel’s activities that are required to implement this budgeting ha</w:t>
      </w:r>
      <w:r w:rsidR="00CE223F">
        <w:rPr>
          <w:lang w:val="en-GB"/>
        </w:rPr>
        <w:t>ve</w:t>
      </w:r>
      <w:r>
        <w:rPr>
          <w:lang w:val="en-GB"/>
        </w:rPr>
        <w:t xml:space="preserve"> also been shown. Finally, how the budgeting control process can help to grow sustainability in the hotel has been analysed. Finally, an overall budget calculation has been shown to provide </w:t>
      </w:r>
      <w:r w:rsidR="00CE223F">
        <w:rPr>
          <w:lang w:val="en-GB"/>
        </w:rPr>
        <w:t xml:space="preserve">an </w:t>
      </w:r>
      <w:r>
        <w:rPr>
          <w:lang w:val="en-GB"/>
        </w:rPr>
        <w:t xml:space="preserve">idea of ZBB. </w:t>
      </w:r>
      <w:r w:rsidR="00816D62">
        <w:rPr>
          <w:lang w:val="en-GB"/>
        </w:rPr>
        <w:br w:type="page"/>
      </w:r>
    </w:p>
    <w:sdt>
      <w:sdtPr>
        <w:rPr>
          <w:rFonts w:ascii="Arial" w:eastAsiaTheme="minorHAnsi" w:hAnsi="Arial" w:cstheme="minorBidi"/>
          <w:color w:val="auto"/>
          <w:sz w:val="24"/>
          <w:szCs w:val="22"/>
        </w:rPr>
        <w:id w:val="-2051982207"/>
        <w:docPartObj>
          <w:docPartGallery w:val="Table of Contents"/>
          <w:docPartUnique/>
        </w:docPartObj>
      </w:sdtPr>
      <w:sdtEndPr>
        <w:rPr>
          <w:b/>
          <w:bCs/>
          <w:noProof/>
        </w:rPr>
      </w:sdtEndPr>
      <w:sdtContent>
        <w:p w14:paraId="4F57DCFB" w14:textId="77777777" w:rsidR="00DA5675" w:rsidRPr="00DA5675" w:rsidRDefault="00DA5675" w:rsidP="00DA5675">
          <w:pPr>
            <w:pStyle w:val="TOCHeading"/>
            <w:spacing w:line="360" w:lineRule="auto"/>
            <w:jc w:val="center"/>
            <w:rPr>
              <w:rFonts w:ascii="Arial" w:hAnsi="Arial" w:cs="Arial"/>
              <w:b/>
              <w:color w:val="auto"/>
              <w:szCs w:val="24"/>
            </w:rPr>
          </w:pPr>
          <w:r w:rsidRPr="00DA5675">
            <w:rPr>
              <w:rFonts w:ascii="Arial" w:hAnsi="Arial" w:cs="Arial"/>
              <w:b/>
              <w:color w:val="auto"/>
              <w:szCs w:val="24"/>
            </w:rPr>
            <w:t>Table of Contents</w:t>
          </w:r>
        </w:p>
        <w:p w14:paraId="78C5784D" w14:textId="77777777" w:rsidR="0096545D" w:rsidRDefault="00DA5675">
          <w:pPr>
            <w:pStyle w:val="TOC1"/>
            <w:tabs>
              <w:tab w:val="right" w:leader="dot" w:pos="9350"/>
            </w:tabs>
            <w:rPr>
              <w:rFonts w:asciiTheme="minorHAnsi" w:eastAsiaTheme="minorEastAsia" w:hAnsiTheme="minorHAnsi"/>
              <w:noProof/>
              <w:sz w:val="22"/>
            </w:rPr>
          </w:pPr>
          <w:r w:rsidRPr="00DA5675">
            <w:rPr>
              <w:rFonts w:cs="Arial"/>
              <w:szCs w:val="24"/>
            </w:rPr>
            <w:fldChar w:fldCharType="begin"/>
          </w:r>
          <w:r w:rsidRPr="00DA5675">
            <w:rPr>
              <w:rFonts w:cs="Arial"/>
              <w:szCs w:val="24"/>
            </w:rPr>
            <w:instrText xml:space="preserve"> TOC \o "1-3" \h \z \u </w:instrText>
          </w:r>
          <w:r w:rsidRPr="00DA5675">
            <w:rPr>
              <w:rFonts w:cs="Arial"/>
              <w:szCs w:val="24"/>
            </w:rPr>
            <w:fldChar w:fldCharType="separate"/>
          </w:r>
          <w:hyperlink w:anchor="_Toc107945989" w:history="1">
            <w:r w:rsidR="0096545D" w:rsidRPr="00F3260E">
              <w:rPr>
                <w:rStyle w:val="Hyperlink"/>
                <w:noProof/>
                <w:lang w:val="en-GB"/>
              </w:rPr>
              <w:t>Executive Summary</w:t>
            </w:r>
            <w:r w:rsidR="0096545D">
              <w:rPr>
                <w:noProof/>
                <w:webHidden/>
              </w:rPr>
              <w:tab/>
            </w:r>
            <w:r w:rsidR="0096545D">
              <w:rPr>
                <w:noProof/>
                <w:webHidden/>
              </w:rPr>
              <w:fldChar w:fldCharType="begin"/>
            </w:r>
            <w:r w:rsidR="0096545D">
              <w:rPr>
                <w:noProof/>
                <w:webHidden/>
              </w:rPr>
              <w:instrText xml:space="preserve"> PAGEREF _Toc107945989 \h </w:instrText>
            </w:r>
            <w:r w:rsidR="0096545D">
              <w:rPr>
                <w:noProof/>
                <w:webHidden/>
              </w:rPr>
            </w:r>
            <w:r w:rsidR="0096545D">
              <w:rPr>
                <w:noProof/>
                <w:webHidden/>
              </w:rPr>
              <w:fldChar w:fldCharType="separate"/>
            </w:r>
            <w:r w:rsidR="0096545D">
              <w:rPr>
                <w:noProof/>
                <w:webHidden/>
              </w:rPr>
              <w:t>1</w:t>
            </w:r>
            <w:r w:rsidR="0096545D">
              <w:rPr>
                <w:noProof/>
                <w:webHidden/>
              </w:rPr>
              <w:fldChar w:fldCharType="end"/>
            </w:r>
          </w:hyperlink>
        </w:p>
        <w:p w14:paraId="4AA50A1F" w14:textId="77777777" w:rsidR="0096545D" w:rsidRDefault="00000000">
          <w:pPr>
            <w:pStyle w:val="TOC1"/>
            <w:tabs>
              <w:tab w:val="right" w:leader="dot" w:pos="9350"/>
            </w:tabs>
            <w:rPr>
              <w:rFonts w:asciiTheme="minorHAnsi" w:eastAsiaTheme="minorEastAsia" w:hAnsiTheme="minorHAnsi"/>
              <w:noProof/>
              <w:sz w:val="22"/>
            </w:rPr>
          </w:pPr>
          <w:hyperlink w:anchor="_Toc107945990" w:history="1">
            <w:r w:rsidR="0096545D" w:rsidRPr="00F3260E">
              <w:rPr>
                <w:rStyle w:val="Hyperlink"/>
                <w:noProof/>
                <w:lang w:val="en-GB"/>
              </w:rPr>
              <w:t>1.0 Introduction</w:t>
            </w:r>
            <w:r w:rsidR="0096545D">
              <w:rPr>
                <w:noProof/>
                <w:webHidden/>
              </w:rPr>
              <w:tab/>
            </w:r>
            <w:r w:rsidR="0096545D">
              <w:rPr>
                <w:noProof/>
                <w:webHidden/>
              </w:rPr>
              <w:fldChar w:fldCharType="begin"/>
            </w:r>
            <w:r w:rsidR="0096545D">
              <w:rPr>
                <w:noProof/>
                <w:webHidden/>
              </w:rPr>
              <w:instrText xml:space="preserve"> PAGEREF _Toc107945990 \h </w:instrText>
            </w:r>
            <w:r w:rsidR="0096545D">
              <w:rPr>
                <w:noProof/>
                <w:webHidden/>
              </w:rPr>
            </w:r>
            <w:r w:rsidR="0096545D">
              <w:rPr>
                <w:noProof/>
                <w:webHidden/>
              </w:rPr>
              <w:fldChar w:fldCharType="separate"/>
            </w:r>
            <w:r w:rsidR="0096545D">
              <w:rPr>
                <w:noProof/>
                <w:webHidden/>
              </w:rPr>
              <w:t>3</w:t>
            </w:r>
            <w:r w:rsidR="0096545D">
              <w:rPr>
                <w:noProof/>
                <w:webHidden/>
              </w:rPr>
              <w:fldChar w:fldCharType="end"/>
            </w:r>
          </w:hyperlink>
        </w:p>
        <w:p w14:paraId="388233AF" w14:textId="77777777" w:rsidR="0096545D" w:rsidRDefault="00000000">
          <w:pPr>
            <w:pStyle w:val="TOC1"/>
            <w:tabs>
              <w:tab w:val="left" w:pos="660"/>
              <w:tab w:val="right" w:leader="dot" w:pos="9350"/>
            </w:tabs>
            <w:rPr>
              <w:rFonts w:asciiTheme="minorHAnsi" w:eastAsiaTheme="minorEastAsia" w:hAnsiTheme="minorHAnsi"/>
              <w:noProof/>
              <w:sz w:val="22"/>
            </w:rPr>
          </w:pPr>
          <w:hyperlink w:anchor="_Toc107945991" w:history="1">
            <w:r w:rsidR="0096545D" w:rsidRPr="00F3260E">
              <w:rPr>
                <w:rStyle w:val="Hyperlink"/>
                <w:noProof/>
                <w:lang w:val="en-GB"/>
              </w:rPr>
              <w:t>2.0</w:t>
            </w:r>
            <w:r w:rsidR="0096545D">
              <w:rPr>
                <w:rFonts w:asciiTheme="minorHAnsi" w:eastAsiaTheme="minorEastAsia" w:hAnsiTheme="minorHAnsi"/>
                <w:noProof/>
                <w:sz w:val="22"/>
              </w:rPr>
              <w:tab/>
            </w:r>
            <w:r w:rsidR="0096545D" w:rsidRPr="00F3260E">
              <w:rPr>
                <w:rStyle w:val="Hyperlink"/>
                <w:noProof/>
                <w:lang w:val="en-GB"/>
              </w:rPr>
              <w:t>Zero-based Budgeting &amp; Related Issues</w:t>
            </w:r>
            <w:r w:rsidR="0096545D">
              <w:rPr>
                <w:noProof/>
                <w:webHidden/>
              </w:rPr>
              <w:tab/>
            </w:r>
            <w:r w:rsidR="0096545D">
              <w:rPr>
                <w:noProof/>
                <w:webHidden/>
              </w:rPr>
              <w:fldChar w:fldCharType="begin"/>
            </w:r>
            <w:r w:rsidR="0096545D">
              <w:rPr>
                <w:noProof/>
                <w:webHidden/>
              </w:rPr>
              <w:instrText xml:space="preserve"> PAGEREF _Toc107945991 \h </w:instrText>
            </w:r>
            <w:r w:rsidR="0096545D">
              <w:rPr>
                <w:noProof/>
                <w:webHidden/>
              </w:rPr>
            </w:r>
            <w:r w:rsidR="0096545D">
              <w:rPr>
                <w:noProof/>
                <w:webHidden/>
              </w:rPr>
              <w:fldChar w:fldCharType="separate"/>
            </w:r>
            <w:r w:rsidR="0096545D">
              <w:rPr>
                <w:noProof/>
                <w:webHidden/>
              </w:rPr>
              <w:t>4</w:t>
            </w:r>
            <w:r w:rsidR="0096545D">
              <w:rPr>
                <w:noProof/>
                <w:webHidden/>
              </w:rPr>
              <w:fldChar w:fldCharType="end"/>
            </w:r>
          </w:hyperlink>
        </w:p>
        <w:p w14:paraId="7605940B" w14:textId="77777777" w:rsidR="0096545D" w:rsidRDefault="00000000">
          <w:pPr>
            <w:pStyle w:val="TOC2"/>
            <w:tabs>
              <w:tab w:val="right" w:leader="dot" w:pos="9350"/>
            </w:tabs>
            <w:rPr>
              <w:rFonts w:asciiTheme="minorHAnsi" w:eastAsiaTheme="minorEastAsia" w:hAnsiTheme="minorHAnsi"/>
              <w:noProof/>
              <w:sz w:val="22"/>
            </w:rPr>
          </w:pPr>
          <w:hyperlink w:anchor="_Toc107945992" w:history="1">
            <w:r w:rsidR="0096545D" w:rsidRPr="00F3260E">
              <w:rPr>
                <w:rStyle w:val="Hyperlink"/>
                <w:noProof/>
                <w:lang w:val="en-GB"/>
              </w:rPr>
              <w:t>2.1 The Continental Hotel Budget Planner Explanation</w:t>
            </w:r>
            <w:r w:rsidR="0096545D">
              <w:rPr>
                <w:noProof/>
                <w:webHidden/>
              </w:rPr>
              <w:tab/>
            </w:r>
            <w:r w:rsidR="0096545D">
              <w:rPr>
                <w:noProof/>
                <w:webHidden/>
              </w:rPr>
              <w:fldChar w:fldCharType="begin"/>
            </w:r>
            <w:r w:rsidR="0096545D">
              <w:rPr>
                <w:noProof/>
                <w:webHidden/>
              </w:rPr>
              <w:instrText xml:space="preserve"> PAGEREF _Toc107945992 \h </w:instrText>
            </w:r>
            <w:r w:rsidR="0096545D">
              <w:rPr>
                <w:noProof/>
                <w:webHidden/>
              </w:rPr>
            </w:r>
            <w:r w:rsidR="0096545D">
              <w:rPr>
                <w:noProof/>
                <w:webHidden/>
              </w:rPr>
              <w:fldChar w:fldCharType="separate"/>
            </w:r>
            <w:r w:rsidR="0096545D">
              <w:rPr>
                <w:noProof/>
                <w:webHidden/>
              </w:rPr>
              <w:t>4</w:t>
            </w:r>
            <w:r w:rsidR="0096545D">
              <w:rPr>
                <w:noProof/>
                <w:webHidden/>
              </w:rPr>
              <w:fldChar w:fldCharType="end"/>
            </w:r>
          </w:hyperlink>
        </w:p>
        <w:p w14:paraId="4F0D512C" w14:textId="77777777" w:rsidR="0096545D" w:rsidRDefault="00000000">
          <w:pPr>
            <w:pStyle w:val="TOC2"/>
            <w:tabs>
              <w:tab w:val="right" w:leader="dot" w:pos="9350"/>
            </w:tabs>
            <w:rPr>
              <w:rFonts w:asciiTheme="minorHAnsi" w:eastAsiaTheme="minorEastAsia" w:hAnsiTheme="minorHAnsi"/>
              <w:noProof/>
              <w:sz w:val="22"/>
            </w:rPr>
          </w:pPr>
          <w:hyperlink w:anchor="_Toc107945993" w:history="1">
            <w:r w:rsidR="0096545D" w:rsidRPr="00F3260E">
              <w:rPr>
                <w:rStyle w:val="Hyperlink"/>
                <w:noProof/>
                <w:lang w:val="en-GB"/>
              </w:rPr>
              <w:t>2.2 Zero-based vs. Traditional-based Budgeting</w:t>
            </w:r>
            <w:r w:rsidR="0096545D">
              <w:rPr>
                <w:noProof/>
                <w:webHidden/>
              </w:rPr>
              <w:tab/>
            </w:r>
            <w:r w:rsidR="0096545D">
              <w:rPr>
                <w:noProof/>
                <w:webHidden/>
              </w:rPr>
              <w:fldChar w:fldCharType="begin"/>
            </w:r>
            <w:r w:rsidR="0096545D">
              <w:rPr>
                <w:noProof/>
                <w:webHidden/>
              </w:rPr>
              <w:instrText xml:space="preserve"> PAGEREF _Toc107945993 \h </w:instrText>
            </w:r>
            <w:r w:rsidR="0096545D">
              <w:rPr>
                <w:noProof/>
                <w:webHidden/>
              </w:rPr>
            </w:r>
            <w:r w:rsidR="0096545D">
              <w:rPr>
                <w:noProof/>
                <w:webHidden/>
              </w:rPr>
              <w:fldChar w:fldCharType="separate"/>
            </w:r>
            <w:r w:rsidR="0096545D">
              <w:rPr>
                <w:noProof/>
                <w:webHidden/>
              </w:rPr>
              <w:t>5</w:t>
            </w:r>
            <w:r w:rsidR="0096545D">
              <w:rPr>
                <w:noProof/>
                <w:webHidden/>
              </w:rPr>
              <w:fldChar w:fldCharType="end"/>
            </w:r>
          </w:hyperlink>
        </w:p>
        <w:p w14:paraId="4CEFE378" w14:textId="77777777" w:rsidR="0096545D" w:rsidRDefault="00000000">
          <w:pPr>
            <w:pStyle w:val="TOC2"/>
            <w:tabs>
              <w:tab w:val="right" w:leader="dot" w:pos="9350"/>
            </w:tabs>
            <w:rPr>
              <w:rFonts w:asciiTheme="minorHAnsi" w:eastAsiaTheme="minorEastAsia" w:hAnsiTheme="minorHAnsi"/>
              <w:noProof/>
              <w:sz w:val="22"/>
            </w:rPr>
          </w:pPr>
          <w:hyperlink w:anchor="_Toc107945994" w:history="1">
            <w:r w:rsidR="0096545D" w:rsidRPr="00F3260E">
              <w:rPr>
                <w:rStyle w:val="Hyperlink"/>
                <w:noProof/>
                <w:lang w:val="en-GB"/>
              </w:rPr>
              <w:t>2.3 Process and Implementation of Zero-based Budgeting</w:t>
            </w:r>
            <w:r w:rsidR="0096545D">
              <w:rPr>
                <w:noProof/>
                <w:webHidden/>
              </w:rPr>
              <w:tab/>
            </w:r>
            <w:r w:rsidR="0096545D">
              <w:rPr>
                <w:noProof/>
                <w:webHidden/>
              </w:rPr>
              <w:fldChar w:fldCharType="begin"/>
            </w:r>
            <w:r w:rsidR="0096545D">
              <w:rPr>
                <w:noProof/>
                <w:webHidden/>
              </w:rPr>
              <w:instrText xml:space="preserve"> PAGEREF _Toc107945994 \h </w:instrText>
            </w:r>
            <w:r w:rsidR="0096545D">
              <w:rPr>
                <w:noProof/>
                <w:webHidden/>
              </w:rPr>
            </w:r>
            <w:r w:rsidR="0096545D">
              <w:rPr>
                <w:noProof/>
                <w:webHidden/>
              </w:rPr>
              <w:fldChar w:fldCharType="separate"/>
            </w:r>
            <w:r w:rsidR="0096545D">
              <w:rPr>
                <w:noProof/>
                <w:webHidden/>
              </w:rPr>
              <w:t>7</w:t>
            </w:r>
            <w:r w:rsidR="0096545D">
              <w:rPr>
                <w:noProof/>
                <w:webHidden/>
              </w:rPr>
              <w:fldChar w:fldCharType="end"/>
            </w:r>
          </w:hyperlink>
        </w:p>
        <w:p w14:paraId="29F64E4F" w14:textId="77777777" w:rsidR="0096545D" w:rsidRDefault="00000000">
          <w:pPr>
            <w:pStyle w:val="TOC2"/>
            <w:tabs>
              <w:tab w:val="right" w:leader="dot" w:pos="9350"/>
            </w:tabs>
            <w:rPr>
              <w:rFonts w:asciiTheme="minorHAnsi" w:eastAsiaTheme="minorEastAsia" w:hAnsiTheme="minorHAnsi"/>
              <w:noProof/>
              <w:sz w:val="22"/>
            </w:rPr>
          </w:pPr>
          <w:hyperlink w:anchor="_Toc107945995" w:history="1">
            <w:r w:rsidR="0096545D" w:rsidRPr="00F3260E">
              <w:rPr>
                <w:rStyle w:val="Hyperlink"/>
                <w:noProof/>
                <w:lang w:val="en-GB"/>
              </w:rPr>
              <w:t>2.4 Impact of Budgeting Control on Sustainability</w:t>
            </w:r>
            <w:r w:rsidR="0096545D">
              <w:rPr>
                <w:noProof/>
                <w:webHidden/>
              </w:rPr>
              <w:tab/>
            </w:r>
            <w:r w:rsidR="0096545D">
              <w:rPr>
                <w:noProof/>
                <w:webHidden/>
              </w:rPr>
              <w:fldChar w:fldCharType="begin"/>
            </w:r>
            <w:r w:rsidR="0096545D">
              <w:rPr>
                <w:noProof/>
                <w:webHidden/>
              </w:rPr>
              <w:instrText xml:space="preserve"> PAGEREF _Toc107945995 \h </w:instrText>
            </w:r>
            <w:r w:rsidR="0096545D">
              <w:rPr>
                <w:noProof/>
                <w:webHidden/>
              </w:rPr>
            </w:r>
            <w:r w:rsidR="0096545D">
              <w:rPr>
                <w:noProof/>
                <w:webHidden/>
              </w:rPr>
              <w:fldChar w:fldCharType="separate"/>
            </w:r>
            <w:r w:rsidR="0096545D">
              <w:rPr>
                <w:noProof/>
                <w:webHidden/>
              </w:rPr>
              <w:t>10</w:t>
            </w:r>
            <w:r w:rsidR="0096545D">
              <w:rPr>
                <w:noProof/>
                <w:webHidden/>
              </w:rPr>
              <w:fldChar w:fldCharType="end"/>
            </w:r>
          </w:hyperlink>
        </w:p>
        <w:p w14:paraId="6926ECC3" w14:textId="77777777" w:rsidR="0096545D" w:rsidRDefault="00000000">
          <w:pPr>
            <w:pStyle w:val="TOC1"/>
            <w:tabs>
              <w:tab w:val="right" w:leader="dot" w:pos="9350"/>
            </w:tabs>
            <w:rPr>
              <w:rFonts w:asciiTheme="minorHAnsi" w:eastAsiaTheme="minorEastAsia" w:hAnsiTheme="minorHAnsi"/>
              <w:noProof/>
              <w:sz w:val="22"/>
            </w:rPr>
          </w:pPr>
          <w:hyperlink w:anchor="_Toc107945996" w:history="1">
            <w:r w:rsidR="0096545D" w:rsidRPr="00F3260E">
              <w:rPr>
                <w:rStyle w:val="Hyperlink"/>
                <w:noProof/>
                <w:lang w:val="en-GB"/>
              </w:rPr>
              <w:t>3.0 Conclusion</w:t>
            </w:r>
            <w:r w:rsidR="0096545D">
              <w:rPr>
                <w:noProof/>
                <w:webHidden/>
              </w:rPr>
              <w:tab/>
            </w:r>
            <w:r w:rsidR="0096545D">
              <w:rPr>
                <w:noProof/>
                <w:webHidden/>
              </w:rPr>
              <w:fldChar w:fldCharType="begin"/>
            </w:r>
            <w:r w:rsidR="0096545D">
              <w:rPr>
                <w:noProof/>
                <w:webHidden/>
              </w:rPr>
              <w:instrText xml:space="preserve"> PAGEREF _Toc107945996 \h </w:instrText>
            </w:r>
            <w:r w:rsidR="0096545D">
              <w:rPr>
                <w:noProof/>
                <w:webHidden/>
              </w:rPr>
            </w:r>
            <w:r w:rsidR="0096545D">
              <w:rPr>
                <w:noProof/>
                <w:webHidden/>
              </w:rPr>
              <w:fldChar w:fldCharType="separate"/>
            </w:r>
            <w:r w:rsidR="0096545D">
              <w:rPr>
                <w:noProof/>
                <w:webHidden/>
              </w:rPr>
              <w:t>12</w:t>
            </w:r>
            <w:r w:rsidR="0096545D">
              <w:rPr>
                <w:noProof/>
                <w:webHidden/>
              </w:rPr>
              <w:fldChar w:fldCharType="end"/>
            </w:r>
          </w:hyperlink>
        </w:p>
        <w:p w14:paraId="1555DA4C" w14:textId="77777777" w:rsidR="0096545D" w:rsidRDefault="00000000">
          <w:pPr>
            <w:pStyle w:val="TOC1"/>
            <w:tabs>
              <w:tab w:val="right" w:leader="dot" w:pos="9350"/>
            </w:tabs>
            <w:rPr>
              <w:rFonts w:asciiTheme="minorHAnsi" w:eastAsiaTheme="minorEastAsia" w:hAnsiTheme="minorHAnsi"/>
              <w:noProof/>
              <w:sz w:val="22"/>
            </w:rPr>
          </w:pPr>
          <w:hyperlink w:anchor="_Toc107945997" w:history="1">
            <w:r w:rsidR="0096545D" w:rsidRPr="00F3260E">
              <w:rPr>
                <w:rStyle w:val="Hyperlink"/>
                <w:noProof/>
                <w:lang w:val="en-GB"/>
              </w:rPr>
              <w:t>Calculations</w:t>
            </w:r>
            <w:r w:rsidR="0096545D">
              <w:rPr>
                <w:noProof/>
                <w:webHidden/>
              </w:rPr>
              <w:tab/>
            </w:r>
            <w:r w:rsidR="0096545D">
              <w:rPr>
                <w:noProof/>
                <w:webHidden/>
              </w:rPr>
              <w:fldChar w:fldCharType="begin"/>
            </w:r>
            <w:r w:rsidR="0096545D">
              <w:rPr>
                <w:noProof/>
                <w:webHidden/>
              </w:rPr>
              <w:instrText xml:space="preserve"> PAGEREF _Toc107945997 \h </w:instrText>
            </w:r>
            <w:r w:rsidR="0096545D">
              <w:rPr>
                <w:noProof/>
                <w:webHidden/>
              </w:rPr>
            </w:r>
            <w:r w:rsidR="0096545D">
              <w:rPr>
                <w:noProof/>
                <w:webHidden/>
              </w:rPr>
              <w:fldChar w:fldCharType="separate"/>
            </w:r>
            <w:r w:rsidR="0096545D">
              <w:rPr>
                <w:noProof/>
                <w:webHidden/>
              </w:rPr>
              <w:t>13</w:t>
            </w:r>
            <w:r w:rsidR="0096545D">
              <w:rPr>
                <w:noProof/>
                <w:webHidden/>
              </w:rPr>
              <w:fldChar w:fldCharType="end"/>
            </w:r>
          </w:hyperlink>
        </w:p>
        <w:p w14:paraId="19A446D7" w14:textId="77777777" w:rsidR="0096545D" w:rsidRDefault="00000000">
          <w:pPr>
            <w:pStyle w:val="TOC1"/>
            <w:tabs>
              <w:tab w:val="right" w:leader="dot" w:pos="9350"/>
            </w:tabs>
            <w:rPr>
              <w:rFonts w:asciiTheme="minorHAnsi" w:eastAsiaTheme="minorEastAsia" w:hAnsiTheme="minorHAnsi"/>
              <w:noProof/>
              <w:sz w:val="22"/>
            </w:rPr>
          </w:pPr>
          <w:hyperlink w:anchor="_Toc107945998" w:history="1">
            <w:r w:rsidR="0096545D" w:rsidRPr="00F3260E">
              <w:rPr>
                <w:rStyle w:val="Hyperlink"/>
                <w:noProof/>
                <w:lang w:val="en-GB"/>
              </w:rPr>
              <w:t>References</w:t>
            </w:r>
            <w:r w:rsidR="0096545D">
              <w:rPr>
                <w:noProof/>
                <w:webHidden/>
              </w:rPr>
              <w:tab/>
            </w:r>
            <w:r w:rsidR="0096545D">
              <w:rPr>
                <w:noProof/>
                <w:webHidden/>
              </w:rPr>
              <w:fldChar w:fldCharType="begin"/>
            </w:r>
            <w:r w:rsidR="0096545D">
              <w:rPr>
                <w:noProof/>
                <w:webHidden/>
              </w:rPr>
              <w:instrText xml:space="preserve"> PAGEREF _Toc107945998 \h </w:instrText>
            </w:r>
            <w:r w:rsidR="0096545D">
              <w:rPr>
                <w:noProof/>
                <w:webHidden/>
              </w:rPr>
            </w:r>
            <w:r w:rsidR="0096545D">
              <w:rPr>
                <w:noProof/>
                <w:webHidden/>
              </w:rPr>
              <w:fldChar w:fldCharType="separate"/>
            </w:r>
            <w:r w:rsidR="0096545D">
              <w:rPr>
                <w:noProof/>
                <w:webHidden/>
              </w:rPr>
              <w:t>14</w:t>
            </w:r>
            <w:r w:rsidR="0096545D">
              <w:rPr>
                <w:noProof/>
                <w:webHidden/>
              </w:rPr>
              <w:fldChar w:fldCharType="end"/>
            </w:r>
          </w:hyperlink>
        </w:p>
        <w:p w14:paraId="4E3E668B" w14:textId="77777777" w:rsidR="00DA5675" w:rsidRDefault="00DA5675" w:rsidP="00DA5675">
          <w:r w:rsidRPr="00DA5675">
            <w:rPr>
              <w:rFonts w:cs="Arial"/>
              <w:b/>
              <w:bCs/>
              <w:noProof/>
              <w:szCs w:val="24"/>
            </w:rPr>
            <w:fldChar w:fldCharType="end"/>
          </w:r>
        </w:p>
      </w:sdtContent>
    </w:sdt>
    <w:p w14:paraId="4AF0C46D" w14:textId="77777777" w:rsidR="00816D62" w:rsidRDefault="00816D62" w:rsidP="00816D62">
      <w:pPr>
        <w:rPr>
          <w:lang w:val="en-GB"/>
        </w:rPr>
      </w:pPr>
    </w:p>
    <w:p w14:paraId="11AC72F3" w14:textId="77777777" w:rsidR="00816D62" w:rsidRDefault="00816D62">
      <w:pPr>
        <w:spacing w:line="259" w:lineRule="auto"/>
        <w:jc w:val="left"/>
        <w:rPr>
          <w:lang w:val="en-GB"/>
        </w:rPr>
      </w:pPr>
      <w:r>
        <w:rPr>
          <w:lang w:val="en-GB"/>
        </w:rPr>
        <w:br w:type="page"/>
      </w:r>
    </w:p>
    <w:p w14:paraId="1FC29697" w14:textId="77777777" w:rsidR="00D51D80" w:rsidRPr="00AE3074" w:rsidRDefault="00816D62" w:rsidP="00816D62">
      <w:pPr>
        <w:pStyle w:val="Heading1"/>
        <w:rPr>
          <w:lang w:val="en-GB"/>
        </w:rPr>
      </w:pPr>
      <w:bookmarkStart w:id="1" w:name="_Toc107945990"/>
      <w:r>
        <w:rPr>
          <w:lang w:val="en-GB"/>
        </w:rPr>
        <w:lastRenderedPageBreak/>
        <w:t xml:space="preserve">1.0 </w:t>
      </w:r>
      <w:r w:rsidR="00485048" w:rsidRPr="00AE3074">
        <w:rPr>
          <w:lang w:val="en-GB"/>
        </w:rPr>
        <w:t>Introduction</w:t>
      </w:r>
      <w:bookmarkEnd w:id="1"/>
    </w:p>
    <w:p w14:paraId="0717EF2F" w14:textId="77777777" w:rsidR="00485048" w:rsidRDefault="00485048" w:rsidP="00485048">
      <w:pPr>
        <w:rPr>
          <w:lang w:val="en-GB"/>
        </w:rPr>
      </w:pPr>
      <w:r w:rsidRPr="00AE3074">
        <w:rPr>
          <w:lang w:val="en-GB"/>
        </w:rPr>
        <w:t xml:space="preserve">Budgeting is referred </w:t>
      </w:r>
      <w:r w:rsidR="00CE223F">
        <w:rPr>
          <w:lang w:val="en-GB"/>
        </w:rPr>
        <w:t xml:space="preserve">to </w:t>
      </w:r>
      <w:r w:rsidRPr="00AE3074">
        <w:rPr>
          <w:lang w:val="en-GB"/>
        </w:rPr>
        <w:t xml:space="preserve">as the list of the anticipated expenditures and revenues for a future period and for a certain time frame. Due to continued changes in </w:t>
      </w:r>
      <w:r w:rsidR="00CE223F">
        <w:rPr>
          <w:lang w:val="en-GB"/>
        </w:rPr>
        <w:t xml:space="preserve">the </w:t>
      </w:r>
      <w:r w:rsidRPr="00AE3074">
        <w:rPr>
          <w:lang w:val="en-GB"/>
        </w:rPr>
        <w:t xml:space="preserve">business environment, the management needs to avoid losses. </w:t>
      </w:r>
      <w:r w:rsidR="00763864" w:rsidRPr="00AE3074">
        <w:rPr>
          <w:lang w:val="en-GB"/>
        </w:rPr>
        <w:t xml:space="preserve">A realistic budget regarding all probable items that impact </w:t>
      </w:r>
      <w:r w:rsidR="00CE223F">
        <w:rPr>
          <w:lang w:val="en-GB"/>
        </w:rPr>
        <w:t xml:space="preserve">the </w:t>
      </w:r>
      <w:r w:rsidR="00763864" w:rsidRPr="00AE3074">
        <w:rPr>
          <w:lang w:val="en-GB"/>
        </w:rPr>
        <w:t xml:space="preserve">performance of the company </w:t>
      </w:r>
      <w:r w:rsidR="005759F2" w:rsidRPr="00AE3074">
        <w:rPr>
          <w:lang w:val="en-GB"/>
        </w:rPr>
        <w:t>is crucial</w:t>
      </w:r>
      <w:r w:rsidR="00DC0960" w:rsidRPr="00AE3074">
        <w:rPr>
          <w:lang w:val="en-GB"/>
        </w:rPr>
        <w:t xml:space="preserve"> to cope w</w:t>
      </w:r>
      <w:r w:rsidR="005759F2" w:rsidRPr="00AE3074">
        <w:rPr>
          <w:lang w:val="en-GB"/>
        </w:rPr>
        <w:t>ith the changes surrounding the company</w:t>
      </w:r>
      <w:r w:rsidR="00D6602F">
        <w:rPr>
          <w:lang w:val="en-GB"/>
        </w:rPr>
        <w:t xml:space="preserve"> (</w:t>
      </w:r>
      <w:r w:rsidR="00D6602F">
        <w:t>Roosli</w:t>
      </w:r>
      <w:r w:rsidR="00D6602F" w:rsidRPr="00D6602F">
        <w:t xml:space="preserve"> &amp; </w:t>
      </w:r>
      <w:r w:rsidR="00D6602F">
        <w:t xml:space="preserve">Kaduthanam, </w:t>
      </w:r>
      <w:r w:rsidR="00D6602F" w:rsidRPr="00D6602F">
        <w:t>2018</w:t>
      </w:r>
      <w:r w:rsidR="00D6602F">
        <w:t>)</w:t>
      </w:r>
      <w:r w:rsidR="005759F2" w:rsidRPr="00AE3074">
        <w:rPr>
          <w:lang w:val="en-GB"/>
        </w:rPr>
        <w:t>. Due to its importance, sev</w:t>
      </w:r>
      <w:r w:rsidR="00DC0960" w:rsidRPr="00AE3074">
        <w:rPr>
          <w:lang w:val="en-GB"/>
        </w:rPr>
        <w:t>e</w:t>
      </w:r>
      <w:r w:rsidR="005759F2" w:rsidRPr="00AE3074">
        <w:rPr>
          <w:lang w:val="en-GB"/>
        </w:rPr>
        <w:t xml:space="preserve">ral types of budgeting have evolved through </w:t>
      </w:r>
      <w:r w:rsidR="00CE223F">
        <w:rPr>
          <w:lang w:val="en-GB"/>
        </w:rPr>
        <w:t xml:space="preserve">the </w:t>
      </w:r>
      <w:r w:rsidR="005759F2" w:rsidRPr="00AE3074">
        <w:rPr>
          <w:lang w:val="en-GB"/>
        </w:rPr>
        <w:t xml:space="preserve">ages. </w:t>
      </w:r>
      <w:r w:rsidR="006E5506" w:rsidRPr="00AE3074">
        <w:rPr>
          <w:lang w:val="en-GB"/>
        </w:rPr>
        <w:t xml:space="preserve">Traditional budgeting and zero-based budgeting are two examples of many of them. </w:t>
      </w:r>
      <w:r w:rsidR="00CE223F">
        <w:rPr>
          <w:lang w:val="en-GB"/>
        </w:rPr>
        <w:t>The h</w:t>
      </w:r>
      <w:r w:rsidR="006E5506" w:rsidRPr="00AE3074">
        <w:rPr>
          <w:lang w:val="en-GB"/>
        </w:rPr>
        <w:t xml:space="preserve">otel industry is highly competitive and needs frequent changes in the management style, while the </w:t>
      </w:r>
      <w:r w:rsidR="005B2527" w:rsidRPr="00AE3074">
        <w:rPr>
          <w:lang w:val="en-GB"/>
        </w:rPr>
        <w:t>social, economic and other factors are changing</w:t>
      </w:r>
      <w:r w:rsidR="003F1517">
        <w:rPr>
          <w:lang w:val="en-GB"/>
        </w:rPr>
        <w:t xml:space="preserve"> (</w:t>
      </w:r>
      <w:r w:rsidR="004A7253" w:rsidRPr="004A7253">
        <w:t>Valuckas</w:t>
      </w:r>
      <w:r w:rsidR="004A7253">
        <w:t>, 2019</w:t>
      </w:r>
      <w:r w:rsidR="003F1517">
        <w:rPr>
          <w:lang w:val="en-GB"/>
        </w:rPr>
        <w:t>)</w:t>
      </w:r>
      <w:r w:rsidR="005B2527" w:rsidRPr="00AE3074">
        <w:rPr>
          <w:lang w:val="en-GB"/>
        </w:rPr>
        <w:t>. This report show</w:t>
      </w:r>
      <w:r w:rsidR="00CE223F">
        <w:rPr>
          <w:lang w:val="en-GB"/>
        </w:rPr>
        <w:t>s</w:t>
      </w:r>
      <w:r w:rsidR="005B2527" w:rsidRPr="00AE3074">
        <w:rPr>
          <w:lang w:val="en-GB"/>
        </w:rPr>
        <w:t xml:space="preserve"> insight </w:t>
      </w:r>
      <w:r w:rsidR="00CE223F">
        <w:rPr>
          <w:lang w:val="en-GB"/>
        </w:rPr>
        <w:t>into</w:t>
      </w:r>
      <w:r w:rsidR="005B2527" w:rsidRPr="00AE3074">
        <w:rPr>
          <w:lang w:val="en-GB"/>
        </w:rPr>
        <w:t xml:space="preserve"> zero-based budget</w:t>
      </w:r>
      <w:r w:rsidR="00CE223F">
        <w:rPr>
          <w:lang w:val="en-GB"/>
        </w:rPr>
        <w:t>s</w:t>
      </w:r>
      <w:r w:rsidR="005B2527" w:rsidRPr="00AE3074">
        <w:rPr>
          <w:lang w:val="en-GB"/>
        </w:rPr>
        <w:t xml:space="preserve"> and </w:t>
      </w:r>
      <w:r w:rsidR="00CE223F">
        <w:rPr>
          <w:lang w:val="en-GB"/>
        </w:rPr>
        <w:t>their</w:t>
      </w:r>
      <w:r w:rsidR="005B2527" w:rsidRPr="00AE3074">
        <w:rPr>
          <w:lang w:val="en-GB"/>
        </w:rPr>
        <w:t xml:space="preserve"> implication </w:t>
      </w:r>
      <w:r w:rsidR="00CE223F">
        <w:rPr>
          <w:lang w:val="en-GB"/>
        </w:rPr>
        <w:t>for</w:t>
      </w:r>
      <w:r w:rsidR="005B2527" w:rsidRPr="00AE3074">
        <w:rPr>
          <w:lang w:val="en-GB"/>
        </w:rPr>
        <w:t xml:space="preserve"> the overall budgetary control of the company. It will also provide the implementation of </w:t>
      </w:r>
      <w:r w:rsidR="00CE223F">
        <w:rPr>
          <w:lang w:val="en-GB"/>
        </w:rPr>
        <w:t xml:space="preserve">a </w:t>
      </w:r>
      <w:r w:rsidR="005B2527" w:rsidRPr="00AE3074">
        <w:rPr>
          <w:lang w:val="en-GB"/>
        </w:rPr>
        <w:t xml:space="preserve">zero-based budget too. </w:t>
      </w:r>
    </w:p>
    <w:p w14:paraId="3C3F86C3" w14:textId="77777777" w:rsidR="00AE3074" w:rsidRDefault="00AE3074" w:rsidP="00485048">
      <w:pPr>
        <w:rPr>
          <w:lang w:val="en-GB"/>
        </w:rPr>
      </w:pPr>
    </w:p>
    <w:p w14:paraId="6C21B284" w14:textId="77777777" w:rsidR="00AE3074" w:rsidRDefault="00AE3074" w:rsidP="00AE3074">
      <w:pPr>
        <w:rPr>
          <w:lang w:val="en-GB"/>
        </w:rPr>
      </w:pPr>
      <w:r>
        <w:rPr>
          <w:lang w:val="en-GB"/>
        </w:rPr>
        <w:br w:type="page"/>
      </w:r>
    </w:p>
    <w:p w14:paraId="63CA5D53" w14:textId="77777777" w:rsidR="00AE3074" w:rsidRDefault="00AE3074" w:rsidP="00816D62">
      <w:pPr>
        <w:pStyle w:val="Heading1"/>
        <w:numPr>
          <w:ilvl w:val="0"/>
          <w:numId w:val="5"/>
        </w:numPr>
        <w:rPr>
          <w:lang w:val="en-GB"/>
        </w:rPr>
      </w:pPr>
      <w:bookmarkStart w:id="2" w:name="_Toc107945991"/>
      <w:r>
        <w:rPr>
          <w:lang w:val="en-GB"/>
        </w:rPr>
        <w:lastRenderedPageBreak/>
        <w:t>Zero-based Budgeting</w:t>
      </w:r>
      <w:r w:rsidR="00BF6E40">
        <w:rPr>
          <w:lang w:val="en-GB"/>
        </w:rPr>
        <w:t xml:space="preserve"> &amp; Related Issues</w:t>
      </w:r>
      <w:bookmarkEnd w:id="2"/>
    </w:p>
    <w:p w14:paraId="656B1E3B" w14:textId="77777777" w:rsidR="00F329B8" w:rsidRDefault="00F329B8" w:rsidP="00F329B8">
      <w:pPr>
        <w:pStyle w:val="Heading2"/>
        <w:rPr>
          <w:lang w:val="en-GB"/>
        </w:rPr>
      </w:pPr>
      <w:bookmarkStart w:id="3" w:name="_Toc107945992"/>
      <w:r>
        <w:rPr>
          <w:lang w:val="en-GB"/>
        </w:rPr>
        <w:t>2.1 The Continental Hotel Budget Planner E</w:t>
      </w:r>
      <w:r w:rsidRPr="00F329B8">
        <w:rPr>
          <w:lang w:val="en-GB"/>
        </w:rPr>
        <w:t>xplanation</w:t>
      </w:r>
      <w:bookmarkEnd w:id="3"/>
    </w:p>
    <w:p w14:paraId="5973988C" w14:textId="77777777" w:rsidR="00F329B8" w:rsidRDefault="00F329B8" w:rsidP="00F329B8">
      <w:pPr>
        <w:rPr>
          <w:lang w:val="en-GB"/>
        </w:rPr>
      </w:pPr>
      <w:r w:rsidRPr="00F329B8">
        <w:rPr>
          <w:lang w:val="en-GB"/>
        </w:rPr>
        <w:t xml:space="preserve">Following is the </w:t>
      </w:r>
      <w:r>
        <w:rPr>
          <w:lang w:val="en-GB"/>
        </w:rPr>
        <w:t xml:space="preserve">monthly </w:t>
      </w:r>
      <w:r w:rsidRPr="00F329B8">
        <w:rPr>
          <w:lang w:val="en-GB"/>
        </w:rPr>
        <w:t xml:space="preserve">budget planning for </w:t>
      </w:r>
      <w:r w:rsidR="0096545D">
        <w:rPr>
          <w:lang w:val="en-GB"/>
        </w:rPr>
        <w:t xml:space="preserve">the </w:t>
      </w:r>
      <w:r w:rsidRPr="00F329B8">
        <w:rPr>
          <w:lang w:val="en-GB"/>
        </w:rPr>
        <w:t xml:space="preserve">continental hotel for </w:t>
      </w:r>
      <w:r>
        <w:rPr>
          <w:lang w:val="en-GB"/>
        </w:rPr>
        <w:t xml:space="preserve">the year </w:t>
      </w:r>
      <w:r w:rsidRPr="00F329B8">
        <w:rPr>
          <w:lang w:val="en-GB"/>
        </w:rPr>
        <w:t>2022</w:t>
      </w:r>
      <w:r>
        <w:rPr>
          <w:lang w:val="en-GB"/>
        </w:rPr>
        <w:t>:</w:t>
      </w:r>
    </w:p>
    <w:p w14:paraId="42B007E7" w14:textId="77777777" w:rsidR="000E23D4" w:rsidRDefault="000E23D4" w:rsidP="00F329B8">
      <w:pPr>
        <w:rPr>
          <w:lang w:val="en-GB"/>
        </w:rPr>
      </w:pPr>
      <w:r>
        <w:rPr>
          <w:noProof/>
        </w:rPr>
        <w:drawing>
          <wp:inline distT="0" distB="0" distL="0" distR="0" wp14:anchorId="341ADA7B" wp14:editId="053C7F2C">
            <wp:extent cx="5943600" cy="3257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nt budget.png"/>
                    <pic:cNvPicPr/>
                  </pic:nvPicPr>
                  <pic:blipFill>
                    <a:blip r:embed="rId9">
                      <a:extLst>
                        <a:ext uri="{28A0092B-C50C-407E-A947-70E740481C1C}">
                          <a14:useLocalDpi xmlns:a14="http://schemas.microsoft.com/office/drawing/2010/main" val="0"/>
                        </a:ext>
                      </a:extLst>
                    </a:blip>
                    <a:stretch>
                      <a:fillRect/>
                    </a:stretch>
                  </pic:blipFill>
                  <pic:spPr>
                    <a:xfrm>
                      <a:off x="0" y="0"/>
                      <a:ext cx="5943600" cy="3257550"/>
                    </a:xfrm>
                    <a:prstGeom prst="rect">
                      <a:avLst/>
                    </a:prstGeom>
                  </pic:spPr>
                </pic:pic>
              </a:graphicData>
            </a:graphic>
          </wp:inline>
        </w:drawing>
      </w:r>
    </w:p>
    <w:p w14:paraId="762C08F9" w14:textId="77777777" w:rsidR="000E23D4" w:rsidRDefault="000E23D4" w:rsidP="000E23D4">
      <w:pPr>
        <w:jc w:val="center"/>
        <w:rPr>
          <w:lang w:val="en-GB"/>
        </w:rPr>
      </w:pPr>
      <w:r>
        <w:rPr>
          <w:lang w:val="en-GB"/>
        </w:rPr>
        <w:t>Table 01: Budget Planner of Continental Hotel</w:t>
      </w:r>
    </w:p>
    <w:p w14:paraId="1261336B" w14:textId="77777777" w:rsidR="000E23D4" w:rsidRDefault="000E23D4" w:rsidP="000E23D4">
      <w:pPr>
        <w:jc w:val="center"/>
        <w:rPr>
          <w:lang w:val="en-GB"/>
        </w:rPr>
      </w:pPr>
      <w:r>
        <w:rPr>
          <w:lang w:val="en-GB"/>
        </w:rPr>
        <w:t>Source: Author’s Calculation</w:t>
      </w:r>
    </w:p>
    <w:p w14:paraId="35FE4632" w14:textId="77777777" w:rsidR="000E23D4" w:rsidRPr="000E23D4" w:rsidRDefault="000E23D4" w:rsidP="000E23D4">
      <w:pPr>
        <w:rPr>
          <w:lang w:val="en-GB"/>
        </w:rPr>
      </w:pPr>
      <w:r w:rsidRPr="000E23D4">
        <w:rPr>
          <w:lang w:val="en-GB"/>
        </w:rPr>
        <w:t>From the above budget,</w:t>
      </w:r>
      <w:r>
        <w:rPr>
          <w:lang w:val="en-GB"/>
        </w:rPr>
        <w:t xml:space="preserve"> </w:t>
      </w:r>
      <w:r w:rsidRPr="000E23D4">
        <w:rPr>
          <w:lang w:val="en-GB"/>
        </w:rPr>
        <w:t>it can be seen that, the hotel receives the most revenue in January,</w:t>
      </w:r>
      <w:r>
        <w:rPr>
          <w:lang w:val="en-GB"/>
        </w:rPr>
        <w:t xml:space="preserve"> </w:t>
      </w:r>
      <w:r w:rsidRPr="000E23D4">
        <w:rPr>
          <w:lang w:val="en-GB"/>
        </w:rPr>
        <w:t xml:space="preserve">March and September. The most likely reason is an increase </w:t>
      </w:r>
      <w:r w:rsidR="0096545D">
        <w:rPr>
          <w:lang w:val="en-GB"/>
        </w:rPr>
        <w:t>in</w:t>
      </w:r>
      <w:r w:rsidRPr="000E23D4">
        <w:rPr>
          <w:lang w:val="en-GB"/>
        </w:rPr>
        <w:t xml:space="preserve"> travelling </w:t>
      </w:r>
      <w:r w:rsidR="0096545D">
        <w:rPr>
          <w:lang w:val="en-GB"/>
        </w:rPr>
        <w:t>during</w:t>
      </w:r>
      <w:r w:rsidRPr="000E23D4">
        <w:rPr>
          <w:lang w:val="en-GB"/>
        </w:rPr>
        <w:t xml:space="preserve"> winter vacations.</w:t>
      </w:r>
    </w:p>
    <w:p w14:paraId="76D7BA16" w14:textId="77777777" w:rsidR="000E23D4" w:rsidRPr="00F329B8" w:rsidRDefault="000E23D4" w:rsidP="000E23D4">
      <w:pPr>
        <w:rPr>
          <w:lang w:val="en-GB"/>
        </w:rPr>
      </w:pPr>
      <w:r w:rsidRPr="000E23D4">
        <w:rPr>
          <w:lang w:val="en-GB"/>
        </w:rPr>
        <w:t xml:space="preserve">Additionally, the </w:t>
      </w:r>
      <w:r w:rsidR="0064405B" w:rsidRPr="000E23D4">
        <w:rPr>
          <w:lang w:val="en-GB"/>
        </w:rPr>
        <w:t xml:space="preserve">salary </w:t>
      </w:r>
      <w:r w:rsidR="0096545D">
        <w:rPr>
          <w:lang w:val="en-GB"/>
        </w:rPr>
        <w:t>of</w:t>
      </w:r>
      <w:r w:rsidR="0064405B" w:rsidRPr="000E23D4">
        <w:rPr>
          <w:lang w:val="en-GB"/>
        </w:rPr>
        <w:t xml:space="preserve"> the regular employees holds</w:t>
      </w:r>
      <w:r w:rsidRPr="000E23D4">
        <w:rPr>
          <w:lang w:val="en-GB"/>
        </w:rPr>
        <w:t xml:space="preserve"> the highest cost</w:t>
      </w:r>
      <w:r w:rsidR="00AF2D10">
        <w:rPr>
          <w:lang w:val="en-GB"/>
        </w:rPr>
        <w:t xml:space="preserve"> amount</w:t>
      </w:r>
      <w:r w:rsidRPr="000E23D4">
        <w:rPr>
          <w:lang w:val="en-GB"/>
        </w:rPr>
        <w:t xml:space="preserve"> (</w:t>
      </w:r>
      <w:r w:rsidR="000769F3" w:rsidRPr="000769F3">
        <w:rPr>
          <w:lang w:val="en-GB"/>
        </w:rPr>
        <w:t>£</w:t>
      </w:r>
      <w:r w:rsidRPr="000E23D4">
        <w:rPr>
          <w:lang w:val="en-GB"/>
        </w:rPr>
        <w:t>72000 annually). The second and third highest cost goes to mini bar and fitness service costs. But the mini bar costs are largely covered through the receipts from the customers. Other significant costs include- entertainment,</w:t>
      </w:r>
      <w:r w:rsidR="0064405B">
        <w:rPr>
          <w:lang w:val="en-GB"/>
        </w:rPr>
        <w:t xml:space="preserve"> </w:t>
      </w:r>
      <w:r w:rsidRPr="000E23D4">
        <w:rPr>
          <w:lang w:val="en-GB"/>
        </w:rPr>
        <w:t>utility</w:t>
      </w:r>
      <w:r w:rsidR="0096545D">
        <w:rPr>
          <w:lang w:val="en-GB"/>
        </w:rPr>
        <w:t>,</w:t>
      </w:r>
      <w:r w:rsidRPr="000E23D4">
        <w:rPr>
          <w:lang w:val="en-GB"/>
        </w:rPr>
        <w:t xml:space="preserve"> and fuel costs. Though there are a good number of cost sources, the revenue is positive in all of the months. It should be mentioned that some particular months have more revenues due to periodic payments of beverages and fixtures. Overall,</w:t>
      </w:r>
      <w:r w:rsidR="0064405B">
        <w:rPr>
          <w:lang w:val="en-GB"/>
        </w:rPr>
        <w:t xml:space="preserve"> </w:t>
      </w:r>
      <w:r w:rsidRPr="000E23D4">
        <w:rPr>
          <w:lang w:val="en-GB"/>
        </w:rPr>
        <w:t xml:space="preserve">the hotel incurs profit through </w:t>
      </w:r>
      <w:r w:rsidR="0096545D">
        <w:rPr>
          <w:lang w:val="en-GB"/>
        </w:rPr>
        <w:t>its</w:t>
      </w:r>
      <w:r w:rsidRPr="000E23D4">
        <w:rPr>
          <w:lang w:val="en-GB"/>
        </w:rPr>
        <w:t xml:space="preserve"> low costs and high revenue.</w:t>
      </w:r>
    </w:p>
    <w:p w14:paraId="4D0ADA99" w14:textId="77777777" w:rsidR="00BF6E40" w:rsidRDefault="00BF6E40" w:rsidP="00BF6E40">
      <w:pPr>
        <w:pStyle w:val="Heading2"/>
        <w:rPr>
          <w:lang w:val="en-GB"/>
        </w:rPr>
      </w:pPr>
      <w:bookmarkStart w:id="4" w:name="_Toc107945993"/>
      <w:r>
        <w:rPr>
          <w:lang w:val="en-GB"/>
        </w:rPr>
        <w:lastRenderedPageBreak/>
        <w:t>2.</w:t>
      </w:r>
      <w:r w:rsidR="0096545D">
        <w:rPr>
          <w:lang w:val="en-GB"/>
        </w:rPr>
        <w:t>2</w:t>
      </w:r>
      <w:r>
        <w:rPr>
          <w:lang w:val="en-GB"/>
        </w:rPr>
        <w:t xml:space="preserve"> Zero-based vs. Traditional-based Budgeting</w:t>
      </w:r>
      <w:bookmarkEnd w:id="4"/>
    </w:p>
    <w:p w14:paraId="3470FC1F" w14:textId="77777777" w:rsidR="00AE3074" w:rsidRPr="00BF6E40" w:rsidRDefault="00AE3074" w:rsidP="00BF6E40">
      <w:pPr>
        <w:rPr>
          <w:b/>
          <w:lang w:val="en-GB"/>
        </w:rPr>
      </w:pPr>
      <w:r w:rsidRPr="00BF6E40">
        <w:rPr>
          <w:b/>
          <w:lang w:val="en-GB"/>
        </w:rPr>
        <w:t>Traditional Budgeting</w:t>
      </w:r>
    </w:p>
    <w:p w14:paraId="6D84F13F" w14:textId="77777777" w:rsidR="0064405B" w:rsidRDefault="0045525E" w:rsidP="00AE3074">
      <w:pPr>
        <w:rPr>
          <w:lang w:val="en-GB"/>
        </w:rPr>
      </w:pPr>
      <w:r>
        <w:rPr>
          <w:lang w:val="en-GB"/>
        </w:rPr>
        <w:t>This type of budgeting is based on the previous financial year’s budget of a company. It is an easy way to prepare the budget and requires less cost for the company as it does not require complex scrutinisation of every budgetary item on the list</w:t>
      </w:r>
      <w:r w:rsidR="00465581">
        <w:rPr>
          <w:lang w:val="en-GB"/>
        </w:rPr>
        <w:t xml:space="preserve"> (</w:t>
      </w:r>
      <w:r w:rsidR="00465581">
        <w:t xml:space="preserve">FMVA </w:t>
      </w:r>
      <w:r w:rsidR="00465581" w:rsidRPr="00465581">
        <w:t>&amp; Hessel</w:t>
      </w:r>
      <w:r w:rsidR="00465581">
        <w:t>, 2021)</w:t>
      </w:r>
      <w:r>
        <w:rPr>
          <w:lang w:val="en-GB"/>
        </w:rPr>
        <w:t>. Generally, traditional budgeting is prepared by adjusting the cost and incomes of the business based on changes in inflation. Other probable items such as labour policy, environmental policies and impact of economic changes etc. are ignored unless they are too impactful</w:t>
      </w:r>
      <w:r w:rsidR="00A30E66">
        <w:rPr>
          <w:lang w:val="en-GB"/>
        </w:rPr>
        <w:t xml:space="preserve"> (Marotta et al., 2022)</w:t>
      </w:r>
      <w:r>
        <w:rPr>
          <w:lang w:val="en-GB"/>
        </w:rPr>
        <w:t xml:space="preserve">. </w:t>
      </w:r>
    </w:p>
    <w:p w14:paraId="202802BD" w14:textId="77777777" w:rsidR="009361DE" w:rsidRDefault="009361DE" w:rsidP="00AE3074">
      <w:pPr>
        <w:rPr>
          <w:lang w:val="en-GB"/>
        </w:rPr>
      </w:pPr>
      <w:r>
        <w:rPr>
          <w:lang w:val="en-GB"/>
        </w:rPr>
        <w:t>Traditional budgeting has some advantages, which include- easy implementation, long stability, decentralisation etc.</w:t>
      </w:r>
      <w:r w:rsidR="00091DE0">
        <w:rPr>
          <w:lang w:val="en-GB"/>
        </w:rPr>
        <w:t xml:space="preserve"> (Dokulil et al., 2017).</w:t>
      </w:r>
      <w:r>
        <w:rPr>
          <w:lang w:val="en-GB"/>
        </w:rPr>
        <w:t xml:space="preserve"> As this method includes the previous year’s budget as a base, it ha</w:t>
      </w:r>
      <w:r w:rsidR="00CE223F">
        <w:rPr>
          <w:lang w:val="en-GB"/>
        </w:rPr>
        <w:t>s</w:t>
      </w:r>
      <w:r>
        <w:rPr>
          <w:lang w:val="en-GB"/>
        </w:rPr>
        <w:t xml:space="preserve"> a proper format prepared before, so the people making budgets don’t have to think much about which factors are to take. </w:t>
      </w:r>
      <w:r w:rsidR="00F068E6">
        <w:rPr>
          <w:lang w:val="en-GB"/>
        </w:rPr>
        <w:t>Despite th</w:t>
      </w:r>
      <w:r w:rsidR="00CE223F">
        <w:rPr>
          <w:lang w:val="en-GB"/>
        </w:rPr>
        <w:t>ese</w:t>
      </w:r>
      <w:r w:rsidR="00F068E6">
        <w:rPr>
          <w:lang w:val="en-GB"/>
        </w:rPr>
        <w:t xml:space="preserve"> advantages, traditional budgets are quite inflexible due to a set standard or format</w:t>
      </w:r>
      <w:r w:rsidR="00B91048">
        <w:rPr>
          <w:lang w:val="en-GB"/>
        </w:rPr>
        <w:t xml:space="preserve"> (Renfors &amp; Odh, 2018)</w:t>
      </w:r>
      <w:r w:rsidR="00F068E6">
        <w:rPr>
          <w:lang w:val="en-GB"/>
        </w:rPr>
        <w:t xml:space="preserve">. This makes the </w:t>
      </w:r>
      <w:r w:rsidR="00DD4E73">
        <w:rPr>
          <w:lang w:val="en-GB"/>
        </w:rPr>
        <w:t xml:space="preserve">overall process inflexible. </w:t>
      </w:r>
      <w:r w:rsidR="00DD4E73">
        <w:rPr>
          <w:b/>
          <w:lang w:val="en-GB"/>
        </w:rPr>
        <w:t xml:space="preserve">For example, </w:t>
      </w:r>
      <w:r w:rsidR="00DD4E73">
        <w:rPr>
          <w:lang w:val="en-GB"/>
        </w:rPr>
        <w:t xml:space="preserve">during 2020, the revenue projection of a hotel should be lower based on </w:t>
      </w:r>
      <w:r w:rsidR="00CE223F">
        <w:rPr>
          <w:lang w:val="en-GB"/>
        </w:rPr>
        <w:t xml:space="preserve">the </w:t>
      </w:r>
      <w:r w:rsidR="00DD4E73">
        <w:rPr>
          <w:lang w:val="en-GB"/>
        </w:rPr>
        <w:t>Covid-19 situation, employee retention policy and other economic policies. But by following traditional budgeting, a company may</w:t>
      </w:r>
      <w:r w:rsidR="00EE74D8">
        <w:rPr>
          <w:lang w:val="en-GB"/>
        </w:rPr>
        <w:t xml:space="preserve"> project 10% growth like before, without </w:t>
      </w:r>
      <w:r w:rsidR="00DD0F79">
        <w:rPr>
          <w:lang w:val="en-GB"/>
        </w:rPr>
        <w:t xml:space="preserve">detecting a major </w:t>
      </w:r>
      <w:r w:rsidR="00BA0374">
        <w:rPr>
          <w:lang w:val="en-GB"/>
        </w:rPr>
        <w:t>probability</w:t>
      </w:r>
      <w:r w:rsidR="00DD0F79">
        <w:rPr>
          <w:lang w:val="en-GB"/>
        </w:rPr>
        <w:t xml:space="preserve"> of lower growth.</w:t>
      </w:r>
      <w:r w:rsidR="00DD4E73">
        <w:rPr>
          <w:lang w:val="en-GB"/>
        </w:rPr>
        <w:t xml:space="preserve"> </w:t>
      </w:r>
    </w:p>
    <w:p w14:paraId="39FDC216" w14:textId="77777777" w:rsidR="00BA0374" w:rsidRPr="008752A8" w:rsidRDefault="00BA0374" w:rsidP="008752A8">
      <w:pPr>
        <w:rPr>
          <w:b/>
          <w:lang w:val="en-GB"/>
        </w:rPr>
      </w:pPr>
      <w:r w:rsidRPr="008752A8">
        <w:rPr>
          <w:b/>
          <w:lang w:val="en-GB"/>
        </w:rPr>
        <w:t>Zero-based Budgeting</w:t>
      </w:r>
      <w:r w:rsidR="0060648D" w:rsidRPr="008752A8">
        <w:rPr>
          <w:b/>
          <w:lang w:val="en-GB"/>
        </w:rPr>
        <w:t xml:space="preserve"> (ZBB)</w:t>
      </w:r>
    </w:p>
    <w:p w14:paraId="570B8D06" w14:textId="77777777" w:rsidR="00BA0374" w:rsidRDefault="0060648D" w:rsidP="00BA0374">
      <w:pPr>
        <w:rPr>
          <w:lang w:val="en-GB"/>
        </w:rPr>
      </w:pPr>
      <w:r>
        <w:rPr>
          <w:lang w:val="en-GB"/>
        </w:rPr>
        <w:t xml:space="preserve">Zero-based budgeting is the process of allocating money </w:t>
      </w:r>
      <w:r w:rsidR="00CE223F">
        <w:rPr>
          <w:lang w:val="en-GB"/>
        </w:rPr>
        <w:t>to</w:t>
      </w:r>
      <w:r>
        <w:rPr>
          <w:lang w:val="en-GB"/>
        </w:rPr>
        <w:t xml:space="preserve"> an organisation based on </w:t>
      </w:r>
      <w:r w:rsidR="00CE223F">
        <w:rPr>
          <w:lang w:val="en-GB"/>
        </w:rPr>
        <w:t>its</w:t>
      </w:r>
      <w:r>
        <w:rPr>
          <w:lang w:val="en-GB"/>
        </w:rPr>
        <w:t xml:space="preserve"> needs. This type of budgeting is referred as to be of ‘zero-base’</w:t>
      </w:r>
      <w:r w:rsidR="00D45145">
        <w:rPr>
          <w:lang w:val="en-GB"/>
        </w:rPr>
        <w:t xml:space="preserve"> be</w:t>
      </w:r>
      <w:r>
        <w:rPr>
          <w:lang w:val="en-GB"/>
        </w:rPr>
        <w:t>cause it does not follow a set format and start</w:t>
      </w:r>
      <w:r w:rsidR="00CE223F">
        <w:rPr>
          <w:lang w:val="en-GB"/>
        </w:rPr>
        <w:t>s</w:t>
      </w:r>
      <w:r>
        <w:rPr>
          <w:lang w:val="en-GB"/>
        </w:rPr>
        <w:t xml:space="preserve"> from a base of ‘zero’ every year</w:t>
      </w:r>
      <w:r w:rsidR="00003B41">
        <w:rPr>
          <w:lang w:val="en-GB"/>
        </w:rPr>
        <w:t xml:space="preserve"> </w:t>
      </w:r>
      <w:r w:rsidR="00003B41">
        <w:t>(Singh, 2016)</w:t>
      </w:r>
      <w:r>
        <w:rPr>
          <w:lang w:val="en-GB"/>
        </w:rPr>
        <w:t xml:space="preserve">. </w:t>
      </w:r>
      <w:r w:rsidR="00752E0D">
        <w:rPr>
          <w:lang w:val="en-GB"/>
        </w:rPr>
        <w:t>ZBB allocates the necessary funding based on the actual impact of it on the company requirem</w:t>
      </w:r>
      <w:r w:rsidR="00D45145">
        <w:rPr>
          <w:lang w:val="en-GB"/>
        </w:rPr>
        <w:t>e</w:t>
      </w:r>
      <w:r w:rsidR="00752E0D">
        <w:rPr>
          <w:lang w:val="en-GB"/>
        </w:rPr>
        <w:t xml:space="preserve">nts Every single item in the budget, starting from maintenance costs to service revenues, </w:t>
      </w:r>
      <w:r w:rsidR="00CE223F">
        <w:rPr>
          <w:lang w:val="en-GB"/>
        </w:rPr>
        <w:t>is</w:t>
      </w:r>
      <w:r w:rsidR="00752E0D">
        <w:rPr>
          <w:lang w:val="en-GB"/>
        </w:rPr>
        <w:t xml:space="preserve"> reviewed before the beginning of </w:t>
      </w:r>
      <w:r w:rsidR="00CE223F">
        <w:rPr>
          <w:lang w:val="en-GB"/>
        </w:rPr>
        <w:t xml:space="preserve">the </w:t>
      </w:r>
      <w:r w:rsidR="00752E0D">
        <w:rPr>
          <w:lang w:val="en-GB"/>
        </w:rPr>
        <w:t>budget proposal</w:t>
      </w:r>
      <w:r w:rsidR="00B91048">
        <w:rPr>
          <w:lang w:val="en-GB"/>
        </w:rPr>
        <w:t xml:space="preserve"> (</w:t>
      </w:r>
      <w:r w:rsidR="00B91048" w:rsidRPr="00B91048">
        <w:t>Beredugo</w:t>
      </w:r>
      <w:r w:rsidR="00B91048">
        <w:t xml:space="preserve"> et al., 2019)</w:t>
      </w:r>
      <w:r w:rsidR="00752E0D">
        <w:rPr>
          <w:lang w:val="en-GB"/>
        </w:rPr>
        <w:t xml:space="preserve">. </w:t>
      </w:r>
      <w:r w:rsidR="00D45145">
        <w:rPr>
          <w:lang w:val="en-GB"/>
        </w:rPr>
        <w:t xml:space="preserve">It leaves a very low chance that an insignificant </w:t>
      </w:r>
      <w:r w:rsidR="00CE2216">
        <w:rPr>
          <w:lang w:val="en-GB"/>
        </w:rPr>
        <w:t>source of cost or revenue will be included. Th</w:t>
      </w:r>
      <w:r w:rsidR="00CE223F">
        <w:rPr>
          <w:lang w:val="en-GB"/>
        </w:rPr>
        <w:t>ese</w:t>
      </w:r>
      <w:r w:rsidR="00CE2216">
        <w:rPr>
          <w:lang w:val="en-GB"/>
        </w:rPr>
        <w:t xml:space="preserve"> budgets are linked with detailed knowledge about the organisational activities </w:t>
      </w:r>
      <w:r w:rsidR="00CE223F">
        <w:rPr>
          <w:lang w:val="en-GB"/>
        </w:rPr>
        <w:t xml:space="preserve">and </w:t>
      </w:r>
      <w:r w:rsidR="00CE2216">
        <w:rPr>
          <w:lang w:val="en-GB"/>
        </w:rPr>
        <w:t xml:space="preserve">eliminate the inclusion of </w:t>
      </w:r>
      <w:r w:rsidR="006839CD">
        <w:rPr>
          <w:lang w:val="en-GB"/>
        </w:rPr>
        <w:t>repetitive</w:t>
      </w:r>
      <w:r w:rsidR="00CE2216">
        <w:rPr>
          <w:lang w:val="en-GB"/>
        </w:rPr>
        <w:t xml:space="preserve"> and </w:t>
      </w:r>
      <w:r w:rsidR="006839CD">
        <w:rPr>
          <w:lang w:val="en-GB"/>
        </w:rPr>
        <w:t xml:space="preserve">illogical </w:t>
      </w:r>
      <w:proofErr w:type="gramStart"/>
      <w:r w:rsidR="006839CD">
        <w:rPr>
          <w:lang w:val="en-GB"/>
        </w:rPr>
        <w:t>items’</w:t>
      </w:r>
      <w:proofErr w:type="gramEnd"/>
      <w:r w:rsidR="00626751">
        <w:rPr>
          <w:lang w:val="en-GB"/>
        </w:rPr>
        <w:t xml:space="preserve"> in the </w:t>
      </w:r>
      <w:r w:rsidR="00D91E03">
        <w:rPr>
          <w:lang w:val="en-GB"/>
        </w:rPr>
        <w:t xml:space="preserve">budget. The main motive is </w:t>
      </w:r>
      <w:r w:rsidR="00D91E03">
        <w:rPr>
          <w:lang w:val="en-GB"/>
        </w:rPr>
        <w:lastRenderedPageBreak/>
        <w:t>to boost revenues by including effective cost materials that align with company missions and strategies.</w:t>
      </w:r>
    </w:p>
    <w:p w14:paraId="712E0082" w14:textId="77777777" w:rsidR="002D3AFF" w:rsidRDefault="002D3AFF" w:rsidP="00BA0374">
      <w:pPr>
        <w:rPr>
          <w:lang w:val="en-GB"/>
        </w:rPr>
      </w:pPr>
      <w:r>
        <w:rPr>
          <w:lang w:val="en-GB"/>
        </w:rPr>
        <w:t xml:space="preserve">ZBB can reduce </w:t>
      </w:r>
      <w:r w:rsidR="002B0CF5">
        <w:rPr>
          <w:lang w:val="en-GB"/>
        </w:rPr>
        <w:t>administrative</w:t>
      </w:r>
      <w:r>
        <w:rPr>
          <w:lang w:val="en-GB"/>
        </w:rPr>
        <w:t xml:space="preserve"> costs by 10%-12% of a company</w:t>
      </w:r>
      <w:r w:rsidR="00B91048">
        <w:rPr>
          <w:lang w:val="en-GB"/>
        </w:rPr>
        <w:t xml:space="preserve"> (Ibrahim et al., 2017)</w:t>
      </w:r>
      <w:r>
        <w:rPr>
          <w:lang w:val="en-GB"/>
        </w:rPr>
        <w:t>. This budgeting process ensure</w:t>
      </w:r>
      <w:r w:rsidR="00CE223F">
        <w:rPr>
          <w:lang w:val="en-GB"/>
        </w:rPr>
        <w:t>s</w:t>
      </w:r>
      <w:r>
        <w:rPr>
          <w:lang w:val="en-GB"/>
        </w:rPr>
        <w:t xml:space="preserve"> savings through automatic cost </w:t>
      </w:r>
      <w:r w:rsidR="002B0CF5">
        <w:rPr>
          <w:lang w:val="en-GB"/>
        </w:rPr>
        <w:t>reduction</w:t>
      </w:r>
      <w:r>
        <w:rPr>
          <w:lang w:val="en-GB"/>
        </w:rPr>
        <w:t xml:space="preserve">, </w:t>
      </w:r>
      <w:r w:rsidR="002B0CF5">
        <w:rPr>
          <w:lang w:val="en-GB"/>
        </w:rPr>
        <w:t>improves</w:t>
      </w:r>
      <w:r>
        <w:rPr>
          <w:lang w:val="en-GB"/>
        </w:rPr>
        <w:t xml:space="preserve"> operational efficiency and well justification of the current strategy. As every part of the budget is well scrutinised, there is almost no chance left to include unnecessary item</w:t>
      </w:r>
      <w:r w:rsidR="00CE223F">
        <w:rPr>
          <w:lang w:val="en-GB"/>
        </w:rPr>
        <w:t>s</w:t>
      </w:r>
      <w:r>
        <w:rPr>
          <w:lang w:val="en-GB"/>
        </w:rPr>
        <w:t xml:space="preserve">, which boosts the efficiency of the </w:t>
      </w:r>
      <w:r w:rsidR="002B0CF5">
        <w:rPr>
          <w:lang w:val="en-GB"/>
        </w:rPr>
        <w:t>company.</w:t>
      </w:r>
    </w:p>
    <w:p w14:paraId="0CD6798F" w14:textId="77777777" w:rsidR="005A4833" w:rsidRDefault="005A4833" w:rsidP="00BA0374">
      <w:pPr>
        <w:rPr>
          <w:lang w:val="en-GB"/>
        </w:rPr>
      </w:pPr>
    </w:p>
    <w:p w14:paraId="1B022005" w14:textId="77777777" w:rsidR="005A4833" w:rsidRDefault="005A4833" w:rsidP="005A4833">
      <w:pPr>
        <w:rPr>
          <w:lang w:val="en-GB"/>
        </w:rPr>
      </w:pPr>
      <w:r>
        <w:rPr>
          <w:lang w:val="en-GB"/>
        </w:rPr>
        <w:br w:type="page"/>
      </w:r>
    </w:p>
    <w:p w14:paraId="3B9314B7" w14:textId="77777777" w:rsidR="005A4833" w:rsidRPr="004D1D15" w:rsidRDefault="00D45E41" w:rsidP="00D45E41">
      <w:pPr>
        <w:pStyle w:val="Heading2"/>
        <w:rPr>
          <w:lang w:val="en-GB"/>
        </w:rPr>
      </w:pPr>
      <w:bookmarkStart w:id="5" w:name="_Toc107945994"/>
      <w:r>
        <w:rPr>
          <w:lang w:val="en-GB"/>
        </w:rPr>
        <w:lastRenderedPageBreak/>
        <w:t>2.</w:t>
      </w:r>
      <w:r w:rsidR="0096545D">
        <w:rPr>
          <w:lang w:val="en-GB"/>
        </w:rPr>
        <w:t>3</w:t>
      </w:r>
      <w:r w:rsidR="004D1D15">
        <w:rPr>
          <w:lang w:val="en-GB"/>
        </w:rPr>
        <w:t xml:space="preserve"> </w:t>
      </w:r>
      <w:r w:rsidR="004D1D15" w:rsidRPr="004D1D15">
        <w:rPr>
          <w:lang w:val="en-GB"/>
        </w:rPr>
        <w:t>Process and Implementation of Zero-based Budgeting</w:t>
      </w:r>
      <w:bookmarkEnd w:id="5"/>
    </w:p>
    <w:p w14:paraId="148E9377" w14:textId="77777777" w:rsidR="004D1D15" w:rsidRPr="00D45E41" w:rsidRDefault="004D1D15" w:rsidP="00D45E41">
      <w:pPr>
        <w:rPr>
          <w:b/>
          <w:lang w:val="en-GB"/>
        </w:rPr>
      </w:pPr>
      <w:r w:rsidRPr="00D45E41">
        <w:rPr>
          <w:b/>
          <w:lang w:val="en-GB"/>
        </w:rPr>
        <w:t>Process</w:t>
      </w:r>
    </w:p>
    <w:p w14:paraId="3CBBEDAF" w14:textId="77777777" w:rsidR="00C2209A" w:rsidRDefault="00006C36" w:rsidP="00BA0374">
      <w:pPr>
        <w:rPr>
          <w:lang w:val="en-GB"/>
        </w:rPr>
      </w:pPr>
      <w:r>
        <w:rPr>
          <w:lang w:val="en-GB"/>
        </w:rPr>
        <w:t>Zero-based Budgeting allows a company to critically analyse all the ways of costs incurrence and hence can help to find ways to cut costs. As the budgeting process starts from scratch, the budget becomes free of the errors and limitations of previous budgets</w:t>
      </w:r>
      <w:r w:rsidR="009000D7">
        <w:rPr>
          <w:lang w:val="en-GB"/>
        </w:rPr>
        <w:t xml:space="preserve"> (</w:t>
      </w:r>
      <w:r w:rsidR="009000D7">
        <w:t>Hijal-Moghrabi, 2019)</w:t>
      </w:r>
      <w:r w:rsidR="00F71B3B">
        <w:rPr>
          <w:lang w:val="en-GB"/>
        </w:rPr>
        <w:t>. Adopting a proper ZBB, the following steps are necessary:</w:t>
      </w:r>
    </w:p>
    <w:p w14:paraId="109A27EC" w14:textId="77777777" w:rsidR="00F71B3B" w:rsidRDefault="00F71B3B" w:rsidP="00F71B3B">
      <w:pPr>
        <w:jc w:val="center"/>
        <w:rPr>
          <w:lang w:val="en-GB"/>
        </w:rPr>
      </w:pPr>
      <w:r>
        <w:rPr>
          <w:noProof/>
        </w:rPr>
        <w:drawing>
          <wp:inline distT="0" distB="0" distL="0" distR="0" wp14:anchorId="7CE77054" wp14:editId="55CD534E">
            <wp:extent cx="3848637" cy="39629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ZBB.png"/>
                    <pic:cNvPicPr/>
                  </pic:nvPicPr>
                  <pic:blipFill>
                    <a:blip r:embed="rId10">
                      <a:extLst>
                        <a:ext uri="{28A0092B-C50C-407E-A947-70E740481C1C}">
                          <a14:useLocalDpi xmlns:a14="http://schemas.microsoft.com/office/drawing/2010/main" val="0"/>
                        </a:ext>
                      </a:extLst>
                    </a:blip>
                    <a:stretch>
                      <a:fillRect/>
                    </a:stretch>
                  </pic:blipFill>
                  <pic:spPr>
                    <a:xfrm>
                      <a:off x="0" y="0"/>
                      <a:ext cx="3848637" cy="3962953"/>
                    </a:xfrm>
                    <a:prstGeom prst="rect">
                      <a:avLst/>
                    </a:prstGeom>
                  </pic:spPr>
                </pic:pic>
              </a:graphicData>
            </a:graphic>
          </wp:inline>
        </w:drawing>
      </w:r>
    </w:p>
    <w:p w14:paraId="04FA37F1" w14:textId="77777777" w:rsidR="00F71B3B" w:rsidRDefault="00F71B3B" w:rsidP="00F71B3B">
      <w:pPr>
        <w:jc w:val="center"/>
        <w:rPr>
          <w:lang w:val="en-GB"/>
        </w:rPr>
      </w:pPr>
      <w:r>
        <w:rPr>
          <w:lang w:val="en-GB"/>
        </w:rPr>
        <w:t>Figure 01: Zero-based Budgeting Procedure</w:t>
      </w:r>
    </w:p>
    <w:p w14:paraId="0E40DCAA" w14:textId="77777777" w:rsidR="00F71B3B" w:rsidRDefault="00F71B3B" w:rsidP="00F71B3B">
      <w:pPr>
        <w:jc w:val="center"/>
      </w:pPr>
      <w:r>
        <w:rPr>
          <w:lang w:val="en-GB"/>
        </w:rPr>
        <w:t xml:space="preserve">Source: </w:t>
      </w:r>
      <w:r w:rsidRPr="00333127">
        <w:t>Adapted from Alamry et. Al, 2020</w:t>
      </w:r>
    </w:p>
    <w:p w14:paraId="695E1D81" w14:textId="77777777" w:rsidR="00F71B3B" w:rsidRDefault="00CB001B" w:rsidP="00F71B3B">
      <w:pPr>
        <w:rPr>
          <w:lang w:val="en-GB"/>
        </w:rPr>
      </w:pPr>
      <w:r>
        <w:rPr>
          <w:lang w:val="en-GB"/>
        </w:rPr>
        <w:t>The first step in the ZBB process is to find out the decision unit, which can either be a single activity or a cluster of different activities that are identifiable and applicable in organisational projects. These units must be independent and specified towards the goal of the company. Service, Accounting, HR, Customer relationship unit etc. are some of the most notable decision units</w:t>
      </w:r>
      <w:r w:rsidR="000B580B">
        <w:rPr>
          <w:lang w:val="en-GB"/>
        </w:rPr>
        <w:t xml:space="preserve"> (</w:t>
      </w:r>
      <w:r w:rsidR="000B580B" w:rsidRPr="000B580B">
        <w:t>Zhang</w:t>
      </w:r>
      <w:r w:rsidR="000B580B">
        <w:t xml:space="preserve"> et al., 2021)</w:t>
      </w:r>
      <w:r>
        <w:rPr>
          <w:lang w:val="en-GB"/>
        </w:rPr>
        <w:t xml:space="preserve">. </w:t>
      </w:r>
    </w:p>
    <w:p w14:paraId="5A9EBD19" w14:textId="77777777" w:rsidR="00CB001B" w:rsidRDefault="00CB001B" w:rsidP="00F71B3B">
      <w:pPr>
        <w:rPr>
          <w:lang w:val="en-GB"/>
        </w:rPr>
      </w:pPr>
      <w:r>
        <w:rPr>
          <w:lang w:val="en-GB"/>
        </w:rPr>
        <w:lastRenderedPageBreak/>
        <w:t>This is the most integral part of the ZBB process. The decision units are divided into decision packages and act as the proposal for the current activities. The functions of the unit, probable operations, need for the proposal, probability of implementation etc. are defined by these decision packages</w:t>
      </w:r>
      <w:r w:rsidR="002501C5">
        <w:rPr>
          <w:lang w:val="en-GB"/>
        </w:rPr>
        <w:t xml:space="preserve"> (Jarad &amp; Rashid, 2021)</w:t>
      </w:r>
      <w:r>
        <w:rPr>
          <w:lang w:val="en-GB"/>
        </w:rPr>
        <w:t>. Based on these packages, the sources of costs and revenues can be found.</w:t>
      </w:r>
    </w:p>
    <w:p w14:paraId="16C93CC1" w14:textId="77777777" w:rsidR="00E3098A" w:rsidRDefault="00CB001B" w:rsidP="00F71B3B">
      <w:pPr>
        <w:rPr>
          <w:lang w:val="en-GB"/>
        </w:rPr>
      </w:pPr>
      <w:r>
        <w:rPr>
          <w:lang w:val="en-GB"/>
        </w:rPr>
        <w:t xml:space="preserve">After selecting decision packages, </w:t>
      </w:r>
      <w:r w:rsidR="00CE223F">
        <w:rPr>
          <w:lang w:val="en-GB"/>
        </w:rPr>
        <w:t xml:space="preserve">the </w:t>
      </w:r>
      <w:r>
        <w:rPr>
          <w:lang w:val="en-GB"/>
        </w:rPr>
        <w:t xml:space="preserve">most important and relevant packages across and within the decision units are ranked. </w:t>
      </w:r>
      <w:r w:rsidR="00CB3D31">
        <w:rPr>
          <w:lang w:val="en-GB"/>
        </w:rPr>
        <w:t xml:space="preserve">The use of available key financial </w:t>
      </w:r>
      <w:r w:rsidR="00EF27B4">
        <w:rPr>
          <w:lang w:val="en-GB"/>
        </w:rPr>
        <w:t>and non-fina</w:t>
      </w:r>
      <w:r w:rsidR="00CB3D31">
        <w:rPr>
          <w:lang w:val="en-GB"/>
        </w:rPr>
        <w:t xml:space="preserve">ncial resources </w:t>
      </w:r>
      <w:r w:rsidR="00CE223F">
        <w:rPr>
          <w:lang w:val="en-GB"/>
        </w:rPr>
        <w:t>is</w:t>
      </w:r>
      <w:r w:rsidR="00CB3D31">
        <w:rPr>
          <w:lang w:val="en-GB"/>
        </w:rPr>
        <w:t xml:space="preserve"> accommodated to the best decision packages. In other words, the most promis</w:t>
      </w:r>
      <w:r w:rsidR="00EF27B4">
        <w:rPr>
          <w:lang w:val="en-GB"/>
        </w:rPr>
        <w:t xml:space="preserve">ing packages tend to get better </w:t>
      </w:r>
      <w:r w:rsidR="00CB3D31">
        <w:rPr>
          <w:lang w:val="en-GB"/>
        </w:rPr>
        <w:t>resources. After that, these packages are monitored for their final performances.</w:t>
      </w:r>
    </w:p>
    <w:p w14:paraId="412C7554" w14:textId="77777777" w:rsidR="00E3098A" w:rsidRPr="00691A34" w:rsidRDefault="00E3098A" w:rsidP="00691A34">
      <w:pPr>
        <w:rPr>
          <w:b/>
          <w:lang w:val="en-GB"/>
        </w:rPr>
      </w:pPr>
      <w:r w:rsidRPr="00691A34">
        <w:rPr>
          <w:b/>
          <w:lang w:val="en-GB"/>
        </w:rPr>
        <w:t>Implementation</w:t>
      </w:r>
    </w:p>
    <w:p w14:paraId="619E00B7" w14:textId="77777777" w:rsidR="00B3314E" w:rsidRDefault="007A4E46" w:rsidP="00B3314E">
      <w:pPr>
        <w:rPr>
          <w:lang w:val="en-GB"/>
        </w:rPr>
      </w:pPr>
      <w:r>
        <w:rPr>
          <w:lang w:val="en-GB"/>
        </w:rPr>
        <w:t xml:space="preserve">Zero-based budgeting is different based on the type of organisation and </w:t>
      </w:r>
      <w:r w:rsidR="00CE223F">
        <w:rPr>
          <w:lang w:val="en-GB"/>
        </w:rPr>
        <w:t>its</w:t>
      </w:r>
      <w:r>
        <w:rPr>
          <w:lang w:val="en-GB"/>
        </w:rPr>
        <w:t xml:space="preserve"> needs of it. </w:t>
      </w:r>
      <w:r w:rsidR="00DE4913">
        <w:rPr>
          <w:lang w:val="en-GB"/>
        </w:rPr>
        <w:t xml:space="preserve">ZBB identifies the key cost sources in every budgeting period based on the needs of the company and the environment it operates </w:t>
      </w:r>
      <w:r w:rsidR="003618EB">
        <w:rPr>
          <w:lang w:val="en-GB"/>
        </w:rPr>
        <w:t>(Peterson et al., 2022)</w:t>
      </w:r>
      <w:r w:rsidR="00DE4913">
        <w:rPr>
          <w:lang w:val="en-GB"/>
        </w:rPr>
        <w:t xml:space="preserve">. </w:t>
      </w:r>
      <w:r w:rsidR="00BF6C23">
        <w:rPr>
          <w:lang w:val="en-GB"/>
        </w:rPr>
        <w:t>The hotel needs to take the following steps to implement this budgeting system:</w:t>
      </w:r>
    </w:p>
    <w:p w14:paraId="058E4739" w14:textId="77777777" w:rsidR="00BF6C23" w:rsidRPr="007608E4" w:rsidRDefault="00FF70C5" w:rsidP="007608E4">
      <w:pPr>
        <w:pStyle w:val="ListParagraph"/>
        <w:numPr>
          <w:ilvl w:val="0"/>
          <w:numId w:val="2"/>
        </w:numPr>
        <w:rPr>
          <w:lang w:val="en-GB"/>
        </w:rPr>
      </w:pPr>
      <w:r w:rsidRPr="007608E4">
        <w:rPr>
          <w:b/>
          <w:lang w:val="en-GB"/>
        </w:rPr>
        <w:t>Identification of goals and objectives-</w:t>
      </w:r>
      <w:r w:rsidRPr="007608E4">
        <w:rPr>
          <w:lang w:val="en-GB"/>
        </w:rPr>
        <w:t xml:space="preserve"> Removing </w:t>
      </w:r>
      <w:r w:rsidR="00CE223F">
        <w:rPr>
          <w:lang w:val="en-GB"/>
        </w:rPr>
        <w:t xml:space="preserve">the </w:t>
      </w:r>
      <w:r w:rsidRPr="007608E4">
        <w:rPr>
          <w:lang w:val="en-GB"/>
        </w:rPr>
        <w:t>traditional budgeting system and introducing ZBB will require a clear set of strategies and goals. The hotel needs to identify those and take necessary measurements to employ ZBB from the following year.</w:t>
      </w:r>
    </w:p>
    <w:p w14:paraId="3E4F07E9" w14:textId="77777777" w:rsidR="00FF70C5" w:rsidRPr="007608E4" w:rsidRDefault="0017685B" w:rsidP="007608E4">
      <w:pPr>
        <w:pStyle w:val="ListParagraph"/>
        <w:numPr>
          <w:ilvl w:val="0"/>
          <w:numId w:val="2"/>
        </w:numPr>
        <w:rPr>
          <w:lang w:val="en-GB"/>
        </w:rPr>
      </w:pPr>
      <w:r w:rsidRPr="007608E4">
        <w:rPr>
          <w:b/>
          <w:lang w:val="en-GB"/>
        </w:rPr>
        <w:t xml:space="preserve">Hire, train and develop skills </w:t>
      </w:r>
      <w:r w:rsidR="00CE223F">
        <w:rPr>
          <w:b/>
          <w:lang w:val="en-GB"/>
        </w:rPr>
        <w:t>for</w:t>
      </w:r>
      <w:r w:rsidRPr="007608E4">
        <w:rPr>
          <w:b/>
          <w:lang w:val="en-GB"/>
        </w:rPr>
        <w:t xml:space="preserve"> preparing ZBB</w:t>
      </w:r>
      <w:r w:rsidRPr="007608E4">
        <w:rPr>
          <w:lang w:val="en-GB"/>
        </w:rPr>
        <w:t xml:space="preserve">- As the zero-based budgeting system is quite different than the </w:t>
      </w:r>
      <w:r w:rsidR="007664DE" w:rsidRPr="007608E4">
        <w:rPr>
          <w:lang w:val="en-GB"/>
        </w:rPr>
        <w:t>traditional budgeting system, and it needs much more time than traditional budgeting, the employees who make budgets need to be properly educated o</w:t>
      </w:r>
      <w:r w:rsidR="00CE223F">
        <w:rPr>
          <w:lang w:val="en-GB"/>
        </w:rPr>
        <w:t>n</w:t>
      </w:r>
      <w:r w:rsidR="007664DE" w:rsidRPr="007608E4">
        <w:rPr>
          <w:lang w:val="en-GB"/>
        </w:rPr>
        <w:t xml:space="preserve"> the budgeting system</w:t>
      </w:r>
      <w:r w:rsidR="00126533">
        <w:rPr>
          <w:lang w:val="en-GB"/>
        </w:rPr>
        <w:t xml:space="preserve"> (Nwosu et al., 2020)</w:t>
      </w:r>
      <w:r w:rsidR="007664DE" w:rsidRPr="007608E4">
        <w:rPr>
          <w:lang w:val="en-GB"/>
        </w:rPr>
        <w:t xml:space="preserve">. </w:t>
      </w:r>
      <w:r w:rsidR="00DB5327" w:rsidRPr="007608E4">
        <w:rPr>
          <w:lang w:val="en-GB"/>
        </w:rPr>
        <w:t>The hote</w:t>
      </w:r>
      <w:r w:rsidR="00CE223F">
        <w:rPr>
          <w:lang w:val="en-GB"/>
        </w:rPr>
        <w:t>l</w:t>
      </w:r>
      <w:r w:rsidR="00DB5327" w:rsidRPr="007608E4">
        <w:rPr>
          <w:lang w:val="en-GB"/>
        </w:rPr>
        <w:t xml:space="preserve"> needs to ensure that they possess enough knowledge before implementing ZBB.</w:t>
      </w:r>
    </w:p>
    <w:p w14:paraId="78EF43F1" w14:textId="77777777" w:rsidR="00DB5327" w:rsidRPr="007608E4" w:rsidRDefault="00DB5327" w:rsidP="007608E4">
      <w:pPr>
        <w:pStyle w:val="ListParagraph"/>
        <w:numPr>
          <w:ilvl w:val="0"/>
          <w:numId w:val="2"/>
        </w:numPr>
        <w:rPr>
          <w:lang w:val="en-GB"/>
        </w:rPr>
      </w:pPr>
      <w:r w:rsidRPr="007608E4">
        <w:rPr>
          <w:b/>
          <w:lang w:val="en-GB"/>
        </w:rPr>
        <w:t>Identification of cost drivers-</w:t>
      </w:r>
      <w:r w:rsidRPr="007608E4">
        <w:rPr>
          <w:lang w:val="en-GB"/>
        </w:rPr>
        <w:t xml:space="preserve"> The business environment is continuously changin</w:t>
      </w:r>
      <w:r w:rsidR="00745B18" w:rsidRPr="007608E4">
        <w:rPr>
          <w:lang w:val="en-GB"/>
        </w:rPr>
        <w:t xml:space="preserve">g due to </w:t>
      </w:r>
      <w:r w:rsidR="00CE223F">
        <w:rPr>
          <w:lang w:val="en-GB"/>
        </w:rPr>
        <w:t xml:space="preserve">the </w:t>
      </w:r>
      <w:r w:rsidR="00745B18" w:rsidRPr="007608E4">
        <w:rPr>
          <w:lang w:val="en-GB"/>
        </w:rPr>
        <w:t>covid-19 pandemic and B</w:t>
      </w:r>
      <w:r w:rsidRPr="007608E4">
        <w:rPr>
          <w:lang w:val="en-GB"/>
        </w:rPr>
        <w:t>rexit. So, several policies of the UK have been changed from the previous time. This may inc</w:t>
      </w:r>
      <w:r w:rsidR="00745B18" w:rsidRPr="007608E4">
        <w:rPr>
          <w:lang w:val="en-GB"/>
        </w:rPr>
        <w:t>r</w:t>
      </w:r>
      <w:r w:rsidRPr="007608E4">
        <w:rPr>
          <w:lang w:val="en-GB"/>
        </w:rPr>
        <w:t xml:space="preserve">ease several costs, such as health and hygiene maintenance, maintenance fees, </w:t>
      </w:r>
      <w:r w:rsidR="00CE223F">
        <w:rPr>
          <w:lang w:val="en-GB"/>
        </w:rPr>
        <w:t xml:space="preserve">the </w:t>
      </w:r>
      <w:r w:rsidRPr="007608E4">
        <w:rPr>
          <w:lang w:val="en-GB"/>
        </w:rPr>
        <w:t xml:space="preserve">introduction of yoga and spa facilities etc. </w:t>
      </w:r>
    </w:p>
    <w:p w14:paraId="0E0E6DA3" w14:textId="77777777" w:rsidR="00F9564C" w:rsidRPr="007608E4" w:rsidRDefault="00F9564C" w:rsidP="007608E4">
      <w:pPr>
        <w:pStyle w:val="ListParagraph"/>
        <w:numPr>
          <w:ilvl w:val="0"/>
          <w:numId w:val="2"/>
        </w:numPr>
        <w:rPr>
          <w:lang w:val="en-GB"/>
        </w:rPr>
      </w:pPr>
      <w:r w:rsidRPr="007608E4">
        <w:rPr>
          <w:b/>
          <w:lang w:val="en-GB"/>
        </w:rPr>
        <w:lastRenderedPageBreak/>
        <w:t>Change in management strategies</w:t>
      </w:r>
      <w:r w:rsidRPr="007608E4">
        <w:rPr>
          <w:lang w:val="en-GB"/>
        </w:rPr>
        <w:t xml:space="preserve">- Implementing ZBB is not possible to be implemented overnight. The complex and new methodology of this new budgeting process must be </w:t>
      </w:r>
      <w:r w:rsidR="00180829" w:rsidRPr="007608E4">
        <w:rPr>
          <w:lang w:val="en-GB"/>
        </w:rPr>
        <w:t>included in the company strategies</w:t>
      </w:r>
      <w:r w:rsidR="00126533">
        <w:rPr>
          <w:lang w:val="en-GB"/>
        </w:rPr>
        <w:t xml:space="preserve"> </w:t>
      </w:r>
      <w:r w:rsidR="00126533">
        <w:t>(Keramat et. Al., 2016)</w:t>
      </w:r>
      <w:r w:rsidR="00180829" w:rsidRPr="007608E4">
        <w:rPr>
          <w:lang w:val="en-GB"/>
        </w:rPr>
        <w:t xml:space="preserve">. Several experts </w:t>
      </w:r>
      <w:r w:rsidR="00CE223F">
        <w:rPr>
          <w:lang w:val="en-GB"/>
        </w:rPr>
        <w:t xml:space="preserve">and </w:t>
      </w:r>
      <w:r w:rsidR="00180829" w:rsidRPr="007608E4">
        <w:rPr>
          <w:lang w:val="en-GB"/>
        </w:rPr>
        <w:t>trainers can be used to make the managers learn about the new process.</w:t>
      </w:r>
    </w:p>
    <w:p w14:paraId="5A90CE12" w14:textId="77777777" w:rsidR="00180829" w:rsidRDefault="00180829" w:rsidP="00B3314E">
      <w:pPr>
        <w:rPr>
          <w:lang w:val="en-GB"/>
        </w:rPr>
      </w:pPr>
      <w:r>
        <w:rPr>
          <w:lang w:val="en-GB"/>
        </w:rPr>
        <w:t>So, th</w:t>
      </w:r>
      <w:r w:rsidR="00CE223F">
        <w:rPr>
          <w:lang w:val="en-GB"/>
        </w:rPr>
        <w:t>ese</w:t>
      </w:r>
      <w:r>
        <w:rPr>
          <w:lang w:val="en-GB"/>
        </w:rPr>
        <w:t xml:space="preserve"> are the processes through which ZBB can be implemented.</w:t>
      </w:r>
    </w:p>
    <w:p w14:paraId="003E69CD" w14:textId="77777777" w:rsidR="00B45BD9" w:rsidRDefault="00B45BD9" w:rsidP="00B3314E">
      <w:pPr>
        <w:rPr>
          <w:lang w:val="en-GB"/>
        </w:rPr>
      </w:pPr>
    </w:p>
    <w:p w14:paraId="756D881B" w14:textId="77777777" w:rsidR="00B45BD9" w:rsidRDefault="00B45BD9" w:rsidP="00B45BD9">
      <w:pPr>
        <w:rPr>
          <w:lang w:val="en-GB"/>
        </w:rPr>
      </w:pPr>
      <w:r>
        <w:rPr>
          <w:lang w:val="en-GB"/>
        </w:rPr>
        <w:br w:type="page"/>
      </w:r>
    </w:p>
    <w:p w14:paraId="060B5B37" w14:textId="77777777" w:rsidR="00B45BD9" w:rsidRPr="00B45BD9" w:rsidRDefault="004D07DB" w:rsidP="004D07DB">
      <w:pPr>
        <w:pStyle w:val="Heading2"/>
        <w:rPr>
          <w:lang w:val="en-GB"/>
        </w:rPr>
      </w:pPr>
      <w:bookmarkStart w:id="6" w:name="_Toc107945995"/>
      <w:r>
        <w:rPr>
          <w:lang w:val="en-GB"/>
        </w:rPr>
        <w:lastRenderedPageBreak/>
        <w:t>2.</w:t>
      </w:r>
      <w:r w:rsidR="0096545D">
        <w:rPr>
          <w:lang w:val="en-GB"/>
        </w:rPr>
        <w:t>4</w:t>
      </w:r>
      <w:r w:rsidR="00B45BD9">
        <w:rPr>
          <w:lang w:val="en-GB"/>
        </w:rPr>
        <w:t xml:space="preserve"> </w:t>
      </w:r>
      <w:r w:rsidR="00B45BD9" w:rsidRPr="00B45BD9">
        <w:rPr>
          <w:lang w:val="en-GB"/>
        </w:rPr>
        <w:t>Impact of Budget</w:t>
      </w:r>
      <w:r w:rsidR="00ED7642">
        <w:rPr>
          <w:lang w:val="en-GB"/>
        </w:rPr>
        <w:t>ing</w:t>
      </w:r>
      <w:r w:rsidR="00B45BD9" w:rsidRPr="00B45BD9">
        <w:rPr>
          <w:lang w:val="en-GB"/>
        </w:rPr>
        <w:t xml:space="preserve"> Control on Sustainability</w:t>
      </w:r>
      <w:bookmarkEnd w:id="6"/>
    </w:p>
    <w:p w14:paraId="7CB701F4" w14:textId="77777777" w:rsidR="00F15F91" w:rsidRDefault="00D24E57" w:rsidP="00B45BD9">
      <w:pPr>
        <w:rPr>
          <w:lang w:val="en-GB"/>
        </w:rPr>
      </w:pPr>
      <w:r>
        <w:rPr>
          <w:lang w:val="en-GB"/>
        </w:rPr>
        <w:t>Sustaina</w:t>
      </w:r>
      <w:r w:rsidR="006B19DD">
        <w:rPr>
          <w:lang w:val="en-GB"/>
        </w:rPr>
        <w:t>bility refers to performing businesses without creating any negative impact on the environment, society, individual</w:t>
      </w:r>
      <w:r w:rsidR="00CE223F">
        <w:rPr>
          <w:lang w:val="en-GB"/>
        </w:rPr>
        <w:t>,</w:t>
      </w:r>
      <w:r w:rsidR="006B19DD">
        <w:rPr>
          <w:lang w:val="en-GB"/>
        </w:rPr>
        <w:t xml:space="preserve"> or community. Being one of the most service-oriented businesses, </w:t>
      </w:r>
      <w:r w:rsidR="00CE223F">
        <w:rPr>
          <w:lang w:val="en-GB"/>
        </w:rPr>
        <w:t xml:space="preserve">the </w:t>
      </w:r>
      <w:r w:rsidR="006B19DD">
        <w:rPr>
          <w:lang w:val="en-GB"/>
        </w:rPr>
        <w:t xml:space="preserve">hotel industry has </w:t>
      </w:r>
      <w:r w:rsidR="00CE223F">
        <w:rPr>
          <w:lang w:val="en-GB"/>
        </w:rPr>
        <w:t xml:space="preserve">a </w:t>
      </w:r>
      <w:r w:rsidR="006B19DD">
        <w:rPr>
          <w:lang w:val="en-GB"/>
        </w:rPr>
        <w:t>huge responsibility toward maintaining sustainability and budgetary control is a way to manage this</w:t>
      </w:r>
      <w:r w:rsidR="00D93C50">
        <w:rPr>
          <w:lang w:val="en-GB"/>
        </w:rPr>
        <w:t xml:space="preserve"> (Calisto et al., 2021)</w:t>
      </w:r>
      <w:r w:rsidR="006B19DD">
        <w:rPr>
          <w:lang w:val="en-GB"/>
        </w:rPr>
        <w:t xml:space="preserve">. </w:t>
      </w:r>
      <w:r w:rsidR="00F15F91">
        <w:rPr>
          <w:lang w:val="en-GB"/>
        </w:rPr>
        <w:t xml:space="preserve">Following are the ways how budgetary control can create sustainability: </w:t>
      </w:r>
    </w:p>
    <w:p w14:paraId="13D2D798" w14:textId="77777777" w:rsidR="0001593E" w:rsidRDefault="00710DA1" w:rsidP="0001593E">
      <w:pPr>
        <w:jc w:val="center"/>
        <w:rPr>
          <w:lang w:val="en-GB"/>
        </w:rPr>
      </w:pPr>
      <w:r>
        <w:rPr>
          <w:noProof/>
        </w:rPr>
        <w:drawing>
          <wp:inline distT="0" distB="0" distL="0" distR="0" wp14:anchorId="4101BCDD" wp14:editId="7AB748D7">
            <wp:extent cx="4591691" cy="4258269"/>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ud 02.png"/>
                    <pic:cNvPicPr/>
                  </pic:nvPicPr>
                  <pic:blipFill>
                    <a:blip r:embed="rId11">
                      <a:extLst>
                        <a:ext uri="{28A0092B-C50C-407E-A947-70E740481C1C}">
                          <a14:useLocalDpi xmlns:a14="http://schemas.microsoft.com/office/drawing/2010/main" val="0"/>
                        </a:ext>
                      </a:extLst>
                    </a:blip>
                    <a:stretch>
                      <a:fillRect/>
                    </a:stretch>
                  </pic:blipFill>
                  <pic:spPr>
                    <a:xfrm>
                      <a:off x="0" y="0"/>
                      <a:ext cx="4591691" cy="4258269"/>
                    </a:xfrm>
                    <a:prstGeom prst="rect">
                      <a:avLst/>
                    </a:prstGeom>
                  </pic:spPr>
                </pic:pic>
              </a:graphicData>
            </a:graphic>
          </wp:inline>
        </w:drawing>
      </w:r>
    </w:p>
    <w:p w14:paraId="1AA58FB4" w14:textId="77777777" w:rsidR="00D30936" w:rsidRDefault="00D30936" w:rsidP="0001593E">
      <w:pPr>
        <w:jc w:val="center"/>
        <w:rPr>
          <w:lang w:val="en-GB"/>
        </w:rPr>
      </w:pPr>
      <w:r>
        <w:rPr>
          <w:lang w:val="en-GB"/>
        </w:rPr>
        <w:t>Figure 02: Budget</w:t>
      </w:r>
      <w:r w:rsidR="00710DA1">
        <w:rPr>
          <w:lang w:val="en-GB"/>
        </w:rPr>
        <w:t xml:space="preserve">ing </w:t>
      </w:r>
      <w:r>
        <w:rPr>
          <w:lang w:val="en-GB"/>
        </w:rPr>
        <w:t xml:space="preserve">Control’s Role </w:t>
      </w:r>
      <w:r w:rsidR="00CE223F">
        <w:rPr>
          <w:lang w:val="en-GB"/>
        </w:rPr>
        <w:t>i</w:t>
      </w:r>
      <w:r>
        <w:rPr>
          <w:lang w:val="en-GB"/>
        </w:rPr>
        <w:t>n Sustainability</w:t>
      </w:r>
    </w:p>
    <w:p w14:paraId="5C86A9AE" w14:textId="77777777" w:rsidR="00D30936" w:rsidRPr="003A48A5" w:rsidRDefault="00D30936" w:rsidP="0001593E">
      <w:pPr>
        <w:jc w:val="center"/>
        <w:rPr>
          <w:lang w:val="fr-FR"/>
        </w:rPr>
      </w:pPr>
      <w:proofErr w:type="gramStart"/>
      <w:r w:rsidRPr="003A48A5">
        <w:rPr>
          <w:lang w:val="fr-FR"/>
        </w:rPr>
        <w:t>Source:</w:t>
      </w:r>
      <w:proofErr w:type="gramEnd"/>
      <w:r w:rsidRPr="003A48A5">
        <w:rPr>
          <w:lang w:val="fr-FR"/>
        </w:rPr>
        <w:t xml:space="preserve"> Adapted from</w:t>
      </w:r>
      <w:r w:rsidR="004F1792" w:rsidRPr="003A48A5">
        <w:rPr>
          <w:lang w:val="fr-FR"/>
        </w:rPr>
        <w:t xml:space="preserve"> Dos Santos et al., 2017</w:t>
      </w:r>
    </w:p>
    <w:p w14:paraId="35286861" w14:textId="77777777" w:rsidR="00F15F91" w:rsidRPr="005C19C9" w:rsidRDefault="00F15F91" w:rsidP="005C19C9">
      <w:pPr>
        <w:pStyle w:val="ListParagraph"/>
        <w:numPr>
          <w:ilvl w:val="0"/>
          <w:numId w:val="3"/>
        </w:numPr>
        <w:rPr>
          <w:lang w:val="en-GB"/>
        </w:rPr>
      </w:pPr>
      <w:r w:rsidRPr="005C19C9">
        <w:rPr>
          <w:lang w:val="en-GB"/>
        </w:rPr>
        <w:t>Introduction of non-toxic surroundings- The hotel budget can include the removal of bio-hazardous materials from the nearby areas of the hotel. If it is added to the maintenance cost, the hotel can focus more on going green</w:t>
      </w:r>
      <w:r w:rsidR="00145EE4">
        <w:rPr>
          <w:lang w:val="en-GB"/>
        </w:rPr>
        <w:t xml:space="preserve"> (Saleh et al., 2021)</w:t>
      </w:r>
      <w:r w:rsidRPr="005C19C9">
        <w:rPr>
          <w:lang w:val="en-GB"/>
        </w:rPr>
        <w:t>.</w:t>
      </w:r>
    </w:p>
    <w:p w14:paraId="6A3927DA" w14:textId="77777777" w:rsidR="00B45BD9" w:rsidRPr="005C19C9" w:rsidRDefault="00F15F91" w:rsidP="005C19C9">
      <w:pPr>
        <w:pStyle w:val="ListParagraph"/>
        <w:numPr>
          <w:ilvl w:val="0"/>
          <w:numId w:val="3"/>
        </w:numPr>
        <w:rPr>
          <w:lang w:val="en-GB"/>
        </w:rPr>
      </w:pPr>
      <w:r w:rsidRPr="005C19C9">
        <w:rPr>
          <w:lang w:val="en-GB"/>
        </w:rPr>
        <w:lastRenderedPageBreak/>
        <w:t xml:space="preserve">Reduction of plastic material- </w:t>
      </w:r>
      <w:r w:rsidR="00B4411C" w:rsidRPr="005C19C9">
        <w:rPr>
          <w:lang w:val="en-GB"/>
        </w:rPr>
        <w:t xml:space="preserve">Giving more emphasis </w:t>
      </w:r>
      <w:r w:rsidR="00CE223F">
        <w:rPr>
          <w:lang w:val="en-GB"/>
        </w:rPr>
        <w:t>to</w:t>
      </w:r>
      <w:r w:rsidR="00B4411C" w:rsidRPr="005C19C9">
        <w:rPr>
          <w:lang w:val="en-GB"/>
        </w:rPr>
        <w:t xml:space="preserve"> using eco-friendly or reusable</w:t>
      </w:r>
      <w:r w:rsidR="006B19DD" w:rsidRPr="005C19C9">
        <w:rPr>
          <w:lang w:val="en-GB"/>
        </w:rPr>
        <w:t xml:space="preserve"> </w:t>
      </w:r>
      <w:r w:rsidR="00B4411C" w:rsidRPr="005C19C9">
        <w:rPr>
          <w:lang w:val="en-GB"/>
        </w:rPr>
        <w:t xml:space="preserve">cutlery items can help hoteliers to </w:t>
      </w:r>
      <w:r w:rsidR="00426808" w:rsidRPr="005C19C9">
        <w:rPr>
          <w:lang w:val="en-GB"/>
        </w:rPr>
        <w:t xml:space="preserve">reduce </w:t>
      </w:r>
      <w:r w:rsidR="00CE223F">
        <w:rPr>
          <w:lang w:val="en-GB"/>
        </w:rPr>
        <w:t xml:space="preserve">their </w:t>
      </w:r>
      <w:r w:rsidR="00426808" w:rsidRPr="005C19C9">
        <w:rPr>
          <w:lang w:val="en-GB"/>
        </w:rPr>
        <w:t>plastic footprint in the world.</w:t>
      </w:r>
    </w:p>
    <w:p w14:paraId="2DBAD580" w14:textId="77777777" w:rsidR="00426808" w:rsidRPr="005C19C9" w:rsidRDefault="00426808" w:rsidP="005C19C9">
      <w:pPr>
        <w:pStyle w:val="ListParagraph"/>
        <w:numPr>
          <w:ilvl w:val="0"/>
          <w:numId w:val="3"/>
        </w:numPr>
        <w:rPr>
          <w:lang w:val="en-GB"/>
        </w:rPr>
      </w:pPr>
      <w:r w:rsidRPr="005C19C9">
        <w:rPr>
          <w:lang w:val="en-GB"/>
        </w:rPr>
        <w:t>More budgets on providing organic products- By serving the customers with eco-</w:t>
      </w:r>
      <w:r w:rsidR="005C19C9" w:rsidRPr="005C19C9">
        <w:rPr>
          <w:lang w:val="en-GB"/>
        </w:rPr>
        <w:t>friendly</w:t>
      </w:r>
      <w:r w:rsidRPr="005C19C9">
        <w:rPr>
          <w:lang w:val="en-GB"/>
        </w:rPr>
        <w:t>, recyclable products for their everyday use, such as bathing, shampooing etc</w:t>
      </w:r>
      <w:r w:rsidR="0000504E" w:rsidRPr="005C19C9">
        <w:rPr>
          <w:lang w:val="en-GB"/>
        </w:rPr>
        <w:t>.</w:t>
      </w:r>
      <w:r w:rsidRPr="005C19C9">
        <w:rPr>
          <w:lang w:val="en-GB"/>
        </w:rPr>
        <w:t>, help to make the hotel more advanced towards sustainability</w:t>
      </w:r>
      <w:r w:rsidR="00145EE4">
        <w:rPr>
          <w:lang w:val="en-GB"/>
        </w:rPr>
        <w:t xml:space="preserve"> (</w:t>
      </w:r>
      <w:r w:rsidR="00145EE4" w:rsidRPr="00145EE4">
        <w:t>Du</w:t>
      </w:r>
      <w:r w:rsidR="00145EE4">
        <w:t xml:space="preserve">ric &amp; Potočnik, </w:t>
      </w:r>
      <w:r w:rsidR="00145EE4" w:rsidRPr="00145EE4">
        <w:t>2021</w:t>
      </w:r>
      <w:r w:rsidR="00145EE4">
        <w:t>)</w:t>
      </w:r>
      <w:r w:rsidRPr="005C19C9">
        <w:rPr>
          <w:lang w:val="en-GB"/>
        </w:rPr>
        <w:t>.</w:t>
      </w:r>
    </w:p>
    <w:p w14:paraId="739D5A47" w14:textId="77777777" w:rsidR="0000504E" w:rsidRPr="005C19C9" w:rsidRDefault="00426808" w:rsidP="005C19C9">
      <w:pPr>
        <w:pStyle w:val="ListParagraph"/>
        <w:numPr>
          <w:ilvl w:val="0"/>
          <w:numId w:val="3"/>
        </w:numPr>
        <w:rPr>
          <w:lang w:val="en-GB"/>
        </w:rPr>
      </w:pPr>
      <w:r w:rsidRPr="005C19C9">
        <w:rPr>
          <w:lang w:val="en-GB"/>
        </w:rPr>
        <w:t xml:space="preserve">Promoting eco-travelers- Marketing is a big cost source </w:t>
      </w:r>
      <w:r w:rsidR="00CE223F">
        <w:rPr>
          <w:lang w:val="en-GB"/>
        </w:rPr>
        <w:t xml:space="preserve">for </w:t>
      </w:r>
      <w:r w:rsidRPr="005C19C9">
        <w:rPr>
          <w:lang w:val="en-GB"/>
        </w:rPr>
        <w:t xml:space="preserve">the hotel budgets. Through social media marketing, hotels promote their services and </w:t>
      </w:r>
      <w:r w:rsidR="00FD7F67" w:rsidRPr="005C19C9">
        <w:rPr>
          <w:lang w:val="en-GB"/>
        </w:rPr>
        <w:t>appreciation towards eco-trave</w:t>
      </w:r>
      <w:r w:rsidR="00C44197" w:rsidRPr="005C19C9">
        <w:rPr>
          <w:lang w:val="en-GB"/>
        </w:rPr>
        <w:t>l</w:t>
      </w:r>
      <w:r w:rsidR="00FD7F67" w:rsidRPr="005C19C9">
        <w:rPr>
          <w:lang w:val="en-GB"/>
        </w:rPr>
        <w:t xml:space="preserve">ers. This in effect may </w:t>
      </w:r>
      <w:r w:rsidR="00C44197" w:rsidRPr="005C19C9">
        <w:rPr>
          <w:lang w:val="en-GB"/>
        </w:rPr>
        <w:t>reduce pollution by travellers and promote eco-tourism</w:t>
      </w:r>
      <w:r w:rsidR="00553646">
        <w:rPr>
          <w:lang w:val="en-GB"/>
        </w:rPr>
        <w:t xml:space="preserve"> (Navratil et al., 2019)</w:t>
      </w:r>
      <w:r w:rsidR="00C44197" w:rsidRPr="005C19C9">
        <w:rPr>
          <w:lang w:val="en-GB"/>
        </w:rPr>
        <w:t>.</w:t>
      </w:r>
    </w:p>
    <w:p w14:paraId="769D3A45" w14:textId="77777777" w:rsidR="00CC3995" w:rsidRDefault="00AD4AB7" w:rsidP="00AD4AB7">
      <w:pPr>
        <w:rPr>
          <w:lang w:val="en-GB"/>
        </w:rPr>
      </w:pPr>
      <w:r>
        <w:rPr>
          <w:lang w:val="en-GB"/>
        </w:rPr>
        <w:t>After using the budgeting control procedure to cope with the changing environmental needs, the hotel can move towards green servicing to the customers</w:t>
      </w:r>
      <w:r w:rsidR="00D24E57">
        <w:rPr>
          <w:lang w:val="en-GB"/>
        </w:rPr>
        <w:t xml:space="preserve"> (Lin &amp; Wu, 2017)</w:t>
      </w:r>
      <w:r>
        <w:rPr>
          <w:lang w:val="en-GB"/>
        </w:rPr>
        <w:t xml:space="preserve">. All of this will </w:t>
      </w:r>
      <w:r w:rsidR="00D402C2">
        <w:rPr>
          <w:lang w:val="en-GB"/>
        </w:rPr>
        <w:t>help the hotel to be sustainable</w:t>
      </w:r>
    </w:p>
    <w:p w14:paraId="08D1593D" w14:textId="77777777" w:rsidR="00CC3995" w:rsidRDefault="00CC3995" w:rsidP="00CC3995">
      <w:pPr>
        <w:rPr>
          <w:lang w:val="en-GB"/>
        </w:rPr>
      </w:pPr>
      <w:r>
        <w:rPr>
          <w:lang w:val="en-GB"/>
        </w:rPr>
        <w:br w:type="page"/>
      </w:r>
    </w:p>
    <w:p w14:paraId="6259297D" w14:textId="77777777" w:rsidR="00CC3995" w:rsidRDefault="00633294" w:rsidP="00633294">
      <w:pPr>
        <w:pStyle w:val="Heading1"/>
        <w:rPr>
          <w:lang w:val="en-GB"/>
        </w:rPr>
      </w:pPr>
      <w:bookmarkStart w:id="7" w:name="_Toc107945996"/>
      <w:r>
        <w:rPr>
          <w:lang w:val="en-GB"/>
        </w:rPr>
        <w:lastRenderedPageBreak/>
        <w:t xml:space="preserve">3.0 </w:t>
      </w:r>
      <w:r w:rsidR="00CC3995">
        <w:rPr>
          <w:lang w:val="en-GB"/>
        </w:rPr>
        <w:t>Conclusion</w:t>
      </w:r>
      <w:bookmarkEnd w:id="7"/>
    </w:p>
    <w:p w14:paraId="11998052" w14:textId="77777777" w:rsidR="00FD7243" w:rsidRDefault="003F58EC" w:rsidP="00CC3995">
      <w:pPr>
        <w:rPr>
          <w:lang w:val="en-GB"/>
        </w:rPr>
      </w:pPr>
      <w:r>
        <w:rPr>
          <w:lang w:val="en-GB"/>
        </w:rPr>
        <w:t xml:space="preserve">Zero-based budgeting offers the </w:t>
      </w:r>
      <w:r w:rsidR="00D20508">
        <w:rPr>
          <w:lang w:val="en-GB"/>
        </w:rPr>
        <w:t>i</w:t>
      </w:r>
      <w:r>
        <w:rPr>
          <w:lang w:val="en-GB"/>
        </w:rPr>
        <w:t xml:space="preserve">dentification of company-specific and project-specific costs and revenues. This is highly unlikely to find in traditional budgeting methods as it follows </w:t>
      </w:r>
      <w:r w:rsidR="00CE223F">
        <w:rPr>
          <w:lang w:val="en-GB"/>
        </w:rPr>
        <w:t xml:space="preserve">the </w:t>
      </w:r>
      <w:r>
        <w:rPr>
          <w:lang w:val="en-GB"/>
        </w:rPr>
        <w:t xml:space="preserve">previous format only. The </w:t>
      </w:r>
      <w:r w:rsidR="004D0B93">
        <w:rPr>
          <w:lang w:val="en-GB"/>
        </w:rPr>
        <w:t xml:space="preserve">criteria to start everything from scratch and </w:t>
      </w:r>
      <w:r w:rsidR="00F15D5F">
        <w:rPr>
          <w:lang w:val="en-GB"/>
        </w:rPr>
        <w:t xml:space="preserve">align it to </w:t>
      </w:r>
      <w:r w:rsidR="002B4B54">
        <w:rPr>
          <w:lang w:val="en-GB"/>
        </w:rPr>
        <w:t xml:space="preserve">the changing environment can be time-consuming and costly. It can also help to maintain the organisation maintain sustainability and help to cope with the changing situation. </w:t>
      </w:r>
      <w:r w:rsidR="003B41DA">
        <w:rPr>
          <w:lang w:val="en-GB"/>
        </w:rPr>
        <w:t xml:space="preserve">But as a hotel that has not used ZBB before, the new implementation of the budgeting method may lead to some issues. A thoroughly </w:t>
      </w:r>
      <w:r w:rsidR="00EB650E">
        <w:rPr>
          <w:lang w:val="en-GB"/>
        </w:rPr>
        <w:t xml:space="preserve">prepared plan can help the management of the hotel to maintain the process properly and to </w:t>
      </w:r>
      <w:r w:rsidR="00D20508">
        <w:rPr>
          <w:lang w:val="en-GB"/>
        </w:rPr>
        <w:t>establish and ensure sustainability within the organisation.</w:t>
      </w:r>
    </w:p>
    <w:p w14:paraId="48DC9072" w14:textId="77777777" w:rsidR="00FD7243" w:rsidRDefault="00FD7243" w:rsidP="00FD7243">
      <w:pPr>
        <w:rPr>
          <w:lang w:val="en-GB"/>
        </w:rPr>
      </w:pPr>
      <w:r>
        <w:rPr>
          <w:lang w:val="en-GB"/>
        </w:rPr>
        <w:br w:type="page"/>
      </w:r>
    </w:p>
    <w:p w14:paraId="509E4A44" w14:textId="77777777" w:rsidR="00CC3995" w:rsidRDefault="00FD7243" w:rsidP="00FD7243">
      <w:pPr>
        <w:pStyle w:val="Heading1"/>
        <w:rPr>
          <w:lang w:val="en-GB"/>
        </w:rPr>
      </w:pPr>
      <w:bookmarkStart w:id="8" w:name="_Toc107945997"/>
      <w:r>
        <w:rPr>
          <w:lang w:val="en-GB"/>
        </w:rPr>
        <w:lastRenderedPageBreak/>
        <w:t>Calculations</w:t>
      </w:r>
      <w:bookmarkEnd w:id="8"/>
    </w:p>
    <w:tbl>
      <w:tblPr>
        <w:tblStyle w:val="TableGrid"/>
        <w:tblpPr w:leftFromText="180" w:rightFromText="180" w:vertAnchor="text" w:tblpXSpec="center" w:tblpY="1"/>
        <w:tblOverlap w:val="never"/>
        <w:tblW w:w="6511" w:type="dxa"/>
        <w:tblLook w:val="04A0" w:firstRow="1" w:lastRow="0" w:firstColumn="1" w:lastColumn="0" w:noHBand="0" w:noVBand="1"/>
      </w:tblPr>
      <w:tblGrid>
        <w:gridCol w:w="4269"/>
        <w:gridCol w:w="2242"/>
      </w:tblGrid>
      <w:tr w:rsidR="002E1C13" w:rsidRPr="007435DB" w14:paraId="3FB501D6" w14:textId="77777777" w:rsidTr="00044DED">
        <w:trPr>
          <w:trHeight w:val="291"/>
        </w:trPr>
        <w:tc>
          <w:tcPr>
            <w:tcW w:w="6511" w:type="dxa"/>
            <w:gridSpan w:val="2"/>
            <w:noWrap/>
            <w:hideMark/>
          </w:tcPr>
          <w:p w14:paraId="6393FF46" w14:textId="77777777" w:rsidR="002E1C13" w:rsidRPr="007435DB" w:rsidRDefault="002E1C13" w:rsidP="00044DED">
            <w:pPr>
              <w:spacing w:line="240" w:lineRule="auto"/>
              <w:jc w:val="center"/>
              <w:rPr>
                <w:rFonts w:eastAsia="Times New Roman" w:cs="Arial"/>
                <w:b/>
                <w:bCs/>
                <w:color w:val="000000"/>
                <w:szCs w:val="24"/>
              </w:rPr>
            </w:pPr>
            <w:r>
              <w:rPr>
                <w:rFonts w:eastAsia="Times New Roman" w:cs="Arial"/>
                <w:b/>
                <w:bCs/>
                <w:color w:val="000000"/>
                <w:szCs w:val="24"/>
              </w:rPr>
              <w:t xml:space="preserve">The </w:t>
            </w:r>
            <w:r w:rsidRPr="007435DB">
              <w:rPr>
                <w:rFonts w:eastAsia="Times New Roman" w:cs="Arial"/>
                <w:b/>
                <w:bCs/>
                <w:color w:val="000000"/>
                <w:szCs w:val="24"/>
              </w:rPr>
              <w:t>Continental Hotel</w:t>
            </w:r>
            <w:r>
              <w:rPr>
                <w:rFonts w:eastAsia="Times New Roman" w:cs="Arial"/>
                <w:b/>
                <w:bCs/>
                <w:color w:val="000000"/>
                <w:szCs w:val="24"/>
              </w:rPr>
              <w:t>’s</w:t>
            </w:r>
            <w:r w:rsidRPr="007435DB">
              <w:rPr>
                <w:rFonts w:eastAsia="Times New Roman" w:cs="Arial"/>
                <w:b/>
                <w:bCs/>
                <w:color w:val="000000"/>
                <w:szCs w:val="24"/>
              </w:rPr>
              <w:t xml:space="preserve"> Budget</w:t>
            </w:r>
          </w:p>
        </w:tc>
      </w:tr>
      <w:tr w:rsidR="002E1C13" w:rsidRPr="007435DB" w14:paraId="4836AB6D" w14:textId="77777777" w:rsidTr="00044DED">
        <w:trPr>
          <w:trHeight w:val="291"/>
        </w:trPr>
        <w:tc>
          <w:tcPr>
            <w:tcW w:w="4269" w:type="dxa"/>
            <w:noWrap/>
            <w:hideMark/>
          </w:tcPr>
          <w:p w14:paraId="1E144DAE" w14:textId="77777777" w:rsidR="002E1C13" w:rsidRPr="007435DB" w:rsidRDefault="002E1C13" w:rsidP="00C633C6">
            <w:pPr>
              <w:spacing w:line="240" w:lineRule="auto"/>
              <w:jc w:val="center"/>
              <w:rPr>
                <w:rFonts w:eastAsia="Times New Roman" w:cs="Arial"/>
                <w:b/>
                <w:bCs/>
                <w:color w:val="000000"/>
                <w:szCs w:val="24"/>
              </w:rPr>
            </w:pPr>
          </w:p>
        </w:tc>
        <w:tc>
          <w:tcPr>
            <w:tcW w:w="2242" w:type="dxa"/>
            <w:noWrap/>
            <w:hideMark/>
          </w:tcPr>
          <w:p w14:paraId="0BF4C503" w14:textId="77777777" w:rsidR="002E1C13" w:rsidRPr="007435DB" w:rsidRDefault="002E1C13" w:rsidP="00C633C6">
            <w:pPr>
              <w:spacing w:line="240" w:lineRule="auto"/>
              <w:jc w:val="center"/>
              <w:rPr>
                <w:rFonts w:eastAsia="Times New Roman" w:cs="Arial"/>
                <w:b/>
                <w:bCs/>
                <w:color w:val="000000"/>
                <w:szCs w:val="24"/>
              </w:rPr>
            </w:pPr>
            <w:r w:rsidRPr="007435DB">
              <w:rPr>
                <w:rFonts w:eastAsia="Times New Roman" w:cs="Arial"/>
                <w:b/>
                <w:bCs/>
                <w:color w:val="000000"/>
                <w:szCs w:val="24"/>
              </w:rPr>
              <w:t>in (£ '000)</w:t>
            </w:r>
          </w:p>
        </w:tc>
      </w:tr>
      <w:tr w:rsidR="002E1C13" w:rsidRPr="007435DB" w14:paraId="00E058AA" w14:textId="77777777" w:rsidTr="00044DED">
        <w:trPr>
          <w:trHeight w:val="291"/>
        </w:trPr>
        <w:tc>
          <w:tcPr>
            <w:tcW w:w="4269" w:type="dxa"/>
            <w:noWrap/>
            <w:hideMark/>
          </w:tcPr>
          <w:p w14:paraId="745B5C4C" w14:textId="77777777" w:rsidR="002E1C13" w:rsidRPr="007435DB" w:rsidRDefault="002E1C13" w:rsidP="00C633C6">
            <w:pPr>
              <w:spacing w:line="240" w:lineRule="auto"/>
              <w:jc w:val="center"/>
              <w:rPr>
                <w:rFonts w:eastAsia="Times New Roman" w:cs="Arial"/>
                <w:b/>
                <w:bCs/>
                <w:color w:val="000000"/>
                <w:szCs w:val="24"/>
              </w:rPr>
            </w:pPr>
            <w:r w:rsidRPr="007435DB">
              <w:rPr>
                <w:rFonts w:eastAsia="Times New Roman" w:cs="Arial"/>
                <w:b/>
                <w:bCs/>
                <w:color w:val="000000"/>
                <w:szCs w:val="24"/>
              </w:rPr>
              <w:t>Income</w:t>
            </w:r>
          </w:p>
        </w:tc>
        <w:tc>
          <w:tcPr>
            <w:tcW w:w="2242" w:type="dxa"/>
            <w:noWrap/>
            <w:hideMark/>
          </w:tcPr>
          <w:p w14:paraId="6FF0B86E" w14:textId="77777777" w:rsidR="002E1C13" w:rsidRPr="007435DB" w:rsidRDefault="002E1C13" w:rsidP="00C633C6">
            <w:pPr>
              <w:spacing w:line="240" w:lineRule="auto"/>
              <w:jc w:val="center"/>
              <w:rPr>
                <w:rFonts w:eastAsia="Times New Roman" w:cs="Arial"/>
                <w:b/>
                <w:bCs/>
                <w:color w:val="000000"/>
                <w:szCs w:val="24"/>
              </w:rPr>
            </w:pPr>
            <w:r w:rsidRPr="007435DB">
              <w:rPr>
                <w:rFonts w:eastAsia="Times New Roman" w:cs="Arial"/>
                <w:b/>
                <w:bCs/>
                <w:color w:val="000000"/>
                <w:szCs w:val="24"/>
              </w:rPr>
              <w:t>2022</w:t>
            </w:r>
          </w:p>
        </w:tc>
      </w:tr>
      <w:tr w:rsidR="002E1C13" w:rsidRPr="007435DB" w14:paraId="2716F1F1" w14:textId="77777777" w:rsidTr="00044DED">
        <w:trPr>
          <w:trHeight w:val="291"/>
        </w:trPr>
        <w:tc>
          <w:tcPr>
            <w:tcW w:w="4269" w:type="dxa"/>
            <w:noWrap/>
            <w:hideMark/>
          </w:tcPr>
          <w:p w14:paraId="39B6193F" w14:textId="77777777" w:rsidR="002E1C13" w:rsidRPr="007435DB" w:rsidRDefault="002E1C13" w:rsidP="00C633C6">
            <w:pPr>
              <w:spacing w:line="240" w:lineRule="auto"/>
              <w:jc w:val="center"/>
              <w:rPr>
                <w:rFonts w:eastAsia="Times New Roman" w:cs="Arial"/>
                <w:color w:val="000000"/>
                <w:szCs w:val="24"/>
              </w:rPr>
            </w:pPr>
            <w:r w:rsidRPr="007435DB">
              <w:rPr>
                <w:rFonts w:eastAsia="Times New Roman" w:cs="Arial"/>
                <w:color w:val="000000"/>
                <w:szCs w:val="24"/>
              </w:rPr>
              <w:t>Operating Income</w:t>
            </w:r>
          </w:p>
        </w:tc>
        <w:tc>
          <w:tcPr>
            <w:tcW w:w="2242" w:type="dxa"/>
            <w:noWrap/>
            <w:hideMark/>
          </w:tcPr>
          <w:p w14:paraId="19F3552A" w14:textId="77777777" w:rsidR="002E1C13" w:rsidRPr="007435DB" w:rsidRDefault="002E1C13" w:rsidP="00C633C6">
            <w:pPr>
              <w:spacing w:line="240" w:lineRule="auto"/>
              <w:jc w:val="right"/>
              <w:rPr>
                <w:rFonts w:eastAsia="Times New Roman" w:cs="Arial"/>
                <w:color w:val="000000"/>
                <w:szCs w:val="24"/>
              </w:rPr>
            </w:pPr>
            <w:r>
              <w:rPr>
                <w:rFonts w:eastAsia="Times New Roman" w:cs="Arial"/>
                <w:color w:val="000000"/>
                <w:szCs w:val="24"/>
              </w:rPr>
              <w:t>84</w:t>
            </w:r>
            <w:r w:rsidR="00DB6610">
              <w:rPr>
                <w:rFonts w:eastAsia="Times New Roman" w:cs="Arial"/>
                <w:color w:val="000000"/>
                <w:szCs w:val="24"/>
              </w:rPr>
              <w:t>,</w:t>
            </w:r>
            <w:r>
              <w:rPr>
                <w:rFonts w:eastAsia="Times New Roman" w:cs="Arial"/>
                <w:color w:val="000000"/>
                <w:szCs w:val="24"/>
              </w:rPr>
              <w:t>0</w:t>
            </w:r>
            <w:r w:rsidR="00DB6610">
              <w:rPr>
                <w:rFonts w:eastAsia="Times New Roman" w:cs="Arial"/>
                <w:color w:val="000000"/>
                <w:szCs w:val="24"/>
              </w:rPr>
              <w:t>0</w:t>
            </w:r>
            <w:r>
              <w:rPr>
                <w:rFonts w:eastAsia="Times New Roman" w:cs="Arial"/>
                <w:color w:val="000000"/>
                <w:szCs w:val="24"/>
              </w:rPr>
              <w:t>0</w:t>
            </w:r>
            <w:r w:rsidRPr="007435DB">
              <w:rPr>
                <w:rFonts w:eastAsia="Times New Roman" w:cs="Arial"/>
                <w:color w:val="000000"/>
                <w:szCs w:val="24"/>
              </w:rPr>
              <w:t>.00</w:t>
            </w:r>
          </w:p>
        </w:tc>
      </w:tr>
      <w:tr w:rsidR="002E1C13" w:rsidRPr="007435DB" w14:paraId="51CE9B8B" w14:textId="77777777" w:rsidTr="00044DED">
        <w:trPr>
          <w:trHeight w:val="291"/>
        </w:trPr>
        <w:tc>
          <w:tcPr>
            <w:tcW w:w="4269" w:type="dxa"/>
            <w:noWrap/>
            <w:hideMark/>
          </w:tcPr>
          <w:p w14:paraId="364C818B" w14:textId="77777777" w:rsidR="002E1C13" w:rsidRPr="007435DB" w:rsidRDefault="002E1C13" w:rsidP="00C633C6">
            <w:pPr>
              <w:spacing w:line="240" w:lineRule="auto"/>
              <w:jc w:val="center"/>
              <w:rPr>
                <w:rFonts w:eastAsia="Times New Roman" w:cs="Arial"/>
                <w:color w:val="000000"/>
                <w:szCs w:val="24"/>
              </w:rPr>
            </w:pPr>
            <w:r>
              <w:rPr>
                <w:rFonts w:eastAsia="Times New Roman" w:cs="Arial"/>
                <w:color w:val="000000"/>
                <w:szCs w:val="24"/>
              </w:rPr>
              <w:t>Food and Beverage</w:t>
            </w:r>
          </w:p>
        </w:tc>
        <w:tc>
          <w:tcPr>
            <w:tcW w:w="2242" w:type="dxa"/>
            <w:noWrap/>
            <w:hideMark/>
          </w:tcPr>
          <w:p w14:paraId="301286EA" w14:textId="77777777" w:rsidR="002E1C13" w:rsidRPr="007435DB" w:rsidRDefault="002E1C13" w:rsidP="00C633C6">
            <w:pPr>
              <w:spacing w:line="240" w:lineRule="auto"/>
              <w:jc w:val="right"/>
              <w:rPr>
                <w:rFonts w:eastAsia="Times New Roman" w:cs="Arial"/>
                <w:color w:val="000000"/>
                <w:szCs w:val="24"/>
              </w:rPr>
            </w:pPr>
            <w:r>
              <w:rPr>
                <w:rFonts w:eastAsia="Times New Roman" w:cs="Arial"/>
                <w:color w:val="000000"/>
                <w:szCs w:val="24"/>
              </w:rPr>
              <w:t>62</w:t>
            </w:r>
            <w:r w:rsidR="00DB6610">
              <w:rPr>
                <w:rFonts w:eastAsia="Times New Roman" w:cs="Arial"/>
                <w:color w:val="000000"/>
                <w:szCs w:val="24"/>
              </w:rPr>
              <w:t>0</w:t>
            </w:r>
            <w:r w:rsidRPr="007435DB">
              <w:rPr>
                <w:rFonts w:eastAsia="Times New Roman" w:cs="Arial"/>
                <w:color w:val="000000"/>
                <w:szCs w:val="24"/>
              </w:rPr>
              <w:t>.00</w:t>
            </w:r>
          </w:p>
        </w:tc>
      </w:tr>
      <w:tr w:rsidR="002E1C13" w:rsidRPr="007435DB" w14:paraId="74360736" w14:textId="77777777" w:rsidTr="00044DED">
        <w:trPr>
          <w:trHeight w:val="291"/>
        </w:trPr>
        <w:tc>
          <w:tcPr>
            <w:tcW w:w="4269" w:type="dxa"/>
            <w:noWrap/>
            <w:hideMark/>
          </w:tcPr>
          <w:p w14:paraId="7E3209D8" w14:textId="77777777" w:rsidR="002E1C13" w:rsidRPr="007435DB" w:rsidRDefault="002E1C13" w:rsidP="00C633C6">
            <w:pPr>
              <w:spacing w:line="240" w:lineRule="auto"/>
              <w:jc w:val="center"/>
              <w:rPr>
                <w:rFonts w:eastAsia="Times New Roman" w:cs="Arial"/>
                <w:color w:val="000000"/>
                <w:szCs w:val="24"/>
              </w:rPr>
            </w:pPr>
            <w:r w:rsidRPr="007435DB">
              <w:rPr>
                <w:rFonts w:eastAsia="Times New Roman" w:cs="Arial"/>
                <w:color w:val="000000"/>
                <w:szCs w:val="24"/>
              </w:rPr>
              <w:t>Other Income</w:t>
            </w:r>
          </w:p>
        </w:tc>
        <w:tc>
          <w:tcPr>
            <w:tcW w:w="2242" w:type="dxa"/>
            <w:noWrap/>
            <w:hideMark/>
          </w:tcPr>
          <w:p w14:paraId="60B0A851" w14:textId="77777777" w:rsidR="002E1C13" w:rsidRPr="007435DB" w:rsidRDefault="002E1C13" w:rsidP="00C633C6">
            <w:pPr>
              <w:spacing w:line="240" w:lineRule="auto"/>
              <w:jc w:val="right"/>
              <w:rPr>
                <w:rFonts w:eastAsia="Times New Roman" w:cs="Arial"/>
                <w:color w:val="000000"/>
                <w:szCs w:val="24"/>
              </w:rPr>
            </w:pPr>
            <w:r>
              <w:rPr>
                <w:rFonts w:eastAsia="Times New Roman" w:cs="Arial"/>
                <w:color w:val="000000"/>
                <w:szCs w:val="24"/>
              </w:rPr>
              <w:t>3</w:t>
            </w:r>
            <w:r w:rsidR="00DB6610">
              <w:rPr>
                <w:rFonts w:eastAsia="Times New Roman" w:cs="Arial"/>
                <w:color w:val="000000"/>
                <w:szCs w:val="24"/>
              </w:rPr>
              <w:t>2</w:t>
            </w:r>
            <w:r>
              <w:rPr>
                <w:rFonts w:eastAsia="Times New Roman" w:cs="Arial"/>
                <w:color w:val="000000"/>
                <w:szCs w:val="24"/>
              </w:rPr>
              <w:t>0</w:t>
            </w:r>
            <w:r w:rsidRPr="007435DB">
              <w:rPr>
                <w:rFonts w:eastAsia="Times New Roman" w:cs="Arial"/>
                <w:color w:val="000000"/>
                <w:szCs w:val="24"/>
              </w:rPr>
              <w:t>.00</w:t>
            </w:r>
          </w:p>
        </w:tc>
      </w:tr>
      <w:tr w:rsidR="002E1C13" w:rsidRPr="007435DB" w14:paraId="2C249B34" w14:textId="77777777" w:rsidTr="00044DED">
        <w:trPr>
          <w:trHeight w:val="291"/>
        </w:trPr>
        <w:tc>
          <w:tcPr>
            <w:tcW w:w="4269" w:type="dxa"/>
            <w:noWrap/>
            <w:hideMark/>
          </w:tcPr>
          <w:p w14:paraId="57BF9003" w14:textId="77777777" w:rsidR="002E1C13" w:rsidRPr="007435DB" w:rsidRDefault="002E1C13" w:rsidP="00C633C6">
            <w:pPr>
              <w:spacing w:line="240" w:lineRule="auto"/>
              <w:jc w:val="center"/>
              <w:rPr>
                <w:rFonts w:eastAsia="Times New Roman" w:cs="Arial"/>
                <w:b/>
                <w:bCs/>
                <w:color w:val="000000"/>
                <w:szCs w:val="24"/>
              </w:rPr>
            </w:pPr>
            <w:r w:rsidRPr="007435DB">
              <w:rPr>
                <w:rFonts w:eastAsia="Times New Roman" w:cs="Arial"/>
                <w:b/>
                <w:bCs/>
                <w:color w:val="000000"/>
                <w:szCs w:val="24"/>
              </w:rPr>
              <w:t>Total Revenue</w:t>
            </w:r>
          </w:p>
        </w:tc>
        <w:tc>
          <w:tcPr>
            <w:tcW w:w="2242" w:type="dxa"/>
            <w:noWrap/>
            <w:hideMark/>
          </w:tcPr>
          <w:p w14:paraId="6B04A46B" w14:textId="77777777" w:rsidR="002E1C13" w:rsidRPr="007435DB" w:rsidRDefault="00DB6610" w:rsidP="00C633C6">
            <w:pPr>
              <w:spacing w:line="240" w:lineRule="auto"/>
              <w:jc w:val="right"/>
              <w:rPr>
                <w:rFonts w:eastAsia="Times New Roman" w:cs="Arial"/>
                <w:b/>
                <w:bCs/>
                <w:color w:val="000000"/>
                <w:szCs w:val="24"/>
              </w:rPr>
            </w:pPr>
            <w:r>
              <w:rPr>
                <w:rFonts w:eastAsia="Times New Roman" w:cs="Arial"/>
                <w:b/>
                <w:bCs/>
                <w:color w:val="000000"/>
                <w:szCs w:val="24"/>
              </w:rPr>
              <w:t>8</w:t>
            </w:r>
            <w:r w:rsidR="002E1C13">
              <w:rPr>
                <w:rFonts w:eastAsia="Times New Roman" w:cs="Arial"/>
                <w:b/>
                <w:bCs/>
                <w:color w:val="000000"/>
                <w:szCs w:val="24"/>
              </w:rPr>
              <w:t>4</w:t>
            </w:r>
            <w:r>
              <w:rPr>
                <w:rFonts w:eastAsia="Times New Roman" w:cs="Arial"/>
                <w:b/>
                <w:bCs/>
                <w:color w:val="000000"/>
                <w:szCs w:val="24"/>
              </w:rPr>
              <w:t>,940</w:t>
            </w:r>
            <w:r w:rsidR="002E1C13" w:rsidRPr="007435DB">
              <w:rPr>
                <w:rFonts w:eastAsia="Times New Roman" w:cs="Arial"/>
                <w:b/>
                <w:bCs/>
                <w:color w:val="000000"/>
                <w:szCs w:val="24"/>
              </w:rPr>
              <w:t>.00</w:t>
            </w:r>
          </w:p>
        </w:tc>
      </w:tr>
      <w:tr w:rsidR="002E1C13" w:rsidRPr="007435DB" w14:paraId="325D23AF" w14:textId="77777777" w:rsidTr="00044DED">
        <w:trPr>
          <w:trHeight w:val="291"/>
        </w:trPr>
        <w:tc>
          <w:tcPr>
            <w:tcW w:w="4269" w:type="dxa"/>
            <w:noWrap/>
            <w:hideMark/>
          </w:tcPr>
          <w:p w14:paraId="1362D6F6" w14:textId="77777777" w:rsidR="002E1C13" w:rsidRPr="007435DB" w:rsidRDefault="002E1C13" w:rsidP="00C633C6">
            <w:pPr>
              <w:spacing w:line="240" w:lineRule="auto"/>
              <w:jc w:val="center"/>
              <w:rPr>
                <w:rFonts w:eastAsia="Times New Roman" w:cs="Arial"/>
                <w:b/>
                <w:bCs/>
                <w:color w:val="000000"/>
                <w:szCs w:val="24"/>
              </w:rPr>
            </w:pPr>
          </w:p>
        </w:tc>
        <w:tc>
          <w:tcPr>
            <w:tcW w:w="2242" w:type="dxa"/>
            <w:noWrap/>
            <w:hideMark/>
          </w:tcPr>
          <w:p w14:paraId="51DD5044" w14:textId="77777777" w:rsidR="002E1C13" w:rsidRPr="007435DB" w:rsidRDefault="002E1C13" w:rsidP="00C633C6">
            <w:pPr>
              <w:spacing w:line="240" w:lineRule="auto"/>
              <w:jc w:val="right"/>
              <w:rPr>
                <w:rFonts w:eastAsia="Times New Roman" w:cs="Arial"/>
                <w:szCs w:val="24"/>
              </w:rPr>
            </w:pPr>
          </w:p>
        </w:tc>
      </w:tr>
      <w:tr w:rsidR="002E1C13" w:rsidRPr="007435DB" w14:paraId="05AA910E" w14:textId="77777777" w:rsidTr="00044DED">
        <w:trPr>
          <w:trHeight w:val="291"/>
        </w:trPr>
        <w:tc>
          <w:tcPr>
            <w:tcW w:w="4269" w:type="dxa"/>
            <w:noWrap/>
            <w:hideMark/>
          </w:tcPr>
          <w:p w14:paraId="3A2EC864" w14:textId="77777777" w:rsidR="002E1C13" w:rsidRPr="007435DB" w:rsidRDefault="002E1C13" w:rsidP="00C633C6">
            <w:pPr>
              <w:spacing w:line="240" w:lineRule="auto"/>
              <w:jc w:val="center"/>
              <w:rPr>
                <w:rFonts w:eastAsia="Times New Roman" w:cs="Arial"/>
                <w:b/>
                <w:bCs/>
                <w:color w:val="000000"/>
                <w:szCs w:val="24"/>
              </w:rPr>
            </w:pPr>
            <w:r w:rsidRPr="007435DB">
              <w:rPr>
                <w:rFonts w:eastAsia="Times New Roman" w:cs="Arial"/>
                <w:b/>
                <w:bCs/>
                <w:color w:val="000000"/>
                <w:szCs w:val="24"/>
              </w:rPr>
              <w:t>Expenses</w:t>
            </w:r>
          </w:p>
        </w:tc>
        <w:tc>
          <w:tcPr>
            <w:tcW w:w="2242" w:type="dxa"/>
            <w:noWrap/>
            <w:hideMark/>
          </w:tcPr>
          <w:p w14:paraId="2FCA79AC" w14:textId="77777777" w:rsidR="002E1C13" w:rsidRPr="007435DB" w:rsidRDefault="002E1C13" w:rsidP="00C633C6">
            <w:pPr>
              <w:spacing w:line="240" w:lineRule="auto"/>
              <w:jc w:val="right"/>
              <w:rPr>
                <w:rFonts w:eastAsia="Times New Roman" w:cs="Arial"/>
                <w:b/>
                <w:bCs/>
                <w:color w:val="000000"/>
                <w:szCs w:val="24"/>
              </w:rPr>
            </w:pPr>
          </w:p>
        </w:tc>
      </w:tr>
      <w:tr w:rsidR="002E1C13" w:rsidRPr="007435DB" w14:paraId="729622A9" w14:textId="77777777" w:rsidTr="00044DED">
        <w:trPr>
          <w:trHeight w:val="291"/>
        </w:trPr>
        <w:tc>
          <w:tcPr>
            <w:tcW w:w="4269" w:type="dxa"/>
            <w:noWrap/>
            <w:hideMark/>
          </w:tcPr>
          <w:p w14:paraId="7B8B8A31" w14:textId="77777777" w:rsidR="002E1C13" w:rsidRPr="007435DB" w:rsidRDefault="002E1C13" w:rsidP="00C633C6">
            <w:pPr>
              <w:spacing w:line="240" w:lineRule="auto"/>
              <w:jc w:val="center"/>
              <w:rPr>
                <w:rFonts w:eastAsia="Times New Roman" w:cs="Arial"/>
                <w:color w:val="000000"/>
                <w:szCs w:val="24"/>
              </w:rPr>
            </w:pPr>
            <w:r w:rsidRPr="007435DB">
              <w:rPr>
                <w:rFonts w:eastAsia="Times New Roman" w:cs="Arial"/>
                <w:color w:val="000000"/>
                <w:szCs w:val="24"/>
              </w:rPr>
              <w:t>Cost of Sales</w:t>
            </w:r>
          </w:p>
        </w:tc>
        <w:tc>
          <w:tcPr>
            <w:tcW w:w="2242" w:type="dxa"/>
            <w:noWrap/>
            <w:hideMark/>
          </w:tcPr>
          <w:p w14:paraId="33417E46" w14:textId="77777777" w:rsidR="002E1C13" w:rsidRPr="007435DB" w:rsidRDefault="00DB6610" w:rsidP="00C633C6">
            <w:pPr>
              <w:spacing w:line="240" w:lineRule="auto"/>
              <w:jc w:val="right"/>
              <w:rPr>
                <w:rFonts w:eastAsia="Times New Roman" w:cs="Arial"/>
                <w:color w:val="000000"/>
                <w:szCs w:val="24"/>
              </w:rPr>
            </w:pPr>
            <w:r>
              <w:rPr>
                <w:rFonts w:eastAsia="Times New Roman" w:cs="Arial"/>
                <w:color w:val="000000"/>
                <w:szCs w:val="24"/>
              </w:rPr>
              <w:t>32000</w:t>
            </w:r>
            <w:r w:rsidR="002E1C13" w:rsidRPr="007435DB">
              <w:rPr>
                <w:rFonts w:eastAsia="Times New Roman" w:cs="Arial"/>
                <w:color w:val="000000"/>
                <w:szCs w:val="24"/>
              </w:rPr>
              <w:t>.00</w:t>
            </w:r>
          </w:p>
        </w:tc>
      </w:tr>
      <w:tr w:rsidR="002E1C13" w:rsidRPr="007435DB" w14:paraId="2355044A" w14:textId="77777777" w:rsidTr="00044DED">
        <w:trPr>
          <w:trHeight w:val="291"/>
        </w:trPr>
        <w:tc>
          <w:tcPr>
            <w:tcW w:w="4269" w:type="dxa"/>
            <w:noWrap/>
          </w:tcPr>
          <w:p w14:paraId="04BCA86E" w14:textId="77777777" w:rsidR="002E1C13" w:rsidRPr="007435DB" w:rsidRDefault="002E1C13" w:rsidP="00C633C6">
            <w:pPr>
              <w:spacing w:line="240" w:lineRule="auto"/>
              <w:jc w:val="center"/>
              <w:rPr>
                <w:rFonts w:eastAsia="Times New Roman" w:cs="Arial"/>
                <w:color w:val="000000"/>
                <w:szCs w:val="24"/>
              </w:rPr>
            </w:pPr>
            <w:r>
              <w:rPr>
                <w:rFonts w:eastAsia="Times New Roman" w:cs="Arial"/>
                <w:color w:val="000000"/>
                <w:szCs w:val="24"/>
              </w:rPr>
              <w:t>Salaries and other Benefits</w:t>
            </w:r>
          </w:p>
        </w:tc>
        <w:tc>
          <w:tcPr>
            <w:tcW w:w="2242" w:type="dxa"/>
            <w:noWrap/>
          </w:tcPr>
          <w:p w14:paraId="54964154" w14:textId="77777777" w:rsidR="002E1C13" w:rsidRPr="007435DB" w:rsidRDefault="00DB6610" w:rsidP="00C633C6">
            <w:pPr>
              <w:spacing w:line="240" w:lineRule="auto"/>
              <w:jc w:val="right"/>
              <w:rPr>
                <w:rFonts w:eastAsia="Times New Roman" w:cs="Arial"/>
                <w:color w:val="000000"/>
                <w:szCs w:val="24"/>
              </w:rPr>
            </w:pPr>
            <w:r>
              <w:rPr>
                <w:rFonts w:eastAsia="Times New Roman" w:cs="Arial"/>
                <w:color w:val="000000"/>
                <w:szCs w:val="24"/>
              </w:rPr>
              <w:t>10</w:t>
            </w:r>
            <w:r w:rsidR="002E1C13">
              <w:rPr>
                <w:rFonts w:eastAsia="Times New Roman" w:cs="Arial"/>
                <w:color w:val="000000"/>
                <w:szCs w:val="24"/>
              </w:rPr>
              <w:t>8</w:t>
            </w:r>
            <w:r>
              <w:rPr>
                <w:rFonts w:eastAsia="Times New Roman" w:cs="Arial"/>
                <w:color w:val="000000"/>
                <w:szCs w:val="24"/>
              </w:rPr>
              <w:t>0</w:t>
            </w:r>
            <w:r w:rsidR="002E1C13">
              <w:rPr>
                <w:rFonts w:eastAsia="Times New Roman" w:cs="Arial"/>
                <w:color w:val="000000"/>
                <w:szCs w:val="24"/>
              </w:rPr>
              <w:t>0.00</w:t>
            </w:r>
          </w:p>
        </w:tc>
      </w:tr>
      <w:tr w:rsidR="002E1C13" w:rsidRPr="007435DB" w14:paraId="3034ADD8" w14:textId="77777777" w:rsidTr="00044DED">
        <w:trPr>
          <w:trHeight w:val="291"/>
        </w:trPr>
        <w:tc>
          <w:tcPr>
            <w:tcW w:w="4269" w:type="dxa"/>
            <w:noWrap/>
            <w:hideMark/>
          </w:tcPr>
          <w:p w14:paraId="0F925D62" w14:textId="77777777" w:rsidR="002E1C13" w:rsidRPr="007435DB" w:rsidRDefault="002E1C13" w:rsidP="00C633C6">
            <w:pPr>
              <w:spacing w:line="240" w:lineRule="auto"/>
              <w:jc w:val="center"/>
              <w:rPr>
                <w:rFonts w:eastAsia="Times New Roman" w:cs="Arial"/>
                <w:color w:val="000000"/>
                <w:szCs w:val="24"/>
              </w:rPr>
            </w:pPr>
            <w:r w:rsidRPr="007435DB">
              <w:rPr>
                <w:rFonts w:eastAsia="Times New Roman" w:cs="Arial"/>
                <w:color w:val="000000"/>
                <w:szCs w:val="24"/>
              </w:rPr>
              <w:t>Administrative &amp; General</w:t>
            </w:r>
          </w:p>
        </w:tc>
        <w:tc>
          <w:tcPr>
            <w:tcW w:w="2242" w:type="dxa"/>
            <w:noWrap/>
            <w:hideMark/>
          </w:tcPr>
          <w:p w14:paraId="7D152B8D" w14:textId="77777777" w:rsidR="002E1C13" w:rsidRPr="007435DB" w:rsidRDefault="00DB6610" w:rsidP="00C633C6">
            <w:pPr>
              <w:spacing w:line="240" w:lineRule="auto"/>
              <w:jc w:val="right"/>
              <w:rPr>
                <w:rFonts w:eastAsia="Times New Roman" w:cs="Arial"/>
                <w:color w:val="000000"/>
                <w:szCs w:val="24"/>
              </w:rPr>
            </w:pPr>
            <w:r>
              <w:rPr>
                <w:rFonts w:eastAsia="Times New Roman" w:cs="Arial"/>
                <w:color w:val="000000"/>
                <w:szCs w:val="24"/>
              </w:rPr>
              <w:t>9050</w:t>
            </w:r>
            <w:r w:rsidR="002E1C13" w:rsidRPr="007435DB">
              <w:rPr>
                <w:rFonts w:eastAsia="Times New Roman" w:cs="Arial"/>
                <w:color w:val="000000"/>
                <w:szCs w:val="24"/>
              </w:rPr>
              <w:t>.00</w:t>
            </w:r>
          </w:p>
        </w:tc>
      </w:tr>
      <w:tr w:rsidR="00DB6610" w:rsidRPr="007435DB" w14:paraId="6FB9DD7B" w14:textId="77777777" w:rsidTr="00044DED">
        <w:trPr>
          <w:trHeight w:val="291"/>
        </w:trPr>
        <w:tc>
          <w:tcPr>
            <w:tcW w:w="4269" w:type="dxa"/>
            <w:noWrap/>
          </w:tcPr>
          <w:p w14:paraId="6FFE076A" w14:textId="77777777" w:rsidR="00DB6610" w:rsidRPr="007435DB" w:rsidRDefault="00DB6610" w:rsidP="00C633C6">
            <w:pPr>
              <w:spacing w:line="240" w:lineRule="auto"/>
              <w:jc w:val="center"/>
              <w:rPr>
                <w:rFonts w:eastAsia="Times New Roman" w:cs="Arial"/>
                <w:color w:val="000000"/>
                <w:szCs w:val="24"/>
              </w:rPr>
            </w:pPr>
            <w:r>
              <w:rPr>
                <w:rFonts w:eastAsia="Times New Roman" w:cs="Arial"/>
                <w:color w:val="000000"/>
                <w:szCs w:val="24"/>
              </w:rPr>
              <w:t>Advertising</w:t>
            </w:r>
          </w:p>
        </w:tc>
        <w:tc>
          <w:tcPr>
            <w:tcW w:w="2242" w:type="dxa"/>
            <w:noWrap/>
          </w:tcPr>
          <w:p w14:paraId="7F6F6670" w14:textId="77777777" w:rsidR="00DB6610" w:rsidRDefault="00DB6610" w:rsidP="00C633C6">
            <w:pPr>
              <w:spacing w:line="240" w:lineRule="auto"/>
              <w:jc w:val="right"/>
              <w:rPr>
                <w:rFonts w:eastAsia="Times New Roman" w:cs="Arial"/>
                <w:color w:val="000000"/>
                <w:szCs w:val="24"/>
              </w:rPr>
            </w:pPr>
            <w:r>
              <w:rPr>
                <w:rFonts w:eastAsia="Times New Roman" w:cs="Arial"/>
                <w:color w:val="000000"/>
                <w:szCs w:val="24"/>
              </w:rPr>
              <w:t>1020.00</w:t>
            </w:r>
          </w:p>
        </w:tc>
      </w:tr>
      <w:tr w:rsidR="002E1C13" w:rsidRPr="007435DB" w14:paraId="132169A9" w14:textId="77777777" w:rsidTr="00044DED">
        <w:trPr>
          <w:trHeight w:val="291"/>
        </w:trPr>
        <w:tc>
          <w:tcPr>
            <w:tcW w:w="4269" w:type="dxa"/>
            <w:noWrap/>
            <w:hideMark/>
          </w:tcPr>
          <w:p w14:paraId="4872AF32" w14:textId="77777777" w:rsidR="002E1C13" w:rsidRPr="007435DB" w:rsidRDefault="002E1C13" w:rsidP="00C633C6">
            <w:pPr>
              <w:spacing w:line="240" w:lineRule="auto"/>
              <w:jc w:val="center"/>
              <w:rPr>
                <w:rFonts w:eastAsia="Times New Roman" w:cs="Arial"/>
                <w:color w:val="000000"/>
                <w:szCs w:val="24"/>
              </w:rPr>
            </w:pPr>
            <w:r w:rsidRPr="007435DB">
              <w:rPr>
                <w:rFonts w:eastAsia="Times New Roman" w:cs="Arial"/>
                <w:color w:val="000000"/>
                <w:szCs w:val="24"/>
              </w:rPr>
              <w:t>Insurance</w:t>
            </w:r>
          </w:p>
        </w:tc>
        <w:tc>
          <w:tcPr>
            <w:tcW w:w="2242" w:type="dxa"/>
            <w:noWrap/>
            <w:hideMark/>
          </w:tcPr>
          <w:p w14:paraId="72B7E036" w14:textId="77777777" w:rsidR="002E1C13" w:rsidRPr="007435DB" w:rsidRDefault="00DB6610" w:rsidP="00C633C6">
            <w:pPr>
              <w:spacing w:line="240" w:lineRule="auto"/>
              <w:jc w:val="right"/>
              <w:rPr>
                <w:rFonts w:eastAsia="Times New Roman" w:cs="Arial"/>
                <w:color w:val="000000"/>
                <w:szCs w:val="24"/>
              </w:rPr>
            </w:pPr>
            <w:r>
              <w:rPr>
                <w:rFonts w:eastAsia="Times New Roman" w:cs="Arial"/>
                <w:color w:val="000000"/>
                <w:szCs w:val="24"/>
              </w:rPr>
              <w:t>130</w:t>
            </w:r>
            <w:r w:rsidR="002E1C13" w:rsidRPr="007435DB">
              <w:rPr>
                <w:rFonts w:eastAsia="Times New Roman" w:cs="Arial"/>
                <w:color w:val="000000"/>
                <w:szCs w:val="24"/>
              </w:rPr>
              <w:t>0.00</w:t>
            </w:r>
          </w:p>
        </w:tc>
      </w:tr>
      <w:tr w:rsidR="002E1C13" w:rsidRPr="007435DB" w14:paraId="62BC4029" w14:textId="77777777" w:rsidTr="00044DED">
        <w:trPr>
          <w:trHeight w:val="291"/>
        </w:trPr>
        <w:tc>
          <w:tcPr>
            <w:tcW w:w="4269" w:type="dxa"/>
            <w:noWrap/>
            <w:hideMark/>
          </w:tcPr>
          <w:p w14:paraId="03DF3D8F" w14:textId="77777777" w:rsidR="002E1C13" w:rsidRPr="007435DB" w:rsidRDefault="002E1C13" w:rsidP="00C633C6">
            <w:pPr>
              <w:spacing w:line="240" w:lineRule="auto"/>
              <w:jc w:val="center"/>
              <w:rPr>
                <w:rFonts w:eastAsia="Times New Roman" w:cs="Arial"/>
                <w:color w:val="000000"/>
                <w:szCs w:val="24"/>
              </w:rPr>
            </w:pPr>
            <w:r w:rsidRPr="007435DB">
              <w:rPr>
                <w:rFonts w:eastAsia="Times New Roman" w:cs="Arial"/>
                <w:color w:val="000000"/>
                <w:szCs w:val="24"/>
              </w:rPr>
              <w:t>Depreciation</w:t>
            </w:r>
          </w:p>
        </w:tc>
        <w:tc>
          <w:tcPr>
            <w:tcW w:w="2242" w:type="dxa"/>
            <w:noWrap/>
            <w:hideMark/>
          </w:tcPr>
          <w:p w14:paraId="26493D2A" w14:textId="77777777" w:rsidR="002E1C13" w:rsidRPr="007435DB" w:rsidRDefault="00DB6610" w:rsidP="00C633C6">
            <w:pPr>
              <w:spacing w:line="240" w:lineRule="auto"/>
              <w:jc w:val="right"/>
              <w:rPr>
                <w:rFonts w:eastAsia="Times New Roman" w:cs="Arial"/>
                <w:color w:val="000000"/>
                <w:szCs w:val="24"/>
              </w:rPr>
            </w:pPr>
            <w:r>
              <w:rPr>
                <w:rFonts w:eastAsia="Times New Roman" w:cs="Arial"/>
                <w:color w:val="000000"/>
                <w:szCs w:val="24"/>
              </w:rPr>
              <w:t>6</w:t>
            </w:r>
            <w:r w:rsidR="002E1C13" w:rsidRPr="007435DB">
              <w:rPr>
                <w:rFonts w:eastAsia="Times New Roman" w:cs="Arial"/>
                <w:color w:val="000000"/>
                <w:szCs w:val="24"/>
              </w:rPr>
              <w:t>00.00</w:t>
            </w:r>
          </w:p>
        </w:tc>
      </w:tr>
      <w:tr w:rsidR="002E1C13" w:rsidRPr="007435DB" w14:paraId="06070474" w14:textId="77777777" w:rsidTr="00044DED">
        <w:trPr>
          <w:trHeight w:val="291"/>
        </w:trPr>
        <w:tc>
          <w:tcPr>
            <w:tcW w:w="4269" w:type="dxa"/>
            <w:noWrap/>
            <w:hideMark/>
          </w:tcPr>
          <w:p w14:paraId="6AF63ECE" w14:textId="77777777" w:rsidR="002E1C13" w:rsidRPr="007435DB" w:rsidRDefault="00DB6610" w:rsidP="00C633C6">
            <w:pPr>
              <w:spacing w:line="240" w:lineRule="auto"/>
              <w:jc w:val="center"/>
              <w:rPr>
                <w:rFonts w:eastAsia="Times New Roman" w:cs="Arial"/>
                <w:color w:val="000000"/>
                <w:szCs w:val="24"/>
              </w:rPr>
            </w:pPr>
            <w:r>
              <w:rPr>
                <w:rFonts w:eastAsia="Times New Roman" w:cs="Arial"/>
                <w:color w:val="000000"/>
                <w:szCs w:val="24"/>
              </w:rPr>
              <w:t>Electricity</w:t>
            </w:r>
          </w:p>
        </w:tc>
        <w:tc>
          <w:tcPr>
            <w:tcW w:w="2242" w:type="dxa"/>
            <w:noWrap/>
            <w:hideMark/>
          </w:tcPr>
          <w:p w14:paraId="03D463D8" w14:textId="77777777" w:rsidR="002E1C13" w:rsidRPr="007435DB" w:rsidRDefault="00DB6610" w:rsidP="00C633C6">
            <w:pPr>
              <w:spacing w:line="240" w:lineRule="auto"/>
              <w:jc w:val="right"/>
              <w:rPr>
                <w:rFonts w:eastAsia="Times New Roman" w:cs="Arial"/>
                <w:color w:val="000000"/>
                <w:szCs w:val="24"/>
              </w:rPr>
            </w:pPr>
            <w:r>
              <w:rPr>
                <w:rFonts w:eastAsia="Times New Roman" w:cs="Arial"/>
                <w:color w:val="000000"/>
                <w:szCs w:val="24"/>
              </w:rPr>
              <w:t>7</w:t>
            </w:r>
            <w:r w:rsidR="002E1C13" w:rsidRPr="007435DB">
              <w:rPr>
                <w:rFonts w:eastAsia="Times New Roman" w:cs="Arial"/>
                <w:color w:val="000000"/>
                <w:szCs w:val="24"/>
              </w:rPr>
              <w:t>50.00</w:t>
            </w:r>
          </w:p>
        </w:tc>
      </w:tr>
      <w:tr w:rsidR="002E1C13" w:rsidRPr="007435DB" w14:paraId="64E0AC29" w14:textId="77777777" w:rsidTr="00044DED">
        <w:trPr>
          <w:trHeight w:val="291"/>
        </w:trPr>
        <w:tc>
          <w:tcPr>
            <w:tcW w:w="4269" w:type="dxa"/>
            <w:noWrap/>
            <w:hideMark/>
          </w:tcPr>
          <w:p w14:paraId="56428558" w14:textId="77777777" w:rsidR="002E1C13" w:rsidRPr="007435DB" w:rsidRDefault="002E1C13" w:rsidP="00C633C6">
            <w:pPr>
              <w:spacing w:line="240" w:lineRule="auto"/>
              <w:jc w:val="center"/>
              <w:rPr>
                <w:rFonts w:eastAsia="Times New Roman" w:cs="Arial"/>
                <w:color w:val="000000"/>
                <w:szCs w:val="24"/>
              </w:rPr>
            </w:pPr>
            <w:r w:rsidRPr="007435DB">
              <w:rPr>
                <w:rFonts w:eastAsia="Times New Roman" w:cs="Arial"/>
                <w:color w:val="000000"/>
                <w:szCs w:val="24"/>
              </w:rPr>
              <w:t>Dues</w:t>
            </w:r>
          </w:p>
        </w:tc>
        <w:tc>
          <w:tcPr>
            <w:tcW w:w="2242" w:type="dxa"/>
            <w:noWrap/>
            <w:hideMark/>
          </w:tcPr>
          <w:p w14:paraId="51026B71" w14:textId="77777777" w:rsidR="002E1C13" w:rsidRPr="007435DB" w:rsidRDefault="00DB6610" w:rsidP="00C633C6">
            <w:pPr>
              <w:spacing w:line="240" w:lineRule="auto"/>
              <w:jc w:val="right"/>
              <w:rPr>
                <w:rFonts w:eastAsia="Times New Roman" w:cs="Arial"/>
                <w:color w:val="000000"/>
                <w:szCs w:val="24"/>
              </w:rPr>
            </w:pPr>
            <w:r>
              <w:rPr>
                <w:rFonts w:eastAsia="Times New Roman" w:cs="Arial"/>
                <w:color w:val="000000"/>
                <w:szCs w:val="24"/>
              </w:rPr>
              <w:t>6</w:t>
            </w:r>
            <w:r w:rsidR="002E1C13" w:rsidRPr="007435DB">
              <w:rPr>
                <w:rFonts w:eastAsia="Times New Roman" w:cs="Arial"/>
                <w:color w:val="000000"/>
                <w:szCs w:val="24"/>
              </w:rPr>
              <w:t>00.00</w:t>
            </w:r>
          </w:p>
        </w:tc>
      </w:tr>
      <w:tr w:rsidR="00DB6610" w:rsidRPr="007435DB" w14:paraId="1EA47E9D" w14:textId="77777777" w:rsidTr="00044DED">
        <w:trPr>
          <w:trHeight w:val="291"/>
        </w:trPr>
        <w:tc>
          <w:tcPr>
            <w:tcW w:w="4269" w:type="dxa"/>
            <w:noWrap/>
          </w:tcPr>
          <w:p w14:paraId="1A398022" w14:textId="77777777" w:rsidR="00DB6610" w:rsidRPr="007435DB" w:rsidRDefault="00DB6610" w:rsidP="00C633C6">
            <w:pPr>
              <w:spacing w:line="240" w:lineRule="auto"/>
              <w:jc w:val="center"/>
              <w:rPr>
                <w:rFonts w:eastAsia="Times New Roman" w:cs="Arial"/>
                <w:color w:val="000000"/>
                <w:szCs w:val="24"/>
              </w:rPr>
            </w:pPr>
            <w:r>
              <w:rPr>
                <w:rFonts w:eastAsia="Times New Roman" w:cs="Arial"/>
                <w:color w:val="000000"/>
                <w:szCs w:val="24"/>
              </w:rPr>
              <w:t>Contractors</w:t>
            </w:r>
          </w:p>
        </w:tc>
        <w:tc>
          <w:tcPr>
            <w:tcW w:w="2242" w:type="dxa"/>
            <w:noWrap/>
          </w:tcPr>
          <w:p w14:paraId="2AF546A9" w14:textId="77777777" w:rsidR="00DB6610" w:rsidRPr="007435DB" w:rsidRDefault="00DB6610" w:rsidP="00C633C6">
            <w:pPr>
              <w:spacing w:line="240" w:lineRule="auto"/>
              <w:jc w:val="right"/>
              <w:rPr>
                <w:rFonts w:eastAsia="Times New Roman" w:cs="Arial"/>
                <w:color w:val="000000"/>
                <w:szCs w:val="24"/>
              </w:rPr>
            </w:pPr>
            <w:r>
              <w:rPr>
                <w:rFonts w:eastAsia="Times New Roman" w:cs="Arial"/>
                <w:color w:val="000000"/>
                <w:szCs w:val="24"/>
              </w:rPr>
              <w:t>300.00</w:t>
            </w:r>
          </w:p>
        </w:tc>
      </w:tr>
      <w:tr w:rsidR="002E1C13" w:rsidRPr="007435DB" w14:paraId="5F3F7650" w14:textId="77777777" w:rsidTr="00044DED">
        <w:trPr>
          <w:trHeight w:val="291"/>
        </w:trPr>
        <w:tc>
          <w:tcPr>
            <w:tcW w:w="4269" w:type="dxa"/>
            <w:noWrap/>
            <w:hideMark/>
          </w:tcPr>
          <w:p w14:paraId="279A0FDF" w14:textId="77777777" w:rsidR="002E1C13" w:rsidRPr="007435DB" w:rsidRDefault="002E1C13" w:rsidP="00C633C6">
            <w:pPr>
              <w:spacing w:line="240" w:lineRule="auto"/>
              <w:jc w:val="center"/>
              <w:rPr>
                <w:rFonts w:eastAsia="Times New Roman" w:cs="Arial"/>
                <w:color w:val="000000"/>
                <w:szCs w:val="24"/>
              </w:rPr>
            </w:pPr>
            <w:r w:rsidRPr="007435DB">
              <w:rPr>
                <w:rFonts w:eastAsia="Times New Roman" w:cs="Arial"/>
                <w:color w:val="000000"/>
                <w:szCs w:val="24"/>
              </w:rPr>
              <w:t>Rental</w:t>
            </w:r>
          </w:p>
        </w:tc>
        <w:tc>
          <w:tcPr>
            <w:tcW w:w="2242" w:type="dxa"/>
            <w:noWrap/>
            <w:hideMark/>
          </w:tcPr>
          <w:p w14:paraId="5C5FB8C0" w14:textId="77777777" w:rsidR="002E1C13" w:rsidRPr="007435DB" w:rsidRDefault="00DB6610" w:rsidP="00C633C6">
            <w:pPr>
              <w:spacing w:line="240" w:lineRule="auto"/>
              <w:jc w:val="right"/>
              <w:rPr>
                <w:rFonts w:eastAsia="Times New Roman" w:cs="Arial"/>
                <w:color w:val="000000"/>
                <w:szCs w:val="24"/>
              </w:rPr>
            </w:pPr>
            <w:r>
              <w:rPr>
                <w:rFonts w:eastAsia="Times New Roman" w:cs="Arial"/>
                <w:color w:val="000000"/>
                <w:szCs w:val="24"/>
              </w:rPr>
              <w:t>100</w:t>
            </w:r>
            <w:r w:rsidR="002E1C13" w:rsidRPr="007435DB">
              <w:rPr>
                <w:rFonts w:eastAsia="Times New Roman" w:cs="Arial"/>
                <w:color w:val="000000"/>
                <w:szCs w:val="24"/>
              </w:rPr>
              <w:t>0.00</w:t>
            </w:r>
          </w:p>
        </w:tc>
      </w:tr>
      <w:tr w:rsidR="002E1C13" w:rsidRPr="007435DB" w14:paraId="353C361A" w14:textId="77777777" w:rsidTr="00044DED">
        <w:trPr>
          <w:trHeight w:val="291"/>
        </w:trPr>
        <w:tc>
          <w:tcPr>
            <w:tcW w:w="4269" w:type="dxa"/>
            <w:noWrap/>
            <w:hideMark/>
          </w:tcPr>
          <w:p w14:paraId="20AACFBA" w14:textId="77777777" w:rsidR="002E1C13" w:rsidRPr="007435DB" w:rsidRDefault="002E1C13" w:rsidP="00C633C6">
            <w:pPr>
              <w:spacing w:line="240" w:lineRule="auto"/>
              <w:jc w:val="center"/>
              <w:rPr>
                <w:rFonts w:eastAsia="Times New Roman" w:cs="Arial"/>
                <w:b/>
                <w:bCs/>
                <w:color w:val="000000"/>
                <w:szCs w:val="24"/>
              </w:rPr>
            </w:pPr>
            <w:r w:rsidRPr="007435DB">
              <w:rPr>
                <w:rFonts w:eastAsia="Times New Roman" w:cs="Arial"/>
                <w:b/>
                <w:bCs/>
                <w:color w:val="000000"/>
                <w:szCs w:val="24"/>
              </w:rPr>
              <w:t>Total Expenses</w:t>
            </w:r>
          </w:p>
        </w:tc>
        <w:tc>
          <w:tcPr>
            <w:tcW w:w="2242" w:type="dxa"/>
            <w:noWrap/>
            <w:hideMark/>
          </w:tcPr>
          <w:p w14:paraId="53EFE54A" w14:textId="77777777" w:rsidR="002E1C13" w:rsidRPr="007435DB" w:rsidRDefault="00C93BFB" w:rsidP="00C633C6">
            <w:pPr>
              <w:spacing w:line="240" w:lineRule="auto"/>
              <w:jc w:val="right"/>
              <w:rPr>
                <w:rFonts w:eastAsia="Times New Roman" w:cs="Arial"/>
                <w:b/>
                <w:bCs/>
                <w:color w:val="000000"/>
                <w:szCs w:val="24"/>
              </w:rPr>
            </w:pPr>
            <w:r>
              <w:rPr>
                <w:rFonts w:eastAsia="Times New Roman" w:cs="Arial"/>
                <w:b/>
                <w:bCs/>
                <w:color w:val="000000"/>
                <w:szCs w:val="24"/>
              </w:rPr>
              <w:t>57,420</w:t>
            </w:r>
            <w:r w:rsidR="002E1C13" w:rsidRPr="007435DB">
              <w:rPr>
                <w:rFonts w:eastAsia="Times New Roman" w:cs="Arial"/>
                <w:b/>
                <w:bCs/>
                <w:color w:val="000000"/>
                <w:szCs w:val="24"/>
              </w:rPr>
              <w:t>.00</w:t>
            </w:r>
          </w:p>
        </w:tc>
      </w:tr>
      <w:tr w:rsidR="002E1C13" w:rsidRPr="007435DB" w14:paraId="5342A35D" w14:textId="77777777" w:rsidTr="00044DED">
        <w:trPr>
          <w:trHeight w:val="291"/>
        </w:trPr>
        <w:tc>
          <w:tcPr>
            <w:tcW w:w="4269" w:type="dxa"/>
            <w:noWrap/>
            <w:hideMark/>
          </w:tcPr>
          <w:p w14:paraId="61F464B3" w14:textId="77777777" w:rsidR="002E1C13" w:rsidRPr="007435DB" w:rsidRDefault="002E1C13" w:rsidP="00C633C6">
            <w:pPr>
              <w:spacing w:line="240" w:lineRule="auto"/>
              <w:jc w:val="center"/>
              <w:rPr>
                <w:rFonts w:eastAsia="Times New Roman" w:cs="Arial"/>
                <w:b/>
                <w:bCs/>
                <w:color w:val="000000"/>
                <w:szCs w:val="24"/>
              </w:rPr>
            </w:pPr>
            <w:r w:rsidRPr="007435DB">
              <w:rPr>
                <w:rFonts w:eastAsia="Times New Roman" w:cs="Arial"/>
                <w:b/>
                <w:bCs/>
                <w:color w:val="000000"/>
                <w:szCs w:val="24"/>
              </w:rPr>
              <w:t>Net Income</w:t>
            </w:r>
          </w:p>
        </w:tc>
        <w:tc>
          <w:tcPr>
            <w:tcW w:w="2242" w:type="dxa"/>
            <w:noWrap/>
            <w:hideMark/>
          </w:tcPr>
          <w:p w14:paraId="77C81E63" w14:textId="77777777" w:rsidR="002E1C13" w:rsidRPr="007435DB" w:rsidRDefault="00C93BFB" w:rsidP="00C633C6">
            <w:pPr>
              <w:spacing w:line="240" w:lineRule="auto"/>
              <w:jc w:val="right"/>
              <w:rPr>
                <w:rFonts w:eastAsia="Times New Roman" w:cs="Arial"/>
                <w:b/>
                <w:bCs/>
                <w:color w:val="000000"/>
                <w:szCs w:val="24"/>
              </w:rPr>
            </w:pPr>
            <w:r>
              <w:rPr>
                <w:rFonts w:eastAsia="Times New Roman" w:cs="Arial"/>
                <w:b/>
                <w:bCs/>
                <w:color w:val="000000"/>
                <w:szCs w:val="24"/>
              </w:rPr>
              <w:t>27,520</w:t>
            </w:r>
            <w:r w:rsidR="002E1C13" w:rsidRPr="007435DB">
              <w:rPr>
                <w:rFonts w:eastAsia="Times New Roman" w:cs="Arial"/>
                <w:b/>
                <w:bCs/>
                <w:color w:val="000000"/>
                <w:szCs w:val="24"/>
              </w:rPr>
              <w:t>.00</w:t>
            </w:r>
          </w:p>
        </w:tc>
      </w:tr>
    </w:tbl>
    <w:p w14:paraId="3E821A1A" w14:textId="77777777" w:rsidR="00FD7243" w:rsidRDefault="00FD7243" w:rsidP="00FD7243">
      <w:pPr>
        <w:rPr>
          <w:lang w:val="en-GB"/>
        </w:rPr>
      </w:pPr>
    </w:p>
    <w:p w14:paraId="20301FD4" w14:textId="77777777" w:rsidR="00D6602F" w:rsidRDefault="00D6602F" w:rsidP="00FD7243">
      <w:pPr>
        <w:rPr>
          <w:lang w:val="en-GB"/>
        </w:rPr>
      </w:pPr>
    </w:p>
    <w:p w14:paraId="7141CD52" w14:textId="77777777" w:rsidR="00D6602F" w:rsidRDefault="00D6602F" w:rsidP="00FD7243">
      <w:pPr>
        <w:rPr>
          <w:lang w:val="en-GB"/>
        </w:rPr>
      </w:pPr>
    </w:p>
    <w:p w14:paraId="046EC3AB" w14:textId="77777777" w:rsidR="00D6602F" w:rsidRDefault="00D6602F" w:rsidP="00FD7243">
      <w:pPr>
        <w:rPr>
          <w:lang w:val="en-GB"/>
        </w:rPr>
      </w:pPr>
    </w:p>
    <w:p w14:paraId="28553AC8" w14:textId="77777777" w:rsidR="00D6602F" w:rsidRDefault="00D6602F" w:rsidP="00FD7243">
      <w:pPr>
        <w:rPr>
          <w:lang w:val="en-GB"/>
        </w:rPr>
      </w:pPr>
    </w:p>
    <w:p w14:paraId="68BCE551" w14:textId="77777777" w:rsidR="00D6602F" w:rsidRDefault="00D6602F" w:rsidP="00FD7243">
      <w:pPr>
        <w:rPr>
          <w:lang w:val="en-GB"/>
        </w:rPr>
      </w:pPr>
    </w:p>
    <w:p w14:paraId="31B64C63" w14:textId="77777777" w:rsidR="00D6602F" w:rsidRDefault="00D6602F" w:rsidP="00FD7243">
      <w:pPr>
        <w:rPr>
          <w:lang w:val="en-GB"/>
        </w:rPr>
      </w:pPr>
    </w:p>
    <w:p w14:paraId="399D4463" w14:textId="77777777" w:rsidR="00D6602F" w:rsidRDefault="00D6602F" w:rsidP="00FD7243">
      <w:pPr>
        <w:rPr>
          <w:lang w:val="en-GB"/>
        </w:rPr>
      </w:pPr>
    </w:p>
    <w:p w14:paraId="61555C4F" w14:textId="77777777" w:rsidR="00D6602F" w:rsidRDefault="00D6602F" w:rsidP="00FD7243">
      <w:pPr>
        <w:rPr>
          <w:lang w:val="en-GB"/>
        </w:rPr>
      </w:pPr>
    </w:p>
    <w:p w14:paraId="22C33471" w14:textId="77777777" w:rsidR="00D6602F" w:rsidRDefault="00D6602F" w:rsidP="00FD7243">
      <w:pPr>
        <w:rPr>
          <w:lang w:val="en-GB"/>
        </w:rPr>
      </w:pPr>
    </w:p>
    <w:p w14:paraId="35BFA28D" w14:textId="77777777" w:rsidR="00D6602F" w:rsidRDefault="00D6602F" w:rsidP="00FD7243">
      <w:pPr>
        <w:rPr>
          <w:lang w:val="en-GB"/>
        </w:rPr>
      </w:pPr>
    </w:p>
    <w:p w14:paraId="13CBCA5A" w14:textId="77777777" w:rsidR="00D6602F" w:rsidRDefault="00D6602F" w:rsidP="00FD7243">
      <w:pPr>
        <w:rPr>
          <w:lang w:val="en-GB"/>
        </w:rPr>
      </w:pPr>
    </w:p>
    <w:p w14:paraId="0C1E8AFB" w14:textId="77777777" w:rsidR="00D6602F" w:rsidRDefault="00D6602F" w:rsidP="00FD7243">
      <w:pPr>
        <w:rPr>
          <w:lang w:val="en-GB"/>
        </w:rPr>
      </w:pPr>
    </w:p>
    <w:p w14:paraId="0AC68013" w14:textId="77777777" w:rsidR="00D6602F" w:rsidRDefault="00D6602F" w:rsidP="00FD7243">
      <w:pPr>
        <w:rPr>
          <w:lang w:val="en-GB"/>
        </w:rPr>
      </w:pPr>
    </w:p>
    <w:p w14:paraId="7C2C17EA" w14:textId="77777777" w:rsidR="00D6602F" w:rsidRDefault="00D6602F">
      <w:pPr>
        <w:spacing w:line="259" w:lineRule="auto"/>
        <w:jc w:val="left"/>
        <w:rPr>
          <w:lang w:val="en-GB"/>
        </w:rPr>
      </w:pPr>
      <w:r>
        <w:rPr>
          <w:lang w:val="en-GB"/>
        </w:rPr>
        <w:br w:type="page"/>
      </w:r>
    </w:p>
    <w:p w14:paraId="429E62FE" w14:textId="77777777" w:rsidR="00D6602F" w:rsidRDefault="00D6602F" w:rsidP="00D6602F">
      <w:pPr>
        <w:pStyle w:val="Heading1"/>
        <w:rPr>
          <w:lang w:val="en-GB"/>
        </w:rPr>
      </w:pPr>
      <w:bookmarkStart w:id="9" w:name="_Toc107945998"/>
      <w:r>
        <w:rPr>
          <w:lang w:val="en-GB"/>
        </w:rPr>
        <w:lastRenderedPageBreak/>
        <w:t>References</w:t>
      </w:r>
      <w:bookmarkEnd w:id="9"/>
    </w:p>
    <w:p w14:paraId="51489532" w14:textId="77777777" w:rsidR="00A844D6" w:rsidRDefault="00A844D6" w:rsidP="00465581">
      <w:r w:rsidRPr="00333127">
        <w:t xml:space="preserve">Alamry, Saoud J. &amp; Abbas, Hayder &amp; Al-Attar, &amp; Mashkour, Saoud &amp; Hassan, Majid. (2020). </w:t>
      </w:r>
      <w:r w:rsidRPr="00333127">
        <w:rPr>
          <w:i/>
        </w:rPr>
        <w:t>Zero-Based Budget System and its Active Role in Choosing the Best Alternative to Rationalise Government Spending.</w:t>
      </w:r>
      <w:r w:rsidRPr="00333127">
        <w:t xml:space="preserve"> 13. 2020.</w:t>
      </w:r>
    </w:p>
    <w:p w14:paraId="689080B8" w14:textId="77777777" w:rsidR="00A844D6" w:rsidRPr="00B91048" w:rsidRDefault="00A844D6" w:rsidP="00B91048">
      <w:r w:rsidRPr="00B91048">
        <w:t xml:space="preserve">Beredugo, S. B., Azubike, J. U., &amp; Okon, E. E. (2019). Comparative analysis of zero-based budgeting and incremental budgeting techniques of government performance in Nigeria. </w:t>
      </w:r>
      <w:r w:rsidRPr="00B91048">
        <w:rPr>
          <w:i/>
          <w:iCs/>
        </w:rPr>
        <w:t>International Journal of Research and Innovation in Social Science</w:t>
      </w:r>
      <w:r w:rsidRPr="00B91048">
        <w:t xml:space="preserve">, </w:t>
      </w:r>
      <w:r w:rsidRPr="00B91048">
        <w:rPr>
          <w:i/>
          <w:iCs/>
        </w:rPr>
        <w:t>3</w:t>
      </w:r>
      <w:r w:rsidRPr="00B91048">
        <w:t>(6), 238-243.</w:t>
      </w:r>
    </w:p>
    <w:p w14:paraId="0AA6FFB8" w14:textId="77777777" w:rsidR="00A844D6" w:rsidRDefault="00A844D6" w:rsidP="00465581">
      <w:r w:rsidRPr="00D93C50">
        <w:t xml:space="preserve">Calisto, M. D. L., Umbelino, J., Gonçalves, A., &amp; Viegas, C. (2021). Environmental Sustainability Strategies for Smaller Companies in the Hotel Industry: Doing the Right Thing or Doing Things Right?. </w:t>
      </w:r>
      <w:r w:rsidRPr="00D93C50">
        <w:rPr>
          <w:i/>
          <w:iCs/>
        </w:rPr>
        <w:t>Sustainability</w:t>
      </w:r>
      <w:r w:rsidRPr="00D93C50">
        <w:t xml:space="preserve">, </w:t>
      </w:r>
      <w:r w:rsidRPr="00D93C50">
        <w:rPr>
          <w:i/>
          <w:iCs/>
        </w:rPr>
        <w:t>13</w:t>
      </w:r>
      <w:r w:rsidRPr="00D93C50">
        <w:t>(18), 10380.</w:t>
      </w:r>
    </w:p>
    <w:p w14:paraId="43ACE666" w14:textId="77777777" w:rsidR="00A844D6" w:rsidRPr="003A48A5" w:rsidRDefault="00A844D6" w:rsidP="00091DE0">
      <w:pPr>
        <w:rPr>
          <w:lang w:val="pt-BR"/>
        </w:rPr>
      </w:pPr>
      <w:r w:rsidRPr="00091DE0">
        <w:t xml:space="preserve">Dokulil, J., Zlamalova, J., &amp; Popesko, B. (2017). The perception of budgeting in Czech firms-results of a survey. </w:t>
      </w:r>
      <w:r w:rsidRPr="003A48A5">
        <w:rPr>
          <w:i/>
          <w:iCs/>
          <w:lang w:val="pt-BR"/>
        </w:rPr>
        <w:t>Oeconomia Copernicana</w:t>
      </w:r>
      <w:r w:rsidRPr="003A48A5">
        <w:rPr>
          <w:lang w:val="pt-BR"/>
        </w:rPr>
        <w:t>.</w:t>
      </w:r>
    </w:p>
    <w:p w14:paraId="5B0FA581" w14:textId="77777777" w:rsidR="00A844D6" w:rsidRDefault="00A844D6" w:rsidP="00465581">
      <w:r w:rsidRPr="003A48A5">
        <w:rPr>
          <w:lang w:val="pt-BR"/>
        </w:rPr>
        <w:t xml:space="preserve">Dos Santos, R. A., Méxas, M. P., &amp; Meiriño, M. J. (2017). </w:t>
      </w:r>
      <w:r w:rsidRPr="004F1792">
        <w:t xml:space="preserve">Sustainability and hotel business: criteria for holistic, integrated and participative development. </w:t>
      </w:r>
      <w:r w:rsidRPr="004F1792">
        <w:rPr>
          <w:i/>
          <w:iCs/>
        </w:rPr>
        <w:t>Journal of cleaner production</w:t>
      </w:r>
      <w:r w:rsidRPr="004F1792">
        <w:t xml:space="preserve">, </w:t>
      </w:r>
      <w:r w:rsidRPr="004F1792">
        <w:rPr>
          <w:i/>
          <w:iCs/>
        </w:rPr>
        <w:t>142</w:t>
      </w:r>
      <w:r w:rsidRPr="004F1792">
        <w:t>, 217-224.</w:t>
      </w:r>
    </w:p>
    <w:p w14:paraId="024D2686" w14:textId="77777777" w:rsidR="00A844D6" w:rsidRPr="00145EE4" w:rsidRDefault="00A844D6" w:rsidP="00145EE4">
      <w:r w:rsidRPr="00145EE4">
        <w:t xml:space="preserve">Duric, Z., &amp; Potočnik Topler, J. (2021). The role of performance and environmental sustainability indicators in hotel competitiveness. </w:t>
      </w:r>
      <w:r w:rsidRPr="00145EE4">
        <w:rPr>
          <w:i/>
          <w:iCs/>
        </w:rPr>
        <w:t>Sustainability</w:t>
      </w:r>
      <w:r w:rsidRPr="00145EE4">
        <w:t xml:space="preserve">, </w:t>
      </w:r>
      <w:r w:rsidRPr="00145EE4">
        <w:rPr>
          <w:i/>
          <w:iCs/>
        </w:rPr>
        <w:t>13</w:t>
      </w:r>
      <w:r w:rsidRPr="00145EE4">
        <w:t>(12), 6574.</w:t>
      </w:r>
    </w:p>
    <w:p w14:paraId="64CBA24B" w14:textId="77777777" w:rsidR="00A844D6" w:rsidRDefault="00A844D6" w:rsidP="00465581">
      <w:r w:rsidRPr="00465581">
        <w:t xml:space="preserve">FMVA, M. O., &amp; Hessel Brouwer CMA, C. S. C. A. (2021). BUDGETING REVISITED. </w:t>
      </w:r>
      <w:r w:rsidRPr="00465581">
        <w:rPr>
          <w:i/>
          <w:iCs/>
        </w:rPr>
        <w:t>Strategic Finance</w:t>
      </w:r>
      <w:r w:rsidRPr="00465581">
        <w:t xml:space="preserve">, </w:t>
      </w:r>
      <w:r w:rsidRPr="00465581">
        <w:rPr>
          <w:i/>
          <w:iCs/>
        </w:rPr>
        <w:t>102</w:t>
      </w:r>
      <w:r w:rsidRPr="00465581">
        <w:t>(11), 24-31.</w:t>
      </w:r>
    </w:p>
    <w:p w14:paraId="731DF940" w14:textId="77777777" w:rsidR="00A844D6" w:rsidRPr="0056683F" w:rsidRDefault="00A844D6" w:rsidP="0056683F">
      <w:r w:rsidRPr="00B91048">
        <w:t xml:space="preserve">Hijal-Moghrabi, I. (2019). Why Is it So Hard to Rationalize the Budgetary Process? A Behavioral Analysis of Performance-Based Budgeting. </w:t>
      </w:r>
      <w:r w:rsidRPr="00B91048">
        <w:rPr>
          <w:i/>
          <w:iCs/>
        </w:rPr>
        <w:t>Public Organization Review</w:t>
      </w:r>
      <w:r w:rsidRPr="00B91048">
        <w:t xml:space="preserve">, </w:t>
      </w:r>
      <w:r w:rsidRPr="00B91048">
        <w:rPr>
          <w:i/>
          <w:iCs/>
        </w:rPr>
        <w:t>19</w:t>
      </w:r>
      <w:r w:rsidRPr="00B91048">
        <w:t>(3), 387-406.</w:t>
      </w:r>
    </w:p>
    <w:p w14:paraId="5FF01392" w14:textId="77777777" w:rsidR="00A844D6" w:rsidRPr="00B91048" w:rsidRDefault="00A844D6" w:rsidP="00B91048">
      <w:r w:rsidRPr="003A48A5">
        <w:rPr>
          <w:lang w:val="pt-BR"/>
        </w:rPr>
        <w:t xml:space="preserve">Ibrahim, M., Ashigar, A., Bello, B. M., &amp; Mamuda, A. U. (2017). </w:t>
      </w:r>
      <w:r w:rsidRPr="00B91048">
        <w:t xml:space="preserve">Zero-Based Budgeting is a Panacea to Fiscal Distress: Do the Perceived Benefits Significantly Influence its Adoption in Borno State?. </w:t>
      </w:r>
      <w:r w:rsidRPr="00B91048">
        <w:rPr>
          <w:i/>
          <w:iCs/>
        </w:rPr>
        <w:t>Saudi Journal of Business and Management Studies</w:t>
      </w:r>
      <w:r w:rsidRPr="00B91048">
        <w:t xml:space="preserve">, </w:t>
      </w:r>
      <w:r w:rsidRPr="00B91048">
        <w:rPr>
          <w:i/>
          <w:iCs/>
        </w:rPr>
        <w:t>2</w:t>
      </w:r>
      <w:r w:rsidRPr="00B91048">
        <w:t>(10), 943-950.</w:t>
      </w:r>
    </w:p>
    <w:p w14:paraId="182BA3AE" w14:textId="77777777" w:rsidR="00A844D6" w:rsidRDefault="00A844D6" w:rsidP="0056683F">
      <w:r w:rsidRPr="002501C5">
        <w:lastRenderedPageBreak/>
        <w:t xml:space="preserve">Jarad, H. A., &amp; Rashid, S. A. E. (2021). The integration between the zero-based budget and the activity-based budget and its impact on achieving the strategic goals of the economic units (Proposed Framework). </w:t>
      </w:r>
      <w:r w:rsidRPr="002501C5">
        <w:rPr>
          <w:i/>
          <w:iCs/>
        </w:rPr>
        <w:t>JOURNAL OF ADMINISTRATION AND ECONOMICS</w:t>
      </w:r>
      <w:r w:rsidRPr="002501C5">
        <w:t xml:space="preserve">, </w:t>
      </w:r>
      <w:r w:rsidRPr="002501C5">
        <w:rPr>
          <w:i/>
          <w:iCs/>
        </w:rPr>
        <w:t>10</w:t>
      </w:r>
      <w:r w:rsidRPr="002501C5">
        <w:t>(39).</w:t>
      </w:r>
    </w:p>
    <w:p w14:paraId="5D33034E" w14:textId="77777777" w:rsidR="00A844D6" w:rsidRPr="00465581" w:rsidRDefault="00A844D6" w:rsidP="00465581">
      <w:r w:rsidRPr="00916786">
        <w:t>Keramat, A., Soltani, H., &amp; Jamali, A. H. (2016). FEASIBILITY OF IMPLEMENTATION OF PERFORMANCE-BASED BUDGETING IN FARS GAS COMPANY. </w:t>
      </w:r>
      <w:r w:rsidRPr="00916786">
        <w:rPr>
          <w:i/>
          <w:iCs/>
        </w:rPr>
        <w:t>IIOAB JOURNAL</w:t>
      </w:r>
      <w:r w:rsidRPr="00916786">
        <w:t>, </w:t>
      </w:r>
      <w:r w:rsidRPr="00916786">
        <w:rPr>
          <w:i/>
          <w:iCs/>
        </w:rPr>
        <w:t>7</w:t>
      </w:r>
      <w:r w:rsidRPr="00916786">
        <w:t>, 46-58.</w:t>
      </w:r>
    </w:p>
    <w:p w14:paraId="0912B0EA" w14:textId="77777777" w:rsidR="00A844D6" w:rsidRDefault="00A844D6" w:rsidP="00465581">
      <w:r w:rsidRPr="00720FC0">
        <w:t xml:space="preserve">Lin, Z., &amp; Wu, Y. (2017). Application of Zero base Budget in Maintenance Operation and Maintenance Fee of County Power Supply Company. In </w:t>
      </w:r>
      <w:r w:rsidRPr="00720FC0">
        <w:rPr>
          <w:i/>
          <w:iCs/>
        </w:rPr>
        <w:t>2017 International Conference on Management, Education and Social Science (ICMESS 2017)</w:t>
      </w:r>
      <w:r w:rsidRPr="00720FC0">
        <w:t xml:space="preserve"> (pp. 575-578). Atlantis Press.</w:t>
      </w:r>
    </w:p>
    <w:p w14:paraId="2D19B1DD" w14:textId="77777777" w:rsidR="00A844D6" w:rsidRDefault="00A844D6" w:rsidP="0056683F">
      <w:r w:rsidRPr="0056683F">
        <w:t xml:space="preserve">Marotta, G., Krahnhof, P., &amp; Au, C. D. (2022). A Critical Analysis of Budgeting Processes from the Pharmaceutical Industry and Beyond. </w:t>
      </w:r>
      <w:r w:rsidRPr="0056683F">
        <w:rPr>
          <w:i/>
          <w:iCs/>
        </w:rPr>
        <w:t>Journal of Applied Finance &amp; Banking</w:t>
      </w:r>
      <w:r w:rsidRPr="0056683F">
        <w:t xml:space="preserve">, </w:t>
      </w:r>
      <w:r w:rsidRPr="0056683F">
        <w:rPr>
          <w:i/>
          <w:iCs/>
        </w:rPr>
        <w:t>12</w:t>
      </w:r>
      <w:r w:rsidRPr="0056683F">
        <w:t>(3), 35-53.</w:t>
      </w:r>
    </w:p>
    <w:p w14:paraId="4DC92F3F" w14:textId="77777777" w:rsidR="00A844D6" w:rsidRDefault="00A844D6" w:rsidP="00465581">
      <w:r w:rsidRPr="00A844D6">
        <w:t xml:space="preserve">Navratil, J., Picha, K., Buchecker, M., Martinat, S., Svec, R., Brezinova, M., &amp; Knotek, J. (2019). Visitors’ preferences of renewable energy options in “green” hotels. </w:t>
      </w:r>
      <w:r w:rsidRPr="00A844D6">
        <w:rPr>
          <w:i/>
          <w:iCs/>
        </w:rPr>
        <w:t>Renewable energy</w:t>
      </w:r>
      <w:r w:rsidRPr="00A844D6">
        <w:t xml:space="preserve">, </w:t>
      </w:r>
      <w:r w:rsidRPr="00A844D6">
        <w:rPr>
          <w:i/>
          <w:iCs/>
        </w:rPr>
        <w:t>138</w:t>
      </w:r>
      <w:r w:rsidRPr="00A844D6">
        <w:t>, 1065-1077.</w:t>
      </w:r>
    </w:p>
    <w:p w14:paraId="3A265410" w14:textId="77777777" w:rsidR="00A844D6" w:rsidRPr="00126533" w:rsidRDefault="00A844D6" w:rsidP="00126533">
      <w:r w:rsidRPr="00126533">
        <w:t xml:space="preserve">Nwosu, C. M., Aguh, S. P., &amp; Ezeanyim, O. C. (2020). Multidimensional budgeting concepts and budget control modeling for production systems performance efficiency. </w:t>
      </w:r>
      <w:r w:rsidRPr="00126533">
        <w:rPr>
          <w:i/>
          <w:iCs/>
        </w:rPr>
        <w:t>International Journal of Engineering and Management Research (IJEMR)</w:t>
      </w:r>
      <w:r w:rsidRPr="00126533">
        <w:t xml:space="preserve">, </w:t>
      </w:r>
      <w:r w:rsidRPr="00126533">
        <w:rPr>
          <w:i/>
          <w:iCs/>
        </w:rPr>
        <w:t>10</w:t>
      </w:r>
      <w:r w:rsidRPr="00126533">
        <w:t>(4), 200-224.</w:t>
      </w:r>
    </w:p>
    <w:p w14:paraId="6B73AAEC" w14:textId="77777777" w:rsidR="00A844D6" w:rsidRPr="003618EB" w:rsidRDefault="00A844D6" w:rsidP="003618EB">
      <w:r w:rsidRPr="003618EB">
        <w:t xml:space="preserve">Petersen, F. C., Ramos Junior, A. C., Marques, M., Da Silva, H. A., Dalvi Dos Santos, P. R., Rodrigues, L. T., ... &amp; Ferreira Filho, V. M. (2022, April). Zero Base Budgeting Applied to Oilwell Construction. In </w:t>
      </w:r>
      <w:r w:rsidRPr="003618EB">
        <w:rPr>
          <w:i/>
          <w:iCs/>
        </w:rPr>
        <w:t>Offshore Technology Conference</w:t>
      </w:r>
      <w:r w:rsidRPr="003618EB">
        <w:t>. OnePetro.</w:t>
      </w:r>
    </w:p>
    <w:p w14:paraId="4F711A04" w14:textId="77777777" w:rsidR="00A844D6" w:rsidRPr="00B91048" w:rsidRDefault="00A844D6" w:rsidP="00B91048">
      <w:r w:rsidRPr="00B91048">
        <w:t xml:space="preserve">Renfors, H., &amp; Odh, M. (2018). Examining Traditional, Better &amp; Beyond Budgeting </w:t>
      </w:r>
      <w:proofErr w:type="gramStart"/>
      <w:r w:rsidRPr="00B91048">
        <w:t>In</w:t>
      </w:r>
      <w:proofErr w:type="gramEnd"/>
      <w:r w:rsidRPr="00B91048">
        <w:t xml:space="preserve"> a Dynamic Era: A Case Study of Länsförsäkringar.</w:t>
      </w:r>
    </w:p>
    <w:p w14:paraId="40FFF614" w14:textId="77777777" w:rsidR="00A844D6" w:rsidRPr="003A48A5" w:rsidRDefault="00A844D6" w:rsidP="00D6602F">
      <w:pPr>
        <w:rPr>
          <w:lang w:val="fr-FR"/>
        </w:rPr>
      </w:pPr>
      <w:r w:rsidRPr="00D6602F">
        <w:t xml:space="preserve">Roosli, F., &amp; Kaduthanam, S. (2018). Beyond budgeting as a mindset and a framework for action. </w:t>
      </w:r>
      <w:r w:rsidRPr="003A48A5">
        <w:rPr>
          <w:i/>
          <w:iCs/>
          <w:lang w:val="fr-FR"/>
        </w:rPr>
        <w:t>Management Journal Changement</w:t>
      </w:r>
      <w:r w:rsidRPr="003A48A5">
        <w:rPr>
          <w:lang w:val="fr-FR"/>
        </w:rPr>
        <w:t xml:space="preserve">, </w:t>
      </w:r>
      <w:r w:rsidRPr="003A48A5">
        <w:rPr>
          <w:i/>
          <w:iCs/>
          <w:lang w:val="fr-FR"/>
        </w:rPr>
        <w:t>4</w:t>
      </w:r>
      <w:r w:rsidRPr="003A48A5">
        <w:rPr>
          <w:lang w:val="fr-FR"/>
        </w:rPr>
        <w:t>, 20-22.</w:t>
      </w:r>
    </w:p>
    <w:p w14:paraId="369022F3" w14:textId="77777777" w:rsidR="00A844D6" w:rsidRPr="004A7253" w:rsidRDefault="00A844D6" w:rsidP="004A7253">
      <w:r w:rsidRPr="003A48A5">
        <w:rPr>
          <w:lang w:val="fr-FR"/>
        </w:rPr>
        <w:lastRenderedPageBreak/>
        <w:t xml:space="preserve">Saleh, M. M. A., Jawabreh, O., &amp; Abu-Eker, E. F. M. (2021). </w:t>
      </w:r>
      <w:r w:rsidRPr="00145EE4">
        <w:t xml:space="preserve">Factors of applying creative accounting and its impact on the quality of financial statements in Jordanian hotels, sustainable practices. </w:t>
      </w:r>
      <w:r w:rsidRPr="00145EE4">
        <w:rPr>
          <w:i/>
          <w:iCs/>
        </w:rPr>
        <w:t>Journal of Sustainable Finance &amp; Investment</w:t>
      </w:r>
      <w:r w:rsidRPr="00145EE4">
        <w:t>, 1-17.</w:t>
      </w:r>
    </w:p>
    <w:p w14:paraId="52999B45" w14:textId="77777777" w:rsidR="00A844D6" w:rsidRPr="00626CE7" w:rsidRDefault="00A844D6" w:rsidP="00626CE7">
      <w:r w:rsidRPr="00626CE7">
        <w:t>Singh, A. (2016). Zero Based Budgeting: An Important Tool. </w:t>
      </w:r>
      <w:r w:rsidRPr="00626CE7">
        <w:rPr>
          <w:i/>
          <w:iCs/>
        </w:rPr>
        <w:t>Trinity Journal of Management, IT &amp; Media</w:t>
      </w:r>
      <w:r w:rsidRPr="00626CE7">
        <w:t>, </w:t>
      </w:r>
      <w:r w:rsidRPr="00626CE7">
        <w:rPr>
          <w:i/>
          <w:iCs/>
        </w:rPr>
        <w:t>7</w:t>
      </w:r>
      <w:r w:rsidRPr="00626CE7">
        <w:t>(1), 21-24.</w:t>
      </w:r>
    </w:p>
    <w:p w14:paraId="69E67B7C" w14:textId="77777777" w:rsidR="00A844D6" w:rsidRDefault="00A844D6" w:rsidP="004A7253">
      <w:r w:rsidRPr="004A7253">
        <w:t xml:space="preserve">Valuckas, D. (2019). Budgeting reconsidered: exploring change initiative in a bank. </w:t>
      </w:r>
      <w:r w:rsidRPr="004A7253">
        <w:rPr>
          <w:i/>
          <w:iCs/>
        </w:rPr>
        <w:t>Journal of Accounting &amp; Organizational Change</w:t>
      </w:r>
      <w:r w:rsidRPr="004A7253">
        <w:t>.</w:t>
      </w:r>
    </w:p>
    <w:p w14:paraId="4A1C2095" w14:textId="77777777" w:rsidR="00A844D6" w:rsidRPr="000B580B" w:rsidRDefault="00A844D6" w:rsidP="000B580B">
      <w:r w:rsidRPr="000B580B">
        <w:t>Zhang, L., Wu, Y., &amp; Huang, K. (2021, August). Driving Benefit Based on the Zero-base Budget Under the 3G (Garantia) Capital Model. In </w:t>
      </w:r>
      <w:r w:rsidRPr="000B580B">
        <w:rPr>
          <w:i/>
          <w:iCs/>
        </w:rPr>
        <w:t>1st International Symposium on Innovative Management and Economics (ISIME 2021)</w:t>
      </w:r>
      <w:r w:rsidRPr="000B580B">
        <w:t> (pp. 247-254). Atlantis Press.</w:t>
      </w:r>
    </w:p>
    <w:sectPr w:rsidR="00A844D6" w:rsidRPr="000B580B" w:rsidSect="00EA1C08">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A9E23" w14:textId="77777777" w:rsidR="005507D3" w:rsidRDefault="005507D3" w:rsidP="000B580B">
      <w:pPr>
        <w:spacing w:after="0" w:line="240" w:lineRule="auto"/>
      </w:pPr>
      <w:r>
        <w:separator/>
      </w:r>
    </w:p>
  </w:endnote>
  <w:endnote w:type="continuationSeparator" w:id="0">
    <w:p w14:paraId="4462F1E1" w14:textId="77777777" w:rsidR="005507D3" w:rsidRDefault="005507D3" w:rsidP="000B58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7792297"/>
      <w:docPartObj>
        <w:docPartGallery w:val="Page Numbers (Bottom of Page)"/>
        <w:docPartUnique/>
      </w:docPartObj>
    </w:sdtPr>
    <w:sdtEndPr>
      <w:rPr>
        <w:noProof/>
      </w:rPr>
    </w:sdtEndPr>
    <w:sdtContent>
      <w:p w14:paraId="2D94972D" w14:textId="77777777" w:rsidR="00DA5675" w:rsidRDefault="00DA5675">
        <w:pPr>
          <w:pStyle w:val="Footer"/>
          <w:jc w:val="right"/>
        </w:pPr>
        <w:r>
          <w:fldChar w:fldCharType="begin"/>
        </w:r>
        <w:r>
          <w:instrText xml:space="preserve"> PAGE   \* MERGEFORMAT </w:instrText>
        </w:r>
        <w:r>
          <w:fldChar w:fldCharType="separate"/>
        </w:r>
        <w:r w:rsidR="003361C8">
          <w:rPr>
            <w:noProof/>
          </w:rPr>
          <w:t>5</w:t>
        </w:r>
        <w:r>
          <w:rPr>
            <w:noProof/>
          </w:rPr>
          <w:fldChar w:fldCharType="end"/>
        </w:r>
      </w:p>
    </w:sdtContent>
  </w:sdt>
  <w:p w14:paraId="38786926" w14:textId="77777777" w:rsidR="00DA5675" w:rsidRDefault="00DA56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C6870" w14:textId="77777777" w:rsidR="005507D3" w:rsidRDefault="005507D3" w:rsidP="000B580B">
      <w:pPr>
        <w:spacing w:after="0" w:line="240" w:lineRule="auto"/>
      </w:pPr>
      <w:r>
        <w:separator/>
      </w:r>
    </w:p>
  </w:footnote>
  <w:footnote w:type="continuationSeparator" w:id="0">
    <w:p w14:paraId="364D00C0" w14:textId="77777777" w:rsidR="005507D3" w:rsidRDefault="005507D3" w:rsidP="000B58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B5F72"/>
    <w:multiLevelType w:val="hybridMultilevel"/>
    <w:tmpl w:val="D97885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D320EA"/>
    <w:multiLevelType w:val="multilevel"/>
    <w:tmpl w:val="C244624E"/>
    <w:lvl w:ilvl="0">
      <w:start w:val="1"/>
      <w:numFmt w:val="decimal"/>
      <w:lvlText w:val="%1.0"/>
      <w:lvlJc w:val="left"/>
      <w:pPr>
        <w:ind w:left="630" w:hanging="540"/>
      </w:pPr>
      <w:rPr>
        <w:rFonts w:hint="default"/>
      </w:rPr>
    </w:lvl>
    <w:lvl w:ilvl="1">
      <w:start w:val="1"/>
      <w:numFmt w:val="decimal"/>
      <w:lvlText w:val="%1.%2"/>
      <w:lvlJc w:val="left"/>
      <w:pPr>
        <w:ind w:left="1350" w:hanging="54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30" w:hanging="1080"/>
      </w:pPr>
      <w:rPr>
        <w:rFonts w:hint="default"/>
      </w:rPr>
    </w:lvl>
    <w:lvl w:ilvl="4">
      <w:start w:val="1"/>
      <w:numFmt w:val="decimal"/>
      <w:lvlText w:val="%1.%2.%3.%4.%5"/>
      <w:lvlJc w:val="left"/>
      <w:pPr>
        <w:ind w:left="4050" w:hanging="1080"/>
      </w:pPr>
      <w:rPr>
        <w:rFonts w:hint="default"/>
      </w:rPr>
    </w:lvl>
    <w:lvl w:ilvl="5">
      <w:start w:val="1"/>
      <w:numFmt w:val="decimal"/>
      <w:lvlText w:val="%1.%2.%3.%4.%5.%6"/>
      <w:lvlJc w:val="left"/>
      <w:pPr>
        <w:ind w:left="5130" w:hanging="1440"/>
      </w:pPr>
      <w:rPr>
        <w:rFonts w:hint="default"/>
      </w:rPr>
    </w:lvl>
    <w:lvl w:ilvl="6">
      <w:start w:val="1"/>
      <w:numFmt w:val="decimal"/>
      <w:lvlText w:val="%1.%2.%3.%4.%5.%6.%7"/>
      <w:lvlJc w:val="left"/>
      <w:pPr>
        <w:ind w:left="5850" w:hanging="1440"/>
      </w:pPr>
      <w:rPr>
        <w:rFonts w:hint="default"/>
      </w:rPr>
    </w:lvl>
    <w:lvl w:ilvl="7">
      <w:start w:val="1"/>
      <w:numFmt w:val="decimal"/>
      <w:lvlText w:val="%1.%2.%3.%4.%5.%6.%7.%8"/>
      <w:lvlJc w:val="left"/>
      <w:pPr>
        <w:ind w:left="6930" w:hanging="1800"/>
      </w:pPr>
      <w:rPr>
        <w:rFonts w:hint="default"/>
      </w:rPr>
    </w:lvl>
    <w:lvl w:ilvl="8">
      <w:start w:val="1"/>
      <w:numFmt w:val="decimal"/>
      <w:lvlText w:val="%1.%2.%3.%4.%5.%6.%7.%8.%9"/>
      <w:lvlJc w:val="left"/>
      <w:pPr>
        <w:ind w:left="7650" w:hanging="1800"/>
      </w:pPr>
      <w:rPr>
        <w:rFonts w:hint="default"/>
      </w:rPr>
    </w:lvl>
  </w:abstractNum>
  <w:abstractNum w:abstractNumId="2" w15:restartNumberingAfterBreak="0">
    <w:nsid w:val="2A7E5E7B"/>
    <w:multiLevelType w:val="multilevel"/>
    <w:tmpl w:val="9AEA8A64"/>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2AC46365"/>
    <w:multiLevelType w:val="hybridMultilevel"/>
    <w:tmpl w:val="B8202D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325315"/>
    <w:multiLevelType w:val="multilevel"/>
    <w:tmpl w:val="3FD2C934"/>
    <w:lvl w:ilvl="0">
      <w:start w:val="2"/>
      <w:numFmt w:val="decimal"/>
      <w:lvlText w:val="%1.0"/>
      <w:lvlJc w:val="left"/>
      <w:pPr>
        <w:ind w:left="810" w:hanging="720"/>
      </w:pPr>
      <w:rPr>
        <w:rFonts w:hint="default"/>
      </w:rPr>
    </w:lvl>
    <w:lvl w:ilvl="1">
      <w:start w:val="1"/>
      <w:numFmt w:val="decimal"/>
      <w:lvlText w:val="%1.%2"/>
      <w:lvlJc w:val="left"/>
      <w:pPr>
        <w:ind w:left="1530" w:hanging="72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30" w:hanging="1080"/>
      </w:pPr>
      <w:rPr>
        <w:rFonts w:hint="default"/>
      </w:rPr>
    </w:lvl>
    <w:lvl w:ilvl="4">
      <w:start w:val="1"/>
      <w:numFmt w:val="decimal"/>
      <w:lvlText w:val="%1.%2.%3.%4.%5"/>
      <w:lvlJc w:val="left"/>
      <w:pPr>
        <w:ind w:left="4410" w:hanging="1440"/>
      </w:pPr>
      <w:rPr>
        <w:rFonts w:hint="default"/>
      </w:rPr>
    </w:lvl>
    <w:lvl w:ilvl="5">
      <w:start w:val="1"/>
      <w:numFmt w:val="decimal"/>
      <w:lvlText w:val="%1.%2.%3.%4.%5.%6"/>
      <w:lvlJc w:val="left"/>
      <w:pPr>
        <w:ind w:left="5490" w:hanging="1800"/>
      </w:pPr>
      <w:rPr>
        <w:rFonts w:hint="default"/>
      </w:rPr>
    </w:lvl>
    <w:lvl w:ilvl="6">
      <w:start w:val="1"/>
      <w:numFmt w:val="decimal"/>
      <w:lvlText w:val="%1.%2.%3.%4.%5.%6.%7"/>
      <w:lvlJc w:val="left"/>
      <w:pPr>
        <w:ind w:left="6210" w:hanging="1800"/>
      </w:pPr>
      <w:rPr>
        <w:rFonts w:hint="default"/>
      </w:rPr>
    </w:lvl>
    <w:lvl w:ilvl="7">
      <w:start w:val="1"/>
      <w:numFmt w:val="decimal"/>
      <w:lvlText w:val="%1.%2.%3.%4.%5.%6.%7.%8"/>
      <w:lvlJc w:val="left"/>
      <w:pPr>
        <w:ind w:left="7290" w:hanging="2160"/>
      </w:pPr>
      <w:rPr>
        <w:rFonts w:hint="default"/>
      </w:rPr>
    </w:lvl>
    <w:lvl w:ilvl="8">
      <w:start w:val="1"/>
      <w:numFmt w:val="decimal"/>
      <w:lvlText w:val="%1.%2.%3.%4.%5.%6.%7.%8.%9"/>
      <w:lvlJc w:val="left"/>
      <w:pPr>
        <w:ind w:left="8370" w:hanging="2520"/>
      </w:pPr>
      <w:rPr>
        <w:rFonts w:hint="default"/>
      </w:rPr>
    </w:lvl>
  </w:abstractNum>
  <w:num w:numId="1" w16cid:durableId="541208009">
    <w:abstractNumId w:val="1"/>
  </w:num>
  <w:num w:numId="2" w16cid:durableId="1622689111">
    <w:abstractNumId w:val="0"/>
  </w:num>
  <w:num w:numId="3" w16cid:durableId="1714889589">
    <w:abstractNumId w:val="3"/>
  </w:num>
  <w:num w:numId="4" w16cid:durableId="1573078455">
    <w:abstractNumId w:val="4"/>
  </w:num>
  <w:num w:numId="5" w16cid:durableId="3099890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HIksLQ0sLIxMTIyUdpeDU4uLM/DyQAuNaAAeOX5UsAAAA"/>
  </w:docVars>
  <w:rsids>
    <w:rsidRoot w:val="00AA3A38"/>
    <w:rsid w:val="00003B41"/>
    <w:rsid w:val="0000504E"/>
    <w:rsid w:val="00006C36"/>
    <w:rsid w:val="0001593E"/>
    <w:rsid w:val="000769F3"/>
    <w:rsid w:val="00091DE0"/>
    <w:rsid w:val="000A1763"/>
    <w:rsid w:val="000B580B"/>
    <w:rsid w:val="000E23D4"/>
    <w:rsid w:val="000F0CB6"/>
    <w:rsid w:val="00107C4A"/>
    <w:rsid w:val="00126533"/>
    <w:rsid w:val="00145EE4"/>
    <w:rsid w:val="00152764"/>
    <w:rsid w:val="0017685B"/>
    <w:rsid w:val="00180829"/>
    <w:rsid w:val="001D4A74"/>
    <w:rsid w:val="002501C5"/>
    <w:rsid w:val="00273489"/>
    <w:rsid w:val="002B0CF5"/>
    <w:rsid w:val="002B4B54"/>
    <w:rsid w:val="002D3AFF"/>
    <w:rsid w:val="002E1C13"/>
    <w:rsid w:val="00333127"/>
    <w:rsid w:val="003361C8"/>
    <w:rsid w:val="003618EB"/>
    <w:rsid w:val="003A48A5"/>
    <w:rsid w:val="003A5565"/>
    <w:rsid w:val="003B41DA"/>
    <w:rsid w:val="003F1517"/>
    <w:rsid w:val="003F58EC"/>
    <w:rsid w:val="0042559C"/>
    <w:rsid w:val="004263C3"/>
    <w:rsid w:val="00426808"/>
    <w:rsid w:val="0045525E"/>
    <w:rsid w:val="00465581"/>
    <w:rsid w:val="00485048"/>
    <w:rsid w:val="004A7253"/>
    <w:rsid w:val="004C1B42"/>
    <w:rsid w:val="004D07DB"/>
    <w:rsid w:val="004D0B93"/>
    <w:rsid w:val="004D1D15"/>
    <w:rsid w:val="004F1792"/>
    <w:rsid w:val="005507D3"/>
    <w:rsid w:val="00553646"/>
    <w:rsid w:val="0056683F"/>
    <w:rsid w:val="005759F2"/>
    <w:rsid w:val="005A4833"/>
    <w:rsid w:val="005B0903"/>
    <w:rsid w:val="005B2527"/>
    <w:rsid w:val="005C19C9"/>
    <w:rsid w:val="0060648D"/>
    <w:rsid w:val="0061601A"/>
    <w:rsid w:val="00626751"/>
    <w:rsid w:val="00626CE7"/>
    <w:rsid w:val="00633294"/>
    <w:rsid w:val="006363FD"/>
    <w:rsid w:val="00641F6F"/>
    <w:rsid w:val="0064405B"/>
    <w:rsid w:val="006505CE"/>
    <w:rsid w:val="00662BA0"/>
    <w:rsid w:val="006839CD"/>
    <w:rsid w:val="00691A34"/>
    <w:rsid w:val="00696EBF"/>
    <w:rsid w:val="006B19DD"/>
    <w:rsid w:val="006E5506"/>
    <w:rsid w:val="00710DA1"/>
    <w:rsid w:val="00720FC0"/>
    <w:rsid w:val="00745B18"/>
    <w:rsid w:val="007469EB"/>
    <w:rsid w:val="00752E0D"/>
    <w:rsid w:val="007608E4"/>
    <w:rsid w:val="00763864"/>
    <w:rsid w:val="007664DE"/>
    <w:rsid w:val="007A4E46"/>
    <w:rsid w:val="00816D62"/>
    <w:rsid w:val="008752A8"/>
    <w:rsid w:val="00887AF3"/>
    <w:rsid w:val="009000D7"/>
    <w:rsid w:val="00916786"/>
    <w:rsid w:val="0092511A"/>
    <w:rsid w:val="009361DE"/>
    <w:rsid w:val="0096545D"/>
    <w:rsid w:val="00977DFB"/>
    <w:rsid w:val="009B669A"/>
    <w:rsid w:val="009D6E63"/>
    <w:rsid w:val="009E2F19"/>
    <w:rsid w:val="00A30E66"/>
    <w:rsid w:val="00A50A9B"/>
    <w:rsid w:val="00A77B8B"/>
    <w:rsid w:val="00A844D6"/>
    <w:rsid w:val="00A905B9"/>
    <w:rsid w:val="00A91E2D"/>
    <w:rsid w:val="00AA3A38"/>
    <w:rsid w:val="00AD4AB7"/>
    <w:rsid w:val="00AE3074"/>
    <w:rsid w:val="00AF0B77"/>
    <w:rsid w:val="00AF2D10"/>
    <w:rsid w:val="00B3314E"/>
    <w:rsid w:val="00B4411C"/>
    <w:rsid w:val="00B45BD8"/>
    <w:rsid w:val="00B45BD9"/>
    <w:rsid w:val="00B836F3"/>
    <w:rsid w:val="00B91048"/>
    <w:rsid w:val="00BA0374"/>
    <w:rsid w:val="00BF328A"/>
    <w:rsid w:val="00BF6C23"/>
    <w:rsid w:val="00BF6E40"/>
    <w:rsid w:val="00C130DA"/>
    <w:rsid w:val="00C2209A"/>
    <w:rsid w:val="00C30A7F"/>
    <w:rsid w:val="00C44197"/>
    <w:rsid w:val="00C633C6"/>
    <w:rsid w:val="00C93BFB"/>
    <w:rsid w:val="00CB001B"/>
    <w:rsid w:val="00CB3D31"/>
    <w:rsid w:val="00CC3995"/>
    <w:rsid w:val="00CE2216"/>
    <w:rsid w:val="00CE223F"/>
    <w:rsid w:val="00CF30CE"/>
    <w:rsid w:val="00D023BB"/>
    <w:rsid w:val="00D04513"/>
    <w:rsid w:val="00D046DC"/>
    <w:rsid w:val="00D20508"/>
    <w:rsid w:val="00D24E57"/>
    <w:rsid w:val="00D30936"/>
    <w:rsid w:val="00D402C2"/>
    <w:rsid w:val="00D4454C"/>
    <w:rsid w:val="00D45145"/>
    <w:rsid w:val="00D45E41"/>
    <w:rsid w:val="00D51D80"/>
    <w:rsid w:val="00D6602F"/>
    <w:rsid w:val="00D7643C"/>
    <w:rsid w:val="00D91E03"/>
    <w:rsid w:val="00D93C50"/>
    <w:rsid w:val="00DA2EE2"/>
    <w:rsid w:val="00DA5675"/>
    <w:rsid w:val="00DB5327"/>
    <w:rsid w:val="00DB6610"/>
    <w:rsid w:val="00DC0960"/>
    <w:rsid w:val="00DD0F79"/>
    <w:rsid w:val="00DD4E73"/>
    <w:rsid w:val="00DE4913"/>
    <w:rsid w:val="00DE7088"/>
    <w:rsid w:val="00E06538"/>
    <w:rsid w:val="00E1656B"/>
    <w:rsid w:val="00E3098A"/>
    <w:rsid w:val="00E97F5A"/>
    <w:rsid w:val="00EA1C08"/>
    <w:rsid w:val="00EA655C"/>
    <w:rsid w:val="00EB650E"/>
    <w:rsid w:val="00ED7642"/>
    <w:rsid w:val="00EE74D8"/>
    <w:rsid w:val="00EF27B4"/>
    <w:rsid w:val="00F068E6"/>
    <w:rsid w:val="00F15D5F"/>
    <w:rsid w:val="00F15F91"/>
    <w:rsid w:val="00F329B8"/>
    <w:rsid w:val="00F32BA4"/>
    <w:rsid w:val="00F71B3B"/>
    <w:rsid w:val="00F93C8E"/>
    <w:rsid w:val="00F9564C"/>
    <w:rsid w:val="00FC73E2"/>
    <w:rsid w:val="00FD0716"/>
    <w:rsid w:val="00FD7243"/>
    <w:rsid w:val="00FD7F67"/>
    <w:rsid w:val="00FF70C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4CD50"/>
  <w15:chartTrackingRefBased/>
  <w15:docId w15:val="{1D17E9CE-470D-44EA-8512-1C85CDA7B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A38"/>
    <w:pPr>
      <w:spacing w:line="360" w:lineRule="auto"/>
      <w:jc w:val="both"/>
    </w:pPr>
    <w:rPr>
      <w:rFonts w:ascii="Arial" w:hAnsi="Arial"/>
      <w:sz w:val="24"/>
    </w:rPr>
  </w:style>
  <w:style w:type="paragraph" w:styleId="Heading1">
    <w:name w:val="heading 1"/>
    <w:basedOn w:val="Normal"/>
    <w:next w:val="Normal"/>
    <w:link w:val="Heading1Char"/>
    <w:uiPriority w:val="9"/>
    <w:qFormat/>
    <w:rsid w:val="00AA3A3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A3A38"/>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3A38"/>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A3A38"/>
    <w:rPr>
      <w:rFonts w:ascii="Arial" w:eastAsiaTheme="majorEastAsia" w:hAnsi="Arial" w:cstheme="majorBidi"/>
      <w:b/>
      <w:sz w:val="28"/>
      <w:szCs w:val="26"/>
    </w:rPr>
  </w:style>
  <w:style w:type="paragraph" w:styleId="ListParagraph">
    <w:name w:val="List Paragraph"/>
    <w:basedOn w:val="Normal"/>
    <w:uiPriority w:val="34"/>
    <w:qFormat/>
    <w:rsid w:val="00AE3074"/>
    <w:pPr>
      <w:ind w:left="720"/>
      <w:contextualSpacing/>
    </w:pPr>
  </w:style>
  <w:style w:type="table" w:styleId="TableGrid">
    <w:name w:val="Table Grid"/>
    <w:basedOn w:val="TableNormal"/>
    <w:uiPriority w:val="39"/>
    <w:rsid w:val="002E1C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A1C08"/>
    <w:pPr>
      <w:spacing w:after="0" w:line="240" w:lineRule="auto"/>
    </w:pPr>
    <w:rPr>
      <w:rFonts w:eastAsiaTheme="minorEastAsia"/>
    </w:rPr>
  </w:style>
  <w:style w:type="character" w:customStyle="1" w:styleId="NoSpacingChar">
    <w:name w:val="No Spacing Char"/>
    <w:basedOn w:val="DefaultParagraphFont"/>
    <w:link w:val="NoSpacing"/>
    <w:uiPriority w:val="1"/>
    <w:rsid w:val="00EA1C08"/>
    <w:rPr>
      <w:rFonts w:eastAsiaTheme="minorEastAsia"/>
    </w:rPr>
  </w:style>
  <w:style w:type="paragraph" w:styleId="Header">
    <w:name w:val="header"/>
    <w:basedOn w:val="Normal"/>
    <w:link w:val="HeaderChar"/>
    <w:uiPriority w:val="99"/>
    <w:unhideWhenUsed/>
    <w:rsid w:val="000B58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580B"/>
    <w:rPr>
      <w:rFonts w:ascii="Arial" w:hAnsi="Arial"/>
      <w:sz w:val="24"/>
    </w:rPr>
  </w:style>
  <w:style w:type="paragraph" w:styleId="Footer">
    <w:name w:val="footer"/>
    <w:basedOn w:val="Normal"/>
    <w:link w:val="FooterChar"/>
    <w:uiPriority w:val="99"/>
    <w:unhideWhenUsed/>
    <w:rsid w:val="000B58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580B"/>
    <w:rPr>
      <w:rFonts w:ascii="Arial" w:hAnsi="Arial"/>
      <w:sz w:val="24"/>
    </w:rPr>
  </w:style>
  <w:style w:type="paragraph" w:styleId="TOCHeading">
    <w:name w:val="TOC Heading"/>
    <w:basedOn w:val="Heading1"/>
    <w:next w:val="Normal"/>
    <w:uiPriority w:val="39"/>
    <w:unhideWhenUsed/>
    <w:qFormat/>
    <w:rsid w:val="00DA5675"/>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DA5675"/>
    <w:pPr>
      <w:spacing w:after="100"/>
    </w:pPr>
  </w:style>
  <w:style w:type="paragraph" w:styleId="TOC2">
    <w:name w:val="toc 2"/>
    <w:basedOn w:val="Normal"/>
    <w:next w:val="Normal"/>
    <w:autoRedefine/>
    <w:uiPriority w:val="39"/>
    <w:unhideWhenUsed/>
    <w:rsid w:val="00DA5675"/>
    <w:pPr>
      <w:spacing w:after="100"/>
      <w:ind w:left="240"/>
    </w:pPr>
  </w:style>
  <w:style w:type="character" w:styleId="Hyperlink">
    <w:name w:val="Hyperlink"/>
    <w:basedOn w:val="DefaultParagraphFont"/>
    <w:uiPriority w:val="99"/>
    <w:unhideWhenUsed/>
    <w:rsid w:val="00DA567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357090">
      <w:bodyDiv w:val="1"/>
      <w:marLeft w:val="0"/>
      <w:marRight w:val="0"/>
      <w:marTop w:val="0"/>
      <w:marBottom w:val="0"/>
      <w:divBdr>
        <w:top w:val="none" w:sz="0" w:space="0" w:color="auto"/>
        <w:left w:val="none" w:sz="0" w:space="0" w:color="auto"/>
        <w:bottom w:val="none" w:sz="0" w:space="0" w:color="auto"/>
        <w:right w:val="none" w:sz="0" w:space="0" w:color="auto"/>
      </w:divBdr>
      <w:divsChild>
        <w:div w:id="1583678634">
          <w:marLeft w:val="0"/>
          <w:marRight w:val="0"/>
          <w:marTop w:val="0"/>
          <w:marBottom w:val="0"/>
          <w:divBdr>
            <w:top w:val="none" w:sz="0" w:space="0" w:color="auto"/>
            <w:left w:val="none" w:sz="0" w:space="0" w:color="auto"/>
            <w:bottom w:val="none" w:sz="0" w:space="0" w:color="auto"/>
            <w:right w:val="none" w:sz="0" w:space="0" w:color="auto"/>
          </w:divBdr>
        </w:div>
      </w:divsChild>
    </w:div>
    <w:div w:id="122384674">
      <w:bodyDiv w:val="1"/>
      <w:marLeft w:val="0"/>
      <w:marRight w:val="0"/>
      <w:marTop w:val="0"/>
      <w:marBottom w:val="0"/>
      <w:divBdr>
        <w:top w:val="none" w:sz="0" w:space="0" w:color="auto"/>
        <w:left w:val="none" w:sz="0" w:space="0" w:color="auto"/>
        <w:bottom w:val="none" w:sz="0" w:space="0" w:color="auto"/>
        <w:right w:val="none" w:sz="0" w:space="0" w:color="auto"/>
      </w:divBdr>
      <w:divsChild>
        <w:div w:id="219824216">
          <w:marLeft w:val="0"/>
          <w:marRight w:val="0"/>
          <w:marTop w:val="0"/>
          <w:marBottom w:val="0"/>
          <w:divBdr>
            <w:top w:val="none" w:sz="0" w:space="0" w:color="auto"/>
            <w:left w:val="none" w:sz="0" w:space="0" w:color="auto"/>
            <w:bottom w:val="none" w:sz="0" w:space="0" w:color="auto"/>
            <w:right w:val="none" w:sz="0" w:space="0" w:color="auto"/>
          </w:divBdr>
        </w:div>
      </w:divsChild>
    </w:div>
    <w:div w:id="123159218">
      <w:bodyDiv w:val="1"/>
      <w:marLeft w:val="0"/>
      <w:marRight w:val="0"/>
      <w:marTop w:val="0"/>
      <w:marBottom w:val="0"/>
      <w:divBdr>
        <w:top w:val="none" w:sz="0" w:space="0" w:color="auto"/>
        <w:left w:val="none" w:sz="0" w:space="0" w:color="auto"/>
        <w:bottom w:val="none" w:sz="0" w:space="0" w:color="auto"/>
        <w:right w:val="none" w:sz="0" w:space="0" w:color="auto"/>
      </w:divBdr>
      <w:divsChild>
        <w:div w:id="64955972">
          <w:marLeft w:val="0"/>
          <w:marRight w:val="0"/>
          <w:marTop w:val="0"/>
          <w:marBottom w:val="0"/>
          <w:divBdr>
            <w:top w:val="none" w:sz="0" w:space="0" w:color="auto"/>
            <w:left w:val="none" w:sz="0" w:space="0" w:color="auto"/>
            <w:bottom w:val="none" w:sz="0" w:space="0" w:color="auto"/>
            <w:right w:val="none" w:sz="0" w:space="0" w:color="auto"/>
          </w:divBdr>
        </w:div>
      </w:divsChild>
    </w:div>
    <w:div w:id="246037420">
      <w:bodyDiv w:val="1"/>
      <w:marLeft w:val="0"/>
      <w:marRight w:val="0"/>
      <w:marTop w:val="0"/>
      <w:marBottom w:val="0"/>
      <w:divBdr>
        <w:top w:val="none" w:sz="0" w:space="0" w:color="auto"/>
        <w:left w:val="none" w:sz="0" w:space="0" w:color="auto"/>
        <w:bottom w:val="none" w:sz="0" w:space="0" w:color="auto"/>
        <w:right w:val="none" w:sz="0" w:space="0" w:color="auto"/>
      </w:divBdr>
      <w:divsChild>
        <w:div w:id="224075048">
          <w:marLeft w:val="0"/>
          <w:marRight w:val="0"/>
          <w:marTop w:val="0"/>
          <w:marBottom w:val="0"/>
          <w:divBdr>
            <w:top w:val="none" w:sz="0" w:space="0" w:color="auto"/>
            <w:left w:val="none" w:sz="0" w:space="0" w:color="auto"/>
            <w:bottom w:val="none" w:sz="0" w:space="0" w:color="auto"/>
            <w:right w:val="none" w:sz="0" w:space="0" w:color="auto"/>
          </w:divBdr>
        </w:div>
      </w:divsChild>
    </w:div>
    <w:div w:id="299576773">
      <w:bodyDiv w:val="1"/>
      <w:marLeft w:val="0"/>
      <w:marRight w:val="0"/>
      <w:marTop w:val="0"/>
      <w:marBottom w:val="0"/>
      <w:divBdr>
        <w:top w:val="none" w:sz="0" w:space="0" w:color="auto"/>
        <w:left w:val="none" w:sz="0" w:space="0" w:color="auto"/>
        <w:bottom w:val="none" w:sz="0" w:space="0" w:color="auto"/>
        <w:right w:val="none" w:sz="0" w:space="0" w:color="auto"/>
      </w:divBdr>
      <w:divsChild>
        <w:div w:id="914317042">
          <w:marLeft w:val="0"/>
          <w:marRight w:val="0"/>
          <w:marTop w:val="0"/>
          <w:marBottom w:val="0"/>
          <w:divBdr>
            <w:top w:val="none" w:sz="0" w:space="0" w:color="auto"/>
            <w:left w:val="none" w:sz="0" w:space="0" w:color="auto"/>
            <w:bottom w:val="none" w:sz="0" w:space="0" w:color="auto"/>
            <w:right w:val="none" w:sz="0" w:space="0" w:color="auto"/>
          </w:divBdr>
        </w:div>
      </w:divsChild>
    </w:div>
    <w:div w:id="335964334">
      <w:bodyDiv w:val="1"/>
      <w:marLeft w:val="0"/>
      <w:marRight w:val="0"/>
      <w:marTop w:val="0"/>
      <w:marBottom w:val="0"/>
      <w:divBdr>
        <w:top w:val="none" w:sz="0" w:space="0" w:color="auto"/>
        <w:left w:val="none" w:sz="0" w:space="0" w:color="auto"/>
        <w:bottom w:val="none" w:sz="0" w:space="0" w:color="auto"/>
        <w:right w:val="none" w:sz="0" w:space="0" w:color="auto"/>
      </w:divBdr>
      <w:divsChild>
        <w:div w:id="1343051382">
          <w:marLeft w:val="0"/>
          <w:marRight w:val="0"/>
          <w:marTop w:val="0"/>
          <w:marBottom w:val="0"/>
          <w:divBdr>
            <w:top w:val="none" w:sz="0" w:space="0" w:color="auto"/>
            <w:left w:val="none" w:sz="0" w:space="0" w:color="auto"/>
            <w:bottom w:val="none" w:sz="0" w:space="0" w:color="auto"/>
            <w:right w:val="none" w:sz="0" w:space="0" w:color="auto"/>
          </w:divBdr>
        </w:div>
      </w:divsChild>
    </w:div>
    <w:div w:id="489558571">
      <w:bodyDiv w:val="1"/>
      <w:marLeft w:val="0"/>
      <w:marRight w:val="0"/>
      <w:marTop w:val="0"/>
      <w:marBottom w:val="0"/>
      <w:divBdr>
        <w:top w:val="none" w:sz="0" w:space="0" w:color="auto"/>
        <w:left w:val="none" w:sz="0" w:space="0" w:color="auto"/>
        <w:bottom w:val="none" w:sz="0" w:space="0" w:color="auto"/>
        <w:right w:val="none" w:sz="0" w:space="0" w:color="auto"/>
      </w:divBdr>
      <w:divsChild>
        <w:div w:id="1864007446">
          <w:marLeft w:val="0"/>
          <w:marRight w:val="0"/>
          <w:marTop w:val="0"/>
          <w:marBottom w:val="0"/>
          <w:divBdr>
            <w:top w:val="none" w:sz="0" w:space="0" w:color="auto"/>
            <w:left w:val="none" w:sz="0" w:space="0" w:color="auto"/>
            <w:bottom w:val="none" w:sz="0" w:space="0" w:color="auto"/>
            <w:right w:val="none" w:sz="0" w:space="0" w:color="auto"/>
          </w:divBdr>
        </w:div>
      </w:divsChild>
    </w:div>
    <w:div w:id="577515865">
      <w:bodyDiv w:val="1"/>
      <w:marLeft w:val="0"/>
      <w:marRight w:val="0"/>
      <w:marTop w:val="0"/>
      <w:marBottom w:val="0"/>
      <w:divBdr>
        <w:top w:val="none" w:sz="0" w:space="0" w:color="auto"/>
        <w:left w:val="none" w:sz="0" w:space="0" w:color="auto"/>
        <w:bottom w:val="none" w:sz="0" w:space="0" w:color="auto"/>
        <w:right w:val="none" w:sz="0" w:space="0" w:color="auto"/>
      </w:divBdr>
      <w:divsChild>
        <w:div w:id="1778594267">
          <w:marLeft w:val="0"/>
          <w:marRight w:val="0"/>
          <w:marTop w:val="0"/>
          <w:marBottom w:val="0"/>
          <w:divBdr>
            <w:top w:val="none" w:sz="0" w:space="0" w:color="auto"/>
            <w:left w:val="none" w:sz="0" w:space="0" w:color="auto"/>
            <w:bottom w:val="none" w:sz="0" w:space="0" w:color="auto"/>
            <w:right w:val="none" w:sz="0" w:space="0" w:color="auto"/>
          </w:divBdr>
        </w:div>
      </w:divsChild>
    </w:div>
    <w:div w:id="588663753">
      <w:bodyDiv w:val="1"/>
      <w:marLeft w:val="0"/>
      <w:marRight w:val="0"/>
      <w:marTop w:val="0"/>
      <w:marBottom w:val="0"/>
      <w:divBdr>
        <w:top w:val="none" w:sz="0" w:space="0" w:color="auto"/>
        <w:left w:val="none" w:sz="0" w:space="0" w:color="auto"/>
        <w:bottom w:val="none" w:sz="0" w:space="0" w:color="auto"/>
        <w:right w:val="none" w:sz="0" w:space="0" w:color="auto"/>
      </w:divBdr>
      <w:divsChild>
        <w:div w:id="915091243">
          <w:marLeft w:val="0"/>
          <w:marRight w:val="0"/>
          <w:marTop w:val="0"/>
          <w:marBottom w:val="0"/>
          <w:divBdr>
            <w:top w:val="none" w:sz="0" w:space="0" w:color="auto"/>
            <w:left w:val="none" w:sz="0" w:space="0" w:color="auto"/>
            <w:bottom w:val="none" w:sz="0" w:space="0" w:color="auto"/>
            <w:right w:val="none" w:sz="0" w:space="0" w:color="auto"/>
          </w:divBdr>
        </w:div>
      </w:divsChild>
    </w:div>
    <w:div w:id="631668523">
      <w:bodyDiv w:val="1"/>
      <w:marLeft w:val="0"/>
      <w:marRight w:val="0"/>
      <w:marTop w:val="0"/>
      <w:marBottom w:val="0"/>
      <w:divBdr>
        <w:top w:val="none" w:sz="0" w:space="0" w:color="auto"/>
        <w:left w:val="none" w:sz="0" w:space="0" w:color="auto"/>
        <w:bottom w:val="none" w:sz="0" w:space="0" w:color="auto"/>
        <w:right w:val="none" w:sz="0" w:space="0" w:color="auto"/>
      </w:divBdr>
      <w:divsChild>
        <w:div w:id="186404940">
          <w:marLeft w:val="0"/>
          <w:marRight w:val="0"/>
          <w:marTop w:val="0"/>
          <w:marBottom w:val="0"/>
          <w:divBdr>
            <w:top w:val="none" w:sz="0" w:space="0" w:color="auto"/>
            <w:left w:val="none" w:sz="0" w:space="0" w:color="auto"/>
            <w:bottom w:val="none" w:sz="0" w:space="0" w:color="auto"/>
            <w:right w:val="none" w:sz="0" w:space="0" w:color="auto"/>
          </w:divBdr>
        </w:div>
      </w:divsChild>
    </w:div>
    <w:div w:id="724571473">
      <w:bodyDiv w:val="1"/>
      <w:marLeft w:val="0"/>
      <w:marRight w:val="0"/>
      <w:marTop w:val="0"/>
      <w:marBottom w:val="0"/>
      <w:divBdr>
        <w:top w:val="none" w:sz="0" w:space="0" w:color="auto"/>
        <w:left w:val="none" w:sz="0" w:space="0" w:color="auto"/>
        <w:bottom w:val="none" w:sz="0" w:space="0" w:color="auto"/>
        <w:right w:val="none" w:sz="0" w:space="0" w:color="auto"/>
      </w:divBdr>
      <w:divsChild>
        <w:div w:id="1252469157">
          <w:marLeft w:val="0"/>
          <w:marRight w:val="0"/>
          <w:marTop w:val="0"/>
          <w:marBottom w:val="0"/>
          <w:divBdr>
            <w:top w:val="none" w:sz="0" w:space="0" w:color="auto"/>
            <w:left w:val="none" w:sz="0" w:space="0" w:color="auto"/>
            <w:bottom w:val="none" w:sz="0" w:space="0" w:color="auto"/>
            <w:right w:val="none" w:sz="0" w:space="0" w:color="auto"/>
          </w:divBdr>
        </w:div>
      </w:divsChild>
    </w:div>
    <w:div w:id="1053189366">
      <w:bodyDiv w:val="1"/>
      <w:marLeft w:val="0"/>
      <w:marRight w:val="0"/>
      <w:marTop w:val="0"/>
      <w:marBottom w:val="0"/>
      <w:divBdr>
        <w:top w:val="none" w:sz="0" w:space="0" w:color="auto"/>
        <w:left w:val="none" w:sz="0" w:space="0" w:color="auto"/>
        <w:bottom w:val="none" w:sz="0" w:space="0" w:color="auto"/>
        <w:right w:val="none" w:sz="0" w:space="0" w:color="auto"/>
      </w:divBdr>
      <w:divsChild>
        <w:div w:id="1308779205">
          <w:marLeft w:val="0"/>
          <w:marRight w:val="0"/>
          <w:marTop w:val="0"/>
          <w:marBottom w:val="0"/>
          <w:divBdr>
            <w:top w:val="none" w:sz="0" w:space="0" w:color="auto"/>
            <w:left w:val="none" w:sz="0" w:space="0" w:color="auto"/>
            <w:bottom w:val="none" w:sz="0" w:space="0" w:color="auto"/>
            <w:right w:val="none" w:sz="0" w:space="0" w:color="auto"/>
          </w:divBdr>
        </w:div>
      </w:divsChild>
    </w:div>
    <w:div w:id="1209607370">
      <w:bodyDiv w:val="1"/>
      <w:marLeft w:val="0"/>
      <w:marRight w:val="0"/>
      <w:marTop w:val="0"/>
      <w:marBottom w:val="0"/>
      <w:divBdr>
        <w:top w:val="none" w:sz="0" w:space="0" w:color="auto"/>
        <w:left w:val="none" w:sz="0" w:space="0" w:color="auto"/>
        <w:bottom w:val="none" w:sz="0" w:space="0" w:color="auto"/>
        <w:right w:val="none" w:sz="0" w:space="0" w:color="auto"/>
      </w:divBdr>
      <w:divsChild>
        <w:div w:id="765230067">
          <w:marLeft w:val="0"/>
          <w:marRight w:val="0"/>
          <w:marTop w:val="0"/>
          <w:marBottom w:val="0"/>
          <w:divBdr>
            <w:top w:val="none" w:sz="0" w:space="0" w:color="auto"/>
            <w:left w:val="none" w:sz="0" w:space="0" w:color="auto"/>
            <w:bottom w:val="none" w:sz="0" w:space="0" w:color="auto"/>
            <w:right w:val="none" w:sz="0" w:space="0" w:color="auto"/>
          </w:divBdr>
        </w:div>
      </w:divsChild>
    </w:div>
    <w:div w:id="1284459885">
      <w:bodyDiv w:val="1"/>
      <w:marLeft w:val="0"/>
      <w:marRight w:val="0"/>
      <w:marTop w:val="0"/>
      <w:marBottom w:val="0"/>
      <w:divBdr>
        <w:top w:val="none" w:sz="0" w:space="0" w:color="auto"/>
        <w:left w:val="none" w:sz="0" w:space="0" w:color="auto"/>
        <w:bottom w:val="none" w:sz="0" w:space="0" w:color="auto"/>
        <w:right w:val="none" w:sz="0" w:space="0" w:color="auto"/>
      </w:divBdr>
      <w:divsChild>
        <w:div w:id="1130442907">
          <w:marLeft w:val="0"/>
          <w:marRight w:val="0"/>
          <w:marTop w:val="0"/>
          <w:marBottom w:val="0"/>
          <w:divBdr>
            <w:top w:val="none" w:sz="0" w:space="0" w:color="auto"/>
            <w:left w:val="none" w:sz="0" w:space="0" w:color="auto"/>
            <w:bottom w:val="none" w:sz="0" w:space="0" w:color="auto"/>
            <w:right w:val="none" w:sz="0" w:space="0" w:color="auto"/>
          </w:divBdr>
        </w:div>
      </w:divsChild>
    </w:div>
    <w:div w:id="1562981229">
      <w:bodyDiv w:val="1"/>
      <w:marLeft w:val="0"/>
      <w:marRight w:val="0"/>
      <w:marTop w:val="0"/>
      <w:marBottom w:val="0"/>
      <w:divBdr>
        <w:top w:val="none" w:sz="0" w:space="0" w:color="auto"/>
        <w:left w:val="none" w:sz="0" w:space="0" w:color="auto"/>
        <w:bottom w:val="none" w:sz="0" w:space="0" w:color="auto"/>
        <w:right w:val="none" w:sz="0" w:space="0" w:color="auto"/>
      </w:divBdr>
      <w:divsChild>
        <w:div w:id="931544234">
          <w:marLeft w:val="0"/>
          <w:marRight w:val="0"/>
          <w:marTop w:val="0"/>
          <w:marBottom w:val="0"/>
          <w:divBdr>
            <w:top w:val="none" w:sz="0" w:space="0" w:color="auto"/>
            <w:left w:val="none" w:sz="0" w:space="0" w:color="auto"/>
            <w:bottom w:val="none" w:sz="0" w:space="0" w:color="auto"/>
            <w:right w:val="none" w:sz="0" w:space="0" w:color="auto"/>
          </w:divBdr>
        </w:div>
      </w:divsChild>
    </w:div>
    <w:div w:id="1619530783">
      <w:bodyDiv w:val="1"/>
      <w:marLeft w:val="0"/>
      <w:marRight w:val="0"/>
      <w:marTop w:val="0"/>
      <w:marBottom w:val="0"/>
      <w:divBdr>
        <w:top w:val="none" w:sz="0" w:space="0" w:color="auto"/>
        <w:left w:val="none" w:sz="0" w:space="0" w:color="auto"/>
        <w:bottom w:val="none" w:sz="0" w:space="0" w:color="auto"/>
        <w:right w:val="none" w:sz="0" w:space="0" w:color="auto"/>
      </w:divBdr>
      <w:divsChild>
        <w:div w:id="2068188724">
          <w:marLeft w:val="0"/>
          <w:marRight w:val="0"/>
          <w:marTop w:val="0"/>
          <w:marBottom w:val="0"/>
          <w:divBdr>
            <w:top w:val="none" w:sz="0" w:space="0" w:color="auto"/>
            <w:left w:val="none" w:sz="0" w:space="0" w:color="auto"/>
            <w:bottom w:val="none" w:sz="0" w:space="0" w:color="auto"/>
            <w:right w:val="none" w:sz="0" w:space="0" w:color="auto"/>
          </w:divBdr>
        </w:div>
      </w:divsChild>
    </w:div>
    <w:div w:id="1934390308">
      <w:bodyDiv w:val="1"/>
      <w:marLeft w:val="0"/>
      <w:marRight w:val="0"/>
      <w:marTop w:val="0"/>
      <w:marBottom w:val="0"/>
      <w:divBdr>
        <w:top w:val="none" w:sz="0" w:space="0" w:color="auto"/>
        <w:left w:val="none" w:sz="0" w:space="0" w:color="auto"/>
        <w:bottom w:val="none" w:sz="0" w:space="0" w:color="auto"/>
        <w:right w:val="none" w:sz="0" w:space="0" w:color="auto"/>
      </w:divBdr>
      <w:divsChild>
        <w:div w:id="1887327037">
          <w:marLeft w:val="0"/>
          <w:marRight w:val="0"/>
          <w:marTop w:val="0"/>
          <w:marBottom w:val="0"/>
          <w:divBdr>
            <w:top w:val="none" w:sz="0" w:space="0" w:color="auto"/>
            <w:left w:val="none" w:sz="0" w:space="0" w:color="auto"/>
            <w:bottom w:val="none" w:sz="0" w:space="0" w:color="auto"/>
            <w:right w:val="none" w:sz="0" w:space="0" w:color="auto"/>
          </w:divBdr>
        </w:div>
      </w:divsChild>
    </w:div>
    <w:div w:id="1986159088">
      <w:bodyDiv w:val="1"/>
      <w:marLeft w:val="0"/>
      <w:marRight w:val="0"/>
      <w:marTop w:val="0"/>
      <w:marBottom w:val="0"/>
      <w:divBdr>
        <w:top w:val="none" w:sz="0" w:space="0" w:color="auto"/>
        <w:left w:val="none" w:sz="0" w:space="0" w:color="auto"/>
        <w:bottom w:val="none" w:sz="0" w:space="0" w:color="auto"/>
        <w:right w:val="none" w:sz="0" w:space="0" w:color="auto"/>
      </w:divBdr>
      <w:divsChild>
        <w:div w:id="7711236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1E7AF7-2C10-4A57-B341-D6C6E992F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17</Pages>
  <Words>2581</Words>
  <Characters>14714</Characters>
  <Application>Microsoft Office Word</Application>
  <DocSecurity>0</DocSecurity>
  <Lines>122</Lines>
  <Paragraphs>34</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Assignment on zero-based budgeting (ZBB)</vt:lpstr>
      <vt:lpstr>Executive Summary</vt:lpstr>
      <vt:lpstr>1.0 Introduction</vt:lpstr>
      <vt:lpstr>Zero-based Budgeting &amp; Related Issues</vt:lpstr>
      <vt:lpstr>    2.1 The Continental Hotel Budget Planner Explanation</vt:lpstr>
      <vt:lpstr>    2.2 Zero-based vs. Traditional-based Budgeting</vt:lpstr>
      <vt:lpstr>    2.3 Process and Implementation of Zero-based Budgeting</vt:lpstr>
      <vt:lpstr>    2.4 Impact of Budgeting Control on Sustainability</vt:lpstr>
      <vt:lpstr>3.0 Conclusion</vt:lpstr>
      <vt:lpstr>Calculations</vt:lpstr>
      <vt:lpstr>References</vt:lpstr>
    </vt:vector>
  </TitlesOfParts>
  <Company>University of Wales Trinity Saint David</Company>
  <LinksUpToDate>false</LinksUpToDate>
  <CharactersWithSpaces>17261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on zero-based budgeting (ZBB)</dc:title>
  <dc:subject/>
  <dc:creator>HP</dc:creator>
  <cp:keywords/>
  <dc:description/>
  <cp:lastModifiedBy>Md Saiful Islam (2016119)</cp:lastModifiedBy>
  <cp:revision>5</cp:revision>
  <dcterms:created xsi:type="dcterms:W3CDTF">2022-07-05T14:40:00Z</dcterms:created>
  <dcterms:modified xsi:type="dcterms:W3CDTF">2022-07-05T23:44:00Z</dcterms:modified>
</cp:coreProperties>
</file>