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9F5C3" w14:textId="77777777" w:rsidR="003F7148" w:rsidRDefault="003F7148" w:rsidP="003F7148">
      <w:pPr>
        <w:jc w:val="center"/>
        <w:rPr>
          <w:rFonts w:cs="Times New Roman"/>
          <w:sz w:val="32"/>
          <w:szCs w:val="32"/>
        </w:rPr>
      </w:pPr>
    </w:p>
    <w:p w14:paraId="7A53BCDD" w14:textId="77777777" w:rsidR="003F7148" w:rsidRDefault="003F7148" w:rsidP="003F7148">
      <w:pPr>
        <w:jc w:val="center"/>
        <w:rPr>
          <w:rFonts w:cs="Times New Roman"/>
          <w:sz w:val="32"/>
          <w:szCs w:val="32"/>
        </w:rPr>
      </w:pPr>
    </w:p>
    <w:p w14:paraId="717256AC" w14:textId="77777777" w:rsidR="003F7148" w:rsidRDefault="003F7148" w:rsidP="003F7148">
      <w:pPr>
        <w:jc w:val="center"/>
        <w:rPr>
          <w:rFonts w:cs="Times New Roman"/>
          <w:sz w:val="32"/>
          <w:szCs w:val="32"/>
        </w:rPr>
      </w:pPr>
    </w:p>
    <w:p w14:paraId="20091852" w14:textId="798153A2" w:rsidR="003F7148" w:rsidRPr="00C02D0A" w:rsidRDefault="003F7148" w:rsidP="003F7148">
      <w:pPr>
        <w:jc w:val="center"/>
        <w:rPr>
          <w:rFonts w:cs="Times New Roman"/>
          <w:b/>
          <w:bCs/>
          <w:sz w:val="36"/>
          <w:szCs w:val="36"/>
        </w:rPr>
      </w:pPr>
      <w:r w:rsidRPr="00C02D0A">
        <w:rPr>
          <w:rFonts w:cs="Times New Roman"/>
          <w:b/>
          <w:bCs/>
          <w:sz w:val="36"/>
          <w:szCs w:val="36"/>
        </w:rPr>
        <w:t>Planning and Delivering an International Meeting/Event</w:t>
      </w:r>
    </w:p>
    <w:p w14:paraId="17F6B677" w14:textId="77777777" w:rsidR="003F7148" w:rsidRPr="00C02D0A" w:rsidRDefault="003F7148" w:rsidP="003F7148">
      <w:pPr>
        <w:jc w:val="center"/>
        <w:rPr>
          <w:rFonts w:cs="Times New Roman"/>
          <w:b/>
          <w:bCs/>
          <w:sz w:val="36"/>
          <w:szCs w:val="36"/>
        </w:rPr>
      </w:pPr>
      <w:r w:rsidRPr="00C02D0A">
        <w:rPr>
          <w:rFonts w:cs="Times New Roman"/>
          <w:b/>
          <w:bCs/>
          <w:sz w:val="36"/>
          <w:szCs w:val="36"/>
        </w:rPr>
        <w:t>Module Title: International Meetings Management BMIH6007</w:t>
      </w:r>
    </w:p>
    <w:p w14:paraId="5C6E11B2" w14:textId="77777777" w:rsidR="003F7148" w:rsidRDefault="003F7148" w:rsidP="003F7148">
      <w:pPr>
        <w:jc w:val="center"/>
        <w:rPr>
          <w:rFonts w:cs="Times New Roman"/>
          <w:b/>
          <w:bCs/>
          <w:sz w:val="32"/>
          <w:szCs w:val="32"/>
        </w:rPr>
      </w:pPr>
    </w:p>
    <w:p w14:paraId="5DA82762" w14:textId="77777777" w:rsidR="003F7148" w:rsidRDefault="003F7148" w:rsidP="003F7148">
      <w:pPr>
        <w:jc w:val="center"/>
        <w:rPr>
          <w:rFonts w:cs="Times New Roman"/>
          <w:b/>
          <w:bCs/>
          <w:sz w:val="32"/>
          <w:szCs w:val="32"/>
        </w:rPr>
      </w:pPr>
    </w:p>
    <w:p w14:paraId="52FDF0EF" w14:textId="00CC654E" w:rsidR="003F7148" w:rsidRPr="003F7148" w:rsidRDefault="003F7148" w:rsidP="003F7148">
      <w:pPr>
        <w:jc w:val="center"/>
        <w:rPr>
          <w:rFonts w:cs="Times New Roman"/>
          <w:b/>
          <w:bCs/>
          <w:sz w:val="32"/>
          <w:szCs w:val="32"/>
        </w:rPr>
      </w:pPr>
      <w:r>
        <w:rPr>
          <w:noProof/>
        </w:rPr>
        <w:drawing>
          <wp:inline distT="0" distB="0" distL="0" distR="0" wp14:anchorId="59742711" wp14:editId="36C8FA4D">
            <wp:extent cx="2961513" cy="1645920"/>
            <wp:effectExtent l="0" t="0" r="0" b="0"/>
            <wp:docPr id="85795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1513" cy="1645920"/>
                    </a:xfrm>
                    <a:prstGeom prst="rect">
                      <a:avLst/>
                    </a:prstGeom>
                    <a:noFill/>
                    <a:ln>
                      <a:noFill/>
                    </a:ln>
                  </pic:spPr>
                </pic:pic>
              </a:graphicData>
            </a:graphic>
          </wp:inline>
        </w:drawing>
      </w:r>
    </w:p>
    <w:p w14:paraId="7F87E866" w14:textId="77777777" w:rsidR="003F7148" w:rsidRDefault="003F7148" w:rsidP="003F7148">
      <w:pPr>
        <w:jc w:val="center"/>
        <w:rPr>
          <w:rFonts w:cs="Times New Roman"/>
          <w:sz w:val="32"/>
          <w:szCs w:val="32"/>
        </w:rPr>
      </w:pPr>
    </w:p>
    <w:p w14:paraId="7C3ECC9D" w14:textId="77777777" w:rsidR="00C02D0A" w:rsidRDefault="00C02D0A" w:rsidP="003F7148">
      <w:pPr>
        <w:jc w:val="center"/>
        <w:rPr>
          <w:rFonts w:cs="Times New Roman"/>
          <w:sz w:val="32"/>
          <w:szCs w:val="32"/>
        </w:rPr>
      </w:pPr>
    </w:p>
    <w:p w14:paraId="6EC2C14E" w14:textId="27E2B045" w:rsidR="003F7148" w:rsidRPr="003F7148" w:rsidRDefault="003F7148" w:rsidP="003F7148">
      <w:pPr>
        <w:jc w:val="center"/>
        <w:rPr>
          <w:rFonts w:cs="Times New Roman"/>
          <w:sz w:val="32"/>
          <w:szCs w:val="32"/>
        </w:rPr>
      </w:pPr>
      <w:r w:rsidRPr="003F7148">
        <w:rPr>
          <w:rFonts w:cs="Times New Roman"/>
          <w:sz w:val="32"/>
          <w:szCs w:val="32"/>
        </w:rPr>
        <w:t xml:space="preserve">Student Name: </w:t>
      </w:r>
      <w:r w:rsidR="00AF098E">
        <w:rPr>
          <w:rFonts w:cs="Times New Roman"/>
          <w:sz w:val="32"/>
          <w:szCs w:val="32"/>
        </w:rPr>
        <w:t>Ella Daniela Mirea</w:t>
      </w:r>
    </w:p>
    <w:p w14:paraId="407EB184" w14:textId="446877B3" w:rsidR="003F7148" w:rsidRPr="003F7148" w:rsidRDefault="003F7148" w:rsidP="003F7148">
      <w:pPr>
        <w:jc w:val="center"/>
        <w:rPr>
          <w:rFonts w:cs="Times New Roman"/>
          <w:sz w:val="32"/>
          <w:szCs w:val="32"/>
        </w:rPr>
      </w:pPr>
      <w:r w:rsidRPr="003F7148">
        <w:rPr>
          <w:rFonts w:cs="Times New Roman"/>
          <w:sz w:val="32"/>
          <w:szCs w:val="32"/>
        </w:rPr>
        <w:t>Student Number</w:t>
      </w:r>
      <w:r w:rsidR="00810CB8">
        <w:rPr>
          <w:rFonts w:cs="Times New Roman"/>
          <w:sz w:val="32"/>
          <w:szCs w:val="32"/>
        </w:rPr>
        <w:t xml:space="preserve">: </w:t>
      </w:r>
      <w:r w:rsidR="00AF098E">
        <w:rPr>
          <w:rFonts w:ascii="AppleSystemUIFont" w:hAnsi="AppleSystemUIFont" w:cs="AppleSystemUIFont"/>
          <w:color w:val="auto"/>
          <w:kern w:val="0"/>
          <w:sz w:val="26"/>
          <w:szCs w:val="26"/>
          <w:lang w:val="en-GB"/>
        </w:rPr>
        <w:t>2246573</w:t>
      </w:r>
    </w:p>
    <w:p w14:paraId="18AC29C3" w14:textId="6935F5B7" w:rsidR="00702C0F" w:rsidRDefault="003F7148" w:rsidP="006976E8">
      <w:pPr>
        <w:jc w:val="center"/>
        <w:rPr>
          <w:rFonts w:cs="Times New Roman"/>
          <w:sz w:val="32"/>
          <w:szCs w:val="32"/>
        </w:rPr>
      </w:pPr>
      <w:r w:rsidRPr="003F7148">
        <w:rPr>
          <w:rFonts w:cs="Times New Roman"/>
          <w:sz w:val="32"/>
          <w:szCs w:val="32"/>
        </w:rPr>
        <w:t xml:space="preserve">Lecturer: </w:t>
      </w:r>
      <w:r w:rsidR="006976E8" w:rsidRPr="006976E8">
        <w:rPr>
          <w:rFonts w:cs="Times New Roman"/>
          <w:sz w:val="32"/>
          <w:szCs w:val="32"/>
        </w:rPr>
        <w:t>Kathryn Flynn (Module Lead)</w:t>
      </w:r>
      <w:r w:rsidR="006976E8">
        <w:rPr>
          <w:rFonts w:cs="Times New Roman"/>
          <w:sz w:val="32"/>
          <w:szCs w:val="32"/>
        </w:rPr>
        <w:t xml:space="preserve"> </w:t>
      </w:r>
      <w:r w:rsidR="0059593D">
        <w:rPr>
          <w:rFonts w:cs="Times New Roman"/>
          <w:sz w:val="32"/>
          <w:szCs w:val="32"/>
        </w:rPr>
        <w:t xml:space="preserve">&amp; </w:t>
      </w:r>
      <w:r w:rsidR="006976E8" w:rsidRPr="006976E8">
        <w:rPr>
          <w:rFonts w:cs="Times New Roman"/>
          <w:sz w:val="32"/>
          <w:szCs w:val="32"/>
        </w:rPr>
        <w:t>Kat Roberts</w:t>
      </w:r>
    </w:p>
    <w:p w14:paraId="2AA22501" w14:textId="77777777" w:rsidR="003F7148" w:rsidRDefault="003F7148" w:rsidP="003F7148">
      <w:pPr>
        <w:jc w:val="center"/>
        <w:rPr>
          <w:rFonts w:cs="Times New Roman"/>
          <w:sz w:val="32"/>
          <w:szCs w:val="32"/>
        </w:rPr>
      </w:pPr>
    </w:p>
    <w:p w14:paraId="71D0BD52" w14:textId="77777777" w:rsidR="00C02D0A" w:rsidRDefault="00C02D0A" w:rsidP="003F7148">
      <w:pPr>
        <w:jc w:val="center"/>
        <w:rPr>
          <w:rFonts w:cs="Times New Roman"/>
          <w:sz w:val="32"/>
          <w:szCs w:val="32"/>
        </w:rPr>
      </w:pPr>
    </w:p>
    <w:p w14:paraId="542FFC14" w14:textId="1CD55650" w:rsidR="00985C48" w:rsidRDefault="00AF098E" w:rsidP="003F7148">
      <w:pPr>
        <w:jc w:val="center"/>
        <w:rPr>
          <w:rFonts w:cs="Times New Roman"/>
          <w:sz w:val="32"/>
          <w:szCs w:val="32"/>
        </w:rPr>
      </w:pPr>
      <w:r>
        <w:rPr>
          <w:rFonts w:cs="Times New Roman"/>
          <w:sz w:val="32"/>
          <w:szCs w:val="32"/>
        </w:rPr>
        <w:t>I hereby confirm I did not use AI for my assessment</w:t>
      </w:r>
    </w:p>
    <w:p w14:paraId="3AD301B7" w14:textId="77777777" w:rsidR="00A7420A" w:rsidRDefault="00A7420A" w:rsidP="003F7148">
      <w:pPr>
        <w:jc w:val="center"/>
        <w:rPr>
          <w:rFonts w:cs="Times New Roman"/>
          <w:b/>
          <w:bCs/>
          <w:szCs w:val="24"/>
        </w:rPr>
      </w:pPr>
    </w:p>
    <w:p w14:paraId="6F3747C3" w14:textId="77777777" w:rsidR="00AF098E" w:rsidRDefault="00AF098E" w:rsidP="003F7148">
      <w:pPr>
        <w:jc w:val="center"/>
        <w:rPr>
          <w:rFonts w:cs="Times New Roman"/>
          <w:b/>
          <w:bCs/>
          <w:szCs w:val="24"/>
        </w:rPr>
      </w:pPr>
    </w:p>
    <w:p w14:paraId="087731BF" w14:textId="77777777" w:rsidR="00A7420A" w:rsidRDefault="00A7420A" w:rsidP="00A551FC">
      <w:pPr>
        <w:rPr>
          <w:rFonts w:cs="Times New Roman"/>
          <w:b/>
          <w:bCs/>
          <w:szCs w:val="24"/>
        </w:rPr>
      </w:pPr>
    </w:p>
    <w:p w14:paraId="56FAB4DF" w14:textId="438CB7E2" w:rsidR="00985C48" w:rsidRDefault="00E21299" w:rsidP="003F7148">
      <w:pPr>
        <w:jc w:val="center"/>
        <w:rPr>
          <w:rFonts w:cs="Times New Roman"/>
          <w:b/>
          <w:bCs/>
          <w:szCs w:val="24"/>
        </w:rPr>
      </w:pPr>
      <w:r w:rsidRPr="00E21299">
        <w:rPr>
          <w:rFonts w:cs="Times New Roman"/>
          <w:b/>
          <w:bCs/>
          <w:szCs w:val="24"/>
        </w:rPr>
        <w:lastRenderedPageBreak/>
        <w:t>An Immersive MICE Event for International Students in Wales</w:t>
      </w:r>
    </w:p>
    <w:p w14:paraId="23C3494B" w14:textId="77777777" w:rsidR="00E21299" w:rsidRPr="00E21299" w:rsidRDefault="00E21299" w:rsidP="003F7148">
      <w:pPr>
        <w:jc w:val="center"/>
        <w:rPr>
          <w:rFonts w:cs="Times New Roman"/>
          <w:b/>
          <w:bCs/>
          <w:szCs w:val="24"/>
        </w:rPr>
      </w:pPr>
    </w:p>
    <w:p w14:paraId="4206EE1B" w14:textId="56566915" w:rsidR="00F766EE" w:rsidRDefault="00E21299" w:rsidP="00A551FC">
      <w:pPr>
        <w:jc w:val="center"/>
        <w:rPr>
          <w:rFonts w:cs="Times New Roman"/>
          <w:b/>
          <w:bCs/>
          <w:sz w:val="32"/>
          <w:szCs w:val="32"/>
        </w:rPr>
      </w:pPr>
      <w:r w:rsidRPr="00E21299">
        <w:rPr>
          <w:rFonts w:cs="Times New Roman"/>
          <w:b/>
          <w:bCs/>
          <w:sz w:val="32"/>
          <w:szCs w:val="32"/>
        </w:rPr>
        <w:t xml:space="preserve">CROESO CONNECT </w:t>
      </w:r>
      <w:r w:rsidR="003A461A">
        <w:rPr>
          <w:rFonts w:cs="Times New Roman"/>
          <w:b/>
          <w:bCs/>
          <w:sz w:val="32"/>
          <w:szCs w:val="32"/>
        </w:rPr>
        <w:t xml:space="preserve">- </w:t>
      </w:r>
      <w:r w:rsidRPr="00E21299">
        <w:rPr>
          <w:rFonts w:cs="Times New Roman"/>
          <w:b/>
          <w:bCs/>
          <w:sz w:val="32"/>
          <w:szCs w:val="32"/>
        </w:rPr>
        <w:t>THE INTERACTIVE WELCOME BADGE</w:t>
      </w:r>
    </w:p>
    <w:p w14:paraId="23B44852" w14:textId="77777777" w:rsidR="000F4F83" w:rsidRPr="00A551FC" w:rsidRDefault="000F4F83" w:rsidP="00A551FC">
      <w:pPr>
        <w:jc w:val="center"/>
        <w:rPr>
          <w:rFonts w:cs="Times New Roman"/>
          <w:b/>
          <w:bCs/>
          <w:sz w:val="32"/>
          <w:szCs w:val="32"/>
        </w:rPr>
      </w:pPr>
    </w:p>
    <w:p w14:paraId="7AD230F0" w14:textId="4AB305C4" w:rsidR="00F766EE" w:rsidRDefault="00F766EE" w:rsidP="003F7148">
      <w:pPr>
        <w:jc w:val="center"/>
        <w:rPr>
          <w:rFonts w:cs="Times New Roman"/>
          <w:b/>
          <w:bCs/>
          <w:sz w:val="32"/>
          <w:szCs w:val="32"/>
        </w:rPr>
      </w:pPr>
      <w:r w:rsidRPr="00E623F0">
        <w:rPr>
          <w:rFonts w:cs="Times New Roman"/>
          <w:b/>
          <w:bCs/>
          <w:noProof/>
          <w:sz w:val="32"/>
          <w:szCs w:val="32"/>
        </w:rPr>
        <w:drawing>
          <wp:anchor distT="0" distB="0" distL="114300" distR="114300" simplePos="0" relativeHeight="251659264" behindDoc="0" locked="0" layoutInCell="1" allowOverlap="1" wp14:anchorId="31424776" wp14:editId="50F1022D">
            <wp:simplePos x="0" y="0"/>
            <wp:positionH relativeFrom="margin">
              <wp:align>center</wp:align>
            </wp:positionH>
            <wp:positionV relativeFrom="paragraph">
              <wp:posOffset>55216</wp:posOffset>
            </wp:positionV>
            <wp:extent cx="4970145" cy="5231130"/>
            <wp:effectExtent l="0" t="0" r="1905" b="7620"/>
            <wp:wrapTight wrapText="bothSides">
              <wp:wrapPolygon edited="0">
                <wp:start x="331" y="0"/>
                <wp:lineTo x="0" y="157"/>
                <wp:lineTo x="0" y="21395"/>
                <wp:lineTo x="248" y="21553"/>
                <wp:lineTo x="331" y="21553"/>
                <wp:lineTo x="21194" y="21553"/>
                <wp:lineTo x="21277" y="21553"/>
                <wp:lineTo x="21525" y="21395"/>
                <wp:lineTo x="21525" y="157"/>
                <wp:lineTo x="21194" y="0"/>
                <wp:lineTo x="331" y="0"/>
              </wp:wrapPolygon>
            </wp:wrapTight>
            <wp:docPr id="9" name="Picture Placeholder 8">
              <a:extLst xmlns:a="http://schemas.openxmlformats.org/drawingml/2006/main">
                <a:ext uri="{FF2B5EF4-FFF2-40B4-BE49-F238E27FC236}">
                  <a16:creationId xmlns:a16="http://schemas.microsoft.com/office/drawing/2014/main" id="{0CB7CEB1-7B35-358A-BD6E-FFA834C85BB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Placeholder 8">
                      <a:extLst>
                        <a:ext uri="{FF2B5EF4-FFF2-40B4-BE49-F238E27FC236}">
                          <a16:creationId xmlns:a16="http://schemas.microsoft.com/office/drawing/2014/main" id="{0CB7CEB1-7B35-358A-BD6E-FFA834C85BB6}"/>
                        </a:ext>
                      </a:extLst>
                    </pic:cNvPr>
                    <pic:cNvPicPr>
                      <a:picLocks noGrp="1" noChangeAspect="1"/>
                    </pic:cNvPicPr>
                  </pic:nvPicPr>
                  <pic:blipFill>
                    <a:blip r:embed="rId9"/>
                    <a:srcRect t="495" b="726"/>
                    <a:stretch/>
                  </pic:blipFill>
                  <pic:spPr>
                    <a:xfrm>
                      <a:off x="0" y="0"/>
                      <a:ext cx="4970145" cy="5231130"/>
                    </a:xfrm>
                    <a:prstGeom prst="rect">
                      <a:avLst/>
                    </a:prstGeom>
                    <a:solidFill>
                      <a:schemeClr val="bg1">
                        <a:lumMod val="95000"/>
                      </a:schemeClr>
                    </a:solidFill>
                    <a:ln>
                      <a:noFill/>
                    </a:ln>
                    <a:effectLst>
                      <a:softEdge rad="112500"/>
                    </a:effectLst>
                  </pic:spPr>
                </pic:pic>
              </a:graphicData>
            </a:graphic>
            <wp14:sizeRelH relativeFrom="margin">
              <wp14:pctWidth>0</wp14:pctWidth>
            </wp14:sizeRelH>
            <wp14:sizeRelV relativeFrom="margin">
              <wp14:pctHeight>0</wp14:pctHeight>
            </wp14:sizeRelV>
          </wp:anchor>
        </w:drawing>
      </w:r>
    </w:p>
    <w:p w14:paraId="2B1E8F10" w14:textId="51C1F561" w:rsidR="00F766EE" w:rsidRDefault="00F766EE" w:rsidP="003F7148">
      <w:pPr>
        <w:jc w:val="center"/>
        <w:rPr>
          <w:rFonts w:cs="Times New Roman"/>
          <w:b/>
          <w:bCs/>
          <w:sz w:val="32"/>
          <w:szCs w:val="32"/>
        </w:rPr>
      </w:pPr>
    </w:p>
    <w:p w14:paraId="4B5967D8" w14:textId="0CE8668E" w:rsidR="00F766EE" w:rsidRDefault="00F766EE" w:rsidP="003F7148">
      <w:pPr>
        <w:jc w:val="center"/>
        <w:rPr>
          <w:rFonts w:cs="Times New Roman"/>
          <w:b/>
          <w:bCs/>
          <w:sz w:val="32"/>
          <w:szCs w:val="32"/>
        </w:rPr>
      </w:pPr>
    </w:p>
    <w:p w14:paraId="34E1D610" w14:textId="10DD6C13" w:rsidR="00F766EE" w:rsidRDefault="00F766EE" w:rsidP="003F7148">
      <w:pPr>
        <w:jc w:val="center"/>
        <w:rPr>
          <w:rFonts w:cs="Times New Roman"/>
          <w:b/>
          <w:bCs/>
          <w:sz w:val="32"/>
          <w:szCs w:val="32"/>
        </w:rPr>
      </w:pPr>
    </w:p>
    <w:p w14:paraId="190EB2BF" w14:textId="2747FED9" w:rsidR="00F766EE" w:rsidRDefault="00F766EE" w:rsidP="003F7148">
      <w:pPr>
        <w:jc w:val="center"/>
        <w:rPr>
          <w:rFonts w:cs="Times New Roman"/>
          <w:b/>
          <w:bCs/>
          <w:sz w:val="32"/>
          <w:szCs w:val="32"/>
        </w:rPr>
      </w:pPr>
    </w:p>
    <w:p w14:paraId="6F72FA67" w14:textId="5DA16C6A" w:rsidR="00F766EE" w:rsidRDefault="00F766EE" w:rsidP="003F7148">
      <w:pPr>
        <w:jc w:val="center"/>
        <w:rPr>
          <w:rFonts w:cs="Times New Roman"/>
          <w:b/>
          <w:bCs/>
          <w:sz w:val="32"/>
          <w:szCs w:val="32"/>
        </w:rPr>
      </w:pPr>
    </w:p>
    <w:p w14:paraId="3988C24F" w14:textId="42FBBB70" w:rsidR="00E21299" w:rsidRDefault="00E21299" w:rsidP="003F7148">
      <w:pPr>
        <w:jc w:val="center"/>
        <w:rPr>
          <w:rFonts w:cs="Times New Roman"/>
          <w:b/>
          <w:bCs/>
          <w:sz w:val="32"/>
          <w:szCs w:val="32"/>
        </w:rPr>
      </w:pPr>
    </w:p>
    <w:p w14:paraId="27623B56" w14:textId="77777777" w:rsidR="005B09C7" w:rsidRDefault="005B09C7" w:rsidP="003F7148">
      <w:pPr>
        <w:jc w:val="center"/>
        <w:rPr>
          <w:rFonts w:cs="Times New Roman"/>
          <w:b/>
          <w:bCs/>
          <w:sz w:val="32"/>
          <w:szCs w:val="32"/>
        </w:rPr>
      </w:pPr>
    </w:p>
    <w:p w14:paraId="107C0C52" w14:textId="77777777" w:rsidR="005B09C7" w:rsidRDefault="005B09C7" w:rsidP="003F7148">
      <w:pPr>
        <w:jc w:val="center"/>
        <w:rPr>
          <w:rFonts w:cs="Times New Roman"/>
          <w:b/>
          <w:bCs/>
          <w:sz w:val="32"/>
          <w:szCs w:val="32"/>
        </w:rPr>
      </w:pPr>
    </w:p>
    <w:p w14:paraId="22595E9F" w14:textId="77777777" w:rsidR="005B09C7" w:rsidRDefault="005B09C7" w:rsidP="003F7148">
      <w:pPr>
        <w:jc w:val="center"/>
        <w:rPr>
          <w:rFonts w:cs="Times New Roman"/>
          <w:b/>
          <w:bCs/>
          <w:sz w:val="32"/>
          <w:szCs w:val="32"/>
        </w:rPr>
      </w:pPr>
    </w:p>
    <w:p w14:paraId="77FBA593" w14:textId="77777777" w:rsidR="005B09C7" w:rsidRDefault="005B09C7" w:rsidP="003F7148">
      <w:pPr>
        <w:jc w:val="center"/>
        <w:rPr>
          <w:rFonts w:cs="Times New Roman"/>
          <w:b/>
          <w:bCs/>
          <w:sz w:val="32"/>
          <w:szCs w:val="32"/>
        </w:rPr>
      </w:pPr>
    </w:p>
    <w:p w14:paraId="3FA3E2C8" w14:textId="77777777" w:rsidR="005B09C7" w:rsidRDefault="005B09C7" w:rsidP="003F7148">
      <w:pPr>
        <w:jc w:val="center"/>
        <w:rPr>
          <w:rFonts w:cs="Times New Roman"/>
          <w:b/>
          <w:bCs/>
          <w:sz w:val="32"/>
          <w:szCs w:val="32"/>
        </w:rPr>
      </w:pPr>
    </w:p>
    <w:p w14:paraId="6749C25A" w14:textId="77777777" w:rsidR="005B09C7" w:rsidRDefault="005B09C7" w:rsidP="003F7148">
      <w:pPr>
        <w:jc w:val="center"/>
        <w:rPr>
          <w:rFonts w:cs="Times New Roman"/>
          <w:b/>
          <w:bCs/>
          <w:sz w:val="32"/>
          <w:szCs w:val="32"/>
        </w:rPr>
      </w:pPr>
    </w:p>
    <w:p w14:paraId="29F2AE6A" w14:textId="77777777" w:rsidR="005B09C7" w:rsidRDefault="005B09C7" w:rsidP="003F7148">
      <w:pPr>
        <w:jc w:val="center"/>
        <w:rPr>
          <w:rFonts w:cs="Times New Roman"/>
          <w:b/>
          <w:bCs/>
          <w:sz w:val="32"/>
          <w:szCs w:val="32"/>
        </w:rPr>
      </w:pPr>
    </w:p>
    <w:p w14:paraId="21C9D0A8" w14:textId="77777777" w:rsidR="005B09C7" w:rsidRDefault="005B09C7" w:rsidP="003F7148">
      <w:pPr>
        <w:jc w:val="center"/>
        <w:rPr>
          <w:rFonts w:cs="Times New Roman"/>
          <w:b/>
          <w:bCs/>
          <w:sz w:val="32"/>
          <w:szCs w:val="32"/>
        </w:rPr>
      </w:pPr>
    </w:p>
    <w:p w14:paraId="4FB93F48" w14:textId="77777777" w:rsidR="005B09C7" w:rsidRDefault="005B09C7" w:rsidP="003F7148">
      <w:pPr>
        <w:jc w:val="center"/>
        <w:rPr>
          <w:rFonts w:cs="Times New Roman"/>
          <w:b/>
          <w:bCs/>
          <w:sz w:val="32"/>
          <w:szCs w:val="32"/>
        </w:rPr>
      </w:pPr>
    </w:p>
    <w:p w14:paraId="542CBC92" w14:textId="77777777" w:rsidR="005B09C7" w:rsidRDefault="005B09C7" w:rsidP="003F7148">
      <w:pPr>
        <w:jc w:val="center"/>
        <w:rPr>
          <w:rFonts w:cs="Times New Roman"/>
          <w:b/>
          <w:bCs/>
          <w:sz w:val="32"/>
          <w:szCs w:val="32"/>
        </w:rPr>
      </w:pPr>
    </w:p>
    <w:p w14:paraId="340BFCD9" w14:textId="77777777" w:rsidR="00282B1A" w:rsidRDefault="00282B1A" w:rsidP="003F7148">
      <w:pPr>
        <w:jc w:val="center"/>
        <w:rPr>
          <w:rFonts w:cs="Times New Roman"/>
          <w:b/>
          <w:bCs/>
          <w:sz w:val="32"/>
          <w:szCs w:val="32"/>
        </w:rPr>
      </w:pPr>
    </w:p>
    <w:p w14:paraId="03D76EEF" w14:textId="386C7687" w:rsidR="005B09C7" w:rsidRDefault="00641365" w:rsidP="003F7148">
      <w:pPr>
        <w:jc w:val="center"/>
        <w:rPr>
          <w:rFonts w:cs="Times New Roman"/>
          <w:b/>
          <w:bCs/>
          <w:sz w:val="32"/>
          <w:szCs w:val="32"/>
        </w:rPr>
      </w:pPr>
      <w:r>
        <w:rPr>
          <w:rFonts w:cs="Times New Roman"/>
          <w:b/>
          <w:bCs/>
          <w:sz w:val="32"/>
          <w:szCs w:val="32"/>
        </w:rPr>
        <w:t xml:space="preserve">Table of contents </w:t>
      </w:r>
    </w:p>
    <w:sdt>
      <w:sdtPr>
        <w:rPr>
          <w:rFonts w:ascii="Times New Roman" w:eastAsiaTheme="minorHAnsi" w:hAnsi="Times New Roman" w:cstheme="minorBidi"/>
          <w:color w:val="000000" w:themeColor="text1"/>
          <w:kern w:val="2"/>
          <w:sz w:val="24"/>
          <w:szCs w:val="22"/>
          <w14:ligatures w14:val="standardContextual"/>
        </w:rPr>
        <w:id w:val="-2104640707"/>
        <w:docPartObj>
          <w:docPartGallery w:val="Table of Contents"/>
          <w:docPartUnique/>
        </w:docPartObj>
      </w:sdtPr>
      <w:sdtEndPr>
        <w:rPr>
          <w:b/>
          <w:bCs/>
          <w:noProof/>
        </w:rPr>
      </w:sdtEndPr>
      <w:sdtContent>
        <w:p w14:paraId="1EE65C90" w14:textId="4FE64A89" w:rsidR="00ED6E75" w:rsidRDefault="00ED6E75">
          <w:pPr>
            <w:pStyle w:val="TOCHeading"/>
          </w:pPr>
        </w:p>
        <w:p w14:paraId="66617F61" w14:textId="10953775" w:rsidR="00FE5E55" w:rsidRDefault="00ED6E75">
          <w:pPr>
            <w:pStyle w:val="TOC1"/>
            <w:rPr>
              <w:rFonts w:asciiTheme="minorHAnsi" w:eastAsiaTheme="minorEastAsia" w:hAnsiTheme="minorHAnsi"/>
              <w:b w:val="0"/>
              <w:bCs w:val="0"/>
              <w:color w:val="auto"/>
              <w:szCs w:val="24"/>
            </w:rPr>
          </w:pPr>
          <w:r>
            <w:fldChar w:fldCharType="begin"/>
          </w:r>
          <w:r>
            <w:instrText xml:space="preserve"> TOC \o "1-3" \h \z \u </w:instrText>
          </w:r>
          <w:r>
            <w:fldChar w:fldCharType="separate"/>
          </w:r>
          <w:hyperlink w:anchor="_Toc199539619" w:history="1">
            <w:r w:rsidR="00FE5E55" w:rsidRPr="00F350C8">
              <w:rPr>
                <w:rStyle w:val="Hyperlink"/>
              </w:rPr>
              <w:t>1.</w:t>
            </w:r>
            <w:r w:rsidR="00FE5E55">
              <w:rPr>
                <w:rFonts w:asciiTheme="minorHAnsi" w:eastAsiaTheme="minorEastAsia" w:hAnsiTheme="minorHAnsi"/>
                <w:b w:val="0"/>
                <w:bCs w:val="0"/>
                <w:color w:val="auto"/>
                <w:szCs w:val="24"/>
              </w:rPr>
              <w:tab/>
            </w:r>
            <w:r w:rsidR="00FE5E55" w:rsidRPr="00F350C8">
              <w:rPr>
                <w:rStyle w:val="Hyperlink"/>
              </w:rPr>
              <w:t>Introduction</w:t>
            </w:r>
            <w:r w:rsidR="00FE5E55">
              <w:rPr>
                <w:webHidden/>
              </w:rPr>
              <w:tab/>
            </w:r>
            <w:r w:rsidR="00FE5E55">
              <w:rPr>
                <w:webHidden/>
              </w:rPr>
              <w:fldChar w:fldCharType="begin"/>
            </w:r>
            <w:r w:rsidR="00FE5E55">
              <w:rPr>
                <w:webHidden/>
              </w:rPr>
              <w:instrText xml:space="preserve"> PAGEREF _Toc199539619 \h </w:instrText>
            </w:r>
            <w:r w:rsidR="00FE5E55">
              <w:rPr>
                <w:webHidden/>
              </w:rPr>
            </w:r>
            <w:r w:rsidR="00FE5E55">
              <w:rPr>
                <w:webHidden/>
              </w:rPr>
              <w:fldChar w:fldCharType="separate"/>
            </w:r>
            <w:r w:rsidR="00FE5E55">
              <w:rPr>
                <w:webHidden/>
              </w:rPr>
              <w:t>4</w:t>
            </w:r>
            <w:r w:rsidR="00FE5E55">
              <w:rPr>
                <w:webHidden/>
              </w:rPr>
              <w:fldChar w:fldCharType="end"/>
            </w:r>
          </w:hyperlink>
        </w:p>
        <w:p w14:paraId="45609909" w14:textId="29379BD6" w:rsidR="00FE5E55" w:rsidRDefault="00FE5E55">
          <w:pPr>
            <w:pStyle w:val="TOC1"/>
            <w:rPr>
              <w:rFonts w:asciiTheme="minorHAnsi" w:eastAsiaTheme="minorEastAsia" w:hAnsiTheme="minorHAnsi"/>
              <w:b w:val="0"/>
              <w:bCs w:val="0"/>
              <w:color w:val="auto"/>
              <w:szCs w:val="24"/>
            </w:rPr>
          </w:pPr>
          <w:hyperlink w:anchor="_Toc199539620" w:history="1">
            <w:r w:rsidRPr="00F350C8">
              <w:rPr>
                <w:rStyle w:val="Hyperlink"/>
              </w:rPr>
              <w:t>2.</w:t>
            </w:r>
            <w:r>
              <w:rPr>
                <w:rFonts w:asciiTheme="minorHAnsi" w:eastAsiaTheme="minorEastAsia" w:hAnsiTheme="minorHAnsi"/>
                <w:b w:val="0"/>
                <w:bCs w:val="0"/>
                <w:color w:val="auto"/>
                <w:szCs w:val="24"/>
              </w:rPr>
              <w:tab/>
            </w:r>
            <w:r w:rsidRPr="00F350C8">
              <w:rPr>
                <w:rStyle w:val="Hyperlink"/>
              </w:rPr>
              <w:t>Event Cycle</w:t>
            </w:r>
            <w:r>
              <w:rPr>
                <w:webHidden/>
              </w:rPr>
              <w:tab/>
            </w:r>
            <w:r>
              <w:rPr>
                <w:webHidden/>
              </w:rPr>
              <w:fldChar w:fldCharType="begin"/>
            </w:r>
            <w:r>
              <w:rPr>
                <w:webHidden/>
              </w:rPr>
              <w:instrText xml:space="preserve"> PAGEREF _Toc199539620 \h </w:instrText>
            </w:r>
            <w:r>
              <w:rPr>
                <w:webHidden/>
              </w:rPr>
            </w:r>
            <w:r>
              <w:rPr>
                <w:webHidden/>
              </w:rPr>
              <w:fldChar w:fldCharType="separate"/>
            </w:r>
            <w:r>
              <w:rPr>
                <w:webHidden/>
              </w:rPr>
              <w:t>4</w:t>
            </w:r>
            <w:r>
              <w:rPr>
                <w:webHidden/>
              </w:rPr>
              <w:fldChar w:fldCharType="end"/>
            </w:r>
          </w:hyperlink>
        </w:p>
        <w:p w14:paraId="25DBBE38" w14:textId="3D53002C"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21" w:history="1">
            <w:r w:rsidRPr="00F350C8">
              <w:rPr>
                <w:rStyle w:val="Hyperlink"/>
                <w:noProof/>
              </w:rPr>
              <w:t>2.1.</w:t>
            </w:r>
            <w:r>
              <w:rPr>
                <w:rFonts w:asciiTheme="minorHAnsi" w:eastAsiaTheme="minorEastAsia" w:hAnsiTheme="minorHAnsi"/>
                <w:noProof/>
                <w:color w:val="auto"/>
                <w:szCs w:val="24"/>
              </w:rPr>
              <w:tab/>
            </w:r>
            <w:r w:rsidRPr="00F350C8">
              <w:rPr>
                <w:rStyle w:val="Hyperlink"/>
                <w:noProof/>
              </w:rPr>
              <w:t>Application in Croeso Event</w:t>
            </w:r>
            <w:r>
              <w:rPr>
                <w:noProof/>
                <w:webHidden/>
              </w:rPr>
              <w:tab/>
            </w:r>
            <w:r>
              <w:rPr>
                <w:noProof/>
                <w:webHidden/>
              </w:rPr>
              <w:fldChar w:fldCharType="begin"/>
            </w:r>
            <w:r>
              <w:rPr>
                <w:noProof/>
                <w:webHidden/>
              </w:rPr>
              <w:instrText xml:space="preserve"> PAGEREF _Toc199539621 \h </w:instrText>
            </w:r>
            <w:r>
              <w:rPr>
                <w:noProof/>
                <w:webHidden/>
              </w:rPr>
            </w:r>
            <w:r>
              <w:rPr>
                <w:noProof/>
                <w:webHidden/>
              </w:rPr>
              <w:fldChar w:fldCharType="separate"/>
            </w:r>
            <w:r>
              <w:rPr>
                <w:noProof/>
                <w:webHidden/>
              </w:rPr>
              <w:t>5</w:t>
            </w:r>
            <w:r>
              <w:rPr>
                <w:noProof/>
                <w:webHidden/>
              </w:rPr>
              <w:fldChar w:fldCharType="end"/>
            </w:r>
          </w:hyperlink>
        </w:p>
        <w:p w14:paraId="7A1D3CE9" w14:textId="266FBE25" w:rsidR="00FE5E55" w:rsidRDefault="00FE5E55">
          <w:pPr>
            <w:pStyle w:val="TOC1"/>
            <w:rPr>
              <w:rFonts w:asciiTheme="minorHAnsi" w:eastAsiaTheme="minorEastAsia" w:hAnsiTheme="minorHAnsi"/>
              <w:b w:val="0"/>
              <w:bCs w:val="0"/>
              <w:color w:val="auto"/>
              <w:szCs w:val="24"/>
            </w:rPr>
          </w:pPr>
          <w:hyperlink w:anchor="_Toc199539622" w:history="1">
            <w:r w:rsidRPr="00F350C8">
              <w:rPr>
                <w:rStyle w:val="Hyperlink"/>
              </w:rPr>
              <w:t>3.</w:t>
            </w:r>
            <w:r>
              <w:rPr>
                <w:rFonts w:asciiTheme="minorHAnsi" w:eastAsiaTheme="minorEastAsia" w:hAnsiTheme="minorHAnsi"/>
                <w:b w:val="0"/>
                <w:bCs w:val="0"/>
                <w:color w:val="auto"/>
                <w:szCs w:val="24"/>
              </w:rPr>
              <w:tab/>
            </w:r>
            <w:r w:rsidRPr="00F350C8">
              <w:rPr>
                <w:rStyle w:val="Hyperlink"/>
              </w:rPr>
              <w:t>Event Concept</w:t>
            </w:r>
            <w:r>
              <w:rPr>
                <w:webHidden/>
              </w:rPr>
              <w:tab/>
            </w:r>
            <w:r>
              <w:rPr>
                <w:webHidden/>
              </w:rPr>
              <w:fldChar w:fldCharType="begin"/>
            </w:r>
            <w:r>
              <w:rPr>
                <w:webHidden/>
              </w:rPr>
              <w:instrText xml:space="preserve"> PAGEREF _Toc199539622 \h </w:instrText>
            </w:r>
            <w:r>
              <w:rPr>
                <w:webHidden/>
              </w:rPr>
            </w:r>
            <w:r>
              <w:rPr>
                <w:webHidden/>
              </w:rPr>
              <w:fldChar w:fldCharType="separate"/>
            </w:r>
            <w:r>
              <w:rPr>
                <w:webHidden/>
              </w:rPr>
              <w:t>5</w:t>
            </w:r>
            <w:r>
              <w:rPr>
                <w:webHidden/>
              </w:rPr>
              <w:fldChar w:fldCharType="end"/>
            </w:r>
          </w:hyperlink>
        </w:p>
        <w:p w14:paraId="4EB6BD4A" w14:textId="7F637D4F" w:rsidR="00FE5E55" w:rsidRDefault="00FE5E55">
          <w:pPr>
            <w:pStyle w:val="TOC1"/>
            <w:rPr>
              <w:rFonts w:asciiTheme="minorHAnsi" w:eastAsiaTheme="minorEastAsia" w:hAnsiTheme="minorHAnsi"/>
              <w:b w:val="0"/>
              <w:bCs w:val="0"/>
              <w:color w:val="auto"/>
              <w:szCs w:val="24"/>
            </w:rPr>
          </w:pPr>
          <w:hyperlink w:anchor="_Toc199539623" w:history="1">
            <w:r w:rsidRPr="00F350C8">
              <w:rPr>
                <w:rStyle w:val="Hyperlink"/>
              </w:rPr>
              <w:t>4.</w:t>
            </w:r>
            <w:r>
              <w:rPr>
                <w:rFonts w:asciiTheme="minorHAnsi" w:eastAsiaTheme="minorEastAsia" w:hAnsiTheme="minorHAnsi"/>
                <w:b w:val="0"/>
                <w:bCs w:val="0"/>
                <w:color w:val="auto"/>
                <w:szCs w:val="24"/>
              </w:rPr>
              <w:tab/>
            </w:r>
            <w:r w:rsidRPr="00F350C8">
              <w:rPr>
                <w:rStyle w:val="Hyperlink"/>
              </w:rPr>
              <w:t>Aims and Objectives</w:t>
            </w:r>
            <w:r>
              <w:rPr>
                <w:webHidden/>
              </w:rPr>
              <w:tab/>
            </w:r>
            <w:r>
              <w:rPr>
                <w:webHidden/>
              </w:rPr>
              <w:fldChar w:fldCharType="begin"/>
            </w:r>
            <w:r>
              <w:rPr>
                <w:webHidden/>
              </w:rPr>
              <w:instrText xml:space="preserve"> PAGEREF _Toc199539623 \h </w:instrText>
            </w:r>
            <w:r>
              <w:rPr>
                <w:webHidden/>
              </w:rPr>
            </w:r>
            <w:r>
              <w:rPr>
                <w:webHidden/>
              </w:rPr>
              <w:fldChar w:fldCharType="separate"/>
            </w:r>
            <w:r>
              <w:rPr>
                <w:webHidden/>
              </w:rPr>
              <w:t>7</w:t>
            </w:r>
            <w:r>
              <w:rPr>
                <w:webHidden/>
              </w:rPr>
              <w:fldChar w:fldCharType="end"/>
            </w:r>
          </w:hyperlink>
        </w:p>
        <w:p w14:paraId="5388A975" w14:textId="7CA2E7AA"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24" w:history="1">
            <w:r w:rsidRPr="00F350C8">
              <w:rPr>
                <w:rStyle w:val="Hyperlink"/>
                <w:noProof/>
              </w:rPr>
              <w:t>4.1.</w:t>
            </w:r>
            <w:r>
              <w:rPr>
                <w:rFonts w:asciiTheme="minorHAnsi" w:eastAsiaTheme="minorEastAsia" w:hAnsiTheme="minorHAnsi"/>
                <w:noProof/>
                <w:color w:val="auto"/>
                <w:szCs w:val="24"/>
              </w:rPr>
              <w:tab/>
            </w:r>
            <w:r w:rsidRPr="00F350C8">
              <w:rPr>
                <w:rStyle w:val="Hyperlink"/>
                <w:noProof/>
              </w:rPr>
              <w:t>Overarching Aim</w:t>
            </w:r>
            <w:r>
              <w:rPr>
                <w:noProof/>
                <w:webHidden/>
              </w:rPr>
              <w:tab/>
            </w:r>
            <w:r>
              <w:rPr>
                <w:noProof/>
                <w:webHidden/>
              </w:rPr>
              <w:fldChar w:fldCharType="begin"/>
            </w:r>
            <w:r>
              <w:rPr>
                <w:noProof/>
                <w:webHidden/>
              </w:rPr>
              <w:instrText xml:space="preserve"> PAGEREF _Toc199539624 \h </w:instrText>
            </w:r>
            <w:r>
              <w:rPr>
                <w:noProof/>
                <w:webHidden/>
              </w:rPr>
            </w:r>
            <w:r>
              <w:rPr>
                <w:noProof/>
                <w:webHidden/>
              </w:rPr>
              <w:fldChar w:fldCharType="separate"/>
            </w:r>
            <w:r>
              <w:rPr>
                <w:noProof/>
                <w:webHidden/>
              </w:rPr>
              <w:t>7</w:t>
            </w:r>
            <w:r>
              <w:rPr>
                <w:noProof/>
                <w:webHidden/>
              </w:rPr>
              <w:fldChar w:fldCharType="end"/>
            </w:r>
          </w:hyperlink>
        </w:p>
        <w:p w14:paraId="3CD9C4B9" w14:textId="626F9CAD"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25" w:history="1">
            <w:r w:rsidRPr="00F350C8">
              <w:rPr>
                <w:rStyle w:val="Hyperlink"/>
                <w:noProof/>
              </w:rPr>
              <w:t>4.2.</w:t>
            </w:r>
            <w:r>
              <w:rPr>
                <w:rFonts w:asciiTheme="minorHAnsi" w:eastAsiaTheme="minorEastAsia" w:hAnsiTheme="minorHAnsi"/>
                <w:noProof/>
                <w:color w:val="auto"/>
                <w:szCs w:val="24"/>
              </w:rPr>
              <w:tab/>
            </w:r>
            <w:r w:rsidRPr="00F350C8">
              <w:rPr>
                <w:rStyle w:val="Hyperlink"/>
                <w:noProof/>
              </w:rPr>
              <w:t>SMART Objectives</w:t>
            </w:r>
            <w:r>
              <w:rPr>
                <w:noProof/>
                <w:webHidden/>
              </w:rPr>
              <w:tab/>
            </w:r>
            <w:r>
              <w:rPr>
                <w:noProof/>
                <w:webHidden/>
              </w:rPr>
              <w:fldChar w:fldCharType="begin"/>
            </w:r>
            <w:r>
              <w:rPr>
                <w:noProof/>
                <w:webHidden/>
              </w:rPr>
              <w:instrText xml:space="preserve"> PAGEREF _Toc199539625 \h </w:instrText>
            </w:r>
            <w:r>
              <w:rPr>
                <w:noProof/>
                <w:webHidden/>
              </w:rPr>
            </w:r>
            <w:r>
              <w:rPr>
                <w:noProof/>
                <w:webHidden/>
              </w:rPr>
              <w:fldChar w:fldCharType="separate"/>
            </w:r>
            <w:r>
              <w:rPr>
                <w:noProof/>
                <w:webHidden/>
              </w:rPr>
              <w:t>7</w:t>
            </w:r>
            <w:r>
              <w:rPr>
                <w:noProof/>
                <w:webHidden/>
              </w:rPr>
              <w:fldChar w:fldCharType="end"/>
            </w:r>
          </w:hyperlink>
        </w:p>
        <w:p w14:paraId="095CB12C" w14:textId="58562C17" w:rsidR="00FE5E55" w:rsidRDefault="00FE5E55">
          <w:pPr>
            <w:pStyle w:val="TOC1"/>
            <w:rPr>
              <w:rFonts w:asciiTheme="minorHAnsi" w:eastAsiaTheme="minorEastAsia" w:hAnsiTheme="minorHAnsi"/>
              <w:b w:val="0"/>
              <w:bCs w:val="0"/>
              <w:color w:val="auto"/>
              <w:szCs w:val="24"/>
            </w:rPr>
          </w:pPr>
          <w:hyperlink w:anchor="_Toc199539626" w:history="1">
            <w:r w:rsidRPr="00F350C8">
              <w:rPr>
                <w:rStyle w:val="Hyperlink"/>
              </w:rPr>
              <w:t>5.</w:t>
            </w:r>
            <w:r>
              <w:rPr>
                <w:rFonts w:asciiTheme="minorHAnsi" w:eastAsiaTheme="minorEastAsia" w:hAnsiTheme="minorHAnsi"/>
                <w:b w:val="0"/>
                <w:bCs w:val="0"/>
                <w:color w:val="auto"/>
                <w:szCs w:val="24"/>
              </w:rPr>
              <w:tab/>
            </w:r>
            <w:r w:rsidRPr="00F350C8">
              <w:rPr>
                <w:rStyle w:val="Hyperlink"/>
              </w:rPr>
              <w:t>Event Management</w:t>
            </w:r>
            <w:r>
              <w:rPr>
                <w:webHidden/>
              </w:rPr>
              <w:tab/>
            </w:r>
            <w:r>
              <w:rPr>
                <w:webHidden/>
              </w:rPr>
              <w:fldChar w:fldCharType="begin"/>
            </w:r>
            <w:r>
              <w:rPr>
                <w:webHidden/>
              </w:rPr>
              <w:instrText xml:space="preserve"> PAGEREF _Toc199539626 \h </w:instrText>
            </w:r>
            <w:r>
              <w:rPr>
                <w:webHidden/>
              </w:rPr>
            </w:r>
            <w:r>
              <w:rPr>
                <w:webHidden/>
              </w:rPr>
              <w:fldChar w:fldCharType="separate"/>
            </w:r>
            <w:r>
              <w:rPr>
                <w:webHidden/>
              </w:rPr>
              <w:t>8</w:t>
            </w:r>
            <w:r>
              <w:rPr>
                <w:webHidden/>
              </w:rPr>
              <w:fldChar w:fldCharType="end"/>
            </w:r>
          </w:hyperlink>
        </w:p>
        <w:p w14:paraId="44058ECB" w14:textId="03F95F33"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27" w:history="1">
            <w:r w:rsidRPr="00F350C8">
              <w:rPr>
                <w:rStyle w:val="Hyperlink"/>
                <w:noProof/>
              </w:rPr>
              <w:t>5.1.</w:t>
            </w:r>
            <w:r>
              <w:rPr>
                <w:rFonts w:asciiTheme="minorHAnsi" w:eastAsiaTheme="minorEastAsia" w:hAnsiTheme="minorHAnsi"/>
                <w:noProof/>
                <w:color w:val="auto"/>
                <w:szCs w:val="24"/>
              </w:rPr>
              <w:tab/>
            </w:r>
            <w:r w:rsidRPr="00F350C8">
              <w:rPr>
                <w:rStyle w:val="Hyperlink"/>
                <w:noProof/>
              </w:rPr>
              <w:t>Planning Activities</w:t>
            </w:r>
            <w:r>
              <w:rPr>
                <w:noProof/>
                <w:webHidden/>
              </w:rPr>
              <w:tab/>
            </w:r>
            <w:r>
              <w:rPr>
                <w:noProof/>
                <w:webHidden/>
              </w:rPr>
              <w:fldChar w:fldCharType="begin"/>
            </w:r>
            <w:r>
              <w:rPr>
                <w:noProof/>
                <w:webHidden/>
              </w:rPr>
              <w:instrText xml:space="preserve"> PAGEREF _Toc199539627 \h </w:instrText>
            </w:r>
            <w:r>
              <w:rPr>
                <w:noProof/>
                <w:webHidden/>
              </w:rPr>
            </w:r>
            <w:r>
              <w:rPr>
                <w:noProof/>
                <w:webHidden/>
              </w:rPr>
              <w:fldChar w:fldCharType="separate"/>
            </w:r>
            <w:r>
              <w:rPr>
                <w:noProof/>
                <w:webHidden/>
              </w:rPr>
              <w:t>8</w:t>
            </w:r>
            <w:r>
              <w:rPr>
                <w:noProof/>
                <w:webHidden/>
              </w:rPr>
              <w:fldChar w:fldCharType="end"/>
            </w:r>
          </w:hyperlink>
        </w:p>
        <w:p w14:paraId="2443E939" w14:textId="0A62ED5E"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28" w:history="1">
            <w:r w:rsidRPr="00F350C8">
              <w:rPr>
                <w:rStyle w:val="Hyperlink"/>
                <w:noProof/>
              </w:rPr>
              <w:t>5.2.</w:t>
            </w:r>
            <w:r>
              <w:rPr>
                <w:rFonts w:asciiTheme="minorHAnsi" w:eastAsiaTheme="minorEastAsia" w:hAnsiTheme="minorHAnsi"/>
                <w:noProof/>
                <w:color w:val="auto"/>
                <w:szCs w:val="24"/>
              </w:rPr>
              <w:tab/>
            </w:r>
            <w:r w:rsidRPr="00F350C8">
              <w:rPr>
                <w:rStyle w:val="Hyperlink"/>
                <w:noProof/>
              </w:rPr>
              <w:t>Operational Activities</w:t>
            </w:r>
            <w:r>
              <w:rPr>
                <w:noProof/>
                <w:webHidden/>
              </w:rPr>
              <w:tab/>
            </w:r>
            <w:r>
              <w:rPr>
                <w:noProof/>
                <w:webHidden/>
              </w:rPr>
              <w:fldChar w:fldCharType="begin"/>
            </w:r>
            <w:r>
              <w:rPr>
                <w:noProof/>
                <w:webHidden/>
              </w:rPr>
              <w:instrText xml:space="preserve"> PAGEREF _Toc199539628 \h </w:instrText>
            </w:r>
            <w:r>
              <w:rPr>
                <w:noProof/>
                <w:webHidden/>
              </w:rPr>
            </w:r>
            <w:r>
              <w:rPr>
                <w:noProof/>
                <w:webHidden/>
              </w:rPr>
              <w:fldChar w:fldCharType="separate"/>
            </w:r>
            <w:r>
              <w:rPr>
                <w:noProof/>
                <w:webHidden/>
              </w:rPr>
              <w:t>8</w:t>
            </w:r>
            <w:r>
              <w:rPr>
                <w:noProof/>
                <w:webHidden/>
              </w:rPr>
              <w:fldChar w:fldCharType="end"/>
            </w:r>
          </w:hyperlink>
        </w:p>
        <w:p w14:paraId="5C5703A0" w14:textId="3D6DEDF7"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29" w:history="1">
            <w:r w:rsidRPr="00F350C8">
              <w:rPr>
                <w:rStyle w:val="Hyperlink"/>
                <w:noProof/>
              </w:rPr>
              <w:t>5.3.</w:t>
            </w:r>
            <w:r>
              <w:rPr>
                <w:rFonts w:asciiTheme="minorHAnsi" w:eastAsiaTheme="minorEastAsia" w:hAnsiTheme="minorHAnsi"/>
                <w:noProof/>
                <w:color w:val="auto"/>
                <w:szCs w:val="24"/>
              </w:rPr>
              <w:tab/>
            </w:r>
            <w:r w:rsidRPr="00F350C8">
              <w:rPr>
                <w:rStyle w:val="Hyperlink"/>
                <w:noProof/>
              </w:rPr>
              <w:t>Marketing Activities</w:t>
            </w:r>
            <w:r>
              <w:rPr>
                <w:noProof/>
                <w:webHidden/>
              </w:rPr>
              <w:tab/>
            </w:r>
            <w:r>
              <w:rPr>
                <w:noProof/>
                <w:webHidden/>
              </w:rPr>
              <w:fldChar w:fldCharType="begin"/>
            </w:r>
            <w:r>
              <w:rPr>
                <w:noProof/>
                <w:webHidden/>
              </w:rPr>
              <w:instrText xml:space="preserve"> PAGEREF _Toc199539629 \h </w:instrText>
            </w:r>
            <w:r>
              <w:rPr>
                <w:noProof/>
                <w:webHidden/>
              </w:rPr>
            </w:r>
            <w:r>
              <w:rPr>
                <w:noProof/>
                <w:webHidden/>
              </w:rPr>
              <w:fldChar w:fldCharType="separate"/>
            </w:r>
            <w:r>
              <w:rPr>
                <w:noProof/>
                <w:webHidden/>
              </w:rPr>
              <w:t>9</w:t>
            </w:r>
            <w:r>
              <w:rPr>
                <w:noProof/>
                <w:webHidden/>
              </w:rPr>
              <w:fldChar w:fldCharType="end"/>
            </w:r>
          </w:hyperlink>
        </w:p>
        <w:p w14:paraId="1132FBC0" w14:textId="1B809BB3"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30" w:history="1">
            <w:r w:rsidRPr="00F350C8">
              <w:rPr>
                <w:rStyle w:val="Hyperlink"/>
                <w:noProof/>
              </w:rPr>
              <w:t>5.4.</w:t>
            </w:r>
            <w:r>
              <w:rPr>
                <w:rFonts w:asciiTheme="minorHAnsi" w:eastAsiaTheme="minorEastAsia" w:hAnsiTheme="minorHAnsi"/>
                <w:noProof/>
                <w:color w:val="auto"/>
                <w:szCs w:val="24"/>
              </w:rPr>
              <w:tab/>
            </w:r>
            <w:r w:rsidRPr="00F350C8">
              <w:rPr>
                <w:rStyle w:val="Hyperlink"/>
                <w:noProof/>
              </w:rPr>
              <w:t>Skills Required</w:t>
            </w:r>
            <w:r>
              <w:rPr>
                <w:noProof/>
                <w:webHidden/>
              </w:rPr>
              <w:tab/>
            </w:r>
            <w:r>
              <w:rPr>
                <w:noProof/>
                <w:webHidden/>
              </w:rPr>
              <w:fldChar w:fldCharType="begin"/>
            </w:r>
            <w:r>
              <w:rPr>
                <w:noProof/>
                <w:webHidden/>
              </w:rPr>
              <w:instrText xml:space="preserve"> PAGEREF _Toc199539630 \h </w:instrText>
            </w:r>
            <w:r>
              <w:rPr>
                <w:noProof/>
                <w:webHidden/>
              </w:rPr>
            </w:r>
            <w:r>
              <w:rPr>
                <w:noProof/>
                <w:webHidden/>
              </w:rPr>
              <w:fldChar w:fldCharType="separate"/>
            </w:r>
            <w:r>
              <w:rPr>
                <w:noProof/>
                <w:webHidden/>
              </w:rPr>
              <w:t>9</w:t>
            </w:r>
            <w:r>
              <w:rPr>
                <w:noProof/>
                <w:webHidden/>
              </w:rPr>
              <w:fldChar w:fldCharType="end"/>
            </w:r>
          </w:hyperlink>
        </w:p>
        <w:p w14:paraId="6BF0BA6E" w14:textId="50E9AC10" w:rsidR="00FE5E55" w:rsidRDefault="00FE5E55">
          <w:pPr>
            <w:pStyle w:val="TOC1"/>
            <w:rPr>
              <w:rFonts w:asciiTheme="minorHAnsi" w:eastAsiaTheme="minorEastAsia" w:hAnsiTheme="minorHAnsi"/>
              <w:b w:val="0"/>
              <w:bCs w:val="0"/>
              <w:color w:val="auto"/>
              <w:szCs w:val="24"/>
            </w:rPr>
          </w:pPr>
          <w:hyperlink w:anchor="_Toc199539631" w:history="1">
            <w:r w:rsidRPr="00F350C8">
              <w:rPr>
                <w:rStyle w:val="Hyperlink"/>
              </w:rPr>
              <w:t>6.</w:t>
            </w:r>
            <w:r>
              <w:rPr>
                <w:rFonts w:asciiTheme="minorHAnsi" w:eastAsiaTheme="minorEastAsia" w:hAnsiTheme="minorHAnsi"/>
                <w:b w:val="0"/>
                <w:bCs w:val="0"/>
                <w:color w:val="auto"/>
                <w:szCs w:val="24"/>
              </w:rPr>
              <w:tab/>
            </w:r>
            <w:r w:rsidRPr="00F350C8">
              <w:rPr>
                <w:rStyle w:val="Hyperlink"/>
              </w:rPr>
              <w:t>Event Budget</w:t>
            </w:r>
            <w:r>
              <w:rPr>
                <w:webHidden/>
              </w:rPr>
              <w:tab/>
            </w:r>
            <w:r>
              <w:rPr>
                <w:webHidden/>
              </w:rPr>
              <w:fldChar w:fldCharType="begin"/>
            </w:r>
            <w:r>
              <w:rPr>
                <w:webHidden/>
              </w:rPr>
              <w:instrText xml:space="preserve"> PAGEREF _Toc199539631 \h </w:instrText>
            </w:r>
            <w:r>
              <w:rPr>
                <w:webHidden/>
              </w:rPr>
            </w:r>
            <w:r>
              <w:rPr>
                <w:webHidden/>
              </w:rPr>
              <w:fldChar w:fldCharType="separate"/>
            </w:r>
            <w:r>
              <w:rPr>
                <w:webHidden/>
              </w:rPr>
              <w:t>10</w:t>
            </w:r>
            <w:r>
              <w:rPr>
                <w:webHidden/>
              </w:rPr>
              <w:fldChar w:fldCharType="end"/>
            </w:r>
          </w:hyperlink>
        </w:p>
        <w:p w14:paraId="0D2D0B52" w14:textId="4AB1F869"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32" w:history="1">
            <w:r w:rsidRPr="00F350C8">
              <w:rPr>
                <w:rStyle w:val="Hyperlink"/>
                <w:noProof/>
              </w:rPr>
              <w:t>6.1.</w:t>
            </w:r>
            <w:r>
              <w:rPr>
                <w:rFonts w:asciiTheme="minorHAnsi" w:eastAsiaTheme="minorEastAsia" w:hAnsiTheme="minorHAnsi"/>
                <w:noProof/>
                <w:color w:val="auto"/>
                <w:szCs w:val="24"/>
              </w:rPr>
              <w:tab/>
            </w:r>
            <w:r w:rsidRPr="00F350C8">
              <w:rPr>
                <w:rStyle w:val="Hyperlink"/>
                <w:noProof/>
              </w:rPr>
              <w:t>Costs and predicted revenues</w:t>
            </w:r>
            <w:r>
              <w:rPr>
                <w:noProof/>
                <w:webHidden/>
              </w:rPr>
              <w:tab/>
            </w:r>
            <w:r>
              <w:rPr>
                <w:noProof/>
                <w:webHidden/>
              </w:rPr>
              <w:fldChar w:fldCharType="begin"/>
            </w:r>
            <w:r>
              <w:rPr>
                <w:noProof/>
                <w:webHidden/>
              </w:rPr>
              <w:instrText xml:space="preserve"> PAGEREF _Toc199539632 \h </w:instrText>
            </w:r>
            <w:r>
              <w:rPr>
                <w:noProof/>
                <w:webHidden/>
              </w:rPr>
            </w:r>
            <w:r>
              <w:rPr>
                <w:noProof/>
                <w:webHidden/>
              </w:rPr>
              <w:fldChar w:fldCharType="separate"/>
            </w:r>
            <w:r>
              <w:rPr>
                <w:noProof/>
                <w:webHidden/>
              </w:rPr>
              <w:t>10</w:t>
            </w:r>
            <w:r>
              <w:rPr>
                <w:noProof/>
                <w:webHidden/>
              </w:rPr>
              <w:fldChar w:fldCharType="end"/>
            </w:r>
          </w:hyperlink>
        </w:p>
        <w:p w14:paraId="1417F7EC" w14:textId="13C57AB8"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33" w:history="1">
            <w:r w:rsidRPr="00F350C8">
              <w:rPr>
                <w:rStyle w:val="Hyperlink"/>
                <w:noProof/>
              </w:rPr>
              <w:t>6.2.</w:t>
            </w:r>
            <w:r>
              <w:rPr>
                <w:rFonts w:asciiTheme="minorHAnsi" w:eastAsiaTheme="minorEastAsia" w:hAnsiTheme="minorHAnsi"/>
                <w:noProof/>
                <w:color w:val="auto"/>
                <w:szCs w:val="24"/>
              </w:rPr>
              <w:tab/>
            </w:r>
            <w:r w:rsidRPr="00F350C8">
              <w:rPr>
                <w:rStyle w:val="Hyperlink"/>
                <w:noProof/>
              </w:rPr>
              <w:t>Funding Plan/Income</w:t>
            </w:r>
            <w:r>
              <w:rPr>
                <w:noProof/>
                <w:webHidden/>
              </w:rPr>
              <w:tab/>
            </w:r>
            <w:r>
              <w:rPr>
                <w:noProof/>
                <w:webHidden/>
              </w:rPr>
              <w:fldChar w:fldCharType="begin"/>
            </w:r>
            <w:r>
              <w:rPr>
                <w:noProof/>
                <w:webHidden/>
              </w:rPr>
              <w:instrText xml:space="preserve"> PAGEREF _Toc199539633 \h </w:instrText>
            </w:r>
            <w:r>
              <w:rPr>
                <w:noProof/>
                <w:webHidden/>
              </w:rPr>
            </w:r>
            <w:r>
              <w:rPr>
                <w:noProof/>
                <w:webHidden/>
              </w:rPr>
              <w:fldChar w:fldCharType="separate"/>
            </w:r>
            <w:r>
              <w:rPr>
                <w:noProof/>
                <w:webHidden/>
              </w:rPr>
              <w:t>10</w:t>
            </w:r>
            <w:r>
              <w:rPr>
                <w:noProof/>
                <w:webHidden/>
              </w:rPr>
              <w:fldChar w:fldCharType="end"/>
            </w:r>
          </w:hyperlink>
        </w:p>
        <w:p w14:paraId="768ED5DF" w14:textId="1388BD26" w:rsidR="00FE5E55" w:rsidRDefault="00FE5E55">
          <w:pPr>
            <w:pStyle w:val="TOC1"/>
            <w:rPr>
              <w:rFonts w:asciiTheme="minorHAnsi" w:eastAsiaTheme="minorEastAsia" w:hAnsiTheme="minorHAnsi"/>
              <w:b w:val="0"/>
              <w:bCs w:val="0"/>
              <w:color w:val="auto"/>
              <w:szCs w:val="24"/>
            </w:rPr>
          </w:pPr>
          <w:hyperlink w:anchor="_Toc199539634" w:history="1">
            <w:r w:rsidRPr="00F350C8">
              <w:rPr>
                <w:rStyle w:val="Hyperlink"/>
              </w:rPr>
              <w:t>7.</w:t>
            </w:r>
            <w:r>
              <w:rPr>
                <w:rFonts w:asciiTheme="minorHAnsi" w:eastAsiaTheme="minorEastAsia" w:hAnsiTheme="minorHAnsi"/>
                <w:b w:val="0"/>
                <w:bCs w:val="0"/>
                <w:color w:val="auto"/>
                <w:szCs w:val="24"/>
              </w:rPr>
              <w:tab/>
            </w:r>
            <w:r w:rsidRPr="00F350C8">
              <w:rPr>
                <w:rStyle w:val="Hyperlink"/>
              </w:rPr>
              <w:t>Industry Trends, Issues, and Impacts</w:t>
            </w:r>
            <w:r>
              <w:rPr>
                <w:webHidden/>
              </w:rPr>
              <w:tab/>
            </w:r>
            <w:r>
              <w:rPr>
                <w:webHidden/>
              </w:rPr>
              <w:fldChar w:fldCharType="begin"/>
            </w:r>
            <w:r>
              <w:rPr>
                <w:webHidden/>
              </w:rPr>
              <w:instrText xml:space="preserve"> PAGEREF _Toc199539634 \h </w:instrText>
            </w:r>
            <w:r>
              <w:rPr>
                <w:webHidden/>
              </w:rPr>
            </w:r>
            <w:r>
              <w:rPr>
                <w:webHidden/>
              </w:rPr>
              <w:fldChar w:fldCharType="separate"/>
            </w:r>
            <w:r>
              <w:rPr>
                <w:webHidden/>
              </w:rPr>
              <w:t>11</w:t>
            </w:r>
            <w:r>
              <w:rPr>
                <w:webHidden/>
              </w:rPr>
              <w:fldChar w:fldCharType="end"/>
            </w:r>
          </w:hyperlink>
        </w:p>
        <w:p w14:paraId="60AFD49B" w14:textId="330FBBCE"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35" w:history="1">
            <w:r w:rsidRPr="00F350C8">
              <w:rPr>
                <w:rStyle w:val="Hyperlink"/>
                <w:noProof/>
              </w:rPr>
              <w:t>7.1.</w:t>
            </w:r>
            <w:r>
              <w:rPr>
                <w:rFonts w:asciiTheme="minorHAnsi" w:eastAsiaTheme="minorEastAsia" w:hAnsiTheme="minorHAnsi"/>
                <w:noProof/>
                <w:color w:val="auto"/>
                <w:szCs w:val="24"/>
              </w:rPr>
              <w:tab/>
            </w:r>
            <w:r w:rsidRPr="00F350C8">
              <w:rPr>
                <w:rStyle w:val="Hyperlink"/>
                <w:noProof/>
              </w:rPr>
              <w:t>Emerging Industry Trends</w:t>
            </w:r>
            <w:r>
              <w:rPr>
                <w:noProof/>
                <w:webHidden/>
              </w:rPr>
              <w:tab/>
            </w:r>
            <w:r>
              <w:rPr>
                <w:noProof/>
                <w:webHidden/>
              </w:rPr>
              <w:fldChar w:fldCharType="begin"/>
            </w:r>
            <w:r>
              <w:rPr>
                <w:noProof/>
                <w:webHidden/>
              </w:rPr>
              <w:instrText xml:space="preserve"> PAGEREF _Toc199539635 \h </w:instrText>
            </w:r>
            <w:r>
              <w:rPr>
                <w:noProof/>
                <w:webHidden/>
              </w:rPr>
            </w:r>
            <w:r>
              <w:rPr>
                <w:noProof/>
                <w:webHidden/>
              </w:rPr>
              <w:fldChar w:fldCharType="separate"/>
            </w:r>
            <w:r>
              <w:rPr>
                <w:noProof/>
                <w:webHidden/>
              </w:rPr>
              <w:t>11</w:t>
            </w:r>
            <w:r>
              <w:rPr>
                <w:noProof/>
                <w:webHidden/>
              </w:rPr>
              <w:fldChar w:fldCharType="end"/>
            </w:r>
          </w:hyperlink>
        </w:p>
        <w:p w14:paraId="547C1D3E" w14:textId="26DD8B2A"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36" w:history="1">
            <w:r w:rsidRPr="00F350C8">
              <w:rPr>
                <w:rStyle w:val="Hyperlink"/>
                <w:noProof/>
              </w:rPr>
              <w:t>7.2.</w:t>
            </w:r>
            <w:r>
              <w:rPr>
                <w:rFonts w:asciiTheme="minorHAnsi" w:eastAsiaTheme="minorEastAsia" w:hAnsiTheme="minorHAnsi"/>
                <w:noProof/>
                <w:color w:val="auto"/>
                <w:szCs w:val="24"/>
              </w:rPr>
              <w:tab/>
            </w:r>
            <w:r w:rsidRPr="00F350C8">
              <w:rPr>
                <w:rStyle w:val="Hyperlink"/>
                <w:noProof/>
              </w:rPr>
              <w:t>Key Issues and Challenges</w:t>
            </w:r>
            <w:r>
              <w:rPr>
                <w:noProof/>
                <w:webHidden/>
              </w:rPr>
              <w:tab/>
            </w:r>
            <w:r>
              <w:rPr>
                <w:noProof/>
                <w:webHidden/>
              </w:rPr>
              <w:fldChar w:fldCharType="begin"/>
            </w:r>
            <w:r>
              <w:rPr>
                <w:noProof/>
                <w:webHidden/>
              </w:rPr>
              <w:instrText xml:space="preserve"> PAGEREF _Toc199539636 \h </w:instrText>
            </w:r>
            <w:r>
              <w:rPr>
                <w:noProof/>
                <w:webHidden/>
              </w:rPr>
            </w:r>
            <w:r>
              <w:rPr>
                <w:noProof/>
                <w:webHidden/>
              </w:rPr>
              <w:fldChar w:fldCharType="separate"/>
            </w:r>
            <w:r>
              <w:rPr>
                <w:noProof/>
                <w:webHidden/>
              </w:rPr>
              <w:t>12</w:t>
            </w:r>
            <w:r>
              <w:rPr>
                <w:noProof/>
                <w:webHidden/>
              </w:rPr>
              <w:fldChar w:fldCharType="end"/>
            </w:r>
          </w:hyperlink>
        </w:p>
        <w:p w14:paraId="387AB2AF" w14:textId="539F8BA8" w:rsidR="00FE5E55" w:rsidRDefault="00FE5E55">
          <w:pPr>
            <w:pStyle w:val="TOC2"/>
            <w:tabs>
              <w:tab w:val="left" w:pos="960"/>
              <w:tab w:val="right" w:leader="dot" w:pos="9350"/>
            </w:tabs>
            <w:rPr>
              <w:rFonts w:asciiTheme="minorHAnsi" w:eastAsiaTheme="minorEastAsia" w:hAnsiTheme="minorHAnsi"/>
              <w:noProof/>
              <w:color w:val="auto"/>
              <w:szCs w:val="24"/>
            </w:rPr>
          </w:pPr>
          <w:hyperlink w:anchor="_Toc199539637" w:history="1">
            <w:r w:rsidRPr="00F350C8">
              <w:rPr>
                <w:rStyle w:val="Hyperlink"/>
                <w:noProof/>
              </w:rPr>
              <w:t>7.3.</w:t>
            </w:r>
            <w:r>
              <w:rPr>
                <w:rFonts w:asciiTheme="minorHAnsi" w:eastAsiaTheme="minorEastAsia" w:hAnsiTheme="minorHAnsi"/>
                <w:noProof/>
                <w:color w:val="auto"/>
                <w:szCs w:val="24"/>
              </w:rPr>
              <w:tab/>
            </w:r>
            <w:r w:rsidRPr="00F350C8">
              <w:rPr>
                <w:rStyle w:val="Hyperlink"/>
                <w:noProof/>
              </w:rPr>
              <w:t>Impacts on the Education and Tourism Sectors</w:t>
            </w:r>
            <w:r>
              <w:rPr>
                <w:noProof/>
                <w:webHidden/>
              </w:rPr>
              <w:tab/>
            </w:r>
            <w:r>
              <w:rPr>
                <w:noProof/>
                <w:webHidden/>
              </w:rPr>
              <w:fldChar w:fldCharType="begin"/>
            </w:r>
            <w:r>
              <w:rPr>
                <w:noProof/>
                <w:webHidden/>
              </w:rPr>
              <w:instrText xml:space="preserve"> PAGEREF _Toc199539637 \h </w:instrText>
            </w:r>
            <w:r>
              <w:rPr>
                <w:noProof/>
                <w:webHidden/>
              </w:rPr>
            </w:r>
            <w:r>
              <w:rPr>
                <w:noProof/>
                <w:webHidden/>
              </w:rPr>
              <w:fldChar w:fldCharType="separate"/>
            </w:r>
            <w:r>
              <w:rPr>
                <w:noProof/>
                <w:webHidden/>
              </w:rPr>
              <w:t>12</w:t>
            </w:r>
            <w:r>
              <w:rPr>
                <w:noProof/>
                <w:webHidden/>
              </w:rPr>
              <w:fldChar w:fldCharType="end"/>
            </w:r>
          </w:hyperlink>
        </w:p>
        <w:p w14:paraId="5625B146" w14:textId="2A5991C7" w:rsidR="00FE5E55" w:rsidRDefault="00FE5E55">
          <w:pPr>
            <w:pStyle w:val="TOC1"/>
            <w:rPr>
              <w:rFonts w:asciiTheme="minorHAnsi" w:eastAsiaTheme="minorEastAsia" w:hAnsiTheme="minorHAnsi"/>
              <w:b w:val="0"/>
              <w:bCs w:val="0"/>
              <w:color w:val="auto"/>
              <w:szCs w:val="24"/>
            </w:rPr>
          </w:pPr>
          <w:hyperlink w:anchor="_Toc199539638" w:history="1">
            <w:r w:rsidRPr="00F350C8">
              <w:rPr>
                <w:rStyle w:val="Hyperlink"/>
              </w:rPr>
              <w:t>8.</w:t>
            </w:r>
            <w:r>
              <w:rPr>
                <w:rFonts w:asciiTheme="minorHAnsi" w:eastAsiaTheme="minorEastAsia" w:hAnsiTheme="minorHAnsi"/>
                <w:b w:val="0"/>
                <w:bCs w:val="0"/>
                <w:color w:val="auto"/>
                <w:szCs w:val="24"/>
              </w:rPr>
              <w:tab/>
            </w:r>
            <w:r w:rsidRPr="00F350C8">
              <w:rPr>
                <w:rStyle w:val="Hyperlink"/>
              </w:rPr>
              <w:t>Situational and Cultural Considerations</w:t>
            </w:r>
            <w:r>
              <w:rPr>
                <w:webHidden/>
              </w:rPr>
              <w:tab/>
            </w:r>
            <w:r>
              <w:rPr>
                <w:webHidden/>
              </w:rPr>
              <w:fldChar w:fldCharType="begin"/>
            </w:r>
            <w:r>
              <w:rPr>
                <w:webHidden/>
              </w:rPr>
              <w:instrText xml:space="preserve"> PAGEREF _Toc199539638 \h </w:instrText>
            </w:r>
            <w:r>
              <w:rPr>
                <w:webHidden/>
              </w:rPr>
            </w:r>
            <w:r>
              <w:rPr>
                <w:webHidden/>
              </w:rPr>
              <w:fldChar w:fldCharType="separate"/>
            </w:r>
            <w:r>
              <w:rPr>
                <w:webHidden/>
              </w:rPr>
              <w:t>13</w:t>
            </w:r>
            <w:r>
              <w:rPr>
                <w:webHidden/>
              </w:rPr>
              <w:fldChar w:fldCharType="end"/>
            </w:r>
          </w:hyperlink>
        </w:p>
        <w:p w14:paraId="7F0EB220" w14:textId="61AFE295" w:rsidR="00FE5E55" w:rsidRDefault="00FE5E55">
          <w:pPr>
            <w:pStyle w:val="TOC2"/>
            <w:tabs>
              <w:tab w:val="right" w:leader="dot" w:pos="9350"/>
            </w:tabs>
            <w:rPr>
              <w:rFonts w:asciiTheme="minorHAnsi" w:eastAsiaTheme="minorEastAsia" w:hAnsiTheme="minorHAnsi"/>
              <w:noProof/>
              <w:color w:val="auto"/>
              <w:szCs w:val="24"/>
            </w:rPr>
          </w:pPr>
          <w:hyperlink w:anchor="_Toc199539639" w:history="1">
            <w:r w:rsidRPr="00F350C8">
              <w:rPr>
                <w:rStyle w:val="Hyperlink"/>
                <w:noProof/>
              </w:rPr>
              <w:t>Situational (SWOT ANALYSIS)</w:t>
            </w:r>
            <w:r>
              <w:rPr>
                <w:noProof/>
                <w:webHidden/>
              </w:rPr>
              <w:tab/>
            </w:r>
            <w:r>
              <w:rPr>
                <w:noProof/>
                <w:webHidden/>
              </w:rPr>
              <w:fldChar w:fldCharType="begin"/>
            </w:r>
            <w:r>
              <w:rPr>
                <w:noProof/>
                <w:webHidden/>
              </w:rPr>
              <w:instrText xml:space="preserve"> PAGEREF _Toc199539639 \h </w:instrText>
            </w:r>
            <w:r>
              <w:rPr>
                <w:noProof/>
                <w:webHidden/>
              </w:rPr>
            </w:r>
            <w:r>
              <w:rPr>
                <w:noProof/>
                <w:webHidden/>
              </w:rPr>
              <w:fldChar w:fldCharType="separate"/>
            </w:r>
            <w:r>
              <w:rPr>
                <w:noProof/>
                <w:webHidden/>
              </w:rPr>
              <w:t>13</w:t>
            </w:r>
            <w:r>
              <w:rPr>
                <w:noProof/>
                <w:webHidden/>
              </w:rPr>
              <w:fldChar w:fldCharType="end"/>
            </w:r>
          </w:hyperlink>
        </w:p>
        <w:p w14:paraId="71D484CF" w14:textId="2AF911A1" w:rsidR="00FE5E55" w:rsidRDefault="00FE5E55">
          <w:pPr>
            <w:pStyle w:val="TOC2"/>
            <w:tabs>
              <w:tab w:val="right" w:leader="dot" w:pos="9350"/>
            </w:tabs>
            <w:rPr>
              <w:rFonts w:asciiTheme="minorHAnsi" w:eastAsiaTheme="minorEastAsia" w:hAnsiTheme="minorHAnsi"/>
              <w:noProof/>
              <w:color w:val="auto"/>
              <w:szCs w:val="24"/>
            </w:rPr>
          </w:pPr>
          <w:hyperlink w:anchor="_Toc199539640" w:history="1">
            <w:r w:rsidRPr="00F350C8">
              <w:rPr>
                <w:rStyle w:val="Hyperlink"/>
                <w:noProof/>
              </w:rPr>
              <w:t>Cultural consideration</w:t>
            </w:r>
            <w:r>
              <w:rPr>
                <w:noProof/>
                <w:webHidden/>
              </w:rPr>
              <w:tab/>
            </w:r>
            <w:r>
              <w:rPr>
                <w:noProof/>
                <w:webHidden/>
              </w:rPr>
              <w:fldChar w:fldCharType="begin"/>
            </w:r>
            <w:r>
              <w:rPr>
                <w:noProof/>
                <w:webHidden/>
              </w:rPr>
              <w:instrText xml:space="preserve"> PAGEREF _Toc199539640 \h </w:instrText>
            </w:r>
            <w:r>
              <w:rPr>
                <w:noProof/>
                <w:webHidden/>
              </w:rPr>
            </w:r>
            <w:r>
              <w:rPr>
                <w:noProof/>
                <w:webHidden/>
              </w:rPr>
              <w:fldChar w:fldCharType="separate"/>
            </w:r>
            <w:r>
              <w:rPr>
                <w:noProof/>
                <w:webHidden/>
              </w:rPr>
              <w:t>14</w:t>
            </w:r>
            <w:r>
              <w:rPr>
                <w:noProof/>
                <w:webHidden/>
              </w:rPr>
              <w:fldChar w:fldCharType="end"/>
            </w:r>
          </w:hyperlink>
        </w:p>
        <w:p w14:paraId="00F7FDE7" w14:textId="15CE23EE" w:rsidR="00FE5E55" w:rsidRDefault="00FE5E55">
          <w:pPr>
            <w:pStyle w:val="TOC1"/>
            <w:rPr>
              <w:rFonts w:asciiTheme="minorHAnsi" w:eastAsiaTheme="minorEastAsia" w:hAnsiTheme="minorHAnsi"/>
              <w:b w:val="0"/>
              <w:bCs w:val="0"/>
              <w:color w:val="auto"/>
              <w:szCs w:val="24"/>
            </w:rPr>
          </w:pPr>
          <w:hyperlink w:anchor="_Toc199539641" w:history="1">
            <w:r w:rsidRPr="00F350C8">
              <w:rPr>
                <w:rStyle w:val="Hyperlink"/>
              </w:rPr>
              <w:t>9.</w:t>
            </w:r>
            <w:r>
              <w:rPr>
                <w:rFonts w:asciiTheme="minorHAnsi" w:eastAsiaTheme="minorEastAsia" w:hAnsiTheme="minorHAnsi"/>
                <w:b w:val="0"/>
                <w:bCs w:val="0"/>
                <w:color w:val="auto"/>
                <w:szCs w:val="24"/>
              </w:rPr>
              <w:tab/>
            </w:r>
            <w:r w:rsidRPr="00F350C8">
              <w:rPr>
                <w:rStyle w:val="Hyperlink"/>
              </w:rPr>
              <w:t>Conclusion</w:t>
            </w:r>
            <w:r>
              <w:rPr>
                <w:webHidden/>
              </w:rPr>
              <w:tab/>
            </w:r>
            <w:r>
              <w:rPr>
                <w:webHidden/>
              </w:rPr>
              <w:fldChar w:fldCharType="begin"/>
            </w:r>
            <w:r>
              <w:rPr>
                <w:webHidden/>
              </w:rPr>
              <w:instrText xml:space="preserve"> PAGEREF _Toc199539641 \h </w:instrText>
            </w:r>
            <w:r>
              <w:rPr>
                <w:webHidden/>
              </w:rPr>
            </w:r>
            <w:r>
              <w:rPr>
                <w:webHidden/>
              </w:rPr>
              <w:fldChar w:fldCharType="separate"/>
            </w:r>
            <w:r>
              <w:rPr>
                <w:webHidden/>
              </w:rPr>
              <w:t>15</w:t>
            </w:r>
            <w:r>
              <w:rPr>
                <w:webHidden/>
              </w:rPr>
              <w:fldChar w:fldCharType="end"/>
            </w:r>
          </w:hyperlink>
        </w:p>
        <w:p w14:paraId="57AD6A98" w14:textId="44D42E68" w:rsidR="00282B1A" w:rsidRPr="00ED6E75" w:rsidRDefault="00ED6E75" w:rsidP="00ED6E75">
          <w:r>
            <w:rPr>
              <w:b/>
              <w:bCs/>
              <w:noProof/>
            </w:rPr>
            <w:fldChar w:fldCharType="end"/>
          </w:r>
        </w:p>
      </w:sdtContent>
    </w:sdt>
    <w:p w14:paraId="386A246E" w14:textId="77777777" w:rsidR="00282B1A" w:rsidRDefault="00282B1A" w:rsidP="003F7148">
      <w:pPr>
        <w:jc w:val="center"/>
        <w:rPr>
          <w:rFonts w:cs="Times New Roman"/>
          <w:b/>
          <w:bCs/>
          <w:sz w:val="32"/>
          <w:szCs w:val="32"/>
        </w:rPr>
      </w:pPr>
    </w:p>
    <w:p w14:paraId="4F901ADB" w14:textId="163ACF3C" w:rsidR="00282B1A" w:rsidRDefault="00E75666" w:rsidP="00E75666">
      <w:pPr>
        <w:pStyle w:val="Heading1"/>
        <w:numPr>
          <w:ilvl w:val="0"/>
          <w:numId w:val="1"/>
        </w:numPr>
      </w:pPr>
      <w:bookmarkStart w:id="0" w:name="_Toc199539619"/>
      <w:r>
        <w:t>Introduction</w:t>
      </w:r>
      <w:bookmarkEnd w:id="0"/>
      <w:r>
        <w:t xml:space="preserve"> </w:t>
      </w:r>
    </w:p>
    <w:p w14:paraId="7C352C77" w14:textId="4ABCA9D9" w:rsidR="00E75666" w:rsidRDefault="00FC1603" w:rsidP="00C90809">
      <w:proofErr w:type="spellStart"/>
      <w:r w:rsidRPr="00FC1603">
        <w:t>Croeso</w:t>
      </w:r>
      <w:proofErr w:type="spellEnd"/>
      <w:r w:rsidRPr="00FC1603">
        <w:t xml:space="preserve"> Connect is a carefully designed, MICE event happening from 1-3 June 2025 at Swansea Arena. Created for international students new to Welsh universities including Cardiff, Swansea, Bangor and Aberystwyth, it acts as an exciting introduction to local culture and the start of their student and social lives here. This year’s event follows the theme of Visit Wales 2025, </w:t>
      </w:r>
      <w:proofErr w:type="spellStart"/>
      <w:r w:rsidRPr="00FC1603">
        <w:t>Croeso</w:t>
      </w:r>
      <w:proofErr w:type="spellEnd"/>
      <w:r w:rsidRPr="00FC1603">
        <w:t xml:space="preserve"> and blends culture with advanced technology through a digital cultural introduction for </w:t>
      </w:r>
      <w:r w:rsidR="00C97CB1" w:rsidRPr="00FC1603">
        <w:t>travelers</w:t>
      </w:r>
      <w:r w:rsidR="00C90809">
        <w:t>.</w:t>
      </w:r>
      <w:r w:rsidR="00823E58">
        <w:t xml:space="preserve"> </w:t>
      </w:r>
      <w:r w:rsidR="00823E58" w:rsidRPr="00823E58">
        <w:t xml:space="preserve">Upon arrival, students use their RFID badges to enter and then follow a mobile app through several interactive stations, allowing for instant involvement, unique material and interesting challenges based on their location. They demonstrate how Visit Wales ensures inclusiveness, highlights local areas and puts visitors at the heart of everything. The event easily uses the four aspects of the Experience Economy from </w:t>
      </w:r>
      <w:r w:rsidR="00B34527">
        <w:fldChar w:fldCharType="begin"/>
      </w:r>
      <w:r w:rsidR="00B34527">
        <w:instrText xml:space="preserve"> ADDIN EN.CITE &lt;EndNote&gt;&lt;Cite AuthorYear="1"&gt;&lt;Author&gt;Vitasovic&lt;/Author&gt;&lt;Year&gt;2024&lt;/Year&gt;&lt;RecNum&gt;3382&lt;/RecNum&gt;&lt;DisplayText&gt;Vitasovic (2024)&lt;/DisplayText&gt;&lt;record&gt;&lt;rec-number&gt;3382&lt;/rec-number&gt;&lt;foreign-keys&gt;&lt;key app="EN" db-id="t2savdxwkaxre7e9fd6xz92j0ztexww9xara" timestamp="1748439161"&gt;3382&lt;/key&gt;&lt;/foreign-keys&gt;&lt;ref-type name="Journal Article"&gt;17&lt;/ref-type&gt;&lt;contributors&gt;&lt;authors&gt;&lt;author&gt;Vitasovic, Aljoša&lt;/author&gt;&lt;/authors&gt;&lt;/contributors&gt;&lt;titles&gt;&lt;title&gt;EXPERIENCES AS A PART OF EXPERIENCE ECONOMY&lt;/title&gt;&lt;secondary-title&gt;Economic and Social Development: Book of Proceedings&lt;/secondary-title&gt;&lt;/titles&gt;&lt;periodical&gt;&lt;full-title&gt;Economic and Social Development: Book of Proceedings&lt;/full-title&gt;&lt;/periodical&gt;&lt;pages&gt;453-465&lt;/pages&gt;&lt;dates&gt;&lt;year&gt;2024&lt;/year&gt;&lt;/dates&gt;&lt;isbn&gt;1849-6903&lt;/isbn&gt;&lt;urls&gt;&lt;/urls&gt;&lt;/record&gt;&lt;/Cite&gt;&lt;/EndNote&gt;</w:instrText>
      </w:r>
      <w:r w:rsidR="00B34527">
        <w:fldChar w:fldCharType="separate"/>
      </w:r>
      <w:r w:rsidR="00B34527">
        <w:rPr>
          <w:noProof/>
        </w:rPr>
        <w:t>Vitasovic (2024)</w:t>
      </w:r>
      <w:r w:rsidR="00B34527">
        <w:fldChar w:fldCharType="end"/>
      </w:r>
      <w:r w:rsidR="00B34527">
        <w:t xml:space="preserve"> stated that </w:t>
      </w:r>
      <w:r w:rsidR="00C36D23">
        <w:t>h</w:t>
      </w:r>
      <w:r w:rsidR="00C36D23" w:rsidRPr="00C36D23">
        <w:t>elping people enjoy their experience and feel connected in the new setting through education, escapism, entertainment, and aesthetics</w:t>
      </w:r>
      <w:r w:rsidR="00823E58" w:rsidRPr="00823E58">
        <w:t xml:space="preserve">. Unlike conventional orientation techniques, </w:t>
      </w:r>
      <w:proofErr w:type="spellStart"/>
      <w:r w:rsidR="00823E58" w:rsidRPr="00823E58">
        <w:t>Croeso</w:t>
      </w:r>
      <w:proofErr w:type="spellEnd"/>
      <w:r w:rsidR="00823E58" w:rsidRPr="00823E58">
        <w:t xml:space="preserve"> Connect actively introduces international students to Wales, helps them join the local community, learn the culture and feel accepted right away</w:t>
      </w:r>
      <w:r w:rsidR="00C90809">
        <w:t>.</w:t>
      </w:r>
    </w:p>
    <w:p w14:paraId="473851E2" w14:textId="02358DD0" w:rsidR="00850BA1" w:rsidRDefault="008F29E5" w:rsidP="00C90809">
      <w:r>
        <w:t xml:space="preserve">This report </w:t>
      </w:r>
      <w:r w:rsidRPr="008F29E5">
        <w:t xml:space="preserve">outlines the strategy and process used to plan and deliver the immersive MICE event </w:t>
      </w:r>
      <w:proofErr w:type="spellStart"/>
      <w:r w:rsidRPr="008F29E5">
        <w:t>Croeso</w:t>
      </w:r>
      <w:proofErr w:type="spellEnd"/>
      <w:r w:rsidRPr="008F29E5">
        <w:t xml:space="preserve"> Connect which followed Visit </w:t>
      </w:r>
      <w:proofErr w:type="spellStart"/>
      <w:r w:rsidRPr="008F29E5">
        <w:t>Wales’</w:t>
      </w:r>
      <w:proofErr w:type="spellEnd"/>
      <w:r w:rsidRPr="008F29E5">
        <w:t xml:space="preserve"> “Year of </w:t>
      </w:r>
      <w:proofErr w:type="spellStart"/>
      <w:r w:rsidRPr="008F29E5">
        <w:t>Croeso</w:t>
      </w:r>
      <w:proofErr w:type="spellEnd"/>
      <w:r w:rsidRPr="008F29E5">
        <w:t xml:space="preserve">” in 2025. It explains the event process, purpose, goals, </w:t>
      </w:r>
      <w:proofErr w:type="spellStart"/>
      <w:r w:rsidRPr="008F29E5">
        <w:t>organisation</w:t>
      </w:r>
      <w:proofErr w:type="spellEnd"/>
      <w:r w:rsidRPr="008F29E5">
        <w:t>, funding, current industry developments and cultural elements using helpful theories and real examples, to ensure the event runs well.</w:t>
      </w:r>
    </w:p>
    <w:p w14:paraId="725DD0F1" w14:textId="3E902573" w:rsidR="00E84566" w:rsidRDefault="001C0C09" w:rsidP="001C0C09">
      <w:pPr>
        <w:pStyle w:val="Heading1"/>
        <w:numPr>
          <w:ilvl w:val="0"/>
          <w:numId w:val="1"/>
        </w:numPr>
      </w:pPr>
      <w:bookmarkStart w:id="1" w:name="_Toc199539620"/>
      <w:r>
        <w:t>Event Cycle</w:t>
      </w:r>
      <w:bookmarkEnd w:id="1"/>
      <w:r>
        <w:t xml:space="preserve"> </w:t>
      </w:r>
    </w:p>
    <w:p w14:paraId="04D628A3" w14:textId="35D2444C" w:rsidR="001C0C09" w:rsidRPr="001C0C09" w:rsidRDefault="001C0C09" w:rsidP="0074715A">
      <w:r w:rsidRPr="001C0C09">
        <w:t>The Event Cycle, as defined by</w:t>
      </w:r>
      <w:r w:rsidR="00F02F0C">
        <w:t xml:space="preserve"> </w:t>
      </w:r>
      <w:r w:rsidR="00F02F0C">
        <w:fldChar w:fldCharType="begin"/>
      </w:r>
      <w:r w:rsidR="00F02F0C">
        <w:instrText xml:space="preserve"> ADDIN EN.CITE &lt;EndNote&gt;&lt;Cite AuthorYear="1"&gt;&lt;Author&gt;Bowdin&lt;/Author&gt;&lt;Year&gt;2023&lt;/Year&gt;&lt;RecNum&gt;3383&lt;/RecNum&gt;&lt;DisplayText&gt;Bowdin et al. (2023)&lt;/DisplayText&gt;&lt;record&gt;&lt;rec-number&gt;3383&lt;/rec-number&gt;&lt;foreign-keys&gt;&lt;key app="EN" db-id="t2savdxwkaxre7e9fd6xz92j0ztexww9xara" timestamp="1748439348"&gt;3383&lt;/key&gt;&lt;/foreign-keys&gt;&lt;ref-type name="Book"&gt;6&lt;/ref-type&gt;&lt;contributors&gt;&lt;authors&gt;&lt;author&gt;Bowdin, Glenn AJ&lt;/author&gt;&lt;author&gt;Allen, Johnny&lt;/author&gt;&lt;author&gt;Harris, Rob&lt;/author&gt;&lt;author&gt;Jago, Leo&lt;/author&gt;&lt;author&gt;O&amp;apos;toole, William&lt;/author&gt;&lt;author&gt;McDonnell, Ian&lt;/author&gt;&lt;/authors&gt;&lt;/contributors&gt;&lt;titles&gt;&lt;title&gt;Events management&lt;/title&gt;&lt;/titles&gt;&lt;dates&gt;&lt;year&gt;2023&lt;/year&gt;&lt;/dates&gt;&lt;publisher&gt;Routledge&lt;/publisher&gt;&lt;isbn&gt;1003044964&lt;/isbn&gt;&lt;urls&gt;&lt;/urls&gt;&lt;/record&gt;&lt;/Cite&gt;&lt;/EndNote&gt;</w:instrText>
      </w:r>
      <w:r w:rsidR="00F02F0C">
        <w:fldChar w:fldCharType="separate"/>
      </w:r>
      <w:r w:rsidR="00F02F0C">
        <w:rPr>
          <w:noProof/>
        </w:rPr>
        <w:t>Bowdin et al. (2023)</w:t>
      </w:r>
      <w:r w:rsidR="00F02F0C">
        <w:fldChar w:fldCharType="end"/>
      </w:r>
      <w:r w:rsidRPr="001C0C09">
        <w:t xml:space="preserve">, comprises five key stages: </w:t>
      </w:r>
      <w:r w:rsidRPr="001C0C09">
        <w:rPr>
          <w:rStyle w:val="Strong"/>
          <w:b w:val="0"/>
          <w:bCs w:val="0"/>
        </w:rPr>
        <w:t>research, design, planning, implementation, and evaluation</w:t>
      </w:r>
      <w:r w:rsidRPr="001C0C09">
        <w:t>. This structured and cyclical model ensures that event management is thorough, adaptable, and continuously improving.</w:t>
      </w:r>
    </w:p>
    <w:p w14:paraId="26E1A339" w14:textId="38DAFFD1" w:rsidR="001C0C09" w:rsidRDefault="0074715A" w:rsidP="0074715A">
      <w:pPr>
        <w:pStyle w:val="Heading2"/>
        <w:numPr>
          <w:ilvl w:val="1"/>
          <w:numId w:val="1"/>
        </w:numPr>
      </w:pPr>
      <w:bookmarkStart w:id="2" w:name="_Toc199539621"/>
      <w:r>
        <w:t xml:space="preserve">Application in </w:t>
      </w:r>
      <w:bookmarkStart w:id="3" w:name="_Hlk199335484"/>
      <w:proofErr w:type="spellStart"/>
      <w:r>
        <w:t>Croeso</w:t>
      </w:r>
      <w:proofErr w:type="spellEnd"/>
      <w:r>
        <w:t xml:space="preserve"> Event</w:t>
      </w:r>
      <w:bookmarkEnd w:id="2"/>
      <w:r>
        <w:t xml:space="preserve"> </w:t>
      </w:r>
      <w:bookmarkEnd w:id="3"/>
    </w:p>
    <w:tbl>
      <w:tblPr>
        <w:tblStyle w:val="GridTable6ColourfulAccent5"/>
        <w:tblW w:w="0" w:type="auto"/>
        <w:tblLook w:val="04A0" w:firstRow="1" w:lastRow="0" w:firstColumn="1" w:lastColumn="0" w:noHBand="0" w:noVBand="1"/>
      </w:tblPr>
      <w:tblGrid>
        <w:gridCol w:w="2474"/>
        <w:gridCol w:w="6876"/>
      </w:tblGrid>
      <w:tr w:rsidR="00A1496B" w14:paraId="27B75487" w14:textId="77777777" w:rsidTr="00BA4A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shd w:val="clear" w:color="auto" w:fill="D9E2F3" w:themeFill="accent1" w:themeFillTint="33"/>
            <w:vAlign w:val="center"/>
          </w:tcPr>
          <w:p w14:paraId="4DEDFD77" w14:textId="4263C71C" w:rsidR="00A1496B" w:rsidRDefault="00A1496B" w:rsidP="00F806CE">
            <w:pPr>
              <w:jc w:val="center"/>
            </w:pPr>
            <w:r>
              <w:t>RESEARCH</w:t>
            </w:r>
          </w:p>
        </w:tc>
        <w:tc>
          <w:tcPr>
            <w:tcW w:w="7465" w:type="dxa"/>
          </w:tcPr>
          <w:p w14:paraId="3E2189FC" w14:textId="0444C088" w:rsidR="00A1496B" w:rsidRPr="002B08AE" w:rsidRDefault="00FC4530" w:rsidP="0074715A">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Event management </w:t>
            </w:r>
            <w:r w:rsidR="004F58AB" w:rsidRPr="004F58AB">
              <w:rPr>
                <w:b w:val="0"/>
                <w:bCs w:val="0"/>
              </w:rPr>
              <w:t xml:space="preserve">gathered information by consulting Welsh universities, Visit Wales and reports on what international students </w:t>
            </w:r>
            <w:r w:rsidR="004F58AB" w:rsidRPr="004F58AB">
              <w:rPr>
                <w:b w:val="0"/>
                <w:bCs w:val="0"/>
              </w:rPr>
              <w:lastRenderedPageBreak/>
              <w:t>expect. The conference focused on encouraging cultural integration, social participation and student conn</w:t>
            </w:r>
            <w:r w:rsidR="004F58AB">
              <w:rPr>
                <w:b w:val="0"/>
                <w:bCs w:val="0"/>
              </w:rPr>
              <w:t>ection</w:t>
            </w:r>
            <w:r w:rsidR="004F58AB" w:rsidRPr="004F58AB">
              <w:rPr>
                <w:b w:val="0"/>
                <w:bCs w:val="0"/>
              </w:rPr>
              <w:t xml:space="preserve"> due to these findings.</w:t>
            </w:r>
          </w:p>
        </w:tc>
      </w:tr>
      <w:tr w:rsidR="00A1496B" w14:paraId="3B128A06" w14:textId="77777777" w:rsidTr="00BA4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shd w:val="clear" w:color="auto" w:fill="D9E2F3" w:themeFill="accent1" w:themeFillTint="33"/>
            <w:vAlign w:val="center"/>
          </w:tcPr>
          <w:p w14:paraId="3F327990" w14:textId="08DA5FDB" w:rsidR="00A1496B" w:rsidRDefault="00A1496B" w:rsidP="00F806CE">
            <w:pPr>
              <w:jc w:val="center"/>
            </w:pPr>
            <w:r>
              <w:lastRenderedPageBreak/>
              <w:t>DESIGN</w:t>
            </w:r>
          </w:p>
        </w:tc>
        <w:tc>
          <w:tcPr>
            <w:tcW w:w="7465" w:type="dxa"/>
            <w:shd w:val="clear" w:color="auto" w:fill="FFFFFF" w:themeFill="background1"/>
          </w:tcPr>
          <w:p w14:paraId="0E6E5DD6" w14:textId="68B8B29B" w:rsidR="00A1496B" w:rsidRDefault="00003E40" w:rsidP="0074715A">
            <w:pPr>
              <w:cnfStyle w:val="000000100000" w:firstRow="0" w:lastRow="0" w:firstColumn="0" w:lastColumn="0" w:oddVBand="0" w:evenVBand="0" w:oddHBand="1" w:evenHBand="0" w:firstRowFirstColumn="0" w:firstRowLastColumn="0" w:lastRowFirstColumn="0" w:lastRowLastColumn="0"/>
            </w:pPr>
            <w:r w:rsidRPr="00003E40">
              <w:rPr>
                <w:rStyle w:val="Strong"/>
                <w:b w:val="0"/>
                <w:bCs w:val="0"/>
              </w:rPr>
              <w:t xml:space="preserve">Design complete theoretical frameworks, as </w:t>
            </w:r>
            <w:r w:rsidR="00C91AE8">
              <w:rPr>
                <w:rStyle w:val="Strong"/>
                <w:b w:val="0"/>
                <w:bCs w:val="0"/>
              </w:rPr>
              <w:fldChar w:fldCharType="begin"/>
            </w:r>
            <w:r w:rsidR="00C91AE8">
              <w:rPr>
                <w:rStyle w:val="Strong"/>
                <w:b w:val="0"/>
                <w:bCs w:val="0"/>
              </w:rPr>
              <w:instrText xml:space="preserve"> ADDIN EN.CITE &lt;EndNote&gt;&lt;Cite AuthorYear="1"&gt;&lt;Author&gt;Radder&lt;/Author&gt;&lt;Year&gt;2015&lt;/Year&gt;&lt;RecNum&gt;3384&lt;/RecNum&gt;&lt;DisplayText&gt;Radder and Han (2015)&lt;/DisplayText&gt;&lt;record&gt;&lt;rec-number&gt;3384&lt;/rec-number&gt;&lt;foreign-keys&gt;&lt;key app="EN" db-id="t2savdxwkaxre7e9fd6xz92j0ztexww9xara" timestamp="1748439622"&gt;3384&lt;/key&gt;&lt;/foreign-keys&gt;&lt;ref-type name="Journal Article"&gt;17&lt;/ref-type&gt;&lt;contributors&gt;&lt;authors&gt;&lt;author&gt;Radder, Laetitia&lt;/author&gt;&lt;author&gt;Han, Xiliang&lt;/author&gt;&lt;/authors&gt;&lt;/contributors&gt;&lt;titles&gt;&lt;title&gt;An examination of the museum experience based on Pine and Gilmore&amp;apos;s experience economy realms&lt;/title&gt;&lt;secondary-title&gt;Journal of Applied Business Research&lt;/secondary-title&gt;&lt;/titles&gt;&lt;periodical&gt;&lt;full-title&gt;Journal of Applied Business Research&lt;/full-title&gt;&lt;/periodical&gt;&lt;pages&gt;455&lt;/pages&gt;&lt;volume&gt;31&lt;/volume&gt;&lt;number&gt;2&lt;/number&gt;&lt;dates&gt;&lt;year&gt;2015&lt;/year&gt;&lt;/dates&gt;&lt;isbn&gt;0892-7626&lt;/isbn&gt;&lt;urls&gt;&lt;/urls&gt;&lt;/record&gt;&lt;/Cite&gt;&lt;/EndNote&gt;</w:instrText>
            </w:r>
            <w:r w:rsidR="00C91AE8">
              <w:rPr>
                <w:rStyle w:val="Strong"/>
                <w:b w:val="0"/>
                <w:bCs w:val="0"/>
              </w:rPr>
              <w:fldChar w:fldCharType="separate"/>
            </w:r>
            <w:r w:rsidR="00C91AE8">
              <w:rPr>
                <w:rStyle w:val="Strong"/>
                <w:b w:val="0"/>
                <w:bCs w:val="0"/>
                <w:noProof/>
              </w:rPr>
              <w:t>Radder and Han (2015)</w:t>
            </w:r>
            <w:r w:rsidR="00C91AE8">
              <w:rPr>
                <w:rStyle w:val="Strong"/>
                <w:b w:val="0"/>
                <w:bCs w:val="0"/>
              </w:rPr>
              <w:fldChar w:fldCharType="end"/>
            </w:r>
            <w:r w:rsidR="00C91AE8">
              <w:rPr>
                <w:rStyle w:val="Strong"/>
                <w:b w:val="0"/>
                <w:bCs w:val="0"/>
              </w:rPr>
              <w:t xml:space="preserve"> </w:t>
            </w:r>
            <w:r w:rsidRPr="00003E40">
              <w:rPr>
                <w:rStyle w:val="Strong"/>
                <w:b w:val="0"/>
                <w:bCs w:val="0"/>
              </w:rPr>
              <w:t>did in fact for the Experience Economy and the Technology Acceptance Model</w:t>
            </w:r>
            <w:r w:rsidR="00C91AE8">
              <w:rPr>
                <w:rStyle w:val="Strong"/>
                <w:b w:val="0"/>
                <w:bCs w:val="0"/>
              </w:rPr>
              <w:t xml:space="preserve">, </w:t>
            </w:r>
            <w:r w:rsidRPr="00003E40">
              <w:rPr>
                <w:rStyle w:val="Strong"/>
                <w:b w:val="0"/>
                <w:bCs w:val="0"/>
              </w:rPr>
              <w:t>as explained by</w:t>
            </w:r>
            <w:r w:rsidR="00C91AE8">
              <w:rPr>
                <w:rStyle w:val="Strong"/>
                <w:b w:val="0"/>
                <w:bCs w:val="0"/>
              </w:rPr>
              <w:t xml:space="preserve"> </w:t>
            </w:r>
            <w:r w:rsidR="00D402D2">
              <w:rPr>
                <w:rStyle w:val="Strong"/>
                <w:b w:val="0"/>
                <w:bCs w:val="0"/>
              </w:rPr>
              <w:fldChar w:fldCharType="begin"/>
            </w:r>
            <w:r w:rsidR="00D402D2">
              <w:rPr>
                <w:rStyle w:val="Strong"/>
                <w:b w:val="0"/>
                <w:bCs w:val="0"/>
              </w:rPr>
              <w:instrText xml:space="preserve"> ADDIN EN.CITE &lt;EndNote&gt;&lt;Cite AuthorYear="1"&gt;&lt;Author&gt;Ibrahim&lt;/Author&gt;&lt;Year&gt;2017&lt;/Year&gt;&lt;RecNum&gt;3385&lt;/RecNum&gt;&lt;DisplayText&gt;Ibrahim et al. (2017)&lt;/DisplayText&gt;&lt;record&gt;&lt;rec-number&gt;3385&lt;/rec-number&gt;&lt;foreign-keys&gt;&lt;key app="EN" db-id="t2savdxwkaxre7e9fd6xz92j0ztexww9xara" timestamp="1748439706"&gt;3385&lt;/key&gt;&lt;/foreign-keys&gt;&lt;ref-type name="Journal Article"&gt;17&lt;/ref-type&gt;&lt;contributors&gt;&lt;authors&gt;&lt;author&gt;Ibrahim, Roslina&lt;/author&gt;&lt;author&gt;Leng, NS&lt;/author&gt;&lt;author&gt;Yusoff, RCM&lt;/author&gt;&lt;author&gt;Samy, GN&lt;/author&gt;&lt;author&gt;Masrom, Suraya&lt;/author&gt;&lt;author&gt;Rizman, ZI&lt;/author&gt;&lt;/authors&gt;&lt;/contributors&gt;&lt;titles&gt;&lt;title&gt;E-learning acceptance based on technology acceptance model (TAM)&lt;/title&gt;&lt;secondary-title&gt;Journal of Fundamental and Applied Sciences&lt;/secondary-title&gt;&lt;/titles&gt;&lt;periodical&gt;&lt;full-title&gt;Journal of Fundamental and Applied Sciences&lt;/full-title&gt;&lt;/periodical&gt;&lt;pages&gt;871-889&lt;/pages&gt;&lt;volume&gt;9&lt;/volume&gt;&lt;number&gt;4S&lt;/number&gt;&lt;dates&gt;&lt;year&gt;2017&lt;/year&gt;&lt;/dates&gt;&lt;isbn&gt;1112-9867&lt;/isbn&gt;&lt;urls&gt;&lt;/urls&gt;&lt;/record&gt;&lt;/Cite&gt;&lt;/EndNote&gt;</w:instrText>
            </w:r>
            <w:r w:rsidR="00D402D2">
              <w:rPr>
                <w:rStyle w:val="Strong"/>
                <w:b w:val="0"/>
                <w:bCs w:val="0"/>
              </w:rPr>
              <w:fldChar w:fldCharType="separate"/>
            </w:r>
            <w:r w:rsidR="00D402D2">
              <w:rPr>
                <w:rStyle w:val="Strong"/>
                <w:b w:val="0"/>
                <w:bCs w:val="0"/>
                <w:noProof/>
              </w:rPr>
              <w:t>Ibrahim et al. (2017)</w:t>
            </w:r>
            <w:r w:rsidR="00D402D2">
              <w:rPr>
                <w:rStyle w:val="Strong"/>
                <w:b w:val="0"/>
                <w:bCs w:val="0"/>
              </w:rPr>
              <w:fldChar w:fldCharType="end"/>
            </w:r>
            <w:r w:rsidRPr="00003E40">
              <w:rPr>
                <w:rStyle w:val="Strong"/>
                <w:b w:val="0"/>
                <w:bCs w:val="0"/>
              </w:rPr>
              <w:t>. They wanted to achieve an environment where visitors enjoyed old traditions along with new technological tools.</w:t>
            </w:r>
          </w:p>
        </w:tc>
      </w:tr>
      <w:tr w:rsidR="00A1496B" w14:paraId="1C1C3757" w14:textId="77777777" w:rsidTr="00BA4AF7">
        <w:tc>
          <w:tcPr>
            <w:cnfStyle w:val="001000000000" w:firstRow="0" w:lastRow="0" w:firstColumn="1" w:lastColumn="0" w:oddVBand="0" w:evenVBand="0" w:oddHBand="0" w:evenHBand="0" w:firstRowFirstColumn="0" w:firstRowLastColumn="0" w:lastRowFirstColumn="0" w:lastRowLastColumn="0"/>
            <w:tcW w:w="1885" w:type="dxa"/>
            <w:shd w:val="clear" w:color="auto" w:fill="D9E2F3" w:themeFill="accent1" w:themeFillTint="33"/>
            <w:vAlign w:val="center"/>
          </w:tcPr>
          <w:p w14:paraId="5145D342" w14:textId="6ABCD73E" w:rsidR="00A1496B" w:rsidRDefault="0017172D" w:rsidP="00F806CE">
            <w:pPr>
              <w:jc w:val="center"/>
            </w:pPr>
            <w:r>
              <w:t>PLANNING</w:t>
            </w:r>
          </w:p>
        </w:tc>
        <w:tc>
          <w:tcPr>
            <w:tcW w:w="7465" w:type="dxa"/>
          </w:tcPr>
          <w:p w14:paraId="7EC664F6" w14:textId="4B0F8F40" w:rsidR="00A1496B" w:rsidRDefault="00500D56" w:rsidP="0074715A">
            <w:pPr>
              <w:cnfStyle w:val="000000000000" w:firstRow="0" w:lastRow="0" w:firstColumn="0" w:lastColumn="0" w:oddVBand="0" w:evenVBand="0" w:oddHBand="0" w:evenHBand="0" w:firstRowFirstColumn="0" w:firstRowLastColumn="0" w:lastRowFirstColumn="0" w:lastRowLastColumn="0"/>
            </w:pPr>
            <w:r w:rsidRPr="00500D56">
              <w:t>All planning activities were conducted between January and May 2025. Key actions were getting the Swansea Arena, making the RFID-enabled app for the conference, handling the logistics and marketing the conference to international students.</w:t>
            </w:r>
          </w:p>
        </w:tc>
      </w:tr>
      <w:tr w:rsidR="00A1496B" w14:paraId="1ABE6312" w14:textId="77777777" w:rsidTr="00BA4A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shd w:val="clear" w:color="auto" w:fill="D9E2F3" w:themeFill="accent1" w:themeFillTint="33"/>
            <w:vAlign w:val="center"/>
          </w:tcPr>
          <w:p w14:paraId="0183D5C2" w14:textId="3C9C1080" w:rsidR="00A1496B" w:rsidRDefault="0017172D" w:rsidP="00F806CE">
            <w:pPr>
              <w:jc w:val="center"/>
            </w:pPr>
            <w:r>
              <w:t>IMPLEMENTATION</w:t>
            </w:r>
          </w:p>
        </w:tc>
        <w:tc>
          <w:tcPr>
            <w:tcW w:w="7465" w:type="dxa"/>
            <w:shd w:val="clear" w:color="auto" w:fill="FFFFFF" w:themeFill="background1"/>
          </w:tcPr>
          <w:p w14:paraId="39AC1C17" w14:textId="1787F772" w:rsidR="00A1496B" w:rsidRDefault="00092A35" w:rsidP="0074715A">
            <w:pPr>
              <w:cnfStyle w:val="000000100000" w:firstRow="0" w:lastRow="0" w:firstColumn="0" w:lastColumn="0" w:oddVBand="0" w:evenVBand="0" w:oddHBand="1" w:evenHBand="0" w:firstRowFirstColumn="0" w:firstRowLastColumn="0" w:lastRowFirstColumn="0" w:lastRowLastColumn="0"/>
            </w:pPr>
            <w:r w:rsidRPr="00092A35">
              <w:t>Orients, Culture and Identity are scheduled topics for the event’s implementation between 1 and 3 June 2025. The use of marked areas and RFID badges will show visitors the way and gaming through the app will enhance how much they interact during the event</w:t>
            </w:r>
            <w:r>
              <w:t>.</w:t>
            </w:r>
          </w:p>
        </w:tc>
      </w:tr>
      <w:tr w:rsidR="00A1496B" w14:paraId="590794AB" w14:textId="77777777" w:rsidTr="00BA4AF7">
        <w:tc>
          <w:tcPr>
            <w:cnfStyle w:val="001000000000" w:firstRow="0" w:lastRow="0" w:firstColumn="1" w:lastColumn="0" w:oddVBand="0" w:evenVBand="0" w:oddHBand="0" w:evenHBand="0" w:firstRowFirstColumn="0" w:firstRowLastColumn="0" w:lastRowFirstColumn="0" w:lastRowLastColumn="0"/>
            <w:tcW w:w="1885" w:type="dxa"/>
            <w:shd w:val="clear" w:color="auto" w:fill="D9E2F3" w:themeFill="accent1" w:themeFillTint="33"/>
            <w:vAlign w:val="center"/>
          </w:tcPr>
          <w:p w14:paraId="14EB57C6" w14:textId="4A31E454" w:rsidR="00A1496B" w:rsidRDefault="0017172D" w:rsidP="00F806CE">
            <w:pPr>
              <w:jc w:val="center"/>
            </w:pPr>
            <w:r>
              <w:t>EVALUATION</w:t>
            </w:r>
          </w:p>
        </w:tc>
        <w:tc>
          <w:tcPr>
            <w:tcW w:w="7465" w:type="dxa"/>
          </w:tcPr>
          <w:p w14:paraId="2392FD2E" w14:textId="07CBA8E8" w:rsidR="00A1496B" w:rsidRDefault="0093761B" w:rsidP="0074715A">
            <w:pPr>
              <w:cnfStyle w:val="000000000000" w:firstRow="0" w:lastRow="0" w:firstColumn="0" w:lastColumn="0" w:oddVBand="0" w:evenVBand="0" w:oddHBand="0" w:evenHBand="0" w:firstRowFirstColumn="0" w:firstRowLastColumn="0" w:lastRowFirstColumn="0" w:lastRowLastColumn="0"/>
            </w:pPr>
            <w:r w:rsidRPr="0093761B">
              <w:t>The evaluation will take place in July 2025 by studying app analytics, getting feedback and speaking with stakeholders to find out what needs improvement.</w:t>
            </w:r>
          </w:p>
        </w:tc>
      </w:tr>
    </w:tbl>
    <w:p w14:paraId="7CB1D8E5" w14:textId="77777777" w:rsidR="0078164C" w:rsidRDefault="0078164C" w:rsidP="0078164C">
      <w:pPr>
        <w:jc w:val="center"/>
        <w:rPr>
          <w:b/>
          <w:bCs/>
          <w:sz w:val="22"/>
        </w:rPr>
      </w:pPr>
    </w:p>
    <w:p w14:paraId="61DBE943" w14:textId="1962C1CF" w:rsidR="0074715A" w:rsidRPr="0078164C" w:rsidRDefault="00CE3FE3" w:rsidP="0078164C">
      <w:pPr>
        <w:jc w:val="center"/>
        <w:rPr>
          <w:b/>
          <w:bCs/>
          <w:sz w:val="22"/>
        </w:rPr>
      </w:pPr>
      <w:r w:rsidRPr="0078164C">
        <w:rPr>
          <w:b/>
          <w:bCs/>
          <w:sz w:val="22"/>
        </w:rPr>
        <w:t xml:space="preserve">Table 1: </w:t>
      </w:r>
      <w:r w:rsidR="0078164C" w:rsidRPr="0078164C">
        <w:rPr>
          <w:b/>
          <w:bCs/>
          <w:sz w:val="22"/>
        </w:rPr>
        <w:t xml:space="preserve">Event cycle of </w:t>
      </w:r>
      <w:proofErr w:type="spellStart"/>
      <w:r w:rsidR="0078164C" w:rsidRPr="0078164C">
        <w:rPr>
          <w:b/>
          <w:bCs/>
          <w:sz w:val="22"/>
        </w:rPr>
        <w:t>Croeso</w:t>
      </w:r>
      <w:proofErr w:type="spellEnd"/>
      <w:r w:rsidR="0078164C" w:rsidRPr="0078164C">
        <w:rPr>
          <w:b/>
          <w:bCs/>
          <w:sz w:val="22"/>
        </w:rPr>
        <w:t xml:space="preserve"> Event</w:t>
      </w:r>
    </w:p>
    <w:p w14:paraId="6A56AC7F" w14:textId="0EBC9C7A" w:rsidR="001C0C09" w:rsidRPr="001C0C09" w:rsidRDefault="001C0C09" w:rsidP="0059756C">
      <w:pPr>
        <w:pStyle w:val="Heading1"/>
        <w:numPr>
          <w:ilvl w:val="0"/>
          <w:numId w:val="1"/>
        </w:numPr>
      </w:pPr>
      <w:bookmarkStart w:id="4" w:name="_Toc199539622"/>
      <w:r w:rsidRPr="001C0C09">
        <w:t>Event Concept</w:t>
      </w:r>
      <w:bookmarkEnd w:id="4"/>
    </w:p>
    <w:p w14:paraId="0D4B4127" w14:textId="563810C5" w:rsidR="00071BA9" w:rsidRDefault="00071BA9" w:rsidP="00E90648">
      <w:proofErr w:type="spellStart"/>
      <w:r w:rsidRPr="00071BA9">
        <w:t>Croeso</w:t>
      </w:r>
      <w:proofErr w:type="spellEnd"/>
      <w:r w:rsidRPr="00071BA9">
        <w:t xml:space="preserve"> Connect brings together people attending physically and those connecting online, all to help international students access the Welsh culture. With RFID badges and a unique mobile application, attendees can be tracked, attended sessions can be recorded and interaction is instantly encouraged and rewarded. Because </w:t>
      </w:r>
      <w:proofErr w:type="spellStart"/>
      <w:r w:rsidRPr="00071BA9">
        <w:t>Croeso</w:t>
      </w:r>
      <w:proofErr w:type="spellEnd"/>
      <w:r w:rsidRPr="00071BA9">
        <w:t xml:space="preserve"> Connect uses practical activities and digital reflection, the Experiential Learning Theory developed by </w:t>
      </w:r>
      <w:r w:rsidR="009B6263">
        <w:fldChar w:fldCharType="begin"/>
      </w:r>
      <w:r w:rsidR="009B6263">
        <w:instrText xml:space="preserve"> ADDIN EN.CITE &lt;EndNote&gt;&lt;Cite AuthorYear="1"&gt;&lt;Author&gt;Passarelli&lt;/Author&gt;&lt;Year&gt;2023&lt;/Year&gt;&lt;RecNum&gt;3386&lt;/RecNum&gt;&lt;DisplayText&gt;Passarelli and Kolb (2023)&lt;/DisplayText&gt;&lt;record&gt;&lt;rec-number&gt;3386&lt;/rec-number&gt;&lt;foreign-keys&gt;&lt;key app="EN" db-id="t2savdxwkaxre7e9fd6xz92j0ztexww9xara" timestamp="1748440067"&gt;3386&lt;/key&gt;&lt;/foreign-keys&gt;&lt;ref-type name="Book Section"&gt;5&lt;/ref-type&gt;&lt;contributors&gt;&lt;authors&gt;&lt;author&gt;Passarelli, Angela M&lt;/author&gt;&lt;author&gt;Kolb, David A&lt;/author&gt;&lt;/authors&gt;&lt;/contributors&gt;&lt;titles&gt;&lt;title&gt;Using experiential learning theory to promote student learning and development in programs of education abroad&lt;/title&gt;&lt;secondary-title&gt;Student learning abroad&lt;/secondary-title&gt;&lt;/titles&gt;&lt;pages&gt;137-161&lt;/pages&gt;&lt;dates&gt;&lt;year&gt;2023&lt;/year&gt;&lt;/dates&gt;&lt;publisher&gt;Routledge&lt;/publisher&gt;&lt;urls&gt;&lt;/urls&gt;&lt;/record&gt;&lt;/Cite&gt;&lt;/EndNote&gt;</w:instrText>
      </w:r>
      <w:r w:rsidR="009B6263">
        <w:fldChar w:fldCharType="separate"/>
      </w:r>
      <w:r w:rsidR="009B6263">
        <w:rPr>
          <w:noProof/>
        </w:rPr>
        <w:t>Passarelli and Kolb (2023)</w:t>
      </w:r>
      <w:r w:rsidR="009B6263">
        <w:fldChar w:fldCharType="end"/>
      </w:r>
      <w:r w:rsidR="009B6263">
        <w:t xml:space="preserve"> </w:t>
      </w:r>
      <w:r w:rsidRPr="00071BA9">
        <w:t>is a helpful model. By getting involved, students can learn about the culture and keep the information they receive.</w:t>
      </w:r>
    </w:p>
    <w:p w14:paraId="1D894CEC" w14:textId="0875C296" w:rsidR="00E47E32" w:rsidRDefault="00CE6FB1" w:rsidP="00E90648">
      <w:r w:rsidRPr="00CE6FB1">
        <w:t xml:space="preserve">The space for the event has been divided into various cultural zones, where people can experience Welsh language, music, crafts, food and stories. Every section of the center shows a piece of Welsh history, arranged to create a strong feeling of place and belonging. Students can use the app for </w:t>
      </w:r>
      <w:r w:rsidRPr="00CE6FB1">
        <w:lastRenderedPageBreak/>
        <w:t>gamified assignments to learn about different cultures get live updates and track their performance on a leaderboard. With reference to Pine and Gilmore’s four types of experiences</w:t>
      </w:r>
      <w:r>
        <w:t xml:space="preserve"> </w:t>
      </w:r>
      <w:r w:rsidRPr="00CE6FB1">
        <w:t>education, escapism, aesthetics and entertainment</w:t>
      </w:r>
      <w:r>
        <w:t xml:space="preserve"> </w:t>
      </w:r>
      <w:r w:rsidRPr="00CE6FB1">
        <w:t>the event treats visitors to a rich and memorable introduction to Welsh life</w:t>
      </w:r>
      <w:r w:rsidR="007808F6">
        <w:t xml:space="preserve"> </w:t>
      </w:r>
      <w:r w:rsidR="007808F6">
        <w:fldChar w:fldCharType="begin"/>
      </w:r>
      <w:r w:rsidR="007808F6">
        <w:instrText xml:space="preserve"> ADDIN EN.CITE &lt;EndNote&gt;&lt;Cite&gt;&lt;Author&gt;Amoah&lt;/Author&gt;&lt;Year&gt;2021&lt;/Year&gt;&lt;RecNum&gt;3387&lt;/RecNum&gt;&lt;DisplayText&gt;(Amoah &amp;amp; Marriott, 2021)&lt;/DisplayText&gt;&lt;record&gt;&lt;rec-number&gt;3387&lt;/rec-number&gt;&lt;foreign-keys&gt;&lt;key app="EN" db-id="t2savdxwkaxre7e9fd6xz92j0ztexww9xara" timestamp="1748440219"&gt;3387&lt;/key&gt;&lt;/foreign-keys&gt;&lt;ref-type name="Journal Article"&gt;17&lt;/ref-type&gt;&lt;contributors&gt;&lt;authors&gt;&lt;author&gt;Amoah, Felix&lt;/author&gt;&lt;author&gt;Marriott, Andrew&lt;/author&gt;&lt;/authors&gt;&lt;/contributors&gt;&lt;titles&gt;&lt;title&gt;Dimensions of online shopping experience and satisfaction: An application of Pine and Gilmore&amp;apos;s 4Es&lt;/title&gt;&lt;secondary-title&gt;African Journal of Business and Economic Research&lt;/secondary-title&gt;&lt;/titles&gt;&lt;periodical&gt;&lt;full-title&gt;African Journal of Business and Economic Research&lt;/full-title&gt;&lt;/periodical&gt;&lt;pages&gt;117&lt;/pages&gt;&lt;volume&gt;16&lt;/volume&gt;&lt;number&gt;2&lt;/number&gt;&lt;dates&gt;&lt;year&gt;2021&lt;/year&gt;&lt;/dates&gt;&lt;isbn&gt;1750-4554&lt;/isbn&gt;&lt;urls&gt;&lt;/urls&gt;&lt;/record&gt;&lt;/Cite&gt;&lt;/EndNote&gt;</w:instrText>
      </w:r>
      <w:r w:rsidR="007808F6">
        <w:fldChar w:fldCharType="separate"/>
      </w:r>
      <w:r w:rsidR="007808F6">
        <w:rPr>
          <w:noProof/>
        </w:rPr>
        <w:t>(Amoah &amp; Marriott, 2021)</w:t>
      </w:r>
      <w:r w:rsidR="007808F6">
        <w:fldChar w:fldCharType="end"/>
      </w:r>
      <w:r w:rsidRPr="00CE6FB1">
        <w:t xml:space="preserve">. Students enjoy small lessons in language, witness performances, see heritage displays and try out local dishes, making everything more interesting and helpful. </w:t>
      </w:r>
      <w:proofErr w:type="spellStart"/>
      <w:r w:rsidRPr="00CE6FB1">
        <w:t>Croeso</w:t>
      </w:r>
      <w:proofErr w:type="spellEnd"/>
      <w:r w:rsidRPr="00CE6FB1">
        <w:t xml:space="preserve"> Connect creates a sense of belonging, supports cultures and turns orientation into a fun cultural event. It means more than a friendly welcome</w:t>
      </w:r>
      <w:r w:rsidR="008D557B">
        <w:t xml:space="preserve"> </w:t>
      </w:r>
      <w:r w:rsidRPr="00CE6FB1">
        <w:t>it is also a way for international students to quickly feel involved in Welsh and student life</w:t>
      </w:r>
    </w:p>
    <w:p w14:paraId="6D77824F" w14:textId="77777777" w:rsidR="00CE6FB1" w:rsidRPr="001C0C09" w:rsidRDefault="00CE6FB1" w:rsidP="00E90648"/>
    <w:tbl>
      <w:tblPr>
        <w:tblStyle w:val="GridTable3-Accent1"/>
        <w:tblW w:w="0" w:type="auto"/>
        <w:tblLook w:val="04A0" w:firstRow="1" w:lastRow="0" w:firstColumn="1" w:lastColumn="0" w:noHBand="0" w:noVBand="1"/>
      </w:tblPr>
      <w:tblGrid>
        <w:gridCol w:w="697"/>
        <w:gridCol w:w="2358"/>
        <w:gridCol w:w="6210"/>
      </w:tblGrid>
      <w:tr w:rsidR="00BA27B9" w:rsidRPr="0097180A" w14:paraId="0FE7989D" w14:textId="77777777" w:rsidTr="00655B0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tcBorders>
            <w:shd w:val="clear" w:color="auto" w:fill="FFCE3C"/>
            <w:hideMark/>
          </w:tcPr>
          <w:p w14:paraId="4F489A76" w14:textId="77777777" w:rsidR="0097180A" w:rsidRPr="0097180A" w:rsidRDefault="0097180A" w:rsidP="00A7731A">
            <w:pPr>
              <w:jc w:val="center"/>
              <w:rPr>
                <w:rFonts w:eastAsia="Times New Roman" w:cs="Times New Roman"/>
                <w:i w:val="0"/>
                <w:iCs w:val="0"/>
                <w:color w:val="auto"/>
                <w:kern w:val="0"/>
                <w:szCs w:val="24"/>
                <w14:ligatures w14:val="none"/>
              </w:rPr>
            </w:pPr>
            <w:r w:rsidRPr="0097180A">
              <w:rPr>
                <w:rFonts w:eastAsia="Times New Roman" w:cs="Times New Roman"/>
                <w:i w:val="0"/>
                <w:iCs w:val="0"/>
                <w:color w:val="auto"/>
                <w:kern w:val="0"/>
                <w:szCs w:val="24"/>
                <w14:ligatures w14:val="none"/>
              </w:rPr>
              <w:t>Day</w:t>
            </w:r>
          </w:p>
        </w:tc>
        <w:tc>
          <w:tcPr>
            <w:tcW w:w="2358" w:type="dxa"/>
            <w:tcBorders>
              <w:top w:val="single" w:sz="4" w:space="0" w:color="auto"/>
              <w:bottom w:val="single" w:sz="4" w:space="0" w:color="8EAADB" w:themeColor="accent1" w:themeTint="99"/>
            </w:tcBorders>
            <w:shd w:val="clear" w:color="auto" w:fill="FFCE3C"/>
            <w:hideMark/>
          </w:tcPr>
          <w:p w14:paraId="2F5A78E9" w14:textId="77777777" w:rsidR="0097180A" w:rsidRPr="0097180A" w:rsidRDefault="0097180A" w:rsidP="00A7731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7180A">
              <w:rPr>
                <w:rFonts w:eastAsia="Times New Roman" w:cs="Times New Roman"/>
                <w:color w:val="auto"/>
                <w:kern w:val="0"/>
                <w:szCs w:val="24"/>
                <w14:ligatures w14:val="none"/>
              </w:rPr>
              <w:t>Theme</w:t>
            </w:r>
          </w:p>
        </w:tc>
        <w:tc>
          <w:tcPr>
            <w:tcW w:w="6210" w:type="dxa"/>
            <w:tcBorders>
              <w:top w:val="single" w:sz="4" w:space="0" w:color="auto"/>
              <w:bottom w:val="single" w:sz="4" w:space="0" w:color="8EAADB" w:themeColor="accent1" w:themeTint="99"/>
              <w:right w:val="threeDEmboss" w:sz="48" w:space="0" w:color="auto"/>
            </w:tcBorders>
            <w:shd w:val="clear" w:color="auto" w:fill="FFCE3C"/>
            <w:hideMark/>
          </w:tcPr>
          <w:p w14:paraId="3CDD4688" w14:textId="77777777" w:rsidR="0097180A" w:rsidRPr="0097180A" w:rsidRDefault="0097180A" w:rsidP="00A7731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7180A">
              <w:rPr>
                <w:rFonts w:eastAsia="Times New Roman" w:cs="Times New Roman"/>
                <w:color w:val="auto"/>
                <w:kern w:val="0"/>
                <w:szCs w:val="24"/>
                <w14:ligatures w14:val="none"/>
              </w:rPr>
              <w:t>Activities</w:t>
            </w:r>
          </w:p>
        </w:tc>
      </w:tr>
      <w:tr w:rsidR="00655B09" w:rsidRPr="0097180A" w14:paraId="41731037" w14:textId="77777777" w:rsidTr="00220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themeColor="accent1" w:themeTint="99"/>
              <w:left w:val="single" w:sz="4" w:space="0" w:color="auto"/>
            </w:tcBorders>
            <w:shd w:val="clear" w:color="auto" w:fill="FFCE3C"/>
            <w:vAlign w:val="center"/>
            <w:hideMark/>
          </w:tcPr>
          <w:p w14:paraId="42D68445" w14:textId="77777777" w:rsidR="0097180A" w:rsidRPr="0097180A" w:rsidRDefault="0097180A" w:rsidP="00225851">
            <w:pPr>
              <w:jc w:val="center"/>
              <w:rPr>
                <w:rFonts w:eastAsia="Times New Roman" w:cs="Times New Roman"/>
                <w:i w:val="0"/>
                <w:iCs w:val="0"/>
                <w:color w:val="auto"/>
                <w:kern w:val="0"/>
                <w:szCs w:val="24"/>
                <w14:ligatures w14:val="none"/>
              </w:rPr>
            </w:pPr>
            <w:r w:rsidRPr="0097180A">
              <w:rPr>
                <w:rFonts w:eastAsia="Times New Roman" w:cs="Times New Roman"/>
                <w:b/>
                <w:bCs/>
                <w:i w:val="0"/>
                <w:iCs w:val="0"/>
                <w:color w:val="auto"/>
                <w:kern w:val="0"/>
                <w:szCs w:val="24"/>
                <w14:ligatures w14:val="none"/>
              </w:rPr>
              <w:t>Day 1</w:t>
            </w:r>
          </w:p>
        </w:tc>
        <w:tc>
          <w:tcPr>
            <w:tcW w:w="2358" w:type="dxa"/>
            <w:tcBorders>
              <w:bottom w:val="threeDEmboss" w:sz="24" w:space="0" w:color="auto"/>
            </w:tcBorders>
            <w:shd w:val="clear" w:color="auto" w:fill="D5DCE4" w:themeFill="text2" w:themeFillTint="33"/>
            <w:vAlign w:val="center"/>
            <w:hideMark/>
          </w:tcPr>
          <w:p w14:paraId="3A9D1E9D" w14:textId="77777777" w:rsidR="0097180A" w:rsidRPr="0097180A" w:rsidRDefault="0097180A" w:rsidP="0022585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auto"/>
                <w:kern w:val="0"/>
                <w:szCs w:val="24"/>
                <w14:ligatures w14:val="none"/>
              </w:rPr>
            </w:pPr>
            <w:r w:rsidRPr="0097180A">
              <w:rPr>
                <w:rFonts w:eastAsia="Times New Roman" w:cs="Times New Roman"/>
                <w:i/>
                <w:iCs/>
                <w:color w:val="auto"/>
                <w:kern w:val="0"/>
                <w:szCs w:val="24"/>
                <w14:ligatures w14:val="none"/>
              </w:rPr>
              <w:t>Orientation &amp; Digital Onboarding</w:t>
            </w:r>
          </w:p>
        </w:tc>
        <w:tc>
          <w:tcPr>
            <w:tcW w:w="6210" w:type="dxa"/>
            <w:tcBorders>
              <w:bottom w:val="threeDEmboss" w:sz="24" w:space="0" w:color="auto"/>
              <w:right w:val="threeDEmboss" w:sz="48" w:space="0" w:color="auto"/>
            </w:tcBorders>
            <w:shd w:val="clear" w:color="auto" w:fill="D5DCE4" w:themeFill="text2" w:themeFillTint="33"/>
            <w:hideMark/>
          </w:tcPr>
          <w:p w14:paraId="450CDAA6" w14:textId="6E9ACE77" w:rsidR="00246550" w:rsidRPr="00993D85" w:rsidRDefault="0097180A" w:rsidP="00993D85">
            <w:pPr>
              <w:pStyle w:val="ListParagraph"/>
              <w:numPr>
                <w:ilvl w:val="0"/>
                <w:numId w:val="19"/>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Welcome Ceremony by University Leaders </w:t>
            </w:r>
          </w:p>
          <w:p w14:paraId="51772824" w14:textId="77777777" w:rsidR="00246550" w:rsidRPr="00993D85" w:rsidRDefault="0097180A" w:rsidP="00993D85">
            <w:pPr>
              <w:pStyle w:val="ListParagraph"/>
              <w:numPr>
                <w:ilvl w:val="0"/>
                <w:numId w:val="19"/>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RFID Badge Distribution &amp; App Walkthrough </w:t>
            </w:r>
          </w:p>
          <w:p w14:paraId="45A033E3" w14:textId="77777777" w:rsidR="00246550" w:rsidRPr="00993D85" w:rsidRDefault="0097180A" w:rsidP="00993D85">
            <w:pPr>
              <w:pStyle w:val="ListParagraph"/>
              <w:numPr>
                <w:ilvl w:val="0"/>
                <w:numId w:val="19"/>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Keynote Speech by Welsh Cultural Ambassador </w:t>
            </w:r>
          </w:p>
          <w:p w14:paraId="58B93A6B" w14:textId="77777777" w:rsidR="00246550" w:rsidRPr="00993D85" w:rsidRDefault="0097180A" w:rsidP="00993D85">
            <w:pPr>
              <w:pStyle w:val="ListParagraph"/>
              <w:numPr>
                <w:ilvl w:val="0"/>
                <w:numId w:val="19"/>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Icebreaker Cultural Games </w:t>
            </w:r>
          </w:p>
          <w:p w14:paraId="38AC34D1" w14:textId="5227B78B" w:rsidR="0097180A" w:rsidRPr="00993D85" w:rsidRDefault="0097180A" w:rsidP="00993D85">
            <w:pPr>
              <w:pStyle w:val="ListParagraph"/>
              <w:numPr>
                <w:ilvl w:val="0"/>
                <w:numId w:val="19"/>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Traditional Music Evening (Live Folk Music)</w:t>
            </w:r>
          </w:p>
        </w:tc>
      </w:tr>
      <w:tr w:rsidR="00655B09" w:rsidRPr="0097180A" w14:paraId="3CE3F5CC" w14:textId="77777777" w:rsidTr="00220E3C">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shd w:val="clear" w:color="auto" w:fill="FFCE3C"/>
            <w:vAlign w:val="center"/>
            <w:hideMark/>
          </w:tcPr>
          <w:p w14:paraId="7641E319" w14:textId="77777777" w:rsidR="0097180A" w:rsidRPr="0097180A" w:rsidRDefault="0097180A" w:rsidP="00225851">
            <w:pPr>
              <w:jc w:val="center"/>
              <w:rPr>
                <w:rFonts w:eastAsia="Times New Roman" w:cs="Times New Roman"/>
                <w:i w:val="0"/>
                <w:iCs w:val="0"/>
                <w:color w:val="auto"/>
                <w:kern w:val="0"/>
                <w:szCs w:val="24"/>
                <w14:ligatures w14:val="none"/>
              </w:rPr>
            </w:pPr>
            <w:r w:rsidRPr="0097180A">
              <w:rPr>
                <w:rFonts w:eastAsia="Times New Roman" w:cs="Times New Roman"/>
                <w:b/>
                <w:bCs/>
                <w:i w:val="0"/>
                <w:iCs w:val="0"/>
                <w:color w:val="auto"/>
                <w:kern w:val="0"/>
                <w:szCs w:val="24"/>
                <w14:ligatures w14:val="none"/>
              </w:rPr>
              <w:t>Day 2</w:t>
            </w:r>
          </w:p>
        </w:tc>
        <w:tc>
          <w:tcPr>
            <w:tcW w:w="2358" w:type="dxa"/>
            <w:tcBorders>
              <w:top w:val="threeDEmboss" w:sz="24" w:space="0" w:color="auto"/>
              <w:bottom w:val="threeDEmboss" w:sz="48" w:space="0" w:color="auto"/>
            </w:tcBorders>
            <w:shd w:val="clear" w:color="auto" w:fill="D5DCE4" w:themeFill="text2" w:themeFillTint="33"/>
            <w:vAlign w:val="center"/>
            <w:hideMark/>
          </w:tcPr>
          <w:p w14:paraId="58B21D1B" w14:textId="77777777" w:rsidR="0097180A" w:rsidRPr="0097180A" w:rsidRDefault="0097180A" w:rsidP="00225851">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auto"/>
                <w:kern w:val="0"/>
                <w:szCs w:val="24"/>
                <w14:ligatures w14:val="none"/>
              </w:rPr>
            </w:pPr>
            <w:r w:rsidRPr="0097180A">
              <w:rPr>
                <w:rFonts w:eastAsia="Times New Roman" w:cs="Times New Roman"/>
                <w:i/>
                <w:iCs/>
                <w:color w:val="auto"/>
                <w:kern w:val="0"/>
                <w:szCs w:val="24"/>
                <w14:ligatures w14:val="none"/>
              </w:rPr>
              <w:t>Culture &amp; Community</w:t>
            </w:r>
          </w:p>
        </w:tc>
        <w:tc>
          <w:tcPr>
            <w:tcW w:w="6210" w:type="dxa"/>
            <w:tcBorders>
              <w:top w:val="threeDEmboss" w:sz="24" w:space="0" w:color="auto"/>
              <w:bottom w:val="threeDEmboss" w:sz="48" w:space="0" w:color="auto"/>
              <w:right w:val="threeDEmboss" w:sz="48" w:space="0" w:color="auto"/>
            </w:tcBorders>
            <w:shd w:val="clear" w:color="auto" w:fill="D5DCE4" w:themeFill="text2" w:themeFillTint="33"/>
            <w:hideMark/>
          </w:tcPr>
          <w:p w14:paraId="4109D001" w14:textId="77777777" w:rsidR="00BA27B9" w:rsidRPr="00993D85" w:rsidRDefault="0097180A" w:rsidP="00993D85">
            <w:pPr>
              <w:pStyle w:val="ListParagraph"/>
              <w:numPr>
                <w:ilvl w:val="0"/>
                <w:numId w:val="20"/>
              </w:num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Welsh Language Mini-Lessons </w:t>
            </w:r>
          </w:p>
          <w:p w14:paraId="2477D50F" w14:textId="77777777" w:rsidR="00BA27B9" w:rsidRPr="00993D85" w:rsidRDefault="0097180A" w:rsidP="00993D85">
            <w:pPr>
              <w:pStyle w:val="ListParagraph"/>
              <w:numPr>
                <w:ilvl w:val="0"/>
                <w:numId w:val="20"/>
              </w:num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Heritage Booths (Antiques, Storytelling, Handicrafts) </w:t>
            </w:r>
          </w:p>
          <w:p w14:paraId="2AF5F8BE" w14:textId="77777777" w:rsidR="00BA27B9" w:rsidRPr="00993D85" w:rsidRDefault="0097180A" w:rsidP="00993D85">
            <w:pPr>
              <w:pStyle w:val="ListParagraph"/>
              <w:numPr>
                <w:ilvl w:val="0"/>
                <w:numId w:val="20"/>
              </w:num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Scavenger Hunt Using the App </w:t>
            </w:r>
          </w:p>
          <w:p w14:paraId="1153BE03" w14:textId="77777777" w:rsidR="00BA27B9" w:rsidRPr="00993D85" w:rsidRDefault="0097180A" w:rsidP="00993D85">
            <w:pPr>
              <w:pStyle w:val="ListParagraph"/>
              <w:numPr>
                <w:ilvl w:val="0"/>
                <w:numId w:val="20"/>
              </w:num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Welsh Food Court (Lamb </w:t>
            </w:r>
            <w:proofErr w:type="spellStart"/>
            <w:r w:rsidRPr="00993D85">
              <w:rPr>
                <w:rFonts w:eastAsia="Times New Roman" w:cs="Times New Roman"/>
                <w:color w:val="auto"/>
                <w:kern w:val="0"/>
                <w:szCs w:val="24"/>
                <w14:ligatures w14:val="none"/>
              </w:rPr>
              <w:t>cawl</w:t>
            </w:r>
            <w:proofErr w:type="spellEnd"/>
            <w:r w:rsidRPr="00993D85">
              <w:rPr>
                <w:rFonts w:eastAsia="Times New Roman" w:cs="Times New Roman"/>
                <w:color w:val="auto"/>
                <w:kern w:val="0"/>
                <w:szCs w:val="24"/>
                <w14:ligatures w14:val="none"/>
              </w:rPr>
              <w:t xml:space="preserve">, Bara </w:t>
            </w:r>
            <w:proofErr w:type="spellStart"/>
            <w:r w:rsidRPr="00993D85">
              <w:rPr>
                <w:rFonts w:eastAsia="Times New Roman" w:cs="Times New Roman"/>
                <w:color w:val="auto"/>
                <w:kern w:val="0"/>
                <w:szCs w:val="24"/>
                <w14:ligatures w14:val="none"/>
              </w:rPr>
              <w:t>brith</w:t>
            </w:r>
            <w:proofErr w:type="spellEnd"/>
            <w:r w:rsidRPr="00993D85">
              <w:rPr>
                <w:rFonts w:eastAsia="Times New Roman" w:cs="Times New Roman"/>
                <w:color w:val="auto"/>
                <w:kern w:val="0"/>
                <w:szCs w:val="24"/>
                <w14:ligatures w14:val="none"/>
              </w:rPr>
              <w:t>, Welsh cakes)</w:t>
            </w:r>
          </w:p>
          <w:p w14:paraId="44138BB8" w14:textId="54AD3F12" w:rsidR="0097180A" w:rsidRPr="00993D85" w:rsidRDefault="0097180A" w:rsidP="00993D85">
            <w:pPr>
              <w:pStyle w:val="ListParagraph"/>
              <w:numPr>
                <w:ilvl w:val="0"/>
                <w:numId w:val="20"/>
              </w:num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Cultural Showcase Performances</w:t>
            </w:r>
          </w:p>
        </w:tc>
      </w:tr>
      <w:tr w:rsidR="00655B09" w:rsidRPr="0097180A" w14:paraId="3E6CB462" w14:textId="77777777" w:rsidTr="00220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threeDEmboss" w:sz="48" w:space="0" w:color="auto"/>
            </w:tcBorders>
            <w:shd w:val="clear" w:color="auto" w:fill="FFCE3C"/>
            <w:vAlign w:val="center"/>
            <w:hideMark/>
          </w:tcPr>
          <w:p w14:paraId="105978CA" w14:textId="77777777" w:rsidR="0097180A" w:rsidRPr="0097180A" w:rsidRDefault="0097180A" w:rsidP="00225851">
            <w:pPr>
              <w:jc w:val="center"/>
              <w:rPr>
                <w:rFonts w:eastAsia="Times New Roman" w:cs="Times New Roman"/>
                <w:i w:val="0"/>
                <w:iCs w:val="0"/>
                <w:color w:val="auto"/>
                <w:kern w:val="0"/>
                <w:szCs w:val="24"/>
                <w14:ligatures w14:val="none"/>
              </w:rPr>
            </w:pPr>
            <w:r w:rsidRPr="0097180A">
              <w:rPr>
                <w:rFonts w:eastAsia="Times New Roman" w:cs="Times New Roman"/>
                <w:b/>
                <w:bCs/>
                <w:i w:val="0"/>
                <w:iCs w:val="0"/>
                <w:color w:val="auto"/>
                <w:kern w:val="0"/>
                <w:szCs w:val="24"/>
                <w14:ligatures w14:val="none"/>
              </w:rPr>
              <w:t>Day 3</w:t>
            </w:r>
          </w:p>
        </w:tc>
        <w:tc>
          <w:tcPr>
            <w:tcW w:w="2358" w:type="dxa"/>
            <w:tcBorders>
              <w:top w:val="threeDEmboss" w:sz="48" w:space="0" w:color="auto"/>
              <w:bottom w:val="threeDEmboss" w:sz="48" w:space="0" w:color="auto"/>
            </w:tcBorders>
            <w:shd w:val="clear" w:color="auto" w:fill="D5DCE4" w:themeFill="text2" w:themeFillTint="33"/>
            <w:vAlign w:val="center"/>
            <w:hideMark/>
          </w:tcPr>
          <w:p w14:paraId="537BA384" w14:textId="77777777" w:rsidR="0097180A" w:rsidRPr="0097180A" w:rsidRDefault="0097180A" w:rsidP="0022585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
                <w:iCs/>
                <w:color w:val="auto"/>
                <w:kern w:val="0"/>
                <w:szCs w:val="24"/>
                <w14:ligatures w14:val="none"/>
              </w:rPr>
            </w:pPr>
            <w:r w:rsidRPr="0097180A">
              <w:rPr>
                <w:rFonts w:eastAsia="Times New Roman" w:cs="Times New Roman"/>
                <w:i/>
                <w:iCs/>
                <w:color w:val="auto"/>
                <w:kern w:val="0"/>
                <w:szCs w:val="24"/>
                <w14:ligatures w14:val="none"/>
              </w:rPr>
              <w:t>Identity &amp; Interaction</w:t>
            </w:r>
          </w:p>
        </w:tc>
        <w:tc>
          <w:tcPr>
            <w:tcW w:w="6210" w:type="dxa"/>
            <w:tcBorders>
              <w:top w:val="threeDEmboss" w:sz="48" w:space="0" w:color="auto"/>
              <w:bottom w:val="threeDEmboss" w:sz="48" w:space="0" w:color="auto"/>
              <w:right w:val="threeDEmboss" w:sz="48" w:space="0" w:color="auto"/>
            </w:tcBorders>
            <w:shd w:val="clear" w:color="auto" w:fill="D5DCE4" w:themeFill="text2" w:themeFillTint="33"/>
            <w:hideMark/>
          </w:tcPr>
          <w:p w14:paraId="62317C15" w14:textId="77777777" w:rsidR="00BA27B9" w:rsidRPr="00993D85" w:rsidRDefault="0097180A" w:rsidP="00993D85">
            <w:pPr>
              <w:pStyle w:val="ListParagraph"/>
              <w:numPr>
                <w:ilvl w:val="0"/>
                <w:numId w:val="21"/>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Keynotes: Global Student Belonging </w:t>
            </w:r>
          </w:p>
          <w:p w14:paraId="785B0142" w14:textId="77777777" w:rsidR="00BA27B9" w:rsidRPr="00993D85" w:rsidRDefault="0097180A" w:rsidP="00993D85">
            <w:pPr>
              <w:pStyle w:val="ListParagraph"/>
              <w:numPr>
                <w:ilvl w:val="0"/>
                <w:numId w:val="21"/>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Mobile Challenge Finale with Leaderboards </w:t>
            </w:r>
          </w:p>
          <w:p w14:paraId="597BF8B4" w14:textId="77777777" w:rsidR="00BA27B9" w:rsidRPr="00993D85" w:rsidRDefault="0097180A" w:rsidP="00993D85">
            <w:pPr>
              <w:pStyle w:val="ListParagraph"/>
              <w:numPr>
                <w:ilvl w:val="0"/>
                <w:numId w:val="21"/>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Award Ceremony (Top Cultural Explorers) </w:t>
            </w:r>
          </w:p>
          <w:p w14:paraId="285338C9" w14:textId="77777777" w:rsidR="00BA27B9" w:rsidRPr="00993D85" w:rsidRDefault="0097180A" w:rsidP="00993D85">
            <w:pPr>
              <w:pStyle w:val="ListParagraph"/>
              <w:numPr>
                <w:ilvl w:val="0"/>
                <w:numId w:val="21"/>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 xml:space="preserve">Alumni Panel: 'Belonging in </w:t>
            </w:r>
            <w:proofErr w:type="spellStart"/>
            <w:r w:rsidRPr="00993D85">
              <w:rPr>
                <w:rFonts w:eastAsia="Times New Roman" w:cs="Times New Roman"/>
                <w:color w:val="auto"/>
                <w:kern w:val="0"/>
                <w:szCs w:val="24"/>
                <w14:ligatures w14:val="none"/>
              </w:rPr>
              <w:t>Wales'</w:t>
            </w:r>
            <w:proofErr w:type="spellEnd"/>
          </w:p>
          <w:p w14:paraId="493CD964" w14:textId="1BB65103" w:rsidR="0097180A" w:rsidRPr="00993D85" w:rsidRDefault="0097180A" w:rsidP="00993D85">
            <w:pPr>
              <w:pStyle w:val="ListParagraph"/>
              <w:numPr>
                <w:ilvl w:val="0"/>
                <w:numId w:val="21"/>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Cs w:val="24"/>
                <w14:ligatures w14:val="none"/>
              </w:rPr>
            </w:pPr>
            <w:r w:rsidRPr="00993D85">
              <w:rPr>
                <w:rFonts w:eastAsia="Times New Roman" w:cs="Times New Roman"/>
                <w:color w:val="auto"/>
                <w:kern w:val="0"/>
                <w:szCs w:val="24"/>
                <w14:ligatures w14:val="none"/>
              </w:rPr>
              <w:t>Farewell Dinner with Certificates of Participation</w:t>
            </w:r>
          </w:p>
        </w:tc>
      </w:tr>
    </w:tbl>
    <w:p w14:paraId="0E69B2B5" w14:textId="7CA378BD" w:rsidR="001C0C09" w:rsidRDefault="001C0C09" w:rsidP="00A576EA"/>
    <w:p w14:paraId="7A2D1242" w14:textId="5B5D93E0" w:rsidR="0040766C" w:rsidRDefault="008C1694" w:rsidP="008C1694">
      <w:pPr>
        <w:jc w:val="center"/>
        <w:rPr>
          <w:b/>
          <w:bCs/>
          <w:sz w:val="22"/>
        </w:rPr>
      </w:pPr>
      <w:r w:rsidRPr="008C1694">
        <w:rPr>
          <w:b/>
          <w:bCs/>
          <w:sz w:val="22"/>
        </w:rPr>
        <w:t>Table 2: Day-wise Itinerary</w:t>
      </w:r>
    </w:p>
    <w:p w14:paraId="2E99570C" w14:textId="501AECD4" w:rsidR="000A567E" w:rsidRDefault="000A567E" w:rsidP="000A567E">
      <w:pPr>
        <w:pStyle w:val="Heading1"/>
        <w:numPr>
          <w:ilvl w:val="0"/>
          <w:numId w:val="1"/>
        </w:numPr>
        <w:rPr>
          <w:color w:val="auto"/>
          <w:sz w:val="27"/>
        </w:rPr>
      </w:pPr>
      <w:bookmarkStart w:id="5" w:name="_Toc199539623"/>
      <w:r>
        <w:lastRenderedPageBreak/>
        <w:t>Aims and Objectives</w:t>
      </w:r>
      <w:bookmarkEnd w:id="5"/>
    </w:p>
    <w:p w14:paraId="764D78C8" w14:textId="6A077A14" w:rsidR="000A567E" w:rsidRPr="000A567E" w:rsidRDefault="000A567E" w:rsidP="000A567E">
      <w:pPr>
        <w:pStyle w:val="Heading2"/>
        <w:numPr>
          <w:ilvl w:val="1"/>
          <w:numId w:val="1"/>
        </w:numPr>
      </w:pPr>
      <w:bookmarkStart w:id="6" w:name="_Toc199539624"/>
      <w:r w:rsidRPr="000A567E">
        <w:rPr>
          <w:rStyle w:val="Strong"/>
          <w:b/>
          <w:bCs w:val="0"/>
        </w:rPr>
        <w:t>Overarching Aim</w:t>
      </w:r>
      <w:bookmarkEnd w:id="6"/>
    </w:p>
    <w:p w14:paraId="4BAD289F" w14:textId="6CCFADDA" w:rsidR="000A567E" w:rsidRPr="000A567E" w:rsidRDefault="000A567E" w:rsidP="000A567E">
      <w:r w:rsidRPr="000A567E">
        <w:t xml:space="preserve">The primary aim of </w:t>
      </w:r>
      <w:proofErr w:type="spellStart"/>
      <w:r w:rsidRPr="000A567E">
        <w:t>Croeso</w:t>
      </w:r>
      <w:proofErr w:type="spellEnd"/>
      <w:r w:rsidRPr="000A567E">
        <w:t xml:space="preserve"> Connect is to create a culturally immersive and digitally integrated onboarding experience that enhances the sense of belonging, orientation, and engagement among newly arrived international students studying in Wales. By combining real-world cultural interaction with innovative digital tools, the event seeks to introduce students to the essence of Welsh identity while fostering community connections and long-term attachment to their host country.</w:t>
      </w:r>
    </w:p>
    <w:p w14:paraId="5141577A" w14:textId="08B98A21" w:rsidR="000A567E" w:rsidRPr="000A567E" w:rsidRDefault="000A567E" w:rsidP="000A567E">
      <w:pPr>
        <w:pStyle w:val="Heading2"/>
        <w:numPr>
          <w:ilvl w:val="1"/>
          <w:numId w:val="1"/>
        </w:numPr>
      </w:pPr>
      <w:bookmarkStart w:id="7" w:name="_Toc199539625"/>
      <w:r w:rsidRPr="000A567E">
        <w:rPr>
          <w:rStyle w:val="Strong"/>
          <w:b/>
          <w:bCs w:val="0"/>
        </w:rPr>
        <w:t>SMART Objectives</w:t>
      </w:r>
      <w:bookmarkEnd w:id="7"/>
    </w:p>
    <w:p w14:paraId="4CFC3D9E" w14:textId="375BFEFA" w:rsidR="000A567E" w:rsidRDefault="000A567E" w:rsidP="000A567E">
      <w:proofErr w:type="spellStart"/>
      <w:r w:rsidRPr="000A567E">
        <w:t>Croeso</w:t>
      </w:r>
      <w:proofErr w:type="spellEnd"/>
      <w:r w:rsidRPr="000A567E">
        <w:t xml:space="preserve"> Connect is built on clearly defined SMART (Specific, Measurable, Achievable, Relevant, Time-bound) objectives to ensure successful delivery and evaluation</w:t>
      </w:r>
      <w:r w:rsidR="00650CDD">
        <w:t xml:space="preserve"> </w:t>
      </w:r>
      <w:r w:rsidR="00650CDD">
        <w:fldChar w:fldCharType="begin"/>
      </w:r>
      <w:r w:rsidR="00650CDD">
        <w:instrText xml:space="preserve"> ADDIN EN.CITE &lt;EndNote&gt;&lt;Cite&gt;&lt;Author&gt;Glushchenko&lt;/Author&gt;&lt;Year&gt;2023&lt;/Year&gt;&lt;RecNum&gt;3388&lt;/RecNum&gt;&lt;DisplayText&gt;(Glushchenko, 2023)&lt;/DisplayText&gt;&lt;record&gt;&lt;rec-number&gt;3388&lt;/rec-number&gt;&lt;foreign-keys&gt;&lt;key app="EN" db-id="t2savdxwkaxre7e9fd6xz92j0ztexww9xara" timestamp="1748440379"&gt;3388&lt;/key&gt;&lt;/foreign-keys&gt;&lt;ref-type name="Journal Article"&gt;17&lt;/ref-type&gt;&lt;contributors&gt;&lt;authors&gt;&lt;author&gt;Glushchenko, Valery Vladimirovich&lt;/author&gt;&lt;/authors&gt;&lt;/contributors&gt;&lt;titles&gt;&lt;title&gt;Ergodesign and “specific”,&amp;quot; measurable&amp;quot;,&amp;quot; achievable&amp;quot;,&amp;quot; relevant&amp;quot;, and&amp;quot; time-bound&amp;quot;(SMART) technologies as tools for the formation of innovative leadership programs&lt;/title&gt;&lt;secondary-title&gt;ASEAN Journal of Economic and Economic Education&lt;/secondary-title&gt;&lt;/titles&gt;&lt;periodical&gt;&lt;full-title&gt;ASEAN Journal of Economic and Economic Education&lt;/full-title&gt;&lt;/periodical&gt;&lt;pages&gt;23-34&lt;/pages&gt;&lt;volume&gt;2&lt;/volume&gt;&lt;number&gt;1&lt;/number&gt;&lt;dates&gt;&lt;year&gt;2023&lt;/year&gt;&lt;/dates&gt;&lt;isbn&gt;2828-9056&lt;/isbn&gt;&lt;urls&gt;&lt;/urls&gt;&lt;/record&gt;&lt;/Cite&gt;&lt;/EndNote&gt;</w:instrText>
      </w:r>
      <w:r w:rsidR="00650CDD">
        <w:fldChar w:fldCharType="separate"/>
      </w:r>
      <w:r w:rsidR="00650CDD">
        <w:rPr>
          <w:noProof/>
        </w:rPr>
        <w:t>(Glushchenko, 2023)</w:t>
      </w:r>
      <w:r w:rsidR="00650CDD">
        <w:fldChar w:fldCharType="end"/>
      </w:r>
      <w:r w:rsidR="00650CDD">
        <w:t>.</w:t>
      </w:r>
    </w:p>
    <w:p w14:paraId="6FBBB4CA" w14:textId="106CE8AE" w:rsidR="008352DE" w:rsidRPr="000A567E" w:rsidRDefault="00367EB2" w:rsidP="006D1C4E">
      <w:pPr>
        <w:jc w:val="left"/>
      </w:pPr>
      <w:r>
        <w:rPr>
          <w:noProof/>
        </w:rPr>
        <mc:AlternateContent>
          <mc:Choice Requires="wps">
            <w:drawing>
              <wp:anchor distT="0" distB="0" distL="114300" distR="114300" simplePos="0" relativeHeight="251667456" behindDoc="0" locked="0" layoutInCell="1" allowOverlap="1" wp14:anchorId="6391E05C" wp14:editId="20F0F992">
                <wp:simplePos x="0" y="0"/>
                <wp:positionH relativeFrom="column">
                  <wp:posOffset>1486894</wp:posOffset>
                </wp:positionH>
                <wp:positionV relativeFrom="paragraph">
                  <wp:posOffset>2901894</wp:posOffset>
                </wp:positionV>
                <wp:extent cx="4779645" cy="763325"/>
                <wp:effectExtent l="0" t="0" r="20955" b="17780"/>
                <wp:wrapNone/>
                <wp:docPr id="343121012" name="Text Box 13"/>
                <wp:cNvGraphicFramePr/>
                <a:graphic xmlns:a="http://schemas.openxmlformats.org/drawingml/2006/main">
                  <a:graphicData uri="http://schemas.microsoft.com/office/word/2010/wordprocessingShape">
                    <wps:wsp>
                      <wps:cNvSpPr txBox="1"/>
                      <wps:spPr>
                        <a:xfrm>
                          <a:off x="0" y="0"/>
                          <a:ext cx="4779645" cy="763325"/>
                        </a:xfrm>
                        <a:prstGeom prst="rect">
                          <a:avLst/>
                        </a:prstGeom>
                        <a:solidFill>
                          <a:schemeClr val="lt1"/>
                        </a:solidFill>
                        <a:ln w="6350">
                          <a:solidFill>
                            <a:schemeClr val="accent6">
                              <a:lumMod val="75000"/>
                            </a:schemeClr>
                          </a:solidFill>
                        </a:ln>
                      </wps:spPr>
                      <wps:txbx>
                        <w:txbxContent>
                          <w:p w14:paraId="7E7AF0AB" w14:textId="386A20B4" w:rsidR="00367EB2" w:rsidRPr="00367EB2" w:rsidRDefault="00367EB2" w:rsidP="00367EB2">
                            <w:pPr>
                              <w:pStyle w:val="ListParagraph"/>
                              <w:numPr>
                                <w:ilvl w:val="0"/>
                                <w:numId w:val="26"/>
                              </w:numPr>
                              <w:spacing w:line="240" w:lineRule="auto"/>
                              <w:rPr>
                                <w:sz w:val="22"/>
                              </w:rPr>
                            </w:pPr>
                            <w:r w:rsidRPr="00367EB2">
                              <w:rPr>
                                <w:sz w:val="22"/>
                              </w:rPr>
                              <w:t>Collect and analyze feedback from 75% of attendees within two weeks post-event.</w:t>
                            </w:r>
                          </w:p>
                          <w:p w14:paraId="78BB81B9" w14:textId="4D6FBD37" w:rsidR="003A32F6" w:rsidRPr="00367EB2" w:rsidRDefault="00367EB2" w:rsidP="00367EB2">
                            <w:pPr>
                              <w:pStyle w:val="ListParagraph"/>
                              <w:numPr>
                                <w:ilvl w:val="0"/>
                                <w:numId w:val="26"/>
                              </w:numPr>
                              <w:spacing w:line="240" w:lineRule="auto"/>
                              <w:rPr>
                                <w:sz w:val="22"/>
                              </w:rPr>
                            </w:pPr>
                            <w:r w:rsidRPr="00367EB2">
                              <w:rPr>
                                <w:sz w:val="22"/>
                              </w:rPr>
                              <w:t>Complete evaluation and model development for future events within one month of the festival.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1E05C" id="_x0000_t202" coordsize="21600,21600" o:spt="202" path="m,l,21600r21600,l21600,xe">
                <v:stroke joinstyle="miter"/>
                <v:path gradientshapeok="t" o:connecttype="rect"/>
              </v:shapetype>
              <v:shape id="Text Box 13" o:spid="_x0000_s1026" type="#_x0000_t202" style="position:absolute;margin-left:117.1pt;margin-top:228.5pt;width:376.35pt;height:6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" fillcolor="white [3201]" strokecolor="#538135 [2409]" strokeweight=".5pt">
                <v:textbox>
                  <w:txbxContent>
                    <w:p w14:paraId="7E7AF0AB" w14:textId="386A20B4" w:rsidR="00367EB2" w:rsidRPr="00367EB2" w:rsidRDefault="00367EB2" w:rsidP="00367EB2">
                      <w:pPr>
                        <w:pStyle w:val="ListParagraph"/>
                        <w:numPr>
                          <w:ilvl w:val="0"/>
                          <w:numId w:val="26"/>
                        </w:numPr>
                        <w:spacing w:line="240" w:lineRule="auto"/>
                        <w:rPr>
                          <w:sz w:val="22"/>
                        </w:rPr>
                      </w:pPr>
                      <w:r w:rsidRPr="00367EB2">
                        <w:rPr>
                          <w:sz w:val="22"/>
                        </w:rPr>
                        <w:t>Collect and analyze feedback from 75% of attendees within two weeks post-event.</w:t>
                      </w:r>
                    </w:p>
                    <w:p w14:paraId="78BB81B9" w14:textId="4D6FBD37" w:rsidR="003A32F6" w:rsidRPr="00367EB2" w:rsidRDefault="00367EB2" w:rsidP="00367EB2">
                      <w:pPr>
                        <w:pStyle w:val="ListParagraph"/>
                        <w:numPr>
                          <w:ilvl w:val="0"/>
                          <w:numId w:val="26"/>
                        </w:numPr>
                        <w:spacing w:line="240" w:lineRule="auto"/>
                        <w:rPr>
                          <w:sz w:val="22"/>
                        </w:rPr>
                      </w:pPr>
                      <w:r w:rsidRPr="00367EB2">
                        <w:rPr>
                          <w:sz w:val="22"/>
                        </w:rPr>
                        <w:t>Complete evaluation and model development for future events within one month of the festival.</w:t>
                      </w:r>
                    </w:p>
                  </w:txbxContent>
                </v:textbox>
              </v:shape>
            </w:pict>
          </mc:Fallback>
        </mc:AlternateContent>
      </w:r>
      <w:r w:rsidR="0015344F">
        <w:rPr>
          <w:noProof/>
        </w:rPr>
        <mc:AlternateContent>
          <mc:Choice Requires="wps">
            <w:drawing>
              <wp:anchor distT="0" distB="0" distL="114300" distR="114300" simplePos="0" relativeHeight="251665408" behindDoc="0" locked="0" layoutInCell="1" allowOverlap="1" wp14:anchorId="4186F9CF" wp14:editId="594234F5">
                <wp:simplePos x="0" y="0"/>
                <wp:positionH relativeFrom="column">
                  <wp:posOffset>1478943</wp:posOffset>
                </wp:positionH>
                <wp:positionV relativeFrom="paragraph">
                  <wp:posOffset>842507</wp:posOffset>
                </wp:positionV>
                <wp:extent cx="4788535" cy="731520"/>
                <wp:effectExtent l="0" t="0" r="12065" b="11430"/>
                <wp:wrapNone/>
                <wp:docPr id="477942350" name="Text Box 13"/>
                <wp:cNvGraphicFramePr/>
                <a:graphic xmlns:a="http://schemas.openxmlformats.org/drawingml/2006/main">
                  <a:graphicData uri="http://schemas.microsoft.com/office/word/2010/wordprocessingShape">
                    <wps:wsp>
                      <wps:cNvSpPr txBox="1"/>
                      <wps:spPr>
                        <a:xfrm>
                          <a:off x="0" y="0"/>
                          <a:ext cx="4788535" cy="73152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98F34A9" w14:textId="5686E78F" w:rsidR="0015344F" w:rsidRPr="0015344F" w:rsidRDefault="0015344F" w:rsidP="0015344F">
                            <w:pPr>
                              <w:pStyle w:val="ListParagraph"/>
                              <w:numPr>
                                <w:ilvl w:val="0"/>
                                <w:numId w:val="23"/>
                              </w:numPr>
                              <w:spacing w:line="240" w:lineRule="auto"/>
                              <w:ind w:left="360"/>
                              <w:rPr>
                                <w:sz w:val="22"/>
                              </w:rPr>
                            </w:pPr>
                            <w:r w:rsidRPr="0015344F">
                              <w:rPr>
                                <w:sz w:val="22"/>
                              </w:rPr>
                              <w:t>Engagement tracked through RFID-enabled check-ins, completed challenges, and app interactions.</w:t>
                            </w:r>
                          </w:p>
                          <w:p w14:paraId="25E3EAA6" w14:textId="77777777" w:rsidR="0015344F" w:rsidRPr="0015344F" w:rsidRDefault="0015344F" w:rsidP="0015344F">
                            <w:pPr>
                              <w:pStyle w:val="ListParagraph"/>
                              <w:numPr>
                                <w:ilvl w:val="0"/>
                                <w:numId w:val="23"/>
                              </w:numPr>
                              <w:spacing w:line="240" w:lineRule="auto"/>
                              <w:ind w:left="360"/>
                              <w:rPr>
                                <w:sz w:val="22"/>
                              </w:rPr>
                            </w:pPr>
                            <w:r w:rsidRPr="0015344F">
                              <w:rPr>
                                <w:sz w:val="22"/>
                              </w:rPr>
                              <w:t>Inclusion of at least 10 identifiable cultural themes such as language, music, and cuisine.</w:t>
                            </w:r>
                          </w:p>
                          <w:p w14:paraId="5307B41B" w14:textId="1351ABBC" w:rsidR="00AD4216" w:rsidRPr="00020DB0" w:rsidRDefault="00AD4216" w:rsidP="0015344F">
                            <w:pPr>
                              <w:spacing w:line="240" w:lineRule="auto"/>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6F9CF" id="_x0000_s1027" type="#_x0000_t202" style="position:absolute;margin-left:116.45pt;margin-top:66.35pt;width:377.05pt;height:5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" fillcolor="white [3201]" strokecolor="#ffc000 [3207]" strokeweight="1pt">
                <v:textbox>
                  <w:txbxContent>
                    <w:p w14:paraId="198F34A9" w14:textId="5686E78F" w:rsidR="0015344F" w:rsidRPr="0015344F" w:rsidRDefault="0015344F" w:rsidP="0015344F">
                      <w:pPr>
                        <w:pStyle w:val="ListParagraph"/>
                        <w:numPr>
                          <w:ilvl w:val="0"/>
                          <w:numId w:val="23"/>
                        </w:numPr>
                        <w:spacing w:line="240" w:lineRule="auto"/>
                        <w:ind w:left="360"/>
                        <w:rPr>
                          <w:sz w:val="22"/>
                        </w:rPr>
                      </w:pPr>
                      <w:r w:rsidRPr="0015344F">
                        <w:rPr>
                          <w:sz w:val="22"/>
                        </w:rPr>
                        <w:t>Engagement tracked through RFID-enabled check-ins, completed challenges, and app interactions.</w:t>
                      </w:r>
                    </w:p>
                    <w:p w14:paraId="25E3EAA6" w14:textId="77777777" w:rsidR="0015344F" w:rsidRPr="0015344F" w:rsidRDefault="0015344F" w:rsidP="0015344F">
                      <w:pPr>
                        <w:pStyle w:val="ListParagraph"/>
                        <w:numPr>
                          <w:ilvl w:val="0"/>
                          <w:numId w:val="23"/>
                        </w:numPr>
                        <w:spacing w:line="240" w:lineRule="auto"/>
                        <w:ind w:left="360"/>
                        <w:rPr>
                          <w:sz w:val="22"/>
                        </w:rPr>
                      </w:pPr>
                      <w:r w:rsidRPr="0015344F">
                        <w:rPr>
                          <w:sz w:val="22"/>
                        </w:rPr>
                        <w:t>Inclusion of at least 10 identifiable cultural themes such as language, music, and cuisine.</w:t>
                      </w:r>
                    </w:p>
                    <w:p w14:paraId="5307B41B" w14:textId="1351ABBC" w:rsidR="00AD4216" w:rsidRPr="00020DB0" w:rsidRDefault="00AD4216" w:rsidP="0015344F">
                      <w:pPr>
                        <w:spacing w:line="240" w:lineRule="auto"/>
                        <w:rPr>
                          <w:sz w:val="22"/>
                        </w:rPr>
                      </w:pPr>
                    </w:p>
                  </w:txbxContent>
                </v:textbox>
              </v:shape>
            </w:pict>
          </mc:Fallback>
        </mc:AlternateContent>
      </w:r>
      <w:r w:rsidR="002E5471">
        <w:rPr>
          <w:noProof/>
        </w:rPr>
        <mc:AlternateContent>
          <mc:Choice Requires="wps">
            <w:drawing>
              <wp:anchor distT="0" distB="0" distL="114300" distR="114300" simplePos="0" relativeHeight="251672576" behindDoc="0" locked="0" layoutInCell="1" allowOverlap="1" wp14:anchorId="62CC77F0" wp14:editId="3B7AE856">
                <wp:simplePos x="0" y="0"/>
                <wp:positionH relativeFrom="column">
                  <wp:posOffset>1339907</wp:posOffset>
                </wp:positionH>
                <wp:positionV relativeFrom="paragraph">
                  <wp:posOffset>3831427</wp:posOffset>
                </wp:positionV>
                <wp:extent cx="4191755" cy="307818"/>
                <wp:effectExtent l="0" t="0" r="0" b="0"/>
                <wp:wrapNone/>
                <wp:docPr id="1897903638" name="Text Box 14"/>
                <wp:cNvGraphicFramePr/>
                <a:graphic xmlns:a="http://schemas.openxmlformats.org/drawingml/2006/main">
                  <a:graphicData uri="http://schemas.microsoft.com/office/word/2010/wordprocessingShape">
                    <wps:wsp>
                      <wps:cNvSpPr txBox="1"/>
                      <wps:spPr>
                        <a:xfrm>
                          <a:off x="0" y="0"/>
                          <a:ext cx="4191755" cy="307818"/>
                        </a:xfrm>
                        <a:prstGeom prst="rect">
                          <a:avLst/>
                        </a:prstGeom>
                        <a:solidFill>
                          <a:schemeClr val="lt1"/>
                        </a:solidFill>
                        <a:ln w="6350">
                          <a:noFill/>
                        </a:ln>
                      </wps:spPr>
                      <wps:txbx>
                        <w:txbxContent>
                          <w:p w14:paraId="2BC716B1" w14:textId="2F44E3CF" w:rsidR="002E5471" w:rsidRPr="00E852B4" w:rsidRDefault="00E852B4" w:rsidP="00E852B4">
                            <w:pPr>
                              <w:jc w:val="center"/>
                              <w:rPr>
                                <w:b/>
                                <w:bCs/>
                                <w:sz w:val="22"/>
                              </w:rPr>
                            </w:pPr>
                            <w:r w:rsidRPr="00E852B4">
                              <w:rPr>
                                <w:b/>
                                <w:bCs/>
                                <w:sz w:val="22"/>
                              </w:rPr>
                              <w:t>Figure 1: SMART analysis of Croeso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C77F0" id="Text Box 14" o:spid="_x0000_s1028" type="#_x0000_t202" style="position:absolute;margin-left:105.5pt;margin-top:301.7pt;width:330.05pt;height:24.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" fillcolor="white [3201]" stroked="f" strokeweight=".5pt">
                <v:textbox>
                  <w:txbxContent>
                    <w:p w14:paraId="2BC716B1" w14:textId="2F44E3CF" w:rsidR="002E5471" w:rsidRPr="00E852B4" w:rsidRDefault="00E852B4" w:rsidP="00E852B4">
                      <w:pPr>
                        <w:jc w:val="center"/>
                        <w:rPr>
                          <w:b/>
                          <w:bCs/>
                          <w:sz w:val="22"/>
                        </w:rPr>
                      </w:pPr>
                      <w:r w:rsidRPr="00E852B4">
                        <w:rPr>
                          <w:b/>
                          <w:bCs/>
                          <w:sz w:val="22"/>
                        </w:rPr>
                        <w:t>Figure 1: SMART analysis of Croeso event</w:t>
                      </w:r>
                    </w:p>
                  </w:txbxContent>
                </v:textbox>
              </v:shape>
            </w:pict>
          </mc:Fallback>
        </mc:AlternateContent>
      </w:r>
      <w:r w:rsidR="002D10BF">
        <w:rPr>
          <w:noProof/>
        </w:rPr>
        <mc:AlternateContent>
          <mc:Choice Requires="wps">
            <w:drawing>
              <wp:anchor distT="0" distB="0" distL="114300" distR="114300" simplePos="0" relativeHeight="251669504" behindDoc="0" locked="0" layoutInCell="1" allowOverlap="1" wp14:anchorId="7A5FD11D" wp14:editId="621EFF49">
                <wp:simplePos x="0" y="0"/>
                <wp:positionH relativeFrom="column">
                  <wp:posOffset>1484768</wp:posOffset>
                </wp:positionH>
                <wp:positionV relativeFrom="paragraph">
                  <wp:posOffset>2220287</wp:posOffset>
                </wp:positionV>
                <wp:extent cx="4779645" cy="678815"/>
                <wp:effectExtent l="0" t="0" r="20955" b="26035"/>
                <wp:wrapNone/>
                <wp:docPr id="993190831" name="Text Box 13"/>
                <wp:cNvGraphicFramePr/>
                <a:graphic xmlns:a="http://schemas.openxmlformats.org/drawingml/2006/main">
                  <a:graphicData uri="http://schemas.microsoft.com/office/word/2010/wordprocessingShape">
                    <wps:wsp>
                      <wps:cNvSpPr txBox="1"/>
                      <wps:spPr>
                        <a:xfrm>
                          <a:off x="0" y="0"/>
                          <a:ext cx="4779645" cy="678815"/>
                        </a:xfrm>
                        <a:prstGeom prst="rect">
                          <a:avLst/>
                        </a:prstGeom>
                        <a:solidFill>
                          <a:schemeClr val="lt1"/>
                        </a:solidFill>
                        <a:ln w="6350">
                          <a:solidFill>
                            <a:srgbClr val="336699"/>
                          </a:solidFill>
                        </a:ln>
                      </wps:spPr>
                      <wps:txbx>
                        <w:txbxContent>
                          <w:p w14:paraId="7898E008" w14:textId="4066D074" w:rsidR="00367EB2" w:rsidRPr="00367EB2" w:rsidRDefault="00367EB2" w:rsidP="00367EB2">
                            <w:pPr>
                              <w:pStyle w:val="ListParagraph"/>
                              <w:numPr>
                                <w:ilvl w:val="0"/>
                                <w:numId w:val="25"/>
                              </w:numPr>
                              <w:spacing w:line="240" w:lineRule="auto"/>
                              <w:ind w:left="360"/>
                              <w:rPr>
                                <w:sz w:val="22"/>
                              </w:rPr>
                            </w:pPr>
                            <w:r w:rsidRPr="00367EB2">
                              <w:rPr>
                                <w:sz w:val="22"/>
                              </w:rPr>
                              <w:t>Objectives support enhanced cultural understanding and social cohesion.</w:t>
                            </w:r>
                          </w:p>
                          <w:p w14:paraId="426C719D" w14:textId="3A3E2FB6" w:rsidR="003A32F6" w:rsidRPr="00367EB2" w:rsidRDefault="00367EB2" w:rsidP="00367EB2">
                            <w:pPr>
                              <w:pStyle w:val="ListParagraph"/>
                              <w:numPr>
                                <w:ilvl w:val="0"/>
                                <w:numId w:val="25"/>
                              </w:numPr>
                              <w:spacing w:line="240" w:lineRule="auto"/>
                              <w:ind w:left="360"/>
                              <w:rPr>
                                <w:sz w:val="22"/>
                              </w:rPr>
                            </w:pPr>
                            <w:r w:rsidRPr="00367EB2">
                              <w:rPr>
                                <w:sz w:val="22"/>
                              </w:rPr>
                              <w:t>Goals align with efforts to boost student retention and cultural integration within universities.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FD11D" id="_x0000_s1029" type="#_x0000_t202" style="position:absolute;margin-left:116.9pt;margin-top:174.85pt;width:376.35pt;height:5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" fillcolor="white [3201]" strokecolor="#369" strokeweight=".5pt">
                <v:textbox>
                  <w:txbxContent>
                    <w:p w14:paraId="7898E008" w14:textId="4066D074" w:rsidR="00367EB2" w:rsidRPr="00367EB2" w:rsidRDefault="00367EB2" w:rsidP="00367EB2">
                      <w:pPr>
                        <w:pStyle w:val="ListParagraph"/>
                        <w:numPr>
                          <w:ilvl w:val="0"/>
                          <w:numId w:val="25"/>
                        </w:numPr>
                        <w:spacing w:line="240" w:lineRule="auto"/>
                        <w:ind w:left="360"/>
                        <w:rPr>
                          <w:sz w:val="22"/>
                        </w:rPr>
                      </w:pPr>
                      <w:r w:rsidRPr="00367EB2">
                        <w:rPr>
                          <w:sz w:val="22"/>
                        </w:rPr>
                        <w:t>Objectives support enhanced cultural understanding and social cohesion.</w:t>
                      </w:r>
                    </w:p>
                    <w:p w14:paraId="426C719D" w14:textId="3A3E2FB6" w:rsidR="003A32F6" w:rsidRPr="00367EB2" w:rsidRDefault="00367EB2" w:rsidP="00367EB2">
                      <w:pPr>
                        <w:pStyle w:val="ListParagraph"/>
                        <w:numPr>
                          <w:ilvl w:val="0"/>
                          <w:numId w:val="25"/>
                        </w:numPr>
                        <w:spacing w:line="240" w:lineRule="auto"/>
                        <w:ind w:left="360"/>
                        <w:rPr>
                          <w:sz w:val="22"/>
                        </w:rPr>
                      </w:pPr>
                      <w:r w:rsidRPr="00367EB2">
                        <w:rPr>
                          <w:sz w:val="22"/>
                        </w:rPr>
                        <w:t>Goals align with efforts to boost student retention and cultural integration within universities.</w:t>
                      </w:r>
                    </w:p>
                  </w:txbxContent>
                </v:textbox>
              </v:shape>
            </w:pict>
          </mc:Fallback>
        </mc:AlternateContent>
      </w:r>
      <w:r w:rsidR="00FF01E8">
        <w:rPr>
          <w:noProof/>
        </w:rPr>
        <mc:AlternateContent>
          <mc:Choice Requires="wps">
            <w:drawing>
              <wp:anchor distT="0" distB="0" distL="114300" distR="114300" simplePos="0" relativeHeight="251671552" behindDoc="0" locked="0" layoutInCell="1" allowOverlap="1" wp14:anchorId="24F4F4FA" wp14:editId="16FC2F25">
                <wp:simplePos x="0" y="0"/>
                <wp:positionH relativeFrom="column">
                  <wp:posOffset>1475714</wp:posOffset>
                </wp:positionH>
                <wp:positionV relativeFrom="paragraph">
                  <wp:posOffset>1577491</wp:posOffset>
                </wp:positionV>
                <wp:extent cx="4788679" cy="633655"/>
                <wp:effectExtent l="0" t="0" r="12065" b="14605"/>
                <wp:wrapNone/>
                <wp:docPr id="652877355" name="Text Box 13"/>
                <wp:cNvGraphicFramePr/>
                <a:graphic xmlns:a="http://schemas.openxmlformats.org/drawingml/2006/main">
                  <a:graphicData uri="http://schemas.microsoft.com/office/word/2010/wordprocessingShape">
                    <wps:wsp>
                      <wps:cNvSpPr txBox="1"/>
                      <wps:spPr>
                        <a:xfrm>
                          <a:off x="0" y="0"/>
                          <a:ext cx="4788679" cy="633655"/>
                        </a:xfrm>
                        <a:prstGeom prst="rect">
                          <a:avLst/>
                        </a:prstGeom>
                        <a:solidFill>
                          <a:schemeClr val="lt1"/>
                        </a:solidFill>
                        <a:ln w="6350">
                          <a:solidFill>
                            <a:srgbClr val="009999"/>
                          </a:solidFill>
                        </a:ln>
                      </wps:spPr>
                      <wps:txbx>
                        <w:txbxContent>
                          <w:p w14:paraId="4F8F9BCE" w14:textId="2B51E1A5" w:rsidR="0015344F" w:rsidRPr="0015344F" w:rsidRDefault="0015344F" w:rsidP="0015344F">
                            <w:pPr>
                              <w:pStyle w:val="ListParagraph"/>
                              <w:numPr>
                                <w:ilvl w:val="0"/>
                                <w:numId w:val="24"/>
                              </w:numPr>
                              <w:spacing w:line="240" w:lineRule="auto"/>
                              <w:rPr>
                                <w:sz w:val="22"/>
                              </w:rPr>
                            </w:pPr>
                            <w:r w:rsidRPr="0015344F">
                              <w:rPr>
                                <w:sz w:val="22"/>
                              </w:rPr>
                              <w:t>Ensure all digital tools, including RFID badges and apps, are user-tested for accessibility.</w:t>
                            </w:r>
                          </w:p>
                          <w:p w14:paraId="01C961EA" w14:textId="42022A70" w:rsidR="003A32F6" w:rsidRPr="0015344F" w:rsidRDefault="00200E6F" w:rsidP="00200E6F">
                            <w:pPr>
                              <w:pStyle w:val="ListParagraph"/>
                              <w:numPr>
                                <w:ilvl w:val="0"/>
                                <w:numId w:val="24"/>
                              </w:numPr>
                              <w:spacing w:line="240" w:lineRule="auto"/>
                              <w:rPr>
                                <w:sz w:val="22"/>
                              </w:rPr>
                            </w:pPr>
                            <w:r w:rsidRPr="00200E6F">
                              <w:rPr>
                                <w:sz w:val="22"/>
                              </w:rPr>
                              <w:t>Offer pre-event tech training to accommodate all student skill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4F4FA" id="_x0000_s1030" type="#_x0000_t202" style="position:absolute;margin-left:116.2pt;margin-top:124.2pt;width:377.05pt;height:4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" fillcolor="white [3201]" strokecolor="#099" strokeweight=".5pt">
                <v:textbox>
                  <w:txbxContent>
                    <w:p w14:paraId="4F8F9BCE" w14:textId="2B51E1A5" w:rsidR="0015344F" w:rsidRPr="0015344F" w:rsidRDefault="0015344F" w:rsidP="0015344F">
                      <w:pPr>
                        <w:pStyle w:val="ListParagraph"/>
                        <w:numPr>
                          <w:ilvl w:val="0"/>
                          <w:numId w:val="24"/>
                        </w:numPr>
                        <w:spacing w:line="240" w:lineRule="auto"/>
                        <w:rPr>
                          <w:sz w:val="22"/>
                        </w:rPr>
                      </w:pPr>
                      <w:r w:rsidRPr="0015344F">
                        <w:rPr>
                          <w:sz w:val="22"/>
                        </w:rPr>
                        <w:t>Ensure all digital tools, including RFID badges and apps, are user-tested for accessibility.</w:t>
                      </w:r>
                    </w:p>
                    <w:p w14:paraId="01C961EA" w14:textId="42022A70" w:rsidR="003A32F6" w:rsidRPr="0015344F" w:rsidRDefault="00200E6F" w:rsidP="00200E6F">
                      <w:pPr>
                        <w:pStyle w:val="ListParagraph"/>
                        <w:numPr>
                          <w:ilvl w:val="0"/>
                          <w:numId w:val="24"/>
                        </w:numPr>
                        <w:spacing w:line="240" w:lineRule="auto"/>
                        <w:rPr>
                          <w:sz w:val="22"/>
                        </w:rPr>
                      </w:pPr>
                      <w:r w:rsidRPr="00200E6F">
                        <w:rPr>
                          <w:sz w:val="22"/>
                        </w:rPr>
                        <w:t>Offer pre-event tech training to accommodate all student skill levels.</w:t>
                      </w:r>
                    </w:p>
                  </w:txbxContent>
                </v:textbox>
              </v:shape>
            </w:pict>
          </mc:Fallback>
        </mc:AlternateContent>
      </w:r>
      <w:r w:rsidR="000B79EA">
        <w:rPr>
          <w:noProof/>
        </w:rPr>
        <mc:AlternateContent>
          <mc:Choice Requires="wps">
            <w:drawing>
              <wp:anchor distT="0" distB="0" distL="114300" distR="114300" simplePos="0" relativeHeight="251663360" behindDoc="0" locked="0" layoutInCell="1" allowOverlap="1" wp14:anchorId="3216CF6D" wp14:editId="4BEF524B">
                <wp:simplePos x="0" y="0"/>
                <wp:positionH relativeFrom="column">
                  <wp:posOffset>1484768</wp:posOffset>
                </wp:positionH>
                <wp:positionV relativeFrom="paragraph">
                  <wp:posOffset>56509</wp:posOffset>
                </wp:positionV>
                <wp:extent cx="4780230" cy="778510"/>
                <wp:effectExtent l="0" t="0" r="20955" b="21590"/>
                <wp:wrapNone/>
                <wp:docPr id="1266583058" name="Text Box 13"/>
                <wp:cNvGraphicFramePr/>
                <a:graphic xmlns:a="http://schemas.openxmlformats.org/drawingml/2006/main">
                  <a:graphicData uri="http://schemas.microsoft.com/office/word/2010/wordprocessingShape">
                    <wps:wsp>
                      <wps:cNvSpPr txBox="1"/>
                      <wps:spPr>
                        <a:xfrm>
                          <a:off x="0" y="0"/>
                          <a:ext cx="4780230" cy="77851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3B054B1" w14:textId="1F7C0E5C" w:rsidR="007F56E2" w:rsidRPr="007F56E2" w:rsidRDefault="007F56E2" w:rsidP="007F56E2">
                            <w:pPr>
                              <w:pStyle w:val="ListParagraph"/>
                              <w:numPr>
                                <w:ilvl w:val="0"/>
                                <w:numId w:val="22"/>
                              </w:numPr>
                              <w:spacing w:line="240" w:lineRule="auto"/>
                              <w:rPr>
                                <w:sz w:val="22"/>
                              </w:rPr>
                            </w:pPr>
                            <w:r w:rsidRPr="007F56E2">
                              <w:rPr>
                                <w:sz w:val="22"/>
                              </w:rPr>
                              <w:t>To achieve an 85% app engagement rate from all registered participants by the end of the three-day event.</w:t>
                            </w:r>
                          </w:p>
                          <w:p w14:paraId="633CAD93" w14:textId="5EADEDBB" w:rsidR="006D1C4E" w:rsidRPr="007F56E2" w:rsidRDefault="007F56E2" w:rsidP="007F56E2">
                            <w:pPr>
                              <w:pStyle w:val="ListParagraph"/>
                              <w:numPr>
                                <w:ilvl w:val="0"/>
                                <w:numId w:val="22"/>
                              </w:numPr>
                              <w:spacing w:line="240" w:lineRule="auto"/>
                              <w:rPr>
                                <w:sz w:val="22"/>
                              </w:rPr>
                            </w:pPr>
                            <w:r w:rsidRPr="007F56E2">
                              <w:rPr>
                                <w:sz w:val="22"/>
                              </w:rPr>
                              <w:t>To introduce 10 core elements of Welsh culture via physical activities and app-based interactions.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6CF6D" id="_x0000_s1031" type="#_x0000_t202" style="position:absolute;margin-left:116.9pt;margin-top:4.45pt;width:376.4pt;height:6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" fillcolor="white [3201]" strokecolor="#ed7d31 [3205]" strokeweight="1pt">
                <v:textbox>
                  <w:txbxContent>
                    <w:p w14:paraId="43B054B1" w14:textId="1F7C0E5C" w:rsidR="007F56E2" w:rsidRPr="007F56E2" w:rsidRDefault="007F56E2" w:rsidP="007F56E2">
                      <w:pPr>
                        <w:pStyle w:val="ListParagraph"/>
                        <w:numPr>
                          <w:ilvl w:val="0"/>
                          <w:numId w:val="22"/>
                        </w:numPr>
                        <w:spacing w:line="240" w:lineRule="auto"/>
                        <w:rPr>
                          <w:sz w:val="22"/>
                        </w:rPr>
                      </w:pPr>
                      <w:r w:rsidRPr="007F56E2">
                        <w:rPr>
                          <w:sz w:val="22"/>
                        </w:rPr>
                        <w:t>To achieve an 85% app engagement rate from all registered participants by the end of the three-day event.</w:t>
                      </w:r>
                    </w:p>
                    <w:p w14:paraId="633CAD93" w14:textId="5EADEDBB" w:rsidR="006D1C4E" w:rsidRPr="007F56E2" w:rsidRDefault="007F56E2" w:rsidP="007F56E2">
                      <w:pPr>
                        <w:pStyle w:val="ListParagraph"/>
                        <w:numPr>
                          <w:ilvl w:val="0"/>
                          <w:numId w:val="22"/>
                        </w:numPr>
                        <w:spacing w:line="240" w:lineRule="auto"/>
                        <w:rPr>
                          <w:sz w:val="22"/>
                        </w:rPr>
                      </w:pPr>
                      <w:r w:rsidRPr="007F56E2">
                        <w:rPr>
                          <w:sz w:val="22"/>
                        </w:rPr>
                        <w:t>To introduce 10 core elements of Welsh culture via physical activities and app-based interactions.</w:t>
                      </w:r>
                    </w:p>
                  </w:txbxContent>
                </v:textbox>
              </v:shape>
            </w:pict>
          </mc:Fallback>
        </mc:AlternateContent>
      </w:r>
      <w:r w:rsidR="003A66D1">
        <w:rPr>
          <w:noProof/>
        </w:rPr>
        <w:drawing>
          <wp:inline distT="0" distB="0" distL="0" distR="0" wp14:anchorId="4414EE65" wp14:editId="7E7B2B07">
            <wp:extent cx="1566250" cy="3919144"/>
            <wp:effectExtent l="0" t="0" r="0" b="5715"/>
            <wp:docPr id="143416417" name="Picture 11" descr="Setting SMART Goals: Guide with Examples and Fre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tting SMART Goals: Guide with Examples and Free Templates"/>
                    <pic:cNvPicPr>
                      <a:picLocks noChangeAspect="1" noChangeArrowheads="1"/>
                    </pic:cNvPicPr>
                  </pic:nvPicPr>
                  <pic:blipFill rotWithShape="1">
                    <a:blip r:embed="rId10">
                      <a:extLst>
                        <a:ext uri="{28A0092B-C50C-407E-A947-70E740481C1C}">
                          <a14:useLocalDpi xmlns:a14="http://schemas.microsoft.com/office/drawing/2010/main" val="0"/>
                        </a:ext>
                      </a:extLst>
                    </a:blip>
                    <a:srcRect t="12181" r="63247"/>
                    <a:stretch/>
                  </pic:blipFill>
                  <pic:spPr bwMode="auto">
                    <a:xfrm>
                      <a:off x="0" y="0"/>
                      <a:ext cx="1588362" cy="3974473"/>
                    </a:xfrm>
                    <a:prstGeom prst="rect">
                      <a:avLst/>
                    </a:prstGeom>
                    <a:noFill/>
                    <a:ln>
                      <a:noFill/>
                    </a:ln>
                    <a:extLst>
                      <a:ext uri="{53640926-AAD7-44D8-BBD7-CCE9431645EC}">
                        <a14:shadowObscured xmlns:a14="http://schemas.microsoft.com/office/drawing/2010/main"/>
                      </a:ext>
                    </a:extLst>
                  </pic:spPr>
                </pic:pic>
              </a:graphicData>
            </a:graphic>
          </wp:inline>
        </w:drawing>
      </w:r>
    </w:p>
    <w:p w14:paraId="78A6EAFB" w14:textId="4CB69D42" w:rsidR="005D1F01" w:rsidRDefault="005D1F01" w:rsidP="000A567E"/>
    <w:p w14:paraId="041AFD1C" w14:textId="281AB7DB" w:rsidR="00F64A9A" w:rsidRPr="000D01F2" w:rsidRDefault="00F64A9A" w:rsidP="000D01F2">
      <w:pPr>
        <w:pStyle w:val="Heading1"/>
        <w:numPr>
          <w:ilvl w:val="0"/>
          <w:numId w:val="1"/>
        </w:numPr>
      </w:pPr>
      <w:bookmarkStart w:id="8" w:name="_Toc199539626"/>
      <w:r w:rsidRPr="000D01F2">
        <w:lastRenderedPageBreak/>
        <w:t>Event Management</w:t>
      </w:r>
      <w:bookmarkEnd w:id="8"/>
    </w:p>
    <w:p w14:paraId="1A6CC476" w14:textId="129CCB4E" w:rsidR="00F64A9A" w:rsidRPr="00F64A9A" w:rsidRDefault="00F64A9A" w:rsidP="00F64A9A">
      <w:r w:rsidRPr="00F64A9A">
        <w:t xml:space="preserve">Effective event management for </w:t>
      </w:r>
      <w:proofErr w:type="spellStart"/>
      <w:r w:rsidRPr="00F64A9A">
        <w:rPr>
          <w:rStyle w:val="Strong"/>
          <w:b w:val="0"/>
          <w:bCs w:val="0"/>
        </w:rPr>
        <w:t>Croeso</w:t>
      </w:r>
      <w:proofErr w:type="spellEnd"/>
      <w:r w:rsidRPr="00F64A9A">
        <w:rPr>
          <w:rStyle w:val="Strong"/>
          <w:b w:val="0"/>
          <w:bCs w:val="0"/>
        </w:rPr>
        <w:t xml:space="preserve"> Connect</w:t>
      </w:r>
      <w:r w:rsidRPr="00F64A9A">
        <w:t xml:space="preserve"> involves the strategic coordination of planning, operational, and marketing activities, supported by a range of specialized skills. The goal is to deliver a seamless and engaging onboarding experience that meets both cultural and technological objectives.</w:t>
      </w:r>
    </w:p>
    <w:p w14:paraId="59B99990" w14:textId="11DB37B5" w:rsidR="00F64A9A" w:rsidRPr="00F64A9A" w:rsidRDefault="00F64A9A" w:rsidP="00F64A9A">
      <w:pPr>
        <w:pStyle w:val="Heading2"/>
        <w:numPr>
          <w:ilvl w:val="1"/>
          <w:numId w:val="1"/>
        </w:numPr>
      </w:pPr>
      <w:bookmarkStart w:id="9" w:name="_Toc199539627"/>
      <w:r w:rsidRPr="00F64A9A">
        <w:rPr>
          <w:rStyle w:val="Strong"/>
          <w:b/>
          <w:bCs w:val="0"/>
        </w:rPr>
        <w:t>Planning Activities</w:t>
      </w:r>
      <w:bookmarkEnd w:id="9"/>
    </w:p>
    <w:p w14:paraId="4E574020" w14:textId="7CB741E6" w:rsidR="00F64A9A" w:rsidRDefault="00F64A9A" w:rsidP="00F64A9A">
      <w:r w:rsidRPr="00F64A9A">
        <w:t xml:space="preserve">Planning began months in advance and was grounded in collaboration with key stakeholders, including Welsh universities (Cardiff, Swansea, Bangor, Aberystwyth) and Visit Wales. These initial </w:t>
      </w:r>
      <w:r w:rsidRPr="00F64A9A">
        <w:rPr>
          <w:rStyle w:val="Strong"/>
          <w:b w:val="0"/>
          <w:bCs w:val="0"/>
        </w:rPr>
        <w:t>stakeholder meetings</w:t>
      </w:r>
      <w:r w:rsidRPr="00F64A9A">
        <w:t xml:space="preserve"> were essential to align objectives, establish responsibilities, and develop a shared vision for the event.</w:t>
      </w:r>
    </w:p>
    <w:p w14:paraId="40451A14" w14:textId="46AFDD8E" w:rsidR="00F64A9A" w:rsidRPr="00F64A9A" w:rsidRDefault="00550394" w:rsidP="00F64A9A">
      <w:r w:rsidRPr="00550394">
        <w:t>Central to digitizing the event were providing welcome badges with RFID technology and creating a mobile app, the main focus of the event’s logistics. For these technologies, companies needed to start sourcing vendors early, test devices and do customization. In addition, training and recruiting student volunteers helped guarantee that the event had people ready to support international students well. This model matches the stakeholder theory which values involving everyone affected by a decision to reach common goals</w:t>
      </w:r>
      <w:r>
        <w:t xml:space="preserve"> </w:t>
      </w:r>
      <w:r w:rsidR="00D25749">
        <w:fldChar w:fldCharType="begin"/>
      </w:r>
      <w:r w:rsidR="00D25749">
        <w:instrText xml:space="preserve"> ADDIN EN.CITE &lt;EndNote&gt;&lt;Cite&gt;&lt;Author&gt;Mahajan&lt;/Author&gt;&lt;Year&gt;2023&lt;/Year&gt;&lt;RecNum&gt;3389&lt;/RecNum&gt;&lt;DisplayText&gt;(Mahajan et al., 2023)&lt;/DisplayText&gt;&lt;record&gt;&lt;rec-number&gt;3389&lt;/rec-number&gt;&lt;foreign-keys&gt;&lt;key app="EN" db-id="t2savdxwkaxre7e9fd6xz92j0ztexww9xara" timestamp="1748440580"&gt;3389&lt;/key&gt;&lt;/foreign-keys&gt;&lt;ref-type name="Journal Article"&gt;17&lt;/ref-type&gt;&lt;contributors&gt;&lt;authors&gt;&lt;author&gt;Mahajan, Ritika&lt;/author&gt;&lt;author&gt;Lim, Weng Marc&lt;/author&gt;&lt;author&gt;Sareen, Monica&lt;/author&gt;&lt;author&gt;Kumar, Satish&lt;/author&gt;&lt;author&gt;Panwar, Rajat&lt;/author&gt;&lt;/authors&gt;&lt;/contributors&gt;&lt;titles&gt;&lt;title&gt;Stakeholder theory&lt;/title&gt;&lt;secondary-title&gt;Journal of Business Research&lt;/secondary-title&gt;&lt;/titles&gt;&lt;periodical&gt;&lt;full-title&gt;Journal of Business Research&lt;/full-title&gt;&lt;/periodical&gt;&lt;pages&gt;114104&lt;/pages&gt;&lt;volume&gt;166&lt;/volume&gt;&lt;dates&gt;&lt;year&gt;2023&lt;/year&gt;&lt;/dates&gt;&lt;isbn&gt;0148-2963&lt;/isbn&gt;&lt;urls&gt;&lt;/urls&gt;&lt;/record&gt;&lt;/Cite&gt;&lt;/EndNote&gt;</w:instrText>
      </w:r>
      <w:r w:rsidR="00D25749">
        <w:fldChar w:fldCharType="separate"/>
      </w:r>
      <w:r w:rsidR="00D25749">
        <w:rPr>
          <w:noProof/>
        </w:rPr>
        <w:t>(Mahajan et al., 2023)</w:t>
      </w:r>
      <w:r w:rsidR="00D25749">
        <w:fldChar w:fldCharType="end"/>
      </w:r>
      <w:r w:rsidR="00FB2BA6">
        <w:t>.</w:t>
      </w:r>
    </w:p>
    <w:p w14:paraId="36065944" w14:textId="7193AB09" w:rsidR="00F64A9A" w:rsidRPr="00F64A9A" w:rsidRDefault="00747D6B" w:rsidP="00F64A9A">
      <w:pPr>
        <w:pStyle w:val="Heading2"/>
        <w:numPr>
          <w:ilvl w:val="1"/>
          <w:numId w:val="1"/>
        </w:numPr>
      </w:pPr>
      <w:bookmarkStart w:id="10" w:name="_Toc199539628"/>
      <w:r w:rsidRPr="00747D6B">
        <w:rPr>
          <w:noProof/>
        </w:rPr>
        <w:drawing>
          <wp:anchor distT="0" distB="0" distL="114300" distR="114300" simplePos="0" relativeHeight="251661312" behindDoc="0" locked="0" layoutInCell="1" allowOverlap="1" wp14:anchorId="009073F6" wp14:editId="13BB0524">
            <wp:simplePos x="0" y="0"/>
            <wp:positionH relativeFrom="column">
              <wp:posOffset>4030179</wp:posOffset>
            </wp:positionH>
            <wp:positionV relativeFrom="paragraph">
              <wp:posOffset>110490</wp:posOffset>
            </wp:positionV>
            <wp:extent cx="2157578" cy="2743200"/>
            <wp:effectExtent l="0" t="0" r="0" b="0"/>
            <wp:wrapTight wrapText="bothSides">
              <wp:wrapPolygon edited="0">
                <wp:start x="763" y="0"/>
                <wp:lineTo x="0" y="300"/>
                <wp:lineTo x="0" y="21300"/>
                <wp:lineTo x="763" y="21450"/>
                <wp:lineTo x="20602" y="21450"/>
                <wp:lineTo x="21365" y="21300"/>
                <wp:lineTo x="21365" y="300"/>
                <wp:lineTo x="20602" y="0"/>
                <wp:lineTo x="763" y="0"/>
              </wp:wrapPolygon>
            </wp:wrapTight>
            <wp:docPr id="7" name="Picture Placeholder 6">
              <a:extLst xmlns:a="http://schemas.openxmlformats.org/drawingml/2006/main">
                <a:ext uri="{FF2B5EF4-FFF2-40B4-BE49-F238E27FC236}">
                  <a16:creationId xmlns:a16="http://schemas.microsoft.com/office/drawing/2014/main" id="{CCC7F9C6-959B-5E65-C3A7-1109767EBD5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a:extLst>
                        <a:ext uri="{FF2B5EF4-FFF2-40B4-BE49-F238E27FC236}">
                          <a16:creationId xmlns:a16="http://schemas.microsoft.com/office/drawing/2014/main" id="{CCC7F9C6-959B-5E65-C3A7-1109767EBD5B}"/>
                        </a:ext>
                      </a:extLst>
                    </pic:cNvPr>
                    <pic:cNvPicPr>
                      <a:picLocks noGrp="1" noChangeAspect="1"/>
                    </pic:cNvPicPr>
                  </pic:nvPicPr>
                  <pic:blipFill>
                    <a:blip r:embed="rId11"/>
                    <a:srcRect l="5156" r="1013"/>
                    <a:stretch/>
                  </pic:blipFill>
                  <pic:spPr>
                    <a:xfrm>
                      <a:off x="0" y="0"/>
                      <a:ext cx="2157578" cy="2743200"/>
                    </a:xfrm>
                    <a:prstGeom prst="rect">
                      <a:avLst/>
                    </a:prstGeom>
                    <a:solidFill>
                      <a:schemeClr val="bg1">
                        <a:lumMod val="95000"/>
                      </a:schemeClr>
                    </a:solidFill>
                    <a:ln>
                      <a:noFill/>
                    </a:ln>
                    <a:effectLst>
                      <a:softEdge rad="112500"/>
                    </a:effectLst>
                  </pic:spPr>
                </pic:pic>
              </a:graphicData>
            </a:graphic>
            <wp14:sizeRelH relativeFrom="margin">
              <wp14:pctWidth>0</wp14:pctWidth>
            </wp14:sizeRelH>
            <wp14:sizeRelV relativeFrom="margin">
              <wp14:pctHeight>0</wp14:pctHeight>
            </wp14:sizeRelV>
          </wp:anchor>
        </w:drawing>
      </w:r>
      <w:r w:rsidR="00F64A9A" w:rsidRPr="00F64A9A">
        <w:rPr>
          <w:rStyle w:val="Strong"/>
          <w:b/>
          <w:bCs w:val="0"/>
        </w:rPr>
        <w:t>Operational Activities</w:t>
      </w:r>
      <w:bookmarkEnd w:id="10"/>
    </w:p>
    <w:p w14:paraId="2C9B640A" w14:textId="5E469E13" w:rsidR="00F64A9A" w:rsidRDefault="00C971F1" w:rsidP="00F64A9A">
      <w:r>
        <w:rPr>
          <w:noProof/>
        </w:rPr>
        <mc:AlternateContent>
          <mc:Choice Requires="wps">
            <w:drawing>
              <wp:anchor distT="0" distB="0" distL="114300" distR="114300" simplePos="0" relativeHeight="251662336" behindDoc="0" locked="0" layoutInCell="1" allowOverlap="1" wp14:anchorId="3C484B2A" wp14:editId="1373EAD6">
                <wp:simplePos x="0" y="0"/>
                <wp:positionH relativeFrom="column">
                  <wp:posOffset>3999506</wp:posOffset>
                </wp:positionH>
                <wp:positionV relativeFrom="paragraph">
                  <wp:posOffset>2558663</wp:posOffset>
                </wp:positionV>
                <wp:extent cx="2233903" cy="262394"/>
                <wp:effectExtent l="0" t="0" r="0" b="4445"/>
                <wp:wrapNone/>
                <wp:docPr id="1717618469" name="Text Box 7"/>
                <wp:cNvGraphicFramePr/>
                <a:graphic xmlns:a="http://schemas.openxmlformats.org/drawingml/2006/main">
                  <a:graphicData uri="http://schemas.microsoft.com/office/word/2010/wordprocessingShape">
                    <wps:wsp>
                      <wps:cNvSpPr txBox="1"/>
                      <wps:spPr>
                        <a:xfrm>
                          <a:off x="0" y="0"/>
                          <a:ext cx="2233903" cy="262394"/>
                        </a:xfrm>
                        <a:prstGeom prst="rect">
                          <a:avLst/>
                        </a:prstGeom>
                        <a:solidFill>
                          <a:schemeClr val="lt1"/>
                        </a:solidFill>
                        <a:ln w="6350">
                          <a:noFill/>
                        </a:ln>
                      </wps:spPr>
                      <wps:txbx>
                        <w:txbxContent>
                          <w:p w14:paraId="654984A4" w14:textId="3B7F9843" w:rsidR="00C971F1" w:rsidRPr="00C971F1" w:rsidRDefault="00C971F1">
                            <w:pPr>
                              <w:rPr>
                                <w:b/>
                                <w:bCs/>
                                <w:sz w:val="22"/>
                              </w:rPr>
                            </w:pPr>
                            <w:r w:rsidRPr="00C971F1">
                              <w:rPr>
                                <w:b/>
                                <w:bCs/>
                                <w:sz w:val="22"/>
                              </w:rPr>
                              <w:t xml:space="preserve">Figure </w:t>
                            </w:r>
                            <w:r w:rsidR="00C735E4">
                              <w:rPr>
                                <w:b/>
                                <w:bCs/>
                                <w:sz w:val="22"/>
                              </w:rPr>
                              <w:t>2</w:t>
                            </w:r>
                            <w:r w:rsidRPr="00C971F1">
                              <w:rPr>
                                <w:b/>
                                <w:bCs/>
                                <w:sz w:val="22"/>
                              </w:rPr>
                              <w:t>: RFID Cards for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84B2A" id="Text Box 7" o:spid="_x0000_s1032" type="#_x0000_t202" style="position:absolute;left:0;text-align:left;margin-left:314.9pt;margin-top:201.45pt;width:175.9pt;height:2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" fillcolor="white [3201]" stroked="f" strokeweight=".5pt">
                <v:textbox>
                  <w:txbxContent>
                    <w:p w14:paraId="654984A4" w14:textId="3B7F9843" w:rsidR="00C971F1" w:rsidRPr="00C971F1" w:rsidRDefault="00C971F1">
                      <w:pPr>
                        <w:rPr>
                          <w:b/>
                          <w:bCs/>
                          <w:sz w:val="22"/>
                        </w:rPr>
                      </w:pPr>
                      <w:r w:rsidRPr="00C971F1">
                        <w:rPr>
                          <w:b/>
                          <w:bCs/>
                          <w:sz w:val="22"/>
                        </w:rPr>
                        <w:t xml:space="preserve">Figure </w:t>
                      </w:r>
                      <w:r w:rsidR="00C735E4">
                        <w:rPr>
                          <w:b/>
                          <w:bCs/>
                          <w:sz w:val="22"/>
                        </w:rPr>
                        <w:t>2</w:t>
                      </w:r>
                      <w:r w:rsidRPr="00C971F1">
                        <w:rPr>
                          <w:b/>
                          <w:bCs/>
                          <w:sz w:val="22"/>
                        </w:rPr>
                        <w:t>: RFID Cards for students</w:t>
                      </w:r>
                    </w:p>
                  </w:txbxContent>
                </v:textbox>
              </v:shape>
            </w:pict>
          </mc:Fallback>
        </mc:AlternateContent>
      </w:r>
      <w:r w:rsidR="001D5A2A" w:rsidRPr="001D5A2A">
        <w:t xml:space="preserve">Running the event mainly took place at the Swansea Arena, thanks to its size and capable equipment. Event spaces were arranged into the Welcome Hall, Food Court and Cultural Market, so that each area was tailored for various cultural and interactive activities. </w:t>
      </w:r>
      <w:r w:rsidR="005F3319" w:rsidRPr="001D5A2A">
        <w:t>Audiovisual</w:t>
      </w:r>
      <w:r w:rsidR="001D5A2A" w:rsidRPr="001D5A2A">
        <w:t xml:space="preserve"> materials and RFID scanners gave </w:t>
      </w:r>
      <w:r w:rsidR="006624C3">
        <w:t>management</w:t>
      </w:r>
      <w:r w:rsidR="001D5A2A" w:rsidRPr="001D5A2A">
        <w:t xml:space="preserve"> instant data for analysis and promoted involvement from participants with special activities on their phones. Signage made it easy for people to </w:t>
      </w:r>
      <w:r w:rsidR="005F3319" w:rsidRPr="001D5A2A">
        <w:t>navigate;</w:t>
      </w:r>
      <w:r w:rsidR="001D5A2A" w:rsidRPr="001D5A2A">
        <w:t xml:space="preserve"> additional arrangements helped the disabled and following safety measures kept all attendees healthy</w:t>
      </w:r>
      <w:r w:rsidR="00F64A9A" w:rsidRPr="00F64A9A">
        <w:t>.</w:t>
      </w:r>
      <w:r w:rsidR="00A9213A">
        <w:t xml:space="preserve"> </w:t>
      </w:r>
    </w:p>
    <w:p w14:paraId="6059A168" w14:textId="0855444C" w:rsidR="00F64A9A" w:rsidRPr="00F64A9A" w:rsidRDefault="00F64A9A" w:rsidP="00F64A9A">
      <w:pPr>
        <w:pStyle w:val="Heading2"/>
        <w:numPr>
          <w:ilvl w:val="1"/>
          <w:numId w:val="1"/>
        </w:numPr>
      </w:pPr>
      <w:bookmarkStart w:id="11" w:name="_Toc199539629"/>
      <w:r w:rsidRPr="00F64A9A">
        <w:rPr>
          <w:rStyle w:val="Strong"/>
          <w:b/>
          <w:bCs w:val="0"/>
        </w:rPr>
        <w:lastRenderedPageBreak/>
        <w:t>Marketing Activities</w:t>
      </w:r>
      <w:bookmarkEnd w:id="11"/>
    </w:p>
    <w:p w14:paraId="2253DD94" w14:textId="5CAE6517" w:rsidR="00007121" w:rsidRDefault="00F64A9A" w:rsidP="00F64A9A">
      <w:r w:rsidRPr="00F64A9A">
        <w:t xml:space="preserve">Marketing focused on reaching international students ahead of their arrival in Wales. </w:t>
      </w:r>
      <w:r w:rsidRPr="00F64A9A">
        <w:rPr>
          <w:rStyle w:val="Strong"/>
          <w:b w:val="0"/>
          <w:bCs w:val="0"/>
        </w:rPr>
        <w:t>Pre-arrival digital welcome kits</w:t>
      </w:r>
      <w:r w:rsidRPr="00F64A9A">
        <w:t xml:space="preserve"> were distributed through university channels, containing event schedules, app instructions, and cultural briefs</w:t>
      </w:r>
      <w:r w:rsidR="00455025">
        <w:t xml:space="preserve"> </w:t>
      </w:r>
      <w:r w:rsidR="00455025">
        <w:fldChar w:fldCharType="begin"/>
      </w:r>
      <w:r w:rsidR="00455025">
        <w:instrText xml:space="preserve"> ADDIN EN.CITE &lt;EndNote&gt;&lt;Cite&gt;&lt;Author&gt;Schneidmiller&lt;/Author&gt;&lt;Year&gt;2016&lt;/Year&gt;&lt;RecNum&gt;3390&lt;/RecNum&gt;&lt;DisplayText&gt;(Schneidmiller, 2016)&lt;/DisplayText&gt;&lt;record&gt;&lt;rec-number&gt;3390&lt;/rec-number&gt;&lt;foreign-keys&gt;&lt;key app="EN" db-id="t2savdxwkaxre7e9fd6xz92j0ztexww9xara" timestamp="1748443094"&gt;3390&lt;/key&gt;&lt;/foreign-keys&gt;&lt;ref-type name="Journal Article"&gt;17&lt;/ref-type&gt;&lt;contributors&gt;&lt;authors&gt;&lt;author&gt;Schneidmiller, Holly&lt;/author&gt;&lt;/authors&gt;&lt;/contributors&gt;&lt;titles&gt;&lt;title&gt;International Student Orientation: The Needs And Challenges Students Face Upon Arrival&lt;/title&gt;&lt;/titles&gt;&lt;dates&gt;&lt;year&gt;2016&lt;/year&gt;&lt;/dates&gt;&lt;urls&gt;&lt;/urls&gt;&lt;/record&gt;&lt;/Cite&gt;&lt;/EndNote&gt;</w:instrText>
      </w:r>
      <w:r w:rsidR="00455025">
        <w:fldChar w:fldCharType="separate"/>
      </w:r>
      <w:r w:rsidR="00455025">
        <w:rPr>
          <w:noProof/>
        </w:rPr>
        <w:t>(Schneidmiller, 2016)</w:t>
      </w:r>
      <w:r w:rsidR="00455025">
        <w:fldChar w:fldCharType="end"/>
      </w:r>
      <w:r w:rsidRPr="00F64A9A">
        <w:t>.</w:t>
      </w:r>
      <w:r w:rsidR="00B91885">
        <w:t xml:space="preserve"> </w:t>
      </w:r>
      <w:r w:rsidRPr="00F64A9A">
        <w:t xml:space="preserve">To build pre-event excitement and increase attendance, </w:t>
      </w:r>
      <w:r w:rsidRPr="00F64A9A">
        <w:rPr>
          <w:rStyle w:val="Strong"/>
          <w:b w:val="0"/>
          <w:bCs w:val="0"/>
        </w:rPr>
        <w:t>social media platforms such as Instagram</w:t>
      </w:r>
      <w:r w:rsidR="00FB1E2B">
        <w:rPr>
          <w:rStyle w:val="Strong"/>
          <w:b w:val="0"/>
          <w:bCs w:val="0"/>
        </w:rPr>
        <w:t>, Facebook, YouTube</w:t>
      </w:r>
      <w:r w:rsidRPr="00F64A9A">
        <w:rPr>
          <w:rStyle w:val="Strong"/>
          <w:b w:val="0"/>
          <w:bCs w:val="0"/>
        </w:rPr>
        <w:t xml:space="preserve"> and TikTok</w:t>
      </w:r>
      <w:r w:rsidRPr="00F64A9A">
        <w:t xml:space="preserve"> were used to share teaser content and student testimonials </w:t>
      </w:r>
      <w:r w:rsidR="00B91885">
        <w:fldChar w:fldCharType="begin"/>
      </w:r>
      <w:r w:rsidR="00B91885">
        <w:instrText xml:space="preserve"> ADDIN EN.CITE &lt;EndNote&gt;&lt;Cite&gt;&lt;Author&gt;Oywaya&lt;/Author&gt;&lt;Year&gt;2023&lt;/Year&gt;&lt;RecNum&gt;3391&lt;/RecNum&gt;&lt;DisplayText&gt;(Oywaya, 2023)&lt;/DisplayText&gt;&lt;record&gt;&lt;rec-number&gt;3391&lt;/rec-number&gt;&lt;foreign-keys&gt;&lt;key app="EN" db-id="t2savdxwkaxre7e9fd6xz92j0ztexww9xara" timestamp="1748443183"&gt;3391&lt;/key&gt;&lt;/foreign-keys&gt;&lt;ref-type name="Thesis"&gt;32&lt;/ref-type&gt;&lt;contributors&gt;&lt;authors&gt;&lt;author&gt;Oywaya, Cecilia N&lt;/author&gt;&lt;/authors&gt;&lt;/contributors&gt;&lt;titles&gt;&lt;title&gt;The influence of social media marketing on the performance of online based small and medium enterprise in Nairobi County, Kenya&lt;/title&gt;&lt;/titles&gt;&lt;dates&gt;&lt;year&gt;2023&lt;/year&gt;&lt;/dates&gt;&lt;publisher&gt;University of Nairobi&lt;/publisher&gt;&lt;urls&gt;&lt;/urls&gt;&lt;/record&gt;&lt;/Cite&gt;&lt;/EndNote&gt;</w:instrText>
      </w:r>
      <w:r w:rsidR="00B91885">
        <w:fldChar w:fldCharType="separate"/>
      </w:r>
      <w:r w:rsidR="00B91885">
        <w:rPr>
          <w:noProof/>
        </w:rPr>
        <w:t>(Oywaya, 2023)</w:t>
      </w:r>
      <w:r w:rsidR="00B91885">
        <w:fldChar w:fldCharType="end"/>
      </w:r>
      <w:r w:rsidRPr="00F64A9A">
        <w:t xml:space="preserve">. </w:t>
      </w:r>
      <w:r w:rsidR="00B91885">
        <w:t xml:space="preserve"> </w:t>
      </w:r>
      <w:r w:rsidRPr="00F64A9A">
        <w:t xml:space="preserve">Strategic </w:t>
      </w:r>
      <w:r w:rsidRPr="00F64A9A">
        <w:rPr>
          <w:rStyle w:val="Strong"/>
          <w:b w:val="0"/>
          <w:bCs w:val="0"/>
        </w:rPr>
        <w:t>partnerships with embassies and student unions</w:t>
      </w:r>
      <w:r w:rsidRPr="00F64A9A">
        <w:t xml:space="preserve"> also played a vital role in enhancing reach and legitimacy, especially among diverse national cohorts</w:t>
      </w:r>
      <w:r w:rsidR="00F67E6C">
        <w:t xml:space="preserve"> </w:t>
      </w:r>
      <w:r w:rsidR="00F67E6C">
        <w:fldChar w:fldCharType="begin"/>
      </w:r>
      <w:r w:rsidR="00F67E6C">
        <w:instrText xml:space="preserve"> ADDIN EN.CITE &lt;EndNote&gt;&lt;Cite&gt;&lt;Author&gt;Heitor&lt;/Author&gt;&lt;Year&gt;2015&lt;/Year&gt;&lt;RecNum&gt;3392&lt;/RecNum&gt;&lt;DisplayText&gt;(Heitor, 2015)&lt;/DisplayText&gt;&lt;record&gt;&lt;rec-number&gt;3392&lt;/rec-number&gt;&lt;foreign-keys&gt;&lt;key app="EN" db-id="t2savdxwkaxre7e9fd6xz92j0ztexww9xara" timestamp="1748443324"&gt;3392&lt;/key&gt;&lt;/foreign-keys&gt;&lt;ref-type name="Journal Article"&gt;17&lt;/ref-type&gt;&lt;contributors&gt;&lt;authors&gt;&lt;author&gt;Heitor, Manuel&lt;/author&gt;&lt;/authors&gt;&lt;/contributors&gt;&lt;titles&gt;&lt;title&gt;How university global partnerships may facilitate a new era of international affairs and foster political and economic relations&lt;/title&gt;&lt;secondary-title&gt;Technological Forecasting and Social Change&lt;/secondary-title&gt;&lt;/titles&gt;&lt;periodical&gt;&lt;full-title&gt;Technological forecasting and social change&lt;/full-title&gt;&lt;/periodical&gt;&lt;pages&gt;276-293&lt;/pages&gt;&lt;volume&gt;95&lt;/volume&gt;&lt;dates&gt;&lt;year&gt;2015&lt;/year&gt;&lt;/dates&gt;&lt;isbn&gt;0040-1625&lt;/isbn&gt;&lt;urls&gt;&lt;/urls&gt;&lt;/record&gt;&lt;/Cite&gt;&lt;/EndNote&gt;</w:instrText>
      </w:r>
      <w:r w:rsidR="00F67E6C">
        <w:fldChar w:fldCharType="separate"/>
      </w:r>
      <w:r w:rsidR="00F67E6C">
        <w:rPr>
          <w:noProof/>
        </w:rPr>
        <w:t>(Heitor, 2015)</w:t>
      </w:r>
      <w:r w:rsidR="00F67E6C">
        <w:fldChar w:fldCharType="end"/>
      </w:r>
      <w:r w:rsidRPr="00F64A9A">
        <w:t>.</w:t>
      </w:r>
    </w:p>
    <w:p w14:paraId="00D5B528" w14:textId="7B450814" w:rsidR="001B7261" w:rsidRDefault="002D166D" w:rsidP="00F64A9A">
      <w:r>
        <w:t xml:space="preserve"> Hashtags used for </w:t>
      </w:r>
      <w:r w:rsidR="00D2363D">
        <w:t xml:space="preserve">marketing campaign are </w:t>
      </w:r>
      <w:r w:rsidR="00D2363D" w:rsidRPr="00296178">
        <w:rPr>
          <w:b/>
          <w:bCs/>
        </w:rPr>
        <w:t>#CroesoConnect</w:t>
      </w:r>
      <w:r w:rsidR="001B7261" w:rsidRPr="00296178">
        <w:rPr>
          <w:b/>
          <w:bCs/>
        </w:rPr>
        <w:t xml:space="preserve"> </w:t>
      </w:r>
      <w:r w:rsidR="00D2363D" w:rsidRPr="00296178">
        <w:rPr>
          <w:b/>
          <w:bCs/>
        </w:rPr>
        <w:t>#WelcomeToWales</w:t>
      </w:r>
      <w:r w:rsidR="00007121" w:rsidRPr="00296178">
        <w:rPr>
          <w:b/>
          <w:bCs/>
        </w:rPr>
        <w:t xml:space="preserve"> </w:t>
      </w:r>
      <w:r w:rsidR="00D2363D" w:rsidRPr="00296178">
        <w:rPr>
          <w:b/>
          <w:bCs/>
        </w:rPr>
        <w:t>#StudyInWales</w:t>
      </w:r>
      <w:r w:rsidR="00007121" w:rsidRPr="00296178">
        <w:rPr>
          <w:b/>
          <w:bCs/>
        </w:rPr>
        <w:t xml:space="preserve"> </w:t>
      </w:r>
      <w:r w:rsidR="001B7261" w:rsidRPr="00296178">
        <w:rPr>
          <w:b/>
          <w:bCs/>
        </w:rPr>
        <w:t>#GlobalStudentsWales</w:t>
      </w:r>
      <w:r w:rsidR="00007121" w:rsidRPr="00296178">
        <w:rPr>
          <w:b/>
          <w:bCs/>
        </w:rPr>
        <w:t xml:space="preserve"> </w:t>
      </w:r>
      <w:r w:rsidR="001B7261" w:rsidRPr="00296178">
        <w:rPr>
          <w:rStyle w:val="Strong"/>
        </w:rPr>
        <w:t>#ExploreWithCroeso2025</w:t>
      </w:r>
      <w:r w:rsidR="00007121" w:rsidRPr="00296178">
        <w:rPr>
          <w:rStyle w:val="Strong"/>
          <w:b w:val="0"/>
          <w:bCs w:val="0"/>
        </w:rPr>
        <w:t xml:space="preserve"> </w:t>
      </w:r>
      <w:r w:rsidR="001B7261" w:rsidRPr="00296178">
        <w:rPr>
          <w:b/>
          <w:bCs/>
        </w:rPr>
        <w:t>#RFIDExperience.</w:t>
      </w:r>
      <w:r w:rsidR="001B7261">
        <w:t xml:space="preserve"> </w:t>
      </w:r>
      <w:r>
        <w:t xml:space="preserve"> </w:t>
      </w:r>
    </w:p>
    <w:p w14:paraId="435BACE7" w14:textId="77777777" w:rsidR="007F1515" w:rsidRDefault="007F1515" w:rsidP="00F64A9A"/>
    <w:p w14:paraId="586BB6BC" w14:textId="40F4E1AC" w:rsidR="007F1515" w:rsidRDefault="007F1515" w:rsidP="007F1515">
      <w:pPr>
        <w:jc w:val="center"/>
      </w:pPr>
      <w:r>
        <w:rPr>
          <w:noProof/>
        </w:rPr>
        <w:drawing>
          <wp:inline distT="0" distB="0" distL="0" distR="0" wp14:anchorId="0D826113" wp14:editId="4FF35811">
            <wp:extent cx="5421849" cy="2406650"/>
            <wp:effectExtent l="0" t="0" r="7620" b="0"/>
            <wp:docPr id="1680776053" name="Picture 8" descr="Strategies to Maximize Virtual Event Reach on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rategies to Maximize Virtual Event Reach on Social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9454" cy="2414464"/>
                    </a:xfrm>
                    <a:prstGeom prst="rect">
                      <a:avLst/>
                    </a:prstGeom>
                    <a:noFill/>
                    <a:ln>
                      <a:noFill/>
                    </a:ln>
                  </pic:spPr>
                </pic:pic>
              </a:graphicData>
            </a:graphic>
          </wp:inline>
        </w:drawing>
      </w:r>
    </w:p>
    <w:p w14:paraId="4EEF204E" w14:textId="2A6964F9" w:rsidR="007F1515" w:rsidRPr="00E3683D" w:rsidRDefault="00597905" w:rsidP="00E3683D">
      <w:pPr>
        <w:jc w:val="center"/>
        <w:rPr>
          <w:b/>
          <w:bCs/>
          <w:sz w:val="22"/>
        </w:rPr>
      </w:pPr>
      <w:r w:rsidRPr="00E3683D">
        <w:rPr>
          <w:b/>
          <w:bCs/>
          <w:sz w:val="22"/>
        </w:rPr>
        <w:t xml:space="preserve">Figure </w:t>
      </w:r>
      <w:r w:rsidR="00C735E4">
        <w:rPr>
          <w:b/>
          <w:bCs/>
          <w:sz w:val="22"/>
        </w:rPr>
        <w:t>3</w:t>
      </w:r>
      <w:r w:rsidRPr="00E3683D">
        <w:rPr>
          <w:b/>
          <w:bCs/>
          <w:sz w:val="22"/>
        </w:rPr>
        <w:t xml:space="preserve">: </w:t>
      </w:r>
      <w:r w:rsidR="00E3683D" w:rsidRPr="00E3683D">
        <w:rPr>
          <w:b/>
          <w:bCs/>
          <w:sz w:val="22"/>
        </w:rPr>
        <w:t>Social media platforms used for marketing</w:t>
      </w:r>
    </w:p>
    <w:p w14:paraId="570C7ECF" w14:textId="591EF06C" w:rsidR="004F15BE" w:rsidRPr="00F64A9A" w:rsidRDefault="004F15BE" w:rsidP="00E3683D"/>
    <w:p w14:paraId="214E7D7C" w14:textId="75ECDA65" w:rsidR="00F64A9A" w:rsidRPr="00F64A9A" w:rsidRDefault="00F64A9A" w:rsidP="00F64A9A">
      <w:pPr>
        <w:pStyle w:val="Heading2"/>
        <w:numPr>
          <w:ilvl w:val="1"/>
          <w:numId w:val="1"/>
        </w:numPr>
      </w:pPr>
      <w:bookmarkStart w:id="12" w:name="_Toc199539630"/>
      <w:r w:rsidRPr="00F64A9A">
        <w:rPr>
          <w:rStyle w:val="Strong"/>
          <w:b/>
          <w:bCs w:val="0"/>
        </w:rPr>
        <w:t>Skills Required</w:t>
      </w:r>
      <w:bookmarkEnd w:id="12"/>
    </w:p>
    <w:p w14:paraId="556EE88F" w14:textId="77777777" w:rsidR="00413B16" w:rsidRDefault="00413B16" w:rsidP="00413B16">
      <w:pPr>
        <w:rPr>
          <w:color w:val="auto"/>
        </w:rPr>
      </w:pPr>
      <w:r>
        <w:t>To ensure successful delivery, several key skills were essential:</w:t>
      </w:r>
    </w:p>
    <w:p w14:paraId="1ADC9D81" w14:textId="77777777" w:rsidR="00413B16" w:rsidRDefault="00413B16" w:rsidP="00413B16">
      <w:pPr>
        <w:pStyle w:val="ListParagraph"/>
        <w:numPr>
          <w:ilvl w:val="0"/>
          <w:numId w:val="6"/>
        </w:numPr>
      </w:pPr>
      <w:r>
        <w:rPr>
          <w:rStyle w:val="Strong"/>
        </w:rPr>
        <w:t>Event Logistics Management</w:t>
      </w:r>
      <w:r>
        <w:t>: Coordinating timelines, vendor contracts, and setup.</w:t>
      </w:r>
    </w:p>
    <w:p w14:paraId="1C931264" w14:textId="77777777" w:rsidR="00413B16" w:rsidRDefault="00413B16" w:rsidP="00413B16">
      <w:pPr>
        <w:pStyle w:val="ListParagraph"/>
        <w:numPr>
          <w:ilvl w:val="0"/>
          <w:numId w:val="6"/>
        </w:numPr>
      </w:pPr>
      <w:r>
        <w:rPr>
          <w:rStyle w:val="Strong"/>
        </w:rPr>
        <w:t>Cultural Facilitation and Inclusivity Training</w:t>
      </w:r>
      <w:r>
        <w:t>: Ensuring content is respectful, engaging, and accessible.</w:t>
      </w:r>
    </w:p>
    <w:p w14:paraId="51354677" w14:textId="77777777" w:rsidR="00413B16" w:rsidRDefault="00413B16" w:rsidP="00413B16">
      <w:pPr>
        <w:pStyle w:val="ListParagraph"/>
        <w:numPr>
          <w:ilvl w:val="0"/>
          <w:numId w:val="6"/>
        </w:numPr>
      </w:pPr>
      <w:r>
        <w:rPr>
          <w:rStyle w:val="Strong"/>
        </w:rPr>
        <w:t>RFID and App Technology Management</w:t>
      </w:r>
      <w:r>
        <w:t>: Overseeing technical integrations and troubleshooting.</w:t>
      </w:r>
    </w:p>
    <w:p w14:paraId="1CD7D755" w14:textId="5ACB03B6" w:rsidR="00F64A9A" w:rsidRPr="00F64A9A" w:rsidRDefault="00413B16" w:rsidP="00413B16">
      <w:pPr>
        <w:pStyle w:val="ListParagraph"/>
        <w:numPr>
          <w:ilvl w:val="0"/>
          <w:numId w:val="6"/>
        </w:numPr>
      </w:pPr>
      <w:r>
        <w:rPr>
          <w:rStyle w:val="Strong"/>
        </w:rPr>
        <w:t>Volunteer Coordination</w:t>
      </w:r>
      <w:r>
        <w:t>: Recruiting, training, and managing student support staff.</w:t>
      </w:r>
    </w:p>
    <w:p w14:paraId="3B94593A" w14:textId="50DE9997" w:rsidR="008C1694" w:rsidRDefault="00B9018F" w:rsidP="0023587B">
      <w:pPr>
        <w:pStyle w:val="Heading1"/>
        <w:numPr>
          <w:ilvl w:val="0"/>
          <w:numId w:val="1"/>
        </w:numPr>
      </w:pPr>
      <w:bookmarkStart w:id="13" w:name="_Toc199539631"/>
      <w:r w:rsidRPr="00B9018F">
        <w:lastRenderedPageBreak/>
        <w:t>Event Budget</w:t>
      </w:r>
      <w:bookmarkEnd w:id="13"/>
    </w:p>
    <w:p w14:paraId="1A7F7CC0" w14:textId="2187D587" w:rsidR="00E71883" w:rsidRPr="00E71883" w:rsidRDefault="00441206" w:rsidP="00E71883">
      <w:pPr>
        <w:pStyle w:val="Heading2"/>
        <w:numPr>
          <w:ilvl w:val="1"/>
          <w:numId w:val="1"/>
        </w:numPr>
      </w:pPr>
      <w:bookmarkStart w:id="14" w:name="_Toc199539632"/>
      <w:r w:rsidRPr="00441206">
        <w:t>Costs and predicted revenues</w:t>
      </w:r>
      <w:bookmarkEnd w:id="14"/>
    </w:p>
    <w:tbl>
      <w:tblPr>
        <w:tblW w:w="9476" w:type="dxa"/>
        <w:tblCellMar>
          <w:left w:w="0" w:type="dxa"/>
          <w:right w:w="0" w:type="dxa"/>
        </w:tblCellMar>
        <w:tblLook w:val="0600" w:firstRow="0" w:lastRow="0" w:firstColumn="0" w:lastColumn="0" w:noHBand="1" w:noVBand="1"/>
      </w:tblPr>
      <w:tblGrid>
        <w:gridCol w:w="4738"/>
        <w:gridCol w:w="4738"/>
      </w:tblGrid>
      <w:tr w:rsidR="000C4799" w:rsidRPr="000C4799" w14:paraId="4053FC65"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50ACBE"/>
            <w:tcMar>
              <w:top w:w="65" w:type="dxa"/>
              <w:left w:w="131" w:type="dxa"/>
              <w:bottom w:w="65" w:type="dxa"/>
              <w:right w:w="131" w:type="dxa"/>
            </w:tcMar>
            <w:vAlign w:val="center"/>
            <w:hideMark/>
          </w:tcPr>
          <w:p w14:paraId="691A87B5" w14:textId="77777777" w:rsidR="000C4799" w:rsidRPr="000C4799" w:rsidRDefault="000C4799" w:rsidP="000C4799">
            <w:pPr>
              <w:jc w:val="center"/>
            </w:pPr>
            <w:r w:rsidRPr="000C4799">
              <w:rPr>
                <w:b/>
                <w:bCs/>
              </w:rPr>
              <w:t>Item</w:t>
            </w:r>
          </w:p>
        </w:tc>
        <w:tc>
          <w:tcPr>
            <w:tcW w:w="4738" w:type="dxa"/>
            <w:tcBorders>
              <w:top w:val="single" w:sz="8" w:space="0" w:color="91CBD6"/>
              <w:left w:val="single" w:sz="8" w:space="0" w:color="91CBD6"/>
              <w:bottom w:val="single" w:sz="8" w:space="0" w:color="91CBD6"/>
              <w:right w:val="single" w:sz="8" w:space="0" w:color="91CBD6"/>
            </w:tcBorders>
            <w:shd w:val="clear" w:color="auto" w:fill="50ACBE"/>
            <w:tcMar>
              <w:top w:w="65" w:type="dxa"/>
              <w:left w:w="131" w:type="dxa"/>
              <w:bottom w:w="65" w:type="dxa"/>
              <w:right w:w="131" w:type="dxa"/>
            </w:tcMar>
            <w:vAlign w:val="center"/>
            <w:hideMark/>
          </w:tcPr>
          <w:p w14:paraId="39D520B1" w14:textId="77777777" w:rsidR="000C4799" w:rsidRPr="000C4799" w:rsidRDefault="000C4799" w:rsidP="000C4799">
            <w:pPr>
              <w:jc w:val="center"/>
            </w:pPr>
            <w:r w:rsidRPr="000C4799">
              <w:rPr>
                <w:b/>
                <w:bCs/>
              </w:rPr>
              <w:t>Cost (£)</w:t>
            </w:r>
          </w:p>
        </w:tc>
      </w:tr>
      <w:tr w:rsidR="000C4799" w:rsidRPr="000C4799" w14:paraId="60B1B23D"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71067D37" w14:textId="77777777" w:rsidR="000C4799" w:rsidRPr="000C4799" w:rsidRDefault="000C4799" w:rsidP="000C4799">
            <w:pPr>
              <w:jc w:val="center"/>
            </w:pPr>
            <w:r w:rsidRPr="000C4799">
              <w:t>RFID Badges (500)</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20FE8E9C" w14:textId="77777777" w:rsidR="000C4799" w:rsidRPr="000C4799" w:rsidRDefault="000C4799" w:rsidP="000C4799">
            <w:pPr>
              <w:jc w:val="center"/>
            </w:pPr>
            <w:r w:rsidRPr="000C4799">
              <w:t>£8,000</w:t>
            </w:r>
          </w:p>
        </w:tc>
      </w:tr>
      <w:tr w:rsidR="000C4799" w:rsidRPr="000C4799" w14:paraId="7017143D"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1C0FB783" w14:textId="77777777" w:rsidR="000C4799" w:rsidRPr="000C4799" w:rsidRDefault="000C4799" w:rsidP="000C4799">
            <w:pPr>
              <w:jc w:val="center"/>
            </w:pPr>
            <w:r w:rsidRPr="000C4799">
              <w:t>App Dev &amp; Hosting</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21FFDEE7" w14:textId="77777777" w:rsidR="000C4799" w:rsidRPr="000C4799" w:rsidRDefault="000C4799" w:rsidP="000C4799">
            <w:pPr>
              <w:jc w:val="center"/>
            </w:pPr>
            <w:r w:rsidRPr="000C4799">
              <w:t>£6,000</w:t>
            </w:r>
          </w:p>
        </w:tc>
      </w:tr>
      <w:tr w:rsidR="000C4799" w:rsidRPr="000C4799" w14:paraId="11ED7683"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40705D93" w14:textId="77777777" w:rsidR="000C4799" w:rsidRPr="000C4799" w:rsidRDefault="000C4799" w:rsidP="000C4799">
            <w:pPr>
              <w:jc w:val="center"/>
            </w:pPr>
            <w:r w:rsidRPr="000C4799">
              <w:t>Marketing</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31C29C28" w14:textId="77777777" w:rsidR="000C4799" w:rsidRPr="000C4799" w:rsidRDefault="000C4799" w:rsidP="000C4799">
            <w:pPr>
              <w:jc w:val="center"/>
            </w:pPr>
            <w:r w:rsidRPr="000C4799">
              <w:t>£3,500</w:t>
            </w:r>
          </w:p>
        </w:tc>
      </w:tr>
      <w:tr w:rsidR="000C4799" w:rsidRPr="000C4799" w14:paraId="6B6213F1"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5DE83A1B" w14:textId="77777777" w:rsidR="000C4799" w:rsidRPr="000C4799" w:rsidRDefault="000C4799" w:rsidP="000C4799">
            <w:pPr>
              <w:jc w:val="center"/>
            </w:pPr>
            <w:r w:rsidRPr="000C4799">
              <w:t>Booths, Signage, QR Equipment</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310A18B1" w14:textId="77777777" w:rsidR="000C4799" w:rsidRPr="000C4799" w:rsidRDefault="000C4799" w:rsidP="000C4799">
            <w:pPr>
              <w:jc w:val="center"/>
            </w:pPr>
            <w:r w:rsidRPr="000C4799">
              <w:t>£2,500</w:t>
            </w:r>
          </w:p>
        </w:tc>
      </w:tr>
      <w:tr w:rsidR="000C4799" w:rsidRPr="000C4799" w14:paraId="6EF408B0"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2CA3F5FE" w14:textId="77777777" w:rsidR="000C4799" w:rsidRPr="000C4799" w:rsidRDefault="000C4799" w:rsidP="000C4799">
            <w:pPr>
              <w:jc w:val="center"/>
            </w:pPr>
            <w:r w:rsidRPr="000C4799">
              <w:t>Staffing &amp; Honorariums</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2920EB6A" w14:textId="77777777" w:rsidR="000C4799" w:rsidRPr="000C4799" w:rsidRDefault="000C4799" w:rsidP="000C4799">
            <w:pPr>
              <w:jc w:val="center"/>
            </w:pPr>
            <w:r w:rsidRPr="000C4799">
              <w:t>£5,500</w:t>
            </w:r>
          </w:p>
        </w:tc>
      </w:tr>
      <w:tr w:rsidR="000C4799" w:rsidRPr="000C4799" w14:paraId="377329B9"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22FE3735" w14:textId="77777777" w:rsidR="000C4799" w:rsidRPr="000C4799" w:rsidRDefault="000C4799" w:rsidP="000C4799">
            <w:pPr>
              <w:jc w:val="center"/>
            </w:pPr>
            <w:r w:rsidRPr="000C4799">
              <w:t>Food, Merch, Beverages</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0D98BC0E" w14:textId="77777777" w:rsidR="000C4799" w:rsidRPr="000C4799" w:rsidRDefault="000C4799" w:rsidP="000C4799">
            <w:pPr>
              <w:jc w:val="center"/>
            </w:pPr>
            <w:r w:rsidRPr="000C4799">
              <w:t>£4,000</w:t>
            </w:r>
          </w:p>
        </w:tc>
      </w:tr>
      <w:tr w:rsidR="000C4799" w:rsidRPr="000C4799" w14:paraId="4890F4D9"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5814605E" w14:textId="77777777" w:rsidR="000C4799" w:rsidRPr="000C4799" w:rsidRDefault="000C4799" w:rsidP="000C4799">
            <w:pPr>
              <w:jc w:val="center"/>
            </w:pPr>
            <w:r w:rsidRPr="000C4799">
              <w:t>Transport &amp; Insurance</w:t>
            </w:r>
          </w:p>
        </w:tc>
        <w:tc>
          <w:tcPr>
            <w:tcW w:w="4738" w:type="dxa"/>
            <w:tcBorders>
              <w:top w:val="single" w:sz="8" w:space="0" w:color="91CBD6"/>
              <w:left w:val="single" w:sz="8" w:space="0" w:color="91CBD6"/>
              <w:bottom w:val="single" w:sz="8" w:space="0" w:color="91CBD6"/>
              <w:right w:val="single" w:sz="8" w:space="0" w:color="91CBD6"/>
            </w:tcBorders>
            <w:shd w:val="clear" w:color="auto" w:fill="D3EAEF"/>
            <w:tcMar>
              <w:top w:w="65" w:type="dxa"/>
              <w:left w:w="131" w:type="dxa"/>
              <w:bottom w:w="65" w:type="dxa"/>
              <w:right w:w="131" w:type="dxa"/>
            </w:tcMar>
            <w:vAlign w:val="center"/>
            <w:hideMark/>
          </w:tcPr>
          <w:p w14:paraId="20C1DEE7" w14:textId="77777777" w:rsidR="000C4799" w:rsidRPr="000C4799" w:rsidRDefault="000C4799" w:rsidP="000C4799">
            <w:pPr>
              <w:jc w:val="center"/>
            </w:pPr>
            <w:r w:rsidRPr="000C4799">
              <w:t>£3,000</w:t>
            </w:r>
          </w:p>
        </w:tc>
      </w:tr>
      <w:tr w:rsidR="000C4799" w:rsidRPr="000C4799" w14:paraId="366551C1"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50ACBE"/>
            <w:tcMar>
              <w:top w:w="65" w:type="dxa"/>
              <w:left w:w="131" w:type="dxa"/>
              <w:bottom w:w="65" w:type="dxa"/>
              <w:right w:w="131" w:type="dxa"/>
            </w:tcMar>
            <w:vAlign w:val="center"/>
            <w:hideMark/>
          </w:tcPr>
          <w:p w14:paraId="7C0DF3C2" w14:textId="77777777" w:rsidR="000C4799" w:rsidRPr="000C4799" w:rsidRDefault="000C4799" w:rsidP="000C4799">
            <w:pPr>
              <w:jc w:val="center"/>
            </w:pPr>
            <w:r w:rsidRPr="000C4799">
              <w:rPr>
                <w:b/>
                <w:bCs/>
              </w:rPr>
              <w:t>Contingency (10%)</w:t>
            </w:r>
          </w:p>
        </w:tc>
        <w:tc>
          <w:tcPr>
            <w:tcW w:w="4738" w:type="dxa"/>
            <w:tcBorders>
              <w:top w:val="single" w:sz="8" w:space="0" w:color="91CBD6"/>
              <w:left w:val="single" w:sz="8" w:space="0" w:color="91CBD6"/>
              <w:bottom w:val="single" w:sz="8" w:space="0" w:color="91CBD6"/>
              <w:right w:val="single" w:sz="8" w:space="0" w:color="91CBD6"/>
            </w:tcBorders>
            <w:shd w:val="clear" w:color="auto" w:fill="50ACBE"/>
            <w:tcMar>
              <w:top w:w="65" w:type="dxa"/>
              <w:left w:w="131" w:type="dxa"/>
              <w:bottom w:w="65" w:type="dxa"/>
              <w:right w:w="131" w:type="dxa"/>
            </w:tcMar>
            <w:vAlign w:val="center"/>
            <w:hideMark/>
          </w:tcPr>
          <w:p w14:paraId="3E4D4BE4" w14:textId="77777777" w:rsidR="000C4799" w:rsidRPr="000C4799" w:rsidRDefault="000C4799" w:rsidP="000C4799">
            <w:pPr>
              <w:jc w:val="center"/>
            </w:pPr>
            <w:r w:rsidRPr="000C4799">
              <w:rPr>
                <w:b/>
                <w:bCs/>
              </w:rPr>
              <w:t>£2,500</w:t>
            </w:r>
          </w:p>
        </w:tc>
      </w:tr>
      <w:tr w:rsidR="000C4799" w:rsidRPr="000C4799" w14:paraId="39010C10" w14:textId="77777777" w:rsidTr="005C7CE4">
        <w:trPr>
          <w:trHeight w:val="333"/>
        </w:trPr>
        <w:tc>
          <w:tcPr>
            <w:tcW w:w="4738" w:type="dxa"/>
            <w:tcBorders>
              <w:top w:val="single" w:sz="8" w:space="0" w:color="91CBD6"/>
              <w:left w:val="single" w:sz="8" w:space="0" w:color="91CBD6"/>
              <w:bottom w:val="single" w:sz="8" w:space="0" w:color="91CBD6"/>
              <w:right w:val="single" w:sz="8" w:space="0" w:color="91CBD6"/>
            </w:tcBorders>
            <w:shd w:val="clear" w:color="auto" w:fill="50ACBE"/>
            <w:tcMar>
              <w:top w:w="65" w:type="dxa"/>
              <w:left w:w="131" w:type="dxa"/>
              <w:bottom w:w="65" w:type="dxa"/>
              <w:right w:w="131" w:type="dxa"/>
            </w:tcMar>
            <w:vAlign w:val="center"/>
            <w:hideMark/>
          </w:tcPr>
          <w:p w14:paraId="67FE307A" w14:textId="77777777" w:rsidR="000C4799" w:rsidRPr="000C4799" w:rsidRDefault="000C4799" w:rsidP="000C4799">
            <w:pPr>
              <w:jc w:val="center"/>
            </w:pPr>
            <w:r w:rsidRPr="000C4799">
              <w:rPr>
                <w:b/>
                <w:bCs/>
              </w:rPr>
              <w:t>Total</w:t>
            </w:r>
          </w:p>
        </w:tc>
        <w:tc>
          <w:tcPr>
            <w:tcW w:w="4738" w:type="dxa"/>
            <w:tcBorders>
              <w:top w:val="single" w:sz="8" w:space="0" w:color="91CBD6"/>
              <w:left w:val="single" w:sz="8" w:space="0" w:color="91CBD6"/>
              <w:bottom w:val="single" w:sz="8" w:space="0" w:color="91CBD6"/>
              <w:right w:val="single" w:sz="8" w:space="0" w:color="91CBD6"/>
            </w:tcBorders>
            <w:shd w:val="clear" w:color="auto" w:fill="50ACBE"/>
            <w:tcMar>
              <w:top w:w="65" w:type="dxa"/>
              <w:left w:w="131" w:type="dxa"/>
              <w:bottom w:w="65" w:type="dxa"/>
              <w:right w:w="131" w:type="dxa"/>
            </w:tcMar>
            <w:vAlign w:val="center"/>
            <w:hideMark/>
          </w:tcPr>
          <w:p w14:paraId="1D96B095" w14:textId="77777777" w:rsidR="000C4799" w:rsidRPr="000C4799" w:rsidRDefault="000C4799" w:rsidP="000C4799">
            <w:pPr>
              <w:jc w:val="center"/>
            </w:pPr>
            <w:r w:rsidRPr="000C4799">
              <w:rPr>
                <w:b/>
                <w:bCs/>
              </w:rPr>
              <w:t>£35,000</w:t>
            </w:r>
          </w:p>
        </w:tc>
      </w:tr>
    </w:tbl>
    <w:p w14:paraId="769720AA" w14:textId="77777777" w:rsidR="00B9018F" w:rsidRDefault="00B9018F" w:rsidP="00B9018F"/>
    <w:p w14:paraId="0DAB9864" w14:textId="0EEE884B" w:rsidR="00441206" w:rsidRPr="00AA5309" w:rsidRDefault="00441206" w:rsidP="00AA5309">
      <w:pPr>
        <w:jc w:val="center"/>
        <w:rPr>
          <w:b/>
          <w:bCs/>
          <w:sz w:val="22"/>
        </w:rPr>
      </w:pPr>
      <w:r w:rsidRPr="00AA5309">
        <w:rPr>
          <w:b/>
          <w:bCs/>
          <w:sz w:val="22"/>
        </w:rPr>
        <w:t>Table 3: Costs and predicted revenues</w:t>
      </w:r>
    </w:p>
    <w:p w14:paraId="365DF47C" w14:textId="6E9A679A" w:rsidR="00441206" w:rsidRDefault="00E504FA" w:rsidP="00441206">
      <w:pPr>
        <w:pStyle w:val="Heading2"/>
        <w:numPr>
          <w:ilvl w:val="1"/>
          <w:numId w:val="1"/>
        </w:numPr>
      </w:pPr>
      <w:bookmarkStart w:id="15" w:name="_Toc199539633"/>
      <w:r w:rsidRPr="00E504FA">
        <w:t>Funding Plan/Income</w:t>
      </w:r>
      <w:bookmarkEnd w:id="15"/>
    </w:p>
    <w:tbl>
      <w:tblPr>
        <w:tblW w:w="9100" w:type="dxa"/>
        <w:jc w:val="center"/>
        <w:tblCellMar>
          <w:left w:w="0" w:type="dxa"/>
          <w:right w:w="0" w:type="dxa"/>
        </w:tblCellMar>
        <w:tblLook w:val="0600" w:firstRow="0" w:lastRow="0" w:firstColumn="0" w:lastColumn="0" w:noHBand="1" w:noVBand="1"/>
      </w:tblPr>
      <w:tblGrid>
        <w:gridCol w:w="4550"/>
        <w:gridCol w:w="4550"/>
      </w:tblGrid>
      <w:tr w:rsidR="00E504FA" w:rsidRPr="00E504FA" w14:paraId="15FA60E1" w14:textId="77777777" w:rsidTr="00E504FA">
        <w:trPr>
          <w:trHeight w:val="440"/>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50ACBE"/>
            <w:tcMar>
              <w:top w:w="72" w:type="dxa"/>
              <w:left w:w="144" w:type="dxa"/>
              <w:bottom w:w="72" w:type="dxa"/>
              <w:right w:w="144" w:type="dxa"/>
            </w:tcMar>
            <w:vAlign w:val="center"/>
            <w:hideMark/>
          </w:tcPr>
          <w:p w14:paraId="73D1174F" w14:textId="77777777" w:rsidR="00E504FA" w:rsidRPr="00E504FA" w:rsidRDefault="00E504FA" w:rsidP="00E504FA">
            <w:pPr>
              <w:jc w:val="center"/>
            </w:pPr>
            <w:r w:rsidRPr="00E504FA">
              <w:rPr>
                <w:b/>
                <w:bCs/>
              </w:rPr>
              <w:t>Funding Source / Income</w:t>
            </w:r>
          </w:p>
        </w:tc>
        <w:tc>
          <w:tcPr>
            <w:tcW w:w="4550" w:type="dxa"/>
            <w:tcBorders>
              <w:top w:val="single" w:sz="8" w:space="0" w:color="91CBD6"/>
              <w:left w:val="single" w:sz="8" w:space="0" w:color="91CBD6"/>
              <w:bottom w:val="single" w:sz="8" w:space="0" w:color="91CBD6"/>
              <w:right w:val="single" w:sz="8" w:space="0" w:color="91CBD6"/>
            </w:tcBorders>
            <w:shd w:val="clear" w:color="auto" w:fill="50ACBE"/>
            <w:tcMar>
              <w:top w:w="72" w:type="dxa"/>
              <w:left w:w="144" w:type="dxa"/>
              <w:bottom w:w="72" w:type="dxa"/>
              <w:right w:w="144" w:type="dxa"/>
            </w:tcMar>
            <w:vAlign w:val="center"/>
            <w:hideMark/>
          </w:tcPr>
          <w:p w14:paraId="37781CEC" w14:textId="77777777" w:rsidR="00E504FA" w:rsidRPr="00E504FA" w:rsidRDefault="00E504FA" w:rsidP="00E504FA">
            <w:pPr>
              <w:jc w:val="center"/>
            </w:pPr>
            <w:r w:rsidRPr="00E504FA">
              <w:rPr>
                <w:b/>
                <w:bCs/>
              </w:rPr>
              <w:t>Projected Amount (£)</w:t>
            </w:r>
          </w:p>
        </w:tc>
      </w:tr>
      <w:tr w:rsidR="00E504FA" w:rsidRPr="00E504FA" w14:paraId="6149BE2C"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416354BB" w14:textId="77777777" w:rsidR="00E504FA" w:rsidRPr="00E504FA" w:rsidRDefault="00E504FA" w:rsidP="00E504FA">
            <w:pPr>
              <w:jc w:val="center"/>
            </w:pPr>
            <w:r w:rsidRPr="00E504FA">
              <w:t>Visit Wales Student Experience Grant</w:t>
            </w:r>
          </w:p>
        </w:tc>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1AB65E3B" w14:textId="77777777" w:rsidR="00E504FA" w:rsidRPr="00E504FA" w:rsidRDefault="00E504FA" w:rsidP="00E504FA">
            <w:pPr>
              <w:jc w:val="center"/>
            </w:pPr>
            <w:r w:rsidRPr="00E504FA">
              <w:t>18,000</w:t>
            </w:r>
          </w:p>
        </w:tc>
      </w:tr>
      <w:tr w:rsidR="00E504FA" w:rsidRPr="00E504FA" w14:paraId="52A22C0A"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6511756C" w14:textId="77777777" w:rsidR="00E504FA" w:rsidRPr="00E504FA" w:rsidRDefault="00E504FA" w:rsidP="00E504FA">
            <w:pPr>
              <w:jc w:val="center"/>
            </w:pPr>
            <w:r w:rsidRPr="00E504FA">
              <w:t>University Contributions (4 partners)</w:t>
            </w:r>
          </w:p>
        </w:tc>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69D2AF76" w14:textId="77777777" w:rsidR="00E504FA" w:rsidRPr="00E504FA" w:rsidRDefault="00E504FA" w:rsidP="00E504FA">
            <w:pPr>
              <w:jc w:val="center"/>
            </w:pPr>
            <w:r w:rsidRPr="00E504FA">
              <w:t>8,000</w:t>
            </w:r>
          </w:p>
        </w:tc>
      </w:tr>
      <w:tr w:rsidR="00E504FA" w:rsidRPr="00E504FA" w14:paraId="3A287A57"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3280643C" w14:textId="77777777" w:rsidR="00E504FA" w:rsidRPr="00E504FA" w:rsidRDefault="00E504FA" w:rsidP="00E504FA">
            <w:pPr>
              <w:jc w:val="center"/>
            </w:pPr>
            <w:r w:rsidRPr="00E504FA">
              <w:t>Business &amp; Venue Sponsorships (extended)</w:t>
            </w:r>
          </w:p>
        </w:tc>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02921B28" w14:textId="77777777" w:rsidR="00E504FA" w:rsidRPr="00E504FA" w:rsidRDefault="00E504FA" w:rsidP="00E504FA">
            <w:pPr>
              <w:jc w:val="center"/>
            </w:pPr>
            <w:r w:rsidRPr="00E504FA">
              <w:t>8,000 ↑</w:t>
            </w:r>
          </w:p>
        </w:tc>
      </w:tr>
      <w:tr w:rsidR="00E504FA" w:rsidRPr="00E504FA" w14:paraId="6851E6E3"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3DEA26E9" w14:textId="77777777" w:rsidR="00E504FA" w:rsidRPr="00E504FA" w:rsidRDefault="00E504FA" w:rsidP="00E504FA">
            <w:pPr>
              <w:jc w:val="center"/>
            </w:pPr>
            <w:r w:rsidRPr="00E504FA">
              <w:t>Premium Badge Upgrades (£6 x 750 opt-ins est.)</w:t>
            </w:r>
          </w:p>
        </w:tc>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5AE3982D" w14:textId="77777777" w:rsidR="00E504FA" w:rsidRPr="00E504FA" w:rsidRDefault="00E504FA" w:rsidP="00E504FA">
            <w:pPr>
              <w:jc w:val="center"/>
            </w:pPr>
            <w:r w:rsidRPr="00E504FA">
              <w:t>4,500 ↑</w:t>
            </w:r>
          </w:p>
        </w:tc>
      </w:tr>
      <w:tr w:rsidR="00E504FA" w:rsidRPr="00E504FA" w14:paraId="094EB9FB"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29138BED" w14:textId="77777777" w:rsidR="00E504FA" w:rsidRPr="00E504FA" w:rsidRDefault="00E504FA" w:rsidP="00E504FA">
            <w:pPr>
              <w:jc w:val="center"/>
            </w:pPr>
            <w:r w:rsidRPr="00E504FA">
              <w:t>Cultural Booth Vendor Fees (£250 x 6 stalls)</w:t>
            </w:r>
          </w:p>
        </w:tc>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6DEBC76E" w14:textId="77777777" w:rsidR="00E504FA" w:rsidRPr="00E504FA" w:rsidRDefault="00E504FA" w:rsidP="00E504FA">
            <w:pPr>
              <w:jc w:val="center"/>
            </w:pPr>
            <w:r w:rsidRPr="00E504FA">
              <w:t>1,500</w:t>
            </w:r>
          </w:p>
        </w:tc>
      </w:tr>
      <w:tr w:rsidR="00E504FA" w:rsidRPr="00E504FA" w14:paraId="59BD359F"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2C417EC4" w14:textId="77777777" w:rsidR="00E504FA" w:rsidRPr="00E504FA" w:rsidRDefault="00E504FA" w:rsidP="00E504FA">
            <w:pPr>
              <w:jc w:val="center"/>
            </w:pPr>
            <w:r w:rsidRPr="00E504FA">
              <w:lastRenderedPageBreak/>
              <w:t>Merchandise Sales (souvenirs, extras)</w:t>
            </w:r>
          </w:p>
        </w:tc>
        <w:tc>
          <w:tcPr>
            <w:tcW w:w="4550" w:type="dxa"/>
            <w:tcBorders>
              <w:top w:val="single" w:sz="8" w:space="0" w:color="91CBD6"/>
              <w:left w:val="single" w:sz="8" w:space="0" w:color="91CBD6"/>
              <w:bottom w:val="single" w:sz="8" w:space="0" w:color="91CBD6"/>
              <w:right w:val="single" w:sz="8" w:space="0" w:color="91CBD6"/>
            </w:tcBorders>
            <w:shd w:val="clear" w:color="auto" w:fill="D3EAEF"/>
            <w:tcMar>
              <w:top w:w="72" w:type="dxa"/>
              <w:left w:w="144" w:type="dxa"/>
              <w:bottom w:w="72" w:type="dxa"/>
              <w:right w:w="144" w:type="dxa"/>
            </w:tcMar>
            <w:vAlign w:val="center"/>
            <w:hideMark/>
          </w:tcPr>
          <w:p w14:paraId="67A901F6" w14:textId="77777777" w:rsidR="00E504FA" w:rsidRPr="00E504FA" w:rsidRDefault="00E504FA" w:rsidP="00E504FA">
            <w:pPr>
              <w:jc w:val="center"/>
            </w:pPr>
            <w:r w:rsidRPr="00E504FA">
              <w:t>2,000</w:t>
            </w:r>
          </w:p>
        </w:tc>
      </w:tr>
      <w:tr w:rsidR="00E504FA" w:rsidRPr="00E504FA" w14:paraId="314AC312" w14:textId="77777777" w:rsidTr="00E504FA">
        <w:trPr>
          <w:trHeight w:val="404"/>
          <w:jc w:val="center"/>
        </w:trPr>
        <w:tc>
          <w:tcPr>
            <w:tcW w:w="4550" w:type="dxa"/>
            <w:tcBorders>
              <w:top w:val="single" w:sz="8" w:space="0" w:color="91CBD6"/>
              <w:left w:val="single" w:sz="8" w:space="0" w:color="91CBD6"/>
              <w:bottom w:val="single" w:sz="8" w:space="0" w:color="91CBD6"/>
              <w:right w:val="single" w:sz="8" w:space="0" w:color="91CBD6"/>
            </w:tcBorders>
            <w:shd w:val="clear" w:color="auto" w:fill="50ACBE"/>
            <w:tcMar>
              <w:top w:w="72" w:type="dxa"/>
              <w:left w:w="144" w:type="dxa"/>
              <w:bottom w:w="72" w:type="dxa"/>
              <w:right w:w="144" w:type="dxa"/>
            </w:tcMar>
            <w:vAlign w:val="center"/>
            <w:hideMark/>
          </w:tcPr>
          <w:p w14:paraId="4ABF0D3F" w14:textId="77777777" w:rsidR="00E504FA" w:rsidRPr="00E504FA" w:rsidRDefault="00E504FA" w:rsidP="00E504FA">
            <w:pPr>
              <w:jc w:val="center"/>
            </w:pPr>
            <w:r w:rsidRPr="00E504FA">
              <w:rPr>
                <w:rFonts w:ascii="Segoe UI Emoji" w:hAnsi="Segoe UI Emoji" w:cs="Segoe UI Emoji"/>
                <w:b/>
                <w:bCs/>
              </w:rPr>
              <w:t>🔹</w:t>
            </w:r>
            <w:r w:rsidRPr="00E504FA">
              <w:rPr>
                <w:b/>
                <w:bCs/>
              </w:rPr>
              <w:t xml:space="preserve"> Total Projected Income</w:t>
            </w:r>
          </w:p>
        </w:tc>
        <w:tc>
          <w:tcPr>
            <w:tcW w:w="4550" w:type="dxa"/>
            <w:tcBorders>
              <w:top w:val="single" w:sz="8" w:space="0" w:color="91CBD6"/>
              <w:left w:val="single" w:sz="8" w:space="0" w:color="91CBD6"/>
              <w:bottom w:val="single" w:sz="8" w:space="0" w:color="91CBD6"/>
              <w:right w:val="single" w:sz="8" w:space="0" w:color="91CBD6"/>
            </w:tcBorders>
            <w:shd w:val="clear" w:color="auto" w:fill="50ACBE"/>
            <w:tcMar>
              <w:top w:w="72" w:type="dxa"/>
              <w:left w:w="144" w:type="dxa"/>
              <w:bottom w:w="72" w:type="dxa"/>
              <w:right w:w="144" w:type="dxa"/>
            </w:tcMar>
            <w:vAlign w:val="center"/>
            <w:hideMark/>
          </w:tcPr>
          <w:p w14:paraId="1E6C06BA" w14:textId="77777777" w:rsidR="00E504FA" w:rsidRPr="00E504FA" w:rsidRDefault="00E504FA" w:rsidP="00E504FA">
            <w:pPr>
              <w:jc w:val="center"/>
            </w:pPr>
            <w:r w:rsidRPr="00E504FA">
              <w:rPr>
                <w:b/>
                <w:bCs/>
              </w:rPr>
              <w:t>£42,000</w:t>
            </w:r>
          </w:p>
        </w:tc>
      </w:tr>
    </w:tbl>
    <w:p w14:paraId="337D761A" w14:textId="77777777" w:rsidR="00E504FA" w:rsidRDefault="00E504FA" w:rsidP="00E504FA"/>
    <w:p w14:paraId="6257F3A0" w14:textId="030B864B" w:rsidR="00FF7170" w:rsidRPr="00AA5309" w:rsidRDefault="00FF7170" w:rsidP="00AA5309">
      <w:pPr>
        <w:jc w:val="center"/>
        <w:rPr>
          <w:b/>
          <w:bCs/>
          <w:sz w:val="22"/>
        </w:rPr>
      </w:pPr>
      <w:r w:rsidRPr="00AA5309">
        <w:rPr>
          <w:b/>
          <w:bCs/>
          <w:sz w:val="22"/>
        </w:rPr>
        <w:t>Table 4: Funding Plan/Income</w:t>
      </w:r>
    </w:p>
    <w:p w14:paraId="6F3B21DE" w14:textId="2E2DEBC2" w:rsidR="002C09D8" w:rsidRDefault="002C09D8" w:rsidP="00C14477">
      <w:pPr>
        <w:pStyle w:val="Heading1"/>
        <w:numPr>
          <w:ilvl w:val="0"/>
          <w:numId w:val="1"/>
        </w:numPr>
        <w:rPr>
          <w:color w:val="auto"/>
          <w:sz w:val="27"/>
        </w:rPr>
      </w:pPr>
      <w:bookmarkStart w:id="16" w:name="_Toc199539634"/>
      <w:r>
        <w:t>Industry Trends, Issues, and Impacts</w:t>
      </w:r>
      <w:bookmarkEnd w:id="16"/>
    </w:p>
    <w:p w14:paraId="752E9651" w14:textId="4778F80A" w:rsidR="002C09D8" w:rsidRDefault="003D50B9" w:rsidP="002C09D8">
      <w:r w:rsidRPr="003D50B9">
        <w:t xml:space="preserve">The both the design and execution of </w:t>
      </w:r>
      <w:proofErr w:type="spellStart"/>
      <w:r w:rsidRPr="003D50B9">
        <w:t>Croeso</w:t>
      </w:r>
      <w:proofErr w:type="spellEnd"/>
      <w:r w:rsidRPr="003D50B9">
        <w:t xml:space="preserve"> Connect are highly reliant on present trends in the MICE sector, mainly regarding education, use of technology and cultural connections. Understanding what is happening now, expecting future problems and understanding the wider effects are vital for the event to be a success and support Wales</w:t>
      </w:r>
      <w:r w:rsidR="002C09D8">
        <w:t>.</w:t>
      </w:r>
    </w:p>
    <w:p w14:paraId="1749A7DA" w14:textId="54A3D9FF" w:rsidR="002C09D8" w:rsidRDefault="002C09D8" w:rsidP="00C14477">
      <w:pPr>
        <w:pStyle w:val="Heading2"/>
        <w:numPr>
          <w:ilvl w:val="1"/>
          <w:numId w:val="1"/>
        </w:numPr>
      </w:pPr>
      <w:bookmarkStart w:id="17" w:name="_Toc199539635"/>
      <w:r>
        <w:rPr>
          <w:rStyle w:val="Strong"/>
          <w:b/>
          <w:bCs w:val="0"/>
        </w:rPr>
        <w:t>Emerging Industry Trends</w:t>
      </w:r>
      <w:bookmarkEnd w:id="17"/>
    </w:p>
    <w:p w14:paraId="4C27BB46" w14:textId="77777777" w:rsidR="002C09D8" w:rsidRDefault="002C09D8" w:rsidP="00C14477">
      <w:pPr>
        <w:pStyle w:val="ListParagraph"/>
        <w:numPr>
          <w:ilvl w:val="0"/>
          <w:numId w:val="10"/>
        </w:numPr>
      </w:pPr>
      <w:r>
        <w:rPr>
          <w:rStyle w:val="Strong"/>
        </w:rPr>
        <w:t>Gamification in Events</w:t>
      </w:r>
    </w:p>
    <w:p w14:paraId="7FB90493" w14:textId="03F0D362" w:rsidR="002C09D8" w:rsidRDefault="002C09D8" w:rsidP="002C09D8">
      <w:r>
        <w:t>Gamification has become a dominant trend in engaging younger, digitally fluent audiences, particularly Generation Z. As noted by</w:t>
      </w:r>
      <w:r w:rsidR="000A2DDD">
        <w:t xml:space="preserve"> </w:t>
      </w:r>
      <w:r w:rsidR="000A2DDD">
        <w:fldChar w:fldCharType="begin"/>
      </w:r>
      <w:r w:rsidR="000A2DDD">
        <w:instrText xml:space="preserve"> ADDIN EN.CITE &lt;EndNote&gt;&lt;Cite AuthorYear="1"&gt;&lt;Author&gt;Loijas&lt;/Author&gt;&lt;Year&gt;2024&lt;/Year&gt;&lt;RecNum&gt;3393&lt;/RecNum&gt;&lt;DisplayText&gt;Loijas (2024)&lt;/DisplayText&gt;&lt;record&gt;&lt;rec-number&gt;3393&lt;/rec-number&gt;&lt;foreign-keys&gt;&lt;key app="EN" db-id="t2savdxwkaxre7e9fd6xz92j0ztexww9xara" timestamp="1748446079"&gt;3393&lt;/key&gt;&lt;/foreign-keys&gt;&lt;ref-type name="Journal Article"&gt;17&lt;/ref-type&gt;&lt;contributors&gt;&lt;authors&gt;&lt;author&gt;Loijas, Jouko&lt;/author&gt;&lt;/authors&gt;&lt;/contributors&gt;&lt;titles&gt;&lt;title&gt;HOW GAMIFICATION SHAPES LEARNING AND INTERACTION IN VIRTUAL EDUCATIONAL EVENTS&lt;/title&gt;&lt;/titles&gt;&lt;dates&gt;&lt;year&gt;2024&lt;/year&gt;&lt;/dates&gt;&lt;urls&gt;&lt;/urls&gt;&lt;/record&gt;&lt;/Cite&gt;&lt;/EndNote&gt;</w:instrText>
      </w:r>
      <w:r w:rsidR="000A2DDD">
        <w:fldChar w:fldCharType="separate"/>
      </w:r>
      <w:r w:rsidR="000A2DDD">
        <w:rPr>
          <w:noProof/>
        </w:rPr>
        <w:t>Loijas (2024)</w:t>
      </w:r>
      <w:r w:rsidR="000A2DDD">
        <w:fldChar w:fldCharType="end"/>
      </w:r>
      <w:r>
        <w:t xml:space="preserve">, interactive experiences such as mobile-based challenges, leaderboards, and point-earning tasks significantly boost engagement and retention. At </w:t>
      </w:r>
      <w:proofErr w:type="spellStart"/>
      <w:r>
        <w:t>Croeso</w:t>
      </w:r>
      <w:proofErr w:type="spellEnd"/>
      <w:r>
        <w:t xml:space="preserve"> Connect, gamification is embedded through RFID-enabled badges and a custom-built app that tracks participation in real-time and rewards users for engaging with cultural zones and workshops.</w:t>
      </w:r>
    </w:p>
    <w:p w14:paraId="2BAAAB34" w14:textId="77777777" w:rsidR="00C14477" w:rsidRDefault="002C09D8" w:rsidP="00C14477">
      <w:pPr>
        <w:pStyle w:val="ListParagraph"/>
        <w:numPr>
          <w:ilvl w:val="0"/>
          <w:numId w:val="10"/>
        </w:numPr>
      </w:pPr>
      <w:r>
        <w:rPr>
          <w:rStyle w:val="Strong"/>
        </w:rPr>
        <w:t>Digital Hospitality</w:t>
      </w:r>
    </w:p>
    <w:p w14:paraId="77F165F3" w14:textId="67B4C706" w:rsidR="002C09D8" w:rsidRDefault="002C09D8" w:rsidP="002C09D8">
      <w:r>
        <w:t>The adoption of digital technologies in hospitality and event management continues to rise. According to</w:t>
      </w:r>
      <w:r w:rsidR="00BD1CC7">
        <w:t xml:space="preserve"> </w:t>
      </w:r>
      <w:r w:rsidR="002C55B6">
        <w:fldChar w:fldCharType="begin"/>
      </w:r>
      <w:r w:rsidR="002C55B6">
        <w:instrText xml:space="preserve"> ADDIN EN.CITE &lt;EndNote&gt;&lt;Cite AuthorYear="1"&gt;&lt;Author&gt;Balatska&lt;/Author&gt;&lt;Year&gt;2022&lt;/Year&gt;&lt;RecNum&gt;3394&lt;/RecNum&gt;&lt;DisplayText&gt;Balatska et al. (2022)&lt;/DisplayText&gt;&lt;record&gt;&lt;rec-number&gt;3394&lt;/rec-number&gt;&lt;foreign-keys&gt;&lt;key app="EN" db-id="t2savdxwkaxre7e9fd6xz92j0ztexww9xara" timestamp="1748446163"&gt;3394&lt;/key&gt;&lt;/foreign-keys&gt;&lt;ref-type name="Journal Article"&gt;17&lt;/ref-type&gt;&lt;contributors&gt;&lt;authors&gt;&lt;author&gt;Balatska, Natalia&lt;/author&gt;&lt;author&gt;Radkevych, Larysa&lt;/author&gt;&lt;author&gt;Robul, Yuriy&lt;/author&gt;&lt;author&gt;Vdovichena, Olha&lt;/author&gt;&lt;author&gt;Strenkovska, Anna&lt;/author&gt;&lt;/authors&gt;&lt;/contributors&gt;&lt;titles&gt;&lt;title&gt;Digital technologies and digital marketing: New opportunities for tourism and hospitality business&lt;/title&gt;&lt;secondary-title&gt;Financial &amp;amp; Credit Activity: Problems of Theory &amp;amp; Practice&lt;/secondary-title&gt;&lt;/titles&gt;&lt;periodical&gt;&lt;full-title&gt;Financial &amp;amp; Credit Activity: Problems of Theory &amp;amp; Practice&lt;/full-title&gt;&lt;/periodical&gt;&lt;volume&gt;6&lt;/volume&gt;&lt;number&gt;47&lt;/number&gt;&lt;dates&gt;&lt;year&gt;2022&lt;/year&gt;&lt;/dates&gt;&lt;isbn&gt;2306-4994&lt;/isbn&gt;&lt;urls&gt;&lt;/urls&gt;&lt;/record&gt;&lt;/Cite&gt;&lt;/EndNote&gt;</w:instrText>
      </w:r>
      <w:r w:rsidR="002C55B6">
        <w:fldChar w:fldCharType="separate"/>
      </w:r>
      <w:r w:rsidR="002C55B6">
        <w:rPr>
          <w:noProof/>
        </w:rPr>
        <w:t>Balatska et al. (2022)</w:t>
      </w:r>
      <w:r w:rsidR="002C55B6">
        <w:fldChar w:fldCharType="end"/>
      </w:r>
      <w:r>
        <w:t xml:space="preserve">, features like contactless check-ins, mobile navigation, and real-time feedback mechanisms now form the backbone of modern event experiences. </w:t>
      </w:r>
      <w:proofErr w:type="spellStart"/>
      <w:r>
        <w:t>Croeso</w:t>
      </w:r>
      <w:proofErr w:type="spellEnd"/>
      <w:r>
        <w:t xml:space="preserve"> Connect integrates these technologies seamlessly, using RFID for personalized interaction and an intuitive app to guide students throughout the venue. This also reflects </w:t>
      </w:r>
      <w:proofErr w:type="spellStart"/>
      <w:r>
        <w:t>Wales’</w:t>
      </w:r>
      <w:proofErr w:type="spellEnd"/>
      <w:r>
        <w:t xml:space="preserve"> innovative spirit in merging tradition with tech</w:t>
      </w:r>
      <w:r w:rsidR="00F25FC9">
        <w:t>nology</w:t>
      </w:r>
      <w:r>
        <w:t>.</w:t>
      </w:r>
    </w:p>
    <w:p w14:paraId="3130D6D5" w14:textId="77777777" w:rsidR="00C14477" w:rsidRDefault="002C09D8" w:rsidP="00C14477">
      <w:pPr>
        <w:pStyle w:val="ListParagraph"/>
        <w:numPr>
          <w:ilvl w:val="0"/>
          <w:numId w:val="10"/>
        </w:numPr>
      </w:pPr>
      <w:r>
        <w:rPr>
          <w:rStyle w:val="Strong"/>
        </w:rPr>
        <w:t>Cultural Intelligence and Inclusivity</w:t>
      </w:r>
    </w:p>
    <w:p w14:paraId="0CDD3DFE" w14:textId="4AA8A1C1" w:rsidR="002C09D8" w:rsidRDefault="00C14477" w:rsidP="002C09D8">
      <w:r>
        <w:t>Post-pandemic</w:t>
      </w:r>
      <w:r w:rsidR="002C09D8">
        <w:t xml:space="preserve"> educational environments have placed renewed emphasis on inclusivity, mental well-being, and cultural respect. </w:t>
      </w:r>
      <w:r w:rsidR="00725D7F">
        <w:fldChar w:fldCharType="begin"/>
      </w:r>
      <w:r w:rsidR="00725D7F">
        <w:instrText xml:space="preserve"> ADDIN EN.CITE &lt;EndNote&gt;&lt;Cite AuthorYear="1"&gt;&lt;Author&gt;Thomas&lt;/Author&gt;&lt;Year&gt;2017&lt;/Year&gt;&lt;RecNum&gt;3395&lt;/RecNum&gt;&lt;DisplayText&gt;Thomas et al. (2017)&lt;/DisplayText&gt;&lt;record&gt;&lt;rec-number&gt;3395&lt;/rec-number&gt;&lt;foreign-keys&gt;&lt;key app="EN" db-id="t2savdxwkaxre7e9fd6xz92j0ztexww9xara" timestamp="1748446215"&gt;3395&lt;/key&gt;&lt;/foreign-keys&gt;&lt;ref-type name="Journal Article"&gt;17&lt;/ref-type&gt;&lt;contributors&gt;&lt;authors&gt;&lt;author&gt;Thomas, Brychan&lt;/author&gt;&lt;author&gt;Thomas, Simon&lt;/author&gt;&lt;author&gt;Powell, Lisa&lt;/author&gt;&lt;/authors&gt;&lt;/contributors&gt;&lt;titles&gt;&lt;title&gt;THE DEVELOPMENT OF KEY CHARACTERISTICS OF WELSH ISLAND CULTURAL IDENTITY AND SUSTAINABLE TOURISM IN WALES&lt;/title&gt;&lt;secondary-title&gt;Scientific Culture&lt;/secondary-title&gt;&lt;/titles&gt;&lt;periodical&gt;&lt;full-title&gt;Scientific Culture&lt;/full-title&gt;&lt;/periodical&gt;&lt;volume&gt;3&lt;/volume&gt;&lt;number&gt;1&lt;/number&gt;&lt;dates&gt;&lt;year&gt;2017&lt;/year&gt;&lt;/dates&gt;&lt;isbn&gt;2408-0071&lt;/isbn&gt;&lt;urls&gt;&lt;/urls&gt;&lt;/record&gt;&lt;/Cite&gt;&lt;/EndNote&gt;</w:instrText>
      </w:r>
      <w:r w:rsidR="00725D7F">
        <w:fldChar w:fldCharType="separate"/>
      </w:r>
      <w:r w:rsidR="00725D7F">
        <w:rPr>
          <w:noProof/>
        </w:rPr>
        <w:t>Thomas et al. (2017)</w:t>
      </w:r>
      <w:r w:rsidR="00725D7F">
        <w:fldChar w:fldCharType="end"/>
      </w:r>
      <w:r w:rsidR="00725D7F">
        <w:t xml:space="preserve"> </w:t>
      </w:r>
      <w:r w:rsidR="002C09D8">
        <w:t xml:space="preserve">emphasize the value of culturally intelligent programming that acknowledges diverse student backgrounds while fostering a sense of shared </w:t>
      </w:r>
      <w:r w:rsidR="002C09D8">
        <w:lastRenderedPageBreak/>
        <w:t xml:space="preserve">identity. </w:t>
      </w:r>
      <w:proofErr w:type="spellStart"/>
      <w:r w:rsidR="002C09D8">
        <w:t>Croeso</w:t>
      </w:r>
      <w:proofErr w:type="spellEnd"/>
      <w:r w:rsidR="002C09D8">
        <w:t xml:space="preserve"> Connect aligns with this trend by blending Welsh culture with international perspectives, creating a welcoming environment that supports cross-cultural dialogue.</w:t>
      </w:r>
    </w:p>
    <w:p w14:paraId="1E9FE6AF" w14:textId="37DF87CD" w:rsidR="002C09D8" w:rsidRDefault="002C09D8" w:rsidP="00C14477">
      <w:pPr>
        <w:pStyle w:val="Heading2"/>
        <w:numPr>
          <w:ilvl w:val="1"/>
          <w:numId w:val="1"/>
        </w:numPr>
      </w:pPr>
      <w:bookmarkStart w:id="18" w:name="_Toc199539636"/>
      <w:r>
        <w:rPr>
          <w:rStyle w:val="Strong"/>
          <w:b/>
          <w:bCs w:val="0"/>
        </w:rPr>
        <w:t>Key Issues and Challenges</w:t>
      </w:r>
      <w:bookmarkEnd w:id="18"/>
    </w:p>
    <w:p w14:paraId="776194E3" w14:textId="77777777" w:rsidR="002C09D8" w:rsidRDefault="002C09D8" w:rsidP="002C09D8">
      <w:r>
        <w:t>Despite the advantages, integrating advanced technology and cultural elements poses notable challenges:</w:t>
      </w:r>
    </w:p>
    <w:p w14:paraId="118205ED" w14:textId="77777777" w:rsidR="00C14477" w:rsidRDefault="002C09D8" w:rsidP="00C14477">
      <w:pPr>
        <w:pStyle w:val="ListParagraph"/>
        <w:numPr>
          <w:ilvl w:val="0"/>
          <w:numId w:val="10"/>
        </w:numPr>
      </w:pPr>
      <w:r>
        <w:rPr>
          <w:rStyle w:val="Strong"/>
        </w:rPr>
        <w:t>Technological Dependence</w:t>
      </w:r>
    </w:p>
    <w:p w14:paraId="7599CACD" w14:textId="0E3AECBB" w:rsidR="002C09D8" w:rsidRDefault="002C09D8" w:rsidP="002C09D8">
      <w:r>
        <w:t>Reliance on digital tools increases the risk of technical malfunctions, such as RFID scanner errors, app crashes, or connectivity issues</w:t>
      </w:r>
      <w:r w:rsidR="00862E21">
        <w:t xml:space="preserve"> </w:t>
      </w:r>
      <w:r w:rsidR="00862E21">
        <w:fldChar w:fldCharType="begin"/>
      </w:r>
      <w:r w:rsidR="00862E21">
        <w:instrText xml:space="preserve"> ADDIN EN.CITE &lt;EndNote&gt;&lt;Cite&gt;&lt;Author&gt;Naciri&lt;/Author&gt;&lt;Year&gt;2023&lt;/Year&gt;&lt;RecNum&gt;3400&lt;/RecNum&gt;&lt;DisplayText&gt;(Naciri et al., 2023)&lt;/DisplayText&gt;&lt;record&gt;&lt;rec-number&gt;3400&lt;/rec-number&gt;&lt;foreign-keys&gt;&lt;key app="EN" db-id="t2savdxwkaxre7e9fd6xz92j0ztexww9xara" timestamp="1748447025"&gt;3400&lt;/key&gt;&lt;/foreign-keys&gt;&lt;ref-type name="Journal Article"&gt;17&lt;/ref-type&gt;&lt;contributors&gt;&lt;authors&gt;&lt;author&gt;Naciri, Lina&lt;/author&gt;&lt;author&gt;Gallab, Maryam&lt;/author&gt;&lt;author&gt;Soulhi, Aziz&lt;/author&gt;&lt;author&gt;Merzouk, Safae&lt;/author&gt;&lt;author&gt;Di Nardo, Mario&lt;/author&gt;&lt;/authors&gt;&lt;/contributors&gt;&lt;titles&gt;&lt;title&gt;Digital technologies’ risks and opportunities: Case study of an RFID system&lt;/title&gt;&lt;secondary-title&gt;Applied System Innovation&lt;/secondary-title&gt;&lt;/titles&gt;&lt;periodical&gt;&lt;full-title&gt;Applied System Innovation&lt;/full-title&gt;&lt;/periodical&gt;&lt;pages&gt;54&lt;/pages&gt;&lt;volume&gt;6&lt;/volume&gt;&lt;number&gt;3&lt;/number&gt;&lt;dates&gt;&lt;year&gt;2023&lt;/year&gt;&lt;/dates&gt;&lt;isbn&gt;2571-5577&lt;/isbn&gt;&lt;urls&gt;&lt;/urls&gt;&lt;/record&gt;&lt;/Cite&gt;&lt;/EndNote&gt;</w:instrText>
      </w:r>
      <w:r w:rsidR="00862E21">
        <w:fldChar w:fldCharType="separate"/>
      </w:r>
      <w:r w:rsidR="00862E21">
        <w:rPr>
          <w:noProof/>
        </w:rPr>
        <w:t>(Naciri et al., 2023)</w:t>
      </w:r>
      <w:r w:rsidR="00862E21">
        <w:fldChar w:fldCharType="end"/>
      </w:r>
      <w:r>
        <w:t>. These could disrupt the user experience and compromise real-time engagement. Contingency plans, such as manual backups and IT support teams, are essential.</w:t>
      </w:r>
    </w:p>
    <w:p w14:paraId="2AD189E7" w14:textId="77777777" w:rsidR="00C14477" w:rsidRDefault="002C09D8" w:rsidP="00C14477">
      <w:pPr>
        <w:pStyle w:val="ListParagraph"/>
        <w:numPr>
          <w:ilvl w:val="0"/>
          <w:numId w:val="10"/>
        </w:numPr>
      </w:pPr>
      <w:r>
        <w:rPr>
          <w:rStyle w:val="Strong"/>
        </w:rPr>
        <w:t>Diversity Management</w:t>
      </w:r>
    </w:p>
    <w:p w14:paraId="28060625" w14:textId="6FE1B1E9" w:rsidR="002C09D8" w:rsidRDefault="002C09D8" w:rsidP="002C09D8">
      <w:r>
        <w:t>Managing a culturally diverse audience requires careful planning</w:t>
      </w:r>
      <w:r w:rsidR="00912EFF">
        <w:t xml:space="preserve"> </w:t>
      </w:r>
      <w:r w:rsidR="00912EFF">
        <w:fldChar w:fldCharType="begin"/>
      </w:r>
      <w:r w:rsidR="00912EFF">
        <w:instrText xml:space="preserve"> ADDIN EN.CITE &lt;EndNote&gt;&lt;Cite&gt;&lt;Author&gt;Byrnes&lt;/Author&gt;&lt;Year&gt;2022&lt;/Year&gt;&lt;RecNum&gt;3399&lt;/RecNum&gt;&lt;DisplayText&gt;(Byrnes, 2022)&lt;/DisplayText&gt;&lt;record&gt;&lt;rec-number&gt;3399&lt;/rec-number&gt;&lt;foreign-keys&gt;&lt;key app="EN" db-id="t2savdxwkaxre7e9fd6xz92j0ztexww9xara" timestamp="1748446972"&gt;3399&lt;/key&gt;&lt;/foreign-keys&gt;&lt;ref-type name="Book"&gt;6&lt;/ref-type&gt;&lt;contributors&gt;&lt;authors&gt;&lt;author&gt;Byrnes, William J&lt;/author&gt;&lt;/authors&gt;&lt;/contributors&gt;&lt;titles&gt;&lt;title&gt;Management and the Arts&lt;/title&gt;&lt;/titles&gt;&lt;dates&gt;&lt;year&gt;2022&lt;/year&gt;&lt;/dates&gt;&lt;publisher&gt;Routledge&lt;/publisher&gt;&lt;isbn&gt;1003030289&lt;/isbn&gt;&lt;urls&gt;&lt;/urls&gt;&lt;/record&gt;&lt;/Cite&gt;&lt;/EndNote&gt;</w:instrText>
      </w:r>
      <w:r w:rsidR="00912EFF">
        <w:fldChar w:fldCharType="separate"/>
      </w:r>
      <w:r w:rsidR="00912EFF">
        <w:rPr>
          <w:noProof/>
        </w:rPr>
        <w:t>(Byrnes, 2022)</w:t>
      </w:r>
      <w:r w:rsidR="00912EFF">
        <w:fldChar w:fldCharType="end"/>
      </w:r>
      <w:r>
        <w:t>. While the event promotes Welsh culture, organizers must avoid alienating students by ensuring representation and sensitivity to global cultural norms. Activities need to be inclusive and multilingual where possible, balancing celebration of local traditions with global respect.</w:t>
      </w:r>
    </w:p>
    <w:p w14:paraId="6707F689" w14:textId="77777777" w:rsidR="00C14477" w:rsidRDefault="002C09D8" w:rsidP="00C14477">
      <w:pPr>
        <w:pStyle w:val="ListParagraph"/>
        <w:numPr>
          <w:ilvl w:val="0"/>
          <w:numId w:val="10"/>
        </w:numPr>
      </w:pPr>
      <w:r>
        <w:rPr>
          <w:rStyle w:val="Strong"/>
        </w:rPr>
        <w:t>Digital Fatigue</w:t>
      </w:r>
    </w:p>
    <w:p w14:paraId="0A269409" w14:textId="4A1FCE25" w:rsidR="002C09D8" w:rsidRDefault="002C09D8" w:rsidP="002C09D8">
      <w:r>
        <w:t>The overuse of screens and mobile apps can lead to digital fatigue, especially among students who are already immersed in virtual learning environments</w:t>
      </w:r>
      <w:r w:rsidR="00897188">
        <w:t xml:space="preserve"> </w:t>
      </w:r>
      <w:r w:rsidR="00897188">
        <w:fldChar w:fldCharType="begin"/>
      </w:r>
      <w:r w:rsidR="00897188">
        <w:instrText xml:space="preserve"> ADDIN EN.CITE &lt;EndNote&gt;&lt;Cite&gt;&lt;Author&gt;Maxmudovna&lt;/Author&gt;&lt;Year&gt;2024&lt;/Year&gt;&lt;RecNum&gt;3398&lt;/RecNum&gt;&lt;DisplayText&gt;(Maxmudovna, 2024)&lt;/DisplayText&gt;&lt;record&gt;&lt;rec-number&gt;3398&lt;/rec-number&gt;&lt;foreign-keys&gt;&lt;key app="EN" db-id="t2savdxwkaxre7e9fd6xz92j0ztexww9xara" timestamp="1748446894"&gt;3398&lt;/key&gt;&lt;/foreign-keys&gt;&lt;ref-type name="Journal Article"&gt;17&lt;/ref-type&gt;&lt;contributors&gt;&lt;authors&gt;&lt;author&gt;Maxmudovna, Katayeva Mukarama&lt;/author&gt;&lt;/authors&gt;&lt;/contributors&gt;&lt;titles&gt;&lt;title&gt;CHALLENGES AND SOLUTIONS IN THE DIGITAL AGE OF MOBILE EDUCATION&lt;/title&gt;&lt;secondary-title&gt;Строительство и образование&lt;/secondary-title&gt;&lt;/titles&gt;&lt;periodical&gt;&lt;full-title&gt;Строительство и образование&lt;/full-title&gt;&lt;/periodical&gt;&lt;pages&gt;107-110&lt;/pages&gt;&lt;number&gt;Спецвыпуск 1&lt;/number&gt;&lt;dates&gt;&lt;year&gt;2024&lt;/year&gt;&lt;/dates&gt;&lt;isbn&gt;2181-3779&lt;/isbn&gt;&lt;urls&gt;&lt;/urls&gt;&lt;/record&gt;&lt;/Cite&gt;&lt;/EndNote&gt;</w:instrText>
      </w:r>
      <w:r w:rsidR="00897188">
        <w:fldChar w:fldCharType="separate"/>
      </w:r>
      <w:r w:rsidR="00897188">
        <w:rPr>
          <w:noProof/>
        </w:rPr>
        <w:t>(Maxmudovna, 2024)</w:t>
      </w:r>
      <w:r w:rsidR="00897188">
        <w:fldChar w:fldCharType="end"/>
      </w:r>
      <w:r>
        <w:t xml:space="preserve">. To combat this, </w:t>
      </w:r>
      <w:proofErr w:type="spellStart"/>
      <w:r>
        <w:t>Croeso</w:t>
      </w:r>
      <w:proofErr w:type="spellEnd"/>
      <w:r>
        <w:t xml:space="preserve"> Connect alternates between tech-based and tactile experiences</w:t>
      </w:r>
      <w:r w:rsidR="00C14477">
        <w:t xml:space="preserve"> </w:t>
      </w:r>
      <w:r>
        <w:t>e.g., heritage booths, live performances, and food sampling</w:t>
      </w:r>
      <w:r w:rsidR="00C14477">
        <w:t xml:space="preserve"> </w:t>
      </w:r>
      <w:r>
        <w:t>ensuring balance and engagement without overwhelming attendees.</w:t>
      </w:r>
    </w:p>
    <w:p w14:paraId="62527B4F" w14:textId="5E05A176" w:rsidR="002C09D8" w:rsidRDefault="002C09D8" w:rsidP="00C14477">
      <w:pPr>
        <w:pStyle w:val="Heading2"/>
        <w:numPr>
          <w:ilvl w:val="1"/>
          <w:numId w:val="1"/>
        </w:numPr>
      </w:pPr>
      <w:bookmarkStart w:id="19" w:name="_Toc199539637"/>
      <w:r>
        <w:rPr>
          <w:rStyle w:val="Strong"/>
          <w:b/>
          <w:bCs w:val="0"/>
        </w:rPr>
        <w:t>Impacts on the Education and Tourism Sectors</w:t>
      </w:r>
      <w:bookmarkEnd w:id="19"/>
    </w:p>
    <w:p w14:paraId="11517E0A" w14:textId="77777777" w:rsidR="002C09D8" w:rsidRDefault="002C09D8" w:rsidP="002C09D8">
      <w:proofErr w:type="spellStart"/>
      <w:r>
        <w:t>Croeso</w:t>
      </w:r>
      <w:proofErr w:type="spellEnd"/>
      <w:r>
        <w:t xml:space="preserve"> Connect holds considerable potential to positively impact both the </w:t>
      </w:r>
      <w:r w:rsidRPr="001C6457">
        <w:rPr>
          <w:rStyle w:val="Strong"/>
          <w:b w:val="0"/>
          <w:bCs w:val="0"/>
        </w:rPr>
        <w:t>education</w:t>
      </w:r>
      <w:r>
        <w:t xml:space="preserve"> and </w:t>
      </w:r>
      <w:r w:rsidRPr="001C6457">
        <w:rPr>
          <w:rStyle w:val="Strong"/>
          <w:b w:val="0"/>
          <w:bCs w:val="0"/>
        </w:rPr>
        <w:t>tourism</w:t>
      </w:r>
      <w:r>
        <w:t xml:space="preserve"> sectors in Wales:</w:t>
      </w:r>
    </w:p>
    <w:p w14:paraId="0983ACDC" w14:textId="77777777" w:rsidR="00844F93" w:rsidRDefault="002C09D8" w:rsidP="001C6457">
      <w:pPr>
        <w:pStyle w:val="ListParagraph"/>
        <w:numPr>
          <w:ilvl w:val="0"/>
          <w:numId w:val="10"/>
        </w:numPr>
      </w:pPr>
      <w:r>
        <w:rPr>
          <w:rStyle w:val="Strong"/>
        </w:rPr>
        <w:t>Global Reputation and Brand Image</w:t>
      </w:r>
    </w:p>
    <w:p w14:paraId="7E5CEE2A" w14:textId="05CFA1ED" w:rsidR="002C09D8" w:rsidRDefault="002C09D8" w:rsidP="002C09D8">
      <w:r>
        <w:t>By showcasing a tech-savvy, student-friendly environment, Wales positions itself as a forward-thinking education hub. The event elevates its international standing and highlights the country’s ability to host culturally rich, digitally enhanced experiences.</w:t>
      </w:r>
    </w:p>
    <w:p w14:paraId="52AB29BB" w14:textId="77777777" w:rsidR="00844F93" w:rsidRDefault="002C09D8" w:rsidP="00844F93">
      <w:pPr>
        <w:pStyle w:val="ListParagraph"/>
        <w:numPr>
          <w:ilvl w:val="0"/>
          <w:numId w:val="10"/>
        </w:numPr>
      </w:pPr>
      <w:r>
        <w:rPr>
          <w:rStyle w:val="Strong"/>
        </w:rPr>
        <w:t>Enhanced Student-University Relationships</w:t>
      </w:r>
    </w:p>
    <w:p w14:paraId="4E29CBBA" w14:textId="5BD46147" w:rsidR="002C09D8" w:rsidRDefault="002C09D8" w:rsidP="002C09D8">
      <w:r>
        <w:lastRenderedPageBreak/>
        <w:t>By engaging students early with meaningful, personalized experiences, universities can strengthen emotional bonds and increase student retention. This aligns with broader institutional goals of student satisfaction, well-being, and community building</w:t>
      </w:r>
      <w:r w:rsidR="00E639FD">
        <w:t xml:space="preserve"> </w:t>
      </w:r>
      <w:r w:rsidR="00E639FD">
        <w:fldChar w:fldCharType="begin"/>
      </w:r>
      <w:r w:rsidR="00E639FD">
        <w:instrText xml:space="preserve"> ADDIN EN.CITE &lt;EndNote&gt;&lt;Cite&gt;&lt;Author&gt;Thomas&lt;/Author&gt;&lt;Year&gt;2012&lt;/Year&gt;&lt;RecNum&gt;3397&lt;/RecNum&gt;&lt;DisplayText&gt;(Thomas, 2012)&lt;/DisplayText&gt;&lt;record&gt;&lt;rec-number&gt;3397&lt;/rec-number&gt;&lt;foreign-keys&gt;&lt;key app="EN" db-id="t2savdxwkaxre7e9fd6xz92j0ztexww9xara" timestamp="1748446791"&gt;3397&lt;/key&gt;&lt;/foreign-keys&gt;&lt;ref-type name="Journal Article"&gt;17&lt;/ref-type&gt;&lt;contributors&gt;&lt;authors&gt;&lt;author&gt;Thomas, Liz&lt;/author&gt;&lt;/authors&gt;&lt;/contributors&gt;&lt;titles&gt;&lt;title&gt;Building student engagement and belonging in Higher Education at a time of change&lt;/title&gt;&lt;secondary-title&gt;Paul Hamlyn Foundation&lt;/secondary-title&gt;&lt;/titles&gt;&lt;periodical&gt;&lt;full-title&gt;Paul Hamlyn Foundation&lt;/full-title&gt;&lt;/periodical&gt;&lt;pages&gt;1-102&lt;/pages&gt;&lt;volume&gt;100&lt;/volume&gt;&lt;number&gt;1-99&lt;/number&gt;&lt;dates&gt;&lt;year&gt;2012&lt;/year&gt;&lt;/dates&gt;&lt;urls&gt;&lt;/urls&gt;&lt;/record&gt;&lt;/Cite&gt;&lt;/EndNote&gt;</w:instrText>
      </w:r>
      <w:r w:rsidR="00E639FD">
        <w:fldChar w:fldCharType="separate"/>
      </w:r>
      <w:r w:rsidR="00E639FD">
        <w:rPr>
          <w:noProof/>
        </w:rPr>
        <w:t>(Thomas, 2012)</w:t>
      </w:r>
      <w:r w:rsidR="00E639FD">
        <w:fldChar w:fldCharType="end"/>
      </w:r>
      <w:r>
        <w:t>.</w:t>
      </w:r>
    </w:p>
    <w:p w14:paraId="50F5E7B2" w14:textId="77777777" w:rsidR="00844F93" w:rsidRDefault="002C09D8" w:rsidP="00844F93">
      <w:pPr>
        <w:pStyle w:val="ListParagraph"/>
        <w:numPr>
          <w:ilvl w:val="0"/>
          <w:numId w:val="10"/>
        </w:numPr>
      </w:pPr>
      <w:r>
        <w:rPr>
          <w:rStyle w:val="Strong"/>
        </w:rPr>
        <w:t>Synergistic Support for Tourism</w:t>
      </w:r>
    </w:p>
    <w:p w14:paraId="34796BD3" w14:textId="67A8C762" w:rsidR="002C09D8" w:rsidRDefault="002C09D8" w:rsidP="002C09D8">
      <w:proofErr w:type="spellStart"/>
      <w:r>
        <w:t>Croeso</w:t>
      </w:r>
      <w:proofErr w:type="spellEnd"/>
      <w:r>
        <w:t xml:space="preserve"> Connect promotes Welsh heritage, cuisine, and landmarks in a way that encourages further exploration. Students act as informal ambassadors, often inviting family and friends to visit, indirectly supporting local tourism.</w:t>
      </w:r>
    </w:p>
    <w:p w14:paraId="529A4C39" w14:textId="5160A4A3" w:rsidR="00FF1228" w:rsidRDefault="00315821" w:rsidP="00F905E7">
      <w:pPr>
        <w:pStyle w:val="Heading1"/>
        <w:numPr>
          <w:ilvl w:val="0"/>
          <w:numId w:val="1"/>
        </w:numPr>
        <w:rPr>
          <w:sz w:val="28"/>
          <w:szCs w:val="28"/>
        </w:rPr>
      </w:pPr>
      <w:bookmarkStart w:id="20" w:name="_Hlk199539474"/>
      <w:bookmarkStart w:id="21" w:name="_Toc199539638"/>
      <w:r w:rsidRPr="00315821">
        <w:t>Situational</w:t>
      </w:r>
      <w:bookmarkEnd w:id="20"/>
      <w:r w:rsidRPr="00315821">
        <w:t xml:space="preserve"> and Cultural Considerations</w:t>
      </w:r>
      <w:bookmarkEnd w:id="21"/>
    </w:p>
    <w:p w14:paraId="19BC7DE6" w14:textId="62AC5749" w:rsidR="004B373B" w:rsidRPr="004B373B" w:rsidRDefault="004B373B" w:rsidP="004B373B">
      <w:pPr>
        <w:pStyle w:val="Heading2"/>
      </w:pPr>
      <w:r w:rsidRPr="004B373B">
        <w:t xml:space="preserve"> </w:t>
      </w:r>
      <w:bookmarkStart w:id="22" w:name="_Toc199539639"/>
      <w:r w:rsidRPr="004B373B">
        <w:t>Situational (SWOT ANALYSIS)</w:t>
      </w:r>
      <w:bookmarkEnd w:id="22"/>
    </w:p>
    <w:p w14:paraId="59EE4F83" w14:textId="5E477E5E" w:rsidR="00CD24AF" w:rsidRDefault="00CD24AF" w:rsidP="00CD24AF">
      <w:r>
        <w:t>The SWOT analysis helps identify the internal strengths and weaknesses, along with external opportunities and threats that may impact the success of event. It provides a clear overview to support strategic planning and informed decision-making</w:t>
      </w:r>
      <w:r w:rsidR="00CB5DB6">
        <w:t xml:space="preserve"> </w:t>
      </w:r>
      <w:r w:rsidR="00CB5DB6">
        <w:fldChar w:fldCharType="begin"/>
      </w:r>
      <w:r w:rsidR="00B233A2">
        <w:instrText xml:space="preserve"> ADDIN EN.CITE &lt;EndNote&gt;&lt;Cite&gt;&lt;Author&gt;van de Vijver&lt;/Author&gt;&lt;Year&gt;2019&lt;/Year&gt;&lt;RecNum&gt;3396&lt;/RecNum&gt;&lt;DisplayText&gt;(Sammut-Bonnici &amp;amp; Galea, 2015; van de Vijver, 2019)&lt;/DisplayText&gt;&lt;record&gt;&lt;rec-number&gt;3396&lt;/rec-number&gt;&lt;foreign-keys&gt;&lt;key app="EN" db-id="t2savdxwkaxre7e9fd6xz92j0ztexww9xara" timestamp="1748446692"&gt;3396&lt;/key&gt;&lt;/foreign-keys&gt;&lt;ref-type name="Book Section"&gt;5&lt;/ref-type&gt;&lt;contributors&gt;&lt;authors&gt;&lt;author&gt;van de Vijver, Fons JR&lt;/author&gt;&lt;/authors&gt;&lt;/contributors&gt;&lt;titles&gt;&lt;title&gt;Culture and psychology: A SWOT analysis of cross-cultural psychology&lt;/title&gt;&lt;secondary-title&gt;Progress in Psychological Science Around the World. Volume 2: Social and Applied Issues&lt;/secondary-title&gt;&lt;/titles&gt;&lt;pages&gt;279-298&lt;/pages&gt;&lt;dates&gt;&lt;year&gt;2019&lt;/year&gt;&lt;/dates&gt;&lt;publisher&gt;Routledge&lt;/publisher&gt;&lt;urls&gt;&lt;/urls&gt;&lt;/record&gt;&lt;/Cite&gt;&lt;Cite&gt;&lt;Author&gt;Sammut-Bonnici&lt;/Author&gt;&lt;Year&gt;2015&lt;/Year&gt;&lt;RecNum&gt;3449&lt;/RecNum&gt;&lt;record&gt;&lt;rec-number&gt;3449&lt;/rec-number&gt;&lt;foreign-keys&gt;&lt;key app="EN" db-id="t2savdxwkaxre7e9fd6xz92j0ztexww9xara" timestamp="1748629312"&gt;3449&lt;/key&gt;&lt;/foreign-keys&gt;&lt;ref-type name="Journal Article"&gt;17&lt;/ref-type&gt;&lt;contributors&gt;&lt;authors&gt;&lt;author&gt;Sammut-Bonnici, Tanya&lt;/author&gt;&lt;author&gt;Galea, David&lt;/author&gt;&lt;/authors&gt;&lt;/contributors&gt;&lt;titles&gt;&lt;title&gt;SWOT analysis&lt;/title&gt;&lt;secondary-title&gt;Wiley Encyclopedia of management&lt;/secondary-title&gt;&lt;/titles&gt;&lt;periodical&gt;&lt;full-title&gt;Wiley Encyclopedia of management&lt;/full-title&gt;&lt;/periodical&gt;&lt;volume&gt;12&lt;/volume&gt;&lt;number&gt;1&lt;/number&gt;&lt;dates&gt;&lt;year&gt;2015&lt;/year&gt;&lt;/dates&gt;&lt;urls&gt;&lt;/urls&gt;&lt;/record&gt;&lt;/Cite&gt;&lt;/EndNote&gt;</w:instrText>
      </w:r>
      <w:r w:rsidR="00CB5DB6">
        <w:fldChar w:fldCharType="separate"/>
      </w:r>
      <w:r w:rsidR="00B233A2">
        <w:rPr>
          <w:noProof/>
        </w:rPr>
        <w:t>(Sammut-Bonnici &amp; Galea, 2015; van de Vijver, 2019)</w:t>
      </w:r>
      <w:r w:rsidR="00CB5DB6">
        <w:fldChar w:fldCharType="end"/>
      </w:r>
      <w:r>
        <w:t>.</w:t>
      </w:r>
    </w:p>
    <w:p w14:paraId="282220F1" w14:textId="77777777" w:rsidR="00CD24AF" w:rsidRPr="00CD24AF" w:rsidRDefault="00CD24AF" w:rsidP="00CD24AF"/>
    <w:tbl>
      <w:tblPr>
        <w:tblStyle w:val="TableGrid"/>
        <w:tblW w:w="10080" w:type="dxa"/>
        <w:tblInd w:w="-275" w:type="dxa"/>
        <w:tblLook w:val="04A0" w:firstRow="1" w:lastRow="0" w:firstColumn="1" w:lastColumn="0" w:noHBand="0" w:noVBand="1"/>
      </w:tblPr>
      <w:tblGrid>
        <w:gridCol w:w="2520"/>
        <w:gridCol w:w="2430"/>
        <w:gridCol w:w="2430"/>
        <w:gridCol w:w="2700"/>
      </w:tblGrid>
      <w:tr w:rsidR="00863494" w14:paraId="75FBE115" w14:textId="77777777" w:rsidTr="005A1547">
        <w:tc>
          <w:tcPr>
            <w:tcW w:w="2520" w:type="dxa"/>
            <w:shd w:val="clear" w:color="auto" w:fill="FFC000" w:themeFill="accent4"/>
          </w:tcPr>
          <w:p w14:paraId="67E194FF" w14:textId="77777777" w:rsidR="00863494" w:rsidRPr="005A1547" w:rsidRDefault="00C76AC7" w:rsidP="000F2554">
            <w:pPr>
              <w:jc w:val="center"/>
              <w:rPr>
                <w:b/>
                <w:bCs/>
                <w:color w:val="FFFFFF" w:themeColor="background1"/>
                <w:sz w:val="52"/>
                <w:szCs w:val="52"/>
              </w:rPr>
            </w:pPr>
            <w:r w:rsidRPr="005A1547">
              <w:rPr>
                <w:b/>
                <w:bCs/>
                <w:color w:val="FFFFFF" w:themeColor="background1"/>
                <w:sz w:val="52"/>
                <w:szCs w:val="52"/>
              </w:rPr>
              <w:t>S</w:t>
            </w:r>
          </w:p>
          <w:p w14:paraId="0B08F457" w14:textId="15142997" w:rsidR="00C76AC7" w:rsidRPr="005A1547" w:rsidRDefault="00C76AC7" w:rsidP="000F2554">
            <w:pPr>
              <w:jc w:val="center"/>
              <w:rPr>
                <w:b/>
                <w:bCs/>
                <w:color w:val="FFFFFF" w:themeColor="background1"/>
                <w:szCs w:val="24"/>
              </w:rPr>
            </w:pPr>
            <w:r w:rsidRPr="005A1547">
              <w:rPr>
                <w:b/>
                <w:bCs/>
                <w:color w:val="FFFFFF" w:themeColor="background1"/>
                <w:szCs w:val="24"/>
              </w:rPr>
              <w:t xml:space="preserve">Strength </w:t>
            </w:r>
          </w:p>
        </w:tc>
        <w:tc>
          <w:tcPr>
            <w:tcW w:w="2430" w:type="dxa"/>
            <w:shd w:val="clear" w:color="auto" w:fill="92D050"/>
          </w:tcPr>
          <w:p w14:paraId="3C241C2E" w14:textId="77777777" w:rsidR="00863494" w:rsidRPr="005A1547" w:rsidRDefault="00C76AC7" w:rsidP="000F2554">
            <w:pPr>
              <w:jc w:val="center"/>
              <w:rPr>
                <w:b/>
                <w:bCs/>
                <w:color w:val="FFFFFF" w:themeColor="background1"/>
                <w:sz w:val="52"/>
                <w:szCs w:val="52"/>
              </w:rPr>
            </w:pPr>
            <w:r w:rsidRPr="005A1547">
              <w:rPr>
                <w:b/>
                <w:bCs/>
                <w:color w:val="FFFFFF" w:themeColor="background1"/>
                <w:sz w:val="52"/>
                <w:szCs w:val="52"/>
              </w:rPr>
              <w:t>W</w:t>
            </w:r>
          </w:p>
          <w:p w14:paraId="71926A12" w14:textId="5E1172B9" w:rsidR="00C76AC7" w:rsidRPr="005A1547" w:rsidRDefault="00C76AC7" w:rsidP="000F2554">
            <w:pPr>
              <w:jc w:val="center"/>
              <w:rPr>
                <w:b/>
                <w:bCs/>
                <w:color w:val="FFFFFF" w:themeColor="background1"/>
                <w:szCs w:val="24"/>
              </w:rPr>
            </w:pPr>
            <w:r w:rsidRPr="005A1547">
              <w:rPr>
                <w:b/>
                <w:bCs/>
                <w:color w:val="FFFFFF" w:themeColor="background1"/>
                <w:szCs w:val="24"/>
              </w:rPr>
              <w:t>Weakness</w:t>
            </w:r>
          </w:p>
        </w:tc>
        <w:tc>
          <w:tcPr>
            <w:tcW w:w="2430" w:type="dxa"/>
            <w:shd w:val="clear" w:color="auto" w:fill="6373BA"/>
          </w:tcPr>
          <w:p w14:paraId="4DBBF604" w14:textId="77777777" w:rsidR="00863494" w:rsidRPr="005A1547" w:rsidRDefault="00C76AC7" w:rsidP="000F2554">
            <w:pPr>
              <w:jc w:val="center"/>
              <w:rPr>
                <w:b/>
                <w:bCs/>
                <w:color w:val="FFFFFF" w:themeColor="background1"/>
                <w:sz w:val="52"/>
                <w:szCs w:val="52"/>
              </w:rPr>
            </w:pPr>
            <w:r w:rsidRPr="005A1547">
              <w:rPr>
                <w:b/>
                <w:bCs/>
                <w:color w:val="FFFFFF" w:themeColor="background1"/>
                <w:sz w:val="52"/>
                <w:szCs w:val="52"/>
              </w:rPr>
              <w:t>O</w:t>
            </w:r>
          </w:p>
          <w:p w14:paraId="18FC24C9" w14:textId="2AB20A5D" w:rsidR="00C76AC7" w:rsidRPr="005A1547" w:rsidRDefault="00C76AC7" w:rsidP="000F2554">
            <w:pPr>
              <w:jc w:val="center"/>
              <w:rPr>
                <w:b/>
                <w:bCs/>
                <w:color w:val="FFFFFF" w:themeColor="background1"/>
                <w:szCs w:val="24"/>
              </w:rPr>
            </w:pPr>
            <w:r w:rsidRPr="005A1547">
              <w:rPr>
                <w:b/>
                <w:bCs/>
                <w:color w:val="FFFFFF" w:themeColor="background1"/>
                <w:szCs w:val="24"/>
              </w:rPr>
              <w:t xml:space="preserve">Opportunities </w:t>
            </w:r>
          </w:p>
        </w:tc>
        <w:tc>
          <w:tcPr>
            <w:tcW w:w="2700" w:type="dxa"/>
            <w:shd w:val="clear" w:color="auto" w:fill="ED7D31" w:themeFill="accent2"/>
          </w:tcPr>
          <w:p w14:paraId="5A8E4E8C" w14:textId="77777777" w:rsidR="00863494" w:rsidRPr="005A1547" w:rsidRDefault="00C76AC7" w:rsidP="000F2554">
            <w:pPr>
              <w:jc w:val="center"/>
              <w:rPr>
                <w:b/>
                <w:bCs/>
                <w:color w:val="FFFFFF" w:themeColor="background1"/>
                <w:sz w:val="52"/>
                <w:szCs w:val="52"/>
              </w:rPr>
            </w:pPr>
            <w:r w:rsidRPr="005A1547">
              <w:rPr>
                <w:b/>
                <w:bCs/>
                <w:color w:val="FFFFFF" w:themeColor="background1"/>
                <w:sz w:val="52"/>
                <w:szCs w:val="52"/>
              </w:rPr>
              <w:t>T</w:t>
            </w:r>
          </w:p>
          <w:p w14:paraId="1C1BEA65" w14:textId="1DBB4388" w:rsidR="00C76AC7" w:rsidRPr="005A1547" w:rsidRDefault="00C76AC7" w:rsidP="000F2554">
            <w:pPr>
              <w:jc w:val="center"/>
              <w:rPr>
                <w:b/>
                <w:bCs/>
                <w:color w:val="FFFFFF" w:themeColor="background1"/>
                <w:szCs w:val="24"/>
              </w:rPr>
            </w:pPr>
            <w:r w:rsidRPr="005A1547">
              <w:rPr>
                <w:b/>
                <w:bCs/>
                <w:color w:val="FFFFFF" w:themeColor="background1"/>
                <w:szCs w:val="24"/>
              </w:rPr>
              <w:t xml:space="preserve">Threats </w:t>
            </w:r>
          </w:p>
        </w:tc>
      </w:tr>
      <w:tr w:rsidR="00863494" w14:paraId="0D5212E3" w14:textId="77777777" w:rsidTr="00645A74">
        <w:tc>
          <w:tcPr>
            <w:tcW w:w="2520" w:type="dxa"/>
            <w:shd w:val="clear" w:color="auto" w:fill="D9D9D9" w:themeFill="background1" w:themeFillShade="D9"/>
          </w:tcPr>
          <w:p w14:paraId="00DB0E4B" w14:textId="77777777" w:rsidR="00FF7F30" w:rsidRPr="009F31D2" w:rsidRDefault="00FF7F30" w:rsidP="00FF7F30">
            <w:pPr>
              <w:pStyle w:val="ListParagraph"/>
              <w:ind w:left="360"/>
              <w:rPr>
                <w:rFonts w:eastAsia="Times New Roman" w:cs="Times New Roman"/>
                <w:kern w:val="0"/>
                <w:sz w:val="22"/>
                <w14:ligatures w14:val="none"/>
              </w:rPr>
            </w:pPr>
          </w:p>
          <w:p w14:paraId="0E7B34EB" w14:textId="1B78B596" w:rsidR="003237BD" w:rsidRPr="009F31D2" w:rsidRDefault="003237BD" w:rsidP="008F498F">
            <w:pPr>
              <w:pStyle w:val="ListParagraph"/>
              <w:numPr>
                <w:ilvl w:val="0"/>
                <w:numId w:val="15"/>
              </w:numPr>
              <w:rPr>
                <w:rFonts w:eastAsia="Times New Roman" w:cs="Times New Roman"/>
                <w:kern w:val="0"/>
                <w:sz w:val="22"/>
                <w14:ligatures w14:val="none"/>
              </w:rPr>
            </w:pPr>
            <w:r w:rsidRPr="009F31D2">
              <w:rPr>
                <w:rFonts w:eastAsia="Times New Roman" w:cs="Times New Roman"/>
                <w:kern w:val="0"/>
                <w:sz w:val="22"/>
                <w14:ligatures w14:val="none"/>
              </w:rPr>
              <w:t>Unique integration of RFID technology and cultural onboarding creates an innovative welcome experience.</w:t>
            </w:r>
          </w:p>
          <w:p w14:paraId="3C1A4258" w14:textId="5C9E01E5" w:rsidR="003237BD" w:rsidRPr="009F31D2" w:rsidRDefault="003237BD" w:rsidP="008F498F">
            <w:pPr>
              <w:pStyle w:val="ListParagraph"/>
              <w:numPr>
                <w:ilvl w:val="0"/>
                <w:numId w:val="15"/>
              </w:numPr>
              <w:rPr>
                <w:rFonts w:eastAsia="Times New Roman" w:cs="Times New Roman"/>
                <w:kern w:val="0"/>
                <w:sz w:val="22"/>
                <w14:ligatures w14:val="none"/>
              </w:rPr>
            </w:pPr>
            <w:r w:rsidRPr="009F31D2">
              <w:rPr>
                <w:rFonts w:eastAsia="Times New Roman" w:cs="Times New Roman"/>
                <w:kern w:val="0"/>
                <w:sz w:val="22"/>
                <w14:ligatures w14:val="none"/>
              </w:rPr>
              <w:t>Backed by strong institutional support from universities and stakeholders.</w:t>
            </w:r>
          </w:p>
          <w:p w14:paraId="16E85F44" w14:textId="77777777" w:rsidR="0068333D" w:rsidRPr="009F31D2" w:rsidRDefault="003237BD" w:rsidP="0068333D">
            <w:pPr>
              <w:pStyle w:val="ListParagraph"/>
              <w:numPr>
                <w:ilvl w:val="0"/>
                <w:numId w:val="15"/>
              </w:numPr>
              <w:rPr>
                <w:rFonts w:eastAsia="Times New Roman" w:cs="Times New Roman"/>
                <w:kern w:val="0"/>
                <w:sz w:val="22"/>
                <w14:ligatures w14:val="none"/>
              </w:rPr>
            </w:pPr>
            <w:r w:rsidRPr="009F31D2">
              <w:rPr>
                <w:rFonts w:eastAsia="Times New Roman" w:cs="Times New Roman"/>
                <w:kern w:val="0"/>
                <w:sz w:val="22"/>
                <w14:ligatures w14:val="none"/>
              </w:rPr>
              <w:t xml:space="preserve">Aligns with </w:t>
            </w:r>
            <w:proofErr w:type="spellStart"/>
            <w:r w:rsidRPr="009F31D2">
              <w:rPr>
                <w:rFonts w:eastAsia="Times New Roman" w:cs="Times New Roman"/>
                <w:kern w:val="0"/>
                <w:sz w:val="22"/>
                <w14:ligatures w14:val="none"/>
              </w:rPr>
              <w:t>Wales’</w:t>
            </w:r>
            <w:proofErr w:type="spellEnd"/>
            <w:r w:rsidRPr="009F31D2">
              <w:rPr>
                <w:rFonts w:eastAsia="Times New Roman" w:cs="Times New Roman"/>
                <w:kern w:val="0"/>
                <w:sz w:val="22"/>
                <w14:ligatures w14:val="none"/>
              </w:rPr>
              <w:t xml:space="preserve"> national tourism </w:t>
            </w:r>
            <w:r w:rsidRPr="009F31D2">
              <w:rPr>
                <w:rFonts w:eastAsia="Times New Roman" w:cs="Times New Roman"/>
                <w:kern w:val="0"/>
                <w:sz w:val="22"/>
                <w14:ligatures w14:val="none"/>
              </w:rPr>
              <w:lastRenderedPageBreak/>
              <w:t>agenda, enhancing strategic relevance.</w:t>
            </w:r>
          </w:p>
          <w:p w14:paraId="5AF6CBE7" w14:textId="586E34B1" w:rsidR="00863494" w:rsidRPr="009F31D2" w:rsidRDefault="003237BD" w:rsidP="0068333D">
            <w:pPr>
              <w:pStyle w:val="ListParagraph"/>
              <w:numPr>
                <w:ilvl w:val="0"/>
                <w:numId w:val="15"/>
              </w:numPr>
              <w:rPr>
                <w:rFonts w:eastAsia="Times New Roman" w:cs="Times New Roman"/>
                <w:kern w:val="0"/>
                <w:sz w:val="22"/>
                <w14:ligatures w14:val="none"/>
              </w:rPr>
            </w:pPr>
            <w:r w:rsidRPr="009F31D2">
              <w:rPr>
                <w:rFonts w:eastAsia="Times New Roman" w:cs="Times New Roman"/>
                <w:kern w:val="0"/>
                <w:sz w:val="22"/>
                <w14:ligatures w14:val="none"/>
              </w:rPr>
              <w:t>Offers a tech-enhanced, memorable orientation for international students.</w:t>
            </w:r>
          </w:p>
        </w:tc>
        <w:tc>
          <w:tcPr>
            <w:tcW w:w="2430" w:type="dxa"/>
            <w:shd w:val="clear" w:color="auto" w:fill="D9D9D9" w:themeFill="background1" w:themeFillShade="D9"/>
          </w:tcPr>
          <w:p w14:paraId="56282BE4" w14:textId="77777777" w:rsidR="00FF7F30" w:rsidRPr="009F31D2" w:rsidRDefault="00FF7F30" w:rsidP="00FF7F30">
            <w:pPr>
              <w:pStyle w:val="ListParagraph"/>
              <w:ind w:left="360"/>
              <w:rPr>
                <w:rFonts w:eastAsia="Times New Roman" w:cs="Times New Roman"/>
                <w:kern w:val="0"/>
                <w:sz w:val="22"/>
                <w14:ligatures w14:val="none"/>
              </w:rPr>
            </w:pPr>
          </w:p>
          <w:p w14:paraId="143BCFC2" w14:textId="6EBFFBB4" w:rsidR="00BD0448" w:rsidRPr="009F31D2" w:rsidRDefault="00BD0448" w:rsidP="00BD0448">
            <w:pPr>
              <w:pStyle w:val="ListParagraph"/>
              <w:numPr>
                <w:ilvl w:val="0"/>
                <w:numId w:val="16"/>
              </w:numPr>
              <w:rPr>
                <w:rFonts w:eastAsia="Times New Roman" w:cs="Times New Roman"/>
                <w:kern w:val="0"/>
                <w:sz w:val="22"/>
                <w14:ligatures w14:val="none"/>
              </w:rPr>
            </w:pPr>
            <w:r w:rsidRPr="009F31D2">
              <w:rPr>
                <w:rFonts w:eastAsia="Times New Roman" w:cs="Times New Roman"/>
                <w:kern w:val="0"/>
                <w:sz w:val="22"/>
                <w14:ligatures w14:val="none"/>
              </w:rPr>
              <w:t>High initial cost for technological infrastructure (e.g., RFID and app development).</w:t>
            </w:r>
          </w:p>
          <w:p w14:paraId="2C8C0A77" w14:textId="0286B7AE" w:rsidR="00BD0448" w:rsidRPr="009F31D2" w:rsidRDefault="00BD0448" w:rsidP="00BD0448">
            <w:pPr>
              <w:pStyle w:val="ListParagraph"/>
              <w:numPr>
                <w:ilvl w:val="0"/>
                <w:numId w:val="16"/>
              </w:numPr>
              <w:rPr>
                <w:rFonts w:eastAsia="Times New Roman" w:cs="Times New Roman"/>
                <w:kern w:val="0"/>
                <w:sz w:val="22"/>
                <w14:ligatures w14:val="none"/>
              </w:rPr>
            </w:pPr>
            <w:r w:rsidRPr="009F31D2">
              <w:rPr>
                <w:rFonts w:eastAsia="Times New Roman" w:cs="Times New Roman"/>
                <w:kern w:val="0"/>
                <w:sz w:val="22"/>
                <w14:ligatures w14:val="none"/>
              </w:rPr>
              <w:t>Limited scalability to smaller campuses with fewer resources.</w:t>
            </w:r>
          </w:p>
          <w:p w14:paraId="5229A363" w14:textId="43C5145A" w:rsidR="00BD0448" w:rsidRPr="009F31D2" w:rsidRDefault="00BD0448" w:rsidP="00BD0448">
            <w:pPr>
              <w:pStyle w:val="ListParagraph"/>
              <w:numPr>
                <w:ilvl w:val="0"/>
                <w:numId w:val="16"/>
              </w:numPr>
              <w:rPr>
                <w:rFonts w:eastAsia="Times New Roman" w:cs="Times New Roman"/>
                <w:kern w:val="0"/>
                <w:sz w:val="22"/>
                <w14:ligatures w14:val="none"/>
              </w:rPr>
            </w:pPr>
            <w:r w:rsidRPr="009F31D2">
              <w:rPr>
                <w:rFonts w:eastAsia="Times New Roman" w:cs="Times New Roman"/>
                <w:kern w:val="0"/>
                <w:sz w:val="22"/>
                <w14:ligatures w14:val="none"/>
              </w:rPr>
              <w:t xml:space="preserve">Requires extensive stakeholder coordination, </w:t>
            </w:r>
            <w:r w:rsidRPr="009F31D2">
              <w:rPr>
                <w:rFonts w:eastAsia="Times New Roman" w:cs="Times New Roman"/>
                <w:kern w:val="0"/>
                <w:sz w:val="22"/>
                <w14:ligatures w14:val="none"/>
              </w:rPr>
              <w:lastRenderedPageBreak/>
              <w:t>increasing logistical complexity.</w:t>
            </w:r>
          </w:p>
          <w:p w14:paraId="48F93EB3" w14:textId="34641588" w:rsidR="00863494" w:rsidRPr="009F31D2" w:rsidRDefault="00BD0448" w:rsidP="00BD0448">
            <w:pPr>
              <w:pStyle w:val="ListParagraph"/>
              <w:numPr>
                <w:ilvl w:val="0"/>
                <w:numId w:val="16"/>
              </w:numPr>
              <w:rPr>
                <w:rFonts w:eastAsia="Times New Roman" w:cs="Times New Roman"/>
                <w:kern w:val="0"/>
                <w:sz w:val="22"/>
                <w14:ligatures w14:val="none"/>
              </w:rPr>
            </w:pPr>
            <w:r w:rsidRPr="009F31D2">
              <w:rPr>
                <w:rFonts w:eastAsia="Times New Roman" w:cs="Times New Roman"/>
                <w:kern w:val="0"/>
                <w:sz w:val="22"/>
                <w14:ligatures w14:val="none"/>
              </w:rPr>
              <w:t>Potential over-reliance on technology may pose challenges for smooth execution.</w:t>
            </w:r>
          </w:p>
        </w:tc>
        <w:tc>
          <w:tcPr>
            <w:tcW w:w="2430" w:type="dxa"/>
            <w:shd w:val="clear" w:color="auto" w:fill="D9D9D9" w:themeFill="background1" w:themeFillShade="D9"/>
          </w:tcPr>
          <w:p w14:paraId="5894635C" w14:textId="77777777" w:rsidR="00FF7F30" w:rsidRPr="009F31D2" w:rsidRDefault="00FF7F30" w:rsidP="00FF7F30">
            <w:pPr>
              <w:pStyle w:val="ListParagraph"/>
              <w:ind w:left="360"/>
              <w:rPr>
                <w:sz w:val="22"/>
              </w:rPr>
            </w:pPr>
          </w:p>
          <w:p w14:paraId="3E407136" w14:textId="5E28A6D0" w:rsidR="00CC1B7C" w:rsidRPr="009F31D2" w:rsidRDefault="00CC1B7C" w:rsidP="00CC1B7C">
            <w:pPr>
              <w:pStyle w:val="ListParagraph"/>
              <w:numPr>
                <w:ilvl w:val="0"/>
                <w:numId w:val="17"/>
              </w:numPr>
              <w:rPr>
                <w:sz w:val="22"/>
              </w:rPr>
            </w:pPr>
            <w:r w:rsidRPr="009F31D2">
              <w:rPr>
                <w:sz w:val="22"/>
              </w:rPr>
              <w:t>Growing influx of international students boosts demand for onboarding initiatives.</w:t>
            </w:r>
          </w:p>
          <w:p w14:paraId="4F2F8F91" w14:textId="04AB621D" w:rsidR="00CC1B7C" w:rsidRPr="009F31D2" w:rsidRDefault="00CC1B7C" w:rsidP="00CC1B7C">
            <w:pPr>
              <w:pStyle w:val="ListParagraph"/>
              <w:numPr>
                <w:ilvl w:val="0"/>
                <w:numId w:val="17"/>
              </w:numPr>
              <w:rPr>
                <w:sz w:val="22"/>
              </w:rPr>
            </w:pPr>
            <w:r w:rsidRPr="009F31D2">
              <w:rPr>
                <w:sz w:val="22"/>
              </w:rPr>
              <w:t>Potential to expand the model across other universities in the UK.</w:t>
            </w:r>
          </w:p>
          <w:p w14:paraId="25FB066E" w14:textId="77777777" w:rsidR="0068333D" w:rsidRPr="009F31D2" w:rsidRDefault="00CC1B7C" w:rsidP="0068333D">
            <w:pPr>
              <w:pStyle w:val="ListParagraph"/>
              <w:numPr>
                <w:ilvl w:val="0"/>
                <w:numId w:val="17"/>
              </w:numPr>
              <w:rPr>
                <w:sz w:val="22"/>
              </w:rPr>
            </w:pPr>
            <w:r w:rsidRPr="009F31D2">
              <w:rPr>
                <w:sz w:val="22"/>
              </w:rPr>
              <w:t xml:space="preserve">Ability to collect long-term data on </w:t>
            </w:r>
            <w:r w:rsidRPr="009F31D2">
              <w:rPr>
                <w:sz w:val="22"/>
              </w:rPr>
              <w:lastRenderedPageBreak/>
              <w:t>student engagement and event impact.</w:t>
            </w:r>
          </w:p>
          <w:p w14:paraId="1CE73471" w14:textId="35415232" w:rsidR="00863494" w:rsidRPr="009F31D2" w:rsidRDefault="00CC1B7C" w:rsidP="0068333D">
            <w:pPr>
              <w:pStyle w:val="ListParagraph"/>
              <w:numPr>
                <w:ilvl w:val="0"/>
                <w:numId w:val="17"/>
              </w:numPr>
              <w:rPr>
                <w:sz w:val="22"/>
              </w:rPr>
            </w:pPr>
            <w:r w:rsidRPr="009F31D2">
              <w:rPr>
                <w:sz w:val="22"/>
              </w:rPr>
              <w:t>Can support branding Wales as a student-friendly and inclusive destination.</w:t>
            </w:r>
          </w:p>
        </w:tc>
        <w:tc>
          <w:tcPr>
            <w:tcW w:w="2700" w:type="dxa"/>
            <w:shd w:val="clear" w:color="auto" w:fill="D9D9D9" w:themeFill="background1" w:themeFillShade="D9"/>
          </w:tcPr>
          <w:p w14:paraId="614C2E74" w14:textId="77777777" w:rsidR="00FF7F30" w:rsidRPr="009F31D2" w:rsidRDefault="00FF7F30" w:rsidP="00FF7F30">
            <w:pPr>
              <w:pStyle w:val="ListParagraph"/>
              <w:ind w:left="360"/>
              <w:rPr>
                <w:sz w:val="22"/>
              </w:rPr>
            </w:pPr>
          </w:p>
          <w:p w14:paraId="62E7A779" w14:textId="4FB4AC8B" w:rsidR="00E92F2A" w:rsidRPr="009F31D2" w:rsidRDefault="00E92F2A" w:rsidP="00FF7F30">
            <w:pPr>
              <w:pStyle w:val="ListParagraph"/>
              <w:numPr>
                <w:ilvl w:val="0"/>
                <w:numId w:val="18"/>
              </w:numPr>
              <w:rPr>
                <w:sz w:val="22"/>
              </w:rPr>
            </w:pPr>
            <w:r w:rsidRPr="009F31D2">
              <w:rPr>
                <w:sz w:val="22"/>
              </w:rPr>
              <w:t>Competing welcome events at other UK institutions may reduce attendance.</w:t>
            </w:r>
          </w:p>
          <w:p w14:paraId="5ADAEF3C" w14:textId="1AA4C591" w:rsidR="00E92F2A" w:rsidRPr="009F31D2" w:rsidRDefault="00E92F2A" w:rsidP="00FF7F30">
            <w:pPr>
              <w:pStyle w:val="ListParagraph"/>
              <w:numPr>
                <w:ilvl w:val="0"/>
                <w:numId w:val="18"/>
              </w:numPr>
              <w:rPr>
                <w:sz w:val="22"/>
              </w:rPr>
            </w:pPr>
            <w:r w:rsidRPr="009F31D2">
              <w:rPr>
                <w:sz w:val="22"/>
              </w:rPr>
              <w:t>Tech resistance from non-tech-savvy students could hinder participation.</w:t>
            </w:r>
          </w:p>
          <w:p w14:paraId="7984A861" w14:textId="77777777" w:rsidR="0068333D" w:rsidRPr="009F31D2" w:rsidRDefault="00E92F2A" w:rsidP="0068333D">
            <w:pPr>
              <w:pStyle w:val="ListParagraph"/>
              <w:numPr>
                <w:ilvl w:val="0"/>
                <w:numId w:val="18"/>
              </w:numPr>
              <w:rPr>
                <w:sz w:val="22"/>
              </w:rPr>
            </w:pPr>
            <w:r w:rsidRPr="009F31D2">
              <w:rPr>
                <w:sz w:val="22"/>
              </w:rPr>
              <w:t>Heavy dependence on app functionality may affect user experience if issues arise.</w:t>
            </w:r>
          </w:p>
          <w:p w14:paraId="6CD39D9A" w14:textId="4FF15CDF" w:rsidR="00863494" w:rsidRPr="009F31D2" w:rsidRDefault="00E92F2A" w:rsidP="0068333D">
            <w:pPr>
              <w:pStyle w:val="ListParagraph"/>
              <w:numPr>
                <w:ilvl w:val="0"/>
                <w:numId w:val="18"/>
              </w:numPr>
              <w:rPr>
                <w:sz w:val="22"/>
              </w:rPr>
            </w:pPr>
            <w:r w:rsidRPr="009F31D2">
              <w:rPr>
                <w:sz w:val="22"/>
              </w:rPr>
              <w:lastRenderedPageBreak/>
              <w:t>Risk of technical malfunctions disrupting real-time event activities and engagement.</w:t>
            </w:r>
          </w:p>
        </w:tc>
      </w:tr>
    </w:tbl>
    <w:p w14:paraId="7B1B49FB" w14:textId="77777777" w:rsidR="00D61F2A" w:rsidRDefault="00D61F2A" w:rsidP="000F2554">
      <w:pPr>
        <w:jc w:val="center"/>
        <w:rPr>
          <w:b/>
          <w:bCs/>
        </w:rPr>
      </w:pPr>
    </w:p>
    <w:p w14:paraId="2AC5BACB" w14:textId="3E73CA0E" w:rsidR="00863494" w:rsidRDefault="00881AB6" w:rsidP="000F2554">
      <w:pPr>
        <w:jc w:val="center"/>
        <w:rPr>
          <w:b/>
          <w:bCs/>
        </w:rPr>
      </w:pPr>
      <w:r>
        <w:rPr>
          <w:b/>
          <w:bCs/>
        </w:rPr>
        <w:t>Table</w:t>
      </w:r>
      <w:r w:rsidR="000C55F1">
        <w:rPr>
          <w:b/>
          <w:bCs/>
        </w:rPr>
        <w:t xml:space="preserve"> 5</w:t>
      </w:r>
      <w:r>
        <w:rPr>
          <w:b/>
          <w:bCs/>
        </w:rPr>
        <w:t>: SWOT Analysis of event</w:t>
      </w:r>
    </w:p>
    <w:p w14:paraId="3DD752B9" w14:textId="77777777" w:rsidR="006E3B20" w:rsidRDefault="006E3B20" w:rsidP="000F2554">
      <w:pPr>
        <w:jc w:val="center"/>
        <w:rPr>
          <w:b/>
          <w:bCs/>
        </w:rPr>
      </w:pPr>
    </w:p>
    <w:p w14:paraId="115519BB" w14:textId="23713FF3" w:rsidR="00881AB6" w:rsidRDefault="00B43888" w:rsidP="008D4F20">
      <w:proofErr w:type="spellStart"/>
      <w:r w:rsidRPr="00B43888">
        <w:t>Croeso</w:t>
      </w:r>
      <w:proofErr w:type="spellEnd"/>
      <w:r w:rsidRPr="00B43888">
        <w:t xml:space="preserve"> Connect is highlighted by the SWOT analysis as having strengths in using RFID, cultural onboarding and the support of key institutions working toward the targets set by Welsh tourism. Even so, obstacles that include spending a lot to get started, working with complicated details and facing limits on expansion for smaller campuses could make it hard to implement. Growing numbers of international students, possible expansions to other UK universities and collecting valuable data are opportunities for the future. Issues such as rival events, some users not liking new technology and technical failures that could disrupt the app’s usability can all influence what participants think of the event</w:t>
      </w:r>
      <w:r w:rsidR="008D4F20" w:rsidRPr="008D4F20">
        <w:t>.</w:t>
      </w:r>
    </w:p>
    <w:p w14:paraId="200A3FCD" w14:textId="24E014D5" w:rsidR="009353E8" w:rsidRDefault="009353E8" w:rsidP="004B373B">
      <w:pPr>
        <w:pStyle w:val="Heading2"/>
      </w:pPr>
      <w:bookmarkStart w:id="23" w:name="_Toc199539640"/>
      <w:r>
        <w:t>Cultural consideration</w:t>
      </w:r>
      <w:bookmarkEnd w:id="23"/>
      <w:r>
        <w:t xml:space="preserve"> </w:t>
      </w:r>
    </w:p>
    <w:p w14:paraId="7A0560C3" w14:textId="5519F2DD" w:rsidR="004B373B" w:rsidRDefault="004B373B" w:rsidP="004B373B">
      <w:r>
        <w:t xml:space="preserve">The inclusive digital experience of </w:t>
      </w:r>
      <w:proofErr w:type="spellStart"/>
      <w:r>
        <w:t>Croeso</w:t>
      </w:r>
      <w:proofErr w:type="spellEnd"/>
      <w:r>
        <w:t xml:space="preserve"> Connect mirrors considerations for cultural onboarding by tapping themes of national identity. RFID and interactive technologies are used to support multicultural engagement which assists new students from various ethnicities to feel welcomed and integrated when arriving at a new university or college.</w:t>
      </w:r>
    </w:p>
    <w:p w14:paraId="6E1F5CF4" w14:textId="05E9E88B" w:rsidR="009353E8" w:rsidRDefault="004B373B" w:rsidP="004B373B">
      <w:r>
        <w:t xml:space="preserve">The event therefore makes </w:t>
      </w:r>
      <w:proofErr w:type="spellStart"/>
      <w:r>
        <w:t>provisionality</w:t>
      </w:r>
      <w:proofErr w:type="spellEnd"/>
      <w:r>
        <w:t xml:space="preserve"> a prerequisite of its accessibility and grants cultural storytelling a </w:t>
      </w:r>
      <w:proofErr w:type="spellStart"/>
      <w:r>
        <w:t>personalised</w:t>
      </w:r>
      <w:proofErr w:type="spellEnd"/>
      <w:r>
        <w:t xml:space="preserve"> perspective to foster the performance of belonging. It must also be seen that different people have different attitudes towards technology, different communication preferences and they come from different cultural norms. In planning, promotion and execution of onboarding approach, ensuring intercultural awareness and support plays a great role in fostering both inclusivity and cultural resonance which in turn make the onboarding process more meaningful and widely accepted</w:t>
      </w:r>
      <w:r w:rsidR="00763B7A">
        <w:t xml:space="preserve"> </w:t>
      </w:r>
      <w:r w:rsidR="00763B7A">
        <w:fldChar w:fldCharType="begin"/>
      </w:r>
      <w:r w:rsidR="00763B7A">
        <w:instrText xml:space="preserve"> ADDIN EN.CITE &lt;EndNote&gt;&lt;Cite&gt;&lt;Author&gt;Frisch&lt;/Author&gt;&lt;Year&gt;2023&lt;/Year&gt;&lt;RecNum&gt;3448&lt;/RecNum&gt;&lt;DisplayText&gt;(Frisch, 2023)&lt;/DisplayText&gt;&lt;record&gt;&lt;rec-number&gt;3448&lt;/rec-number&gt;&lt;foreign-keys&gt;&lt;key app="EN" db-id="t2savdxwkaxre7e9fd6xz92j0ztexww9xara" timestamp="1748629274"&gt;3448&lt;/key&gt;&lt;/foreign-keys&gt;&lt;ref-type name="Journal Article"&gt;17&lt;/ref-type&gt;&lt;contributors&gt;&lt;authors&gt;&lt;author&gt;Frisch, Lena Kathrin&lt;/author&gt;&lt;/authors&gt;&lt;/contributors&gt;&lt;titles&gt;&lt;title&gt;Cultural diversity: the road to a sustainable organizational culture: an analysis of the luxembourgish organizations&amp;apos; concepts from the onboarding process onwards&lt;/title&gt;&lt;/titles&gt;&lt;dates&gt;&lt;year&gt;2023&lt;/year&gt;&lt;/dates&gt;&lt;urls&gt;&lt;/urls&gt;&lt;/record&gt;&lt;/Cite&gt;&lt;/EndNote&gt;</w:instrText>
      </w:r>
      <w:r w:rsidR="00763B7A">
        <w:fldChar w:fldCharType="separate"/>
      </w:r>
      <w:r w:rsidR="00763B7A">
        <w:rPr>
          <w:noProof/>
        </w:rPr>
        <w:t>(Frisch, 2023)</w:t>
      </w:r>
      <w:r w:rsidR="00763B7A">
        <w:fldChar w:fldCharType="end"/>
      </w:r>
      <w:r>
        <w:t>.</w:t>
      </w:r>
    </w:p>
    <w:p w14:paraId="0B9B2BE2" w14:textId="61FA210B" w:rsidR="009F31D2" w:rsidRDefault="00B27212" w:rsidP="009F31D2">
      <w:pPr>
        <w:pStyle w:val="Heading1"/>
        <w:numPr>
          <w:ilvl w:val="0"/>
          <w:numId w:val="1"/>
        </w:numPr>
      </w:pPr>
      <w:bookmarkStart w:id="24" w:name="_Toc199539641"/>
      <w:r>
        <w:lastRenderedPageBreak/>
        <w:t>Conclusion</w:t>
      </w:r>
      <w:bookmarkEnd w:id="24"/>
    </w:p>
    <w:p w14:paraId="372CA18F" w14:textId="6AEF09FC" w:rsidR="00B34527" w:rsidRDefault="00B97E03" w:rsidP="00B27212">
      <w:proofErr w:type="spellStart"/>
      <w:r w:rsidRPr="00B97E03">
        <w:t>Croeso</w:t>
      </w:r>
      <w:proofErr w:type="spellEnd"/>
      <w:r w:rsidRPr="00B97E03">
        <w:t xml:space="preserve"> Connect is more than a cultural orientation</w:t>
      </w:r>
      <w:r w:rsidR="00C726A8">
        <w:t>,</w:t>
      </w:r>
      <w:r w:rsidRPr="00B97E03">
        <w:t xml:space="preserve"> it is the transformational way of onboarding the students through gamification engagement using RFID technology to make it all possible and to help students really connect with Wales. Designed strategically and operationally feasible, it seeks cultural resonance as well as technological novelty by aligning itself with the national theme of the Visit Wales ‘Year of </w:t>
      </w:r>
      <w:proofErr w:type="spellStart"/>
      <w:r w:rsidRPr="00B97E03">
        <w:t>Croeso</w:t>
      </w:r>
      <w:proofErr w:type="spellEnd"/>
      <w:r w:rsidRPr="00B97E03">
        <w:t>’. This event will incorporate key academic theories from the Experience Economy along with the Technology Acceptance Model, industry trends and strategic event planning principles in order for Wales to become a benchmark for international student engagement. Identified as scalable, with a positive expected surplus, along with strong institutional collaboration</w:t>
      </w:r>
      <w:r w:rsidR="00C726A8">
        <w:t>.</w:t>
      </w:r>
      <w:r w:rsidRPr="00B97E03">
        <w:t xml:space="preserve"> </w:t>
      </w:r>
      <w:proofErr w:type="spellStart"/>
      <w:r w:rsidRPr="00B97E03">
        <w:t>Cr</w:t>
      </w:r>
      <w:r w:rsidR="00C726A8">
        <w:t>oeso</w:t>
      </w:r>
      <w:proofErr w:type="spellEnd"/>
      <w:r w:rsidRPr="00B97E03">
        <w:t xml:space="preserve"> Connect will have the potential to become an annual flagship initiative which changes based on </w:t>
      </w:r>
      <w:proofErr w:type="spellStart"/>
      <w:r w:rsidRPr="00B97E03">
        <w:t>Wales'</w:t>
      </w:r>
      <w:proofErr w:type="spellEnd"/>
      <w:r w:rsidRPr="00B97E03">
        <w:t xml:space="preserve"> education and tourism aspirations</w:t>
      </w:r>
      <w:r w:rsidR="007279FB">
        <w:t>.</w:t>
      </w:r>
    </w:p>
    <w:p w14:paraId="2E4DDDC9" w14:textId="77777777" w:rsidR="007279FB" w:rsidRDefault="007279FB" w:rsidP="00B27212"/>
    <w:p w14:paraId="155B414B" w14:textId="77777777" w:rsidR="007279FB" w:rsidRDefault="007279FB" w:rsidP="00B27212"/>
    <w:p w14:paraId="0A8C73B2" w14:textId="77777777" w:rsidR="00F71C26" w:rsidRDefault="00F71C26" w:rsidP="00B27212"/>
    <w:p w14:paraId="19B02084" w14:textId="77777777" w:rsidR="00F71C26" w:rsidRDefault="00F71C26" w:rsidP="00B27212"/>
    <w:p w14:paraId="5D45A36A" w14:textId="77777777" w:rsidR="00F71C26" w:rsidRDefault="00F71C26" w:rsidP="00B27212"/>
    <w:p w14:paraId="7AB2CC49" w14:textId="77777777" w:rsidR="00F71C26" w:rsidRDefault="00F71C26" w:rsidP="00B27212"/>
    <w:p w14:paraId="09EF18C0" w14:textId="77777777" w:rsidR="00F71C26" w:rsidRDefault="00F71C26" w:rsidP="00B27212"/>
    <w:p w14:paraId="5AF2EB37" w14:textId="77777777" w:rsidR="00F71C26" w:rsidRDefault="00F71C26" w:rsidP="00B27212"/>
    <w:p w14:paraId="29C978D5" w14:textId="77777777" w:rsidR="00F71C26" w:rsidRDefault="00F71C26" w:rsidP="00B27212"/>
    <w:p w14:paraId="3108456D" w14:textId="77777777" w:rsidR="00F71C26" w:rsidRDefault="00F71C26" w:rsidP="00B27212"/>
    <w:p w14:paraId="5E82C179" w14:textId="77777777" w:rsidR="00F71C26" w:rsidRDefault="00F71C26" w:rsidP="00B27212"/>
    <w:p w14:paraId="4A3CC2A3" w14:textId="77777777" w:rsidR="00F71C26" w:rsidRDefault="00F71C26" w:rsidP="00B27212"/>
    <w:p w14:paraId="613D7CD6" w14:textId="77777777" w:rsidR="00F71C26" w:rsidRDefault="00F71C26" w:rsidP="00B27212"/>
    <w:p w14:paraId="6A05DFD2" w14:textId="77777777" w:rsidR="00F71C26" w:rsidRDefault="00F71C26" w:rsidP="00B27212"/>
    <w:p w14:paraId="07035D38" w14:textId="77777777" w:rsidR="00F71C26" w:rsidRDefault="00F71C26" w:rsidP="00B27212"/>
    <w:p w14:paraId="74DA1AF5" w14:textId="77777777" w:rsidR="00F71C26" w:rsidRDefault="00F71C26" w:rsidP="00B27212"/>
    <w:p w14:paraId="0507074D" w14:textId="77777777" w:rsidR="00F71C26" w:rsidRDefault="00F71C26" w:rsidP="00B27212"/>
    <w:p w14:paraId="68A0EA53" w14:textId="77777777" w:rsidR="00F71C26" w:rsidRDefault="00F71C26" w:rsidP="00B27212"/>
    <w:p w14:paraId="41A1EF49" w14:textId="77777777" w:rsidR="00F71C26" w:rsidRDefault="00F71C26" w:rsidP="00B27212"/>
    <w:p w14:paraId="6D10F918" w14:textId="77777777" w:rsidR="00B34527" w:rsidRDefault="00B34527" w:rsidP="002166EB"/>
    <w:p w14:paraId="76B0898D" w14:textId="77777777" w:rsidR="00B233A2" w:rsidRPr="00B233A2" w:rsidRDefault="00B34527" w:rsidP="005E25AC">
      <w:pPr>
        <w:pStyle w:val="EndNoteBibliographyTitle"/>
        <w:jc w:val="both"/>
      </w:pPr>
      <w:r>
        <w:lastRenderedPageBreak/>
        <w:fldChar w:fldCharType="begin"/>
      </w:r>
      <w:r>
        <w:instrText xml:space="preserve"> ADDIN EN.REFLIST </w:instrText>
      </w:r>
      <w:r>
        <w:fldChar w:fldCharType="separate"/>
      </w:r>
      <w:r w:rsidR="00B233A2" w:rsidRPr="00B233A2">
        <w:t>References</w:t>
      </w:r>
    </w:p>
    <w:p w14:paraId="446BD272" w14:textId="77777777" w:rsidR="00B233A2" w:rsidRPr="00B233A2" w:rsidRDefault="00B233A2" w:rsidP="005E25AC">
      <w:pPr>
        <w:pStyle w:val="EndNoteBibliographyTitle"/>
        <w:jc w:val="both"/>
      </w:pPr>
    </w:p>
    <w:p w14:paraId="04BCA434" w14:textId="77777777" w:rsidR="00B233A2" w:rsidRPr="00B233A2" w:rsidRDefault="00B233A2" w:rsidP="005E25AC">
      <w:pPr>
        <w:pStyle w:val="EndNoteBibliography"/>
        <w:spacing w:line="360" w:lineRule="auto"/>
        <w:ind w:left="720" w:hanging="720"/>
      </w:pPr>
      <w:r w:rsidRPr="00B233A2">
        <w:t xml:space="preserve">Amoah, F., &amp; Marriott, A. (2021). Dimensions of online shopping experience and satisfaction: An application of Pine and Gilmore's 4Es. </w:t>
      </w:r>
      <w:r w:rsidRPr="00B233A2">
        <w:rPr>
          <w:i/>
        </w:rPr>
        <w:t>African Journal of Business and Economic Research</w:t>
      </w:r>
      <w:r w:rsidRPr="00B233A2">
        <w:t>,</w:t>
      </w:r>
      <w:r w:rsidRPr="00B233A2">
        <w:rPr>
          <w:i/>
        </w:rPr>
        <w:t xml:space="preserve"> 16</w:t>
      </w:r>
      <w:r w:rsidRPr="00B233A2">
        <w:t xml:space="preserve">(2), 117. </w:t>
      </w:r>
    </w:p>
    <w:p w14:paraId="7FC850EB" w14:textId="77777777" w:rsidR="00B233A2" w:rsidRPr="00B233A2" w:rsidRDefault="00B233A2" w:rsidP="005E25AC">
      <w:pPr>
        <w:pStyle w:val="EndNoteBibliography"/>
        <w:spacing w:line="360" w:lineRule="auto"/>
        <w:ind w:left="720" w:hanging="720"/>
      </w:pPr>
      <w:r w:rsidRPr="00B233A2">
        <w:t xml:space="preserve">Balatska, N., Radkevych, L., Robul, Y., Vdovichena, O., &amp; Strenkovska, A. (2022). Digital technologies and digital marketing: New opportunities for tourism and hospitality business. </w:t>
      </w:r>
      <w:r w:rsidRPr="00B233A2">
        <w:rPr>
          <w:i/>
        </w:rPr>
        <w:t>Financial &amp; Credit Activity: Problems of Theory &amp; Practice</w:t>
      </w:r>
      <w:r w:rsidRPr="00B233A2">
        <w:t>,</w:t>
      </w:r>
      <w:r w:rsidRPr="00B233A2">
        <w:rPr>
          <w:i/>
        </w:rPr>
        <w:t xml:space="preserve"> 6</w:t>
      </w:r>
      <w:r w:rsidRPr="00B233A2">
        <w:t xml:space="preserve">(47). </w:t>
      </w:r>
    </w:p>
    <w:p w14:paraId="2E281525" w14:textId="77777777" w:rsidR="00B233A2" w:rsidRPr="00B233A2" w:rsidRDefault="00B233A2" w:rsidP="005E25AC">
      <w:pPr>
        <w:pStyle w:val="EndNoteBibliography"/>
        <w:spacing w:line="360" w:lineRule="auto"/>
        <w:ind w:left="720" w:hanging="720"/>
      </w:pPr>
      <w:r w:rsidRPr="00B233A2">
        <w:t xml:space="preserve">Bowdin, G. A., Allen, J., Harris, R., Jago, L., O'toole, W., &amp; McDonnell, I. (2023). </w:t>
      </w:r>
      <w:r w:rsidRPr="00B233A2">
        <w:rPr>
          <w:i/>
        </w:rPr>
        <w:t>Events management</w:t>
      </w:r>
      <w:r w:rsidRPr="00B233A2">
        <w:t xml:space="preserve">. Routledge. </w:t>
      </w:r>
    </w:p>
    <w:p w14:paraId="2C4D835D" w14:textId="77777777" w:rsidR="00B233A2" w:rsidRPr="00B233A2" w:rsidRDefault="00B233A2" w:rsidP="005E25AC">
      <w:pPr>
        <w:pStyle w:val="EndNoteBibliography"/>
        <w:spacing w:line="360" w:lineRule="auto"/>
        <w:ind w:left="720" w:hanging="720"/>
      </w:pPr>
      <w:r w:rsidRPr="00B233A2">
        <w:t xml:space="preserve">Byrnes, W. J. (2022). </w:t>
      </w:r>
      <w:r w:rsidRPr="00B233A2">
        <w:rPr>
          <w:i/>
        </w:rPr>
        <w:t>Management and the Arts</w:t>
      </w:r>
      <w:r w:rsidRPr="00B233A2">
        <w:t xml:space="preserve">. Routledge. </w:t>
      </w:r>
    </w:p>
    <w:p w14:paraId="6A0A77ED" w14:textId="77777777" w:rsidR="00B233A2" w:rsidRPr="00B233A2" w:rsidRDefault="00B233A2" w:rsidP="005E25AC">
      <w:pPr>
        <w:pStyle w:val="EndNoteBibliography"/>
        <w:spacing w:line="360" w:lineRule="auto"/>
        <w:ind w:left="720" w:hanging="720"/>
      </w:pPr>
      <w:r w:rsidRPr="00B233A2">
        <w:t xml:space="preserve">Frisch, L. K. (2023). Cultural diversity: the road to a sustainable organizational culture: an analysis of the luxembourgish organizations' concepts from the onboarding process onwards. </w:t>
      </w:r>
    </w:p>
    <w:p w14:paraId="3AB0AF78" w14:textId="77777777" w:rsidR="00B233A2" w:rsidRPr="00B233A2" w:rsidRDefault="00B233A2" w:rsidP="005E25AC">
      <w:pPr>
        <w:pStyle w:val="EndNoteBibliography"/>
        <w:spacing w:line="360" w:lineRule="auto"/>
        <w:ind w:left="720" w:hanging="720"/>
      </w:pPr>
      <w:r w:rsidRPr="00B233A2">
        <w:t xml:space="preserve">Glushchenko, V. V. (2023). Ergodesign and “specific”," measurable"," achievable"," relevant", and" time-bound"(SMART) technologies as tools for the formation of innovative leadership programs. </w:t>
      </w:r>
      <w:r w:rsidRPr="00B233A2">
        <w:rPr>
          <w:i/>
        </w:rPr>
        <w:t>ASEAN Journal of Economic and Economic Education</w:t>
      </w:r>
      <w:r w:rsidRPr="00B233A2">
        <w:t>,</w:t>
      </w:r>
      <w:r w:rsidRPr="00B233A2">
        <w:rPr>
          <w:i/>
        </w:rPr>
        <w:t xml:space="preserve"> 2</w:t>
      </w:r>
      <w:r w:rsidRPr="00B233A2">
        <w:t xml:space="preserve">(1), 23-34. </w:t>
      </w:r>
    </w:p>
    <w:p w14:paraId="4AB06C75" w14:textId="77777777" w:rsidR="00B233A2" w:rsidRPr="00B233A2" w:rsidRDefault="00B233A2" w:rsidP="005E25AC">
      <w:pPr>
        <w:pStyle w:val="EndNoteBibliography"/>
        <w:spacing w:line="360" w:lineRule="auto"/>
        <w:ind w:left="720" w:hanging="720"/>
      </w:pPr>
      <w:r w:rsidRPr="00B233A2">
        <w:t xml:space="preserve">Heitor, M. (2015). How university global partnerships may facilitate a new era of international affairs and foster political and economic relations. </w:t>
      </w:r>
      <w:r w:rsidRPr="00B233A2">
        <w:rPr>
          <w:i/>
        </w:rPr>
        <w:t>Technological forecasting and social change</w:t>
      </w:r>
      <w:r w:rsidRPr="00B233A2">
        <w:t>,</w:t>
      </w:r>
      <w:r w:rsidRPr="00B233A2">
        <w:rPr>
          <w:i/>
        </w:rPr>
        <w:t xml:space="preserve"> 95</w:t>
      </w:r>
      <w:r w:rsidRPr="00B233A2">
        <w:t xml:space="preserve">, 276-293. </w:t>
      </w:r>
    </w:p>
    <w:p w14:paraId="6EB155FE" w14:textId="77777777" w:rsidR="00B233A2" w:rsidRPr="00B233A2" w:rsidRDefault="00B233A2" w:rsidP="005E25AC">
      <w:pPr>
        <w:pStyle w:val="EndNoteBibliography"/>
        <w:spacing w:line="360" w:lineRule="auto"/>
        <w:ind w:left="720" w:hanging="720"/>
      </w:pPr>
      <w:r w:rsidRPr="00B233A2">
        <w:t xml:space="preserve">Ibrahim, R., Leng, N., Yusoff, R., Samy, G., Masrom, S., &amp; Rizman, Z. (2017). E-learning acceptance based on technology acceptance model (TAM). </w:t>
      </w:r>
      <w:r w:rsidRPr="00B233A2">
        <w:rPr>
          <w:i/>
        </w:rPr>
        <w:t>Journal of Fundamental and Applied Sciences</w:t>
      </w:r>
      <w:r w:rsidRPr="00B233A2">
        <w:t>,</w:t>
      </w:r>
      <w:r w:rsidRPr="00B233A2">
        <w:rPr>
          <w:i/>
        </w:rPr>
        <w:t xml:space="preserve"> 9</w:t>
      </w:r>
      <w:r w:rsidRPr="00B233A2">
        <w:t xml:space="preserve">(4S), 871-889. </w:t>
      </w:r>
    </w:p>
    <w:p w14:paraId="5FE3E458" w14:textId="77777777" w:rsidR="00B233A2" w:rsidRPr="00B233A2" w:rsidRDefault="00B233A2" w:rsidP="005E25AC">
      <w:pPr>
        <w:pStyle w:val="EndNoteBibliography"/>
        <w:spacing w:line="360" w:lineRule="auto"/>
        <w:ind w:left="720" w:hanging="720"/>
      </w:pPr>
      <w:r w:rsidRPr="00B233A2">
        <w:t xml:space="preserve">Loijas, J. (2024). HOW GAMIFICATION SHAPES LEARNING AND INTERACTION IN VIRTUAL EDUCATIONAL EVENTS. </w:t>
      </w:r>
    </w:p>
    <w:p w14:paraId="7724D543" w14:textId="77777777" w:rsidR="00B233A2" w:rsidRPr="00B233A2" w:rsidRDefault="00B233A2" w:rsidP="005E25AC">
      <w:pPr>
        <w:pStyle w:val="EndNoteBibliography"/>
        <w:spacing w:line="360" w:lineRule="auto"/>
        <w:ind w:left="720" w:hanging="720"/>
      </w:pPr>
      <w:r w:rsidRPr="00B233A2">
        <w:t xml:space="preserve">Mahajan, R., Lim, W. M., Sareen, M., Kumar, S., &amp; Panwar, R. (2023). Stakeholder theory. </w:t>
      </w:r>
      <w:r w:rsidRPr="00B233A2">
        <w:rPr>
          <w:i/>
        </w:rPr>
        <w:t>Journal of Business Research</w:t>
      </w:r>
      <w:r w:rsidRPr="00B233A2">
        <w:t>,</w:t>
      </w:r>
      <w:r w:rsidRPr="00B233A2">
        <w:rPr>
          <w:i/>
        </w:rPr>
        <w:t xml:space="preserve"> 166</w:t>
      </w:r>
      <w:r w:rsidRPr="00B233A2">
        <w:t xml:space="preserve">, 114104. </w:t>
      </w:r>
    </w:p>
    <w:p w14:paraId="7CDA89D2" w14:textId="77777777" w:rsidR="00B233A2" w:rsidRPr="00B233A2" w:rsidRDefault="00B233A2" w:rsidP="005E25AC">
      <w:pPr>
        <w:pStyle w:val="EndNoteBibliography"/>
        <w:spacing w:line="360" w:lineRule="auto"/>
        <w:ind w:left="720" w:hanging="720"/>
      </w:pPr>
      <w:r w:rsidRPr="00B233A2">
        <w:t xml:space="preserve">Maxmudovna, K. M. (2024). CHALLENGES AND SOLUTIONS IN THE DIGITAL AGE OF MOBILE EDUCATION. </w:t>
      </w:r>
      <w:r w:rsidRPr="00B233A2">
        <w:rPr>
          <w:i/>
        </w:rPr>
        <w:t>Строительство и образование</w:t>
      </w:r>
      <w:r w:rsidRPr="00B233A2">
        <w:t xml:space="preserve">(Спецвыпуск 1), 107-110. </w:t>
      </w:r>
    </w:p>
    <w:p w14:paraId="16F55B53" w14:textId="77777777" w:rsidR="00B233A2" w:rsidRPr="00B233A2" w:rsidRDefault="00B233A2" w:rsidP="005E25AC">
      <w:pPr>
        <w:pStyle w:val="EndNoteBibliography"/>
        <w:spacing w:line="360" w:lineRule="auto"/>
        <w:ind w:left="720" w:hanging="720"/>
      </w:pPr>
      <w:r w:rsidRPr="00B233A2">
        <w:t xml:space="preserve">Naciri, L., Gallab, M., Soulhi, A., Merzouk, S., &amp; Di Nardo, M. (2023). Digital technologies’ risks and opportunities: Case study of an RFID system. </w:t>
      </w:r>
      <w:r w:rsidRPr="00B233A2">
        <w:rPr>
          <w:i/>
        </w:rPr>
        <w:t>Applied System Innovation</w:t>
      </w:r>
      <w:r w:rsidRPr="00B233A2">
        <w:t>,</w:t>
      </w:r>
      <w:r w:rsidRPr="00B233A2">
        <w:rPr>
          <w:i/>
        </w:rPr>
        <w:t xml:space="preserve"> 6</w:t>
      </w:r>
      <w:r w:rsidRPr="00B233A2">
        <w:t xml:space="preserve">(3), 54. </w:t>
      </w:r>
    </w:p>
    <w:p w14:paraId="3E7A1A17" w14:textId="77777777" w:rsidR="00B233A2" w:rsidRPr="00B233A2" w:rsidRDefault="00B233A2" w:rsidP="005E25AC">
      <w:pPr>
        <w:pStyle w:val="EndNoteBibliography"/>
        <w:spacing w:line="360" w:lineRule="auto"/>
        <w:ind w:left="720" w:hanging="720"/>
      </w:pPr>
      <w:r w:rsidRPr="00B233A2">
        <w:lastRenderedPageBreak/>
        <w:t xml:space="preserve">Oywaya, C. N. (2023). </w:t>
      </w:r>
      <w:r w:rsidRPr="00B233A2">
        <w:rPr>
          <w:i/>
        </w:rPr>
        <w:t>The influence of social media marketing on the performance of online based small and medium enterprise in Nairobi County, Kenya</w:t>
      </w:r>
      <w:r w:rsidRPr="00B233A2">
        <w:t xml:space="preserve"> University of Nairobi]. </w:t>
      </w:r>
    </w:p>
    <w:p w14:paraId="6DD6E10A" w14:textId="77777777" w:rsidR="00B233A2" w:rsidRPr="00B233A2" w:rsidRDefault="00B233A2" w:rsidP="005E25AC">
      <w:pPr>
        <w:pStyle w:val="EndNoteBibliography"/>
        <w:spacing w:line="360" w:lineRule="auto"/>
        <w:ind w:left="720" w:hanging="720"/>
      </w:pPr>
      <w:r w:rsidRPr="00B233A2">
        <w:t xml:space="preserve">Passarelli, A. M., &amp; Kolb, D. A. (2023). Using experiential learning theory to promote student learning and development in programs of education abroad. In </w:t>
      </w:r>
      <w:r w:rsidRPr="00B233A2">
        <w:rPr>
          <w:i/>
        </w:rPr>
        <w:t>Student learning abroad</w:t>
      </w:r>
      <w:r w:rsidRPr="00B233A2">
        <w:t xml:space="preserve"> (pp. 137-161). Routledge. </w:t>
      </w:r>
    </w:p>
    <w:p w14:paraId="25D91C25" w14:textId="77777777" w:rsidR="00B233A2" w:rsidRPr="00B233A2" w:rsidRDefault="00B233A2" w:rsidP="005E25AC">
      <w:pPr>
        <w:pStyle w:val="EndNoteBibliography"/>
        <w:spacing w:line="360" w:lineRule="auto"/>
        <w:ind w:left="720" w:hanging="720"/>
      </w:pPr>
      <w:r w:rsidRPr="00B233A2">
        <w:t xml:space="preserve">Radder, L., &amp; Han, X. (2015). An examination of the museum experience based on Pine and Gilmore's experience economy realms. </w:t>
      </w:r>
      <w:r w:rsidRPr="00B233A2">
        <w:rPr>
          <w:i/>
        </w:rPr>
        <w:t>Journal of Applied Business Research</w:t>
      </w:r>
      <w:r w:rsidRPr="00B233A2">
        <w:t>,</w:t>
      </w:r>
      <w:r w:rsidRPr="00B233A2">
        <w:rPr>
          <w:i/>
        </w:rPr>
        <w:t xml:space="preserve"> 31</w:t>
      </w:r>
      <w:r w:rsidRPr="00B233A2">
        <w:t xml:space="preserve">(2), 455. </w:t>
      </w:r>
    </w:p>
    <w:p w14:paraId="0FE49478" w14:textId="77777777" w:rsidR="00B233A2" w:rsidRPr="00B233A2" w:rsidRDefault="00B233A2" w:rsidP="005E25AC">
      <w:pPr>
        <w:pStyle w:val="EndNoteBibliography"/>
        <w:spacing w:line="360" w:lineRule="auto"/>
        <w:ind w:left="720" w:hanging="720"/>
      </w:pPr>
      <w:r w:rsidRPr="00B233A2">
        <w:t xml:space="preserve">Sammut-Bonnici, T., &amp; Galea, D. (2015). SWOT analysis. </w:t>
      </w:r>
      <w:r w:rsidRPr="00B233A2">
        <w:rPr>
          <w:i/>
        </w:rPr>
        <w:t>Wiley Encyclopedia of management</w:t>
      </w:r>
      <w:r w:rsidRPr="00B233A2">
        <w:t>,</w:t>
      </w:r>
      <w:r w:rsidRPr="00B233A2">
        <w:rPr>
          <w:i/>
        </w:rPr>
        <w:t xml:space="preserve"> 12</w:t>
      </w:r>
      <w:r w:rsidRPr="00B233A2">
        <w:t xml:space="preserve">(1). </w:t>
      </w:r>
    </w:p>
    <w:p w14:paraId="5C1C2B45" w14:textId="77777777" w:rsidR="00B233A2" w:rsidRPr="00B233A2" w:rsidRDefault="00B233A2" w:rsidP="005E25AC">
      <w:pPr>
        <w:pStyle w:val="EndNoteBibliography"/>
        <w:spacing w:line="360" w:lineRule="auto"/>
        <w:ind w:left="720" w:hanging="720"/>
      </w:pPr>
      <w:r w:rsidRPr="00B233A2">
        <w:t xml:space="preserve">Schneidmiller, H. (2016). International Student Orientation: The Needs And Challenges Students Face Upon Arrival. </w:t>
      </w:r>
    </w:p>
    <w:p w14:paraId="16792A61" w14:textId="77777777" w:rsidR="00B233A2" w:rsidRPr="00B233A2" w:rsidRDefault="00B233A2" w:rsidP="005E25AC">
      <w:pPr>
        <w:pStyle w:val="EndNoteBibliography"/>
        <w:spacing w:line="360" w:lineRule="auto"/>
        <w:ind w:left="720" w:hanging="720"/>
      </w:pPr>
      <w:r w:rsidRPr="00B233A2">
        <w:t xml:space="preserve">Thomas, B., Thomas, S., &amp; Powell, L. (2017). THE DEVELOPMENT OF KEY CHARACTERISTICS OF WELSH ISLAND CULTURAL IDENTITY AND SUSTAINABLE TOURISM IN WALES. </w:t>
      </w:r>
      <w:r w:rsidRPr="00B233A2">
        <w:rPr>
          <w:i/>
        </w:rPr>
        <w:t>Scientific Culture</w:t>
      </w:r>
      <w:r w:rsidRPr="00B233A2">
        <w:t>,</w:t>
      </w:r>
      <w:r w:rsidRPr="00B233A2">
        <w:rPr>
          <w:i/>
        </w:rPr>
        <w:t xml:space="preserve"> 3</w:t>
      </w:r>
      <w:r w:rsidRPr="00B233A2">
        <w:t xml:space="preserve">(1). </w:t>
      </w:r>
    </w:p>
    <w:p w14:paraId="4AAF220B" w14:textId="77777777" w:rsidR="00B233A2" w:rsidRPr="00B233A2" w:rsidRDefault="00B233A2" w:rsidP="005E25AC">
      <w:pPr>
        <w:pStyle w:val="EndNoteBibliography"/>
        <w:spacing w:line="360" w:lineRule="auto"/>
        <w:ind w:left="720" w:hanging="720"/>
      </w:pPr>
      <w:r w:rsidRPr="00B233A2">
        <w:t xml:space="preserve">Thomas, L. (2012). Building student engagement and belonging in Higher Education at a time of change. </w:t>
      </w:r>
      <w:r w:rsidRPr="00B233A2">
        <w:rPr>
          <w:i/>
        </w:rPr>
        <w:t>Paul Hamlyn Foundation</w:t>
      </w:r>
      <w:r w:rsidRPr="00B233A2">
        <w:t>,</w:t>
      </w:r>
      <w:r w:rsidRPr="00B233A2">
        <w:rPr>
          <w:i/>
        </w:rPr>
        <w:t xml:space="preserve"> 100</w:t>
      </w:r>
      <w:r w:rsidRPr="00B233A2">
        <w:t xml:space="preserve">(1-99), 1-102. </w:t>
      </w:r>
    </w:p>
    <w:p w14:paraId="42416548" w14:textId="77777777" w:rsidR="00B233A2" w:rsidRPr="00B233A2" w:rsidRDefault="00B233A2" w:rsidP="005E25AC">
      <w:pPr>
        <w:pStyle w:val="EndNoteBibliography"/>
        <w:spacing w:line="360" w:lineRule="auto"/>
        <w:ind w:left="720" w:hanging="720"/>
      </w:pPr>
      <w:r w:rsidRPr="00B233A2">
        <w:t xml:space="preserve">van de Vijver, F. J. (2019). Culture and psychology: A SWOT analysis of cross-cultural psychology. In </w:t>
      </w:r>
      <w:r w:rsidRPr="00B233A2">
        <w:rPr>
          <w:i/>
        </w:rPr>
        <w:t>Progress in Psychological Science Around the World. Volume 2: Social and Applied Issues</w:t>
      </w:r>
      <w:r w:rsidRPr="00B233A2">
        <w:t xml:space="preserve"> (pp. 279-298). Routledge. </w:t>
      </w:r>
    </w:p>
    <w:p w14:paraId="1F5FCFBB" w14:textId="77777777" w:rsidR="00B233A2" w:rsidRPr="00B233A2" w:rsidRDefault="00B233A2" w:rsidP="005E25AC">
      <w:pPr>
        <w:pStyle w:val="EndNoteBibliography"/>
        <w:spacing w:line="360" w:lineRule="auto"/>
        <w:ind w:left="720" w:hanging="720"/>
      </w:pPr>
      <w:r w:rsidRPr="00B233A2">
        <w:t xml:space="preserve">Vitasovic, A. (2024). EXPERIENCES AS A PART OF EXPERIENCE ECONOMY. </w:t>
      </w:r>
      <w:r w:rsidRPr="00B233A2">
        <w:rPr>
          <w:i/>
        </w:rPr>
        <w:t>Economic and Social Development: Book of Proceedings</w:t>
      </w:r>
      <w:r w:rsidRPr="00B233A2">
        <w:t xml:space="preserve">, 453-465. </w:t>
      </w:r>
    </w:p>
    <w:p w14:paraId="4D1A4EC4" w14:textId="61D7658D" w:rsidR="00B27212" w:rsidRDefault="00B34527" w:rsidP="005E25AC">
      <w:r>
        <w:fldChar w:fldCharType="end"/>
      </w:r>
    </w:p>
    <w:sectPr w:rsidR="00B272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E7382" w14:textId="77777777" w:rsidR="00D23E26" w:rsidRDefault="00D23E26" w:rsidP="003F7148">
      <w:pPr>
        <w:spacing w:line="240" w:lineRule="auto"/>
      </w:pPr>
      <w:r>
        <w:separator/>
      </w:r>
    </w:p>
  </w:endnote>
  <w:endnote w:type="continuationSeparator" w:id="0">
    <w:p w14:paraId="0084FCDD" w14:textId="77777777" w:rsidR="00D23E26" w:rsidRDefault="00D23E26" w:rsidP="003F71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830471"/>
      <w:docPartObj>
        <w:docPartGallery w:val="Page Numbers (Bottom of Page)"/>
        <w:docPartUnique/>
      </w:docPartObj>
    </w:sdtPr>
    <w:sdtContent>
      <w:p w14:paraId="2648E2FC" w14:textId="4B56BB3F" w:rsidR="003F7148" w:rsidRDefault="003F7148">
        <w:pPr>
          <w:pStyle w:val="Footer"/>
        </w:pPr>
        <w:r>
          <w:rPr>
            <w:noProof/>
          </w:rPr>
          <mc:AlternateContent>
            <mc:Choice Requires="wps">
              <w:drawing>
                <wp:anchor distT="0" distB="0" distL="114300" distR="114300" simplePos="0" relativeHeight="251659264" behindDoc="0" locked="0" layoutInCell="1" allowOverlap="1" wp14:anchorId="386BFB5A" wp14:editId="699A5DAE">
                  <wp:simplePos x="0" y="0"/>
                  <wp:positionH relativeFrom="rightMargin">
                    <wp:align>center</wp:align>
                  </wp:positionH>
                  <wp:positionV relativeFrom="bottomMargin">
                    <wp:align>center</wp:align>
                  </wp:positionV>
                  <wp:extent cx="565785" cy="191770"/>
                  <wp:effectExtent l="0" t="0" r="0" b="0"/>
                  <wp:wrapNone/>
                  <wp:docPr id="119138035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1968324" w14:textId="77777777" w:rsidR="003F7148" w:rsidRDefault="003F7148">
                              <w:pPr>
                                <w:pBdr>
                                  <w:top w:val="single" w:sz="4" w:space="1" w:color="7F7F7F" w:themeColor="background1" w:themeShade="7F"/>
                                </w:pBdr>
                                <w:jc w:val="center"/>
                                <w:rPr>
                                  <w:color w:val="ED7D31" w:themeColor="accent2"/>
                                </w:rPr>
                              </w:pPr>
                              <w:r>
                                <w:rPr>
                                  <w:color w:val="auto"/>
                                </w:rPr>
                                <w:fldChar w:fldCharType="begin"/>
                              </w:r>
                              <w:r>
                                <w:instrText xml:space="preserve"> PAGE   \* MERGEFORMAT </w:instrText>
                              </w:r>
                              <w:r>
                                <w:rPr>
                                  <w:color w:val="auto"/>
                                </w:rP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86BFB5A" id="Rectangle 2" o:spid="_x0000_s1033" style="position:absolute;left:0;text-align:left;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" filled="f" fillcolor="#c0504d" stroked="f" strokecolor="#5c83b4" strokeweight="2.25pt">
                  <v:textbox inset=",0,,0">
                    <w:txbxContent>
                      <w:p w14:paraId="21968324" w14:textId="77777777" w:rsidR="003F7148" w:rsidRDefault="003F7148">
                        <w:pPr>
                          <w:pBdr>
                            <w:top w:val="single" w:sz="4" w:space="1" w:color="7F7F7F" w:themeColor="background1" w:themeShade="7F"/>
                          </w:pBdr>
                          <w:jc w:val="center"/>
                          <w:rPr>
                            <w:color w:val="ED7D31" w:themeColor="accent2"/>
                          </w:rPr>
                        </w:pPr>
                        <w:r>
                          <w:rPr>
                            <w:color w:val="auto"/>
                          </w:rPr>
                          <w:fldChar w:fldCharType="begin"/>
                        </w:r>
                        <w:r>
                          <w:instrText xml:space="preserve"> PAGE   \* MERGEFORMAT </w:instrText>
                        </w:r>
                        <w:r>
                          <w:rPr>
                            <w:color w:val="auto"/>
                          </w:rP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2E7C7" w14:textId="77777777" w:rsidR="00D23E26" w:rsidRDefault="00D23E26" w:rsidP="003F7148">
      <w:pPr>
        <w:spacing w:line="240" w:lineRule="auto"/>
      </w:pPr>
      <w:r>
        <w:separator/>
      </w:r>
    </w:p>
  </w:footnote>
  <w:footnote w:type="continuationSeparator" w:id="0">
    <w:p w14:paraId="080BC645" w14:textId="77777777" w:rsidR="00D23E26" w:rsidRDefault="00D23E26" w:rsidP="003F71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138F"/>
    <w:multiLevelType w:val="multilevel"/>
    <w:tmpl w:val="36A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329AF"/>
    <w:multiLevelType w:val="hybridMultilevel"/>
    <w:tmpl w:val="C73AA4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391AEC"/>
    <w:multiLevelType w:val="hybridMultilevel"/>
    <w:tmpl w:val="FA1244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991FEA"/>
    <w:multiLevelType w:val="multilevel"/>
    <w:tmpl w:val="FB326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1F065F"/>
    <w:multiLevelType w:val="multilevel"/>
    <w:tmpl w:val="3620F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518A8"/>
    <w:multiLevelType w:val="hybridMultilevel"/>
    <w:tmpl w:val="FE44217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6A4675"/>
    <w:multiLevelType w:val="multilevel"/>
    <w:tmpl w:val="5ADC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133069"/>
    <w:multiLevelType w:val="hybridMultilevel"/>
    <w:tmpl w:val="BDEA5F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AB5152"/>
    <w:multiLevelType w:val="multilevel"/>
    <w:tmpl w:val="0F2C8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34211"/>
    <w:multiLevelType w:val="hybridMultilevel"/>
    <w:tmpl w:val="B178C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45385F"/>
    <w:multiLevelType w:val="hybridMultilevel"/>
    <w:tmpl w:val="AF0264F0"/>
    <w:lvl w:ilvl="0" w:tplc="9A0A0D16">
      <w:start w:val="1"/>
      <w:numFmt w:val="bullet"/>
      <w:lvlText w:val="­"/>
      <w:lvlJc w:val="left"/>
      <w:pPr>
        <w:ind w:left="360" w:hanging="360"/>
      </w:pPr>
      <w:rPr>
        <w:rFonts w:ascii="Vivaldi" w:hAnsi="Vival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7B5615C"/>
    <w:multiLevelType w:val="hybridMultilevel"/>
    <w:tmpl w:val="A3DC9B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B363FFA"/>
    <w:multiLevelType w:val="hybridMultilevel"/>
    <w:tmpl w:val="154C4EB0"/>
    <w:lvl w:ilvl="0" w:tplc="9A0A0D16">
      <w:start w:val="1"/>
      <w:numFmt w:val="bullet"/>
      <w:lvlText w:val="­"/>
      <w:lvlJc w:val="left"/>
      <w:pPr>
        <w:ind w:left="360" w:hanging="360"/>
      </w:pPr>
      <w:rPr>
        <w:rFonts w:ascii="Vivaldi" w:hAnsi="Vival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42D3F84"/>
    <w:multiLevelType w:val="hybridMultilevel"/>
    <w:tmpl w:val="BC44F6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4AF1FC0"/>
    <w:multiLevelType w:val="hybridMultilevel"/>
    <w:tmpl w:val="D7C078F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801B33"/>
    <w:multiLevelType w:val="multilevel"/>
    <w:tmpl w:val="2FF2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574423"/>
    <w:multiLevelType w:val="hybridMultilevel"/>
    <w:tmpl w:val="87FC79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B3919BB"/>
    <w:multiLevelType w:val="hybridMultilevel"/>
    <w:tmpl w:val="91F263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BA841F1"/>
    <w:multiLevelType w:val="hybridMultilevel"/>
    <w:tmpl w:val="1A44E788"/>
    <w:lvl w:ilvl="0" w:tplc="9A0A0D16">
      <w:start w:val="1"/>
      <w:numFmt w:val="bullet"/>
      <w:lvlText w:val="­"/>
      <w:lvlJc w:val="left"/>
      <w:pPr>
        <w:ind w:left="360" w:hanging="360"/>
      </w:pPr>
      <w:rPr>
        <w:rFonts w:ascii="Vivaldi" w:hAnsi="Vival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0FF7ECF"/>
    <w:multiLevelType w:val="multilevel"/>
    <w:tmpl w:val="43EC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72808"/>
    <w:multiLevelType w:val="multilevel"/>
    <w:tmpl w:val="7868D0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0B41972"/>
    <w:multiLevelType w:val="hybridMultilevel"/>
    <w:tmpl w:val="BF268AEC"/>
    <w:lvl w:ilvl="0" w:tplc="9A0A0D16">
      <w:start w:val="1"/>
      <w:numFmt w:val="bullet"/>
      <w:lvlText w:val="­"/>
      <w:lvlJc w:val="left"/>
      <w:pPr>
        <w:ind w:left="720" w:hanging="360"/>
      </w:pPr>
      <w:rPr>
        <w:rFonts w:ascii="Vivaldi" w:hAnsi="Vival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FA6230"/>
    <w:multiLevelType w:val="hybridMultilevel"/>
    <w:tmpl w:val="330820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21D0573"/>
    <w:multiLevelType w:val="hybridMultilevel"/>
    <w:tmpl w:val="69B48D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48156FF"/>
    <w:multiLevelType w:val="hybridMultilevel"/>
    <w:tmpl w:val="5D829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972584"/>
    <w:multiLevelType w:val="hybridMultilevel"/>
    <w:tmpl w:val="09BCB698"/>
    <w:lvl w:ilvl="0" w:tplc="D9F4E0E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59389319">
    <w:abstractNumId w:val="20"/>
  </w:num>
  <w:num w:numId="2" w16cid:durableId="1273056338">
    <w:abstractNumId w:val="4"/>
  </w:num>
  <w:num w:numId="3" w16cid:durableId="549651327">
    <w:abstractNumId w:val="19"/>
  </w:num>
  <w:num w:numId="4" w16cid:durableId="198588468">
    <w:abstractNumId w:val="15"/>
  </w:num>
  <w:num w:numId="5" w16cid:durableId="699814889">
    <w:abstractNumId w:val="0"/>
  </w:num>
  <w:num w:numId="6" w16cid:durableId="2100439819">
    <w:abstractNumId w:val="25"/>
  </w:num>
  <w:num w:numId="7" w16cid:durableId="1478064713">
    <w:abstractNumId w:val="6"/>
  </w:num>
  <w:num w:numId="8" w16cid:durableId="1893885936">
    <w:abstractNumId w:val="3"/>
  </w:num>
  <w:num w:numId="9" w16cid:durableId="388767949">
    <w:abstractNumId w:val="8"/>
  </w:num>
  <w:num w:numId="10" w16cid:durableId="1259144987">
    <w:abstractNumId w:val="14"/>
  </w:num>
  <w:num w:numId="11" w16cid:durableId="145712374">
    <w:abstractNumId w:val="23"/>
  </w:num>
  <w:num w:numId="12" w16cid:durableId="2018457698">
    <w:abstractNumId w:val="16"/>
  </w:num>
  <w:num w:numId="13" w16cid:durableId="1141845510">
    <w:abstractNumId w:val="21"/>
  </w:num>
  <w:num w:numId="14" w16cid:durableId="742139582">
    <w:abstractNumId w:val="5"/>
  </w:num>
  <w:num w:numId="15" w16cid:durableId="134687606">
    <w:abstractNumId w:val="2"/>
  </w:num>
  <w:num w:numId="16" w16cid:durableId="735906223">
    <w:abstractNumId w:val="11"/>
  </w:num>
  <w:num w:numId="17" w16cid:durableId="106510454">
    <w:abstractNumId w:val="13"/>
  </w:num>
  <w:num w:numId="18" w16cid:durableId="2090688974">
    <w:abstractNumId w:val="22"/>
  </w:num>
  <w:num w:numId="19" w16cid:durableId="124272642">
    <w:abstractNumId w:val="18"/>
  </w:num>
  <w:num w:numId="20" w16cid:durableId="2137329098">
    <w:abstractNumId w:val="12"/>
  </w:num>
  <w:num w:numId="21" w16cid:durableId="1102216805">
    <w:abstractNumId w:val="10"/>
  </w:num>
  <w:num w:numId="22" w16cid:durableId="327950482">
    <w:abstractNumId w:val="17"/>
  </w:num>
  <w:num w:numId="23" w16cid:durableId="1433014033">
    <w:abstractNumId w:val="9"/>
  </w:num>
  <w:num w:numId="24" w16cid:durableId="1473405201">
    <w:abstractNumId w:val="7"/>
  </w:num>
  <w:num w:numId="25" w16cid:durableId="1642231408">
    <w:abstractNumId w:val="24"/>
  </w:num>
  <w:num w:numId="26" w16cid:durableId="582297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I0MjQyMrA0N7AwNLNU0lEKTi0uzszPAykwqQUAF8kHuCwAAAA="/>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2savdxwkaxre7e9fd6xz92j0ztexww9xara&quot;&gt;Endnote file&lt;record-ids&gt;&lt;item&gt;3382&lt;/item&gt;&lt;item&gt;3383&lt;/item&gt;&lt;item&gt;3384&lt;/item&gt;&lt;item&gt;3385&lt;/item&gt;&lt;item&gt;3386&lt;/item&gt;&lt;item&gt;3387&lt;/item&gt;&lt;item&gt;3388&lt;/item&gt;&lt;item&gt;3389&lt;/item&gt;&lt;item&gt;3390&lt;/item&gt;&lt;item&gt;3391&lt;/item&gt;&lt;item&gt;3392&lt;/item&gt;&lt;item&gt;3393&lt;/item&gt;&lt;item&gt;3394&lt;/item&gt;&lt;item&gt;3395&lt;/item&gt;&lt;item&gt;3396&lt;/item&gt;&lt;item&gt;3397&lt;/item&gt;&lt;item&gt;3398&lt;/item&gt;&lt;item&gt;3399&lt;/item&gt;&lt;item&gt;3400&lt;/item&gt;&lt;item&gt;3448&lt;/item&gt;&lt;item&gt;3449&lt;/item&gt;&lt;/record-ids&gt;&lt;/item&gt;&lt;/Libraries&gt;"/>
  </w:docVars>
  <w:rsids>
    <w:rsidRoot w:val="003F7148"/>
    <w:rsid w:val="00003E40"/>
    <w:rsid w:val="00007121"/>
    <w:rsid w:val="00020DB0"/>
    <w:rsid w:val="0006401B"/>
    <w:rsid w:val="00071BA9"/>
    <w:rsid w:val="00092A35"/>
    <w:rsid w:val="000A2DDD"/>
    <w:rsid w:val="000A567E"/>
    <w:rsid w:val="000B79EA"/>
    <w:rsid w:val="000C4799"/>
    <w:rsid w:val="000C54F5"/>
    <w:rsid w:val="000C55F1"/>
    <w:rsid w:val="000D01F2"/>
    <w:rsid w:val="000E526B"/>
    <w:rsid w:val="000F2554"/>
    <w:rsid w:val="000F4F83"/>
    <w:rsid w:val="00146CAF"/>
    <w:rsid w:val="0015344F"/>
    <w:rsid w:val="0017172D"/>
    <w:rsid w:val="00171E65"/>
    <w:rsid w:val="001B7261"/>
    <w:rsid w:val="001C0C09"/>
    <w:rsid w:val="001C6457"/>
    <w:rsid w:val="001D0A5D"/>
    <w:rsid w:val="001D5A2A"/>
    <w:rsid w:val="001F11E6"/>
    <w:rsid w:val="00200E6F"/>
    <w:rsid w:val="00204DE6"/>
    <w:rsid w:val="002166EB"/>
    <w:rsid w:val="00220E3C"/>
    <w:rsid w:val="00225851"/>
    <w:rsid w:val="0023587B"/>
    <w:rsid w:val="002406A3"/>
    <w:rsid w:val="00246550"/>
    <w:rsid w:val="00251E43"/>
    <w:rsid w:val="00252294"/>
    <w:rsid w:val="00282B1A"/>
    <w:rsid w:val="00296178"/>
    <w:rsid w:val="002B08AE"/>
    <w:rsid w:val="002C09D8"/>
    <w:rsid w:val="002C55B6"/>
    <w:rsid w:val="002D10BF"/>
    <w:rsid w:val="002D166D"/>
    <w:rsid w:val="002E5471"/>
    <w:rsid w:val="003124BC"/>
    <w:rsid w:val="00315821"/>
    <w:rsid w:val="003237BD"/>
    <w:rsid w:val="00326ABC"/>
    <w:rsid w:val="00354F1A"/>
    <w:rsid w:val="00367EB2"/>
    <w:rsid w:val="003A32F6"/>
    <w:rsid w:val="003A461A"/>
    <w:rsid w:val="003A66D1"/>
    <w:rsid w:val="003C3536"/>
    <w:rsid w:val="003D50B9"/>
    <w:rsid w:val="003E40D6"/>
    <w:rsid w:val="003F7148"/>
    <w:rsid w:val="0040766C"/>
    <w:rsid w:val="00413B16"/>
    <w:rsid w:val="00440806"/>
    <w:rsid w:val="00441206"/>
    <w:rsid w:val="00455025"/>
    <w:rsid w:val="004B275D"/>
    <w:rsid w:val="004B373B"/>
    <w:rsid w:val="004C749C"/>
    <w:rsid w:val="004E09F0"/>
    <w:rsid w:val="004E2C80"/>
    <w:rsid w:val="004F0FA3"/>
    <w:rsid w:val="004F15BE"/>
    <w:rsid w:val="004F58AB"/>
    <w:rsid w:val="00500D56"/>
    <w:rsid w:val="00501788"/>
    <w:rsid w:val="00511509"/>
    <w:rsid w:val="00550394"/>
    <w:rsid w:val="00586AAD"/>
    <w:rsid w:val="00594213"/>
    <w:rsid w:val="0059593D"/>
    <w:rsid w:val="005968C1"/>
    <w:rsid w:val="0059756C"/>
    <w:rsid w:val="00597905"/>
    <w:rsid w:val="005A1547"/>
    <w:rsid w:val="005B09C7"/>
    <w:rsid w:val="005C7CE4"/>
    <w:rsid w:val="005D1F01"/>
    <w:rsid w:val="005E25AC"/>
    <w:rsid w:val="005F1897"/>
    <w:rsid w:val="005F3319"/>
    <w:rsid w:val="00641365"/>
    <w:rsid w:val="00645A74"/>
    <w:rsid w:val="00650CDD"/>
    <w:rsid w:val="00655B09"/>
    <w:rsid w:val="006624C3"/>
    <w:rsid w:val="0068333D"/>
    <w:rsid w:val="006976E8"/>
    <w:rsid w:val="006A7531"/>
    <w:rsid w:val="006D1C4E"/>
    <w:rsid w:val="006E3B20"/>
    <w:rsid w:val="00702C0F"/>
    <w:rsid w:val="00714AF4"/>
    <w:rsid w:val="00725D7F"/>
    <w:rsid w:val="007279FB"/>
    <w:rsid w:val="00731492"/>
    <w:rsid w:val="0073271B"/>
    <w:rsid w:val="0074715A"/>
    <w:rsid w:val="00747D6B"/>
    <w:rsid w:val="00763B7A"/>
    <w:rsid w:val="00776F72"/>
    <w:rsid w:val="007808F6"/>
    <w:rsid w:val="0078164C"/>
    <w:rsid w:val="007F1515"/>
    <w:rsid w:val="007F2E2C"/>
    <w:rsid w:val="007F56E2"/>
    <w:rsid w:val="00810CB8"/>
    <w:rsid w:val="00823E58"/>
    <w:rsid w:val="008352DE"/>
    <w:rsid w:val="0084020A"/>
    <w:rsid w:val="00844F93"/>
    <w:rsid w:val="008460AE"/>
    <w:rsid w:val="00850BA1"/>
    <w:rsid w:val="0085661C"/>
    <w:rsid w:val="00862E21"/>
    <w:rsid w:val="00863494"/>
    <w:rsid w:val="00881AB6"/>
    <w:rsid w:val="00897188"/>
    <w:rsid w:val="008A0A4B"/>
    <w:rsid w:val="008B3978"/>
    <w:rsid w:val="008C1694"/>
    <w:rsid w:val="008D4F20"/>
    <w:rsid w:val="008D557B"/>
    <w:rsid w:val="008F29E5"/>
    <w:rsid w:val="008F45F5"/>
    <w:rsid w:val="008F498F"/>
    <w:rsid w:val="009051CF"/>
    <w:rsid w:val="00911806"/>
    <w:rsid w:val="00912EFF"/>
    <w:rsid w:val="00917107"/>
    <w:rsid w:val="00933D48"/>
    <w:rsid w:val="0093416F"/>
    <w:rsid w:val="009353E8"/>
    <w:rsid w:val="0093761B"/>
    <w:rsid w:val="009458DC"/>
    <w:rsid w:val="0097180A"/>
    <w:rsid w:val="00985C48"/>
    <w:rsid w:val="00993164"/>
    <w:rsid w:val="00993D85"/>
    <w:rsid w:val="009B012A"/>
    <w:rsid w:val="009B6263"/>
    <w:rsid w:val="009F31C6"/>
    <w:rsid w:val="009F31D2"/>
    <w:rsid w:val="00A1496B"/>
    <w:rsid w:val="00A15409"/>
    <w:rsid w:val="00A15FE4"/>
    <w:rsid w:val="00A551FC"/>
    <w:rsid w:val="00A576EA"/>
    <w:rsid w:val="00A602EC"/>
    <w:rsid w:val="00A739BA"/>
    <w:rsid w:val="00A7420A"/>
    <w:rsid w:val="00A7731A"/>
    <w:rsid w:val="00A9213A"/>
    <w:rsid w:val="00AA5309"/>
    <w:rsid w:val="00AD4216"/>
    <w:rsid w:val="00AF098E"/>
    <w:rsid w:val="00B233A2"/>
    <w:rsid w:val="00B27212"/>
    <w:rsid w:val="00B30A16"/>
    <w:rsid w:val="00B34527"/>
    <w:rsid w:val="00B43888"/>
    <w:rsid w:val="00B44CF7"/>
    <w:rsid w:val="00B651B7"/>
    <w:rsid w:val="00B71FB0"/>
    <w:rsid w:val="00B9018F"/>
    <w:rsid w:val="00B91885"/>
    <w:rsid w:val="00B97E03"/>
    <w:rsid w:val="00BA27B9"/>
    <w:rsid w:val="00BA4AF7"/>
    <w:rsid w:val="00BD0448"/>
    <w:rsid w:val="00BD1CC7"/>
    <w:rsid w:val="00C02D0A"/>
    <w:rsid w:val="00C07FD7"/>
    <w:rsid w:val="00C1222E"/>
    <w:rsid w:val="00C14477"/>
    <w:rsid w:val="00C36D23"/>
    <w:rsid w:val="00C726A8"/>
    <w:rsid w:val="00C735E4"/>
    <w:rsid w:val="00C76AC7"/>
    <w:rsid w:val="00C90809"/>
    <w:rsid w:val="00C91AE8"/>
    <w:rsid w:val="00C971F1"/>
    <w:rsid w:val="00C97CB1"/>
    <w:rsid w:val="00CB5DB6"/>
    <w:rsid w:val="00CC1B7C"/>
    <w:rsid w:val="00CD24AF"/>
    <w:rsid w:val="00CE3FE3"/>
    <w:rsid w:val="00CE6452"/>
    <w:rsid w:val="00CE6FB1"/>
    <w:rsid w:val="00CF72BA"/>
    <w:rsid w:val="00D2363D"/>
    <w:rsid w:val="00D23E26"/>
    <w:rsid w:val="00D25749"/>
    <w:rsid w:val="00D402D2"/>
    <w:rsid w:val="00D6110E"/>
    <w:rsid w:val="00D61F2A"/>
    <w:rsid w:val="00DF0B24"/>
    <w:rsid w:val="00E04FBD"/>
    <w:rsid w:val="00E21299"/>
    <w:rsid w:val="00E3683D"/>
    <w:rsid w:val="00E36946"/>
    <w:rsid w:val="00E47E32"/>
    <w:rsid w:val="00E504FA"/>
    <w:rsid w:val="00E57F9C"/>
    <w:rsid w:val="00E623F0"/>
    <w:rsid w:val="00E639FD"/>
    <w:rsid w:val="00E71883"/>
    <w:rsid w:val="00E75666"/>
    <w:rsid w:val="00E83FFA"/>
    <w:rsid w:val="00E84566"/>
    <w:rsid w:val="00E852B4"/>
    <w:rsid w:val="00E90648"/>
    <w:rsid w:val="00E92F2A"/>
    <w:rsid w:val="00EB48EF"/>
    <w:rsid w:val="00ED6E75"/>
    <w:rsid w:val="00F02F0C"/>
    <w:rsid w:val="00F25FC9"/>
    <w:rsid w:val="00F32283"/>
    <w:rsid w:val="00F357B0"/>
    <w:rsid w:val="00F64A9A"/>
    <w:rsid w:val="00F67E6C"/>
    <w:rsid w:val="00F71C26"/>
    <w:rsid w:val="00F766EE"/>
    <w:rsid w:val="00F806CE"/>
    <w:rsid w:val="00F905E7"/>
    <w:rsid w:val="00FA2E7E"/>
    <w:rsid w:val="00FB1E2B"/>
    <w:rsid w:val="00FB2BA6"/>
    <w:rsid w:val="00FC1603"/>
    <w:rsid w:val="00FC1F3D"/>
    <w:rsid w:val="00FC4530"/>
    <w:rsid w:val="00FE5E55"/>
    <w:rsid w:val="00FF01E8"/>
    <w:rsid w:val="00FF1228"/>
    <w:rsid w:val="00FF3EC6"/>
    <w:rsid w:val="00FF7170"/>
    <w:rsid w:val="00FF7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46B7D"/>
  <w15:chartTrackingRefBased/>
  <w15:docId w15:val="{54A48693-C9B3-49BD-9D01-C1E86EDA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283"/>
    <w:pPr>
      <w:spacing w:after="0" w:line="360" w:lineRule="auto"/>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32283"/>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E75666"/>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3F71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71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71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71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1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1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1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28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E75666"/>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semiHidden/>
    <w:rsid w:val="003F71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71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71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7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148"/>
    <w:rPr>
      <w:rFonts w:eastAsiaTheme="majorEastAsia" w:cstheme="majorBidi"/>
      <w:color w:val="272727" w:themeColor="text1" w:themeTint="D8"/>
    </w:rPr>
  </w:style>
  <w:style w:type="paragraph" w:styleId="Title">
    <w:name w:val="Title"/>
    <w:basedOn w:val="Normal"/>
    <w:next w:val="Normal"/>
    <w:link w:val="TitleChar"/>
    <w:uiPriority w:val="10"/>
    <w:qFormat/>
    <w:rsid w:val="003F71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14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14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7148"/>
    <w:rPr>
      <w:i/>
      <w:iCs/>
      <w:color w:val="404040" w:themeColor="text1" w:themeTint="BF"/>
    </w:rPr>
  </w:style>
  <w:style w:type="paragraph" w:styleId="ListParagraph">
    <w:name w:val="List Paragraph"/>
    <w:basedOn w:val="Normal"/>
    <w:uiPriority w:val="34"/>
    <w:qFormat/>
    <w:rsid w:val="003F7148"/>
    <w:pPr>
      <w:ind w:left="720"/>
      <w:contextualSpacing/>
    </w:pPr>
  </w:style>
  <w:style w:type="character" w:styleId="IntenseEmphasis">
    <w:name w:val="Intense Emphasis"/>
    <w:basedOn w:val="DefaultParagraphFont"/>
    <w:uiPriority w:val="21"/>
    <w:qFormat/>
    <w:rsid w:val="003F7148"/>
    <w:rPr>
      <w:i/>
      <w:iCs/>
      <w:color w:val="2F5496" w:themeColor="accent1" w:themeShade="BF"/>
    </w:rPr>
  </w:style>
  <w:style w:type="paragraph" w:styleId="IntenseQuote">
    <w:name w:val="Intense Quote"/>
    <w:basedOn w:val="Normal"/>
    <w:next w:val="Normal"/>
    <w:link w:val="IntenseQuoteChar"/>
    <w:uiPriority w:val="30"/>
    <w:qFormat/>
    <w:rsid w:val="003F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7148"/>
    <w:rPr>
      <w:i/>
      <w:iCs/>
      <w:color w:val="2F5496" w:themeColor="accent1" w:themeShade="BF"/>
    </w:rPr>
  </w:style>
  <w:style w:type="character" w:styleId="IntenseReference">
    <w:name w:val="Intense Reference"/>
    <w:basedOn w:val="DefaultParagraphFont"/>
    <w:uiPriority w:val="32"/>
    <w:qFormat/>
    <w:rsid w:val="003F7148"/>
    <w:rPr>
      <w:b/>
      <w:bCs/>
      <w:smallCaps/>
      <w:color w:val="2F5496" w:themeColor="accent1" w:themeShade="BF"/>
      <w:spacing w:val="5"/>
    </w:rPr>
  </w:style>
  <w:style w:type="paragraph" w:styleId="Header">
    <w:name w:val="header"/>
    <w:basedOn w:val="Normal"/>
    <w:link w:val="HeaderChar"/>
    <w:uiPriority w:val="99"/>
    <w:unhideWhenUsed/>
    <w:rsid w:val="003F7148"/>
    <w:pPr>
      <w:tabs>
        <w:tab w:val="center" w:pos="4680"/>
        <w:tab w:val="right" w:pos="9360"/>
      </w:tabs>
    </w:pPr>
  </w:style>
  <w:style w:type="character" w:customStyle="1" w:styleId="HeaderChar">
    <w:name w:val="Header Char"/>
    <w:basedOn w:val="DefaultParagraphFont"/>
    <w:link w:val="Header"/>
    <w:uiPriority w:val="99"/>
    <w:rsid w:val="003F7148"/>
  </w:style>
  <w:style w:type="paragraph" w:styleId="Footer">
    <w:name w:val="footer"/>
    <w:basedOn w:val="Normal"/>
    <w:link w:val="FooterChar"/>
    <w:uiPriority w:val="99"/>
    <w:unhideWhenUsed/>
    <w:rsid w:val="003F7148"/>
    <w:pPr>
      <w:tabs>
        <w:tab w:val="center" w:pos="4680"/>
        <w:tab w:val="right" w:pos="9360"/>
      </w:tabs>
    </w:pPr>
  </w:style>
  <w:style w:type="character" w:customStyle="1" w:styleId="FooterChar">
    <w:name w:val="Footer Char"/>
    <w:basedOn w:val="DefaultParagraphFont"/>
    <w:link w:val="Footer"/>
    <w:uiPriority w:val="99"/>
    <w:rsid w:val="003F7148"/>
  </w:style>
  <w:style w:type="paragraph" w:styleId="NormalWeb">
    <w:name w:val="Normal (Web)"/>
    <w:basedOn w:val="Normal"/>
    <w:uiPriority w:val="99"/>
    <w:unhideWhenUsed/>
    <w:rsid w:val="001C0C09"/>
    <w:pPr>
      <w:spacing w:before="100" w:beforeAutospacing="1" w:after="100" w:afterAutospacing="1" w:line="240" w:lineRule="auto"/>
      <w:jc w:val="left"/>
    </w:pPr>
    <w:rPr>
      <w:rFonts w:eastAsia="Times New Roman" w:cs="Times New Roman"/>
      <w:color w:val="auto"/>
      <w:kern w:val="0"/>
      <w:szCs w:val="24"/>
      <w14:ligatures w14:val="none"/>
    </w:rPr>
  </w:style>
  <w:style w:type="character" w:styleId="Strong">
    <w:name w:val="Strong"/>
    <w:basedOn w:val="DefaultParagraphFont"/>
    <w:uiPriority w:val="22"/>
    <w:qFormat/>
    <w:rsid w:val="001C0C09"/>
    <w:rPr>
      <w:b/>
      <w:bCs/>
    </w:rPr>
  </w:style>
  <w:style w:type="table" w:styleId="TableGrid">
    <w:name w:val="Table Grid"/>
    <w:basedOn w:val="TableNormal"/>
    <w:uiPriority w:val="39"/>
    <w:rsid w:val="00A14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2B08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Emphasis">
    <w:name w:val="Emphasis"/>
    <w:basedOn w:val="DefaultParagraphFont"/>
    <w:uiPriority w:val="20"/>
    <w:qFormat/>
    <w:rsid w:val="0097180A"/>
    <w:rPr>
      <w:i/>
      <w:iCs/>
    </w:rPr>
  </w:style>
  <w:style w:type="table" w:styleId="GridTable3-Accent1">
    <w:name w:val="Grid Table 3 Accent 1"/>
    <w:basedOn w:val="TableNormal"/>
    <w:uiPriority w:val="48"/>
    <w:rsid w:val="0040766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urfulAccent5">
    <w:name w:val="Grid Table 6 Colorful Accent 5"/>
    <w:basedOn w:val="TableNormal"/>
    <w:uiPriority w:val="51"/>
    <w:rsid w:val="00F806C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1">
    <w:name w:val="List Table 4 Accent 1"/>
    <w:basedOn w:val="TableNormal"/>
    <w:uiPriority w:val="49"/>
    <w:rsid w:val="000F255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ED6E75"/>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B44CF7"/>
    <w:pPr>
      <w:tabs>
        <w:tab w:val="left" w:pos="480"/>
        <w:tab w:val="right" w:leader="dot" w:pos="9350"/>
      </w:tabs>
      <w:spacing w:after="100"/>
    </w:pPr>
    <w:rPr>
      <w:b/>
      <w:bCs/>
      <w:noProof/>
    </w:rPr>
  </w:style>
  <w:style w:type="paragraph" w:styleId="TOC2">
    <w:name w:val="toc 2"/>
    <w:basedOn w:val="Normal"/>
    <w:next w:val="Normal"/>
    <w:autoRedefine/>
    <w:uiPriority w:val="39"/>
    <w:unhideWhenUsed/>
    <w:rsid w:val="00ED6E75"/>
    <w:pPr>
      <w:spacing w:after="100"/>
      <w:ind w:left="240"/>
    </w:pPr>
  </w:style>
  <w:style w:type="character" w:styleId="Hyperlink">
    <w:name w:val="Hyperlink"/>
    <w:basedOn w:val="DefaultParagraphFont"/>
    <w:uiPriority w:val="99"/>
    <w:unhideWhenUsed/>
    <w:rsid w:val="00ED6E75"/>
    <w:rPr>
      <w:color w:val="0563C1" w:themeColor="hyperlink"/>
      <w:u w:val="single"/>
    </w:rPr>
  </w:style>
  <w:style w:type="paragraph" w:customStyle="1" w:styleId="EndNoteBibliographyTitle">
    <w:name w:val="EndNote Bibliography Title"/>
    <w:basedOn w:val="Normal"/>
    <w:link w:val="EndNoteBibliographyTitleChar"/>
    <w:rsid w:val="00B34527"/>
    <w:pPr>
      <w:jc w:val="center"/>
    </w:pPr>
    <w:rPr>
      <w:rFonts w:cs="Times New Roman"/>
      <w:noProof/>
    </w:rPr>
  </w:style>
  <w:style w:type="character" w:customStyle="1" w:styleId="EndNoteBibliographyTitleChar">
    <w:name w:val="EndNote Bibliography Title Char"/>
    <w:basedOn w:val="DefaultParagraphFont"/>
    <w:link w:val="EndNoteBibliographyTitle"/>
    <w:rsid w:val="00B34527"/>
    <w:rPr>
      <w:rFonts w:ascii="Times New Roman" w:hAnsi="Times New Roman" w:cs="Times New Roman"/>
      <w:noProof/>
      <w:color w:val="000000" w:themeColor="text1"/>
      <w:sz w:val="24"/>
    </w:rPr>
  </w:style>
  <w:style w:type="paragraph" w:customStyle="1" w:styleId="EndNoteBibliography">
    <w:name w:val="EndNote Bibliography"/>
    <w:basedOn w:val="Normal"/>
    <w:link w:val="EndNoteBibliographyChar"/>
    <w:rsid w:val="00B34527"/>
    <w:pPr>
      <w:spacing w:line="240" w:lineRule="auto"/>
    </w:pPr>
    <w:rPr>
      <w:rFonts w:cs="Times New Roman"/>
      <w:noProof/>
    </w:rPr>
  </w:style>
  <w:style w:type="character" w:customStyle="1" w:styleId="EndNoteBibliographyChar">
    <w:name w:val="EndNote Bibliography Char"/>
    <w:basedOn w:val="DefaultParagraphFont"/>
    <w:link w:val="EndNoteBibliography"/>
    <w:rsid w:val="00B34527"/>
    <w:rPr>
      <w:rFonts w:ascii="Times New Roman" w:hAnsi="Times New Roman" w:cs="Times New Roman"/>
      <w:noProof/>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5594">
      <w:bodyDiv w:val="1"/>
      <w:marLeft w:val="0"/>
      <w:marRight w:val="0"/>
      <w:marTop w:val="0"/>
      <w:marBottom w:val="0"/>
      <w:divBdr>
        <w:top w:val="none" w:sz="0" w:space="0" w:color="auto"/>
        <w:left w:val="none" w:sz="0" w:space="0" w:color="auto"/>
        <w:bottom w:val="none" w:sz="0" w:space="0" w:color="auto"/>
        <w:right w:val="none" w:sz="0" w:space="0" w:color="auto"/>
      </w:divBdr>
    </w:div>
    <w:div w:id="508720079">
      <w:bodyDiv w:val="1"/>
      <w:marLeft w:val="0"/>
      <w:marRight w:val="0"/>
      <w:marTop w:val="0"/>
      <w:marBottom w:val="0"/>
      <w:divBdr>
        <w:top w:val="none" w:sz="0" w:space="0" w:color="auto"/>
        <w:left w:val="none" w:sz="0" w:space="0" w:color="auto"/>
        <w:bottom w:val="none" w:sz="0" w:space="0" w:color="auto"/>
        <w:right w:val="none" w:sz="0" w:space="0" w:color="auto"/>
      </w:divBdr>
    </w:div>
    <w:div w:id="558631079">
      <w:bodyDiv w:val="1"/>
      <w:marLeft w:val="0"/>
      <w:marRight w:val="0"/>
      <w:marTop w:val="0"/>
      <w:marBottom w:val="0"/>
      <w:divBdr>
        <w:top w:val="none" w:sz="0" w:space="0" w:color="auto"/>
        <w:left w:val="none" w:sz="0" w:space="0" w:color="auto"/>
        <w:bottom w:val="none" w:sz="0" w:space="0" w:color="auto"/>
        <w:right w:val="none" w:sz="0" w:space="0" w:color="auto"/>
      </w:divBdr>
    </w:div>
    <w:div w:id="653996180">
      <w:bodyDiv w:val="1"/>
      <w:marLeft w:val="0"/>
      <w:marRight w:val="0"/>
      <w:marTop w:val="0"/>
      <w:marBottom w:val="0"/>
      <w:divBdr>
        <w:top w:val="none" w:sz="0" w:space="0" w:color="auto"/>
        <w:left w:val="none" w:sz="0" w:space="0" w:color="auto"/>
        <w:bottom w:val="none" w:sz="0" w:space="0" w:color="auto"/>
        <w:right w:val="none" w:sz="0" w:space="0" w:color="auto"/>
      </w:divBdr>
    </w:div>
    <w:div w:id="942960671">
      <w:bodyDiv w:val="1"/>
      <w:marLeft w:val="0"/>
      <w:marRight w:val="0"/>
      <w:marTop w:val="0"/>
      <w:marBottom w:val="0"/>
      <w:divBdr>
        <w:top w:val="none" w:sz="0" w:space="0" w:color="auto"/>
        <w:left w:val="none" w:sz="0" w:space="0" w:color="auto"/>
        <w:bottom w:val="none" w:sz="0" w:space="0" w:color="auto"/>
        <w:right w:val="none" w:sz="0" w:space="0" w:color="auto"/>
      </w:divBdr>
    </w:div>
    <w:div w:id="1362320190">
      <w:bodyDiv w:val="1"/>
      <w:marLeft w:val="0"/>
      <w:marRight w:val="0"/>
      <w:marTop w:val="0"/>
      <w:marBottom w:val="0"/>
      <w:divBdr>
        <w:top w:val="none" w:sz="0" w:space="0" w:color="auto"/>
        <w:left w:val="none" w:sz="0" w:space="0" w:color="auto"/>
        <w:bottom w:val="none" w:sz="0" w:space="0" w:color="auto"/>
        <w:right w:val="none" w:sz="0" w:space="0" w:color="auto"/>
      </w:divBdr>
    </w:div>
    <w:div w:id="1458453462">
      <w:bodyDiv w:val="1"/>
      <w:marLeft w:val="0"/>
      <w:marRight w:val="0"/>
      <w:marTop w:val="0"/>
      <w:marBottom w:val="0"/>
      <w:divBdr>
        <w:top w:val="none" w:sz="0" w:space="0" w:color="auto"/>
        <w:left w:val="none" w:sz="0" w:space="0" w:color="auto"/>
        <w:bottom w:val="none" w:sz="0" w:space="0" w:color="auto"/>
        <w:right w:val="none" w:sz="0" w:space="0" w:color="auto"/>
      </w:divBdr>
    </w:div>
    <w:div w:id="1535196386">
      <w:bodyDiv w:val="1"/>
      <w:marLeft w:val="0"/>
      <w:marRight w:val="0"/>
      <w:marTop w:val="0"/>
      <w:marBottom w:val="0"/>
      <w:divBdr>
        <w:top w:val="none" w:sz="0" w:space="0" w:color="auto"/>
        <w:left w:val="none" w:sz="0" w:space="0" w:color="auto"/>
        <w:bottom w:val="none" w:sz="0" w:space="0" w:color="auto"/>
        <w:right w:val="none" w:sz="0" w:space="0" w:color="auto"/>
      </w:divBdr>
      <w:divsChild>
        <w:div w:id="1370302035">
          <w:marLeft w:val="0"/>
          <w:marRight w:val="0"/>
          <w:marTop w:val="0"/>
          <w:marBottom w:val="0"/>
          <w:divBdr>
            <w:top w:val="none" w:sz="0" w:space="0" w:color="auto"/>
            <w:left w:val="none" w:sz="0" w:space="0" w:color="auto"/>
            <w:bottom w:val="none" w:sz="0" w:space="0" w:color="auto"/>
            <w:right w:val="none" w:sz="0" w:space="0" w:color="auto"/>
          </w:divBdr>
          <w:divsChild>
            <w:div w:id="1660883885">
              <w:marLeft w:val="0"/>
              <w:marRight w:val="0"/>
              <w:marTop w:val="0"/>
              <w:marBottom w:val="0"/>
              <w:divBdr>
                <w:top w:val="none" w:sz="0" w:space="0" w:color="auto"/>
                <w:left w:val="none" w:sz="0" w:space="0" w:color="auto"/>
                <w:bottom w:val="none" w:sz="0" w:space="0" w:color="auto"/>
                <w:right w:val="none" w:sz="0" w:space="0" w:color="auto"/>
              </w:divBdr>
              <w:divsChild>
                <w:div w:id="820271590">
                  <w:marLeft w:val="0"/>
                  <w:marRight w:val="0"/>
                  <w:marTop w:val="0"/>
                  <w:marBottom w:val="0"/>
                  <w:divBdr>
                    <w:top w:val="none" w:sz="0" w:space="0" w:color="auto"/>
                    <w:left w:val="none" w:sz="0" w:space="0" w:color="auto"/>
                    <w:bottom w:val="none" w:sz="0" w:space="0" w:color="auto"/>
                    <w:right w:val="none" w:sz="0" w:space="0" w:color="auto"/>
                  </w:divBdr>
                  <w:divsChild>
                    <w:div w:id="973800866">
                      <w:marLeft w:val="0"/>
                      <w:marRight w:val="0"/>
                      <w:marTop w:val="0"/>
                      <w:marBottom w:val="0"/>
                      <w:divBdr>
                        <w:top w:val="none" w:sz="0" w:space="0" w:color="auto"/>
                        <w:left w:val="none" w:sz="0" w:space="0" w:color="auto"/>
                        <w:bottom w:val="none" w:sz="0" w:space="0" w:color="auto"/>
                        <w:right w:val="none" w:sz="0" w:space="0" w:color="auto"/>
                      </w:divBdr>
                      <w:divsChild>
                        <w:div w:id="663511188">
                          <w:marLeft w:val="0"/>
                          <w:marRight w:val="0"/>
                          <w:marTop w:val="0"/>
                          <w:marBottom w:val="0"/>
                          <w:divBdr>
                            <w:top w:val="none" w:sz="0" w:space="0" w:color="auto"/>
                            <w:left w:val="none" w:sz="0" w:space="0" w:color="auto"/>
                            <w:bottom w:val="none" w:sz="0" w:space="0" w:color="auto"/>
                            <w:right w:val="none" w:sz="0" w:space="0" w:color="auto"/>
                          </w:divBdr>
                          <w:divsChild>
                            <w:div w:id="2038969585">
                              <w:marLeft w:val="0"/>
                              <w:marRight w:val="0"/>
                              <w:marTop w:val="0"/>
                              <w:marBottom w:val="0"/>
                              <w:divBdr>
                                <w:top w:val="none" w:sz="0" w:space="0" w:color="auto"/>
                                <w:left w:val="none" w:sz="0" w:space="0" w:color="auto"/>
                                <w:bottom w:val="none" w:sz="0" w:space="0" w:color="auto"/>
                                <w:right w:val="none" w:sz="0" w:space="0" w:color="auto"/>
                              </w:divBdr>
                              <w:divsChild>
                                <w:div w:id="113209528">
                                  <w:marLeft w:val="0"/>
                                  <w:marRight w:val="0"/>
                                  <w:marTop w:val="0"/>
                                  <w:marBottom w:val="0"/>
                                  <w:divBdr>
                                    <w:top w:val="none" w:sz="0" w:space="0" w:color="auto"/>
                                    <w:left w:val="none" w:sz="0" w:space="0" w:color="auto"/>
                                    <w:bottom w:val="none" w:sz="0" w:space="0" w:color="auto"/>
                                    <w:right w:val="none" w:sz="0" w:space="0" w:color="auto"/>
                                  </w:divBdr>
                                  <w:divsChild>
                                    <w:div w:id="11251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1576279">
      <w:bodyDiv w:val="1"/>
      <w:marLeft w:val="0"/>
      <w:marRight w:val="0"/>
      <w:marTop w:val="0"/>
      <w:marBottom w:val="0"/>
      <w:divBdr>
        <w:top w:val="none" w:sz="0" w:space="0" w:color="auto"/>
        <w:left w:val="none" w:sz="0" w:space="0" w:color="auto"/>
        <w:bottom w:val="none" w:sz="0" w:space="0" w:color="auto"/>
        <w:right w:val="none" w:sz="0" w:space="0" w:color="auto"/>
      </w:divBdr>
    </w:div>
    <w:div w:id="1597859125">
      <w:bodyDiv w:val="1"/>
      <w:marLeft w:val="0"/>
      <w:marRight w:val="0"/>
      <w:marTop w:val="0"/>
      <w:marBottom w:val="0"/>
      <w:divBdr>
        <w:top w:val="none" w:sz="0" w:space="0" w:color="auto"/>
        <w:left w:val="none" w:sz="0" w:space="0" w:color="auto"/>
        <w:bottom w:val="none" w:sz="0" w:space="0" w:color="auto"/>
        <w:right w:val="none" w:sz="0" w:space="0" w:color="auto"/>
      </w:divBdr>
    </w:div>
    <w:div w:id="1641618332">
      <w:bodyDiv w:val="1"/>
      <w:marLeft w:val="0"/>
      <w:marRight w:val="0"/>
      <w:marTop w:val="0"/>
      <w:marBottom w:val="0"/>
      <w:divBdr>
        <w:top w:val="none" w:sz="0" w:space="0" w:color="auto"/>
        <w:left w:val="none" w:sz="0" w:space="0" w:color="auto"/>
        <w:bottom w:val="none" w:sz="0" w:space="0" w:color="auto"/>
        <w:right w:val="none" w:sz="0" w:space="0" w:color="auto"/>
      </w:divBdr>
    </w:div>
    <w:div w:id="1839609358">
      <w:bodyDiv w:val="1"/>
      <w:marLeft w:val="0"/>
      <w:marRight w:val="0"/>
      <w:marTop w:val="0"/>
      <w:marBottom w:val="0"/>
      <w:divBdr>
        <w:top w:val="none" w:sz="0" w:space="0" w:color="auto"/>
        <w:left w:val="none" w:sz="0" w:space="0" w:color="auto"/>
        <w:bottom w:val="none" w:sz="0" w:space="0" w:color="auto"/>
        <w:right w:val="none" w:sz="0" w:space="0" w:color="auto"/>
      </w:divBdr>
    </w:div>
    <w:div w:id="202224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CA8F2-CBE5-42E6-ADB4-FA2CCE21C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17</Pages>
  <Words>5952</Words>
  <Characters>36076</Characters>
  <Application>Microsoft Office Word</Application>
  <DocSecurity>0</DocSecurity>
  <Lines>975</Lines>
  <Paragraphs>461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41567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Daniela Mirea</dc:creator>
  <cp:keywords/>
  <dc:description/>
  <cp:lastModifiedBy>Ella Mirea</cp:lastModifiedBy>
  <cp:revision>395</cp:revision>
  <dcterms:created xsi:type="dcterms:W3CDTF">2025-05-28T08:56:00Z</dcterms:created>
  <dcterms:modified xsi:type="dcterms:W3CDTF">2025-06-13T21:46:00Z</dcterms:modified>
  <cp:category/>
</cp:coreProperties>
</file>