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5DCDAF35" w14:textId="77777777" w:rsidR="00BC4BE8" w:rsidRDefault="00BC4BE8" w:rsidP="00BC4BE8">
      <w:pPr>
        <w:jc w:val="center"/>
        <w:rPr>
          <w:rFonts w:ascii="Times New Roman" w:hAnsi="Times New Roman"/>
          <w:b/>
          <w:sz w:val="40"/>
          <w:szCs w:val="40"/>
        </w:rPr>
      </w:pPr>
      <w:r w:rsidRPr="00D51A2B">
        <w:rPr>
          <w:rFonts w:ascii="Times New Roman" w:hAnsi="Times New Roman"/>
          <w:b/>
          <w:sz w:val="40"/>
          <w:szCs w:val="40"/>
        </w:rPr>
        <w:t>ACCA5016</w:t>
      </w:r>
    </w:p>
    <w:p w14:paraId="36C76510" w14:textId="77777777" w:rsidR="00BC4BE8" w:rsidRDefault="00BC4BE8" w:rsidP="00BC4BE8">
      <w:pPr>
        <w:jc w:val="center"/>
        <w:rPr>
          <w:rFonts w:ascii="Times New Roman" w:hAnsi="Times New Roman"/>
          <w:b/>
          <w:sz w:val="40"/>
          <w:szCs w:val="40"/>
        </w:rPr>
      </w:pPr>
    </w:p>
    <w:p w14:paraId="1A7CE45E" w14:textId="77777777" w:rsidR="00BC4BE8" w:rsidRDefault="00BC4BE8" w:rsidP="00BC4BE8">
      <w:pPr>
        <w:jc w:val="center"/>
        <w:rPr>
          <w:rFonts w:ascii="Times New Roman" w:hAnsi="Times New Roman"/>
          <w:b/>
          <w:sz w:val="40"/>
          <w:szCs w:val="40"/>
        </w:rPr>
      </w:pPr>
      <w:r w:rsidRPr="00D51A2B">
        <w:rPr>
          <w:rFonts w:ascii="Times New Roman" w:hAnsi="Times New Roman"/>
          <w:b/>
          <w:sz w:val="40"/>
          <w:szCs w:val="40"/>
        </w:rPr>
        <w:t>Governance, Legislation and Ethics Work-Based Project</w:t>
      </w:r>
    </w:p>
    <w:p w14:paraId="69260664" w14:textId="77777777" w:rsidR="004B3377" w:rsidRPr="007E4BD9" w:rsidRDefault="004B3377"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5FF83C90" w14:textId="003386EA" w:rsidR="003E1602" w:rsidRPr="003114EF" w:rsidRDefault="00713DA9" w:rsidP="003114EF">
      <w:pPr>
        <w:jc w:val="left"/>
        <w:rPr>
          <w:rFonts w:ascii="Times New Roman" w:hAnsi="Times New Roman"/>
          <w:bCs/>
          <w:sz w:val="28"/>
          <w:szCs w:val="28"/>
        </w:rPr>
      </w:pPr>
      <w:r w:rsidRPr="003114EF">
        <w:rPr>
          <w:rFonts w:ascii="Times New Roman" w:hAnsi="Times New Roman"/>
          <w:bCs/>
          <w:sz w:val="28"/>
          <w:szCs w:val="28"/>
        </w:rPr>
        <w:t xml:space="preserve">Please find enclosed the </w:t>
      </w:r>
      <w:r w:rsidR="009F3AE6" w:rsidRPr="003114EF">
        <w:rPr>
          <w:rFonts w:ascii="Times New Roman" w:hAnsi="Times New Roman"/>
          <w:bCs/>
          <w:sz w:val="28"/>
          <w:szCs w:val="28"/>
        </w:rPr>
        <w:t xml:space="preserve">reports </w:t>
      </w:r>
      <w:r w:rsidR="001D6951" w:rsidRPr="003114EF">
        <w:rPr>
          <w:rFonts w:ascii="Times New Roman" w:hAnsi="Times New Roman"/>
          <w:bCs/>
          <w:sz w:val="28"/>
          <w:szCs w:val="28"/>
        </w:rPr>
        <w:t xml:space="preserve">and discussion notes for the Governance </w:t>
      </w:r>
      <w:r w:rsidR="003114EF">
        <w:rPr>
          <w:rFonts w:ascii="Times New Roman" w:hAnsi="Times New Roman"/>
          <w:bCs/>
          <w:sz w:val="28"/>
          <w:szCs w:val="28"/>
        </w:rPr>
        <w:t>A</w:t>
      </w:r>
      <w:r w:rsidR="001D6951" w:rsidRPr="003114EF">
        <w:rPr>
          <w:rFonts w:ascii="Times New Roman" w:hAnsi="Times New Roman"/>
          <w:bCs/>
          <w:sz w:val="28"/>
          <w:szCs w:val="28"/>
        </w:rPr>
        <w:t xml:space="preserve">ssignment. </w:t>
      </w:r>
    </w:p>
    <w:p w14:paraId="6729205D" w14:textId="2FCB7D55" w:rsidR="00717BB1" w:rsidRPr="003114EF" w:rsidRDefault="00717BB1" w:rsidP="003114EF">
      <w:pPr>
        <w:jc w:val="left"/>
        <w:rPr>
          <w:rFonts w:ascii="Times New Roman" w:hAnsi="Times New Roman"/>
          <w:bCs/>
          <w:sz w:val="28"/>
          <w:szCs w:val="28"/>
        </w:rPr>
      </w:pPr>
    </w:p>
    <w:p w14:paraId="2C93EEC9" w14:textId="32FD54B9" w:rsidR="00717BB1" w:rsidRPr="008458F0" w:rsidRDefault="00717BB1" w:rsidP="003114EF">
      <w:pPr>
        <w:jc w:val="left"/>
        <w:rPr>
          <w:rFonts w:ascii="Times New Roman" w:hAnsi="Times New Roman"/>
          <w:bCs/>
          <w:sz w:val="28"/>
          <w:szCs w:val="28"/>
        </w:rPr>
      </w:pPr>
      <w:r w:rsidRPr="003114EF">
        <w:rPr>
          <w:rFonts w:ascii="Times New Roman" w:hAnsi="Times New Roman"/>
          <w:bCs/>
          <w:sz w:val="28"/>
          <w:szCs w:val="28"/>
        </w:rPr>
        <w:t xml:space="preserve">Report to Head of Information </w:t>
      </w:r>
      <w:r w:rsidRPr="008458F0">
        <w:rPr>
          <w:rFonts w:ascii="Times New Roman" w:hAnsi="Times New Roman"/>
          <w:bCs/>
          <w:sz w:val="28"/>
          <w:szCs w:val="28"/>
        </w:rPr>
        <w:t>Governance pages</w:t>
      </w:r>
      <w:r w:rsidR="002939B2" w:rsidRPr="008458F0">
        <w:rPr>
          <w:rFonts w:ascii="Times New Roman" w:hAnsi="Times New Roman"/>
          <w:bCs/>
          <w:sz w:val="28"/>
          <w:szCs w:val="28"/>
        </w:rPr>
        <w:t xml:space="preserve"> 2-10</w:t>
      </w:r>
    </w:p>
    <w:p w14:paraId="58943769" w14:textId="700AF420" w:rsidR="00717BB1" w:rsidRPr="008458F0" w:rsidRDefault="00717BB1" w:rsidP="003114EF">
      <w:pPr>
        <w:jc w:val="left"/>
        <w:rPr>
          <w:rFonts w:ascii="Times New Roman" w:hAnsi="Times New Roman"/>
          <w:bCs/>
          <w:sz w:val="28"/>
          <w:szCs w:val="28"/>
        </w:rPr>
      </w:pPr>
      <w:r w:rsidRPr="008458F0">
        <w:rPr>
          <w:rFonts w:ascii="Times New Roman" w:hAnsi="Times New Roman"/>
          <w:bCs/>
          <w:sz w:val="28"/>
          <w:szCs w:val="28"/>
        </w:rPr>
        <w:t xml:space="preserve">Report to </w:t>
      </w:r>
      <w:r w:rsidR="001D6951" w:rsidRPr="008458F0">
        <w:rPr>
          <w:rFonts w:ascii="Times New Roman" w:hAnsi="Times New Roman"/>
          <w:bCs/>
          <w:sz w:val="28"/>
          <w:szCs w:val="28"/>
        </w:rPr>
        <w:t>the Executive Board pages</w:t>
      </w:r>
      <w:r w:rsidR="00777E3B" w:rsidRPr="008458F0">
        <w:rPr>
          <w:rFonts w:ascii="Times New Roman" w:hAnsi="Times New Roman"/>
          <w:bCs/>
          <w:sz w:val="28"/>
          <w:szCs w:val="28"/>
        </w:rPr>
        <w:t xml:space="preserve"> 11-19</w:t>
      </w:r>
    </w:p>
    <w:p w14:paraId="4EEC0521" w14:textId="5429ADA3" w:rsidR="001D6951" w:rsidRPr="003114EF" w:rsidRDefault="001D6951" w:rsidP="003114EF">
      <w:pPr>
        <w:jc w:val="left"/>
        <w:rPr>
          <w:rFonts w:ascii="Times New Roman" w:hAnsi="Times New Roman"/>
          <w:bCs/>
          <w:sz w:val="28"/>
          <w:szCs w:val="28"/>
        </w:rPr>
      </w:pPr>
      <w:r w:rsidRPr="008458F0">
        <w:rPr>
          <w:rFonts w:ascii="Times New Roman" w:hAnsi="Times New Roman"/>
          <w:bCs/>
          <w:sz w:val="28"/>
          <w:szCs w:val="28"/>
        </w:rPr>
        <w:t>Discussion note to the Governance Committee pages</w:t>
      </w:r>
      <w:r w:rsidR="000926BD" w:rsidRPr="008458F0">
        <w:rPr>
          <w:rFonts w:ascii="Times New Roman" w:hAnsi="Times New Roman"/>
          <w:bCs/>
          <w:sz w:val="28"/>
          <w:szCs w:val="28"/>
        </w:rPr>
        <w:t xml:space="preserve"> 20-21</w:t>
      </w:r>
    </w:p>
    <w:p w14:paraId="216F7C83" w14:textId="77777777" w:rsidR="00717BB1" w:rsidRPr="00361713" w:rsidRDefault="00717BB1"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08C86576" w:rsidR="0088119A" w:rsidRDefault="00F374DB" w:rsidP="00F374DB">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sidR="001D6951">
        <w:rPr>
          <w:rFonts w:ascii="Times New Roman" w:hAnsi="Times New Roman"/>
          <w:b/>
          <w:sz w:val="28"/>
        </w:rPr>
        <w:t>08/09</w:t>
      </w:r>
      <w:r w:rsidR="00BA6D57">
        <w:rPr>
          <w:rFonts w:ascii="Times New Roman" w:hAnsi="Times New Roman"/>
          <w:b/>
          <w:sz w:val="28"/>
        </w:rPr>
        <w:t>/2020</w:t>
      </w:r>
    </w:p>
    <w:p w14:paraId="0AE90CC1" w14:textId="299AF406" w:rsidR="001D6951" w:rsidRDefault="001D6951" w:rsidP="00F374DB">
      <w:pPr>
        <w:jc w:val="right"/>
        <w:rPr>
          <w:rFonts w:ascii="Times New Roman" w:hAnsi="Times New Roman"/>
          <w:b/>
          <w:sz w:val="28"/>
        </w:rPr>
      </w:pPr>
    </w:p>
    <w:p w14:paraId="38904E97" w14:textId="1323CA7A" w:rsidR="001D6951" w:rsidRDefault="001D6951" w:rsidP="00F374DB">
      <w:pPr>
        <w:jc w:val="right"/>
        <w:rPr>
          <w:rFonts w:ascii="Times New Roman" w:hAnsi="Times New Roman"/>
          <w:b/>
          <w:sz w:val="28"/>
        </w:rPr>
      </w:pPr>
    </w:p>
    <w:p w14:paraId="5F1B7912" w14:textId="3C007DB5" w:rsidR="001D6951" w:rsidRDefault="001D6951" w:rsidP="00F374DB">
      <w:pPr>
        <w:jc w:val="right"/>
        <w:rPr>
          <w:rFonts w:ascii="Times New Roman" w:hAnsi="Times New Roman"/>
          <w:b/>
          <w:sz w:val="28"/>
        </w:rPr>
      </w:pPr>
    </w:p>
    <w:p w14:paraId="79E35E3E" w14:textId="22A37A65" w:rsidR="001D6951" w:rsidRDefault="001D6951" w:rsidP="00F374DB">
      <w:pPr>
        <w:jc w:val="right"/>
        <w:rPr>
          <w:rFonts w:ascii="Times New Roman" w:hAnsi="Times New Roman"/>
          <w:b/>
          <w:sz w:val="28"/>
        </w:rPr>
      </w:pPr>
    </w:p>
    <w:p w14:paraId="749B308E" w14:textId="00A2BCD0" w:rsidR="001D6951" w:rsidRDefault="001D6951" w:rsidP="00F374DB">
      <w:pPr>
        <w:jc w:val="right"/>
        <w:rPr>
          <w:rFonts w:ascii="Times New Roman" w:hAnsi="Times New Roman"/>
          <w:b/>
          <w:sz w:val="28"/>
        </w:rPr>
      </w:pPr>
    </w:p>
    <w:p w14:paraId="48DAE4B4" w14:textId="77777777" w:rsidR="002939B2" w:rsidRDefault="002939B2" w:rsidP="002939B2">
      <w:pPr>
        <w:jc w:val="center"/>
        <w:rPr>
          <w:rFonts w:ascii="Times New Roman" w:hAnsi="Times New Roman"/>
          <w:b/>
          <w:sz w:val="40"/>
          <w:szCs w:val="40"/>
        </w:rPr>
      </w:pPr>
      <w:r w:rsidRPr="00D51A2B">
        <w:rPr>
          <w:rFonts w:ascii="Times New Roman" w:hAnsi="Times New Roman"/>
          <w:b/>
          <w:sz w:val="40"/>
          <w:szCs w:val="40"/>
        </w:rPr>
        <w:lastRenderedPageBreak/>
        <w:t>ACCA5016</w:t>
      </w:r>
    </w:p>
    <w:p w14:paraId="1084A46C" w14:textId="77777777" w:rsidR="002939B2" w:rsidRDefault="002939B2" w:rsidP="002939B2">
      <w:pPr>
        <w:jc w:val="center"/>
        <w:rPr>
          <w:rFonts w:ascii="Times New Roman" w:hAnsi="Times New Roman"/>
          <w:b/>
          <w:sz w:val="40"/>
          <w:szCs w:val="40"/>
        </w:rPr>
      </w:pPr>
    </w:p>
    <w:p w14:paraId="4BA488EB" w14:textId="77777777" w:rsidR="002939B2" w:rsidRDefault="002939B2" w:rsidP="002939B2">
      <w:pPr>
        <w:jc w:val="center"/>
        <w:rPr>
          <w:rFonts w:ascii="Times New Roman" w:hAnsi="Times New Roman"/>
          <w:b/>
          <w:sz w:val="40"/>
          <w:szCs w:val="40"/>
        </w:rPr>
      </w:pPr>
      <w:r w:rsidRPr="00D51A2B">
        <w:rPr>
          <w:rFonts w:ascii="Times New Roman" w:hAnsi="Times New Roman"/>
          <w:b/>
          <w:sz w:val="40"/>
          <w:szCs w:val="40"/>
        </w:rPr>
        <w:t>Governance, Legislation and Ethics Work-Based Project</w:t>
      </w:r>
    </w:p>
    <w:p w14:paraId="0225765E" w14:textId="77777777" w:rsidR="002939B2" w:rsidRDefault="002939B2" w:rsidP="002939B2">
      <w:pPr>
        <w:jc w:val="center"/>
        <w:rPr>
          <w:rFonts w:ascii="Times New Roman" w:hAnsi="Times New Roman"/>
          <w:b/>
          <w:sz w:val="40"/>
          <w:szCs w:val="40"/>
        </w:rPr>
      </w:pPr>
    </w:p>
    <w:p w14:paraId="723AA333" w14:textId="77777777" w:rsidR="002939B2" w:rsidRPr="00DA3927" w:rsidRDefault="002939B2" w:rsidP="002939B2">
      <w:pPr>
        <w:jc w:val="center"/>
        <w:rPr>
          <w:rFonts w:ascii="Times New Roman" w:hAnsi="Times New Roman"/>
          <w:sz w:val="40"/>
          <w:szCs w:val="40"/>
        </w:rPr>
      </w:pPr>
      <w:r>
        <w:rPr>
          <w:rFonts w:ascii="Times New Roman" w:hAnsi="Times New Roman"/>
          <w:b/>
          <w:sz w:val="40"/>
          <w:szCs w:val="40"/>
        </w:rPr>
        <w:t xml:space="preserve">Report to Head of Information Governance </w:t>
      </w:r>
    </w:p>
    <w:p w14:paraId="4E93DE6E" w14:textId="77777777" w:rsidR="002939B2" w:rsidRPr="00DA3927" w:rsidRDefault="002939B2" w:rsidP="002939B2">
      <w:pPr>
        <w:rPr>
          <w:rFonts w:ascii="Times New Roman" w:hAnsi="Times New Roman"/>
          <w:sz w:val="40"/>
          <w:szCs w:val="40"/>
        </w:rPr>
      </w:pPr>
    </w:p>
    <w:p w14:paraId="19C8F8F5" w14:textId="77777777" w:rsidR="002939B2" w:rsidRDefault="002939B2" w:rsidP="002939B2">
      <w:pPr>
        <w:rPr>
          <w:rFonts w:ascii="Times New Roman" w:hAnsi="Times New Roman"/>
          <w:sz w:val="28"/>
        </w:rPr>
      </w:pPr>
    </w:p>
    <w:p w14:paraId="4E037E0F" w14:textId="77777777" w:rsidR="002939B2" w:rsidRPr="00361713" w:rsidRDefault="002939B2" w:rsidP="002939B2">
      <w:pPr>
        <w:rPr>
          <w:rFonts w:ascii="Times New Roman" w:hAnsi="Times New Roman"/>
          <w:sz w:val="28"/>
        </w:rPr>
      </w:pPr>
    </w:p>
    <w:p w14:paraId="7707E1FC" w14:textId="77777777" w:rsidR="002939B2" w:rsidRPr="00361713" w:rsidRDefault="002939B2" w:rsidP="002939B2">
      <w:pPr>
        <w:rPr>
          <w:rFonts w:ascii="Times New Roman" w:hAnsi="Times New Roman"/>
          <w:sz w:val="28"/>
        </w:rPr>
      </w:pPr>
    </w:p>
    <w:p w14:paraId="047566E7" w14:textId="77777777" w:rsidR="002939B2" w:rsidRPr="00361713" w:rsidRDefault="002939B2" w:rsidP="002939B2">
      <w:pPr>
        <w:rPr>
          <w:rFonts w:ascii="Times New Roman" w:hAnsi="Times New Roman"/>
          <w:sz w:val="28"/>
        </w:rPr>
      </w:pPr>
    </w:p>
    <w:p w14:paraId="26F96431" w14:textId="77777777" w:rsidR="002939B2" w:rsidRPr="00361713" w:rsidRDefault="002939B2" w:rsidP="002939B2">
      <w:pPr>
        <w:rPr>
          <w:rFonts w:ascii="Times New Roman" w:hAnsi="Times New Roman"/>
          <w:sz w:val="28"/>
        </w:rPr>
      </w:pPr>
    </w:p>
    <w:p w14:paraId="48856F16" w14:textId="77777777" w:rsidR="002939B2" w:rsidRPr="00361713" w:rsidRDefault="002939B2" w:rsidP="002939B2">
      <w:pPr>
        <w:rPr>
          <w:rFonts w:ascii="Times New Roman" w:hAnsi="Times New Roman"/>
          <w:sz w:val="28"/>
        </w:rPr>
      </w:pPr>
    </w:p>
    <w:p w14:paraId="42037D2D" w14:textId="473D702A" w:rsidR="002939B2" w:rsidRDefault="002939B2" w:rsidP="002939B2">
      <w:pPr>
        <w:rPr>
          <w:rFonts w:ascii="Times New Roman" w:hAnsi="Times New Roman"/>
          <w:sz w:val="28"/>
        </w:rPr>
      </w:pPr>
    </w:p>
    <w:p w14:paraId="1B04CF1B" w14:textId="6B82DCDD" w:rsidR="002939B2" w:rsidRDefault="002939B2" w:rsidP="002939B2">
      <w:pPr>
        <w:rPr>
          <w:rFonts w:ascii="Times New Roman" w:hAnsi="Times New Roman"/>
          <w:sz w:val="28"/>
        </w:rPr>
      </w:pPr>
    </w:p>
    <w:p w14:paraId="16600997" w14:textId="7D5CB0B5" w:rsidR="002939B2" w:rsidRDefault="002939B2" w:rsidP="002939B2">
      <w:pPr>
        <w:rPr>
          <w:rFonts w:ascii="Times New Roman" w:hAnsi="Times New Roman"/>
          <w:sz w:val="28"/>
        </w:rPr>
      </w:pPr>
    </w:p>
    <w:p w14:paraId="67F3FB33" w14:textId="77777777" w:rsidR="002939B2" w:rsidRPr="00361713" w:rsidRDefault="002939B2" w:rsidP="002939B2">
      <w:pPr>
        <w:rPr>
          <w:rFonts w:ascii="Times New Roman" w:hAnsi="Times New Roman"/>
          <w:sz w:val="28"/>
        </w:rPr>
      </w:pPr>
    </w:p>
    <w:p w14:paraId="1AE60D8D" w14:textId="77777777" w:rsidR="002939B2" w:rsidRPr="00361713" w:rsidRDefault="002939B2" w:rsidP="002939B2">
      <w:pPr>
        <w:rPr>
          <w:rFonts w:ascii="Times New Roman" w:hAnsi="Times New Roman"/>
          <w:sz w:val="28"/>
        </w:rPr>
      </w:pPr>
    </w:p>
    <w:p w14:paraId="06A2AAC6" w14:textId="77777777" w:rsidR="002939B2" w:rsidRPr="00361713" w:rsidRDefault="002939B2" w:rsidP="002939B2">
      <w:pPr>
        <w:rPr>
          <w:rFonts w:ascii="Times New Roman" w:hAnsi="Times New Roman"/>
          <w:sz w:val="28"/>
        </w:rPr>
      </w:pPr>
    </w:p>
    <w:p w14:paraId="297E2B86" w14:textId="77777777" w:rsidR="002939B2" w:rsidRPr="00361713" w:rsidRDefault="002939B2" w:rsidP="002939B2">
      <w:pPr>
        <w:rPr>
          <w:rFonts w:ascii="Times New Roman" w:hAnsi="Times New Roman"/>
          <w:b/>
          <w:sz w:val="28"/>
        </w:rPr>
      </w:pPr>
    </w:p>
    <w:p w14:paraId="685872FE" w14:textId="77777777" w:rsidR="002939B2" w:rsidRPr="00361713" w:rsidRDefault="002939B2" w:rsidP="002939B2">
      <w:pPr>
        <w:rPr>
          <w:rFonts w:ascii="Times New Roman" w:hAnsi="Times New Roman"/>
          <w:b/>
          <w:sz w:val="28"/>
        </w:rPr>
      </w:pPr>
    </w:p>
    <w:p w14:paraId="244066C6" w14:textId="77777777" w:rsidR="002939B2" w:rsidRPr="00361713" w:rsidRDefault="002939B2" w:rsidP="002939B2">
      <w:pPr>
        <w:rPr>
          <w:rFonts w:ascii="Times New Roman" w:hAnsi="Times New Roman"/>
          <w:b/>
          <w:sz w:val="28"/>
        </w:rPr>
      </w:pPr>
    </w:p>
    <w:p w14:paraId="55B36E01" w14:textId="77777777" w:rsidR="002939B2" w:rsidRPr="00361713" w:rsidRDefault="002939B2" w:rsidP="002939B2">
      <w:pPr>
        <w:rPr>
          <w:rFonts w:ascii="Times New Roman" w:hAnsi="Times New Roman"/>
          <w:b/>
          <w:sz w:val="28"/>
          <w:szCs w:val="28"/>
        </w:rPr>
      </w:pPr>
    </w:p>
    <w:p w14:paraId="5F8FFF6B" w14:textId="77777777" w:rsidR="002939B2" w:rsidRPr="00361713" w:rsidRDefault="002939B2" w:rsidP="002939B2">
      <w:pPr>
        <w:rPr>
          <w:rFonts w:ascii="Times New Roman" w:hAnsi="Times New Roman"/>
          <w:b/>
          <w:sz w:val="28"/>
        </w:rPr>
      </w:pPr>
    </w:p>
    <w:p w14:paraId="32468AA8" w14:textId="77777777" w:rsidR="002939B2" w:rsidRDefault="002939B2" w:rsidP="002939B2">
      <w:pPr>
        <w:jc w:val="right"/>
        <w:rPr>
          <w:rFonts w:ascii="Times New Roman" w:hAnsi="Times New Roman"/>
          <w:b/>
          <w:bCs/>
          <w:sz w:val="28"/>
          <w:szCs w:val="28"/>
        </w:rPr>
      </w:pPr>
      <w:r w:rsidRPr="0D7DCB55">
        <w:rPr>
          <w:rFonts w:ascii="Times New Roman" w:hAnsi="Times New Roman"/>
          <w:b/>
          <w:bCs/>
          <w:sz w:val="28"/>
          <w:szCs w:val="28"/>
        </w:rPr>
        <w:t xml:space="preserve">Author: Jessica </w:t>
      </w:r>
      <w:r>
        <w:rPr>
          <w:rFonts w:ascii="Times New Roman" w:hAnsi="Times New Roman"/>
          <w:b/>
          <w:bCs/>
          <w:sz w:val="28"/>
          <w:szCs w:val="28"/>
        </w:rPr>
        <w:t>Marfell</w:t>
      </w:r>
      <w:r w:rsidRPr="0D7DCB55">
        <w:rPr>
          <w:rFonts w:ascii="Times New Roman" w:hAnsi="Times New Roman"/>
          <w:b/>
          <w:bCs/>
          <w:sz w:val="28"/>
          <w:szCs w:val="28"/>
        </w:rPr>
        <w:t xml:space="preserve"> </w:t>
      </w:r>
    </w:p>
    <w:p w14:paraId="57422041" w14:textId="77777777" w:rsidR="002939B2" w:rsidRPr="00361713" w:rsidRDefault="002939B2" w:rsidP="002939B2">
      <w:pPr>
        <w:jc w:val="right"/>
        <w:rPr>
          <w:rFonts w:ascii="Times New Roman" w:hAnsi="Times New Roman"/>
          <w:b/>
          <w:bCs/>
          <w:sz w:val="28"/>
          <w:szCs w:val="28"/>
        </w:rPr>
      </w:pPr>
      <w:r>
        <w:rPr>
          <w:rFonts w:ascii="Times New Roman" w:hAnsi="Times New Roman"/>
          <w:b/>
          <w:bCs/>
          <w:sz w:val="28"/>
          <w:szCs w:val="28"/>
        </w:rPr>
        <w:t>Student Number: 1809781</w:t>
      </w:r>
    </w:p>
    <w:p w14:paraId="1EDC338F" w14:textId="77777777" w:rsidR="002939B2" w:rsidRDefault="002939B2" w:rsidP="002939B2">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sidRPr="00C2101F">
        <w:rPr>
          <w:rFonts w:ascii="Times New Roman" w:hAnsi="Times New Roman"/>
          <w:b/>
          <w:sz w:val="28"/>
        </w:rPr>
        <w:t>01/09/2020</w:t>
      </w:r>
    </w:p>
    <w:p w14:paraId="00B2B58B" w14:textId="77777777" w:rsidR="002939B2" w:rsidRPr="00B40C05" w:rsidRDefault="002939B2" w:rsidP="002939B2">
      <w:pPr>
        <w:jc w:val="right"/>
        <w:rPr>
          <w:rFonts w:ascii="Times New Roman" w:hAnsi="Times New Roman"/>
          <w:b/>
          <w:sz w:val="28"/>
        </w:rPr>
      </w:pPr>
    </w:p>
    <w:p w14:paraId="62EB38A3" w14:textId="77777777" w:rsidR="002939B2" w:rsidRDefault="002939B2" w:rsidP="002939B2">
      <w:pPr>
        <w:rPr>
          <w:rFonts w:ascii="Times New Roman" w:hAnsi="Times New Roman"/>
          <w:sz w:val="24"/>
        </w:rPr>
      </w:pPr>
    </w:p>
    <w:p w14:paraId="74E8A652" w14:textId="77777777" w:rsidR="002939B2" w:rsidRDefault="002939B2" w:rsidP="002939B2">
      <w:pPr>
        <w:rPr>
          <w:rFonts w:ascii="Times New Roman" w:hAnsi="Times New Roman"/>
          <w:sz w:val="24"/>
        </w:rPr>
      </w:pPr>
    </w:p>
    <w:p w14:paraId="1C418CAE" w14:textId="77777777" w:rsidR="002939B2" w:rsidRDefault="002939B2" w:rsidP="002939B2">
      <w:pPr>
        <w:rPr>
          <w:rFonts w:ascii="Times New Roman" w:hAnsi="Times New Roman"/>
          <w:sz w:val="24"/>
        </w:rPr>
      </w:pPr>
    </w:p>
    <w:p w14:paraId="19BEB07A" w14:textId="15F8BFA7" w:rsidR="002939B2" w:rsidRDefault="002939B2" w:rsidP="002939B2">
      <w:pPr>
        <w:rPr>
          <w:rFonts w:ascii="Times New Roman" w:hAnsi="Times New Roman"/>
          <w:sz w:val="24"/>
        </w:rPr>
      </w:pPr>
    </w:p>
    <w:p w14:paraId="02DD2145" w14:textId="7851FEFF" w:rsidR="002939B2" w:rsidRDefault="002939B2" w:rsidP="002939B2">
      <w:pPr>
        <w:rPr>
          <w:rFonts w:ascii="Times New Roman" w:hAnsi="Times New Roman"/>
          <w:sz w:val="24"/>
        </w:rPr>
      </w:pPr>
    </w:p>
    <w:p w14:paraId="7CB07FE9" w14:textId="1A28078E" w:rsidR="002939B2" w:rsidRDefault="002939B2" w:rsidP="002939B2">
      <w:pPr>
        <w:rPr>
          <w:rFonts w:ascii="Times New Roman" w:hAnsi="Times New Roman"/>
          <w:sz w:val="24"/>
        </w:rPr>
      </w:pPr>
    </w:p>
    <w:p w14:paraId="0CB69A72" w14:textId="544FC24F" w:rsidR="002939B2" w:rsidRDefault="002939B2" w:rsidP="002939B2">
      <w:pPr>
        <w:rPr>
          <w:rFonts w:ascii="Times New Roman" w:hAnsi="Times New Roman"/>
          <w:sz w:val="24"/>
        </w:rPr>
      </w:pPr>
    </w:p>
    <w:p w14:paraId="12DE21B3" w14:textId="6EBF9110" w:rsidR="002939B2" w:rsidRDefault="002939B2" w:rsidP="002939B2">
      <w:pPr>
        <w:rPr>
          <w:rFonts w:ascii="Times New Roman" w:hAnsi="Times New Roman"/>
          <w:sz w:val="24"/>
        </w:rPr>
      </w:pPr>
    </w:p>
    <w:p w14:paraId="462D0621" w14:textId="4850E872" w:rsidR="002939B2" w:rsidRDefault="002939B2" w:rsidP="002939B2">
      <w:pPr>
        <w:rPr>
          <w:rFonts w:ascii="Times New Roman" w:hAnsi="Times New Roman"/>
          <w:sz w:val="24"/>
        </w:rPr>
      </w:pPr>
    </w:p>
    <w:p w14:paraId="62F229B0" w14:textId="7F3641B1" w:rsidR="002939B2" w:rsidRDefault="002939B2" w:rsidP="002939B2">
      <w:pPr>
        <w:rPr>
          <w:rFonts w:ascii="Times New Roman" w:hAnsi="Times New Roman"/>
          <w:sz w:val="24"/>
        </w:rPr>
      </w:pPr>
    </w:p>
    <w:p w14:paraId="5F830DB3" w14:textId="41B1632B" w:rsidR="002939B2" w:rsidRDefault="002939B2" w:rsidP="002939B2">
      <w:pPr>
        <w:rPr>
          <w:rFonts w:ascii="Times New Roman" w:hAnsi="Times New Roman"/>
          <w:sz w:val="24"/>
        </w:rPr>
      </w:pPr>
    </w:p>
    <w:p w14:paraId="4D364BFA" w14:textId="77777777" w:rsidR="002939B2" w:rsidRDefault="002939B2" w:rsidP="002939B2">
      <w:pPr>
        <w:rPr>
          <w:rFonts w:ascii="Times New Roman" w:hAnsi="Times New Roman"/>
          <w:sz w:val="24"/>
        </w:rPr>
      </w:pPr>
    </w:p>
    <w:p w14:paraId="4384F3D0" w14:textId="77777777" w:rsidR="002939B2" w:rsidRDefault="002939B2" w:rsidP="002939B2">
      <w:pPr>
        <w:rPr>
          <w:rFonts w:ascii="Times New Roman" w:hAnsi="Times New Roman"/>
          <w:sz w:val="24"/>
        </w:rPr>
      </w:pPr>
    </w:p>
    <w:p w14:paraId="5E8A54F1" w14:textId="77777777" w:rsidR="002939B2" w:rsidRPr="00361713" w:rsidRDefault="002939B2" w:rsidP="002939B2">
      <w:pPr>
        <w:rPr>
          <w:rFonts w:ascii="Times New Roman" w:hAnsi="Times New Roman"/>
          <w:sz w:val="24"/>
        </w:rPr>
      </w:pPr>
    </w:p>
    <w:p w14:paraId="7BE98E58" w14:textId="77777777" w:rsidR="002939B2" w:rsidRPr="00361713" w:rsidRDefault="002939B2" w:rsidP="002939B2">
      <w:pPr>
        <w:spacing w:after="120"/>
        <w:rPr>
          <w:rFonts w:ascii="Times New Roman" w:hAnsi="Times New Roman"/>
          <w:b/>
          <w:sz w:val="28"/>
          <w:szCs w:val="28"/>
        </w:rPr>
      </w:pPr>
      <w:r w:rsidRPr="1ACB213C">
        <w:rPr>
          <w:rFonts w:ascii="Times New Roman" w:hAnsi="Times New Roman"/>
          <w:b/>
          <w:sz w:val="28"/>
          <w:szCs w:val="28"/>
        </w:rPr>
        <w:lastRenderedPageBreak/>
        <w:t xml:space="preserve"> TABLE OF CONTENTS</w:t>
      </w:r>
    </w:p>
    <w:p w14:paraId="388CDB0D" w14:textId="7B7D52A8" w:rsidR="002939B2" w:rsidRDefault="002939B2">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50477584" w:history="1">
        <w:r w:rsidRPr="004661E8">
          <w:rPr>
            <w:rStyle w:val="Hyperlink"/>
            <w:rFonts w:ascii="Times New Roman" w:hAnsi="Times New Roman"/>
          </w:rPr>
          <w:t>1</w:t>
        </w:r>
        <w:r>
          <w:rPr>
            <w:rFonts w:asciiTheme="minorHAnsi" w:eastAsiaTheme="minorEastAsia" w:hAnsiTheme="minorHAnsi" w:cstheme="minorBidi"/>
            <w:b w:val="0"/>
            <w:bCs w:val="0"/>
            <w:caps w:val="0"/>
            <w:noProof/>
            <w:sz w:val="22"/>
            <w:szCs w:val="22"/>
            <w:lang w:val="en-GB" w:eastAsia="en-GB"/>
          </w:rPr>
          <w:tab/>
        </w:r>
        <w:r w:rsidRPr="004661E8">
          <w:rPr>
            <w:rStyle w:val="Hyperlink"/>
            <w:rFonts w:ascii="Times New Roman" w:hAnsi="Times New Roman"/>
          </w:rPr>
          <w:t>Circumstances</w:t>
        </w:r>
        <w:r>
          <w:rPr>
            <w:noProof/>
            <w:webHidden/>
          </w:rPr>
          <w:tab/>
        </w:r>
        <w:r>
          <w:rPr>
            <w:noProof/>
            <w:webHidden/>
          </w:rPr>
          <w:fldChar w:fldCharType="begin"/>
        </w:r>
        <w:r>
          <w:rPr>
            <w:noProof/>
            <w:webHidden/>
          </w:rPr>
          <w:instrText xml:space="preserve"> PAGEREF _Toc50477584 \h </w:instrText>
        </w:r>
        <w:r>
          <w:rPr>
            <w:noProof/>
            <w:webHidden/>
          </w:rPr>
        </w:r>
        <w:r>
          <w:rPr>
            <w:noProof/>
            <w:webHidden/>
          </w:rPr>
          <w:fldChar w:fldCharType="separate"/>
        </w:r>
        <w:r>
          <w:rPr>
            <w:noProof/>
            <w:webHidden/>
          </w:rPr>
          <w:t>4</w:t>
        </w:r>
        <w:r>
          <w:rPr>
            <w:noProof/>
            <w:webHidden/>
          </w:rPr>
          <w:fldChar w:fldCharType="end"/>
        </w:r>
      </w:hyperlink>
    </w:p>
    <w:p w14:paraId="0EBC6408" w14:textId="28A7A9DB"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85" w:history="1">
        <w:r w:rsidR="002939B2" w:rsidRPr="004661E8">
          <w:rPr>
            <w:rStyle w:val="Hyperlink"/>
            <w:rFonts w:ascii="Times New Roman" w:hAnsi="Times New Roman"/>
          </w:rPr>
          <w:t>2</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Data Protection Implications</w:t>
        </w:r>
        <w:r w:rsidR="002939B2">
          <w:rPr>
            <w:noProof/>
            <w:webHidden/>
          </w:rPr>
          <w:tab/>
        </w:r>
        <w:r w:rsidR="002939B2">
          <w:rPr>
            <w:noProof/>
            <w:webHidden/>
          </w:rPr>
          <w:fldChar w:fldCharType="begin"/>
        </w:r>
        <w:r w:rsidR="002939B2">
          <w:rPr>
            <w:noProof/>
            <w:webHidden/>
          </w:rPr>
          <w:instrText xml:space="preserve"> PAGEREF _Toc50477585 \h </w:instrText>
        </w:r>
        <w:r w:rsidR="002939B2">
          <w:rPr>
            <w:noProof/>
            <w:webHidden/>
          </w:rPr>
        </w:r>
        <w:r w:rsidR="002939B2">
          <w:rPr>
            <w:noProof/>
            <w:webHidden/>
          </w:rPr>
          <w:fldChar w:fldCharType="separate"/>
        </w:r>
        <w:r w:rsidR="002939B2">
          <w:rPr>
            <w:noProof/>
            <w:webHidden/>
          </w:rPr>
          <w:t>5</w:t>
        </w:r>
        <w:r w:rsidR="002939B2">
          <w:rPr>
            <w:noProof/>
            <w:webHidden/>
          </w:rPr>
          <w:fldChar w:fldCharType="end"/>
        </w:r>
      </w:hyperlink>
    </w:p>
    <w:p w14:paraId="6C56465E" w14:textId="472D96D6"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86" w:history="1">
        <w:r w:rsidR="002939B2" w:rsidRPr="004661E8">
          <w:rPr>
            <w:rStyle w:val="Hyperlink"/>
            <w:rFonts w:ascii="Times New Roman" w:hAnsi="Times New Roman"/>
          </w:rPr>
          <w:t>3</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Organisational Policy</w:t>
        </w:r>
        <w:r w:rsidR="002939B2">
          <w:rPr>
            <w:noProof/>
            <w:webHidden/>
          </w:rPr>
          <w:tab/>
        </w:r>
        <w:r w:rsidR="002939B2">
          <w:rPr>
            <w:noProof/>
            <w:webHidden/>
          </w:rPr>
          <w:fldChar w:fldCharType="begin"/>
        </w:r>
        <w:r w:rsidR="002939B2">
          <w:rPr>
            <w:noProof/>
            <w:webHidden/>
          </w:rPr>
          <w:instrText xml:space="preserve"> PAGEREF _Toc50477586 \h </w:instrText>
        </w:r>
        <w:r w:rsidR="002939B2">
          <w:rPr>
            <w:noProof/>
            <w:webHidden/>
          </w:rPr>
        </w:r>
        <w:r w:rsidR="002939B2">
          <w:rPr>
            <w:noProof/>
            <w:webHidden/>
          </w:rPr>
          <w:fldChar w:fldCharType="separate"/>
        </w:r>
        <w:r w:rsidR="002939B2">
          <w:rPr>
            <w:noProof/>
            <w:webHidden/>
          </w:rPr>
          <w:t>6</w:t>
        </w:r>
        <w:r w:rsidR="002939B2">
          <w:rPr>
            <w:noProof/>
            <w:webHidden/>
          </w:rPr>
          <w:fldChar w:fldCharType="end"/>
        </w:r>
      </w:hyperlink>
    </w:p>
    <w:p w14:paraId="44D67E95" w14:textId="2F9DE206"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87" w:history="1">
        <w:r w:rsidR="002939B2" w:rsidRPr="004661E8">
          <w:rPr>
            <w:rStyle w:val="Hyperlink"/>
            <w:rFonts w:ascii="Times New Roman" w:hAnsi="Times New Roman"/>
          </w:rPr>
          <w:t>4</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Actions</w:t>
        </w:r>
        <w:r w:rsidR="002939B2">
          <w:rPr>
            <w:noProof/>
            <w:webHidden/>
          </w:rPr>
          <w:tab/>
        </w:r>
        <w:r w:rsidR="002939B2">
          <w:rPr>
            <w:noProof/>
            <w:webHidden/>
          </w:rPr>
          <w:fldChar w:fldCharType="begin"/>
        </w:r>
        <w:r w:rsidR="002939B2">
          <w:rPr>
            <w:noProof/>
            <w:webHidden/>
          </w:rPr>
          <w:instrText xml:space="preserve"> PAGEREF _Toc50477587 \h </w:instrText>
        </w:r>
        <w:r w:rsidR="002939B2">
          <w:rPr>
            <w:noProof/>
            <w:webHidden/>
          </w:rPr>
        </w:r>
        <w:r w:rsidR="002939B2">
          <w:rPr>
            <w:noProof/>
            <w:webHidden/>
          </w:rPr>
          <w:fldChar w:fldCharType="separate"/>
        </w:r>
        <w:r w:rsidR="002939B2">
          <w:rPr>
            <w:noProof/>
            <w:webHidden/>
          </w:rPr>
          <w:t>7</w:t>
        </w:r>
        <w:r w:rsidR="002939B2">
          <w:rPr>
            <w:noProof/>
            <w:webHidden/>
          </w:rPr>
          <w:fldChar w:fldCharType="end"/>
        </w:r>
      </w:hyperlink>
    </w:p>
    <w:p w14:paraId="73C2EC79" w14:textId="5F6F2A26"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88" w:history="1">
        <w:r w:rsidR="002939B2" w:rsidRPr="004661E8">
          <w:rPr>
            <w:rStyle w:val="Hyperlink"/>
            <w:rFonts w:ascii="Times New Roman" w:hAnsi="Times New Roman"/>
          </w:rPr>
          <w:t>5</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Other Considerations</w:t>
        </w:r>
        <w:r w:rsidR="002939B2">
          <w:rPr>
            <w:noProof/>
            <w:webHidden/>
          </w:rPr>
          <w:tab/>
        </w:r>
        <w:r w:rsidR="002939B2">
          <w:rPr>
            <w:noProof/>
            <w:webHidden/>
          </w:rPr>
          <w:fldChar w:fldCharType="begin"/>
        </w:r>
        <w:r w:rsidR="002939B2">
          <w:rPr>
            <w:noProof/>
            <w:webHidden/>
          </w:rPr>
          <w:instrText xml:space="preserve"> PAGEREF _Toc50477588 \h </w:instrText>
        </w:r>
        <w:r w:rsidR="002939B2">
          <w:rPr>
            <w:noProof/>
            <w:webHidden/>
          </w:rPr>
        </w:r>
        <w:r w:rsidR="002939B2">
          <w:rPr>
            <w:noProof/>
            <w:webHidden/>
          </w:rPr>
          <w:fldChar w:fldCharType="separate"/>
        </w:r>
        <w:r w:rsidR="002939B2">
          <w:rPr>
            <w:noProof/>
            <w:webHidden/>
          </w:rPr>
          <w:t>8</w:t>
        </w:r>
        <w:r w:rsidR="002939B2">
          <w:rPr>
            <w:noProof/>
            <w:webHidden/>
          </w:rPr>
          <w:fldChar w:fldCharType="end"/>
        </w:r>
      </w:hyperlink>
    </w:p>
    <w:p w14:paraId="17F6CFB3" w14:textId="324518C2"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89" w:history="1">
        <w:r w:rsidR="002939B2" w:rsidRPr="004661E8">
          <w:rPr>
            <w:rStyle w:val="Hyperlink"/>
            <w:rFonts w:ascii="Times New Roman" w:hAnsi="Times New Roman"/>
          </w:rPr>
          <w:t>6</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References</w:t>
        </w:r>
        <w:r w:rsidR="002939B2">
          <w:rPr>
            <w:noProof/>
            <w:webHidden/>
          </w:rPr>
          <w:tab/>
        </w:r>
        <w:r w:rsidR="002939B2">
          <w:rPr>
            <w:noProof/>
            <w:webHidden/>
          </w:rPr>
          <w:fldChar w:fldCharType="begin"/>
        </w:r>
        <w:r w:rsidR="002939B2">
          <w:rPr>
            <w:noProof/>
            <w:webHidden/>
          </w:rPr>
          <w:instrText xml:space="preserve"> PAGEREF _Toc50477589 \h </w:instrText>
        </w:r>
        <w:r w:rsidR="002939B2">
          <w:rPr>
            <w:noProof/>
            <w:webHidden/>
          </w:rPr>
        </w:r>
        <w:r w:rsidR="002939B2">
          <w:rPr>
            <w:noProof/>
            <w:webHidden/>
          </w:rPr>
          <w:fldChar w:fldCharType="separate"/>
        </w:r>
        <w:r w:rsidR="002939B2">
          <w:rPr>
            <w:noProof/>
            <w:webHidden/>
          </w:rPr>
          <w:t>9</w:t>
        </w:r>
        <w:r w:rsidR="002939B2">
          <w:rPr>
            <w:noProof/>
            <w:webHidden/>
          </w:rPr>
          <w:fldChar w:fldCharType="end"/>
        </w:r>
      </w:hyperlink>
    </w:p>
    <w:p w14:paraId="728AD5AC" w14:textId="2FBBE275" w:rsidR="002939B2"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590" w:history="1">
        <w:r w:rsidR="002939B2" w:rsidRPr="004661E8">
          <w:rPr>
            <w:rStyle w:val="Hyperlink"/>
            <w:rFonts w:ascii="Times New Roman" w:hAnsi="Times New Roman"/>
          </w:rPr>
          <w:t>7</w:t>
        </w:r>
        <w:r w:rsidR="002939B2">
          <w:rPr>
            <w:rFonts w:asciiTheme="minorHAnsi" w:eastAsiaTheme="minorEastAsia" w:hAnsiTheme="minorHAnsi" w:cstheme="minorBidi"/>
            <w:b w:val="0"/>
            <w:bCs w:val="0"/>
            <w:caps w:val="0"/>
            <w:noProof/>
            <w:sz w:val="22"/>
            <w:szCs w:val="22"/>
            <w:lang w:val="en-GB" w:eastAsia="en-GB"/>
          </w:rPr>
          <w:tab/>
        </w:r>
        <w:r w:rsidR="002939B2" w:rsidRPr="004661E8">
          <w:rPr>
            <w:rStyle w:val="Hyperlink"/>
            <w:rFonts w:ascii="Times New Roman" w:hAnsi="Times New Roman"/>
          </w:rPr>
          <w:t>Additional Reading Materials</w:t>
        </w:r>
        <w:r w:rsidR="002939B2">
          <w:rPr>
            <w:noProof/>
            <w:webHidden/>
          </w:rPr>
          <w:tab/>
        </w:r>
        <w:r w:rsidR="002939B2">
          <w:rPr>
            <w:noProof/>
            <w:webHidden/>
          </w:rPr>
          <w:fldChar w:fldCharType="begin"/>
        </w:r>
        <w:r w:rsidR="002939B2">
          <w:rPr>
            <w:noProof/>
            <w:webHidden/>
          </w:rPr>
          <w:instrText xml:space="preserve"> PAGEREF _Toc50477590 \h </w:instrText>
        </w:r>
        <w:r w:rsidR="002939B2">
          <w:rPr>
            <w:noProof/>
            <w:webHidden/>
          </w:rPr>
        </w:r>
        <w:r w:rsidR="002939B2">
          <w:rPr>
            <w:noProof/>
            <w:webHidden/>
          </w:rPr>
          <w:fldChar w:fldCharType="separate"/>
        </w:r>
        <w:r w:rsidR="002939B2">
          <w:rPr>
            <w:noProof/>
            <w:webHidden/>
          </w:rPr>
          <w:t>10</w:t>
        </w:r>
        <w:r w:rsidR="002939B2">
          <w:rPr>
            <w:noProof/>
            <w:webHidden/>
          </w:rPr>
          <w:fldChar w:fldCharType="end"/>
        </w:r>
      </w:hyperlink>
    </w:p>
    <w:p w14:paraId="79E7480E" w14:textId="4D61B5EB" w:rsidR="002939B2" w:rsidRPr="00361713" w:rsidRDefault="002939B2" w:rsidP="002939B2">
      <w:pPr>
        <w:rPr>
          <w:rFonts w:ascii="Times New Roman" w:hAnsi="Times New Roman"/>
          <w:sz w:val="24"/>
        </w:rPr>
      </w:pPr>
      <w:r w:rsidRPr="00207CF2">
        <w:rPr>
          <w:rFonts w:ascii="Times New Roman" w:hAnsi="Times New Roman"/>
          <w:sz w:val="24"/>
        </w:rPr>
        <w:fldChar w:fldCharType="end"/>
      </w:r>
    </w:p>
    <w:p w14:paraId="38C43B85" w14:textId="77777777" w:rsidR="002939B2" w:rsidRDefault="002939B2" w:rsidP="002939B2">
      <w:pPr>
        <w:pStyle w:val="Heading1"/>
        <w:rPr>
          <w:rFonts w:ascii="Times New Roman" w:hAnsi="Times New Roman" w:cs="Times New Roman"/>
          <w:b/>
          <w:sz w:val="24"/>
          <w:szCs w:val="24"/>
        </w:rPr>
      </w:pPr>
      <w:bookmarkStart w:id="11" w:name="_Toc50477584"/>
      <w:bookmarkStart w:id="12" w:name="_Toc50477670"/>
      <w:bookmarkStart w:id="13" w:name="_Toc226429191"/>
      <w:bookmarkStart w:id="14" w:name="_Toc445208995"/>
      <w:r>
        <w:rPr>
          <w:rFonts w:ascii="Times New Roman" w:hAnsi="Times New Roman" w:cs="Times New Roman"/>
          <w:b/>
          <w:sz w:val="28"/>
          <w:szCs w:val="28"/>
        </w:rPr>
        <w:lastRenderedPageBreak/>
        <w:t>Circumstances</w:t>
      </w:r>
      <w:bookmarkEnd w:id="11"/>
      <w:bookmarkEnd w:id="12"/>
      <w:r>
        <w:rPr>
          <w:rFonts w:ascii="Times New Roman" w:hAnsi="Times New Roman" w:cs="Times New Roman"/>
          <w:b/>
          <w:sz w:val="28"/>
          <w:szCs w:val="28"/>
        </w:rPr>
        <w:t xml:space="preserve"> </w:t>
      </w:r>
      <w:r w:rsidRPr="1ACB213C">
        <w:rPr>
          <w:rFonts w:ascii="Times New Roman" w:hAnsi="Times New Roman" w:cs="Times New Roman"/>
          <w:b/>
          <w:sz w:val="28"/>
          <w:szCs w:val="28"/>
        </w:rPr>
        <w:t xml:space="preserve"> </w:t>
      </w:r>
      <w:r w:rsidRPr="00361713">
        <w:rPr>
          <w:rFonts w:ascii="Times New Roman" w:hAnsi="Times New Roman" w:cs="Times New Roman"/>
          <w:b/>
          <w:sz w:val="24"/>
          <w:szCs w:val="24"/>
        </w:rPr>
        <w:t xml:space="preserve"> </w:t>
      </w:r>
    </w:p>
    <w:p w14:paraId="5B2C2FA9" w14:textId="77777777" w:rsidR="002939B2" w:rsidRDefault="002939B2" w:rsidP="002939B2"/>
    <w:p w14:paraId="492D5823" w14:textId="77777777" w:rsidR="002939B2" w:rsidRDefault="002939B2" w:rsidP="002939B2">
      <w:r>
        <w:t xml:space="preserve">This report is for the attention of the Head of Information Governance. </w:t>
      </w:r>
    </w:p>
    <w:p w14:paraId="6B9B0636" w14:textId="77777777" w:rsidR="002939B2" w:rsidRPr="002D546E" w:rsidRDefault="002939B2" w:rsidP="002939B2"/>
    <w:p w14:paraId="354A3B1B" w14:textId="77777777" w:rsidR="002939B2" w:rsidRDefault="002939B2" w:rsidP="002939B2">
      <w:r>
        <w:t>An alert has been raised by a manager in an operational department where a data breach including the names and addresses for members of staff has been sent out to a member of the public. Upon further investigations there are copies of staff sickness notes and occupational health reports stored on the desktop which contains personal and sensitive information. Personal information of employees along with their occupational records need to be stored correctly as an organisation for Human Recourses (HR).</w:t>
      </w:r>
    </w:p>
    <w:p w14:paraId="7BCA4D74" w14:textId="77777777" w:rsidR="002939B2" w:rsidRDefault="002939B2" w:rsidP="002939B2"/>
    <w:p w14:paraId="1B0A4265" w14:textId="77777777" w:rsidR="002939B2" w:rsidRDefault="002939B2" w:rsidP="002939B2">
      <w:r>
        <w:t xml:space="preserve">This breach has occurred as a result of downloading a list off the operational system in order to undertake a task more efficiently. The wrong document has been attached when sending out a leaflet as it was stored on the managers desktop. The data has not been held correctly due to a manual download from an operational system and storage on the desktop. The staff sickness notes, and occupational health report copies were also saved on the desktop and not in a secured file structure. </w:t>
      </w:r>
    </w:p>
    <w:p w14:paraId="73A1DBDA" w14:textId="77777777" w:rsidR="002939B2" w:rsidRDefault="002939B2" w:rsidP="002939B2"/>
    <w:p w14:paraId="237C3F1F" w14:textId="77777777" w:rsidR="002939B2" w:rsidRDefault="002939B2" w:rsidP="002939B2"/>
    <w:p w14:paraId="708E44BA" w14:textId="77777777" w:rsidR="002939B2" w:rsidRDefault="002939B2" w:rsidP="002939B2">
      <w:pPr>
        <w:pStyle w:val="Heading1"/>
        <w:rPr>
          <w:rFonts w:ascii="Times New Roman" w:hAnsi="Times New Roman" w:cs="Times New Roman"/>
          <w:b/>
          <w:sz w:val="28"/>
          <w:szCs w:val="28"/>
        </w:rPr>
      </w:pPr>
      <w:bookmarkStart w:id="15" w:name="_Toc50477585"/>
      <w:bookmarkStart w:id="16" w:name="_Toc50477671"/>
      <w:bookmarkEnd w:id="13"/>
      <w:bookmarkEnd w:id="14"/>
      <w:r>
        <w:rPr>
          <w:rFonts w:ascii="Times New Roman" w:hAnsi="Times New Roman" w:cs="Times New Roman"/>
          <w:b/>
          <w:sz w:val="28"/>
          <w:szCs w:val="28"/>
        </w:rPr>
        <w:lastRenderedPageBreak/>
        <w:t>Data Protection Implications</w:t>
      </w:r>
      <w:bookmarkEnd w:id="15"/>
      <w:bookmarkEnd w:id="16"/>
      <w:r>
        <w:rPr>
          <w:rFonts w:ascii="Times New Roman" w:hAnsi="Times New Roman" w:cs="Times New Roman"/>
          <w:b/>
          <w:sz w:val="28"/>
          <w:szCs w:val="28"/>
        </w:rPr>
        <w:t xml:space="preserve"> </w:t>
      </w:r>
    </w:p>
    <w:p w14:paraId="1CEF83D1" w14:textId="77777777" w:rsidR="002939B2" w:rsidRDefault="002939B2" w:rsidP="002939B2">
      <w:r>
        <w:t>The data that has been exposed and sent out to a member of the public is Personal Data. Personal Data is described as information which relates to a living individual. The breach that has occurred is names and addresses have been sent out, which is an example of Personal Data</w:t>
      </w:r>
      <w:sdt>
        <w:sdtPr>
          <w:id w:val="-1235236087"/>
          <w:citation/>
        </w:sdtPr>
        <w:sdtEndPr/>
        <w:sdtContent>
          <w:r>
            <w:fldChar w:fldCharType="begin"/>
          </w:r>
          <w:r>
            <w:rPr>
              <w:lang w:val="en-GB"/>
            </w:rPr>
            <w:instrText xml:space="preserve"> CITATION Eur20 \l 2057 </w:instrText>
          </w:r>
          <w:r>
            <w:fldChar w:fldCharType="separate"/>
          </w:r>
          <w:r>
            <w:rPr>
              <w:noProof/>
              <w:lang w:val="en-GB"/>
            </w:rPr>
            <w:t xml:space="preserve"> </w:t>
          </w:r>
          <w:r w:rsidRPr="00F02009">
            <w:rPr>
              <w:noProof/>
              <w:lang w:val="en-GB"/>
            </w:rPr>
            <w:t>[1]</w:t>
          </w:r>
          <w:r>
            <w:fldChar w:fldCharType="end"/>
          </w:r>
        </w:sdtContent>
      </w:sdt>
      <w:r>
        <w:t>. This data has not been anonymised and can be identifiable against an individual. However, it has also been identified that the operations manager also had stored staff sickness and occupational health records on the desktop. This type of information is categorised as Special Category Personal Data. The General Data Protection Regulation (GDPR) defines Special Category data as data concerning sensitive information which includes health. Special Category requires more protection due to its sensitive nature</w:t>
      </w:r>
      <w:sdt>
        <w:sdtPr>
          <w:id w:val="127757492"/>
          <w:citation/>
        </w:sdtPr>
        <w:sdtEndPr/>
        <w:sdtContent>
          <w:r>
            <w:fldChar w:fldCharType="begin"/>
          </w:r>
          <w:r>
            <w:rPr>
              <w:lang w:val="en-GB"/>
            </w:rPr>
            <w:instrText xml:space="preserve"> CITATION ICO201 \l 2057 </w:instrText>
          </w:r>
          <w:r>
            <w:fldChar w:fldCharType="separate"/>
          </w:r>
          <w:r>
            <w:rPr>
              <w:noProof/>
              <w:lang w:val="en-GB"/>
            </w:rPr>
            <w:t xml:space="preserve"> </w:t>
          </w:r>
          <w:r w:rsidRPr="00F02009">
            <w:rPr>
              <w:noProof/>
              <w:lang w:val="en-GB"/>
            </w:rPr>
            <w:t>[2]</w:t>
          </w:r>
          <w:r>
            <w:fldChar w:fldCharType="end"/>
          </w:r>
        </w:sdtContent>
      </w:sdt>
      <w:r>
        <w:t xml:space="preserve">. To summarise Personal Data is the data that’s been exposed. Special Category data is held on the Managers Desktop. </w:t>
      </w:r>
    </w:p>
    <w:p w14:paraId="2BA0A04D" w14:textId="77777777" w:rsidR="002939B2" w:rsidRDefault="002939B2" w:rsidP="002939B2"/>
    <w:p w14:paraId="4C32665D" w14:textId="77777777" w:rsidR="002939B2" w:rsidRPr="00B73306" w:rsidRDefault="002939B2" w:rsidP="002939B2">
      <w:r>
        <w:t xml:space="preserve">A data protection breach has occurred due to the accidental exposure of personal information. It is deemed a breach as defined in the GDPR template, access to personal data by an unauthorised third party has occurred due to an accident by the data controller. Adhering to recital 87 of GDPR a prompt response to the breach </w:t>
      </w:r>
      <w:r w:rsidRPr="00B73306">
        <w:t>needs to be escalated.</w:t>
      </w:r>
    </w:p>
    <w:p w14:paraId="448DE70F" w14:textId="77777777" w:rsidR="002939B2" w:rsidRPr="00B73306" w:rsidRDefault="002939B2" w:rsidP="002939B2"/>
    <w:p w14:paraId="12E60C29" w14:textId="77777777" w:rsidR="002939B2" w:rsidRPr="00B73306" w:rsidRDefault="002939B2" w:rsidP="002939B2">
      <w:r w:rsidRPr="00B73306">
        <w:t xml:space="preserve">Article 5 of GDPR sets out the seven key principles for general data protection. </w:t>
      </w:r>
    </w:p>
    <w:p w14:paraId="1E6D2EFA" w14:textId="77777777" w:rsidR="002939B2" w:rsidRPr="00B73306" w:rsidRDefault="002939B2" w:rsidP="002939B2"/>
    <w:p w14:paraId="5DAFFB7E" w14:textId="77777777" w:rsidR="002939B2" w:rsidRPr="00B73306" w:rsidRDefault="002939B2" w:rsidP="002939B2">
      <w:r w:rsidRPr="00B73306">
        <w:t>Lawfulness, Transparency and Fairness is article 5 (1a). It highlights personal data should be processed in a lawful manner that ensures transparency in relation to individuals. This principle has been breached as it wasn’t the expectation for the data to be published which has been the result of poor data management processes from the data controller.</w:t>
      </w:r>
    </w:p>
    <w:p w14:paraId="43500656" w14:textId="77777777" w:rsidR="002939B2" w:rsidRPr="00B73306" w:rsidRDefault="002939B2" w:rsidP="002939B2"/>
    <w:p w14:paraId="700FEADB" w14:textId="77777777" w:rsidR="002939B2" w:rsidRPr="00B73306" w:rsidRDefault="002939B2" w:rsidP="002939B2">
      <w:r w:rsidRPr="00B73306">
        <w:t xml:space="preserve">Article 5 (1b) is Purpose Limitation. The data stored should be legitimate, specified and purposeful. Article 5 (1c) is Data Minimisation. Ensuring the data is adequate to the purpose of data. The data in question is purposeful and adequate to the data controller as is it used to complete an organisational task more efficiently. </w:t>
      </w:r>
    </w:p>
    <w:p w14:paraId="2DB1B6B1" w14:textId="77777777" w:rsidR="002939B2" w:rsidRPr="00B73306" w:rsidRDefault="002939B2" w:rsidP="002939B2"/>
    <w:p w14:paraId="15BA63C5" w14:textId="77777777" w:rsidR="002939B2" w:rsidRPr="00B73306" w:rsidRDefault="002939B2" w:rsidP="002939B2">
      <w:r w:rsidRPr="00B73306">
        <w:t>Article 5 (1d) Accuracy is to ensure data is kept up to date and inaccurate information is discharged. This principle hasn’t been breached and the scenario is</w:t>
      </w:r>
      <w:r>
        <w:t>,</w:t>
      </w:r>
      <w:r w:rsidRPr="00B73306">
        <w:t xml:space="preserve"> record</w:t>
      </w:r>
      <w:r>
        <w:t xml:space="preserve">s </w:t>
      </w:r>
      <w:r w:rsidRPr="00B73306">
        <w:t>being incorrectly sent out. It does not specify the accuracy of that data.</w:t>
      </w:r>
    </w:p>
    <w:p w14:paraId="2A922A46" w14:textId="77777777" w:rsidR="002939B2" w:rsidRPr="00B73306" w:rsidRDefault="002939B2" w:rsidP="002939B2"/>
    <w:p w14:paraId="446C91A0" w14:textId="77777777" w:rsidR="002939B2" w:rsidRPr="00B73306" w:rsidRDefault="002939B2" w:rsidP="002939B2">
      <w:r w:rsidRPr="00B73306">
        <w:t xml:space="preserve">Article 5 (1e) sets out Storage Limitations. Data should not be stored longer than necessary and identified the requirement for record management. This principle has been breached due to the storage of staff records. It does not follow the organisations policy that displays the data on the system. The individual has taken a personal copy of the record and stored onto the desktop without adhering to management practices. </w:t>
      </w:r>
    </w:p>
    <w:p w14:paraId="141B8AEF" w14:textId="77777777" w:rsidR="002939B2" w:rsidRPr="00B73306" w:rsidRDefault="002939B2" w:rsidP="002939B2"/>
    <w:p w14:paraId="7FADA433" w14:textId="77777777" w:rsidR="002939B2" w:rsidRPr="00B73306" w:rsidRDefault="002939B2" w:rsidP="002939B2">
      <w:r w:rsidRPr="00B73306">
        <w:t xml:space="preserve">Article 5 (1f) is Integrity and Confidentiality. Due to personal data being sent out incorrectly this principle has been broken. The data was not secured correctly and protected against unauthorised individuals accessing the information. The security of the data has not been protected. </w:t>
      </w:r>
    </w:p>
    <w:p w14:paraId="43812D44" w14:textId="77777777" w:rsidR="002939B2" w:rsidRPr="00B73306" w:rsidRDefault="002939B2" w:rsidP="002939B2"/>
    <w:p w14:paraId="4DB2638B" w14:textId="77777777" w:rsidR="002939B2" w:rsidRPr="00B73306" w:rsidRDefault="002939B2" w:rsidP="002939B2">
      <w:r w:rsidRPr="00B73306">
        <w:t>The last principle is Accountability Article 5 (2). It relates to all other principles which outlines the data controller is accountable for the identified principles. They are responsible for the record management, ensuring policies are tested and followed correctly. Due to the breaches of Article 5 1a, 1e and 1f the data controller is held accountable under article 5 2 for the breaches</w:t>
      </w:r>
      <w:sdt>
        <w:sdtPr>
          <w:id w:val="433332492"/>
          <w:citation/>
        </w:sdtPr>
        <w:sdtEndPr/>
        <w:sdtContent>
          <w:r>
            <w:fldChar w:fldCharType="begin"/>
          </w:r>
          <w:r>
            <w:rPr>
              <w:lang w:val="en-GB"/>
            </w:rPr>
            <w:instrText xml:space="preserve"> CITATION ICO202 \l 2057 </w:instrText>
          </w:r>
          <w:r>
            <w:fldChar w:fldCharType="separate"/>
          </w:r>
          <w:r>
            <w:rPr>
              <w:noProof/>
              <w:lang w:val="en-GB"/>
            </w:rPr>
            <w:t xml:space="preserve"> </w:t>
          </w:r>
          <w:r w:rsidRPr="00F02009">
            <w:rPr>
              <w:noProof/>
              <w:lang w:val="en-GB"/>
            </w:rPr>
            <w:t>[3]</w:t>
          </w:r>
          <w:r>
            <w:fldChar w:fldCharType="end"/>
          </w:r>
        </w:sdtContent>
      </w:sdt>
      <w:r w:rsidRPr="00B73306">
        <w:t>.</w:t>
      </w:r>
    </w:p>
    <w:p w14:paraId="4FA19D2B" w14:textId="77777777" w:rsidR="002939B2" w:rsidRPr="00B73306" w:rsidRDefault="002939B2" w:rsidP="002939B2"/>
    <w:p w14:paraId="06175404" w14:textId="7EBE0B20" w:rsidR="002939B2" w:rsidRDefault="002939B2" w:rsidP="002939B2">
      <w:bookmarkStart w:id="17" w:name="_Hlk49886194"/>
      <w:r w:rsidRPr="00B73306">
        <w:t>The risk exposure is measured by the likelihood and severity of the breach in accordance to the person’s right of freedom. In this case the likelihood of the</w:t>
      </w:r>
      <w:r>
        <w:t xml:space="preserve"> </w:t>
      </w:r>
      <w:r w:rsidR="00196865">
        <w:t>person’s</w:t>
      </w:r>
      <w:r>
        <w:t xml:space="preserve"> right of freedom being exposed is likely and the impact could be major. Taking this stance, a risk exposure score of 16 – extreme risk has been calculated. The reasoning behind this is an unauthorised third party has access to names and addresses without consent from the individuals due to an accidental data breach</w:t>
      </w:r>
      <w:sdt>
        <w:sdtPr>
          <w:id w:val="1736891310"/>
          <w:citation/>
        </w:sdtPr>
        <w:sdtEndPr/>
        <w:sdtContent>
          <w:r>
            <w:fldChar w:fldCharType="begin"/>
          </w:r>
          <w:r>
            <w:rPr>
              <w:lang w:val="en-GB"/>
            </w:rPr>
            <w:instrText xml:space="preserve"> CITATION Viv20 \l 2057 </w:instrText>
          </w:r>
          <w:r>
            <w:fldChar w:fldCharType="separate"/>
          </w:r>
          <w:r>
            <w:rPr>
              <w:noProof/>
              <w:lang w:val="en-GB"/>
            </w:rPr>
            <w:t xml:space="preserve"> </w:t>
          </w:r>
          <w:r w:rsidRPr="00F02009">
            <w:rPr>
              <w:noProof/>
              <w:lang w:val="en-GB"/>
            </w:rPr>
            <w:t>[4]</w:t>
          </w:r>
          <w:r>
            <w:fldChar w:fldCharType="end"/>
          </w:r>
        </w:sdtContent>
      </w:sdt>
      <w:r>
        <w:t xml:space="preserve">. </w:t>
      </w:r>
    </w:p>
    <w:bookmarkEnd w:id="17"/>
    <w:p w14:paraId="47FEC551" w14:textId="77777777" w:rsidR="002939B2" w:rsidRDefault="002939B2" w:rsidP="002939B2"/>
    <w:p w14:paraId="13E4802E" w14:textId="77777777" w:rsidR="002939B2" w:rsidRPr="00147AB4" w:rsidRDefault="002939B2" w:rsidP="002939B2">
      <w:r>
        <w:t xml:space="preserve">There is no definition within GDPR to which level of exposure should it be reported to </w:t>
      </w:r>
      <w:r w:rsidRPr="009C2B35">
        <w:t>the Information Commissioner's Office</w:t>
      </w:r>
      <w:r>
        <w:t xml:space="preserve"> (</w:t>
      </w:r>
      <w:r w:rsidRPr="009C2B35">
        <w:t>ICO</w:t>
      </w:r>
      <w:r>
        <w:t xml:space="preserve">). Due to the risk factor associated with the breach it is advised </w:t>
      </w:r>
      <w:r w:rsidRPr="00E30E12">
        <w:t>the ICO is</w:t>
      </w:r>
      <w:r>
        <w:t xml:space="preserve"> notified. Following the organisation policy, it is recommended that any breach which may result in persona data being exposed is reported to the ICO.</w:t>
      </w:r>
    </w:p>
    <w:p w14:paraId="401630B0" w14:textId="77777777" w:rsidR="002939B2" w:rsidRPr="00147AB4" w:rsidRDefault="002939B2" w:rsidP="002939B2"/>
    <w:p w14:paraId="2E56B0D2" w14:textId="77777777" w:rsidR="002939B2" w:rsidRDefault="002939B2" w:rsidP="002939B2">
      <w:pPr>
        <w:pStyle w:val="Heading1"/>
        <w:rPr>
          <w:rFonts w:ascii="Times New Roman" w:hAnsi="Times New Roman" w:cs="Times New Roman"/>
          <w:b/>
          <w:sz w:val="28"/>
        </w:rPr>
      </w:pPr>
      <w:bookmarkStart w:id="18" w:name="_Toc50477586"/>
      <w:bookmarkStart w:id="19" w:name="_Toc50477672"/>
      <w:r>
        <w:rPr>
          <w:rFonts w:ascii="Times New Roman" w:hAnsi="Times New Roman" w:cs="Times New Roman"/>
          <w:b/>
          <w:sz w:val="28"/>
        </w:rPr>
        <w:lastRenderedPageBreak/>
        <w:t>Organisational Policy</w:t>
      </w:r>
      <w:bookmarkEnd w:id="18"/>
      <w:bookmarkEnd w:id="19"/>
      <w:r>
        <w:rPr>
          <w:rFonts w:ascii="Times New Roman" w:hAnsi="Times New Roman" w:cs="Times New Roman"/>
          <w:b/>
          <w:sz w:val="28"/>
        </w:rPr>
        <w:t xml:space="preserve"> </w:t>
      </w:r>
    </w:p>
    <w:p w14:paraId="4ECA3CCF" w14:textId="77777777" w:rsidR="002939B2" w:rsidRDefault="002939B2" w:rsidP="002939B2">
      <w:r>
        <w:t xml:space="preserve">Within the Organisation there is a designated Information Governance (IG) team. The team deals and advises all other teams within the organisation. They set out the company policies and procedures. </w:t>
      </w:r>
    </w:p>
    <w:p w14:paraId="3F8BA6D8" w14:textId="77777777" w:rsidR="002939B2" w:rsidRDefault="002939B2" w:rsidP="002939B2"/>
    <w:p w14:paraId="6B8C778B" w14:textId="77777777" w:rsidR="002939B2" w:rsidRDefault="002939B2" w:rsidP="002939B2">
      <w:r>
        <w:t xml:space="preserve">There are several internal Standard Operational Procedures (SOPs) available for staff and several IG Policies to follow under the Velindre University NHS Trust. These identify the correct procedures for staff to follow. </w:t>
      </w:r>
    </w:p>
    <w:p w14:paraId="06D30FDA" w14:textId="77777777" w:rsidR="002939B2" w:rsidRDefault="002939B2" w:rsidP="002939B2"/>
    <w:p w14:paraId="6A13D783" w14:textId="77777777" w:rsidR="002939B2" w:rsidRDefault="002939B2" w:rsidP="002939B2">
      <w:r>
        <w:t>Under the Confidentiality Breach Reporting Policy – IG13</w:t>
      </w:r>
      <w:sdt>
        <w:sdtPr>
          <w:id w:val="-1171097258"/>
          <w:citation/>
        </w:sdtPr>
        <w:sdtEndPr/>
        <w:sdtContent>
          <w:r>
            <w:fldChar w:fldCharType="begin"/>
          </w:r>
          <w:r>
            <w:rPr>
              <w:lang w:val="en-GB"/>
            </w:rPr>
            <w:instrText xml:space="preserve">CITATION Vel20 \l 2057 </w:instrText>
          </w:r>
          <w:r>
            <w:fldChar w:fldCharType="separate"/>
          </w:r>
          <w:r>
            <w:rPr>
              <w:noProof/>
              <w:lang w:val="en-GB"/>
            </w:rPr>
            <w:t xml:space="preserve"> </w:t>
          </w:r>
          <w:r w:rsidRPr="00F02009">
            <w:rPr>
              <w:noProof/>
              <w:lang w:val="en-GB"/>
            </w:rPr>
            <w:t>[5]</w:t>
          </w:r>
          <w:r>
            <w:fldChar w:fldCharType="end"/>
          </w:r>
        </w:sdtContent>
      </w:sdt>
      <w:r>
        <w:t xml:space="preserve">, it states, a confidentiality breach is an authorised or accidental disclosure of access to personal data. This policy along with the NHS Wales Informatics Service (NWIS) organisational SOP-IG-004, highlight the process for reporting personal data breaches within the NWIS organisation. The documents highlight the use of Datix to report any breaches. Datix is a reporting tool used for incident reporting and risk management. Within the procedure it identifies the of loss of personal data as a breach, to be logged onto Datix. Personal data breaches must always be logged. Once logged the IG team will review the incident.  </w:t>
      </w:r>
    </w:p>
    <w:p w14:paraId="163FBB12" w14:textId="77777777" w:rsidR="002939B2" w:rsidRDefault="002939B2" w:rsidP="002939B2"/>
    <w:p w14:paraId="25F86C65" w14:textId="4A76893D" w:rsidR="002939B2" w:rsidRDefault="002939B2" w:rsidP="002939B2">
      <w:r>
        <w:t>As an organisation it is the responsibility of all employees to ensure personal data is held securely and correctly. Within the policy it identifies the scenario of an incorrect email being sent out with personal data. The responsibility is to ensure the NWIS Service</w:t>
      </w:r>
      <w:r w:rsidR="00571CB5">
        <w:t xml:space="preserve"> </w:t>
      </w:r>
      <w:r>
        <w:t xml:space="preserve">Desk is contacted straight away to request the email is revoked. The email can be withdrawn if the recipient has not opened the email. Should this mitigation step not be available under the GDPR policy and legal obligation of the informatics service the ICO is to be informed. </w:t>
      </w:r>
    </w:p>
    <w:p w14:paraId="466323C6" w14:textId="77777777" w:rsidR="002939B2" w:rsidRDefault="002939B2" w:rsidP="002939B2">
      <w:r>
        <w:t xml:space="preserve">Following the advice from the impact assessment and the outcome being a high risk the individuals are to be notified directly. </w:t>
      </w:r>
    </w:p>
    <w:p w14:paraId="64604EE6" w14:textId="77777777" w:rsidR="002939B2" w:rsidRDefault="002939B2" w:rsidP="002939B2"/>
    <w:p w14:paraId="5DBFC3F1" w14:textId="77777777" w:rsidR="002939B2" w:rsidRDefault="002939B2" w:rsidP="002939B2">
      <w:r>
        <w:t xml:space="preserve">The Confidentiality Breach Reporting Policy- IG13 also states that all staff are required to have undertaken the appropriate training before given access to trust systems. </w:t>
      </w:r>
    </w:p>
    <w:p w14:paraId="20CCCE18" w14:textId="77777777" w:rsidR="002939B2" w:rsidRDefault="002939B2" w:rsidP="002939B2"/>
    <w:p w14:paraId="6C0B2484" w14:textId="77777777" w:rsidR="002939B2" w:rsidRDefault="002939B2" w:rsidP="002939B2">
      <w:r>
        <w:t>Data controllers are to report personal data breaches that are likely to result in the risk of personal freedom within 72 hours of the controller being made aware of the data breach</w:t>
      </w:r>
      <w:sdt>
        <w:sdtPr>
          <w:id w:val="-321042622"/>
          <w:citation/>
        </w:sdtPr>
        <w:sdtEndPr/>
        <w:sdtContent>
          <w:r>
            <w:fldChar w:fldCharType="begin"/>
          </w:r>
          <w:r>
            <w:rPr>
              <w:lang w:val="en-GB"/>
            </w:rPr>
            <w:instrText xml:space="preserve">CITATION NHS20 \l 2057 </w:instrText>
          </w:r>
          <w:r>
            <w:fldChar w:fldCharType="separate"/>
          </w:r>
          <w:r>
            <w:rPr>
              <w:noProof/>
              <w:lang w:val="en-GB"/>
            </w:rPr>
            <w:t xml:space="preserve"> </w:t>
          </w:r>
          <w:r w:rsidRPr="00F02009">
            <w:rPr>
              <w:noProof/>
              <w:lang w:val="en-GB"/>
            </w:rPr>
            <w:t>[6]</w:t>
          </w:r>
          <w:r>
            <w:fldChar w:fldCharType="end"/>
          </w:r>
        </w:sdtContent>
      </w:sdt>
      <w:r>
        <w:t xml:space="preserve">. </w:t>
      </w:r>
    </w:p>
    <w:p w14:paraId="0284C5D5" w14:textId="77777777" w:rsidR="002939B2" w:rsidRDefault="002939B2" w:rsidP="002939B2"/>
    <w:p w14:paraId="3AA622D1" w14:textId="77777777" w:rsidR="002939B2" w:rsidRDefault="002939B2" w:rsidP="002939B2">
      <w:r>
        <w:t>SOP-IG-008 outlines the electronic storage procedure. The document refers to the correct storage of data in accordance to the NWIS Assurance Boards.  The document highlights the use of data in the approved storage and other factors such as file format, encryption and data migration. In the data breach none of these factors have been considered</w:t>
      </w:r>
      <w:sdt>
        <w:sdtPr>
          <w:id w:val="-1083826553"/>
          <w:citation/>
        </w:sdtPr>
        <w:sdtEndPr/>
        <w:sdtContent>
          <w:r>
            <w:fldChar w:fldCharType="begin"/>
          </w:r>
          <w:r>
            <w:rPr>
              <w:lang w:val="en-GB"/>
            </w:rPr>
            <w:instrText xml:space="preserve">CITATION NHS20 \l 2057 </w:instrText>
          </w:r>
          <w:r>
            <w:fldChar w:fldCharType="separate"/>
          </w:r>
          <w:r>
            <w:rPr>
              <w:noProof/>
              <w:lang w:val="en-GB"/>
            </w:rPr>
            <w:t xml:space="preserve"> </w:t>
          </w:r>
          <w:r w:rsidRPr="00F02009">
            <w:rPr>
              <w:noProof/>
              <w:lang w:val="en-GB"/>
            </w:rPr>
            <w:t>[6]</w:t>
          </w:r>
          <w:r>
            <w:fldChar w:fldCharType="end"/>
          </w:r>
        </w:sdtContent>
      </w:sdt>
      <w:r>
        <w:t xml:space="preserve">. It is also stated in Records Management Policy – IG01 that </w:t>
      </w:r>
      <w:r>
        <w:rPr>
          <w:bCs/>
          <w:color w:val="000000"/>
          <w:kern w:val="28"/>
          <w:lang w:val="en-US" w:eastAsia="en-GB"/>
        </w:rPr>
        <w:t>e</w:t>
      </w:r>
      <w:r w:rsidRPr="007A48C1">
        <w:rPr>
          <w:bCs/>
          <w:color w:val="000000"/>
          <w:kern w:val="28"/>
          <w:lang w:val="en-US" w:eastAsia="en-GB"/>
        </w:rPr>
        <w:t xml:space="preserve">veryone working </w:t>
      </w:r>
      <w:r>
        <w:rPr>
          <w:bCs/>
          <w:color w:val="000000"/>
          <w:kern w:val="28"/>
          <w:lang w:val="en-US" w:eastAsia="en-GB"/>
        </w:rPr>
        <w:t>in the organisation</w:t>
      </w:r>
      <w:r w:rsidRPr="007A48C1">
        <w:rPr>
          <w:bCs/>
          <w:color w:val="000000"/>
          <w:kern w:val="28"/>
          <w:lang w:val="en-US" w:eastAsia="en-GB"/>
        </w:rPr>
        <w:t xml:space="preserve"> who records, handles, stores, or otherwise comes across information has a personal common law duty of confidence to individuals referred to in that information</w:t>
      </w:r>
      <w:sdt>
        <w:sdtPr>
          <w:rPr>
            <w:bCs/>
            <w:color w:val="000000"/>
            <w:kern w:val="28"/>
            <w:lang w:val="en-US" w:eastAsia="en-GB"/>
          </w:rPr>
          <w:id w:val="-387729178"/>
          <w:citation/>
        </w:sdtPr>
        <w:sdtEndPr/>
        <w:sdtContent>
          <w:r>
            <w:rPr>
              <w:bCs/>
              <w:color w:val="000000"/>
              <w:kern w:val="28"/>
              <w:lang w:val="en-US" w:eastAsia="en-GB"/>
            </w:rPr>
            <w:fldChar w:fldCharType="begin"/>
          </w:r>
          <w:r>
            <w:rPr>
              <w:bCs/>
              <w:color w:val="000000"/>
              <w:kern w:val="28"/>
              <w:lang w:val="en-GB" w:eastAsia="en-GB"/>
            </w:rPr>
            <w:instrText xml:space="preserve">CITATION Vel20 \l 2057 </w:instrText>
          </w:r>
          <w:r>
            <w:rPr>
              <w:bCs/>
              <w:color w:val="000000"/>
              <w:kern w:val="28"/>
              <w:lang w:val="en-US" w:eastAsia="en-GB"/>
            </w:rPr>
            <w:fldChar w:fldCharType="separate"/>
          </w:r>
          <w:r>
            <w:rPr>
              <w:bCs/>
              <w:noProof/>
              <w:color w:val="000000"/>
              <w:kern w:val="28"/>
              <w:lang w:val="en-GB" w:eastAsia="en-GB"/>
            </w:rPr>
            <w:t xml:space="preserve"> </w:t>
          </w:r>
          <w:r w:rsidRPr="00F02009">
            <w:rPr>
              <w:noProof/>
              <w:color w:val="000000"/>
              <w:kern w:val="28"/>
              <w:lang w:val="en-GB" w:eastAsia="en-GB"/>
            </w:rPr>
            <w:t>[5]</w:t>
          </w:r>
          <w:r>
            <w:rPr>
              <w:bCs/>
              <w:color w:val="000000"/>
              <w:kern w:val="28"/>
              <w:lang w:val="en-US" w:eastAsia="en-GB"/>
            </w:rPr>
            <w:fldChar w:fldCharType="end"/>
          </w:r>
        </w:sdtContent>
      </w:sdt>
      <w:r>
        <w:rPr>
          <w:bCs/>
          <w:color w:val="000000"/>
          <w:kern w:val="28"/>
          <w:lang w:val="en-US" w:eastAsia="en-GB"/>
        </w:rPr>
        <w:t xml:space="preserve">. It also states along with </w:t>
      </w:r>
      <w:r>
        <w:t>SOP-IG-007, Electronic Transfer Procedure, the requirement for the data transfers to the auditable and transparent. The appropriate authentication needs to be processed to access the data</w:t>
      </w:r>
      <w:sdt>
        <w:sdtPr>
          <w:id w:val="2049185706"/>
          <w:citation/>
        </w:sdtPr>
        <w:sdtEndPr/>
        <w:sdtContent>
          <w:r>
            <w:fldChar w:fldCharType="begin"/>
          </w:r>
          <w:r>
            <w:rPr>
              <w:lang w:val="en-GB"/>
            </w:rPr>
            <w:instrText xml:space="preserve"> CITATION NHS20 \l 2057 </w:instrText>
          </w:r>
          <w:r>
            <w:fldChar w:fldCharType="separate"/>
          </w:r>
          <w:r>
            <w:rPr>
              <w:noProof/>
              <w:lang w:val="en-GB"/>
            </w:rPr>
            <w:t xml:space="preserve"> </w:t>
          </w:r>
          <w:r w:rsidRPr="00F02009">
            <w:rPr>
              <w:noProof/>
              <w:lang w:val="en-GB"/>
            </w:rPr>
            <w:t>[6]</w:t>
          </w:r>
          <w:r>
            <w:fldChar w:fldCharType="end"/>
          </w:r>
        </w:sdtContent>
      </w:sdt>
      <w:r>
        <w:t xml:space="preserve">. </w:t>
      </w:r>
    </w:p>
    <w:p w14:paraId="12928CBD" w14:textId="77777777" w:rsidR="002939B2" w:rsidRDefault="002939B2" w:rsidP="002939B2"/>
    <w:p w14:paraId="1B2DECDA" w14:textId="77777777" w:rsidR="002939B2" w:rsidRDefault="002939B2" w:rsidP="002939B2">
      <w:r>
        <w:t xml:space="preserve">The user has downloaded the file from the correct storage platform and saved it onto their desktop. They have not adhered to the authentication needs for processing the data as it was done in order to complete a task more efficiently. </w:t>
      </w:r>
    </w:p>
    <w:p w14:paraId="4BE437E5" w14:textId="77777777" w:rsidR="002939B2" w:rsidRDefault="002939B2" w:rsidP="002939B2"/>
    <w:p w14:paraId="0D4117B9" w14:textId="77777777" w:rsidR="002939B2" w:rsidRDefault="002939B2" w:rsidP="002939B2">
      <w:r>
        <w:t xml:space="preserve">Other processes to be adhered to is completing the IG training module on the </w:t>
      </w:r>
      <w:r w:rsidRPr="00E06AB6">
        <w:t>Electronic Service Record</w:t>
      </w:r>
      <w:r>
        <w:t xml:space="preserve"> (ESR) system. This training forms part of the HR requirements. All staff are required to complete and pass mandatory training which forms part of their </w:t>
      </w:r>
      <w:r w:rsidRPr="00B177C6">
        <w:t>Competence Requirements</w:t>
      </w:r>
      <w:r>
        <w:t xml:space="preserve">. </w:t>
      </w:r>
    </w:p>
    <w:p w14:paraId="1537CB48" w14:textId="14853B27" w:rsidR="002939B2" w:rsidRDefault="002939B2" w:rsidP="002939B2">
      <w:r>
        <w:t xml:space="preserve">The storage of staff sickness records is required to be stored securely </w:t>
      </w:r>
      <w:r w:rsidRPr="00F45129">
        <w:t>on the managers secured drive. Such files will be stored on the employees Electronic File (E file). Sensitive documents should have increased security requirements such as password protection</w:t>
      </w:r>
      <w:r w:rsidR="00F956D1">
        <w:t xml:space="preserve"> and </w:t>
      </w:r>
      <w:r w:rsidR="00061CF4">
        <w:t>permissions granted through Group Policy</w:t>
      </w:r>
      <w:r w:rsidRPr="00F45129">
        <w:t>.</w:t>
      </w:r>
      <w:r>
        <w:t xml:space="preserve"> </w:t>
      </w:r>
    </w:p>
    <w:p w14:paraId="187E500B" w14:textId="77777777" w:rsidR="002939B2" w:rsidRDefault="002939B2" w:rsidP="002939B2">
      <w:r>
        <w:rPr>
          <w:noProof/>
        </w:rPr>
        <w:drawing>
          <wp:inline distT="0" distB="0" distL="0" distR="0" wp14:anchorId="030F73D4" wp14:editId="02DB500E">
            <wp:extent cx="95250" cy="6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tem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0" cy="6350"/>
                    </a:xfrm>
                    <a:prstGeom prst="rect">
                      <a:avLst/>
                    </a:prstGeom>
                    <a:noFill/>
                    <a:ln>
                      <a:noFill/>
                    </a:ln>
                  </pic:spPr>
                </pic:pic>
              </a:graphicData>
            </a:graphic>
          </wp:inline>
        </w:drawing>
      </w:r>
    </w:p>
    <w:p w14:paraId="40D16307" w14:textId="77777777" w:rsidR="002939B2" w:rsidRPr="00E06AB6" w:rsidRDefault="002939B2" w:rsidP="002939B2"/>
    <w:p w14:paraId="3BD0E3C0" w14:textId="77777777" w:rsidR="002939B2" w:rsidRPr="009D4F05" w:rsidRDefault="002939B2" w:rsidP="002939B2"/>
    <w:p w14:paraId="57BE1F48" w14:textId="77777777" w:rsidR="002939B2" w:rsidRDefault="002939B2" w:rsidP="002939B2"/>
    <w:p w14:paraId="33C2E187" w14:textId="77777777" w:rsidR="002939B2" w:rsidRDefault="002939B2" w:rsidP="002939B2">
      <w:pPr>
        <w:rPr>
          <w:rFonts w:ascii="inherit" w:hAnsi="inherit" w:cs="Arial"/>
          <w:color w:val="212529"/>
          <w:sz w:val="27"/>
          <w:szCs w:val="27"/>
          <w:lang w:val="en-GB" w:eastAsia="en-GB"/>
        </w:rPr>
      </w:pPr>
    </w:p>
    <w:p w14:paraId="5652BFC0" w14:textId="77777777" w:rsidR="002939B2" w:rsidRDefault="002939B2" w:rsidP="002939B2">
      <w:pPr>
        <w:pStyle w:val="Heading1"/>
        <w:rPr>
          <w:rFonts w:ascii="Times New Roman" w:hAnsi="Times New Roman" w:cs="Times New Roman"/>
          <w:b/>
          <w:sz w:val="28"/>
          <w:szCs w:val="28"/>
        </w:rPr>
      </w:pPr>
      <w:bookmarkStart w:id="20" w:name="_Toc50477587"/>
      <w:bookmarkStart w:id="21" w:name="_Toc50477673"/>
      <w:r>
        <w:rPr>
          <w:rFonts w:ascii="Times New Roman" w:hAnsi="Times New Roman" w:cs="Times New Roman"/>
          <w:b/>
          <w:sz w:val="28"/>
          <w:szCs w:val="28"/>
        </w:rPr>
        <w:lastRenderedPageBreak/>
        <w:t>Actions</w:t>
      </w:r>
      <w:bookmarkEnd w:id="20"/>
      <w:bookmarkEnd w:id="21"/>
      <w:r>
        <w:rPr>
          <w:rFonts w:ascii="Times New Roman" w:hAnsi="Times New Roman" w:cs="Times New Roman"/>
          <w:b/>
          <w:sz w:val="28"/>
          <w:szCs w:val="28"/>
        </w:rPr>
        <w:t xml:space="preserve"> </w:t>
      </w:r>
    </w:p>
    <w:p w14:paraId="3F92FC12" w14:textId="77777777" w:rsidR="002939B2" w:rsidRDefault="002939B2" w:rsidP="002939B2">
      <w:r>
        <w:t>Additional information is required from the data controller on the details of why and how the event occurred. This information will form part of the actions. Going on the data protection implications and organisational policies the below actions are advised.</w:t>
      </w:r>
    </w:p>
    <w:p w14:paraId="04DD17C8" w14:textId="77777777" w:rsidR="002939B2" w:rsidRDefault="002939B2" w:rsidP="002939B2"/>
    <w:p w14:paraId="30E613F2" w14:textId="587DECE3" w:rsidR="002939B2" w:rsidRDefault="002939B2" w:rsidP="002939B2">
      <w:r>
        <w:t>The mitigation steps are to be actioned immediately. This is to contact the NWIS Service</w:t>
      </w:r>
      <w:r w:rsidR="006B2526">
        <w:t xml:space="preserve"> </w:t>
      </w:r>
      <w:r>
        <w:t>Desk to see if the incorrect email can be revoked. The right channels should be followed in accordance to the organisations policy. The incident is to be logged onto Datix and the ICO is to be informed due to personal data being involved.</w:t>
      </w:r>
    </w:p>
    <w:p w14:paraId="0597FEEA" w14:textId="77777777" w:rsidR="002939B2" w:rsidRDefault="002939B2" w:rsidP="002939B2"/>
    <w:p w14:paraId="331AFBE0" w14:textId="77777777" w:rsidR="002939B2" w:rsidRDefault="002939B2" w:rsidP="002939B2"/>
    <w:p w14:paraId="2D3D81F0" w14:textId="757973F7" w:rsidR="002939B2" w:rsidRDefault="002939B2" w:rsidP="002939B2">
      <w:r>
        <w:t>The data subjects are to be informed of the data breach. The reasoning for this is the risk exposure is major. Their personal data has been exposed and accidently sent out which may impact on their personal information. They have not consented to the data being shared. The subjects are to be informed without delay. An action to inform the individuals is required so they can take steps to mitigate the risks and protect themselves against the breach. The following information needs to be provided to the subjects involved, the name and contact details for the data protection officer within the organisation, a description of the consequences of the breach and the measurers taken or advice to mitigate the impact the breach may have on the individual.</w:t>
      </w:r>
    </w:p>
    <w:p w14:paraId="2BAEAB8E" w14:textId="77777777" w:rsidR="002939B2" w:rsidRDefault="002939B2" w:rsidP="002939B2"/>
    <w:p w14:paraId="66F8387B" w14:textId="77777777" w:rsidR="002939B2" w:rsidRDefault="002939B2" w:rsidP="002939B2">
      <w:r>
        <w:t>Within article 33 of GDPR it outlines the requirement to document the facts relating to the breach. This is to comply with the accountability policy which can be verified against the company’s policy which helps demonstrate the responsibility of the data controller</w:t>
      </w:r>
      <w:sdt>
        <w:sdtPr>
          <w:id w:val="136851850"/>
          <w:citation/>
        </w:sdtPr>
        <w:sdtEndPr/>
        <w:sdtContent>
          <w:r>
            <w:fldChar w:fldCharType="begin"/>
          </w:r>
          <w:r>
            <w:rPr>
              <w:lang w:val="en-GB"/>
            </w:rPr>
            <w:instrText xml:space="preserve"> CITATION ICO203 \l 2057 </w:instrText>
          </w:r>
          <w:r>
            <w:fldChar w:fldCharType="separate"/>
          </w:r>
          <w:r>
            <w:rPr>
              <w:noProof/>
              <w:lang w:val="en-GB"/>
            </w:rPr>
            <w:t xml:space="preserve"> </w:t>
          </w:r>
          <w:r w:rsidRPr="00F02009">
            <w:rPr>
              <w:noProof/>
              <w:lang w:val="en-GB"/>
            </w:rPr>
            <w:t>[7]</w:t>
          </w:r>
          <w:r>
            <w:fldChar w:fldCharType="end"/>
          </w:r>
        </w:sdtContent>
      </w:sdt>
      <w:r>
        <w:t xml:space="preserve">. </w:t>
      </w:r>
    </w:p>
    <w:p w14:paraId="5B9BB4FA" w14:textId="77777777" w:rsidR="002939B2" w:rsidRDefault="002939B2" w:rsidP="002939B2"/>
    <w:p w14:paraId="7F7AC30B" w14:textId="77777777" w:rsidR="002939B2" w:rsidRDefault="002939B2" w:rsidP="002939B2">
      <w:r>
        <w:t xml:space="preserve">The event was caused through completing a work task. It is advised staff who also deal with the same data and complete similar tasks are notified on the breach in order to mitigate the incident from occurring again. Information on the individuals involved doesn’t have to be shared with staff. </w:t>
      </w:r>
    </w:p>
    <w:p w14:paraId="2399703D" w14:textId="77777777" w:rsidR="002939B2" w:rsidRDefault="002939B2" w:rsidP="002939B2"/>
    <w:p w14:paraId="507395B9" w14:textId="77777777" w:rsidR="002939B2" w:rsidRDefault="002939B2" w:rsidP="002939B2">
      <w:r>
        <w:t xml:space="preserve">A review of the processes in place should be investigated. Consideration should be taken to complete a SOP. This will outline the steps required to complete the task. Should such document be followed correctly it may mitigate the risk of this incident occurring again. </w:t>
      </w:r>
    </w:p>
    <w:p w14:paraId="7D43B192" w14:textId="77777777" w:rsidR="002939B2" w:rsidRDefault="002939B2" w:rsidP="002939B2"/>
    <w:p w14:paraId="2900264D" w14:textId="1E62B668" w:rsidR="002939B2" w:rsidRDefault="002939B2" w:rsidP="002939B2">
      <w:r>
        <w:t>Staff should be reminded of the correct way of handling data and their responsibilities as a manager. An approved procedure should be agreed and adhered to by all member</w:t>
      </w:r>
      <w:r w:rsidR="00631E8E">
        <w:t>s</w:t>
      </w:r>
      <w:r>
        <w:t xml:space="preserve"> of staff handling the data. Checks should be conducted to ensure mandatory organisation training modules have been complete</w:t>
      </w:r>
      <w:r w:rsidR="007566E6">
        <w:t>d</w:t>
      </w:r>
      <w:r>
        <w:t>. If there is no training available</w:t>
      </w:r>
      <w:r w:rsidR="007566E6">
        <w:t>,</w:t>
      </w:r>
      <w:r>
        <w:t xml:space="preserve"> specific to the data handling the organisation should consider introducing a mandatory module for data handlers to complete. </w:t>
      </w:r>
    </w:p>
    <w:p w14:paraId="05CA1FFC" w14:textId="77777777" w:rsidR="002939B2" w:rsidRDefault="002939B2" w:rsidP="002939B2"/>
    <w:p w14:paraId="3639A904" w14:textId="77777777" w:rsidR="002939B2" w:rsidRDefault="002939B2" w:rsidP="002939B2">
      <w:r>
        <w:t>To adhere to company policy there are different levels of IG employees are required to complete, to comply with their competence requirements. An action to ensure all data handlers are completing the right level of IG training should be investigated.</w:t>
      </w:r>
    </w:p>
    <w:p w14:paraId="5D15C735" w14:textId="77777777" w:rsidR="002939B2" w:rsidRDefault="002939B2" w:rsidP="002939B2"/>
    <w:p w14:paraId="27882468" w14:textId="77777777" w:rsidR="002939B2" w:rsidRDefault="002939B2" w:rsidP="002939B2">
      <w:r>
        <w:t>The breach occurred from a senior member of staff, a manager of an operational department. Being a senior member of the department, the task should be suited to the role. However, a review of job descriptions may highlight if a different member of staff or more senior member of staff is required to do the task involved in this breach. If the organisation concludes it sits with the manager of the operational department then additional training is required to ensure it will not happen again.</w:t>
      </w:r>
    </w:p>
    <w:p w14:paraId="2CE96FB1" w14:textId="77777777" w:rsidR="002939B2" w:rsidRPr="00EB429C" w:rsidRDefault="002939B2" w:rsidP="002939B2"/>
    <w:p w14:paraId="126E9ED6" w14:textId="77777777" w:rsidR="002939B2" w:rsidRDefault="002939B2" w:rsidP="002939B2">
      <w:pPr>
        <w:pStyle w:val="Heading1"/>
        <w:rPr>
          <w:rFonts w:ascii="Times New Roman" w:hAnsi="Times New Roman" w:cs="Times New Roman"/>
          <w:b/>
          <w:sz w:val="28"/>
          <w:szCs w:val="28"/>
        </w:rPr>
      </w:pPr>
      <w:bookmarkStart w:id="22" w:name="_Toc50477588"/>
      <w:bookmarkStart w:id="23" w:name="_Toc50477674"/>
      <w:r>
        <w:rPr>
          <w:rFonts w:ascii="Times New Roman" w:hAnsi="Times New Roman" w:cs="Times New Roman"/>
          <w:b/>
          <w:sz w:val="28"/>
          <w:szCs w:val="28"/>
        </w:rPr>
        <w:lastRenderedPageBreak/>
        <w:t>Other Considerations</w:t>
      </w:r>
      <w:bookmarkEnd w:id="22"/>
      <w:bookmarkEnd w:id="23"/>
      <w:r>
        <w:rPr>
          <w:rFonts w:ascii="Times New Roman" w:hAnsi="Times New Roman" w:cs="Times New Roman"/>
          <w:b/>
          <w:sz w:val="28"/>
          <w:szCs w:val="28"/>
        </w:rPr>
        <w:t xml:space="preserve"> </w:t>
      </w:r>
    </w:p>
    <w:p w14:paraId="38D040CC" w14:textId="77777777" w:rsidR="002939B2" w:rsidRDefault="002939B2" w:rsidP="002939B2">
      <w:r>
        <w:t>Upon investigating the data breach of staff information including the names and addresses of employees being sent out accidently to an unauthorised individual, another area of concern was highlighted.</w:t>
      </w:r>
    </w:p>
    <w:p w14:paraId="2852AFC6" w14:textId="77777777" w:rsidR="002939B2" w:rsidRDefault="002939B2" w:rsidP="002939B2"/>
    <w:p w14:paraId="072DF45B" w14:textId="77777777" w:rsidR="002939B2" w:rsidRDefault="002939B2" w:rsidP="002939B2">
      <w:r>
        <w:t xml:space="preserve">The storage of staff records being on the managers desktop. Previously identified as Special Category Data due to the nature of the information stored. An area of concern is the security of this data and risk of it being shared incorrectly. </w:t>
      </w:r>
    </w:p>
    <w:p w14:paraId="09040E18" w14:textId="77777777" w:rsidR="002939B2" w:rsidRDefault="002939B2" w:rsidP="002939B2"/>
    <w:p w14:paraId="7B9D69AF" w14:textId="77777777" w:rsidR="002939B2" w:rsidRDefault="002939B2" w:rsidP="002939B2">
      <w:r>
        <w:t xml:space="preserve">Individuals do not have to be notified of the storage of their staff records as a breach has not occurred. Considering what has occurred due to poor data management, the storage of these records needs to be considered. To comply with organisation process staff files should be stored within E Files and not stored on the managers desktop. Should such files be stored on the desktop they require password protection. This will mitigate the risk should files be sent out or shared incorrectly. </w:t>
      </w:r>
    </w:p>
    <w:p w14:paraId="60EC5CE7" w14:textId="77777777" w:rsidR="002939B2" w:rsidRDefault="002939B2" w:rsidP="002939B2"/>
    <w:p w14:paraId="66B4ED59" w14:textId="77777777" w:rsidR="002939B2" w:rsidRDefault="002939B2" w:rsidP="002939B2">
      <w:r>
        <w:t xml:space="preserve">Due to the Special Category Data being the identified concern the level of risk will increase. </w:t>
      </w:r>
    </w:p>
    <w:p w14:paraId="46024A98" w14:textId="77777777" w:rsidR="002939B2" w:rsidRDefault="002939B2" w:rsidP="002939B2">
      <w:r>
        <w:t>Article 9 of the GDPR outlines the processing requirements for Special Category Data. In the above example of the storage of sickness and occupational records, section H refers to the use of personal data for the necessity of processing the data for work and occupational requirements</w:t>
      </w:r>
      <w:sdt>
        <w:sdtPr>
          <w:id w:val="1538386049"/>
          <w:citation/>
        </w:sdtPr>
        <w:sdtEndPr/>
        <w:sdtContent>
          <w:r>
            <w:fldChar w:fldCharType="begin"/>
          </w:r>
          <w:r>
            <w:rPr>
              <w:lang w:val="en-GB"/>
            </w:rPr>
            <w:instrText xml:space="preserve"> CITATION EUG20 \l 2057 </w:instrText>
          </w:r>
          <w:r>
            <w:fldChar w:fldCharType="separate"/>
          </w:r>
          <w:r>
            <w:rPr>
              <w:noProof/>
              <w:lang w:val="en-GB"/>
            </w:rPr>
            <w:t xml:space="preserve"> </w:t>
          </w:r>
          <w:r w:rsidRPr="00F02009">
            <w:rPr>
              <w:noProof/>
              <w:lang w:val="en-GB"/>
            </w:rPr>
            <w:t>[8]</w:t>
          </w:r>
          <w:r>
            <w:fldChar w:fldCharType="end"/>
          </w:r>
        </w:sdtContent>
      </w:sdt>
      <w:r>
        <w:t xml:space="preserve">. The principle has not been breached however the risk of exposure has been identified due to the lack of security around the storage of such data. Reviewing the factors above, the risk of exposure is possible due to the way the data is stored on the desktop and the impact would be major as Special Category Data would be exposed. This would give a score of 12 which means its high risk. This would also be escalated for review to the ICO.  Should such breach occur the data subjects would be informed. </w:t>
      </w:r>
    </w:p>
    <w:p w14:paraId="60F48C33" w14:textId="77777777" w:rsidR="002939B2" w:rsidRDefault="002939B2" w:rsidP="002939B2"/>
    <w:p w14:paraId="20B35858" w14:textId="77777777" w:rsidR="002939B2" w:rsidRDefault="002939B2" w:rsidP="002939B2">
      <w:r>
        <w:t xml:space="preserve">Considering the above data breach and recommended actions along with complying with company policy the likelihood of incorrect data being sent out again is lower. This would only be the case should all staff be following the policies in place and taking responsibility of data handling. The increased security measures to data storage will also mitigate some of the risk factors involved. </w:t>
      </w:r>
    </w:p>
    <w:p w14:paraId="1B50FD51" w14:textId="77777777" w:rsidR="002939B2" w:rsidRDefault="002939B2" w:rsidP="002939B2"/>
    <w:bookmarkStart w:id="24" w:name="_Toc50477675" w:displacedByCustomXml="next"/>
    <w:bookmarkStart w:id="25" w:name="_Toc50477589" w:displacedByCustomXml="next"/>
    <w:sdt>
      <w:sdtPr>
        <w:rPr>
          <w:rFonts w:cs="Times New Roman"/>
          <w:bCs w:val="0"/>
          <w:kern w:val="0"/>
          <w:sz w:val="20"/>
          <w:szCs w:val="24"/>
        </w:rPr>
        <w:id w:val="-680581740"/>
        <w:docPartObj>
          <w:docPartGallery w:val="Bibliographies"/>
          <w:docPartUnique/>
        </w:docPartObj>
      </w:sdtPr>
      <w:sdtEndPr/>
      <w:sdtContent>
        <w:p w14:paraId="0D12BBA2" w14:textId="77777777" w:rsidR="002939B2" w:rsidRPr="00F02009" w:rsidRDefault="002939B2" w:rsidP="002939B2">
          <w:pPr>
            <w:pStyle w:val="Heading1"/>
            <w:rPr>
              <w:rFonts w:ascii="Times New Roman" w:hAnsi="Times New Roman" w:cs="Times New Roman"/>
              <w:b/>
              <w:bCs w:val="0"/>
              <w:sz w:val="28"/>
              <w:szCs w:val="28"/>
            </w:rPr>
          </w:pPr>
          <w:r w:rsidRPr="00F02009">
            <w:rPr>
              <w:rFonts w:ascii="Times New Roman" w:hAnsi="Times New Roman" w:cs="Times New Roman"/>
              <w:b/>
              <w:bCs w:val="0"/>
              <w:sz w:val="28"/>
              <w:szCs w:val="28"/>
            </w:rPr>
            <w:t>References</w:t>
          </w:r>
          <w:bookmarkEnd w:id="25"/>
          <w:bookmarkEnd w:id="24"/>
        </w:p>
        <w:sdt>
          <w:sdtPr>
            <w:id w:val="-573587230"/>
            <w:bibliography/>
          </w:sdtPr>
          <w:sdtEndPr/>
          <w:sdtContent>
            <w:p w14:paraId="22B4F9F7" w14:textId="77777777" w:rsidR="002939B2" w:rsidRDefault="002939B2" w:rsidP="002939B2">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8"/>
                <w:gridCol w:w="8848"/>
              </w:tblGrid>
              <w:tr w:rsidR="002939B2" w14:paraId="7668F740" w14:textId="77777777" w:rsidTr="00B40767">
                <w:trPr>
                  <w:tblCellSpacing w:w="15" w:type="dxa"/>
                </w:trPr>
                <w:tc>
                  <w:tcPr>
                    <w:tcW w:w="101" w:type="pct"/>
                    <w:hideMark/>
                  </w:tcPr>
                  <w:p w14:paraId="13E6307B" w14:textId="77777777" w:rsidR="002939B2" w:rsidRDefault="002939B2" w:rsidP="00B40767">
                    <w:pPr>
                      <w:pStyle w:val="Bibliography"/>
                      <w:rPr>
                        <w:noProof/>
                        <w:sz w:val="24"/>
                      </w:rPr>
                    </w:pPr>
                    <w:r>
                      <w:rPr>
                        <w:noProof/>
                      </w:rPr>
                      <w:t xml:space="preserve">[1] </w:t>
                    </w:r>
                  </w:p>
                </w:tc>
                <w:tc>
                  <w:tcPr>
                    <w:tcW w:w="0" w:type="auto"/>
                    <w:hideMark/>
                  </w:tcPr>
                  <w:p w14:paraId="00DE978F" w14:textId="77777777" w:rsidR="002939B2" w:rsidRDefault="002939B2" w:rsidP="00B40767">
                    <w:pPr>
                      <w:pStyle w:val="Bibliography"/>
                      <w:rPr>
                        <w:noProof/>
                      </w:rPr>
                    </w:pPr>
                    <w:r>
                      <w:rPr>
                        <w:noProof/>
                      </w:rPr>
                      <w:t>E. C. website, “What is Personal Data?,” European Commission website, [Online]. Available: https://ec.europa.eu/info/law/law-topic/data-protection/reform/what-personal-data_en#:~:text=Personal%20data%20is%20any%20information,person%2C%20also%20constitute%20personal%20data.&amp;text=For%20data%20to%20be%20truly%20anonymised%2C%20the%20anonymisation%. [Accessed 08 September 2020].</w:t>
                    </w:r>
                  </w:p>
                </w:tc>
              </w:tr>
              <w:tr w:rsidR="002939B2" w14:paraId="73723FB1" w14:textId="77777777" w:rsidTr="00B40767">
                <w:trPr>
                  <w:tblCellSpacing w:w="15" w:type="dxa"/>
                </w:trPr>
                <w:tc>
                  <w:tcPr>
                    <w:tcW w:w="101" w:type="pct"/>
                    <w:hideMark/>
                  </w:tcPr>
                  <w:p w14:paraId="33E25C32" w14:textId="77777777" w:rsidR="002939B2" w:rsidRDefault="002939B2" w:rsidP="00B40767">
                    <w:pPr>
                      <w:pStyle w:val="Bibliography"/>
                      <w:rPr>
                        <w:noProof/>
                      </w:rPr>
                    </w:pPr>
                    <w:r>
                      <w:rPr>
                        <w:noProof/>
                      </w:rPr>
                      <w:t xml:space="preserve">[2] </w:t>
                    </w:r>
                  </w:p>
                </w:tc>
                <w:tc>
                  <w:tcPr>
                    <w:tcW w:w="0" w:type="auto"/>
                    <w:hideMark/>
                  </w:tcPr>
                  <w:p w14:paraId="0DF7B89E" w14:textId="77777777" w:rsidR="002939B2" w:rsidRDefault="002939B2" w:rsidP="00B40767">
                    <w:pPr>
                      <w:pStyle w:val="Bibliography"/>
                      <w:rPr>
                        <w:noProof/>
                      </w:rPr>
                    </w:pPr>
                    <w:r>
                      <w:rPr>
                        <w:noProof/>
                      </w:rPr>
                      <w:t>ICO, “Special Category Data,” ICO, [Online]. Available: https://ico.org.uk/for-organisations/guide-to-data-protection/guide-to-the-general-data-protection-regulation-gdpr/lawful-basis-for-processing/special-category-data/#:~:text=Special%20category%20data%20is%20personal,protection%20because%20it%20is%20sensit. [Accessed 08 September 2020].</w:t>
                    </w:r>
                  </w:p>
                </w:tc>
              </w:tr>
              <w:tr w:rsidR="002939B2" w14:paraId="609ABA4C" w14:textId="77777777" w:rsidTr="00B40767">
                <w:trPr>
                  <w:tblCellSpacing w:w="15" w:type="dxa"/>
                </w:trPr>
                <w:tc>
                  <w:tcPr>
                    <w:tcW w:w="101" w:type="pct"/>
                    <w:hideMark/>
                  </w:tcPr>
                  <w:p w14:paraId="01024F48" w14:textId="77777777" w:rsidR="002939B2" w:rsidRDefault="002939B2" w:rsidP="00B40767">
                    <w:pPr>
                      <w:pStyle w:val="Bibliography"/>
                      <w:rPr>
                        <w:noProof/>
                      </w:rPr>
                    </w:pPr>
                    <w:r>
                      <w:rPr>
                        <w:noProof/>
                      </w:rPr>
                      <w:t xml:space="preserve">[3] </w:t>
                    </w:r>
                  </w:p>
                </w:tc>
                <w:tc>
                  <w:tcPr>
                    <w:tcW w:w="0" w:type="auto"/>
                    <w:hideMark/>
                  </w:tcPr>
                  <w:p w14:paraId="50A838E0" w14:textId="77777777" w:rsidR="002939B2" w:rsidRDefault="002939B2" w:rsidP="00B40767">
                    <w:pPr>
                      <w:pStyle w:val="Bibliography"/>
                      <w:rPr>
                        <w:noProof/>
                      </w:rPr>
                    </w:pPr>
                    <w:r>
                      <w:rPr>
                        <w:noProof/>
                      </w:rPr>
                      <w:t>ICO, “The Principles,” ICO, [Online]. Available: https://ico.org.uk/for-organisations/guide-to-data-protection/guide-to-the-general-data-protection-regulation-gdpr/principles/. [Accessed 08 September 2020].</w:t>
                    </w:r>
                  </w:p>
                </w:tc>
              </w:tr>
              <w:tr w:rsidR="002939B2" w14:paraId="7BA704D0" w14:textId="77777777" w:rsidTr="00B40767">
                <w:trPr>
                  <w:tblCellSpacing w:w="15" w:type="dxa"/>
                </w:trPr>
                <w:tc>
                  <w:tcPr>
                    <w:tcW w:w="101" w:type="pct"/>
                    <w:hideMark/>
                  </w:tcPr>
                  <w:p w14:paraId="2AE9E182" w14:textId="77777777" w:rsidR="002939B2" w:rsidRDefault="002939B2" w:rsidP="00B40767">
                    <w:pPr>
                      <w:pStyle w:val="Bibliography"/>
                      <w:rPr>
                        <w:noProof/>
                      </w:rPr>
                    </w:pPr>
                    <w:r>
                      <w:rPr>
                        <w:noProof/>
                      </w:rPr>
                      <w:t xml:space="preserve">[4] </w:t>
                    </w:r>
                  </w:p>
                </w:tc>
                <w:tc>
                  <w:tcPr>
                    <w:tcW w:w="0" w:type="auto"/>
                    <w:hideMark/>
                  </w:tcPr>
                  <w:p w14:paraId="697D0148" w14:textId="77777777" w:rsidR="002939B2" w:rsidRDefault="002939B2" w:rsidP="00B40767">
                    <w:pPr>
                      <w:pStyle w:val="Bibliography"/>
                      <w:rPr>
                        <w:noProof/>
                      </w:rPr>
                    </w:pPr>
                    <w:r>
                      <w:rPr>
                        <w:noProof/>
                      </w:rPr>
                      <w:t>Vivenics, “GAP Analysis,” Vivenics, [Online]. Available: https://vivenics.com/gapanalysis/. [Accessed 08 September 2020].</w:t>
                    </w:r>
                  </w:p>
                </w:tc>
              </w:tr>
              <w:tr w:rsidR="002939B2" w14:paraId="279B52CB" w14:textId="77777777" w:rsidTr="00B40767">
                <w:trPr>
                  <w:tblCellSpacing w:w="15" w:type="dxa"/>
                </w:trPr>
                <w:tc>
                  <w:tcPr>
                    <w:tcW w:w="101" w:type="pct"/>
                    <w:hideMark/>
                  </w:tcPr>
                  <w:p w14:paraId="5170A1B6" w14:textId="77777777" w:rsidR="002939B2" w:rsidRDefault="002939B2" w:rsidP="00B40767">
                    <w:pPr>
                      <w:pStyle w:val="Bibliography"/>
                      <w:rPr>
                        <w:noProof/>
                      </w:rPr>
                    </w:pPr>
                    <w:r>
                      <w:rPr>
                        <w:noProof/>
                      </w:rPr>
                      <w:t xml:space="preserve">[5] </w:t>
                    </w:r>
                  </w:p>
                </w:tc>
                <w:tc>
                  <w:tcPr>
                    <w:tcW w:w="0" w:type="auto"/>
                    <w:hideMark/>
                  </w:tcPr>
                  <w:p w14:paraId="68F8B096" w14:textId="77777777" w:rsidR="002939B2" w:rsidRDefault="002939B2" w:rsidP="00B40767">
                    <w:pPr>
                      <w:pStyle w:val="Bibliography"/>
                      <w:rPr>
                        <w:noProof/>
                      </w:rPr>
                    </w:pPr>
                    <w:r>
                      <w:rPr>
                        <w:noProof/>
                      </w:rPr>
                      <w:t>V. T. N. Wales, “Informaion Governance Policies,” Velindre Trust NHS Wales, [Online]. Available: http://www.velindre-tr.wales.nhs.uk/ig-im-t-policies. [Accessed 08 September 2020].</w:t>
                    </w:r>
                  </w:p>
                </w:tc>
              </w:tr>
              <w:tr w:rsidR="002939B2" w14:paraId="342F7065" w14:textId="77777777" w:rsidTr="00B40767">
                <w:trPr>
                  <w:tblCellSpacing w:w="15" w:type="dxa"/>
                </w:trPr>
                <w:tc>
                  <w:tcPr>
                    <w:tcW w:w="101" w:type="pct"/>
                    <w:hideMark/>
                  </w:tcPr>
                  <w:p w14:paraId="0CC40998" w14:textId="77777777" w:rsidR="002939B2" w:rsidRDefault="002939B2" w:rsidP="00B40767">
                    <w:pPr>
                      <w:pStyle w:val="Bibliography"/>
                      <w:rPr>
                        <w:noProof/>
                      </w:rPr>
                    </w:pPr>
                    <w:r>
                      <w:rPr>
                        <w:noProof/>
                      </w:rPr>
                      <w:t xml:space="preserve">[6] </w:t>
                    </w:r>
                  </w:p>
                </w:tc>
                <w:tc>
                  <w:tcPr>
                    <w:tcW w:w="0" w:type="auto"/>
                    <w:hideMark/>
                  </w:tcPr>
                  <w:p w14:paraId="57B0C982" w14:textId="77777777" w:rsidR="002939B2" w:rsidRDefault="002939B2" w:rsidP="00B40767">
                    <w:pPr>
                      <w:pStyle w:val="Bibliography"/>
                      <w:rPr>
                        <w:noProof/>
                      </w:rPr>
                    </w:pPr>
                    <w:r>
                      <w:rPr>
                        <w:noProof/>
                      </w:rPr>
                      <w:t>N. W. I. Service, “SOP-IG,” NHS Wales Informatics Service, [Online]. Available: https://informatics.wales.nhs.uk/FinBus/Management%20System/SOP-IG-004%20Personal%20Data%20Breach%20Reporting%20and%20Management%20v6.0.pdf. [Accessed 08 September 2020].</w:t>
                    </w:r>
                  </w:p>
                </w:tc>
              </w:tr>
              <w:tr w:rsidR="002939B2" w14:paraId="384FA25B" w14:textId="77777777" w:rsidTr="00B40767">
                <w:trPr>
                  <w:tblCellSpacing w:w="15" w:type="dxa"/>
                </w:trPr>
                <w:tc>
                  <w:tcPr>
                    <w:tcW w:w="101" w:type="pct"/>
                    <w:hideMark/>
                  </w:tcPr>
                  <w:p w14:paraId="1AF7A950" w14:textId="77777777" w:rsidR="002939B2" w:rsidRDefault="002939B2" w:rsidP="00B40767">
                    <w:pPr>
                      <w:pStyle w:val="Bibliography"/>
                      <w:rPr>
                        <w:noProof/>
                      </w:rPr>
                    </w:pPr>
                    <w:r>
                      <w:rPr>
                        <w:noProof/>
                      </w:rPr>
                      <w:t xml:space="preserve">[7] </w:t>
                    </w:r>
                  </w:p>
                </w:tc>
                <w:tc>
                  <w:tcPr>
                    <w:tcW w:w="0" w:type="auto"/>
                    <w:hideMark/>
                  </w:tcPr>
                  <w:p w14:paraId="2A2714A4" w14:textId="77777777" w:rsidR="002939B2" w:rsidRDefault="002939B2" w:rsidP="00B40767">
                    <w:pPr>
                      <w:pStyle w:val="Bibliography"/>
                      <w:rPr>
                        <w:noProof/>
                      </w:rPr>
                    </w:pPr>
                    <w:r>
                      <w:rPr>
                        <w:noProof/>
                      </w:rPr>
                      <w:t>ICO, “Personal Data Breaches,” ICO, [Online]. Available: https://ico.org.uk/for-organisations/guide-to-data-protection/guide-to-the-general-data-protection-regulation-gdpr/personal-data-breaches/#:~:text=by%20the%20EDPB.-,When%20do%20we%20need%20to%20tell%20individuals%20about%20a%20breach,place%20as%20soon%20a. [Accessed 08 September 2020].</w:t>
                    </w:r>
                  </w:p>
                </w:tc>
              </w:tr>
              <w:tr w:rsidR="002939B2" w14:paraId="5A9D51EF" w14:textId="77777777" w:rsidTr="00B40767">
                <w:trPr>
                  <w:tblCellSpacing w:w="15" w:type="dxa"/>
                </w:trPr>
                <w:tc>
                  <w:tcPr>
                    <w:tcW w:w="101" w:type="pct"/>
                    <w:hideMark/>
                  </w:tcPr>
                  <w:p w14:paraId="62146189" w14:textId="77777777" w:rsidR="002939B2" w:rsidRDefault="002939B2" w:rsidP="00B40767">
                    <w:pPr>
                      <w:pStyle w:val="Bibliography"/>
                      <w:rPr>
                        <w:noProof/>
                      </w:rPr>
                    </w:pPr>
                    <w:r>
                      <w:rPr>
                        <w:noProof/>
                      </w:rPr>
                      <w:t xml:space="preserve">[8] </w:t>
                    </w:r>
                  </w:p>
                </w:tc>
                <w:tc>
                  <w:tcPr>
                    <w:tcW w:w="0" w:type="auto"/>
                    <w:hideMark/>
                  </w:tcPr>
                  <w:p w14:paraId="42EEB4DD" w14:textId="77777777" w:rsidR="002939B2" w:rsidRDefault="002939B2" w:rsidP="00B40767">
                    <w:pPr>
                      <w:pStyle w:val="Bibliography"/>
                      <w:rPr>
                        <w:noProof/>
                      </w:rPr>
                    </w:pPr>
                    <w:r>
                      <w:rPr>
                        <w:noProof/>
                      </w:rPr>
                      <w:t>E. GDPR, “Article 9 – Processing of special categories of personal data,” EU GDPR, [Online]. Available: https://advisera.com/eugdpracademy/gdpr/processing-of-special-categories-of-personal-data/. [Accessed 08 September 2020].</w:t>
                    </w:r>
                  </w:p>
                </w:tc>
              </w:tr>
            </w:tbl>
            <w:p w14:paraId="605D1AE2" w14:textId="77777777" w:rsidR="002939B2" w:rsidRDefault="002939B2" w:rsidP="002939B2">
              <w:pPr>
                <w:rPr>
                  <w:noProof/>
                </w:rPr>
              </w:pPr>
            </w:p>
            <w:p w14:paraId="6EDD40DE" w14:textId="77777777" w:rsidR="002939B2" w:rsidRDefault="002939B2" w:rsidP="002939B2">
              <w:r>
                <w:rPr>
                  <w:b/>
                  <w:bCs/>
                  <w:noProof/>
                </w:rPr>
                <w:fldChar w:fldCharType="end"/>
              </w:r>
            </w:p>
          </w:sdtContent>
        </w:sdt>
      </w:sdtContent>
    </w:sdt>
    <w:p w14:paraId="390E6CA6" w14:textId="77777777" w:rsidR="002939B2" w:rsidRPr="00F02009" w:rsidRDefault="002939B2" w:rsidP="002939B2"/>
    <w:p w14:paraId="796AFAA3" w14:textId="77777777" w:rsidR="002939B2" w:rsidRPr="00F05A98" w:rsidRDefault="002939B2" w:rsidP="002939B2">
      <w:pPr>
        <w:pStyle w:val="Heading1"/>
        <w:rPr>
          <w:rFonts w:ascii="Times New Roman" w:hAnsi="Times New Roman" w:cs="Times New Roman"/>
          <w:b/>
          <w:bCs w:val="0"/>
          <w:sz w:val="28"/>
          <w:szCs w:val="28"/>
        </w:rPr>
      </w:pPr>
      <w:bookmarkStart w:id="26" w:name="_Toc50477590"/>
      <w:bookmarkStart w:id="27" w:name="_Toc50477676"/>
      <w:r w:rsidRPr="00F05A98">
        <w:rPr>
          <w:rFonts w:ascii="Times New Roman" w:hAnsi="Times New Roman" w:cs="Times New Roman"/>
          <w:b/>
          <w:bCs w:val="0"/>
          <w:sz w:val="28"/>
          <w:szCs w:val="28"/>
        </w:rPr>
        <w:lastRenderedPageBreak/>
        <w:t>Additional Reading Materials</w:t>
      </w:r>
      <w:bookmarkEnd w:id="26"/>
      <w:bookmarkEnd w:id="27"/>
      <w:r w:rsidRPr="00F05A98">
        <w:rPr>
          <w:rFonts w:ascii="Times New Roman" w:hAnsi="Times New Roman" w:cs="Times New Roman"/>
          <w:b/>
          <w:bCs w:val="0"/>
          <w:sz w:val="28"/>
          <w:szCs w:val="28"/>
        </w:rPr>
        <w:t xml:space="preserve"> </w:t>
      </w:r>
    </w:p>
    <w:p w14:paraId="181E335B" w14:textId="77777777" w:rsidR="002939B2" w:rsidRDefault="002939B2" w:rsidP="003114EF">
      <w:pPr>
        <w:pStyle w:val="ListParagraph"/>
        <w:numPr>
          <w:ilvl w:val="0"/>
          <w:numId w:val="4"/>
        </w:numPr>
      </w:pPr>
      <w:r>
        <w:t xml:space="preserve">Velindre NHS Trust Freedom of Information Act Policy, 19/12/2017, </w:t>
      </w:r>
      <w:r w:rsidRPr="00EF08CD">
        <w:rPr>
          <w:rFonts w:cs="Arial"/>
          <w:bCs/>
          <w:sz w:val="22"/>
          <w:szCs w:val="22"/>
        </w:rPr>
        <w:t>Information Governance Manager</w:t>
      </w:r>
      <w:r>
        <w:rPr>
          <w:rFonts w:cs="Arial"/>
          <w:bCs/>
          <w:sz w:val="22"/>
          <w:szCs w:val="22"/>
        </w:rPr>
        <w:t xml:space="preserve">, v1.1- </w:t>
      </w:r>
      <w:hyperlink r:id="rId12" w:history="1">
        <w:r>
          <w:rPr>
            <w:rStyle w:val="Hyperlink"/>
          </w:rPr>
          <w:t>http://www.velindre-tr.wales.nhs.uk/ig-im-t-policies</w:t>
        </w:r>
      </w:hyperlink>
      <w:r>
        <w:t xml:space="preserve"> </w:t>
      </w:r>
    </w:p>
    <w:p w14:paraId="59A4F283" w14:textId="77777777" w:rsidR="002939B2" w:rsidRDefault="002939B2" w:rsidP="003114EF">
      <w:pPr>
        <w:pStyle w:val="ListParagraph"/>
        <w:numPr>
          <w:ilvl w:val="0"/>
          <w:numId w:val="4"/>
        </w:numPr>
      </w:pPr>
      <w:r>
        <w:t xml:space="preserve">NHS Wales Email Use Policy, 26/06/2018, </w:t>
      </w:r>
      <w:r w:rsidRPr="00E67EBF">
        <w:t xml:space="preserve">Wales Information Governance Board, V2- </w:t>
      </w:r>
      <w:hyperlink r:id="rId13" w:history="1">
        <w:r>
          <w:rPr>
            <w:rStyle w:val="Hyperlink"/>
          </w:rPr>
          <w:t>http://www.velindre-tr.wales.nhs.uk/ig-im-t-policies</w:t>
        </w:r>
      </w:hyperlink>
    </w:p>
    <w:p w14:paraId="27F87E3B" w14:textId="77777777" w:rsidR="002939B2" w:rsidRPr="003B3ADF" w:rsidRDefault="002939B2" w:rsidP="003114EF">
      <w:pPr>
        <w:pStyle w:val="ListParagraph"/>
        <w:numPr>
          <w:ilvl w:val="0"/>
          <w:numId w:val="4"/>
        </w:numPr>
      </w:pPr>
      <w:r>
        <w:t xml:space="preserve">Information Governance SOPs Stored under the Management System within NWIS- </w:t>
      </w:r>
      <w:hyperlink r:id="rId14" w:history="1">
        <w:r>
          <w:rPr>
            <w:rStyle w:val="Hyperlink"/>
          </w:rPr>
          <w:t>https://informatics.wales.nhs.uk/FinBus/Management%20System/Forms/AllItems.aspx?p_SortBehavior=0&amp;ProcessQStringToCAML=1&amp;View=%7bDFCADB9B-41DF-4FF0-BC3C-84E9809DD7EE%7d</w:t>
        </w:r>
      </w:hyperlink>
    </w:p>
    <w:p w14:paraId="7E322989" w14:textId="657072E4" w:rsidR="001D6951" w:rsidRDefault="001D6951" w:rsidP="001D6951">
      <w:pPr>
        <w:jc w:val="left"/>
        <w:rPr>
          <w:rFonts w:ascii="Times New Roman" w:hAnsi="Times New Roman"/>
          <w:b/>
          <w:sz w:val="28"/>
        </w:rPr>
      </w:pPr>
    </w:p>
    <w:p w14:paraId="25F47F74" w14:textId="77777777" w:rsidR="001D6951" w:rsidRDefault="001D6951" w:rsidP="00F374DB">
      <w:pPr>
        <w:jc w:val="right"/>
        <w:rPr>
          <w:rFonts w:ascii="Times New Roman" w:hAnsi="Times New Roman"/>
          <w:b/>
          <w:sz w:val="28"/>
        </w:rPr>
      </w:pPr>
    </w:p>
    <w:p w14:paraId="567DFF85" w14:textId="79937F52" w:rsidR="00BC4BE8" w:rsidRDefault="00BC4BE8" w:rsidP="00F374DB">
      <w:pPr>
        <w:jc w:val="right"/>
        <w:rPr>
          <w:rFonts w:ascii="Times New Roman" w:hAnsi="Times New Roman"/>
          <w:b/>
          <w:sz w:val="28"/>
        </w:rPr>
      </w:pPr>
    </w:p>
    <w:p w14:paraId="2A887875" w14:textId="77777777" w:rsidR="00BC4BE8" w:rsidRDefault="00BC4BE8" w:rsidP="00F374DB">
      <w:pPr>
        <w:jc w:val="right"/>
        <w:rPr>
          <w:rFonts w:ascii="Times New Roman" w:hAnsi="Times New Roman"/>
          <w:b/>
          <w:sz w:val="28"/>
        </w:rPr>
      </w:pP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4BC1D83D" w14:textId="3E130406" w:rsidR="00A36EB1" w:rsidRDefault="00A36EB1" w:rsidP="001D6951">
      <w:pPr>
        <w:spacing w:after="120"/>
        <w:rPr>
          <w:rFonts w:ascii="Times New Roman" w:hAnsi="Times New Roman"/>
        </w:rPr>
      </w:pPr>
    </w:p>
    <w:p w14:paraId="7A8E1D3D" w14:textId="39049CCE" w:rsidR="00777E3B" w:rsidRDefault="00777E3B" w:rsidP="001D6951">
      <w:pPr>
        <w:spacing w:after="120"/>
        <w:rPr>
          <w:rFonts w:ascii="Times New Roman" w:hAnsi="Times New Roman"/>
        </w:rPr>
      </w:pPr>
    </w:p>
    <w:p w14:paraId="01005731" w14:textId="051DA9CD" w:rsidR="00777E3B" w:rsidRDefault="00777E3B" w:rsidP="001D6951">
      <w:pPr>
        <w:spacing w:after="120"/>
        <w:rPr>
          <w:rFonts w:ascii="Times New Roman" w:hAnsi="Times New Roman"/>
        </w:rPr>
      </w:pPr>
    </w:p>
    <w:p w14:paraId="5E07DD63" w14:textId="6EC501FA" w:rsidR="00777E3B" w:rsidRDefault="00777E3B" w:rsidP="001D6951">
      <w:pPr>
        <w:spacing w:after="120"/>
        <w:rPr>
          <w:rFonts w:ascii="Times New Roman" w:hAnsi="Times New Roman"/>
        </w:rPr>
      </w:pPr>
    </w:p>
    <w:p w14:paraId="16E9BAB3" w14:textId="1FAC27A4" w:rsidR="00777E3B" w:rsidRDefault="00777E3B" w:rsidP="001D6951">
      <w:pPr>
        <w:spacing w:after="120"/>
        <w:rPr>
          <w:rFonts w:ascii="Times New Roman" w:hAnsi="Times New Roman"/>
        </w:rPr>
      </w:pPr>
    </w:p>
    <w:p w14:paraId="2A79846A" w14:textId="12D99513" w:rsidR="00777E3B" w:rsidRDefault="00777E3B" w:rsidP="001D6951">
      <w:pPr>
        <w:spacing w:after="120"/>
        <w:rPr>
          <w:rFonts w:ascii="Times New Roman" w:hAnsi="Times New Roman"/>
        </w:rPr>
      </w:pPr>
    </w:p>
    <w:p w14:paraId="4038C714" w14:textId="5D3A278D" w:rsidR="00777E3B" w:rsidRDefault="00777E3B" w:rsidP="001D6951">
      <w:pPr>
        <w:spacing w:after="120"/>
        <w:rPr>
          <w:rFonts w:ascii="Times New Roman" w:hAnsi="Times New Roman"/>
        </w:rPr>
      </w:pPr>
    </w:p>
    <w:p w14:paraId="1B0C2B89" w14:textId="3CEEDC0B" w:rsidR="00777E3B" w:rsidRDefault="00777E3B" w:rsidP="001D6951">
      <w:pPr>
        <w:spacing w:after="120"/>
        <w:rPr>
          <w:rFonts w:ascii="Times New Roman" w:hAnsi="Times New Roman"/>
        </w:rPr>
      </w:pPr>
    </w:p>
    <w:p w14:paraId="327C7175" w14:textId="6B1958B6" w:rsidR="00777E3B" w:rsidRDefault="00777E3B" w:rsidP="001D6951">
      <w:pPr>
        <w:spacing w:after="120"/>
        <w:rPr>
          <w:rFonts w:ascii="Times New Roman" w:hAnsi="Times New Roman"/>
        </w:rPr>
      </w:pPr>
    </w:p>
    <w:p w14:paraId="466D3BB2" w14:textId="679805FC" w:rsidR="00777E3B" w:rsidRDefault="00777E3B" w:rsidP="001D6951">
      <w:pPr>
        <w:spacing w:after="120"/>
        <w:rPr>
          <w:rFonts w:ascii="Times New Roman" w:hAnsi="Times New Roman"/>
        </w:rPr>
      </w:pPr>
    </w:p>
    <w:p w14:paraId="4E2A8B15" w14:textId="51268C1B" w:rsidR="00777E3B" w:rsidRDefault="00777E3B" w:rsidP="001D6951">
      <w:pPr>
        <w:spacing w:after="120"/>
        <w:rPr>
          <w:rFonts w:ascii="Times New Roman" w:hAnsi="Times New Roman"/>
        </w:rPr>
      </w:pPr>
    </w:p>
    <w:p w14:paraId="4ED9BBBA" w14:textId="1203B932" w:rsidR="00777E3B" w:rsidRDefault="00777E3B" w:rsidP="001D6951">
      <w:pPr>
        <w:spacing w:after="120"/>
        <w:rPr>
          <w:rFonts w:ascii="Times New Roman" w:hAnsi="Times New Roman"/>
        </w:rPr>
      </w:pPr>
    </w:p>
    <w:p w14:paraId="33E478D9" w14:textId="5EFCF3D2" w:rsidR="00777E3B" w:rsidRDefault="00777E3B" w:rsidP="001D6951">
      <w:pPr>
        <w:spacing w:after="120"/>
        <w:rPr>
          <w:rFonts w:ascii="Times New Roman" w:hAnsi="Times New Roman"/>
        </w:rPr>
      </w:pPr>
    </w:p>
    <w:p w14:paraId="2922BB13" w14:textId="346F7E14" w:rsidR="00777E3B" w:rsidRDefault="00777E3B" w:rsidP="001D6951">
      <w:pPr>
        <w:spacing w:after="120"/>
        <w:rPr>
          <w:rFonts w:ascii="Times New Roman" w:hAnsi="Times New Roman"/>
        </w:rPr>
      </w:pPr>
    </w:p>
    <w:p w14:paraId="34448541" w14:textId="43B8ED19" w:rsidR="00777E3B" w:rsidRDefault="00777E3B" w:rsidP="001D6951">
      <w:pPr>
        <w:spacing w:after="120"/>
        <w:rPr>
          <w:rFonts w:ascii="Times New Roman" w:hAnsi="Times New Roman"/>
        </w:rPr>
      </w:pPr>
    </w:p>
    <w:p w14:paraId="286CB3CC" w14:textId="6D3A592C" w:rsidR="00777E3B" w:rsidRDefault="00777E3B" w:rsidP="001D6951">
      <w:pPr>
        <w:spacing w:after="120"/>
        <w:rPr>
          <w:rFonts w:ascii="Times New Roman" w:hAnsi="Times New Roman"/>
        </w:rPr>
      </w:pPr>
    </w:p>
    <w:p w14:paraId="727BD26F" w14:textId="1344EA6E" w:rsidR="00777E3B" w:rsidRDefault="00777E3B" w:rsidP="001D6951">
      <w:pPr>
        <w:spacing w:after="120"/>
        <w:rPr>
          <w:rFonts w:ascii="Times New Roman" w:hAnsi="Times New Roman"/>
        </w:rPr>
      </w:pPr>
    </w:p>
    <w:p w14:paraId="55E24C69" w14:textId="659A38CD" w:rsidR="00777E3B" w:rsidRDefault="00777E3B" w:rsidP="001D6951">
      <w:pPr>
        <w:spacing w:after="120"/>
        <w:rPr>
          <w:rFonts w:ascii="Times New Roman" w:hAnsi="Times New Roman"/>
        </w:rPr>
      </w:pPr>
    </w:p>
    <w:p w14:paraId="6881F673" w14:textId="5CD87BC8" w:rsidR="00777E3B" w:rsidRDefault="00777E3B" w:rsidP="001D6951">
      <w:pPr>
        <w:spacing w:after="120"/>
        <w:rPr>
          <w:rFonts w:ascii="Times New Roman" w:hAnsi="Times New Roman"/>
        </w:rPr>
      </w:pPr>
    </w:p>
    <w:p w14:paraId="781197F8" w14:textId="56001003" w:rsidR="00777E3B" w:rsidRDefault="00777E3B" w:rsidP="001D6951">
      <w:pPr>
        <w:spacing w:after="120"/>
        <w:rPr>
          <w:rFonts w:ascii="Times New Roman" w:hAnsi="Times New Roman"/>
        </w:rPr>
      </w:pPr>
    </w:p>
    <w:p w14:paraId="5B7313F0" w14:textId="68D0B7A6" w:rsidR="00777E3B" w:rsidRDefault="00777E3B" w:rsidP="001D6951">
      <w:pPr>
        <w:spacing w:after="120"/>
        <w:rPr>
          <w:rFonts w:ascii="Times New Roman" w:hAnsi="Times New Roman"/>
        </w:rPr>
      </w:pPr>
    </w:p>
    <w:p w14:paraId="2A2256DD" w14:textId="026B23EC" w:rsidR="00777E3B" w:rsidRDefault="00777E3B" w:rsidP="001D6951">
      <w:pPr>
        <w:spacing w:after="120"/>
        <w:rPr>
          <w:rFonts w:ascii="Times New Roman" w:hAnsi="Times New Roman"/>
        </w:rPr>
      </w:pPr>
    </w:p>
    <w:p w14:paraId="634DBAB9" w14:textId="38012892" w:rsidR="00777E3B" w:rsidRDefault="00777E3B" w:rsidP="001D6951">
      <w:pPr>
        <w:spacing w:after="120"/>
        <w:rPr>
          <w:rFonts w:ascii="Times New Roman" w:hAnsi="Times New Roman"/>
        </w:rPr>
      </w:pPr>
    </w:p>
    <w:p w14:paraId="1F7E3FF5" w14:textId="49686874" w:rsidR="00777E3B" w:rsidRDefault="00777E3B" w:rsidP="001D6951">
      <w:pPr>
        <w:spacing w:after="120"/>
        <w:rPr>
          <w:rFonts w:ascii="Times New Roman" w:hAnsi="Times New Roman"/>
        </w:rPr>
      </w:pPr>
    </w:p>
    <w:p w14:paraId="457C0ACC" w14:textId="42B71A16" w:rsidR="00777E3B" w:rsidRDefault="00777E3B" w:rsidP="001D6951">
      <w:pPr>
        <w:spacing w:after="120"/>
        <w:rPr>
          <w:rFonts w:ascii="Times New Roman" w:hAnsi="Times New Roman"/>
        </w:rPr>
      </w:pPr>
    </w:p>
    <w:p w14:paraId="0570A001" w14:textId="4CB6E9F4" w:rsidR="00777E3B" w:rsidRDefault="00777E3B" w:rsidP="001D6951">
      <w:pPr>
        <w:spacing w:after="120"/>
        <w:rPr>
          <w:rFonts w:ascii="Times New Roman" w:hAnsi="Times New Roman"/>
        </w:rPr>
      </w:pPr>
    </w:p>
    <w:p w14:paraId="203A1A32" w14:textId="700BC0DC" w:rsidR="00777E3B" w:rsidRDefault="00777E3B" w:rsidP="001D6951">
      <w:pPr>
        <w:spacing w:after="120"/>
        <w:rPr>
          <w:rFonts w:ascii="Times New Roman" w:hAnsi="Times New Roman"/>
        </w:rPr>
      </w:pPr>
    </w:p>
    <w:p w14:paraId="4D90D158" w14:textId="7B57AD7E" w:rsidR="00777E3B" w:rsidRDefault="00777E3B" w:rsidP="001D6951">
      <w:pPr>
        <w:spacing w:after="120"/>
        <w:rPr>
          <w:rFonts w:ascii="Times New Roman" w:hAnsi="Times New Roman"/>
        </w:rPr>
      </w:pPr>
    </w:p>
    <w:p w14:paraId="691E78CE" w14:textId="77777777" w:rsidR="00777E3B" w:rsidRDefault="00777E3B" w:rsidP="00777E3B">
      <w:pPr>
        <w:jc w:val="center"/>
        <w:rPr>
          <w:rFonts w:ascii="Times New Roman" w:hAnsi="Times New Roman"/>
          <w:b/>
          <w:sz w:val="40"/>
          <w:szCs w:val="40"/>
        </w:rPr>
      </w:pPr>
      <w:r w:rsidRPr="00D51A2B">
        <w:rPr>
          <w:rFonts w:ascii="Times New Roman" w:hAnsi="Times New Roman"/>
          <w:b/>
          <w:sz w:val="40"/>
          <w:szCs w:val="40"/>
        </w:rPr>
        <w:lastRenderedPageBreak/>
        <w:t>ACCA5016</w:t>
      </w:r>
    </w:p>
    <w:p w14:paraId="510D7131" w14:textId="77777777" w:rsidR="00777E3B" w:rsidRDefault="00777E3B" w:rsidP="00777E3B">
      <w:pPr>
        <w:jc w:val="center"/>
        <w:rPr>
          <w:rFonts w:ascii="Times New Roman" w:hAnsi="Times New Roman"/>
          <w:b/>
          <w:sz w:val="40"/>
          <w:szCs w:val="40"/>
        </w:rPr>
      </w:pPr>
    </w:p>
    <w:p w14:paraId="0BBC5665" w14:textId="77777777" w:rsidR="00777E3B" w:rsidRDefault="00777E3B" w:rsidP="00777E3B">
      <w:pPr>
        <w:jc w:val="center"/>
        <w:rPr>
          <w:rFonts w:ascii="Times New Roman" w:hAnsi="Times New Roman"/>
          <w:b/>
          <w:sz w:val="40"/>
          <w:szCs w:val="40"/>
        </w:rPr>
      </w:pPr>
      <w:r w:rsidRPr="00D51A2B">
        <w:rPr>
          <w:rFonts w:ascii="Times New Roman" w:hAnsi="Times New Roman"/>
          <w:b/>
          <w:sz w:val="40"/>
          <w:szCs w:val="40"/>
        </w:rPr>
        <w:t>Governance, Legislation and Ethics Work-Based Project</w:t>
      </w:r>
    </w:p>
    <w:p w14:paraId="534B2241" w14:textId="77777777" w:rsidR="00777E3B" w:rsidRDefault="00777E3B" w:rsidP="00777E3B">
      <w:pPr>
        <w:jc w:val="center"/>
        <w:rPr>
          <w:rFonts w:ascii="Times New Roman" w:hAnsi="Times New Roman"/>
          <w:b/>
          <w:sz w:val="40"/>
          <w:szCs w:val="40"/>
        </w:rPr>
      </w:pPr>
    </w:p>
    <w:p w14:paraId="046DEEFC" w14:textId="77777777" w:rsidR="00777E3B" w:rsidRPr="00DA3927" w:rsidRDefault="00777E3B" w:rsidP="00777E3B">
      <w:pPr>
        <w:jc w:val="center"/>
        <w:rPr>
          <w:rFonts w:ascii="Times New Roman" w:hAnsi="Times New Roman"/>
          <w:sz w:val="40"/>
          <w:szCs w:val="40"/>
        </w:rPr>
      </w:pPr>
      <w:r>
        <w:rPr>
          <w:rFonts w:ascii="Times New Roman" w:hAnsi="Times New Roman"/>
          <w:b/>
          <w:sz w:val="40"/>
          <w:szCs w:val="40"/>
        </w:rPr>
        <w:t>Report to the Executive Board</w:t>
      </w:r>
    </w:p>
    <w:p w14:paraId="0875E515" w14:textId="77777777" w:rsidR="00777E3B" w:rsidRPr="00DA3927" w:rsidRDefault="00777E3B" w:rsidP="00777E3B">
      <w:pPr>
        <w:rPr>
          <w:rFonts w:ascii="Times New Roman" w:hAnsi="Times New Roman"/>
          <w:sz w:val="40"/>
          <w:szCs w:val="40"/>
        </w:rPr>
      </w:pPr>
    </w:p>
    <w:p w14:paraId="2DE21E90" w14:textId="77777777" w:rsidR="00777E3B" w:rsidRDefault="00777E3B" w:rsidP="00777E3B">
      <w:pPr>
        <w:rPr>
          <w:rFonts w:ascii="Times New Roman" w:hAnsi="Times New Roman"/>
          <w:sz w:val="28"/>
        </w:rPr>
      </w:pPr>
    </w:p>
    <w:p w14:paraId="56BB3C2C" w14:textId="77777777" w:rsidR="00777E3B" w:rsidRPr="00361713" w:rsidRDefault="00777E3B" w:rsidP="00777E3B">
      <w:pPr>
        <w:rPr>
          <w:rFonts w:ascii="Times New Roman" w:hAnsi="Times New Roman"/>
          <w:sz w:val="28"/>
        </w:rPr>
      </w:pPr>
    </w:p>
    <w:p w14:paraId="68005739" w14:textId="77777777" w:rsidR="00777E3B" w:rsidRPr="00361713" w:rsidRDefault="00777E3B" w:rsidP="00777E3B">
      <w:pPr>
        <w:rPr>
          <w:rFonts w:ascii="Times New Roman" w:hAnsi="Times New Roman"/>
          <w:sz w:val="28"/>
        </w:rPr>
      </w:pPr>
    </w:p>
    <w:p w14:paraId="701F0D7B" w14:textId="77777777" w:rsidR="00777E3B" w:rsidRPr="00361713" w:rsidRDefault="00777E3B" w:rsidP="00777E3B">
      <w:pPr>
        <w:rPr>
          <w:rFonts w:ascii="Times New Roman" w:hAnsi="Times New Roman"/>
          <w:sz w:val="28"/>
        </w:rPr>
      </w:pPr>
    </w:p>
    <w:p w14:paraId="72551779" w14:textId="77777777" w:rsidR="00777E3B" w:rsidRPr="00361713" w:rsidRDefault="00777E3B" w:rsidP="00777E3B">
      <w:pPr>
        <w:rPr>
          <w:rFonts w:ascii="Times New Roman" w:hAnsi="Times New Roman"/>
          <w:sz w:val="28"/>
        </w:rPr>
      </w:pPr>
    </w:p>
    <w:p w14:paraId="45727D76" w14:textId="77777777" w:rsidR="00777E3B" w:rsidRPr="00361713" w:rsidRDefault="00777E3B" w:rsidP="00777E3B">
      <w:pPr>
        <w:rPr>
          <w:rFonts w:ascii="Times New Roman" w:hAnsi="Times New Roman"/>
          <w:sz w:val="28"/>
        </w:rPr>
      </w:pPr>
    </w:p>
    <w:p w14:paraId="5443DF20" w14:textId="77777777" w:rsidR="00777E3B" w:rsidRPr="00361713" w:rsidRDefault="00777E3B" w:rsidP="00777E3B">
      <w:pPr>
        <w:rPr>
          <w:rFonts w:ascii="Times New Roman" w:hAnsi="Times New Roman"/>
          <w:sz w:val="28"/>
        </w:rPr>
      </w:pPr>
    </w:p>
    <w:p w14:paraId="4AD39E80" w14:textId="77777777" w:rsidR="00777E3B" w:rsidRPr="00361713" w:rsidRDefault="00777E3B" w:rsidP="00777E3B">
      <w:pPr>
        <w:rPr>
          <w:rFonts w:ascii="Times New Roman" w:hAnsi="Times New Roman"/>
          <w:sz w:val="28"/>
        </w:rPr>
      </w:pPr>
    </w:p>
    <w:p w14:paraId="3374601B" w14:textId="77777777" w:rsidR="00777E3B" w:rsidRPr="00361713" w:rsidRDefault="00777E3B" w:rsidP="00777E3B">
      <w:pPr>
        <w:rPr>
          <w:rFonts w:ascii="Times New Roman" w:hAnsi="Times New Roman"/>
          <w:sz w:val="28"/>
        </w:rPr>
      </w:pPr>
    </w:p>
    <w:p w14:paraId="1297A9DA" w14:textId="77777777" w:rsidR="00777E3B" w:rsidRPr="00361713" w:rsidRDefault="00777E3B" w:rsidP="00777E3B">
      <w:pPr>
        <w:rPr>
          <w:rFonts w:ascii="Times New Roman" w:hAnsi="Times New Roman"/>
          <w:sz w:val="28"/>
        </w:rPr>
      </w:pPr>
    </w:p>
    <w:p w14:paraId="5F5BD2F4" w14:textId="77777777" w:rsidR="00777E3B" w:rsidRPr="00361713" w:rsidRDefault="00777E3B" w:rsidP="00777E3B">
      <w:pPr>
        <w:rPr>
          <w:rFonts w:ascii="Times New Roman" w:hAnsi="Times New Roman"/>
          <w:sz w:val="28"/>
        </w:rPr>
      </w:pPr>
    </w:p>
    <w:p w14:paraId="60B8D4C6" w14:textId="77777777" w:rsidR="00777E3B" w:rsidRPr="00361713" w:rsidRDefault="00777E3B" w:rsidP="00777E3B">
      <w:pPr>
        <w:rPr>
          <w:rFonts w:ascii="Times New Roman" w:hAnsi="Times New Roman"/>
          <w:sz w:val="28"/>
        </w:rPr>
      </w:pPr>
    </w:p>
    <w:p w14:paraId="2DC78C9E" w14:textId="77777777" w:rsidR="00777E3B" w:rsidRPr="00361713" w:rsidRDefault="00777E3B" w:rsidP="00777E3B">
      <w:pPr>
        <w:rPr>
          <w:rFonts w:ascii="Times New Roman" w:hAnsi="Times New Roman"/>
          <w:sz w:val="28"/>
        </w:rPr>
      </w:pPr>
    </w:p>
    <w:p w14:paraId="5B6A5753" w14:textId="77777777" w:rsidR="00777E3B" w:rsidRPr="00361713" w:rsidRDefault="00777E3B" w:rsidP="00777E3B">
      <w:pPr>
        <w:rPr>
          <w:rFonts w:ascii="Times New Roman" w:hAnsi="Times New Roman"/>
          <w:sz w:val="28"/>
        </w:rPr>
      </w:pPr>
    </w:p>
    <w:p w14:paraId="19A4E166" w14:textId="77777777" w:rsidR="00777E3B" w:rsidRPr="00361713" w:rsidRDefault="00777E3B" w:rsidP="00777E3B">
      <w:pPr>
        <w:rPr>
          <w:rFonts w:ascii="Times New Roman" w:hAnsi="Times New Roman"/>
          <w:sz w:val="28"/>
        </w:rPr>
      </w:pPr>
    </w:p>
    <w:p w14:paraId="6567BC27" w14:textId="77777777" w:rsidR="00777E3B" w:rsidRPr="00361713" w:rsidRDefault="00777E3B" w:rsidP="00777E3B">
      <w:pPr>
        <w:rPr>
          <w:rFonts w:ascii="Times New Roman" w:hAnsi="Times New Roman"/>
          <w:sz w:val="28"/>
        </w:rPr>
      </w:pPr>
    </w:p>
    <w:p w14:paraId="57AA038D" w14:textId="77777777" w:rsidR="00777E3B" w:rsidRPr="00361713" w:rsidRDefault="00777E3B" w:rsidP="00777E3B">
      <w:pPr>
        <w:rPr>
          <w:rFonts w:ascii="Times New Roman" w:hAnsi="Times New Roman"/>
          <w:b/>
          <w:sz w:val="28"/>
        </w:rPr>
      </w:pPr>
    </w:p>
    <w:p w14:paraId="30571AD4" w14:textId="77777777" w:rsidR="00777E3B" w:rsidRPr="00361713" w:rsidRDefault="00777E3B" w:rsidP="00777E3B">
      <w:pPr>
        <w:rPr>
          <w:rFonts w:ascii="Times New Roman" w:hAnsi="Times New Roman"/>
          <w:b/>
          <w:sz w:val="28"/>
        </w:rPr>
      </w:pPr>
    </w:p>
    <w:p w14:paraId="18AD125B" w14:textId="77777777" w:rsidR="00777E3B" w:rsidRPr="00361713" w:rsidRDefault="00777E3B" w:rsidP="00777E3B">
      <w:pPr>
        <w:rPr>
          <w:rFonts w:ascii="Times New Roman" w:hAnsi="Times New Roman"/>
          <w:b/>
          <w:sz w:val="28"/>
        </w:rPr>
      </w:pPr>
    </w:p>
    <w:p w14:paraId="42A5F0A5" w14:textId="77777777" w:rsidR="00777E3B" w:rsidRPr="00361713" w:rsidRDefault="00777E3B" w:rsidP="00777E3B">
      <w:pPr>
        <w:rPr>
          <w:rFonts w:ascii="Times New Roman" w:hAnsi="Times New Roman"/>
          <w:b/>
          <w:sz w:val="28"/>
        </w:rPr>
      </w:pPr>
    </w:p>
    <w:p w14:paraId="730DBDA2" w14:textId="77777777" w:rsidR="00777E3B" w:rsidRPr="00361713" w:rsidRDefault="00777E3B" w:rsidP="00777E3B">
      <w:pPr>
        <w:rPr>
          <w:rFonts w:ascii="Times New Roman" w:hAnsi="Times New Roman"/>
          <w:b/>
          <w:sz w:val="28"/>
        </w:rPr>
      </w:pPr>
    </w:p>
    <w:p w14:paraId="7130EBEE" w14:textId="77777777" w:rsidR="00777E3B" w:rsidRPr="00361713" w:rsidRDefault="00777E3B" w:rsidP="00777E3B">
      <w:pPr>
        <w:rPr>
          <w:rFonts w:ascii="Times New Roman" w:hAnsi="Times New Roman"/>
          <w:b/>
          <w:sz w:val="28"/>
        </w:rPr>
      </w:pPr>
    </w:p>
    <w:p w14:paraId="7CD801DE" w14:textId="77777777" w:rsidR="00777E3B" w:rsidRPr="00361713" w:rsidRDefault="00777E3B" w:rsidP="00777E3B">
      <w:pPr>
        <w:rPr>
          <w:rFonts w:ascii="Times New Roman" w:hAnsi="Times New Roman"/>
          <w:b/>
          <w:sz w:val="28"/>
          <w:szCs w:val="28"/>
        </w:rPr>
      </w:pPr>
    </w:p>
    <w:p w14:paraId="05CC9DF5" w14:textId="77777777" w:rsidR="00777E3B" w:rsidRPr="00361713" w:rsidRDefault="00777E3B" w:rsidP="00777E3B">
      <w:pPr>
        <w:rPr>
          <w:rFonts w:ascii="Times New Roman" w:hAnsi="Times New Roman"/>
          <w:b/>
          <w:sz w:val="28"/>
        </w:rPr>
      </w:pPr>
    </w:p>
    <w:p w14:paraId="15D480AC" w14:textId="77777777" w:rsidR="00777E3B" w:rsidRDefault="00777E3B" w:rsidP="00777E3B">
      <w:pPr>
        <w:jc w:val="right"/>
        <w:rPr>
          <w:rFonts w:ascii="Times New Roman" w:hAnsi="Times New Roman"/>
          <w:b/>
          <w:bCs/>
          <w:sz w:val="28"/>
          <w:szCs w:val="28"/>
        </w:rPr>
      </w:pPr>
      <w:r w:rsidRPr="0D7DCB55">
        <w:rPr>
          <w:rFonts w:ascii="Times New Roman" w:hAnsi="Times New Roman"/>
          <w:b/>
          <w:bCs/>
          <w:sz w:val="28"/>
          <w:szCs w:val="28"/>
        </w:rPr>
        <w:t xml:space="preserve">Author: Jessica </w:t>
      </w:r>
      <w:r>
        <w:rPr>
          <w:rFonts w:ascii="Times New Roman" w:hAnsi="Times New Roman"/>
          <w:b/>
          <w:bCs/>
          <w:sz w:val="28"/>
          <w:szCs w:val="28"/>
        </w:rPr>
        <w:t>Marfell</w:t>
      </w:r>
      <w:r w:rsidRPr="0D7DCB55">
        <w:rPr>
          <w:rFonts w:ascii="Times New Roman" w:hAnsi="Times New Roman"/>
          <w:b/>
          <w:bCs/>
          <w:sz w:val="28"/>
          <w:szCs w:val="28"/>
        </w:rPr>
        <w:t xml:space="preserve"> </w:t>
      </w:r>
    </w:p>
    <w:p w14:paraId="1458F099" w14:textId="77777777" w:rsidR="00777E3B" w:rsidRPr="00361713" w:rsidRDefault="00777E3B" w:rsidP="00777E3B">
      <w:pPr>
        <w:jc w:val="right"/>
        <w:rPr>
          <w:rFonts w:ascii="Times New Roman" w:hAnsi="Times New Roman"/>
          <w:b/>
          <w:bCs/>
          <w:sz w:val="28"/>
          <w:szCs w:val="28"/>
        </w:rPr>
      </w:pPr>
      <w:r>
        <w:rPr>
          <w:rFonts w:ascii="Times New Roman" w:hAnsi="Times New Roman"/>
          <w:b/>
          <w:bCs/>
          <w:sz w:val="28"/>
          <w:szCs w:val="28"/>
        </w:rPr>
        <w:t>Student Number: 1809781</w:t>
      </w:r>
    </w:p>
    <w:p w14:paraId="3312D435" w14:textId="77777777" w:rsidR="00777E3B" w:rsidRDefault="00777E3B" w:rsidP="00777E3B">
      <w:pPr>
        <w:jc w:val="right"/>
        <w:rPr>
          <w:rFonts w:ascii="Times New Roman" w:hAnsi="Times New Roman"/>
          <w:b/>
          <w:sz w:val="28"/>
        </w:rPr>
      </w:pPr>
      <w:r w:rsidRPr="00361713">
        <w:rPr>
          <w:rFonts w:ascii="Times New Roman" w:hAnsi="Times New Roman"/>
          <w:b/>
          <w:sz w:val="28"/>
        </w:rPr>
        <w:t>Date</w:t>
      </w:r>
      <w:r w:rsidRPr="00FC1E48">
        <w:rPr>
          <w:rFonts w:ascii="Times New Roman" w:hAnsi="Times New Roman"/>
          <w:b/>
          <w:sz w:val="28"/>
        </w:rPr>
        <w:t>: 07/09/2020</w:t>
      </w:r>
    </w:p>
    <w:p w14:paraId="7463B8B0" w14:textId="77777777" w:rsidR="00777E3B" w:rsidRPr="00B40C05" w:rsidRDefault="00777E3B" w:rsidP="00777E3B">
      <w:pPr>
        <w:jc w:val="right"/>
        <w:rPr>
          <w:rFonts w:ascii="Times New Roman" w:hAnsi="Times New Roman"/>
          <w:b/>
          <w:sz w:val="28"/>
        </w:rPr>
      </w:pPr>
    </w:p>
    <w:p w14:paraId="30B1240F" w14:textId="77777777" w:rsidR="00777E3B" w:rsidRDefault="00777E3B" w:rsidP="00777E3B">
      <w:pPr>
        <w:rPr>
          <w:rFonts w:ascii="Times New Roman" w:hAnsi="Times New Roman"/>
          <w:sz w:val="24"/>
        </w:rPr>
      </w:pPr>
    </w:p>
    <w:p w14:paraId="16C1317D" w14:textId="77777777" w:rsidR="00777E3B" w:rsidRDefault="00777E3B" w:rsidP="00777E3B">
      <w:pPr>
        <w:rPr>
          <w:rFonts w:ascii="Times New Roman" w:hAnsi="Times New Roman"/>
          <w:sz w:val="24"/>
        </w:rPr>
      </w:pPr>
    </w:p>
    <w:p w14:paraId="0C943A51" w14:textId="77777777" w:rsidR="00777E3B" w:rsidRDefault="00777E3B" w:rsidP="00777E3B">
      <w:pPr>
        <w:rPr>
          <w:rFonts w:ascii="Times New Roman" w:hAnsi="Times New Roman"/>
          <w:sz w:val="24"/>
        </w:rPr>
      </w:pPr>
    </w:p>
    <w:p w14:paraId="2D8DE7DB" w14:textId="77777777" w:rsidR="00777E3B" w:rsidRDefault="00777E3B" w:rsidP="00777E3B">
      <w:pPr>
        <w:rPr>
          <w:rFonts w:ascii="Times New Roman" w:hAnsi="Times New Roman"/>
          <w:sz w:val="24"/>
        </w:rPr>
      </w:pPr>
    </w:p>
    <w:p w14:paraId="38047967" w14:textId="77777777" w:rsidR="00777E3B" w:rsidRDefault="00777E3B" w:rsidP="00777E3B">
      <w:pPr>
        <w:rPr>
          <w:rFonts w:ascii="Times New Roman" w:hAnsi="Times New Roman"/>
          <w:sz w:val="24"/>
        </w:rPr>
      </w:pPr>
    </w:p>
    <w:p w14:paraId="1EB22AC7" w14:textId="77777777" w:rsidR="00777E3B" w:rsidRPr="00361713" w:rsidRDefault="00777E3B" w:rsidP="00777E3B">
      <w:pPr>
        <w:rPr>
          <w:rFonts w:ascii="Times New Roman" w:hAnsi="Times New Roman"/>
          <w:sz w:val="24"/>
        </w:rPr>
      </w:pPr>
    </w:p>
    <w:p w14:paraId="341FDD46" w14:textId="77777777" w:rsidR="00777E3B" w:rsidRPr="00361713" w:rsidRDefault="00777E3B" w:rsidP="00777E3B">
      <w:pPr>
        <w:spacing w:after="120"/>
        <w:rPr>
          <w:rFonts w:ascii="Times New Roman" w:hAnsi="Times New Roman"/>
          <w:b/>
          <w:sz w:val="28"/>
          <w:szCs w:val="28"/>
        </w:rPr>
      </w:pPr>
      <w:r w:rsidRPr="1ACB213C">
        <w:rPr>
          <w:rFonts w:ascii="Times New Roman" w:hAnsi="Times New Roman"/>
          <w:b/>
          <w:sz w:val="28"/>
          <w:szCs w:val="28"/>
        </w:rPr>
        <w:lastRenderedPageBreak/>
        <w:t xml:space="preserve"> TABLE OF CONTENTS</w:t>
      </w:r>
    </w:p>
    <w:p w14:paraId="0FB23440" w14:textId="77B12121" w:rsidR="00777E3B" w:rsidRDefault="00777E3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p>
    <w:p w14:paraId="428B347F" w14:textId="02BCDE21"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77" w:history="1">
        <w:r w:rsidR="00777E3B" w:rsidRPr="00F52140">
          <w:rPr>
            <w:rStyle w:val="Hyperlink"/>
            <w:rFonts w:ascii="Times New Roman" w:hAnsi="Times New Roman"/>
          </w:rPr>
          <w:t>8</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Circumstances</w:t>
        </w:r>
        <w:r w:rsidR="00777E3B">
          <w:rPr>
            <w:noProof/>
            <w:webHidden/>
          </w:rPr>
          <w:tab/>
        </w:r>
        <w:r w:rsidR="00777E3B">
          <w:rPr>
            <w:noProof/>
            <w:webHidden/>
          </w:rPr>
          <w:fldChar w:fldCharType="begin"/>
        </w:r>
        <w:r w:rsidR="00777E3B">
          <w:rPr>
            <w:noProof/>
            <w:webHidden/>
          </w:rPr>
          <w:instrText xml:space="preserve"> PAGEREF _Toc50477677 \h </w:instrText>
        </w:r>
        <w:r w:rsidR="00777E3B">
          <w:rPr>
            <w:noProof/>
            <w:webHidden/>
          </w:rPr>
        </w:r>
        <w:r w:rsidR="00777E3B">
          <w:rPr>
            <w:noProof/>
            <w:webHidden/>
          </w:rPr>
          <w:fldChar w:fldCharType="separate"/>
        </w:r>
        <w:r w:rsidR="00777E3B">
          <w:rPr>
            <w:noProof/>
            <w:webHidden/>
          </w:rPr>
          <w:t>13</w:t>
        </w:r>
        <w:r w:rsidR="00777E3B">
          <w:rPr>
            <w:noProof/>
            <w:webHidden/>
          </w:rPr>
          <w:fldChar w:fldCharType="end"/>
        </w:r>
      </w:hyperlink>
    </w:p>
    <w:p w14:paraId="7169BD48" w14:textId="5EECBF6D"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78" w:history="1">
        <w:r w:rsidR="00777E3B" w:rsidRPr="00F52140">
          <w:rPr>
            <w:rStyle w:val="Hyperlink"/>
            <w:rFonts w:ascii="Times New Roman" w:hAnsi="Times New Roman"/>
          </w:rPr>
          <w:t>9</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Data Protection Implications</w:t>
        </w:r>
        <w:r w:rsidR="00777E3B">
          <w:rPr>
            <w:noProof/>
            <w:webHidden/>
          </w:rPr>
          <w:tab/>
        </w:r>
        <w:r w:rsidR="00777E3B">
          <w:rPr>
            <w:noProof/>
            <w:webHidden/>
          </w:rPr>
          <w:fldChar w:fldCharType="begin"/>
        </w:r>
        <w:r w:rsidR="00777E3B">
          <w:rPr>
            <w:noProof/>
            <w:webHidden/>
          </w:rPr>
          <w:instrText xml:space="preserve"> PAGEREF _Toc50477678 \h </w:instrText>
        </w:r>
        <w:r w:rsidR="00777E3B">
          <w:rPr>
            <w:noProof/>
            <w:webHidden/>
          </w:rPr>
        </w:r>
        <w:r w:rsidR="00777E3B">
          <w:rPr>
            <w:noProof/>
            <w:webHidden/>
          </w:rPr>
          <w:fldChar w:fldCharType="separate"/>
        </w:r>
        <w:r w:rsidR="00777E3B">
          <w:rPr>
            <w:noProof/>
            <w:webHidden/>
          </w:rPr>
          <w:t>14</w:t>
        </w:r>
        <w:r w:rsidR="00777E3B">
          <w:rPr>
            <w:noProof/>
            <w:webHidden/>
          </w:rPr>
          <w:fldChar w:fldCharType="end"/>
        </w:r>
      </w:hyperlink>
    </w:p>
    <w:p w14:paraId="008F6880" w14:textId="0D4AA756"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79" w:history="1">
        <w:r w:rsidR="00777E3B" w:rsidRPr="00F52140">
          <w:rPr>
            <w:rStyle w:val="Hyperlink"/>
            <w:rFonts w:ascii="Times New Roman" w:hAnsi="Times New Roman"/>
          </w:rPr>
          <w:t>10</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Risk Exposure</w:t>
        </w:r>
        <w:r w:rsidR="00777E3B">
          <w:rPr>
            <w:noProof/>
            <w:webHidden/>
          </w:rPr>
          <w:tab/>
        </w:r>
        <w:r w:rsidR="00777E3B">
          <w:rPr>
            <w:noProof/>
            <w:webHidden/>
          </w:rPr>
          <w:fldChar w:fldCharType="begin"/>
        </w:r>
        <w:r w:rsidR="00777E3B">
          <w:rPr>
            <w:noProof/>
            <w:webHidden/>
          </w:rPr>
          <w:instrText xml:space="preserve"> PAGEREF _Toc50477679 \h </w:instrText>
        </w:r>
        <w:r w:rsidR="00777E3B">
          <w:rPr>
            <w:noProof/>
            <w:webHidden/>
          </w:rPr>
        </w:r>
        <w:r w:rsidR="00777E3B">
          <w:rPr>
            <w:noProof/>
            <w:webHidden/>
          </w:rPr>
          <w:fldChar w:fldCharType="separate"/>
        </w:r>
        <w:r w:rsidR="00777E3B">
          <w:rPr>
            <w:noProof/>
            <w:webHidden/>
          </w:rPr>
          <w:t>15</w:t>
        </w:r>
        <w:r w:rsidR="00777E3B">
          <w:rPr>
            <w:noProof/>
            <w:webHidden/>
          </w:rPr>
          <w:fldChar w:fldCharType="end"/>
        </w:r>
      </w:hyperlink>
    </w:p>
    <w:p w14:paraId="18A89500" w14:textId="4FB60B1E"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80" w:history="1">
        <w:r w:rsidR="00777E3B" w:rsidRPr="00F52140">
          <w:rPr>
            <w:rStyle w:val="Hyperlink"/>
            <w:rFonts w:ascii="Times New Roman" w:hAnsi="Times New Roman"/>
          </w:rPr>
          <w:t>11</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Actions</w:t>
        </w:r>
        <w:r w:rsidR="00777E3B">
          <w:rPr>
            <w:noProof/>
            <w:webHidden/>
          </w:rPr>
          <w:tab/>
        </w:r>
        <w:r w:rsidR="00777E3B">
          <w:rPr>
            <w:noProof/>
            <w:webHidden/>
          </w:rPr>
          <w:fldChar w:fldCharType="begin"/>
        </w:r>
        <w:r w:rsidR="00777E3B">
          <w:rPr>
            <w:noProof/>
            <w:webHidden/>
          </w:rPr>
          <w:instrText xml:space="preserve"> PAGEREF _Toc50477680 \h </w:instrText>
        </w:r>
        <w:r w:rsidR="00777E3B">
          <w:rPr>
            <w:noProof/>
            <w:webHidden/>
          </w:rPr>
        </w:r>
        <w:r w:rsidR="00777E3B">
          <w:rPr>
            <w:noProof/>
            <w:webHidden/>
          </w:rPr>
          <w:fldChar w:fldCharType="separate"/>
        </w:r>
        <w:r w:rsidR="00777E3B">
          <w:rPr>
            <w:noProof/>
            <w:webHidden/>
          </w:rPr>
          <w:t>16</w:t>
        </w:r>
        <w:r w:rsidR="00777E3B">
          <w:rPr>
            <w:noProof/>
            <w:webHidden/>
          </w:rPr>
          <w:fldChar w:fldCharType="end"/>
        </w:r>
      </w:hyperlink>
    </w:p>
    <w:p w14:paraId="1668D1B5" w14:textId="32A9BE2D"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81" w:history="1">
        <w:r w:rsidR="00777E3B" w:rsidRPr="00F52140">
          <w:rPr>
            <w:rStyle w:val="Hyperlink"/>
            <w:rFonts w:ascii="Times New Roman" w:hAnsi="Times New Roman"/>
          </w:rPr>
          <w:t>12</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Other Considerations</w:t>
        </w:r>
        <w:r w:rsidR="00777E3B">
          <w:rPr>
            <w:noProof/>
            <w:webHidden/>
          </w:rPr>
          <w:tab/>
        </w:r>
        <w:r w:rsidR="00777E3B">
          <w:rPr>
            <w:noProof/>
            <w:webHidden/>
          </w:rPr>
          <w:fldChar w:fldCharType="begin"/>
        </w:r>
        <w:r w:rsidR="00777E3B">
          <w:rPr>
            <w:noProof/>
            <w:webHidden/>
          </w:rPr>
          <w:instrText xml:space="preserve"> PAGEREF _Toc50477681 \h </w:instrText>
        </w:r>
        <w:r w:rsidR="00777E3B">
          <w:rPr>
            <w:noProof/>
            <w:webHidden/>
          </w:rPr>
        </w:r>
        <w:r w:rsidR="00777E3B">
          <w:rPr>
            <w:noProof/>
            <w:webHidden/>
          </w:rPr>
          <w:fldChar w:fldCharType="separate"/>
        </w:r>
        <w:r w:rsidR="00777E3B">
          <w:rPr>
            <w:noProof/>
            <w:webHidden/>
          </w:rPr>
          <w:t>17</w:t>
        </w:r>
        <w:r w:rsidR="00777E3B">
          <w:rPr>
            <w:noProof/>
            <w:webHidden/>
          </w:rPr>
          <w:fldChar w:fldCharType="end"/>
        </w:r>
      </w:hyperlink>
    </w:p>
    <w:p w14:paraId="4E41CE47" w14:textId="4A96BFA6"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82" w:history="1">
        <w:r w:rsidR="00777E3B" w:rsidRPr="00F52140">
          <w:rPr>
            <w:rStyle w:val="Hyperlink"/>
            <w:rFonts w:ascii="Times New Roman" w:hAnsi="Times New Roman"/>
          </w:rPr>
          <w:t>13</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References</w:t>
        </w:r>
        <w:r w:rsidR="00777E3B">
          <w:rPr>
            <w:noProof/>
            <w:webHidden/>
          </w:rPr>
          <w:tab/>
        </w:r>
        <w:r w:rsidR="00777E3B">
          <w:rPr>
            <w:noProof/>
            <w:webHidden/>
          </w:rPr>
          <w:fldChar w:fldCharType="begin"/>
        </w:r>
        <w:r w:rsidR="00777E3B">
          <w:rPr>
            <w:noProof/>
            <w:webHidden/>
          </w:rPr>
          <w:instrText xml:space="preserve"> PAGEREF _Toc50477682 \h </w:instrText>
        </w:r>
        <w:r w:rsidR="00777E3B">
          <w:rPr>
            <w:noProof/>
            <w:webHidden/>
          </w:rPr>
        </w:r>
        <w:r w:rsidR="00777E3B">
          <w:rPr>
            <w:noProof/>
            <w:webHidden/>
          </w:rPr>
          <w:fldChar w:fldCharType="separate"/>
        </w:r>
        <w:r w:rsidR="00777E3B">
          <w:rPr>
            <w:noProof/>
            <w:webHidden/>
          </w:rPr>
          <w:t>18</w:t>
        </w:r>
        <w:r w:rsidR="00777E3B">
          <w:rPr>
            <w:noProof/>
            <w:webHidden/>
          </w:rPr>
          <w:fldChar w:fldCharType="end"/>
        </w:r>
      </w:hyperlink>
    </w:p>
    <w:p w14:paraId="4D9360DB" w14:textId="744DED31" w:rsidR="00777E3B" w:rsidRDefault="007C252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0477683" w:history="1">
        <w:r w:rsidR="00777E3B" w:rsidRPr="00F52140">
          <w:rPr>
            <w:rStyle w:val="Hyperlink"/>
            <w:rFonts w:ascii="Times New Roman" w:hAnsi="Times New Roman"/>
          </w:rPr>
          <w:t>14</w:t>
        </w:r>
        <w:r w:rsidR="00777E3B">
          <w:rPr>
            <w:rFonts w:asciiTheme="minorHAnsi" w:eastAsiaTheme="minorEastAsia" w:hAnsiTheme="minorHAnsi" w:cstheme="minorBidi"/>
            <w:b w:val="0"/>
            <w:bCs w:val="0"/>
            <w:caps w:val="0"/>
            <w:noProof/>
            <w:sz w:val="22"/>
            <w:szCs w:val="22"/>
            <w:lang w:val="en-GB" w:eastAsia="en-GB"/>
          </w:rPr>
          <w:tab/>
        </w:r>
        <w:r w:rsidR="00777E3B" w:rsidRPr="00F52140">
          <w:rPr>
            <w:rStyle w:val="Hyperlink"/>
            <w:rFonts w:ascii="Times New Roman" w:hAnsi="Times New Roman"/>
          </w:rPr>
          <w:t>Appendix</w:t>
        </w:r>
        <w:r w:rsidR="00777E3B">
          <w:rPr>
            <w:noProof/>
            <w:webHidden/>
          </w:rPr>
          <w:tab/>
        </w:r>
        <w:r w:rsidR="00777E3B">
          <w:rPr>
            <w:noProof/>
            <w:webHidden/>
          </w:rPr>
          <w:fldChar w:fldCharType="begin"/>
        </w:r>
        <w:r w:rsidR="00777E3B">
          <w:rPr>
            <w:noProof/>
            <w:webHidden/>
          </w:rPr>
          <w:instrText xml:space="preserve"> PAGEREF _Toc50477683 \h </w:instrText>
        </w:r>
        <w:r w:rsidR="00777E3B">
          <w:rPr>
            <w:noProof/>
            <w:webHidden/>
          </w:rPr>
        </w:r>
        <w:r w:rsidR="00777E3B">
          <w:rPr>
            <w:noProof/>
            <w:webHidden/>
          </w:rPr>
          <w:fldChar w:fldCharType="separate"/>
        </w:r>
        <w:r w:rsidR="00777E3B">
          <w:rPr>
            <w:noProof/>
            <w:webHidden/>
          </w:rPr>
          <w:t>19</w:t>
        </w:r>
        <w:r w:rsidR="00777E3B">
          <w:rPr>
            <w:noProof/>
            <w:webHidden/>
          </w:rPr>
          <w:fldChar w:fldCharType="end"/>
        </w:r>
      </w:hyperlink>
    </w:p>
    <w:p w14:paraId="25383F4C" w14:textId="4C691428" w:rsidR="00777E3B" w:rsidRPr="00361713" w:rsidRDefault="00777E3B" w:rsidP="00777E3B">
      <w:pPr>
        <w:rPr>
          <w:rFonts w:ascii="Times New Roman" w:hAnsi="Times New Roman"/>
          <w:sz w:val="24"/>
        </w:rPr>
      </w:pPr>
      <w:r w:rsidRPr="00207CF2">
        <w:rPr>
          <w:rFonts w:ascii="Times New Roman" w:hAnsi="Times New Roman"/>
          <w:sz w:val="24"/>
        </w:rPr>
        <w:fldChar w:fldCharType="end"/>
      </w:r>
    </w:p>
    <w:p w14:paraId="79E1144F" w14:textId="77777777" w:rsidR="00777E3B" w:rsidRDefault="00777E3B" w:rsidP="00777E3B">
      <w:pPr>
        <w:pStyle w:val="Heading1"/>
        <w:rPr>
          <w:rFonts w:ascii="Times New Roman" w:hAnsi="Times New Roman" w:cs="Times New Roman"/>
          <w:b/>
          <w:sz w:val="24"/>
          <w:szCs w:val="24"/>
        </w:rPr>
      </w:pPr>
      <w:bookmarkStart w:id="28" w:name="_Toc50477677"/>
      <w:r>
        <w:rPr>
          <w:rFonts w:ascii="Times New Roman" w:hAnsi="Times New Roman" w:cs="Times New Roman"/>
          <w:b/>
          <w:sz w:val="28"/>
          <w:szCs w:val="28"/>
        </w:rPr>
        <w:lastRenderedPageBreak/>
        <w:t>Circumstances</w:t>
      </w:r>
      <w:bookmarkEnd w:id="28"/>
      <w:r w:rsidRPr="1ACB213C">
        <w:rPr>
          <w:rFonts w:ascii="Times New Roman" w:hAnsi="Times New Roman" w:cs="Times New Roman"/>
          <w:b/>
          <w:sz w:val="28"/>
          <w:szCs w:val="28"/>
        </w:rPr>
        <w:t xml:space="preserve"> </w:t>
      </w:r>
      <w:r w:rsidRPr="00361713">
        <w:rPr>
          <w:rFonts w:ascii="Times New Roman" w:hAnsi="Times New Roman" w:cs="Times New Roman"/>
          <w:b/>
          <w:sz w:val="24"/>
          <w:szCs w:val="24"/>
        </w:rPr>
        <w:t xml:space="preserve"> </w:t>
      </w:r>
    </w:p>
    <w:p w14:paraId="4AD50266" w14:textId="77777777" w:rsidR="00777E3B" w:rsidRDefault="00777E3B" w:rsidP="00777E3B">
      <w:r>
        <w:t xml:space="preserve">This report is for the attention of the Executive Board.  </w:t>
      </w:r>
    </w:p>
    <w:p w14:paraId="68C9EBE1" w14:textId="77777777" w:rsidR="00777E3B" w:rsidRDefault="00777E3B" w:rsidP="00777E3B"/>
    <w:p w14:paraId="256AF500" w14:textId="77777777" w:rsidR="00777E3B" w:rsidRDefault="00777E3B" w:rsidP="00777E3B">
      <w:r>
        <w:t xml:space="preserve">Employee data has been downloaded from an operational system for the Operational Manager to complete a task more efficiently. The data downloaded is categorised as personal data as names and addresses are stored. </w:t>
      </w:r>
    </w:p>
    <w:p w14:paraId="1345C7CF" w14:textId="77777777" w:rsidR="00777E3B" w:rsidRDefault="00777E3B" w:rsidP="00777E3B"/>
    <w:p w14:paraId="770F1C9F" w14:textId="77777777" w:rsidR="00777E3B" w:rsidRDefault="00777E3B" w:rsidP="00777E3B">
      <w:r>
        <w:t xml:space="preserve">The data download has been incorrectly sent out via email to an unauthorised party. The data sent out included the personal data of employees. </w:t>
      </w:r>
    </w:p>
    <w:p w14:paraId="19CA0A75" w14:textId="77777777" w:rsidR="00777E3B" w:rsidRDefault="00777E3B" w:rsidP="00777E3B"/>
    <w:p w14:paraId="76FFE65E" w14:textId="77777777" w:rsidR="00777E3B" w:rsidRDefault="00777E3B" w:rsidP="00777E3B"/>
    <w:p w14:paraId="5235A95F" w14:textId="77777777" w:rsidR="00777E3B" w:rsidRPr="002D546E" w:rsidRDefault="00777E3B" w:rsidP="00777E3B"/>
    <w:p w14:paraId="6FAF79D9" w14:textId="77777777" w:rsidR="00777E3B" w:rsidRDefault="00777E3B" w:rsidP="00777E3B"/>
    <w:p w14:paraId="39E27FF4" w14:textId="77777777" w:rsidR="00777E3B" w:rsidRDefault="00777E3B" w:rsidP="00777E3B">
      <w:pPr>
        <w:pStyle w:val="Heading1"/>
        <w:rPr>
          <w:rFonts w:ascii="Times New Roman" w:hAnsi="Times New Roman" w:cs="Times New Roman"/>
          <w:b/>
          <w:sz w:val="28"/>
          <w:szCs w:val="28"/>
        </w:rPr>
      </w:pPr>
      <w:bookmarkStart w:id="29" w:name="_Toc50477678"/>
      <w:r>
        <w:rPr>
          <w:rFonts w:ascii="Times New Roman" w:hAnsi="Times New Roman" w:cs="Times New Roman"/>
          <w:b/>
          <w:sz w:val="28"/>
          <w:szCs w:val="28"/>
        </w:rPr>
        <w:lastRenderedPageBreak/>
        <w:t>Data Protection Implications</w:t>
      </w:r>
      <w:bookmarkEnd w:id="29"/>
      <w:r>
        <w:rPr>
          <w:rFonts w:ascii="Times New Roman" w:hAnsi="Times New Roman" w:cs="Times New Roman"/>
          <w:b/>
          <w:sz w:val="28"/>
          <w:szCs w:val="28"/>
        </w:rPr>
        <w:t xml:space="preserve"> </w:t>
      </w:r>
    </w:p>
    <w:p w14:paraId="415392E0" w14:textId="77777777" w:rsidR="00777E3B" w:rsidRDefault="00777E3B" w:rsidP="00777E3B">
      <w:pPr>
        <w:rPr>
          <w:highlight w:val="yellow"/>
        </w:rPr>
      </w:pPr>
    </w:p>
    <w:p w14:paraId="3E36700B" w14:textId="77777777" w:rsidR="00777E3B" w:rsidRPr="00B37241" w:rsidRDefault="00777E3B" w:rsidP="00777E3B">
      <w:r w:rsidRPr="00B37241">
        <w:t xml:space="preserve">The incident that’s occurred is a breach of the General Data Protection Regulations (GDPR). It is considered a breach due to the exposure of personal data being sent out incorrectly. </w:t>
      </w:r>
    </w:p>
    <w:p w14:paraId="49753993" w14:textId="77777777" w:rsidR="00777E3B" w:rsidRDefault="00777E3B" w:rsidP="00777E3B"/>
    <w:p w14:paraId="312EA59A" w14:textId="77777777" w:rsidR="00777E3B" w:rsidRDefault="00777E3B" w:rsidP="00777E3B">
      <w:r>
        <w:t>Article 5 (1) highlights personal data should be processed in a manner that ensures appropriate security is adhered to. This has been breached as the data has accidently been sent out and exposed</w:t>
      </w:r>
      <w:sdt>
        <w:sdtPr>
          <w:id w:val="-969271088"/>
          <w:citation/>
        </w:sdtPr>
        <w:sdtEndPr/>
        <w:sdtContent>
          <w:r>
            <w:fldChar w:fldCharType="begin"/>
          </w:r>
          <w:r>
            <w:rPr>
              <w:lang w:val="en-GB"/>
            </w:rPr>
            <w:instrText xml:space="preserve"> CITATION ICO20 \l 2057 </w:instrText>
          </w:r>
          <w:r>
            <w:fldChar w:fldCharType="separate"/>
          </w:r>
          <w:r>
            <w:rPr>
              <w:noProof/>
              <w:lang w:val="en-GB"/>
            </w:rPr>
            <w:t xml:space="preserve"> </w:t>
          </w:r>
          <w:r w:rsidRPr="00445CBF">
            <w:rPr>
              <w:noProof/>
              <w:lang w:val="en-GB"/>
            </w:rPr>
            <w:t>[1]</w:t>
          </w:r>
          <w:r>
            <w:fldChar w:fldCharType="end"/>
          </w:r>
        </w:sdtContent>
      </w:sdt>
      <w:r>
        <w:t>.</w:t>
      </w:r>
    </w:p>
    <w:p w14:paraId="6593DFAE" w14:textId="77777777" w:rsidR="00777E3B" w:rsidRDefault="00777E3B" w:rsidP="00777E3B">
      <w:r>
        <w:t xml:space="preserve">GDPR sets out seven key principles which a number have been breached. </w:t>
      </w:r>
    </w:p>
    <w:p w14:paraId="74F91523" w14:textId="77777777" w:rsidR="00777E3B" w:rsidRDefault="00777E3B" w:rsidP="00777E3B"/>
    <w:p w14:paraId="12ACD462" w14:textId="77777777" w:rsidR="00777E3B" w:rsidRDefault="00777E3B" w:rsidP="00777E3B">
      <w:r>
        <w:t xml:space="preserve">Article 5 (1a) Lawfulness, Transparency and Fairness has been breached as there was no expectations of the data being published. It also breaks Article 5 (1e) principle of Storage Limitations. Poor records management has caused the data to be sent out incorrectly. </w:t>
      </w:r>
    </w:p>
    <w:p w14:paraId="0B5C600A" w14:textId="77777777" w:rsidR="00777E3B" w:rsidRDefault="00777E3B" w:rsidP="00777E3B"/>
    <w:p w14:paraId="71DD0817" w14:textId="77777777" w:rsidR="00777E3B" w:rsidRDefault="00777E3B" w:rsidP="00777E3B">
      <w:r>
        <w:t xml:space="preserve">Another breach is Article 5 (1f), Integrity and Confidentiality. Personal data has been exposed and sent to an unauthorised third party. </w:t>
      </w:r>
    </w:p>
    <w:p w14:paraId="478C5DDB" w14:textId="77777777" w:rsidR="00777E3B" w:rsidRDefault="00777E3B" w:rsidP="00777E3B"/>
    <w:p w14:paraId="6EF96C01" w14:textId="77777777" w:rsidR="00777E3B" w:rsidRPr="00B37241" w:rsidRDefault="00777E3B" w:rsidP="00777E3B">
      <w:r>
        <w:t xml:space="preserve">Due to the nature of these breaches the data controller is held accountable. This is under Article 5 2. As the manager was in control of the data and caused the data breach, they are held accountable for the incident. </w:t>
      </w:r>
    </w:p>
    <w:p w14:paraId="71B14D35" w14:textId="77777777" w:rsidR="00777E3B" w:rsidRPr="00B37241" w:rsidRDefault="00777E3B" w:rsidP="00777E3B"/>
    <w:p w14:paraId="39EBEB5B" w14:textId="77777777" w:rsidR="00777E3B" w:rsidRDefault="00777E3B" w:rsidP="00777E3B"/>
    <w:p w14:paraId="2AB0DAB3" w14:textId="77777777" w:rsidR="00777E3B" w:rsidRPr="004310FE" w:rsidRDefault="00777E3B" w:rsidP="00777E3B"/>
    <w:p w14:paraId="5DC2DA4B" w14:textId="77777777" w:rsidR="00777E3B" w:rsidRDefault="00777E3B" w:rsidP="00777E3B">
      <w:pPr>
        <w:pStyle w:val="Heading1"/>
        <w:rPr>
          <w:rFonts w:ascii="Times New Roman" w:hAnsi="Times New Roman" w:cs="Times New Roman"/>
          <w:b/>
          <w:sz w:val="28"/>
        </w:rPr>
      </w:pPr>
      <w:bookmarkStart w:id="30" w:name="_Toc50477679"/>
      <w:r>
        <w:rPr>
          <w:rFonts w:ascii="Times New Roman" w:hAnsi="Times New Roman" w:cs="Times New Roman"/>
          <w:b/>
          <w:sz w:val="28"/>
        </w:rPr>
        <w:lastRenderedPageBreak/>
        <w:t>Risk Exposure</w:t>
      </w:r>
      <w:bookmarkEnd w:id="30"/>
      <w:r>
        <w:rPr>
          <w:rFonts w:ascii="Times New Roman" w:hAnsi="Times New Roman" w:cs="Times New Roman"/>
          <w:b/>
          <w:sz w:val="28"/>
        </w:rPr>
        <w:t xml:space="preserve"> </w:t>
      </w:r>
    </w:p>
    <w:p w14:paraId="173D6436" w14:textId="77777777" w:rsidR="00777E3B" w:rsidRDefault="00777E3B" w:rsidP="00777E3B">
      <w:r>
        <w:t xml:space="preserve">As identified in the Report to the Head of Information Governance (Appendix A), the risk exposure for the identified breach is 16. </w:t>
      </w:r>
    </w:p>
    <w:p w14:paraId="293A33DA" w14:textId="77777777" w:rsidR="00777E3B" w:rsidRDefault="00777E3B" w:rsidP="00777E3B"/>
    <w:p w14:paraId="38E3E991" w14:textId="77777777" w:rsidR="00777E3B" w:rsidRDefault="00777E3B" w:rsidP="00777E3B">
      <w:r>
        <w:t xml:space="preserve">Referring to the risk matrix below </w:t>
      </w:r>
      <w:sdt>
        <w:sdtPr>
          <w:id w:val="-1256596100"/>
          <w:citation/>
        </w:sdtPr>
        <w:sdtEndPr/>
        <w:sdtContent>
          <w:r>
            <w:fldChar w:fldCharType="begin"/>
          </w:r>
          <w:r>
            <w:rPr>
              <w:lang w:val="en-GB"/>
            </w:rPr>
            <w:instrText xml:space="preserve"> CITATION NWI20 \l 2057 </w:instrText>
          </w:r>
          <w:r>
            <w:fldChar w:fldCharType="separate"/>
          </w:r>
          <w:r w:rsidRPr="00445CBF">
            <w:rPr>
              <w:noProof/>
              <w:lang w:val="en-GB"/>
            </w:rPr>
            <w:t>[2]</w:t>
          </w:r>
          <w:r>
            <w:fldChar w:fldCharType="end"/>
          </w:r>
        </w:sdtContent>
      </w:sdt>
      <w:r>
        <w:t xml:space="preserve">: </w:t>
      </w:r>
    </w:p>
    <w:p w14:paraId="1A84426F" w14:textId="77777777" w:rsidR="00777E3B" w:rsidRDefault="00777E3B" w:rsidP="00777E3B"/>
    <w:p w14:paraId="5EF55F3C" w14:textId="77777777" w:rsidR="00777E3B" w:rsidRDefault="00777E3B" w:rsidP="00777E3B"/>
    <w:p w14:paraId="06536282" w14:textId="77777777" w:rsidR="00777E3B" w:rsidRDefault="00777E3B" w:rsidP="00777E3B">
      <w:r>
        <w:rPr>
          <w:noProof/>
        </w:rPr>
        <w:drawing>
          <wp:inline distT="0" distB="0" distL="0" distR="0" wp14:anchorId="35B8B08A" wp14:editId="095973C8">
            <wp:extent cx="5731510" cy="34042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04235"/>
                    </a:xfrm>
                    <a:prstGeom prst="rect">
                      <a:avLst/>
                    </a:prstGeom>
                  </pic:spPr>
                </pic:pic>
              </a:graphicData>
            </a:graphic>
          </wp:inline>
        </w:drawing>
      </w:r>
    </w:p>
    <w:p w14:paraId="47F6C34F" w14:textId="77777777" w:rsidR="00777E3B" w:rsidRDefault="00777E3B" w:rsidP="00777E3B"/>
    <w:p w14:paraId="60AF7C5F" w14:textId="77777777" w:rsidR="00777E3B" w:rsidRDefault="00777E3B" w:rsidP="00777E3B">
      <w:r>
        <w:t xml:space="preserve">The impact is measured on how the breach may impact the individual exposed and the likelihood is how likely the impact will be. </w:t>
      </w:r>
    </w:p>
    <w:p w14:paraId="47433E13" w14:textId="1B54762E" w:rsidR="00777E3B" w:rsidRDefault="00777E3B" w:rsidP="00777E3B">
      <w:r>
        <w:t xml:space="preserve">Referring it to the data breach, personal data has been exposed which could cause a major impact on the individual as their names and addresses have been compromised, meaning their rights of freedom have been exposed. If you consider the likelihood of the impact occurring which is likely as an unauthorised third party has by mistake been sent the information. It </w:t>
      </w:r>
      <w:r w:rsidR="00196865">
        <w:t>cannot</w:t>
      </w:r>
      <w:r>
        <w:t xml:space="preserve"> be almost certain as the third party has not targeted the organisation to gain the information. It has been sent without them asking for it which lowers the likelihood. </w:t>
      </w:r>
    </w:p>
    <w:p w14:paraId="79B13883" w14:textId="77777777" w:rsidR="00777E3B" w:rsidRDefault="00777E3B" w:rsidP="00777E3B"/>
    <w:p w14:paraId="1ED20316" w14:textId="77777777" w:rsidR="00777E3B" w:rsidRDefault="00777E3B" w:rsidP="00777E3B">
      <w:r>
        <w:t xml:space="preserve">With a Major Impact score and Likely Likelihood, the score is 16. On the risk assessment chart this is deemed as extreme risk. </w:t>
      </w:r>
    </w:p>
    <w:p w14:paraId="79CD2274" w14:textId="77777777" w:rsidR="00777E3B" w:rsidRDefault="00777E3B" w:rsidP="00777E3B"/>
    <w:p w14:paraId="4DAFB693" w14:textId="77777777" w:rsidR="00777E3B" w:rsidRDefault="00777E3B" w:rsidP="00777E3B">
      <w:r>
        <w:t xml:space="preserve">Adhering to the company policy a major impact is a major breach which is mismanagement of privacy. The likelihood is it will probably happen or reoccur as the necessary information has been sent to the third party to expose the individuals due to errors in the process. </w:t>
      </w:r>
    </w:p>
    <w:p w14:paraId="68FBF7BF" w14:textId="77777777" w:rsidR="00777E3B" w:rsidRDefault="00777E3B" w:rsidP="00777E3B"/>
    <w:p w14:paraId="255C4C21" w14:textId="77777777" w:rsidR="00777E3B" w:rsidRDefault="00777E3B" w:rsidP="00777E3B">
      <w:r>
        <w:t>The risk rating has been done on a worst-case basis. This is to ensure the right mitigation, escalations and actions are followed.</w:t>
      </w:r>
    </w:p>
    <w:p w14:paraId="60E15D7C" w14:textId="77777777" w:rsidR="00777E3B" w:rsidRDefault="00777E3B" w:rsidP="00777E3B"/>
    <w:p w14:paraId="40CC5389" w14:textId="77777777" w:rsidR="00777E3B" w:rsidRDefault="00777E3B" w:rsidP="00777E3B"/>
    <w:p w14:paraId="79AD816A" w14:textId="77777777" w:rsidR="00777E3B" w:rsidRPr="00197018" w:rsidRDefault="00777E3B" w:rsidP="00777E3B"/>
    <w:p w14:paraId="104AA6C3" w14:textId="77777777" w:rsidR="00777E3B" w:rsidRDefault="00777E3B" w:rsidP="00777E3B"/>
    <w:p w14:paraId="1AEC4602" w14:textId="77777777" w:rsidR="00777E3B" w:rsidRDefault="00777E3B" w:rsidP="00777E3B"/>
    <w:p w14:paraId="754672EB" w14:textId="77777777" w:rsidR="00777E3B" w:rsidRPr="00E233FD" w:rsidRDefault="00777E3B" w:rsidP="00777E3B"/>
    <w:p w14:paraId="2AB3AA6B" w14:textId="77777777" w:rsidR="00777E3B" w:rsidRDefault="00777E3B" w:rsidP="00777E3B"/>
    <w:p w14:paraId="499D86E3" w14:textId="77777777" w:rsidR="00777E3B" w:rsidRDefault="00777E3B" w:rsidP="00777E3B">
      <w:pPr>
        <w:rPr>
          <w:rFonts w:ascii="inherit" w:hAnsi="inherit" w:cs="Arial"/>
          <w:color w:val="212529"/>
          <w:sz w:val="27"/>
          <w:szCs w:val="27"/>
          <w:lang w:val="en-GB" w:eastAsia="en-GB"/>
        </w:rPr>
      </w:pPr>
    </w:p>
    <w:p w14:paraId="3B4C9F43" w14:textId="77777777" w:rsidR="00777E3B" w:rsidRDefault="00777E3B" w:rsidP="00777E3B">
      <w:pPr>
        <w:pStyle w:val="Heading1"/>
        <w:rPr>
          <w:rFonts w:ascii="Times New Roman" w:hAnsi="Times New Roman" w:cs="Times New Roman"/>
          <w:b/>
          <w:sz w:val="28"/>
          <w:szCs w:val="28"/>
        </w:rPr>
      </w:pPr>
      <w:bookmarkStart w:id="31" w:name="_Toc50477680"/>
      <w:r>
        <w:rPr>
          <w:rFonts w:ascii="Times New Roman" w:hAnsi="Times New Roman" w:cs="Times New Roman"/>
          <w:b/>
          <w:sz w:val="28"/>
          <w:szCs w:val="28"/>
        </w:rPr>
        <w:lastRenderedPageBreak/>
        <w:t>Actions</w:t>
      </w:r>
      <w:bookmarkEnd w:id="31"/>
      <w:r>
        <w:rPr>
          <w:rFonts w:ascii="Times New Roman" w:hAnsi="Times New Roman" w:cs="Times New Roman"/>
          <w:b/>
          <w:sz w:val="28"/>
          <w:szCs w:val="28"/>
        </w:rPr>
        <w:t xml:space="preserve"> </w:t>
      </w:r>
    </w:p>
    <w:p w14:paraId="05869D4B" w14:textId="29FB4285" w:rsidR="00777E3B" w:rsidRDefault="00777E3B" w:rsidP="00777E3B">
      <w:r>
        <w:t>The first organisational action to complete is, contact the NHS Wales Informatics Service (NWIS) Service</w:t>
      </w:r>
      <w:r w:rsidR="0049248F">
        <w:t xml:space="preserve"> </w:t>
      </w:r>
      <w:r>
        <w:t xml:space="preserve">Desk. The desk is a support contact which should be used to check if the third party has opened the email. Should the email be unopened, it can be revoked from their inbox. This will significantly reduce the risks associated with the breach as the impact would be rare as the data has been removed from the third party. If this cannot be done the following actions need to be considered. </w:t>
      </w:r>
    </w:p>
    <w:p w14:paraId="184CF275" w14:textId="77777777" w:rsidR="00777E3B" w:rsidRDefault="00777E3B" w:rsidP="00777E3B"/>
    <w:p w14:paraId="5AFE2C6C" w14:textId="77777777" w:rsidR="00777E3B" w:rsidRDefault="00777E3B" w:rsidP="00777E3B">
      <w:r>
        <w:t>Additional information is required from the data controller in question. Questions should be asked such as:</w:t>
      </w:r>
    </w:p>
    <w:p w14:paraId="63FB14BB" w14:textId="77777777" w:rsidR="00777E3B" w:rsidRDefault="00777E3B" w:rsidP="003114EF">
      <w:pPr>
        <w:pStyle w:val="ListParagraph"/>
        <w:numPr>
          <w:ilvl w:val="0"/>
          <w:numId w:val="5"/>
        </w:numPr>
      </w:pPr>
      <w:r>
        <w:t>How did it happen?</w:t>
      </w:r>
    </w:p>
    <w:p w14:paraId="3257408C" w14:textId="77777777" w:rsidR="00777E3B" w:rsidRDefault="00777E3B" w:rsidP="003114EF">
      <w:pPr>
        <w:pStyle w:val="ListParagraph"/>
        <w:numPr>
          <w:ilvl w:val="0"/>
          <w:numId w:val="5"/>
        </w:numPr>
      </w:pPr>
      <w:r>
        <w:t>What task was being completed?</w:t>
      </w:r>
    </w:p>
    <w:p w14:paraId="585402F0" w14:textId="77777777" w:rsidR="00777E3B" w:rsidRDefault="00777E3B" w:rsidP="003114EF">
      <w:pPr>
        <w:pStyle w:val="ListParagraph"/>
        <w:numPr>
          <w:ilvl w:val="0"/>
          <w:numId w:val="5"/>
        </w:numPr>
      </w:pPr>
      <w:r>
        <w:t>Is a process in place for completing the task?</w:t>
      </w:r>
    </w:p>
    <w:p w14:paraId="2A01A75A" w14:textId="77777777" w:rsidR="00777E3B" w:rsidRDefault="00777E3B" w:rsidP="003114EF">
      <w:pPr>
        <w:pStyle w:val="ListParagraph"/>
        <w:numPr>
          <w:ilvl w:val="0"/>
          <w:numId w:val="5"/>
        </w:numPr>
      </w:pPr>
      <w:r>
        <w:t xml:space="preserve">Was the data password protected? </w:t>
      </w:r>
    </w:p>
    <w:p w14:paraId="1C7DEC55" w14:textId="77777777" w:rsidR="00777E3B" w:rsidRDefault="00777E3B" w:rsidP="003114EF">
      <w:pPr>
        <w:pStyle w:val="ListParagraph"/>
        <w:numPr>
          <w:ilvl w:val="0"/>
          <w:numId w:val="5"/>
        </w:numPr>
      </w:pPr>
      <w:r>
        <w:t xml:space="preserve">Did they follow the right mitigation steps once they found out? </w:t>
      </w:r>
    </w:p>
    <w:p w14:paraId="25E03B0B" w14:textId="77777777" w:rsidR="00777E3B" w:rsidRDefault="00777E3B" w:rsidP="003114EF">
      <w:pPr>
        <w:pStyle w:val="ListParagraph"/>
        <w:numPr>
          <w:ilvl w:val="0"/>
          <w:numId w:val="5"/>
        </w:numPr>
      </w:pPr>
      <w:r>
        <w:t xml:space="preserve">How much personal data has been exposed? </w:t>
      </w:r>
    </w:p>
    <w:p w14:paraId="2645D762" w14:textId="77777777" w:rsidR="00777E3B" w:rsidRDefault="00777E3B" w:rsidP="00777E3B"/>
    <w:p w14:paraId="6064A1E4" w14:textId="55658B9C" w:rsidR="00777E3B" w:rsidRDefault="00777E3B" w:rsidP="00777E3B">
      <w:r>
        <w:t xml:space="preserve">With the breach of personal data being exposed and a risk exposure of extreme risk the individuals who’s right of freedom that’s been compromised, are to be notified without delay. This is to ensure the individuals can put in place safeguards that will reduce the risks they may </w:t>
      </w:r>
      <w:r w:rsidR="002C7750">
        <w:t>endure</w:t>
      </w:r>
      <w:r>
        <w:t>. With the individuals being informed within a timely manner and putting in place their own safeguarding this will lower the impact.</w:t>
      </w:r>
    </w:p>
    <w:p w14:paraId="0FA3991F" w14:textId="77777777" w:rsidR="00777E3B" w:rsidRDefault="00777E3B" w:rsidP="00777E3B"/>
    <w:p w14:paraId="12360651" w14:textId="77777777" w:rsidR="00777E3B" w:rsidRDefault="00777E3B" w:rsidP="00777E3B">
      <w:r>
        <w:t xml:space="preserve">Adhering to organisational policies the breach is to be logged onto the risk register- Datix. Once logged the NWIS Information Governance (IG) team will be notified. It will need to be escalated to the </w:t>
      </w:r>
      <w:r w:rsidRPr="009C2B35">
        <w:t>Information Commissioner's Office</w:t>
      </w:r>
      <w:r>
        <w:t xml:space="preserve"> (</w:t>
      </w:r>
      <w:r w:rsidRPr="009C2B35">
        <w:t>ICO</w:t>
      </w:r>
      <w:r>
        <w:t xml:space="preserve">) for review due to the personal data involved. </w:t>
      </w:r>
    </w:p>
    <w:p w14:paraId="3D9D12EA" w14:textId="77777777" w:rsidR="00777E3B" w:rsidRDefault="00777E3B" w:rsidP="00777E3B"/>
    <w:p w14:paraId="4DEB6B68" w14:textId="77777777" w:rsidR="00777E3B" w:rsidRDefault="00777E3B" w:rsidP="00777E3B">
      <w:r>
        <w:t xml:space="preserve">Mitigation steps are to be taken to ensure the breach does not occur again. Making other staff aware that complete the same task as the Operational Manager will highlight the risks involved in downloading personal data. </w:t>
      </w:r>
    </w:p>
    <w:p w14:paraId="5B844ACC" w14:textId="77777777" w:rsidR="00777E3B" w:rsidRDefault="00777E3B" w:rsidP="00777E3B">
      <w:r>
        <w:t xml:space="preserve">A review on training modules completed and the access staff have to data should be reviewed. </w:t>
      </w:r>
    </w:p>
    <w:p w14:paraId="7D366207" w14:textId="77777777" w:rsidR="00777E3B" w:rsidRDefault="00777E3B" w:rsidP="00777E3B">
      <w:r>
        <w:t>A campaign within the organisation to ensure data handlers and employees know their responsibilities should be conducted. This can be done with a poster and/or email information. Please see Appendix B for example poster.</w:t>
      </w:r>
    </w:p>
    <w:p w14:paraId="2A5B924B" w14:textId="77777777" w:rsidR="00777E3B" w:rsidRDefault="00777E3B" w:rsidP="00777E3B"/>
    <w:p w14:paraId="16080284" w14:textId="77777777" w:rsidR="00777E3B" w:rsidRDefault="00777E3B" w:rsidP="00777E3B">
      <w:r>
        <w:t xml:space="preserve">A standard process should be created if not already available to highlight the steps required to complete the tasks. This will ensure the task is completed in the same way by all parties to allow a consistent approach. These mitigation steps will lower the likelihood of the breach occurring again. </w:t>
      </w:r>
    </w:p>
    <w:p w14:paraId="4C554F6E" w14:textId="77777777" w:rsidR="00777E3B" w:rsidRDefault="00777E3B" w:rsidP="00777E3B"/>
    <w:p w14:paraId="7FD501C1" w14:textId="77777777" w:rsidR="00777E3B" w:rsidRPr="001B6F15" w:rsidRDefault="00777E3B" w:rsidP="00777E3B"/>
    <w:p w14:paraId="29B13E4E" w14:textId="77777777" w:rsidR="00777E3B" w:rsidRPr="009E3203" w:rsidRDefault="00777E3B" w:rsidP="00777E3B"/>
    <w:p w14:paraId="0FAFED1D" w14:textId="77777777" w:rsidR="00777E3B" w:rsidRDefault="00777E3B" w:rsidP="00777E3B">
      <w:pPr>
        <w:pStyle w:val="Heading1"/>
        <w:rPr>
          <w:rFonts w:ascii="Times New Roman" w:hAnsi="Times New Roman" w:cs="Times New Roman"/>
          <w:b/>
          <w:sz w:val="28"/>
          <w:szCs w:val="28"/>
        </w:rPr>
      </w:pPr>
      <w:r>
        <w:rPr>
          <w:rFonts w:ascii="Times New Roman" w:hAnsi="Times New Roman" w:cs="Times New Roman"/>
          <w:b/>
          <w:sz w:val="28"/>
          <w:szCs w:val="28"/>
        </w:rPr>
        <w:lastRenderedPageBreak/>
        <w:t xml:space="preserve"> </w:t>
      </w:r>
      <w:bookmarkStart w:id="32" w:name="_Toc50477681"/>
      <w:r>
        <w:rPr>
          <w:rFonts w:ascii="Times New Roman" w:hAnsi="Times New Roman" w:cs="Times New Roman"/>
          <w:b/>
          <w:sz w:val="28"/>
          <w:szCs w:val="28"/>
        </w:rPr>
        <w:t>Other Considerations</w:t>
      </w:r>
      <w:bookmarkEnd w:id="32"/>
      <w:r>
        <w:rPr>
          <w:rFonts w:ascii="Times New Roman" w:hAnsi="Times New Roman" w:cs="Times New Roman"/>
          <w:b/>
          <w:sz w:val="28"/>
          <w:szCs w:val="28"/>
        </w:rPr>
        <w:t xml:space="preserve"> </w:t>
      </w:r>
    </w:p>
    <w:p w14:paraId="6B281C8B" w14:textId="77777777" w:rsidR="00777E3B" w:rsidRDefault="00777E3B" w:rsidP="00777E3B">
      <w:r>
        <w:t xml:space="preserve">Upon investigation, an area of concern was the storage of staff sickness records on the Operational Managers desktop. Due to the nature of information in these documents it is categorised as Special Category Data. </w:t>
      </w:r>
    </w:p>
    <w:p w14:paraId="7CDBE45F" w14:textId="77777777" w:rsidR="00777E3B" w:rsidRDefault="00777E3B" w:rsidP="00777E3B"/>
    <w:p w14:paraId="1AD515A9" w14:textId="77777777" w:rsidR="00777E3B" w:rsidRDefault="00777E3B" w:rsidP="00777E3B">
      <w:r>
        <w:t xml:space="preserve">The security of the information does not meet the organisations standard nor does it comply with Article 5 (1e) of the GDPR, storage limitations. The management of the records are not protected or secure enough. Reviewing the scenario and Special Category Data, the risk exposure would be 12. </w:t>
      </w:r>
    </w:p>
    <w:p w14:paraId="7BACC5B0" w14:textId="77777777" w:rsidR="00777E3B" w:rsidRDefault="00777E3B" w:rsidP="00777E3B"/>
    <w:p w14:paraId="2E28F437" w14:textId="77777777" w:rsidR="00777E3B" w:rsidRDefault="00777E3B" w:rsidP="00777E3B">
      <w:r>
        <w:t xml:space="preserve">It would be recommended that the ICO is made aware of the circumstances and mitigation steps are put in place to ensure a breach does not occur. </w:t>
      </w:r>
    </w:p>
    <w:p w14:paraId="742D9E72" w14:textId="77777777" w:rsidR="00777E3B" w:rsidRDefault="00777E3B" w:rsidP="00777E3B"/>
    <w:p w14:paraId="15246BA9" w14:textId="77777777" w:rsidR="00777E3B" w:rsidRPr="00515A88" w:rsidRDefault="00777E3B" w:rsidP="00777E3B">
      <w:r>
        <w:t xml:space="preserve">The individuals do not have to be made aware in this scenario as no breach has occurred. Should the data be sent out accidently or their rights of freedom be exposed the individuals would have to be made aware. </w:t>
      </w:r>
    </w:p>
    <w:p w14:paraId="3142E9C5" w14:textId="77777777" w:rsidR="00777E3B" w:rsidRPr="009E66A7" w:rsidRDefault="00777E3B" w:rsidP="00777E3B"/>
    <w:p w14:paraId="6F0EE6F5" w14:textId="77777777" w:rsidR="00777E3B" w:rsidRPr="00B70984" w:rsidRDefault="00777E3B" w:rsidP="00777E3B"/>
    <w:bookmarkStart w:id="33" w:name="_Toc50477682" w:displacedByCustomXml="next"/>
    <w:sdt>
      <w:sdtPr>
        <w:rPr>
          <w:rFonts w:cs="Times New Roman"/>
          <w:bCs w:val="0"/>
          <w:kern w:val="0"/>
          <w:sz w:val="20"/>
          <w:szCs w:val="24"/>
        </w:rPr>
        <w:id w:val="1084192167"/>
        <w:docPartObj>
          <w:docPartGallery w:val="Bibliographies"/>
          <w:docPartUnique/>
        </w:docPartObj>
      </w:sdtPr>
      <w:sdtEndPr>
        <w:rPr>
          <w:szCs w:val="20"/>
        </w:rPr>
      </w:sdtEndPr>
      <w:sdtContent>
        <w:p w14:paraId="29BF2E48" w14:textId="77777777" w:rsidR="00777E3B" w:rsidRDefault="00777E3B" w:rsidP="00777E3B">
          <w:pPr>
            <w:pStyle w:val="Heading1"/>
            <w:rPr>
              <w:rFonts w:ascii="Times New Roman" w:hAnsi="Times New Roman" w:cs="Times New Roman"/>
              <w:b/>
              <w:sz w:val="28"/>
              <w:szCs w:val="28"/>
            </w:rPr>
          </w:pPr>
          <w:r w:rsidRPr="003D0BC6">
            <w:rPr>
              <w:rFonts w:ascii="Times New Roman" w:hAnsi="Times New Roman" w:cs="Times New Roman"/>
              <w:b/>
              <w:sz w:val="28"/>
              <w:szCs w:val="28"/>
            </w:rPr>
            <w:t>References</w:t>
          </w:r>
          <w:bookmarkEnd w:id="33"/>
        </w:p>
        <w:p w14:paraId="265F3B94" w14:textId="77777777" w:rsidR="00777E3B" w:rsidRPr="00445CBF" w:rsidRDefault="00777E3B" w:rsidP="00777E3B"/>
        <w:sdt>
          <w:sdtPr>
            <w:id w:val="-1320116662"/>
            <w:bibliography/>
          </w:sdtPr>
          <w:sdtEndPr>
            <w:rPr>
              <w:rFonts w:cs="Arial"/>
              <w:szCs w:val="20"/>
            </w:rPr>
          </w:sdtEndPr>
          <w:sdtContent>
            <w:p w14:paraId="2E7D51D1" w14:textId="77777777" w:rsidR="00777E3B" w:rsidRDefault="00777E3B" w:rsidP="00777E3B">
              <w:pPr>
                <w:rPr>
                  <w:rFonts w:asciiTheme="minorHAnsi" w:eastAsiaTheme="minorHAnsi" w:hAnsiTheme="minorHAnsi" w:cstheme="minorBidi"/>
                  <w:noProof/>
                  <w:sz w:val="22"/>
                  <w:szCs w:val="22"/>
                  <w:lang w:val="en-GB" w:eastAsia="en-US"/>
                </w:rPr>
              </w:pPr>
              <w:r w:rsidRPr="003D0BC6">
                <w:rPr>
                  <w:rFonts w:cs="Arial"/>
                  <w:szCs w:val="20"/>
                </w:rPr>
                <w:fldChar w:fldCharType="begin"/>
              </w:r>
              <w:r w:rsidRPr="003D0BC6">
                <w:rPr>
                  <w:rFonts w:cs="Arial"/>
                  <w:szCs w:val="20"/>
                </w:rPr>
                <w:instrText xml:space="preserve"> BIBLIOGRAPHY </w:instrText>
              </w:r>
              <w:r w:rsidRPr="003D0BC6">
                <w:rPr>
                  <w:rFonts w:cs="Arial"/>
                  <w:szCs w:val="20"/>
                </w:rPr>
                <w:fldChar w:fldCharType="separate"/>
              </w:r>
            </w:p>
            <w:tbl>
              <w:tblPr>
                <w:tblW w:w="4988" w:type="pct"/>
                <w:tblCellSpacing w:w="15" w:type="dxa"/>
                <w:tblCellMar>
                  <w:top w:w="15" w:type="dxa"/>
                  <w:left w:w="15" w:type="dxa"/>
                  <w:bottom w:w="15" w:type="dxa"/>
                  <w:right w:w="15" w:type="dxa"/>
                </w:tblCellMar>
                <w:tblLook w:val="04A0" w:firstRow="1" w:lastRow="0" w:firstColumn="1" w:lastColumn="0" w:noHBand="0" w:noVBand="1"/>
              </w:tblPr>
              <w:tblGrid>
                <w:gridCol w:w="202"/>
                <w:gridCol w:w="8824"/>
              </w:tblGrid>
              <w:tr w:rsidR="00777E3B" w14:paraId="75ACD111" w14:textId="77777777" w:rsidTr="00B40767">
                <w:trPr>
                  <w:trHeight w:val="427"/>
                  <w:tblCellSpacing w:w="15" w:type="dxa"/>
                </w:trPr>
                <w:tc>
                  <w:tcPr>
                    <w:tcW w:w="87" w:type="pct"/>
                    <w:hideMark/>
                  </w:tcPr>
                  <w:p w14:paraId="18B8897B" w14:textId="77777777" w:rsidR="00777E3B" w:rsidRPr="00445CBF" w:rsidRDefault="00777E3B" w:rsidP="00B40767">
                    <w:r>
                      <w:t xml:space="preserve">[1] </w:t>
                    </w:r>
                  </w:p>
                </w:tc>
                <w:tc>
                  <w:tcPr>
                    <w:tcW w:w="0" w:type="auto"/>
                    <w:hideMark/>
                  </w:tcPr>
                  <w:p w14:paraId="7A7F0341" w14:textId="77777777" w:rsidR="00777E3B" w:rsidRDefault="00777E3B" w:rsidP="00B40767">
                    <w:r>
                      <w:t>ICO, “The Principles,” Information Commissioners Office, [Online]. Available: https://ico.org.uk/for-organisations/guide-to-data-protection/guide-to-the-general-data-protection-regulation-gdpr/principles/. [Accessed 07 September 2020].</w:t>
                    </w:r>
                  </w:p>
                </w:tc>
              </w:tr>
              <w:tr w:rsidR="00777E3B" w14:paraId="26754B4F" w14:textId="77777777" w:rsidTr="00B40767">
                <w:trPr>
                  <w:trHeight w:val="578"/>
                  <w:tblCellSpacing w:w="15" w:type="dxa"/>
                </w:trPr>
                <w:tc>
                  <w:tcPr>
                    <w:tcW w:w="87" w:type="pct"/>
                    <w:hideMark/>
                  </w:tcPr>
                  <w:p w14:paraId="01DD6E25" w14:textId="77777777" w:rsidR="00777E3B" w:rsidRDefault="00777E3B" w:rsidP="00B40767">
                    <w:r>
                      <w:t xml:space="preserve">[2] </w:t>
                    </w:r>
                  </w:p>
                </w:tc>
                <w:tc>
                  <w:tcPr>
                    <w:tcW w:w="0" w:type="auto"/>
                    <w:hideMark/>
                  </w:tcPr>
                  <w:p w14:paraId="26D72363" w14:textId="77777777" w:rsidR="00777E3B" w:rsidRDefault="00777E3B" w:rsidP="00B40767">
                    <w:r>
                      <w:t>NWIS, “NWIS Intranet,” NHS Wales Informatics Service, [Online]. Available: https://informatics.wales.nhs.uk/_layouts/15/osssearchresults.aspx?u=https%3A%2F%2Finformatics%2Ewales%2Enhs%2Euk&amp;k=risk%20matrix#k=risk%20scoring%20table. [Accessed 07 September 2020].</w:t>
                    </w:r>
                  </w:p>
                </w:tc>
              </w:tr>
            </w:tbl>
            <w:p w14:paraId="7CD6E4F8" w14:textId="77777777" w:rsidR="00777E3B" w:rsidRDefault="00777E3B" w:rsidP="00777E3B">
              <w:pPr>
                <w:rPr>
                  <w:noProof/>
                </w:rPr>
              </w:pPr>
            </w:p>
            <w:p w14:paraId="5B1B050A" w14:textId="77777777" w:rsidR="00777E3B" w:rsidRPr="003D0BC6" w:rsidRDefault="00777E3B" w:rsidP="00777E3B">
              <w:pPr>
                <w:rPr>
                  <w:rFonts w:cs="Arial"/>
                  <w:szCs w:val="20"/>
                </w:rPr>
              </w:pPr>
              <w:r w:rsidRPr="003D0BC6">
                <w:rPr>
                  <w:rFonts w:cs="Arial"/>
                  <w:b/>
                  <w:bCs/>
                  <w:noProof/>
                  <w:szCs w:val="20"/>
                </w:rPr>
                <w:fldChar w:fldCharType="end"/>
              </w:r>
            </w:p>
          </w:sdtContent>
        </w:sdt>
      </w:sdtContent>
    </w:sdt>
    <w:p w14:paraId="369D2FB8" w14:textId="77777777" w:rsidR="00777E3B" w:rsidRPr="00657FA8" w:rsidRDefault="00777E3B" w:rsidP="00777E3B">
      <w:pPr>
        <w:pStyle w:val="Heading1"/>
        <w:rPr>
          <w:rFonts w:ascii="Times New Roman" w:hAnsi="Times New Roman" w:cs="Times New Roman"/>
          <w:b/>
          <w:bCs w:val="0"/>
          <w:sz w:val="28"/>
          <w:szCs w:val="28"/>
        </w:rPr>
      </w:pPr>
      <w:bookmarkStart w:id="34" w:name="_Toc50477683"/>
      <w:r w:rsidRPr="00657FA8">
        <w:rPr>
          <w:rFonts w:ascii="Times New Roman" w:hAnsi="Times New Roman" w:cs="Times New Roman"/>
          <w:b/>
          <w:bCs w:val="0"/>
          <w:sz w:val="28"/>
          <w:szCs w:val="28"/>
        </w:rPr>
        <w:lastRenderedPageBreak/>
        <w:t>Appendix</w:t>
      </w:r>
      <w:bookmarkEnd w:id="34"/>
      <w:r w:rsidRPr="00657FA8">
        <w:rPr>
          <w:rFonts w:ascii="Times New Roman" w:hAnsi="Times New Roman" w:cs="Times New Roman"/>
          <w:b/>
          <w:bCs w:val="0"/>
          <w:sz w:val="28"/>
          <w:szCs w:val="28"/>
        </w:rPr>
        <w:t xml:space="preserve"> </w:t>
      </w:r>
    </w:p>
    <w:p w14:paraId="473C6C93" w14:textId="77777777" w:rsidR="00777E3B" w:rsidRDefault="00777E3B" w:rsidP="00777E3B">
      <w:r>
        <w:t>Appendix A: Report to the Head of Information Governance</w:t>
      </w:r>
    </w:p>
    <w:p w14:paraId="741E2F39" w14:textId="77777777" w:rsidR="00777E3B" w:rsidRDefault="00777E3B" w:rsidP="00777E3B"/>
    <w:p w14:paraId="45068628" w14:textId="2C63E95D" w:rsidR="00777E3B" w:rsidRDefault="0086560F" w:rsidP="00777E3B">
      <w:r>
        <w:t xml:space="preserve">In IG Assignment pages: 2-10 </w:t>
      </w:r>
    </w:p>
    <w:p w14:paraId="0FFC50F5" w14:textId="5DBA7502" w:rsidR="0086560F" w:rsidRDefault="0086560F" w:rsidP="00777E3B"/>
    <w:p w14:paraId="5527BBCC" w14:textId="77777777" w:rsidR="0086560F" w:rsidRDefault="0086560F" w:rsidP="00777E3B"/>
    <w:p w14:paraId="26558E77" w14:textId="77777777" w:rsidR="00777E3B" w:rsidRDefault="00777E3B" w:rsidP="00777E3B"/>
    <w:p w14:paraId="3B472E38" w14:textId="77777777" w:rsidR="00777E3B" w:rsidRDefault="00777E3B" w:rsidP="00777E3B">
      <w:r>
        <w:t xml:space="preserve">Appendix B: IG Poster promoting GDPR Compliance. </w:t>
      </w:r>
    </w:p>
    <w:p w14:paraId="34C4DCA8" w14:textId="77777777" w:rsidR="00777E3B" w:rsidRDefault="00777E3B" w:rsidP="00777E3B"/>
    <w:p w14:paraId="7F51E95A" w14:textId="77777777" w:rsidR="00777E3B" w:rsidRDefault="00777E3B" w:rsidP="00777E3B"/>
    <w:p w14:paraId="27ED58ED" w14:textId="019A59D5" w:rsidR="00777E3B" w:rsidRPr="002953F5" w:rsidRDefault="008458F0" w:rsidP="00777E3B">
      <w:r>
        <w:rPr>
          <w:noProof/>
        </w:rPr>
        <w:drawing>
          <wp:inline distT="0" distB="0" distL="0" distR="0" wp14:anchorId="197502C5" wp14:editId="48142269">
            <wp:extent cx="5731510" cy="43580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58005"/>
                    </a:xfrm>
                    <a:prstGeom prst="rect">
                      <a:avLst/>
                    </a:prstGeom>
                  </pic:spPr>
                </pic:pic>
              </a:graphicData>
            </a:graphic>
          </wp:inline>
        </w:drawing>
      </w:r>
    </w:p>
    <w:p w14:paraId="57794813" w14:textId="77777777" w:rsidR="00777E3B" w:rsidRDefault="00777E3B" w:rsidP="00777E3B"/>
    <w:p w14:paraId="62CEE1C8" w14:textId="77777777" w:rsidR="00777E3B" w:rsidRPr="00030B3D" w:rsidRDefault="00777E3B" w:rsidP="00777E3B"/>
    <w:p w14:paraId="6DA7C7C9" w14:textId="55B91735" w:rsidR="00777E3B" w:rsidRDefault="00777E3B" w:rsidP="001D6951">
      <w:pPr>
        <w:spacing w:after="120"/>
        <w:rPr>
          <w:rFonts w:ascii="Times New Roman" w:hAnsi="Times New Roman"/>
        </w:rPr>
      </w:pPr>
    </w:p>
    <w:p w14:paraId="38BC32FB" w14:textId="26FCA226" w:rsidR="00777E3B" w:rsidRDefault="00777E3B" w:rsidP="001D6951">
      <w:pPr>
        <w:spacing w:after="120"/>
        <w:rPr>
          <w:rFonts w:ascii="Times New Roman" w:hAnsi="Times New Roman"/>
        </w:rPr>
      </w:pPr>
    </w:p>
    <w:p w14:paraId="44E552E9" w14:textId="2CAA9CF2" w:rsidR="00777E3B" w:rsidRDefault="00777E3B" w:rsidP="001D6951">
      <w:pPr>
        <w:spacing w:after="120"/>
        <w:rPr>
          <w:rFonts w:ascii="Times New Roman" w:hAnsi="Times New Roman"/>
        </w:rPr>
      </w:pPr>
    </w:p>
    <w:p w14:paraId="2853C3C3" w14:textId="3089CD22" w:rsidR="00777E3B" w:rsidRDefault="00777E3B" w:rsidP="001D6951">
      <w:pPr>
        <w:spacing w:after="120"/>
        <w:rPr>
          <w:rFonts w:ascii="Times New Roman" w:hAnsi="Times New Roman"/>
        </w:rPr>
      </w:pPr>
    </w:p>
    <w:p w14:paraId="318F5B28" w14:textId="63A8E426" w:rsidR="00777E3B" w:rsidRDefault="00777E3B" w:rsidP="001D6951">
      <w:pPr>
        <w:spacing w:after="120"/>
        <w:rPr>
          <w:rFonts w:ascii="Times New Roman" w:hAnsi="Times New Roman"/>
        </w:rPr>
      </w:pPr>
    </w:p>
    <w:p w14:paraId="61455EBE" w14:textId="3D50902A" w:rsidR="00777E3B" w:rsidRDefault="00777E3B" w:rsidP="001D6951">
      <w:pPr>
        <w:spacing w:after="120"/>
        <w:rPr>
          <w:rFonts w:ascii="Times New Roman" w:hAnsi="Times New Roman"/>
        </w:rPr>
      </w:pPr>
    </w:p>
    <w:p w14:paraId="56B77FBC" w14:textId="58AC3F63" w:rsidR="00777E3B" w:rsidRDefault="00777E3B" w:rsidP="001D6951">
      <w:pPr>
        <w:spacing w:after="120"/>
        <w:rPr>
          <w:rFonts w:ascii="Times New Roman" w:hAnsi="Times New Roman"/>
        </w:rPr>
      </w:pPr>
    </w:p>
    <w:p w14:paraId="6308AEFA" w14:textId="5F2D89E1" w:rsidR="00777E3B" w:rsidRDefault="00777E3B" w:rsidP="001D6951">
      <w:pPr>
        <w:spacing w:after="120"/>
        <w:rPr>
          <w:rFonts w:ascii="Times New Roman" w:hAnsi="Times New Roman"/>
        </w:rPr>
      </w:pPr>
    </w:p>
    <w:p w14:paraId="710F6D81" w14:textId="77E8D5DC" w:rsidR="00777E3B" w:rsidRDefault="00777E3B" w:rsidP="001D6951">
      <w:pPr>
        <w:spacing w:after="120"/>
        <w:rPr>
          <w:rFonts w:ascii="Times New Roman" w:hAnsi="Times New Roman"/>
        </w:rPr>
      </w:pPr>
    </w:p>
    <w:p w14:paraId="3A615D9F" w14:textId="44516A9D" w:rsidR="00777E3B" w:rsidRDefault="00777E3B" w:rsidP="001D6951">
      <w:pPr>
        <w:spacing w:after="120"/>
        <w:rPr>
          <w:rFonts w:ascii="Times New Roman" w:hAnsi="Times New Roman"/>
        </w:rPr>
      </w:pPr>
    </w:p>
    <w:p w14:paraId="14C43022" w14:textId="45773276" w:rsidR="00777E3B" w:rsidRDefault="00777E3B" w:rsidP="001D6951">
      <w:pPr>
        <w:spacing w:after="120"/>
        <w:rPr>
          <w:rFonts w:ascii="Times New Roman" w:hAnsi="Times New Roman"/>
        </w:rPr>
      </w:pPr>
    </w:p>
    <w:p w14:paraId="439FCF40" w14:textId="77777777" w:rsidR="000926BD" w:rsidRDefault="000926BD" w:rsidP="000926BD">
      <w:pPr>
        <w:jc w:val="center"/>
        <w:rPr>
          <w:rFonts w:ascii="Times New Roman" w:hAnsi="Times New Roman"/>
          <w:b/>
          <w:sz w:val="40"/>
          <w:szCs w:val="40"/>
        </w:rPr>
      </w:pPr>
      <w:r w:rsidRPr="00D51A2B">
        <w:rPr>
          <w:rFonts w:ascii="Times New Roman" w:hAnsi="Times New Roman"/>
          <w:b/>
          <w:sz w:val="40"/>
          <w:szCs w:val="40"/>
        </w:rPr>
        <w:lastRenderedPageBreak/>
        <w:t>ACCA5016</w:t>
      </w:r>
    </w:p>
    <w:p w14:paraId="64DEA7D5" w14:textId="77777777" w:rsidR="000926BD" w:rsidRDefault="000926BD" w:rsidP="000926BD">
      <w:pPr>
        <w:jc w:val="center"/>
        <w:rPr>
          <w:rFonts w:ascii="Times New Roman" w:hAnsi="Times New Roman"/>
          <w:b/>
          <w:sz w:val="40"/>
          <w:szCs w:val="40"/>
        </w:rPr>
      </w:pPr>
    </w:p>
    <w:p w14:paraId="4CD99190" w14:textId="77777777" w:rsidR="000926BD" w:rsidRDefault="000926BD" w:rsidP="000926BD">
      <w:pPr>
        <w:jc w:val="center"/>
        <w:rPr>
          <w:rFonts w:ascii="Times New Roman" w:hAnsi="Times New Roman"/>
          <w:b/>
          <w:sz w:val="40"/>
          <w:szCs w:val="40"/>
        </w:rPr>
      </w:pPr>
      <w:r w:rsidRPr="00D51A2B">
        <w:rPr>
          <w:rFonts w:ascii="Times New Roman" w:hAnsi="Times New Roman"/>
          <w:b/>
          <w:sz w:val="40"/>
          <w:szCs w:val="40"/>
        </w:rPr>
        <w:t>Governance, Legislation and Ethics Work-Based Project</w:t>
      </w:r>
    </w:p>
    <w:p w14:paraId="51B20C77" w14:textId="77777777" w:rsidR="000926BD" w:rsidRDefault="000926BD" w:rsidP="000926BD">
      <w:pPr>
        <w:jc w:val="center"/>
        <w:rPr>
          <w:rFonts w:ascii="Times New Roman" w:hAnsi="Times New Roman"/>
          <w:b/>
          <w:sz w:val="40"/>
          <w:szCs w:val="40"/>
        </w:rPr>
      </w:pPr>
    </w:p>
    <w:p w14:paraId="36951230" w14:textId="77777777" w:rsidR="000926BD" w:rsidRPr="00DA3927" w:rsidRDefault="000926BD" w:rsidP="000926BD">
      <w:pPr>
        <w:jc w:val="center"/>
        <w:rPr>
          <w:rFonts w:ascii="Times New Roman" w:hAnsi="Times New Roman"/>
          <w:sz w:val="40"/>
          <w:szCs w:val="40"/>
        </w:rPr>
      </w:pPr>
      <w:r>
        <w:rPr>
          <w:rFonts w:ascii="Times New Roman" w:hAnsi="Times New Roman"/>
          <w:b/>
          <w:sz w:val="40"/>
          <w:szCs w:val="40"/>
        </w:rPr>
        <w:t xml:space="preserve">Discussion Note for Information Governance Committee  </w:t>
      </w:r>
    </w:p>
    <w:p w14:paraId="0FE796EE" w14:textId="77777777" w:rsidR="000926BD" w:rsidRPr="00DA3927" w:rsidRDefault="000926BD" w:rsidP="000926BD">
      <w:pPr>
        <w:rPr>
          <w:rFonts w:ascii="Times New Roman" w:hAnsi="Times New Roman"/>
          <w:sz w:val="40"/>
          <w:szCs w:val="40"/>
        </w:rPr>
      </w:pPr>
    </w:p>
    <w:p w14:paraId="4295D39F" w14:textId="77777777" w:rsidR="000926BD" w:rsidRDefault="000926BD" w:rsidP="000926BD">
      <w:pPr>
        <w:rPr>
          <w:rFonts w:ascii="Times New Roman" w:hAnsi="Times New Roman"/>
          <w:sz w:val="28"/>
        </w:rPr>
      </w:pPr>
    </w:p>
    <w:p w14:paraId="08E44638" w14:textId="77777777" w:rsidR="000926BD" w:rsidRPr="00361713" w:rsidRDefault="000926BD" w:rsidP="000926BD">
      <w:pPr>
        <w:rPr>
          <w:rFonts w:ascii="Times New Roman" w:hAnsi="Times New Roman"/>
          <w:sz w:val="28"/>
        </w:rPr>
      </w:pPr>
    </w:p>
    <w:p w14:paraId="38668273" w14:textId="77777777" w:rsidR="000926BD" w:rsidRPr="00361713" w:rsidRDefault="000926BD" w:rsidP="000926BD">
      <w:pPr>
        <w:rPr>
          <w:rFonts w:ascii="Times New Roman" w:hAnsi="Times New Roman"/>
          <w:sz w:val="28"/>
        </w:rPr>
      </w:pPr>
    </w:p>
    <w:p w14:paraId="4FA740C8" w14:textId="77777777" w:rsidR="000926BD" w:rsidRPr="00361713" w:rsidRDefault="000926BD" w:rsidP="000926BD">
      <w:pPr>
        <w:rPr>
          <w:rFonts w:ascii="Times New Roman" w:hAnsi="Times New Roman"/>
          <w:sz w:val="28"/>
        </w:rPr>
      </w:pPr>
    </w:p>
    <w:p w14:paraId="5E6D0BAD" w14:textId="77777777" w:rsidR="000926BD" w:rsidRPr="00361713" w:rsidRDefault="000926BD" w:rsidP="000926BD">
      <w:pPr>
        <w:rPr>
          <w:rFonts w:ascii="Times New Roman" w:hAnsi="Times New Roman"/>
          <w:sz w:val="28"/>
        </w:rPr>
      </w:pPr>
    </w:p>
    <w:p w14:paraId="1865CF94" w14:textId="77777777" w:rsidR="000926BD" w:rsidRPr="00361713" w:rsidRDefault="000926BD" w:rsidP="000926BD">
      <w:pPr>
        <w:rPr>
          <w:rFonts w:ascii="Times New Roman" w:hAnsi="Times New Roman"/>
          <w:sz w:val="28"/>
        </w:rPr>
      </w:pPr>
    </w:p>
    <w:p w14:paraId="14D9318B" w14:textId="77777777" w:rsidR="000926BD" w:rsidRPr="00361713" w:rsidRDefault="000926BD" w:rsidP="000926BD">
      <w:pPr>
        <w:rPr>
          <w:rFonts w:ascii="Times New Roman" w:hAnsi="Times New Roman"/>
          <w:sz w:val="28"/>
        </w:rPr>
      </w:pPr>
    </w:p>
    <w:p w14:paraId="6B4E4DA0" w14:textId="77777777" w:rsidR="000926BD" w:rsidRPr="00361713" w:rsidRDefault="000926BD" w:rsidP="000926BD">
      <w:pPr>
        <w:rPr>
          <w:rFonts w:ascii="Times New Roman" w:hAnsi="Times New Roman"/>
          <w:sz w:val="28"/>
        </w:rPr>
      </w:pPr>
    </w:p>
    <w:p w14:paraId="3604F2CE" w14:textId="77777777" w:rsidR="000926BD" w:rsidRPr="00361713" w:rsidRDefault="000926BD" w:rsidP="000926BD">
      <w:pPr>
        <w:rPr>
          <w:rFonts w:ascii="Times New Roman" w:hAnsi="Times New Roman"/>
          <w:sz w:val="28"/>
        </w:rPr>
      </w:pPr>
    </w:p>
    <w:p w14:paraId="76E39017" w14:textId="77777777" w:rsidR="000926BD" w:rsidRPr="00361713" w:rsidRDefault="000926BD" w:rsidP="000926BD">
      <w:pPr>
        <w:rPr>
          <w:rFonts w:ascii="Times New Roman" w:hAnsi="Times New Roman"/>
          <w:sz w:val="28"/>
        </w:rPr>
      </w:pPr>
    </w:p>
    <w:p w14:paraId="131BB898" w14:textId="77777777" w:rsidR="000926BD" w:rsidRPr="00361713" w:rsidRDefault="000926BD" w:rsidP="000926BD">
      <w:pPr>
        <w:rPr>
          <w:rFonts w:ascii="Times New Roman" w:hAnsi="Times New Roman"/>
          <w:sz w:val="28"/>
        </w:rPr>
      </w:pPr>
    </w:p>
    <w:p w14:paraId="29856AF9" w14:textId="77777777" w:rsidR="000926BD" w:rsidRPr="00361713" w:rsidRDefault="000926BD" w:rsidP="000926BD">
      <w:pPr>
        <w:rPr>
          <w:rFonts w:ascii="Times New Roman" w:hAnsi="Times New Roman"/>
          <w:sz w:val="28"/>
        </w:rPr>
      </w:pPr>
    </w:p>
    <w:p w14:paraId="7E659E6E" w14:textId="77777777" w:rsidR="000926BD" w:rsidRPr="00361713" w:rsidRDefault="000926BD" w:rsidP="000926BD">
      <w:pPr>
        <w:rPr>
          <w:rFonts w:ascii="Times New Roman" w:hAnsi="Times New Roman"/>
          <w:sz w:val="28"/>
        </w:rPr>
      </w:pPr>
    </w:p>
    <w:p w14:paraId="1B7BE936" w14:textId="77777777" w:rsidR="000926BD" w:rsidRPr="00361713" w:rsidRDefault="000926BD" w:rsidP="000926BD">
      <w:pPr>
        <w:rPr>
          <w:rFonts w:ascii="Times New Roman" w:hAnsi="Times New Roman"/>
          <w:sz w:val="28"/>
        </w:rPr>
      </w:pPr>
    </w:p>
    <w:p w14:paraId="7BAE6AD8" w14:textId="77777777" w:rsidR="000926BD" w:rsidRPr="00361713" w:rsidRDefault="000926BD" w:rsidP="000926BD">
      <w:pPr>
        <w:rPr>
          <w:rFonts w:ascii="Times New Roman" w:hAnsi="Times New Roman"/>
          <w:sz w:val="28"/>
        </w:rPr>
      </w:pPr>
    </w:p>
    <w:p w14:paraId="6D45E371" w14:textId="77777777" w:rsidR="000926BD" w:rsidRPr="00361713" w:rsidRDefault="000926BD" w:rsidP="000926BD">
      <w:pPr>
        <w:rPr>
          <w:rFonts w:ascii="Times New Roman" w:hAnsi="Times New Roman"/>
          <w:sz w:val="28"/>
        </w:rPr>
      </w:pPr>
    </w:p>
    <w:p w14:paraId="2D33535F" w14:textId="77777777" w:rsidR="000926BD" w:rsidRPr="00361713" w:rsidRDefault="000926BD" w:rsidP="000926BD">
      <w:pPr>
        <w:rPr>
          <w:rFonts w:ascii="Times New Roman" w:hAnsi="Times New Roman"/>
          <w:b/>
          <w:sz w:val="28"/>
        </w:rPr>
      </w:pPr>
    </w:p>
    <w:p w14:paraId="25123DF4" w14:textId="77777777" w:rsidR="000926BD" w:rsidRPr="00361713" w:rsidRDefault="000926BD" w:rsidP="000926BD">
      <w:pPr>
        <w:rPr>
          <w:rFonts w:ascii="Times New Roman" w:hAnsi="Times New Roman"/>
          <w:b/>
          <w:sz w:val="28"/>
        </w:rPr>
      </w:pPr>
    </w:p>
    <w:p w14:paraId="47DF7655" w14:textId="77777777" w:rsidR="000926BD" w:rsidRPr="00361713" w:rsidRDefault="000926BD" w:rsidP="000926BD">
      <w:pPr>
        <w:rPr>
          <w:rFonts w:ascii="Times New Roman" w:hAnsi="Times New Roman"/>
          <w:b/>
          <w:sz w:val="28"/>
        </w:rPr>
      </w:pPr>
    </w:p>
    <w:p w14:paraId="62CB79A9" w14:textId="77777777" w:rsidR="000926BD" w:rsidRPr="00361713" w:rsidRDefault="000926BD" w:rsidP="000926BD">
      <w:pPr>
        <w:rPr>
          <w:rFonts w:ascii="Times New Roman" w:hAnsi="Times New Roman"/>
          <w:b/>
          <w:sz w:val="28"/>
        </w:rPr>
      </w:pPr>
    </w:p>
    <w:p w14:paraId="33073FFB" w14:textId="77777777" w:rsidR="000926BD" w:rsidRPr="00361713" w:rsidRDefault="000926BD" w:rsidP="000926BD">
      <w:pPr>
        <w:rPr>
          <w:rFonts w:ascii="Times New Roman" w:hAnsi="Times New Roman"/>
          <w:b/>
          <w:sz w:val="28"/>
        </w:rPr>
      </w:pPr>
    </w:p>
    <w:p w14:paraId="382E5621" w14:textId="77777777" w:rsidR="000926BD" w:rsidRPr="00361713" w:rsidRDefault="000926BD" w:rsidP="000926BD">
      <w:pPr>
        <w:rPr>
          <w:rFonts w:ascii="Times New Roman" w:hAnsi="Times New Roman"/>
          <w:b/>
          <w:sz w:val="28"/>
        </w:rPr>
      </w:pPr>
    </w:p>
    <w:p w14:paraId="64AAF093" w14:textId="77777777" w:rsidR="000926BD" w:rsidRPr="00361713" w:rsidRDefault="000926BD" w:rsidP="000926BD">
      <w:pPr>
        <w:rPr>
          <w:rFonts w:ascii="Times New Roman" w:hAnsi="Times New Roman"/>
          <w:b/>
          <w:sz w:val="28"/>
          <w:szCs w:val="28"/>
        </w:rPr>
      </w:pPr>
    </w:p>
    <w:p w14:paraId="0CDC2746" w14:textId="77777777" w:rsidR="000926BD" w:rsidRPr="00361713" w:rsidRDefault="000926BD" w:rsidP="000926BD">
      <w:pPr>
        <w:rPr>
          <w:rFonts w:ascii="Times New Roman" w:hAnsi="Times New Roman"/>
          <w:b/>
          <w:sz w:val="28"/>
        </w:rPr>
      </w:pPr>
      <w:bookmarkStart w:id="35" w:name="_GoBack"/>
      <w:bookmarkEnd w:id="35"/>
    </w:p>
    <w:p w14:paraId="74DB632C" w14:textId="77777777" w:rsidR="000926BD" w:rsidRDefault="000926BD" w:rsidP="000926BD">
      <w:pPr>
        <w:jc w:val="right"/>
        <w:rPr>
          <w:rFonts w:ascii="Times New Roman" w:hAnsi="Times New Roman"/>
          <w:b/>
          <w:bCs/>
          <w:sz w:val="28"/>
          <w:szCs w:val="28"/>
        </w:rPr>
      </w:pPr>
      <w:r w:rsidRPr="0D7DCB55">
        <w:rPr>
          <w:rFonts w:ascii="Times New Roman" w:hAnsi="Times New Roman"/>
          <w:b/>
          <w:bCs/>
          <w:sz w:val="28"/>
          <w:szCs w:val="28"/>
        </w:rPr>
        <w:t xml:space="preserve">Author: Jessica </w:t>
      </w:r>
      <w:r>
        <w:rPr>
          <w:rFonts w:ascii="Times New Roman" w:hAnsi="Times New Roman"/>
          <w:b/>
          <w:bCs/>
          <w:sz w:val="28"/>
          <w:szCs w:val="28"/>
        </w:rPr>
        <w:t>Marfell</w:t>
      </w:r>
      <w:r w:rsidRPr="0D7DCB55">
        <w:rPr>
          <w:rFonts w:ascii="Times New Roman" w:hAnsi="Times New Roman"/>
          <w:b/>
          <w:bCs/>
          <w:sz w:val="28"/>
          <w:szCs w:val="28"/>
        </w:rPr>
        <w:t xml:space="preserve"> </w:t>
      </w:r>
    </w:p>
    <w:p w14:paraId="1F787869" w14:textId="77777777" w:rsidR="000926BD" w:rsidRPr="00361713" w:rsidRDefault="000926BD" w:rsidP="000926BD">
      <w:pPr>
        <w:jc w:val="right"/>
        <w:rPr>
          <w:rFonts w:ascii="Times New Roman" w:hAnsi="Times New Roman"/>
          <w:b/>
          <w:bCs/>
          <w:sz w:val="28"/>
          <w:szCs w:val="28"/>
        </w:rPr>
      </w:pPr>
      <w:r>
        <w:rPr>
          <w:rFonts w:ascii="Times New Roman" w:hAnsi="Times New Roman"/>
          <w:b/>
          <w:bCs/>
          <w:sz w:val="28"/>
          <w:szCs w:val="28"/>
        </w:rPr>
        <w:t>Student Number: 1809781</w:t>
      </w:r>
    </w:p>
    <w:p w14:paraId="6BB01D7F" w14:textId="77777777" w:rsidR="000926BD" w:rsidRDefault="000926BD" w:rsidP="000926BD">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Pr>
          <w:rFonts w:ascii="Times New Roman" w:hAnsi="Times New Roman"/>
          <w:b/>
          <w:sz w:val="28"/>
        </w:rPr>
        <w:t>08/09/2020</w:t>
      </w:r>
    </w:p>
    <w:p w14:paraId="5E688AAB" w14:textId="50CCCA7A" w:rsidR="000926BD" w:rsidRDefault="000926BD" w:rsidP="000926BD">
      <w:pPr>
        <w:jc w:val="right"/>
        <w:rPr>
          <w:rFonts w:ascii="Times New Roman" w:hAnsi="Times New Roman"/>
          <w:b/>
          <w:sz w:val="28"/>
        </w:rPr>
      </w:pPr>
    </w:p>
    <w:p w14:paraId="5B809697" w14:textId="6F1E0AC0" w:rsidR="007C2524" w:rsidRDefault="007C2524" w:rsidP="000926BD">
      <w:pPr>
        <w:jc w:val="right"/>
        <w:rPr>
          <w:rFonts w:ascii="Times New Roman" w:hAnsi="Times New Roman"/>
          <w:b/>
          <w:sz w:val="28"/>
        </w:rPr>
      </w:pPr>
    </w:p>
    <w:p w14:paraId="6E8F572A" w14:textId="77777777" w:rsidR="007C2524" w:rsidRPr="00B40C05" w:rsidRDefault="007C2524" w:rsidP="000926BD">
      <w:pPr>
        <w:jc w:val="right"/>
        <w:rPr>
          <w:rFonts w:ascii="Times New Roman" w:hAnsi="Times New Roman"/>
          <w:b/>
          <w:sz w:val="28"/>
        </w:rPr>
      </w:pPr>
    </w:p>
    <w:p w14:paraId="6B9CB3EF" w14:textId="77777777" w:rsidR="000926BD" w:rsidRDefault="000926BD" w:rsidP="000926BD">
      <w:pPr>
        <w:rPr>
          <w:rFonts w:ascii="Times New Roman" w:hAnsi="Times New Roman"/>
          <w:sz w:val="24"/>
        </w:rPr>
      </w:pPr>
    </w:p>
    <w:p w14:paraId="75AFD4A7" w14:textId="77777777" w:rsidR="000926BD" w:rsidRDefault="000926BD" w:rsidP="000926BD"/>
    <w:p w14:paraId="757DFC2E" w14:textId="77777777" w:rsidR="000926BD" w:rsidRDefault="000926BD" w:rsidP="000926BD">
      <w:r>
        <w:lastRenderedPageBreak/>
        <w:t xml:space="preserve">This is a discussion note to the Information Governance Committee. </w:t>
      </w:r>
    </w:p>
    <w:p w14:paraId="7D40781A" w14:textId="77777777" w:rsidR="000926BD" w:rsidRDefault="000926BD" w:rsidP="000926BD"/>
    <w:p w14:paraId="2D4C8657" w14:textId="77777777" w:rsidR="000926BD" w:rsidRDefault="000926BD" w:rsidP="000926BD">
      <w:r>
        <w:t xml:space="preserve">A Personal Data breach has occurred due to an Operational Manager accidently sending out names and addresses of individuals that have been downloaded from the system in order to complete a task more efficiently. </w:t>
      </w:r>
    </w:p>
    <w:p w14:paraId="6BCA8C0C" w14:textId="77777777" w:rsidR="000926BD" w:rsidRDefault="000926BD" w:rsidP="000926BD"/>
    <w:p w14:paraId="546B9D65" w14:textId="77777777" w:rsidR="000926BD" w:rsidRDefault="000926BD" w:rsidP="000926BD">
      <w:r>
        <w:t xml:space="preserve">A risk profile has been conducted and a score of 16 has been concluded. This has been calculated on a worst-case basis. This is giving a likelihood of likely and an impact of major due to the breach breaking the individual’s rights of freedom. </w:t>
      </w:r>
    </w:p>
    <w:p w14:paraId="3F822167" w14:textId="77777777" w:rsidR="000926BD" w:rsidRDefault="000926BD" w:rsidP="000926BD"/>
    <w:p w14:paraId="7E4853F7" w14:textId="32F32FAB" w:rsidR="000926BD" w:rsidRDefault="000926BD" w:rsidP="000926BD">
      <w:r>
        <w:t xml:space="preserve">The breach identified with this scenario is </w:t>
      </w:r>
      <w:r w:rsidRPr="00B73306">
        <w:t>Article 5 1a</w:t>
      </w:r>
      <w:r>
        <w:t xml:space="preserve"> (</w:t>
      </w:r>
      <w:r w:rsidRPr="00B73306">
        <w:t>Lawfulness, Transparency and Fairness</w:t>
      </w:r>
      <w:r>
        <w:t>)</w:t>
      </w:r>
      <w:r w:rsidRPr="00B73306">
        <w:t xml:space="preserve">, 1e </w:t>
      </w:r>
      <w:r>
        <w:t>(</w:t>
      </w:r>
      <w:r w:rsidRPr="00B73306">
        <w:t>Storage Limitations</w:t>
      </w:r>
      <w:r>
        <w:t xml:space="preserve">) </w:t>
      </w:r>
      <w:r w:rsidRPr="00B73306">
        <w:t xml:space="preserve">and 1f </w:t>
      </w:r>
      <w:r>
        <w:t>(</w:t>
      </w:r>
      <w:r w:rsidRPr="00B73306">
        <w:t>Integrity and Confidentiality</w:t>
      </w:r>
      <w:r>
        <w:t>). T</w:t>
      </w:r>
      <w:r w:rsidRPr="00B73306">
        <w:t>he data controller is held accountable under article 5 2 for the breaches.</w:t>
      </w:r>
      <w:r>
        <w:t xml:space="preserve"> Data was not stored in a transparent way with good records management. As a result, it was exposed to an unauthorised party which has taken </w:t>
      </w:r>
      <w:r w:rsidR="00DE08F0">
        <w:t>away</w:t>
      </w:r>
      <w:r>
        <w:t xml:space="preserve"> the confidentiality of the data. </w:t>
      </w:r>
    </w:p>
    <w:p w14:paraId="37CA2BFC" w14:textId="77777777" w:rsidR="000926BD" w:rsidRDefault="000926BD" w:rsidP="000926BD"/>
    <w:p w14:paraId="620622C2" w14:textId="77777777" w:rsidR="000926BD" w:rsidRDefault="000926BD" w:rsidP="000926BD">
      <w:r>
        <w:t xml:space="preserve">The following actions are advised to mitigate the risks associated with the breach: </w:t>
      </w:r>
    </w:p>
    <w:p w14:paraId="20705FDE" w14:textId="7A1F0F67" w:rsidR="000926BD" w:rsidRDefault="000926BD" w:rsidP="003114EF">
      <w:pPr>
        <w:pStyle w:val="ListParagraph"/>
        <w:numPr>
          <w:ilvl w:val="0"/>
          <w:numId w:val="6"/>
        </w:numPr>
      </w:pPr>
      <w:r>
        <w:t>Follow organisation policy and contact the NHS Wales Informatic Service (NWIS) Service</w:t>
      </w:r>
      <w:r w:rsidR="006A2072">
        <w:t xml:space="preserve"> </w:t>
      </w:r>
      <w:r>
        <w:t xml:space="preserve">Desk to revoke the email if applicable. This will remove the information from the third party if the email has not been opened. </w:t>
      </w:r>
    </w:p>
    <w:p w14:paraId="121A9700" w14:textId="77777777" w:rsidR="000926BD" w:rsidRDefault="000926BD" w:rsidP="003114EF">
      <w:pPr>
        <w:pStyle w:val="ListParagraph"/>
        <w:numPr>
          <w:ilvl w:val="0"/>
          <w:numId w:val="6"/>
        </w:numPr>
      </w:pPr>
      <w:r>
        <w:t>Find out more information on the work task that was being conducted and how others complete the task.</w:t>
      </w:r>
    </w:p>
    <w:p w14:paraId="211F9C31" w14:textId="77777777" w:rsidR="000926BD" w:rsidRDefault="000926BD" w:rsidP="003114EF">
      <w:pPr>
        <w:pStyle w:val="ListParagraph"/>
        <w:numPr>
          <w:ilvl w:val="0"/>
          <w:numId w:val="6"/>
        </w:numPr>
      </w:pPr>
      <w:r>
        <w:t>Set up a process for employees to follow to ensure the breach does not occur again.</w:t>
      </w:r>
    </w:p>
    <w:p w14:paraId="54B7B853" w14:textId="77777777" w:rsidR="000926BD" w:rsidRDefault="000926BD" w:rsidP="003114EF">
      <w:pPr>
        <w:pStyle w:val="ListParagraph"/>
        <w:numPr>
          <w:ilvl w:val="0"/>
          <w:numId w:val="6"/>
        </w:numPr>
      </w:pPr>
      <w:r>
        <w:t xml:space="preserve">Use tools such as posters and email reminders on the requirements of GDPR. </w:t>
      </w:r>
    </w:p>
    <w:p w14:paraId="27272EA8" w14:textId="77777777" w:rsidR="000926BD" w:rsidRDefault="000926BD" w:rsidP="003114EF">
      <w:pPr>
        <w:pStyle w:val="ListParagraph"/>
        <w:numPr>
          <w:ilvl w:val="0"/>
          <w:numId w:val="6"/>
        </w:numPr>
      </w:pPr>
      <w:r>
        <w:t xml:space="preserve">Notify the individuals to mitigate some of the risks they may encore. </w:t>
      </w:r>
    </w:p>
    <w:p w14:paraId="2535A917" w14:textId="77777777" w:rsidR="000926BD" w:rsidRDefault="000926BD" w:rsidP="003114EF">
      <w:pPr>
        <w:pStyle w:val="ListParagraph"/>
        <w:numPr>
          <w:ilvl w:val="0"/>
          <w:numId w:val="6"/>
        </w:numPr>
      </w:pPr>
      <w:r>
        <w:t xml:space="preserve">Identify if the right employee was undertaking the task and determine if it should be someone else’s responsibility. </w:t>
      </w:r>
    </w:p>
    <w:p w14:paraId="16A4AAD4" w14:textId="77777777" w:rsidR="000926BD" w:rsidRDefault="000926BD" w:rsidP="003114EF">
      <w:pPr>
        <w:pStyle w:val="ListParagraph"/>
        <w:numPr>
          <w:ilvl w:val="0"/>
          <w:numId w:val="6"/>
        </w:numPr>
      </w:pPr>
      <w:r>
        <w:t xml:space="preserve">Ensure Information Governance (IG) training has been completed for staff and data controllers. </w:t>
      </w:r>
    </w:p>
    <w:p w14:paraId="463A47D4" w14:textId="77777777" w:rsidR="000926BD" w:rsidRDefault="000926BD" w:rsidP="003114EF">
      <w:pPr>
        <w:pStyle w:val="ListParagraph"/>
        <w:numPr>
          <w:ilvl w:val="0"/>
          <w:numId w:val="6"/>
        </w:numPr>
      </w:pPr>
      <w:r>
        <w:t>Notify the Information Commissioners Office (ICO) due to the severity of the Personal Data being exposed.</w:t>
      </w:r>
    </w:p>
    <w:p w14:paraId="44E26E6D" w14:textId="63D00E94" w:rsidR="000926BD" w:rsidRDefault="000926BD" w:rsidP="003114EF">
      <w:pPr>
        <w:pStyle w:val="ListParagraph"/>
        <w:numPr>
          <w:ilvl w:val="0"/>
          <w:numId w:val="6"/>
        </w:numPr>
      </w:pPr>
      <w:r>
        <w:t>Log the breach o</w:t>
      </w:r>
      <w:r w:rsidR="00387C11">
        <w:t>n</w:t>
      </w:r>
      <w:r>
        <w:t xml:space="preserve"> Datix, this will store the breach and notify the IG team. </w:t>
      </w:r>
    </w:p>
    <w:p w14:paraId="3DB32058" w14:textId="77777777" w:rsidR="000926BD" w:rsidRDefault="000926BD" w:rsidP="000926BD"/>
    <w:p w14:paraId="1BEC9428" w14:textId="77777777" w:rsidR="000926BD" w:rsidRDefault="000926BD" w:rsidP="000926BD"/>
    <w:p w14:paraId="5DFC813F" w14:textId="77777777" w:rsidR="000926BD" w:rsidRPr="00B73306" w:rsidRDefault="000926BD" w:rsidP="000926BD">
      <w:r>
        <w:t xml:space="preserve">Implementing these actions will mitigate the impact as the individual can put in place safeguards that can protect them against their rights of freedom being exposed. It will also reduce the likelihood of such breach occurring again by educating staff on the correct processes to follow and their responsibilities.  </w:t>
      </w:r>
    </w:p>
    <w:p w14:paraId="3AF72900" w14:textId="77777777" w:rsidR="000926BD" w:rsidRPr="002D546E" w:rsidRDefault="000926BD" w:rsidP="000926BD"/>
    <w:p w14:paraId="36ECBA0B" w14:textId="77777777" w:rsidR="000926BD" w:rsidRDefault="000926BD" w:rsidP="000926BD"/>
    <w:p w14:paraId="08D7B5DB" w14:textId="77777777" w:rsidR="00777E3B" w:rsidRPr="001D6951" w:rsidRDefault="00777E3B" w:rsidP="001D6951">
      <w:pPr>
        <w:spacing w:after="120"/>
        <w:rPr>
          <w:rFonts w:ascii="Times New Roman" w:hAnsi="Times New Roman"/>
        </w:rPr>
      </w:pPr>
    </w:p>
    <w:sectPr w:rsidR="00777E3B" w:rsidRPr="001D695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2C787" w14:textId="77777777" w:rsidR="00427A0C" w:rsidRDefault="00427A0C">
      <w:r>
        <w:separator/>
      </w:r>
    </w:p>
  </w:endnote>
  <w:endnote w:type="continuationSeparator" w:id="0">
    <w:p w14:paraId="27755D32" w14:textId="77777777" w:rsidR="00427A0C" w:rsidRDefault="00427A0C">
      <w:r>
        <w:continuationSeparator/>
      </w:r>
    </w:p>
  </w:endnote>
  <w:endnote w:type="continuationNotice" w:id="1">
    <w:p w14:paraId="75D7E881" w14:textId="77777777" w:rsidR="00427A0C" w:rsidRDefault="00427A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9A5709"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F0A2D" w14:textId="77777777" w:rsidR="00427A0C" w:rsidRDefault="00427A0C">
      <w:r>
        <w:separator/>
      </w:r>
    </w:p>
  </w:footnote>
  <w:footnote w:type="continuationSeparator" w:id="0">
    <w:p w14:paraId="0633C768" w14:textId="77777777" w:rsidR="00427A0C" w:rsidRDefault="00427A0C">
      <w:r>
        <w:continuationSeparator/>
      </w:r>
    </w:p>
  </w:footnote>
  <w:footnote w:type="continuationNotice" w:id="1">
    <w:p w14:paraId="367B1408" w14:textId="77777777" w:rsidR="00427A0C" w:rsidRDefault="00427A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80995"/>
    <w:multiLevelType w:val="hybridMultilevel"/>
    <w:tmpl w:val="97E4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56F3C"/>
    <w:multiLevelType w:val="hybridMultilevel"/>
    <w:tmpl w:val="7EC48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05101F"/>
    <w:multiLevelType w:val="hybridMultilevel"/>
    <w:tmpl w:val="24845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num w:numId="1">
    <w:abstractNumId w:val="5"/>
  </w:num>
  <w:num w:numId="2">
    <w:abstractNumId w:val="4"/>
  </w:num>
  <w:num w:numId="3">
    <w:abstractNumId w:val="2"/>
  </w:num>
  <w:num w:numId="4">
    <w:abstractNumId w:val="3"/>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54F"/>
    <w:rsid w:val="000012BE"/>
    <w:rsid w:val="0000230F"/>
    <w:rsid w:val="000043B9"/>
    <w:rsid w:val="00016697"/>
    <w:rsid w:val="00016D58"/>
    <w:rsid w:val="00023F19"/>
    <w:rsid w:val="0002713E"/>
    <w:rsid w:val="0003162F"/>
    <w:rsid w:val="00031BC5"/>
    <w:rsid w:val="000326DF"/>
    <w:rsid w:val="00033ADE"/>
    <w:rsid w:val="000345F2"/>
    <w:rsid w:val="0004596B"/>
    <w:rsid w:val="00052307"/>
    <w:rsid w:val="00057F6D"/>
    <w:rsid w:val="000605FE"/>
    <w:rsid w:val="00061304"/>
    <w:rsid w:val="00061CF4"/>
    <w:rsid w:val="00066C90"/>
    <w:rsid w:val="00067A3B"/>
    <w:rsid w:val="00074511"/>
    <w:rsid w:val="000823AC"/>
    <w:rsid w:val="00082CE0"/>
    <w:rsid w:val="00091E3E"/>
    <w:rsid w:val="000926BD"/>
    <w:rsid w:val="000931C1"/>
    <w:rsid w:val="00094236"/>
    <w:rsid w:val="000A23B5"/>
    <w:rsid w:val="000C4169"/>
    <w:rsid w:val="000C7EC4"/>
    <w:rsid w:val="000E2480"/>
    <w:rsid w:val="000E28AF"/>
    <w:rsid w:val="000E387E"/>
    <w:rsid w:val="000F1630"/>
    <w:rsid w:val="000F6684"/>
    <w:rsid w:val="0010469E"/>
    <w:rsid w:val="00110F1D"/>
    <w:rsid w:val="001118B5"/>
    <w:rsid w:val="00113B34"/>
    <w:rsid w:val="00113B7B"/>
    <w:rsid w:val="00115BB7"/>
    <w:rsid w:val="001278DB"/>
    <w:rsid w:val="001279D1"/>
    <w:rsid w:val="001337A4"/>
    <w:rsid w:val="00133852"/>
    <w:rsid w:val="0013684F"/>
    <w:rsid w:val="00136933"/>
    <w:rsid w:val="00136E6E"/>
    <w:rsid w:val="00144807"/>
    <w:rsid w:val="00144E5C"/>
    <w:rsid w:val="001512BF"/>
    <w:rsid w:val="00152284"/>
    <w:rsid w:val="001525D2"/>
    <w:rsid w:val="00155732"/>
    <w:rsid w:val="00162290"/>
    <w:rsid w:val="001652A9"/>
    <w:rsid w:val="00165B11"/>
    <w:rsid w:val="00166BD9"/>
    <w:rsid w:val="00173F69"/>
    <w:rsid w:val="00175E7C"/>
    <w:rsid w:val="00176A38"/>
    <w:rsid w:val="00177E7B"/>
    <w:rsid w:val="00180417"/>
    <w:rsid w:val="001807F7"/>
    <w:rsid w:val="001807FC"/>
    <w:rsid w:val="001908DB"/>
    <w:rsid w:val="001919F7"/>
    <w:rsid w:val="00193F90"/>
    <w:rsid w:val="00194301"/>
    <w:rsid w:val="0019662D"/>
    <w:rsid w:val="00196865"/>
    <w:rsid w:val="001A19C7"/>
    <w:rsid w:val="001A3BE6"/>
    <w:rsid w:val="001A7DFF"/>
    <w:rsid w:val="001B2CE0"/>
    <w:rsid w:val="001B4053"/>
    <w:rsid w:val="001B599A"/>
    <w:rsid w:val="001B59EC"/>
    <w:rsid w:val="001B7D8A"/>
    <w:rsid w:val="001C0520"/>
    <w:rsid w:val="001C1639"/>
    <w:rsid w:val="001C3C9F"/>
    <w:rsid w:val="001C480B"/>
    <w:rsid w:val="001C4858"/>
    <w:rsid w:val="001C5473"/>
    <w:rsid w:val="001D2D81"/>
    <w:rsid w:val="001D6951"/>
    <w:rsid w:val="001E0008"/>
    <w:rsid w:val="001E06C9"/>
    <w:rsid w:val="001E1EBA"/>
    <w:rsid w:val="001E35C1"/>
    <w:rsid w:val="001F1725"/>
    <w:rsid w:val="001F3059"/>
    <w:rsid w:val="00202D28"/>
    <w:rsid w:val="00206D8C"/>
    <w:rsid w:val="00207CF2"/>
    <w:rsid w:val="002148BD"/>
    <w:rsid w:val="002216FA"/>
    <w:rsid w:val="0022493D"/>
    <w:rsid w:val="00231629"/>
    <w:rsid w:val="002319BD"/>
    <w:rsid w:val="0023781B"/>
    <w:rsid w:val="00240E9A"/>
    <w:rsid w:val="002453EC"/>
    <w:rsid w:val="00252F34"/>
    <w:rsid w:val="002540AA"/>
    <w:rsid w:val="00257B15"/>
    <w:rsid w:val="0026029F"/>
    <w:rsid w:val="00262113"/>
    <w:rsid w:val="0027184D"/>
    <w:rsid w:val="002760AB"/>
    <w:rsid w:val="00282877"/>
    <w:rsid w:val="00286EE9"/>
    <w:rsid w:val="0029240D"/>
    <w:rsid w:val="002939B2"/>
    <w:rsid w:val="00294250"/>
    <w:rsid w:val="002A6501"/>
    <w:rsid w:val="002B2DEF"/>
    <w:rsid w:val="002B6B67"/>
    <w:rsid w:val="002C2C0E"/>
    <w:rsid w:val="002C6C2B"/>
    <w:rsid w:val="002C7750"/>
    <w:rsid w:val="002D1D6B"/>
    <w:rsid w:val="002D3363"/>
    <w:rsid w:val="002D57E3"/>
    <w:rsid w:val="002E0B67"/>
    <w:rsid w:val="002E33D0"/>
    <w:rsid w:val="002E6315"/>
    <w:rsid w:val="002F4CA7"/>
    <w:rsid w:val="002F586A"/>
    <w:rsid w:val="002F5975"/>
    <w:rsid w:val="002F63C3"/>
    <w:rsid w:val="00301F4B"/>
    <w:rsid w:val="003022D1"/>
    <w:rsid w:val="0030549A"/>
    <w:rsid w:val="003114EF"/>
    <w:rsid w:val="00316391"/>
    <w:rsid w:val="00323589"/>
    <w:rsid w:val="00324647"/>
    <w:rsid w:val="003520A7"/>
    <w:rsid w:val="00353996"/>
    <w:rsid w:val="00355440"/>
    <w:rsid w:val="00361713"/>
    <w:rsid w:val="00372847"/>
    <w:rsid w:val="00374829"/>
    <w:rsid w:val="00374B9B"/>
    <w:rsid w:val="00377505"/>
    <w:rsid w:val="00381BCE"/>
    <w:rsid w:val="00381C94"/>
    <w:rsid w:val="00386AF1"/>
    <w:rsid w:val="00387C11"/>
    <w:rsid w:val="00393446"/>
    <w:rsid w:val="00393FEC"/>
    <w:rsid w:val="003A051A"/>
    <w:rsid w:val="003A59CE"/>
    <w:rsid w:val="003A6A79"/>
    <w:rsid w:val="003A7025"/>
    <w:rsid w:val="003B1503"/>
    <w:rsid w:val="003B25AF"/>
    <w:rsid w:val="003B4B2F"/>
    <w:rsid w:val="003B4E85"/>
    <w:rsid w:val="003B4F92"/>
    <w:rsid w:val="003B546D"/>
    <w:rsid w:val="003B674E"/>
    <w:rsid w:val="003C106C"/>
    <w:rsid w:val="003C271B"/>
    <w:rsid w:val="003C308D"/>
    <w:rsid w:val="003C7AA9"/>
    <w:rsid w:val="003D12CC"/>
    <w:rsid w:val="003D4CAE"/>
    <w:rsid w:val="003D4F9E"/>
    <w:rsid w:val="003E1602"/>
    <w:rsid w:val="003E2078"/>
    <w:rsid w:val="003E363B"/>
    <w:rsid w:val="003F089D"/>
    <w:rsid w:val="003F3473"/>
    <w:rsid w:val="00402BBE"/>
    <w:rsid w:val="0040526D"/>
    <w:rsid w:val="00407100"/>
    <w:rsid w:val="00411BB1"/>
    <w:rsid w:val="00412DE2"/>
    <w:rsid w:val="004136EC"/>
    <w:rsid w:val="00414F89"/>
    <w:rsid w:val="00416D1B"/>
    <w:rsid w:val="00422373"/>
    <w:rsid w:val="00422A75"/>
    <w:rsid w:val="00427A0C"/>
    <w:rsid w:val="00430E1A"/>
    <w:rsid w:val="00433AD2"/>
    <w:rsid w:val="004348D4"/>
    <w:rsid w:val="0043749C"/>
    <w:rsid w:val="00441643"/>
    <w:rsid w:val="00443C68"/>
    <w:rsid w:val="00444680"/>
    <w:rsid w:val="004474E3"/>
    <w:rsid w:val="00451183"/>
    <w:rsid w:val="00461AB5"/>
    <w:rsid w:val="00464ED8"/>
    <w:rsid w:val="00466F2B"/>
    <w:rsid w:val="00474850"/>
    <w:rsid w:val="00475962"/>
    <w:rsid w:val="00476A6F"/>
    <w:rsid w:val="00482617"/>
    <w:rsid w:val="00482BF5"/>
    <w:rsid w:val="004835F4"/>
    <w:rsid w:val="00485666"/>
    <w:rsid w:val="00485F6E"/>
    <w:rsid w:val="00487DAF"/>
    <w:rsid w:val="00490984"/>
    <w:rsid w:val="0049248F"/>
    <w:rsid w:val="00495E2D"/>
    <w:rsid w:val="00496A68"/>
    <w:rsid w:val="004A3241"/>
    <w:rsid w:val="004A3C6D"/>
    <w:rsid w:val="004A5EF4"/>
    <w:rsid w:val="004A6374"/>
    <w:rsid w:val="004A6D30"/>
    <w:rsid w:val="004B3377"/>
    <w:rsid w:val="004B463C"/>
    <w:rsid w:val="004B72A8"/>
    <w:rsid w:val="004C1578"/>
    <w:rsid w:val="004C6BF5"/>
    <w:rsid w:val="004D185A"/>
    <w:rsid w:val="004E4ACA"/>
    <w:rsid w:val="004E5BC9"/>
    <w:rsid w:val="004E640E"/>
    <w:rsid w:val="004F1C57"/>
    <w:rsid w:val="004F4EFA"/>
    <w:rsid w:val="005032E4"/>
    <w:rsid w:val="00505A67"/>
    <w:rsid w:val="00506BE7"/>
    <w:rsid w:val="005101BA"/>
    <w:rsid w:val="005170EA"/>
    <w:rsid w:val="005174A1"/>
    <w:rsid w:val="005318BB"/>
    <w:rsid w:val="005328AB"/>
    <w:rsid w:val="00532AE8"/>
    <w:rsid w:val="005354C0"/>
    <w:rsid w:val="00545283"/>
    <w:rsid w:val="0054541F"/>
    <w:rsid w:val="00546640"/>
    <w:rsid w:val="005470E4"/>
    <w:rsid w:val="00550960"/>
    <w:rsid w:val="005563E2"/>
    <w:rsid w:val="00560229"/>
    <w:rsid w:val="00561817"/>
    <w:rsid w:val="00562CEE"/>
    <w:rsid w:val="005638D5"/>
    <w:rsid w:val="00563F94"/>
    <w:rsid w:val="005645D4"/>
    <w:rsid w:val="00565DED"/>
    <w:rsid w:val="00565E69"/>
    <w:rsid w:val="00565F33"/>
    <w:rsid w:val="00567D2E"/>
    <w:rsid w:val="00571CB5"/>
    <w:rsid w:val="00574985"/>
    <w:rsid w:val="00574B5E"/>
    <w:rsid w:val="00581D25"/>
    <w:rsid w:val="00581D28"/>
    <w:rsid w:val="005932E5"/>
    <w:rsid w:val="0059784A"/>
    <w:rsid w:val="005A2895"/>
    <w:rsid w:val="005A5C4C"/>
    <w:rsid w:val="005B5330"/>
    <w:rsid w:val="005C1BA9"/>
    <w:rsid w:val="005C3786"/>
    <w:rsid w:val="005C3F93"/>
    <w:rsid w:val="005C69A6"/>
    <w:rsid w:val="005C7798"/>
    <w:rsid w:val="005D62A0"/>
    <w:rsid w:val="005D6551"/>
    <w:rsid w:val="005D6A08"/>
    <w:rsid w:val="005D6B24"/>
    <w:rsid w:val="006022EE"/>
    <w:rsid w:val="00612155"/>
    <w:rsid w:val="00613CA6"/>
    <w:rsid w:val="006220AE"/>
    <w:rsid w:val="0062413C"/>
    <w:rsid w:val="00627418"/>
    <w:rsid w:val="00631E8E"/>
    <w:rsid w:val="006325D4"/>
    <w:rsid w:val="00635F98"/>
    <w:rsid w:val="0063635B"/>
    <w:rsid w:val="00636EDD"/>
    <w:rsid w:val="00651E57"/>
    <w:rsid w:val="0065213E"/>
    <w:rsid w:val="006527F5"/>
    <w:rsid w:val="0065436A"/>
    <w:rsid w:val="00656FEB"/>
    <w:rsid w:val="0065759D"/>
    <w:rsid w:val="00657EA9"/>
    <w:rsid w:val="0066188A"/>
    <w:rsid w:val="0066287D"/>
    <w:rsid w:val="00664D18"/>
    <w:rsid w:val="0067044E"/>
    <w:rsid w:val="0067796C"/>
    <w:rsid w:val="0068188A"/>
    <w:rsid w:val="00682006"/>
    <w:rsid w:val="00686F43"/>
    <w:rsid w:val="006870C6"/>
    <w:rsid w:val="006944D7"/>
    <w:rsid w:val="006A2072"/>
    <w:rsid w:val="006A219B"/>
    <w:rsid w:val="006A5EF5"/>
    <w:rsid w:val="006A685D"/>
    <w:rsid w:val="006A690A"/>
    <w:rsid w:val="006A78D7"/>
    <w:rsid w:val="006B2526"/>
    <w:rsid w:val="006B4968"/>
    <w:rsid w:val="006C0B9C"/>
    <w:rsid w:val="006C1D87"/>
    <w:rsid w:val="006D00FC"/>
    <w:rsid w:val="006D05B9"/>
    <w:rsid w:val="006D2A1B"/>
    <w:rsid w:val="006E0248"/>
    <w:rsid w:val="006E13AB"/>
    <w:rsid w:val="006E702F"/>
    <w:rsid w:val="006F0DB6"/>
    <w:rsid w:val="006F5704"/>
    <w:rsid w:val="00700E9F"/>
    <w:rsid w:val="00712564"/>
    <w:rsid w:val="00712C7B"/>
    <w:rsid w:val="00713DA9"/>
    <w:rsid w:val="007150DD"/>
    <w:rsid w:val="00717BB1"/>
    <w:rsid w:val="00723AC0"/>
    <w:rsid w:val="007245A8"/>
    <w:rsid w:val="0073423A"/>
    <w:rsid w:val="007355D9"/>
    <w:rsid w:val="007356A5"/>
    <w:rsid w:val="007362EE"/>
    <w:rsid w:val="0074308D"/>
    <w:rsid w:val="0074383A"/>
    <w:rsid w:val="00743BF1"/>
    <w:rsid w:val="007566E6"/>
    <w:rsid w:val="00777E3B"/>
    <w:rsid w:val="00781AB1"/>
    <w:rsid w:val="00782E63"/>
    <w:rsid w:val="00786931"/>
    <w:rsid w:val="007879CE"/>
    <w:rsid w:val="0079052C"/>
    <w:rsid w:val="00793666"/>
    <w:rsid w:val="00793BA2"/>
    <w:rsid w:val="00794FE4"/>
    <w:rsid w:val="00795065"/>
    <w:rsid w:val="007970FA"/>
    <w:rsid w:val="007A4758"/>
    <w:rsid w:val="007A484B"/>
    <w:rsid w:val="007B3191"/>
    <w:rsid w:val="007B67A5"/>
    <w:rsid w:val="007C2524"/>
    <w:rsid w:val="007D0329"/>
    <w:rsid w:val="007D124E"/>
    <w:rsid w:val="007E03C1"/>
    <w:rsid w:val="007E283D"/>
    <w:rsid w:val="007E4BD9"/>
    <w:rsid w:val="007E4EEE"/>
    <w:rsid w:val="007F0056"/>
    <w:rsid w:val="007F698D"/>
    <w:rsid w:val="008018F9"/>
    <w:rsid w:val="00802C26"/>
    <w:rsid w:val="00803C4E"/>
    <w:rsid w:val="00804329"/>
    <w:rsid w:val="00811404"/>
    <w:rsid w:val="00816CC2"/>
    <w:rsid w:val="00817134"/>
    <w:rsid w:val="00821421"/>
    <w:rsid w:val="008232AB"/>
    <w:rsid w:val="008313D1"/>
    <w:rsid w:val="0083375B"/>
    <w:rsid w:val="00835EF0"/>
    <w:rsid w:val="008433AC"/>
    <w:rsid w:val="00844075"/>
    <w:rsid w:val="00844F37"/>
    <w:rsid w:val="008458F0"/>
    <w:rsid w:val="00856B3D"/>
    <w:rsid w:val="008572AA"/>
    <w:rsid w:val="008601C9"/>
    <w:rsid w:val="00860528"/>
    <w:rsid w:val="00860E33"/>
    <w:rsid w:val="008623D5"/>
    <w:rsid w:val="0086308E"/>
    <w:rsid w:val="0086560F"/>
    <w:rsid w:val="00865623"/>
    <w:rsid w:val="008666A7"/>
    <w:rsid w:val="00867315"/>
    <w:rsid w:val="00873012"/>
    <w:rsid w:val="00874C54"/>
    <w:rsid w:val="00876B23"/>
    <w:rsid w:val="008772BA"/>
    <w:rsid w:val="008808C7"/>
    <w:rsid w:val="0088119A"/>
    <w:rsid w:val="008838F8"/>
    <w:rsid w:val="00883DF4"/>
    <w:rsid w:val="00890D3E"/>
    <w:rsid w:val="00893AC5"/>
    <w:rsid w:val="008941BE"/>
    <w:rsid w:val="008A25A8"/>
    <w:rsid w:val="008A3959"/>
    <w:rsid w:val="008A5F18"/>
    <w:rsid w:val="008A5FD6"/>
    <w:rsid w:val="008B07BB"/>
    <w:rsid w:val="008B2467"/>
    <w:rsid w:val="008B3E89"/>
    <w:rsid w:val="008C1C13"/>
    <w:rsid w:val="008C4F95"/>
    <w:rsid w:val="008C58FF"/>
    <w:rsid w:val="008C77E4"/>
    <w:rsid w:val="008D18AB"/>
    <w:rsid w:val="008D37CA"/>
    <w:rsid w:val="008D483B"/>
    <w:rsid w:val="008E0C5B"/>
    <w:rsid w:val="008E1801"/>
    <w:rsid w:val="008E3EF0"/>
    <w:rsid w:val="008E483C"/>
    <w:rsid w:val="008E4FEF"/>
    <w:rsid w:val="008E5D28"/>
    <w:rsid w:val="008F0E5C"/>
    <w:rsid w:val="008F7B45"/>
    <w:rsid w:val="008F7F22"/>
    <w:rsid w:val="0090196C"/>
    <w:rsid w:val="00901FAE"/>
    <w:rsid w:val="00906180"/>
    <w:rsid w:val="00906DFA"/>
    <w:rsid w:val="00907E5B"/>
    <w:rsid w:val="00916185"/>
    <w:rsid w:val="00916DD5"/>
    <w:rsid w:val="009175E0"/>
    <w:rsid w:val="0092404D"/>
    <w:rsid w:val="0092517E"/>
    <w:rsid w:val="00925844"/>
    <w:rsid w:val="009263AE"/>
    <w:rsid w:val="00930763"/>
    <w:rsid w:val="009327BA"/>
    <w:rsid w:val="00946280"/>
    <w:rsid w:val="009510E7"/>
    <w:rsid w:val="00951FA6"/>
    <w:rsid w:val="0095284F"/>
    <w:rsid w:val="00964565"/>
    <w:rsid w:val="00964AA4"/>
    <w:rsid w:val="00964F66"/>
    <w:rsid w:val="00965AED"/>
    <w:rsid w:val="009714E4"/>
    <w:rsid w:val="00971599"/>
    <w:rsid w:val="00971980"/>
    <w:rsid w:val="0097615B"/>
    <w:rsid w:val="009762EB"/>
    <w:rsid w:val="0097687E"/>
    <w:rsid w:val="00976F1E"/>
    <w:rsid w:val="00982C3A"/>
    <w:rsid w:val="00983404"/>
    <w:rsid w:val="00985F59"/>
    <w:rsid w:val="00986944"/>
    <w:rsid w:val="00991CF1"/>
    <w:rsid w:val="00992820"/>
    <w:rsid w:val="00994023"/>
    <w:rsid w:val="009A22D1"/>
    <w:rsid w:val="009A49E3"/>
    <w:rsid w:val="009A54CF"/>
    <w:rsid w:val="009A5709"/>
    <w:rsid w:val="009A5B5D"/>
    <w:rsid w:val="009A5C37"/>
    <w:rsid w:val="009B04B2"/>
    <w:rsid w:val="009B219D"/>
    <w:rsid w:val="009B3BFF"/>
    <w:rsid w:val="009B5C19"/>
    <w:rsid w:val="009B6E98"/>
    <w:rsid w:val="009C18DF"/>
    <w:rsid w:val="009C51E9"/>
    <w:rsid w:val="009D325E"/>
    <w:rsid w:val="009D35EE"/>
    <w:rsid w:val="009D42F7"/>
    <w:rsid w:val="009D5691"/>
    <w:rsid w:val="009D65EF"/>
    <w:rsid w:val="009D6DD0"/>
    <w:rsid w:val="009D7FA9"/>
    <w:rsid w:val="009E2C3F"/>
    <w:rsid w:val="009E6D49"/>
    <w:rsid w:val="009F03C5"/>
    <w:rsid w:val="009F0F49"/>
    <w:rsid w:val="009F3AE6"/>
    <w:rsid w:val="009F410A"/>
    <w:rsid w:val="009F4E39"/>
    <w:rsid w:val="00A00337"/>
    <w:rsid w:val="00A00857"/>
    <w:rsid w:val="00A01A5A"/>
    <w:rsid w:val="00A0394A"/>
    <w:rsid w:val="00A04B46"/>
    <w:rsid w:val="00A05829"/>
    <w:rsid w:val="00A07751"/>
    <w:rsid w:val="00A12EB8"/>
    <w:rsid w:val="00A16079"/>
    <w:rsid w:val="00A16278"/>
    <w:rsid w:val="00A2277C"/>
    <w:rsid w:val="00A315D2"/>
    <w:rsid w:val="00A32F1E"/>
    <w:rsid w:val="00A32FE4"/>
    <w:rsid w:val="00A34CDB"/>
    <w:rsid w:val="00A34DEC"/>
    <w:rsid w:val="00A36EB1"/>
    <w:rsid w:val="00A37D76"/>
    <w:rsid w:val="00A37FD9"/>
    <w:rsid w:val="00A404E4"/>
    <w:rsid w:val="00A44F3A"/>
    <w:rsid w:val="00A51A8D"/>
    <w:rsid w:val="00A57F08"/>
    <w:rsid w:val="00A70599"/>
    <w:rsid w:val="00A707E2"/>
    <w:rsid w:val="00A7535B"/>
    <w:rsid w:val="00A762C0"/>
    <w:rsid w:val="00A77020"/>
    <w:rsid w:val="00A81F4D"/>
    <w:rsid w:val="00A84507"/>
    <w:rsid w:val="00A8510D"/>
    <w:rsid w:val="00A91F01"/>
    <w:rsid w:val="00A92774"/>
    <w:rsid w:val="00A95344"/>
    <w:rsid w:val="00AA018D"/>
    <w:rsid w:val="00AA4C81"/>
    <w:rsid w:val="00AA5D4B"/>
    <w:rsid w:val="00AA7855"/>
    <w:rsid w:val="00AC2560"/>
    <w:rsid w:val="00AC2947"/>
    <w:rsid w:val="00AC31CB"/>
    <w:rsid w:val="00AC6A62"/>
    <w:rsid w:val="00AD4B8C"/>
    <w:rsid w:val="00AD5489"/>
    <w:rsid w:val="00AE1BEC"/>
    <w:rsid w:val="00AE2E22"/>
    <w:rsid w:val="00AE3437"/>
    <w:rsid w:val="00AF3F4F"/>
    <w:rsid w:val="00B01E2B"/>
    <w:rsid w:val="00B05378"/>
    <w:rsid w:val="00B21BD3"/>
    <w:rsid w:val="00B226AB"/>
    <w:rsid w:val="00B22CFF"/>
    <w:rsid w:val="00B27F3F"/>
    <w:rsid w:val="00B335E6"/>
    <w:rsid w:val="00B34ADC"/>
    <w:rsid w:val="00B40C05"/>
    <w:rsid w:val="00B4476D"/>
    <w:rsid w:val="00B4694A"/>
    <w:rsid w:val="00B50051"/>
    <w:rsid w:val="00B56BD2"/>
    <w:rsid w:val="00B57E51"/>
    <w:rsid w:val="00B61D32"/>
    <w:rsid w:val="00B623BD"/>
    <w:rsid w:val="00B63C69"/>
    <w:rsid w:val="00B710D7"/>
    <w:rsid w:val="00B74A78"/>
    <w:rsid w:val="00B76A39"/>
    <w:rsid w:val="00B77B3E"/>
    <w:rsid w:val="00B77C6C"/>
    <w:rsid w:val="00B82C72"/>
    <w:rsid w:val="00B830CB"/>
    <w:rsid w:val="00B841FF"/>
    <w:rsid w:val="00B843F7"/>
    <w:rsid w:val="00B910AC"/>
    <w:rsid w:val="00BA1793"/>
    <w:rsid w:val="00BA36CE"/>
    <w:rsid w:val="00BA4613"/>
    <w:rsid w:val="00BA528A"/>
    <w:rsid w:val="00BA6785"/>
    <w:rsid w:val="00BA6D57"/>
    <w:rsid w:val="00BB0887"/>
    <w:rsid w:val="00BB27CA"/>
    <w:rsid w:val="00BB712F"/>
    <w:rsid w:val="00BC4BE8"/>
    <w:rsid w:val="00BD10A8"/>
    <w:rsid w:val="00BD2123"/>
    <w:rsid w:val="00BD5E55"/>
    <w:rsid w:val="00BD6E6D"/>
    <w:rsid w:val="00BE3423"/>
    <w:rsid w:val="00BE4131"/>
    <w:rsid w:val="00BE4753"/>
    <w:rsid w:val="00BF40C9"/>
    <w:rsid w:val="00BF5BA5"/>
    <w:rsid w:val="00C0012F"/>
    <w:rsid w:val="00C025A3"/>
    <w:rsid w:val="00C07213"/>
    <w:rsid w:val="00C100D9"/>
    <w:rsid w:val="00C11B99"/>
    <w:rsid w:val="00C24F5F"/>
    <w:rsid w:val="00C251FB"/>
    <w:rsid w:val="00C255D3"/>
    <w:rsid w:val="00C33D35"/>
    <w:rsid w:val="00C33FDC"/>
    <w:rsid w:val="00C3656D"/>
    <w:rsid w:val="00C42993"/>
    <w:rsid w:val="00C46BB8"/>
    <w:rsid w:val="00C507F8"/>
    <w:rsid w:val="00C61C90"/>
    <w:rsid w:val="00C641E6"/>
    <w:rsid w:val="00C65776"/>
    <w:rsid w:val="00C66CEC"/>
    <w:rsid w:val="00C731CD"/>
    <w:rsid w:val="00C75C58"/>
    <w:rsid w:val="00C76008"/>
    <w:rsid w:val="00C76973"/>
    <w:rsid w:val="00C7719B"/>
    <w:rsid w:val="00C77D36"/>
    <w:rsid w:val="00C8405C"/>
    <w:rsid w:val="00C87DBE"/>
    <w:rsid w:val="00C92C76"/>
    <w:rsid w:val="00C93B1F"/>
    <w:rsid w:val="00C9648B"/>
    <w:rsid w:val="00CA5A9C"/>
    <w:rsid w:val="00CA69F0"/>
    <w:rsid w:val="00CA74E0"/>
    <w:rsid w:val="00CA7805"/>
    <w:rsid w:val="00CB1054"/>
    <w:rsid w:val="00CB4291"/>
    <w:rsid w:val="00CB4C10"/>
    <w:rsid w:val="00CC14AE"/>
    <w:rsid w:val="00CC37C5"/>
    <w:rsid w:val="00CC3DA0"/>
    <w:rsid w:val="00CC4465"/>
    <w:rsid w:val="00CC5822"/>
    <w:rsid w:val="00CC63CC"/>
    <w:rsid w:val="00CD4015"/>
    <w:rsid w:val="00CE3220"/>
    <w:rsid w:val="00CF3361"/>
    <w:rsid w:val="00CF7378"/>
    <w:rsid w:val="00D05C92"/>
    <w:rsid w:val="00D10F88"/>
    <w:rsid w:val="00D125F1"/>
    <w:rsid w:val="00D13D57"/>
    <w:rsid w:val="00D17227"/>
    <w:rsid w:val="00D235F5"/>
    <w:rsid w:val="00D239A4"/>
    <w:rsid w:val="00D2691C"/>
    <w:rsid w:val="00D26C8E"/>
    <w:rsid w:val="00D27091"/>
    <w:rsid w:val="00D36F80"/>
    <w:rsid w:val="00D45CA7"/>
    <w:rsid w:val="00D551EC"/>
    <w:rsid w:val="00D5768D"/>
    <w:rsid w:val="00D63ACD"/>
    <w:rsid w:val="00D86026"/>
    <w:rsid w:val="00D8793D"/>
    <w:rsid w:val="00D91149"/>
    <w:rsid w:val="00DA0820"/>
    <w:rsid w:val="00DA1A09"/>
    <w:rsid w:val="00DA3927"/>
    <w:rsid w:val="00DB43AF"/>
    <w:rsid w:val="00DB725C"/>
    <w:rsid w:val="00DB7CD0"/>
    <w:rsid w:val="00DC01AB"/>
    <w:rsid w:val="00DC39F4"/>
    <w:rsid w:val="00DC3E9C"/>
    <w:rsid w:val="00DC7718"/>
    <w:rsid w:val="00DC7972"/>
    <w:rsid w:val="00DC7EA8"/>
    <w:rsid w:val="00DD29E6"/>
    <w:rsid w:val="00DD40DD"/>
    <w:rsid w:val="00DD6F8C"/>
    <w:rsid w:val="00DE01DB"/>
    <w:rsid w:val="00DE08F0"/>
    <w:rsid w:val="00DE33A7"/>
    <w:rsid w:val="00DE46E4"/>
    <w:rsid w:val="00DE54C7"/>
    <w:rsid w:val="00DF0B84"/>
    <w:rsid w:val="00DF11B5"/>
    <w:rsid w:val="00DF1D83"/>
    <w:rsid w:val="00DF2B47"/>
    <w:rsid w:val="00DF510E"/>
    <w:rsid w:val="00E06F62"/>
    <w:rsid w:val="00E0714F"/>
    <w:rsid w:val="00E07EA4"/>
    <w:rsid w:val="00E1191F"/>
    <w:rsid w:val="00E11A88"/>
    <w:rsid w:val="00E1699A"/>
    <w:rsid w:val="00E20A8F"/>
    <w:rsid w:val="00E20B0F"/>
    <w:rsid w:val="00E2406A"/>
    <w:rsid w:val="00E27F3A"/>
    <w:rsid w:val="00E309BF"/>
    <w:rsid w:val="00E31D56"/>
    <w:rsid w:val="00E3635F"/>
    <w:rsid w:val="00E373B1"/>
    <w:rsid w:val="00E41767"/>
    <w:rsid w:val="00E52DDD"/>
    <w:rsid w:val="00E54047"/>
    <w:rsid w:val="00E544B0"/>
    <w:rsid w:val="00E56F5B"/>
    <w:rsid w:val="00E57358"/>
    <w:rsid w:val="00E63803"/>
    <w:rsid w:val="00E65D9F"/>
    <w:rsid w:val="00E66BBF"/>
    <w:rsid w:val="00E71644"/>
    <w:rsid w:val="00E731D3"/>
    <w:rsid w:val="00E74279"/>
    <w:rsid w:val="00E76816"/>
    <w:rsid w:val="00E8138F"/>
    <w:rsid w:val="00E82BD5"/>
    <w:rsid w:val="00E84F5B"/>
    <w:rsid w:val="00E852EF"/>
    <w:rsid w:val="00E86A24"/>
    <w:rsid w:val="00E91FEC"/>
    <w:rsid w:val="00E964F9"/>
    <w:rsid w:val="00E97F98"/>
    <w:rsid w:val="00EA6BC0"/>
    <w:rsid w:val="00EA77A0"/>
    <w:rsid w:val="00EB093C"/>
    <w:rsid w:val="00EB15CE"/>
    <w:rsid w:val="00EB21F4"/>
    <w:rsid w:val="00EB494C"/>
    <w:rsid w:val="00EB51D6"/>
    <w:rsid w:val="00EB51D8"/>
    <w:rsid w:val="00EB61D3"/>
    <w:rsid w:val="00EC0E6F"/>
    <w:rsid w:val="00EC5891"/>
    <w:rsid w:val="00EC7489"/>
    <w:rsid w:val="00ED2BBF"/>
    <w:rsid w:val="00ED7CAA"/>
    <w:rsid w:val="00EE2F54"/>
    <w:rsid w:val="00EE6C2D"/>
    <w:rsid w:val="00EF102F"/>
    <w:rsid w:val="00EF4056"/>
    <w:rsid w:val="00F003CA"/>
    <w:rsid w:val="00F00B2D"/>
    <w:rsid w:val="00F0190F"/>
    <w:rsid w:val="00F01DA7"/>
    <w:rsid w:val="00F13C8F"/>
    <w:rsid w:val="00F14FF6"/>
    <w:rsid w:val="00F162EE"/>
    <w:rsid w:val="00F224B7"/>
    <w:rsid w:val="00F23792"/>
    <w:rsid w:val="00F24178"/>
    <w:rsid w:val="00F30A62"/>
    <w:rsid w:val="00F32BF7"/>
    <w:rsid w:val="00F332C0"/>
    <w:rsid w:val="00F34CF4"/>
    <w:rsid w:val="00F350C1"/>
    <w:rsid w:val="00F37063"/>
    <w:rsid w:val="00F374DB"/>
    <w:rsid w:val="00F41921"/>
    <w:rsid w:val="00F478A1"/>
    <w:rsid w:val="00F51B31"/>
    <w:rsid w:val="00F52B13"/>
    <w:rsid w:val="00F52B96"/>
    <w:rsid w:val="00F52D0A"/>
    <w:rsid w:val="00F55208"/>
    <w:rsid w:val="00F6172B"/>
    <w:rsid w:val="00F67B0B"/>
    <w:rsid w:val="00F7450A"/>
    <w:rsid w:val="00F74AE2"/>
    <w:rsid w:val="00F7614D"/>
    <w:rsid w:val="00F76FCD"/>
    <w:rsid w:val="00F83CDB"/>
    <w:rsid w:val="00F86127"/>
    <w:rsid w:val="00F901F7"/>
    <w:rsid w:val="00F93059"/>
    <w:rsid w:val="00F956D1"/>
    <w:rsid w:val="00F96963"/>
    <w:rsid w:val="00FA3AD6"/>
    <w:rsid w:val="00FA3D31"/>
    <w:rsid w:val="00FA4AEE"/>
    <w:rsid w:val="00FA50F7"/>
    <w:rsid w:val="00FA671E"/>
    <w:rsid w:val="00FB5DB4"/>
    <w:rsid w:val="00FC4A79"/>
    <w:rsid w:val="00FC64B8"/>
    <w:rsid w:val="00FD17F8"/>
    <w:rsid w:val="00FD2091"/>
    <w:rsid w:val="00FD3CC5"/>
    <w:rsid w:val="00FE3B76"/>
    <w:rsid w:val="00FE5496"/>
    <w:rsid w:val="00FE5C0D"/>
    <w:rsid w:val="00FE725D"/>
    <w:rsid w:val="00FF01F9"/>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styleId="UnresolvedMention">
    <w:name w:val="Unresolved Mention"/>
    <w:basedOn w:val="DefaultParagraphFont"/>
    <w:uiPriority w:val="99"/>
    <w:semiHidden/>
    <w:unhideWhenUsed/>
    <w:rsid w:val="009D6DD0"/>
    <w:rPr>
      <w:color w:val="605E5C"/>
      <w:shd w:val="clear" w:color="auto" w:fill="E1DFDD"/>
    </w:rPr>
  </w:style>
  <w:style w:type="character" w:customStyle="1" w:styleId="mord">
    <w:name w:val="mord"/>
    <w:basedOn w:val="DefaultParagraphFont"/>
    <w:rsid w:val="00865623"/>
  </w:style>
  <w:style w:type="character" w:customStyle="1" w:styleId="mrel">
    <w:name w:val="mrel"/>
    <w:basedOn w:val="DefaultParagraphFont"/>
    <w:rsid w:val="00865623"/>
  </w:style>
  <w:style w:type="character" w:customStyle="1" w:styleId="mopen">
    <w:name w:val="mopen"/>
    <w:basedOn w:val="DefaultParagraphFont"/>
    <w:rsid w:val="00865623"/>
  </w:style>
  <w:style w:type="character" w:customStyle="1" w:styleId="mop">
    <w:name w:val="mop"/>
    <w:basedOn w:val="DefaultParagraphFont"/>
    <w:rsid w:val="00865623"/>
  </w:style>
  <w:style w:type="character" w:customStyle="1" w:styleId="vlist-s">
    <w:name w:val="vlist-s"/>
    <w:basedOn w:val="DefaultParagraphFont"/>
    <w:rsid w:val="00865623"/>
  </w:style>
  <w:style w:type="character" w:customStyle="1" w:styleId="mbin">
    <w:name w:val="mbin"/>
    <w:basedOn w:val="DefaultParagraphFont"/>
    <w:rsid w:val="00865623"/>
  </w:style>
  <w:style w:type="character" w:customStyle="1" w:styleId="accent-body">
    <w:name w:val="accent-body"/>
    <w:basedOn w:val="DefaultParagraphFont"/>
    <w:rsid w:val="00865623"/>
  </w:style>
  <w:style w:type="character" w:customStyle="1" w:styleId="mclose">
    <w:name w:val="mclose"/>
    <w:basedOn w:val="DefaultParagraphFont"/>
    <w:rsid w:val="00865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066178">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velindre-tr.wales.nhs.uk/ig-im-t-polici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velindre-tr.wales.nhs.uk/ig-im-t-polici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formatics.wales.nhs.uk/FinBus/Management%20System/Forms/AllItems.aspx?p_SortBehavior=0&amp;ProcessQStringToCAML=1&amp;View=%7bDFCADB9B-41DF-4FF0-BC3C-84E9809DD7EE%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55B7778971B645803BE324A49E9047" ma:contentTypeVersion="12" ma:contentTypeDescription="Create a new document." ma:contentTypeScope="" ma:versionID="ef7245b8933f0935be3468255ff591ee">
  <xsd:schema xmlns:xsd="http://www.w3.org/2001/XMLSchema" xmlns:xs="http://www.w3.org/2001/XMLSchema" xmlns:p="http://schemas.microsoft.com/office/2006/metadata/properties" xmlns:ns3="e0aca856-062d-4f51-b0bf-62957c7bf4e7" xmlns:ns4="c6c83189-b5c3-439f-a5e1-cc528a58e10d" targetNamespace="http://schemas.microsoft.com/office/2006/metadata/properties" ma:root="true" ma:fieldsID="159fdd371d428e3d26236e244f3690dd" ns3:_="" ns4:_="">
    <xsd:import namespace="e0aca856-062d-4f51-b0bf-62957c7bf4e7"/>
    <xsd:import namespace="c6c83189-b5c3-439f-a5e1-cc528a58e10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aca856-062d-4f51-b0bf-62957c7bf4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c83189-b5c3-439f-a5e1-cc528a58e10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7</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8</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9</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10</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11</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12</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13</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14</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15</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16</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17</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18</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19</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20</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21</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22</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23</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24</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25</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26</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27</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28</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29</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30</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31</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32</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33</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34</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35</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36</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37</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38</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39</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40</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41</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42</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43</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44</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45</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46</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47</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48</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49</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50</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51</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52</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53</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54</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55</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56</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57</b:RefOrder>
  </b:Source>
  <b:Source>
    <b:Tag>Cli</b:Tag>
    <b:SourceType>InternetSite</b:SourceType>
    <b:Guid>{C04A40EA-82A8-4A57-A16F-D9AB104D2E30}</b:Guid>
    <b:Title>Clip Art Library</b:Title>
    <b:ProductionCompany>Clip Art Library</b:ProductionCompany>
    <b:URL>http://clipart-library.com/clipart/702006.htm</b:URL>
    <b:RefOrder>58</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1</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3</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2</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4</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5</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6</b:RefOrder>
  </b:Source>
  <b:Source>
    <b:Tag>Eur20</b:Tag>
    <b:SourceType>InternetSite</b:SourceType>
    <b:Guid>{E1CCB037-3659-4A0E-B110-CB8740D92149}</b:Guid>
    <b:Author>
      <b:Author>
        <b:NameList>
          <b:Person>
            <b:Last>website</b:Last>
            <b:First>European</b:First>
            <b:Middle>Commission</b:Middle>
          </b:Person>
        </b:NameList>
      </b:Author>
    </b:Author>
    <b:Title>What is Personal Data?</b:Title>
    <b:ProductionCompany>European Commission website</b:ProductionCompany>
    <b:YearAccessed>2020</b:YearAccessed>
    <b:MonthAccessed>September</b:MonthAccessed>
    <b:DayAccessed>08</b:DayAccessed>
    <b:URL>https://ec.europa.eu/info/law/law-topic/data-protection/reform/what-personal-data_en#:~:text=Personal%20data%20is%20any%20information,person%2C%20also%20constitute%20personal%20data.&amp;text=For%20data%20to%20be%20truly%20anonymised%2C%20the%20anonymisation%</b:URL>
    <b:RefOrder>1</b:RefOrder>
  </b:Source>
  <b:Source>
    <b:Tag>ICO201</b:Tag>
    <b:SourceType>InternetSite</b:SourceType>
    <b:Guid>{4E6B17C9-723A-4304-908F-D893F77E7A34}</b:Guid>
    <b:Author>
      <b:Author>
        <b:NameList>
          <b:Person>
            <b:Last>ICO</b:Last>
          </b:Person>
        </b:NameList>
      </b:Author>
    </b:Author>
    <b:Title>Special Category Data</b:Title>
    <b:ProductionCompany>ICO</b:ProductionCompany>
    <b:YearAccessed>2020</b:YearAccessed>
    <b:MonthAccessed>September</b:MonthAccessed>
    <b:DayAccessed>08</b:DayAccessed>
    <b:URL>https://ico.org.uk/for-organisations/guide-to-data-protection/guide-to-the-general-data-protection-regulation-gdpr/lawful-basis-for-processing/special-category-data/#:~:text=Special%20category%20data%20is%20personal,protection%20because%20it%20is%20sensit</b:URL>
    <b:RefOrder>2</b:RefOrder>
  </b:Source>
  <b:Source>
    <b:Tag>ICO202</b:Tag>
    <b:SourceType>InternetSite</b:SourceType>
    <b:Guid>{4BD84B3E-6DEF-4741-8DE6-6B5926A56A88}</b:Guid>
    <b:Author>
      <b:Author>
        <b:NameList>
          <b:Person>
            <b:Last>ICO</b:Last>
          </b:Person>
        </b:NameList>
      </b:Author>
    </b:Author>
    <b:Title>The Principles</b:Title>
    <b:ProductionCompany>ICO</b:ProductionCompany>
    <b:YearAccessed>2020</b:YearAccessed>
    <b:MonthAccessed>September</b:MonthAccessed>
    <b:DayAccessed>08</b:DayAccessed>
    <b:URL>https://ico.org.uk/for-organisations/guide-to-data-protection/guide-to-the-general-data-protection-regulation-gdpr/principles/</b:URL>
    <b:RefOrder>3</b:RefOrder>
  </b:Source>
  <b:Source>
    <b:Tag>Viv20</b:Tag>
    <b:SourceType>InternetSite</b:SourceType>
    <b:Guid>{F843D59B-BD91-4E71-A316-62848A95D591}</b:Guid>
    <b:Author>
      <b:Author>
        <b:NameList>
          <b:Person>
            <b:Last>Vivenics</b:Last>
          </b:Person>
        </b:NameList>
      </b:Author>
    </b:Author>
    <b:Title>GAP Analysis</b:Title>
    <b:ProductionCompany>Vivenics</b:ProductionCompany>
    <b:YearAccessed>2020</b:YearAccessed>
    <b:MonthAccessed>September</b:MonthAccessed>
    <b:DayAccessed>08</b:DayAccessed>
    <b:URL>https://vivenics.com/gapanalysis/</b:URL>
    <b:RefOrder>4</b:RefOrder>
  </b:Source>
  <b:Source>
    <b:Tag>Vel20</b:Tag>
    <b:SourceType>InternetSite</b:SourceType>
    <b:Guid>{474B1FB6-ECEE-4514-8CB7-0DE1EE832F7D}</b:Guid>
    <b:Title>Informaion Governance Policies</b:Title>
    <b:ProductionCompany>Velindre Trust NHS Wales</b:ProductionCompany>
    <b:YearAccessed>2020</b:YearAccessed>
    <b:MonthAccessed>September</b:MonthAccessed>
    <b:DayAccessed>08</b:DayAccessed>
    <b:URL>http://www.velindre-tr.wales.nhs.uk/ig-im-t-policies</b:URL>
    <b:Author>
      <b:Author>
        <b:NameList>
          <b:Person>
            <b:Last>Wales</b:Last>
            <b:First>Velindre</b:First>
            <b:Middle>Trust NHS</b:Middle>
          </b:Person>
        </b:NameList>
      </b:Author>
    </b:Author>
    <b:RefOrder>5</b:RefOrder>
  </b:Source>
  <b:Source>
    <b:Tag>NHS20</b:Tag>
    <b:SourceType>InternetSite</b:SourceType>
    <b:Guid>{75BC2B7A-F926-442D-BF78-E5FB67658F77}</b:Guid>
    <b:Author>
      <b:Author>
        <b:NameList>
          <b:Person>
            <b:Last>Service</b:Last>
            <b:First>NHS</b:First>
            <b:Middle>Wales Informatics</b:Middle>
          </b:Person>
        </b:NameList>
      </b:Author>
    </b:Author>
    <b:Title>SOP-IG</b:Title>
    <b:ProductionCompany>NHS Wales Informatics Service</b:ProductionCompany>
    <b:YearAccessed>2020</b:YearAccessed>
    <b:MonthAccessed>September</b:MonthAccessed>
    <b:DayAccessed>08</b:DayAccessed>
    <b:URL>https://informatics.wales.nhs.uk/FinBus/Management%20System/SOP-IG-004%20Personal%20Data%20Breach%20Reporting%20and%20Management%20v6.0.pdf</b:URL>
    <b:RefOrder>6</b:RefOrder>
  </b:Source>
  <b:Source>
    <b:Tag>ICO203</b:Tag>
    <b:SourceType>InternetSite</b:SourceType>
    <b:Guid>{58131B30-1263-4454-8235-3AFC3283114E}</b:Guid>
    <b:Author>
      <b:Author>
        <b:NameList>
          <b:Person>
            <b:Last>ICO</b:Last>
          </b:Person>
        </b:NameList>
      </b:Author>
    </b:Author>
    <b:Title>Personal Data Breaches</b:Title>
    <b:ProductionCompany>ICO</b:ProductionCompany>
    <b:YearAccessed>2020</b:YearAccessed>
    <b:MonthAccessed>September</b:MonthAccessed>
    <b:DayAccessed>08</b:DayAccessed>
    <b:URL>https://ico.org.uk/for-organisations/guide-to-data-protection/guide-to-the-general-data-protection-regulation-gdpr/personal-data-breaches/#:~:text=by%20the%20EDPB.-,When%20do%20we%20need%20to%20tell%20individuals%20about%20a%20breach,place%20as%20soon%20a</b:URL>
    <b:RefOrder>7</b:RefOrder>
  </b:Source>
  <b:Source>
    <b:Tag>EUG20</b:Tag>
    <b:SourceType>InternetSite</b:SourceType>
    <b:Guid>{2894044E-608E-4834-97A5-31375BE53414}</b:Guid>
    <b:Author>
      <b:Author>
        <b:NameList>
          <b:Person>
            <b:Last>GDPR</b:Last>
            <b:First>EU</b:First>
          </b:Person>
        </b:NameList>
      </b:Author>
    </b:Author>
    <b:Title>Article 9 – Processing of special categories of personal data</b:Title>
    <b:ProductionCompany>EU GDPR</b:ProductionCompany>
    <b:YearAccessed>2020</b:YearAccessed>
    <b:MonthAccessed>September</b:MonthAccessed>
    <b:DayAccessed>08</b:DayAccessed>
    <b:URL>https://advisera.com/eugdpracademy/gdpr/processing-of-special-categories-of-personal-data/</b:URL>
    <b:RefOrder>8</b:RefOrder>
  </b:Source>
  <b:Source>
    <b:Tag>HTM20</b:Tag>
    <b:SourceType>InternetSite</b:SourceType>
    <b:Guid>{89D50644-76A6-4B71-AFF4-302994CDE7EA}</b:Guid>
    <b:Author>
      <b:Author>
        <b:NameList>
          <b:Person>
            <b:Last>HTML.COM</b:Last>
          </b:Person>
        </b:NameList>
      </b:Author>
    </b:Author>
    <b:Title>Hidden HTML Field: Using Correctly In Your Code</b:Title>
    <b:ProductionCompany>HTML.COM</b:ProductionCompany>
    <b:YearAccessed>2020</b:YearAccessed>
    <b:MonthAccessed>07</b:MonthAccessed>
    <b:DayAccessed>11</b:DayAccessed>
    <b:URL>https://html.com/input-type-hidden/</b:URL>
    <b:RefOrder>67</b:RefOrder>
  </b:Source>
  <b:Source>
    <b:Tag>cap20</b:Tag>
    <b:SourceType>InternetSite</b:SourceType>
    <b:Guid>{EC6CDBFE-49DF-4769-8095-D72A12AAA171}</b:Guid>
    <b:Title>captcha</b:Title>
    <b:ProductionCompany>captcha.net</b:ProductionCompany>
    <b:YearAccessed>2020</b:YearAccessed>
    <b:MonthAccessed>07</b:MonthAccessed>
    <b:DayAccessed>11</b:DayAccessed>
    <b:URL>http://www.captcha.net/</b:URL>
    <b:RefOrder>68</b:RefOrder>
  </b:Source>
  <b:Source>
    <b:Tag>Com20</b:Tag>
    <b:SourceType>InternetSite</b:SourceType>
    <b:Guid>{A3852224-3887-403A-BBFE-1E2EAA33AB05}</b:Guid>
    <b:Author>
      <b:Author>
        <b:NameList>
          <b:Person>
            <b:Last>Hope</b:Last>
            <b:First>Computer</b:First>
          </b:Person>
        </b:NameList>
      </b:Author>
    </b:Author>
    <b:Title>CAPTCHA</b:Title>
    <b:ProductionCompany>Computer Hope</b:ProductionCompany>
    <b:Year>2020</b:Year>
    <b:Month>06</b:Month>
    <b:Day>03</b:Day>
    <b:YearAccessed>2020</b:YearAccessed>
    <b:MonthAccessed>07</b:MonthAccessed>
    <b:DayAccessed>11</b:DayAccessed>
    <b:URL>https://www.computerhope.com/jargon/c/captcha.htm</b:URL>
    <b:RefOrder>69</b:RefOrder>
  </b:Source>
  <b:Source>
    <b:Tag>Dan19</b:Tag>
    <b:SourceType>InternetSite</b:SourceType>
    <b:Guid>{38BDB8A1-8F55-444B-9B2F-4C96237BDC0A}</b:Guid>
    <b:Author>
      <b:Author>
        <b:NameList>
          <b:Person>
            <b:Last>Arias</b:Last>
            <b:First>Dan</b:First>
          </b:Person>
        </b:NameList>
      </b:Author>
    </b:Author>
    <b:Title>Hashing Passwords: One-Way Road to Security</b:Title>
    <b:ProductionCompany>Blog</b:ProductionCompany>
    <b:Year>2019</b:Year>
    <b:Month>09</b:Month>
    <b:Day>30</b:Day>
    <b:YearAccessed>2020</b:YearAccessed>
    <b:MonthAccessed>07</b:MonthAccessed>
    <b:DayAccessed>11</b:DayAccessed>
    <b:URL>https://auth0.com/blog/hashing-passwords-one-way-road-to-security/</b:URL>
    <b:RefOrder>70</b:RefOrder>
  </b:Source>
  <b:Source>
    <b:Tag>Mar20</b:Tag>
    <b:SourceType>InternetSite</b:SourceType>
    <b:Guid>{10477490-E8B1-4858-A2A6-EB1D31797C0A}</b:Guid>
    <b:Author>
      <b:Author>
        <b:NameList>
          <b:Person>
            <b:Last>Rouse</b:Last>
            <b:First>Margaret</b:First>
          </b:Person>
        </b:NameList>
      </b:Author>
    </b:Author>
    <b:Title>digital certificate</b:Title>
    <b:ProductionCompany>Search Security </b:ProductionCompany>
    <b:YearAccessed>2020</b:YearAccessed>
    <b:MonthAccessed>07</b:MonthAccessed>
    <b:DayAccessed>11</b:DayAccessed>
    <b:URL>https://searchsecurity.techtarget.com/definition/digital-certificate</b:URL>
    <b:RefOrder>71</b:RefOrder>
  </b:Source>
  <b:Source>
    <b:Tag>Glo20</b:Tag>
    <b:SourceType>InternetSite</b:SourceType>
    <b:Guid>{87440AAB-F9DA-4852-A75C-9706DF731C8E}</b:Guid>
    <b:Author>
      <b:Author>
        <b:NameList>
          <b:Person>
            <b:Last>Sign</b:Last>
            <b:First>Global</b:First>
          </b:Person>
        </b:NameList>
      </b:Author>
    </b:Author>
    <b:Title>What is an SSL Certificate?</b:Title>
    <b:ProductionCompany>Global Sign</b:ProductionCompany>
    <b:YearAccessed>2020</b:YearAccessed>
    <b:MonthAccessed>07</b:MonthAccessed>
    <b:DayAccessed>11</b:DayAccessed>
    <b:URL>https://www.globalsign.com/en/ssl-information-center/what-is-an-ssl-certificate</b:URL>
    <b:RefOrder>72</b:RefOrder>
  </b:Source>
  <b:Source>
    <b:Tag>Luc20</b:Tag>
    <b:SourceType>InternetSite</b:SourceType>
    <b:Guid>{BE04EA71-7384-4876-9133-8643882E3B85}</b:Guid>
    <b:Author>
      <b:Author>
        <b:NameList>
          <b:Person>
            <b:Last>Carney</b:Last>
            <b:First>Lucy</b:First>
          </b:Person>
        </b:NameList>
      </b:Author>
    </b:Author>
    <b:Title>How to Secure a Website</b:Title>
    <b:ProductionCompany>Website Builder </b:ProductionCompany>
    <b:Year>2020</b:Year>
    <b:Month>05</b:Month>
    <b:Day>07</b:Day>
    <b:YearAccessed>2020</b:YearAccessed>
    <b:MonthAccessed>07</b:MonthAccessed>
    <b:DayAccessed>11</b:DayAccessed>
    <b:URL>https://www.websitebuilderexpert.com/building-websites/how-to-secure-a-website/</b:URL>
    <b:RefOrder>73</b:RefOrder>
  </b:Source>
  <b:Source>
    <b:Tag>ICO20</b:Tag>
    <b:SourceType>InternetSite</b:SourceType>
    <b:Guid>{CB026DDE-8DB0-4FFF-B6BC-7B400BBA77D6}</b:Guid>
    <b:Author>
      <b:Author>
        <b:NameList>
          <b:Person>
            <b:Last>ICO</b:Last>
          </b:Person>
        </b:NameList>
      </b:Author>
    </b:Author>
    <b:Title>The Principles</b:Title>
    <b:ProductionCompany>Information Commissioners Office</b:ProductionCompany>
    <b:YearAccessed>2020</b:YearAccessed>
    <b:MonthAccessed>September</b:MonthAccessed>
    <b:DayAccessed>07</b:DayAccessed>
    <b:URL>https://ico.org.uk/for-organisations/guide-to-data-protection/guide-to-the-general-data-protection-regulation-gdpr/principles/</b:URL>
    <b:RefOrder>1</b:RefOrder>
  </b:Source>
  <b:Source>
    <b:Tag>NWI20</b:Tag>
    <b:SourceType>InternetSite</b:SourceType>
    <b:Guid>{6D09598A-B056-4080-85B3-1C1CFAC4FF32}</b:Guid>
    <b:Author>
      <b:Author>
        <b:NameList>
          <b:Person>
            <b:Last>NWIS</b:Last>
          </b:Person>
        </b:NameList>
      </b:Author>
    </b:Author>
    <b:Title>NWIS Intranet </b:Title>
    <b:ProductionCompany>NHS Wales Informatics Service</b:ProductionCompany>
    <b:YearAccessed>2020</b:YearAccessed>
    <b:MonthAccessed>September</b:MonthAccessed>
    <b:DayAccessed>07</b:DayAccessed>
    <b:URL>https://informatics.wales.nhs.uk/_layouts/15/osssearchresults.aspx?u=https%3A%2F%2Finformatics%2Ewales%2Enhs%2Euk&amp;k=risk%20matrix#k=risk%20scoring%20table</b:URL>
    <b:RefOrder>2</b:RefOrder>
  </b:Source>
</b:Sources>
</file>

<file path=customXml/itemProps1.xml><?xml version="1.0" encoding="utf-8"?>
<ds:datastoreItem xmlns:ds="http://schemas.openxmlformats.org/officeDocument/2006/customXml" ds:itemID="{4F3EAE6B-A767-4190-B3E3-87AA037EA6BF}">
  <ds:schemaRefs>
    <ds:schemaRef ds:uri="http://purl.org/dc/terms/"/>
    <ds:schemaRef ds:uri="http://schemas.openxmlformats.org/package/2006/metadata/core-properties"/>
    <ds:schemaRef ds:uri="c6c83189-b5c3-439f-a5e1-cc528a58e10d"/>
    <ds:schemaRef ds:uri="http://purl.org/dc/dcmitype/"/>
    <ds:schemaRef ds:uri="http://schemas.microsoft.com/office/infopath/2007/PartnerControls"/>
    <ds:schemaRef ds:uri="http://schemas.microsoft.com/office/2006/documentManagement/types"/>
    <ds:schemaRef ds:uri="http://schemas.microsoft.com/office/2006/metadata/properties"/>
    <ds:schemaRef ds:uri="e0aca856-062d-4f51-b0bf-62957c7bf4e7"/>
    <ds:schemaRef ds:uri="http://www.w3.org/XML/1998/namespace"/>
    <ds:schemaRef ds:uri="http://purl.org/dc/elements/1.1/"/>
  </ds:schemaRefs>
</ds:datastoreItem>
</file>

<file path=customXml/itemProps2.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3.xml><?xml version="1.0" encoding="utf-8"?>
<ds:datastoreItem xmlns:ds="http://schemas.openxmlformats.org/officeDocument/2006/customXml" ds:itemID="{7D7FF5F8-4B7E-4EBC-8E46-7913709B1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aca856-062d-4f51-b0bf-62957c7bf4e7"/>
    <ds:schemaRef ds:uri="c6c83189-b5c3-439f-a5e1-cc528a58e1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E72A07-59CC-402D-810D-32482D028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21</Pages>
  <Words>4449</Words>
  <Characters>25362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29752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 (NWIS - Primary Care Services)</cp:lastModifiedBy>
  <cp:revision>31</cp:revision>
  <dcterms:created xsi:type="dcterms:W3CDTF">2020-09-08T15:53:00Z</dcterms:created>
  <dcterms:modified xsi:type="dcterms:W3CDTF">2020-09-10T19:59:00Z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0x0101003E55B7778971B645803BE324A49E9047</vt:lpwstr>
  </property>
</Properties>
</file>