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B1F210" w14:textId="4AB4F79D" w:rsidR="00DE3B20" w:rsidRPr="00DE3B20" w:rsidRDefault="00DE3B20" w:rsidP="00DE3B20">
      <w:pPr>
        <w:rPr>
          <w:lang w:val="en-GB"/>
        </w:rPr>
      </w:pPr>
      <w:r w:rsidRPr="00DE3B20">
        <w:rPr>
          <w:noProof/>
          <w:lang w:val="en-GB"/>
        </w:rPr>
        <w:drawing>
          <wp:inline distT="0" distB="0" distL="0" distR="0" wp14:anchorId="37390CEF" wp14:editId="6AE412DF">
            <wp:extent cx="1905000" cy="638175"/>
            <wp:effectExtent l="19050" t="19050" r="19050" b="28575"/>
            <wp:docPr id="1833888318" name="Grafik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1FA00876" w14:textId="77777777" w:rsidR="00DE3B20" w:rsidRPr="00DE3B20" w:rsidRDefault="00DE3B20" w:rsidP="00DE3B20">
      <w:pPr>
        <w:rPr>
          <w:lang w:val="en-GB"/>
        </w:rPr>
      </w:pPr>
    </w:p>
    <w:p w14:paraId="597156A1" w14:textId="77777777" w:rsidR="00DE3B20" w:rsidRPr="00DE3B20" w:rsidRDefault="00DE3B20" w:rsidP="00DE3B20">
      <w:pPr>
        <w:rPr>
          <w:lang w:val="en-GB"/>
        </w:rPr>
      </w:pPr>
    </w:p>
    <w:p w14:paraId="6C154E6E" w14:textId="77777777" w:rsidR="00DE3B20" w:rsidRPr="00DE3B20" w:rsidRDefault="00DE3B20" w:rsidP="00DE3B20">
      <w:pPr>
        <w:rPr>
          <w:b/>
          <w:lang w:val="cy-GB"/>
        </w:rPr>
      </w:pPr>
      <w:r w:rsidRPr="00DE3B20">
        <w:rPr>
          <w:b/>
          <w:lang w:val="cy-GB"/>
        </w:rPr>
        <w:t xml:space="preserve">Postgraduate/Distance Learning </w:t>
      </w:r>
    </w:p>
    <w:p w14:paraId="086EBA0A" w14:textId="77777777" w:rsidR="00DE3B20" w:rsidRPr="00DE3B20" w:rsidRDefault="00DE3B20" w:rsidP="00DE3B20">
      <w:pPr>
        <w:rPr>
          <w:b/>
          <w:lang w:val="en-GB"/>
        </w:rPr>
      </w:pPr>
      <w:r w:rsidRPr="00DE3B20">
        <w:rPr>
          <w:b/>
          <w:lang w:val="cy-GB"/>
        </w:rPr>
        <w:t>Assignment coversheet &amp; feedback form</w:t>
      </w:r>
    </w:p>
    <w:p w14:paraId="1AE3D0A6" w14:textId="77777777" w:rsidR="00DE3B20" w:rsidRPr="00DE3B20" w:rsidRDefault="00DE3B20" w:rsidP="00DE3B20">
      <w:pPr>
        <w:rPr>
          <w:lang w:val="cy-GB"/>
        </w:rPr>
      </w:pPr>
    </w:p>
    <w:p w14:paraId="30C840EE" w14:textId="77777777" w:rsidR="00DE3B20" w:rsidRPr="00DE3B20" w:rsidRDefault="00DE3B20" w:rsidP="00DE3B20">
      <w:pPr>
        <w:rPr>
          <w:b/>
          <w:bCs/>
          <w:lang w:val="cy-GB"/>
        </w:rPr>
      </w:pPr>
      <w:r w:rsidRPr="00DE3B20">
        <w:rPr>
          <w:b/>
          <w:bCs/>
          <w:lang w:val="cy-GB"/>
        </w:rPr>
        <w:t>THIS SHEET MUST BE THE FIRST PAGE OF THE ASSIGNMENT YOU ARE SUBMITTING  (DO NOT SEND AS A SEPARATE FILE)</w:t>
      </w:r>
    </w:p>
    <w:p w14:paraId="0D6FAF06" w14:textId="77777777" w:rsidR="00DE3B20" w:rsidRPr="00DE3B20" w:rsidRDefault="00DE3B20" w:rsidP="00DE3B20">
      <w:pPr>
        <w:rPr>
          <w:b/>
          <w:bCs/>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E3B20" w:rsidRPr="00676630" w14:paraId="06D80D63" w14:textId="77777777" w:rsidTr="00DE3B20">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109A3460" w14:textId="77777777" w:rsidR="00DE3B20" w:rsidRPr="00DE3B20" w:rsidRDefault="00DE3B20" w:rsidP="00DE3B20">
            <w:pPr>
              <w:rPr>
                <w:lang w:val="en-GB"/>
              </w:rPr>
            </w:pPr>
            <w:r w:rsidRPr="00DE3B20">
              <w:rPr>
                <w:b/>
                <w:lang w:val="en-GB"/>
              </w:rPr>
              <w:t>For completion by the student</w:t>
            </w:r>
            <w:r w:rsidRPr="00DE3B20">
              <w:rPr>
                <w:lang w:val="en-GB"/>
              </w:rPr>
              <w:t>:</w:t>
            </w:r>
          </w:p>
        </w:tc>
      </w:tr>
      <w:tr w:rsidR="00DE3B20" w:rsidRPr="00676630" w14:paraId="183797E7" w14:textId="77777777" w:rsidTr="00DE3B20">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29863F85" w14:textId="56A9C019" w:rsidR="00DE3B20" w:rsidRPr="00DE3B20" w:rsidRDefault="00DE3B20" w:rsidP="00DE3B20">
            <w:pPr>
              <w:rPr>
                <w:lang w:val="en-GB"/>
              </w:rPr>
            </w:pPr>
            <w:r w:rsidRPr="00DE3B20">
              <w:rPr>
                <w:lang w:val="en-GB"/>
              </w:rPr>
              <w:t>Student Name:</w:t>
            </w:r>
            <w:r w:rsidR="00456FD6">
              <w:rPr>
                <w:lang w:val="en-GB"/>
              </w:rPr>
              <w:t xml:space="preserve"> Nicoline Brodehl</w:t>
            </w:r>
          </w:p>
          <w:p w14:paraId="1E3F9FC5" w14:textId="77777777" w:rsidR="00DE3B20" w:rsidRPr="00DE3B20" w:rsidRDefault="00DE3B20" w:rsidP="00DE3B20">
            <w:pPr>
              <w:rPr>
                <w:lang w:val="en-GB"/>
              </w:rPr>
            </w:pPr>
          </w:p>
          <w:p w14:paraId="09E102DD" w14:textId="7FC4606E" w:rsidR="00DE3B20" w:rsidRPr="00DE3B20" w:rsidRDefault="00DE3B20" w:rsidP="00DE3B20">
            <w:pPr>
              <w:rPr>
                <w:lang w:val="en-GB"/>
              </w:rPr>
            </w:pPr>
            <w:r w:rsidRPr="00DE3B20">
              <w:rPr>
                <w:lang w:val="en-GB"/>
              </w:rPr>
              <w:t xml:space="preserve">Student </w:t>
            </w:r>
            <w:r w:rsidRPr="00DE3B20">
              <w:rPr>
                <w:b/>
                <w:bCs/>
                <w:u w:val="single"/>
                <w:lang w:val="en-GB"/>
              </w:rPr>
              <w:t>University</w:t>
            </w:r>
            <w:r w:rsidRPr="00DE3B20">
              <w:rPr>
                <w:u w:val="single"/>
                <w:lang w:val="en-GB"/>
              </w:rPr>
              <w:t xml:space="preserve"> </w:t>
            </w:r>
            <w:r w:rsidRPr="00DE3B20">
              <w:rPr>
                <w:lang w:val="en-GB"/>
              </w:rPr>
              <w:t xml:space="preserve">Email: </w:t>
            </w:r>
            <w:r w:rsidR="00456FD6">
              <w:rPr>
                <w:lang w:val="en-GB"/>
              </w:rPr>
              <w:t>2326037@student.uwtsd.ac.uk</w:t>
            </w:r>
          </w:p>
        </w:tc>
      </w:tr>
      <w:tr w:rsidR="00DE3B20" w:rsidRPr="00676630" w14:paraId="6BF1BFE8" w14:textId="77777777" w:rsidTr="00DE3B20">
        <w:trPr>
          <w:trHeight w:val="849"/>
        </w:trPr>
        <w:tc>
          <w:tcPr>
            <w:tcW w:w="4788" w:type="dxa"/>
            <w:tcBorders>
              <w:top w:val="single" w:sz="4" w:space="0" w:color="000000"/>
              <w:left w:val="single" w:sz="4" w:space="0" w:color="000000"/>
              <w:bottom w:val="single" w:sz="4" w:space="0" w:color="000000"/>
              <w:right w:val="single" w:sz="4" w:space="0" w:color="000000"/>
            </w:tcBorders>
          </w:tcPr>
          <w:p w14:paraId="27CB3490" w14:textId="0120ACF7" w:rsidR="00DE3B20" w:rsidRPr="00DE3B20" w:rsidRDefault="00DE3B20" w:rsidP="00DE3B20">
            <w:pPr>
              <w:rPr>
                <w:lang w:val="en-GB"/>
              </w:rPr>
            </w:pPr>
            <w:r w:rsidRPr="00DE3B20">
              <w:rPr>
                <w:lang w:val="en-GB"/>
              </w:rPr>
              <w:t>Module code:</w:t>
            </w:r>
            <w:r w:rsidR="00456FD6">
              <w:rPr>
                <w:lang w:val="en-GB"/>
              </w:rPr>
              <w:t xml:space="preserve"> HPCA7015</w:t>
            </w:r>
          </w:p>
          <w:p w14:paraId="39AC4244" w14:textId="77777777" w:rsidR="00DE3B20" w:rsidRPr="00DE3B20" w:rsidRDefault="00DE3B20" w:rsidP="00DE3B20">
            <w:pPr>
              <w:rPr>
                <w:lang w:val="en-GB"/>
              </w:rPr>
            </w:pPr>
          </w:p>
          <w:p w14:paraId="129127AD" w14:textId="52FD61BB" w:rsidR="00DE3B20" w:rsidRPr="00DE3B20" w:rsidRDefault="00DE3B20" w:rsidP="00DE3B20">
            <w:pPr>
              <w:rPr>
                <w:lang w:val="en-GB"/>
              </w:rPr>
            </w:pPr>
            <w:r w:rsidRPr="00DE3B20">
              <w:rPr>
                <w:lang w:val="en-GB"/>
              </w:rPr>
              <w:t>Module title:</w:t>
            </w:r>
            <w:r w:rsidR="00456FD6">
              <w:rPr>
                <w:lang w:val="en-GB"/>
              </w:rPr>
              <w:t xml:space="preserve"> Foundations in Cultural Astronomy and Astrology</w:t>
            </w:r>
          </w:p>
          <w:p w14:paraId="65ABE360" w14:textId="77777777" w:rsidR="00DE3B20" w:rsidRPr="00DE3B20" w:rsidRDefault="00DE3B20" w:rsidP="00DE3B20">
            <w:pPr>
              <w:rPr>
                <w:lang w:val="en-GB"/>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26BC3ACA" w14:textId="77777777" w:rsidR="00DE3B20" w:rsidRDefault="00DE3B20" w:rsidP="00DE3B20">
            <w:pPr>
              <w:rPr>
                <w:lang w:val="en-GB"/>
              </w:rPr>
            </w:pPr>
            <w:r w:rsidRPr="00DE3B20">
              <w:rPr>
                <w:lang w:val="en-GB"/>
              </w:rPr>
              <w:t>Student ID number:</w:t>
            </w:r>
          </w:p>
          <w:p w14:paraId="0E3EB750" w14:textId="5982DC32" w:rsidR="00456FD6" w:rsidRPr="00DE3B20" w:rsidRDefault="00456FD6" w:rsidP="00DE3B20">
            <w:pPr>
              <w:rPr>
                <w:lang w:val="en-GB"/>
              </w:rPr>
            </w:pPr>
            <w:r>
              <w:rPr>
                <w:lang w:val="en-GB"/>
              </w:rPr>
              <w:t>2326037</w:t>
            </w:r>
          </w:p>
        </w:tc>
        <w:tc>
          <w:tcPr>
            <w:tcW w:w="1802" w:type="dxa"/>
            <w:tcBorders>
              <w:top w:val="single" w:sz="4" w:space="0" w:color="000000"/>
              <w:left w:val="single" w:sz="4" w:space="0" w:color="000000"/>
              <w:bottom w:val="single" w:sz="4" w:space="0" w:color="000000"/>
              <w:right w:val="single" w:sz="4" w:space="0" w:color="000000"/>
            </w:tcBorders>
            <w:hideMark/>
          </w:tcPr>
          <w:p w14:paraId="170B3EF3" w14:textId="77777777" w:rsidR="00DE3B20" w:rsidRPr="00DE3B20" w:rsidRDefault="00DE3B20" w:rsidP="00DE3B20">
            <w:pPr>
              <w:rPr>
                <w:lang w:val="en-GB"/>
              </w:rPr>
            </w:pPr>
            <w:r w:rsidRPr="00DE3B20">
              <w:rPr>
                <w:lang w:val="en-GB"/>
              </w:rPr>
              <w:t>Educational support needs:</w:t>
            </w:r>
          </w:p>
          <w:p w14:paraId="257A9D50" w14:textId="77777777" w:rsidR="00DE3B20" w:rsidRPr="00DE3B20" w:rsidRDefault="00DE3B20" w:rsidP="00DE3B20">
            <w:pPr>
              <w:rPr>
                <w:lang w:val="en-GB"/>
              </w:rPr>
            </w:pPr>
            <w:r w:rsidRPr="00DE3B20">
              <w:rPr>
                <w:strike/>
                <w:lang w:val="en-GB"/>
              </w:rPr>
              <w:t>Yes</w:t>
            </w:r>
            <w:r w:rsidRPr="00DE3B20">
              <w:rPr>
                <w:lang w:val="en-GB"/>
              </w:rPr>
              <w:t>/No</w:t>
            </w:r>
          </w:p>
        </w:tc>
      </w:tr>
      <w:tr w:rsidR="00DE3B20" w:rsidRPr="00676630" w14:paraId="03729904" w14:textId="77777777" w:rsidTr="00DE3B20">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345C09D0" w14:textId="77777777" w:rsidR="00DE3B20" w:rsidRPr="00DE3B20" w:rsidRDefault="00DE3B20" w:rsidP="00DE3B20">
            <w:pPr>
              <w:rPr>
                <w:lang w:val="en-GB"/>
              </w:rPr>
            </w:pPr>
            <w:r w:rsidRPr="00DE3B20">
              <w:rPr>
                <w:lang w:val="en-GB"/>
              </w:rPr>
              <w:t>Assignment title:</w:t>
            </w:r>
          </w:p>
          <w:p w14:paraId="49F14502" w14:textId="6908FE0C" w:rsidR="00DE3B20" w:rsidRPr="00DE3B20" w:rsidRDefault="00456FD6" w:rsidP="00DE3B20">
            <w:pPr>
              <w:rPr>
                <w:lang w:val="en-GB"/>
              </w:rPr>
            </w:pPr>
            <w:r>
              <w:rPr>
                <w:lang w:val="en-GB"/>
              </w:rPr>
              <w:t xml:space="preserve">Essay based on a Sky </w:t>
            </w:r>
            <w:proofErr w:type="spellStart"/>
            <w:r>
              <w:rPr>
                <w:lang w:val="en-GB"/>
              </w:rPr>
              <w:t>Jounal</w:t>
            </w:r>
            <w:proofErr w:type="spellEnd"/>
          </w:p>
          <w:p w14:paraId="47F12C67" w14:textId="77777777" w:rsidR="00DE3B20" w:rsidRPr="00DE3B20" w:rsidRDefault="00DE3B20" w:rsidP="00DE3B20">
            <w:pPr>
              <w:rPr>
                <w:lang w:val="en-GB"/>
              </w:rPr>
            </w:pPr>
          </w:p>
          <w:p w14:paraId="0A413A9F" w14:textId="6AFB4751" w:rsidR="00DE3B20" w:rsidRPr="00DE3B20" w:rsidRDefault="00DE3B20" w:rsidP="00DE3B20">
            <w:pPr>
              <w:rPr>
                <w:lang w:val="en-GB"/>
              </w:rPr>
            </w:pPr>
            <w:r w:rsidRPr="00DE3B20">
              <w:rPr>
                <w:lang w:val="en-GB"/>
              </w:rPr>
              <w:t>Assignment due date:</w:t>
            </w:r>
            <w:r w:rsidR="00456FD6">
              <w:rPr>
                <w:lang w:val="en-GB"/>
              </w:rPr>
              <w:t xml:space="preserve"> 28</w:t>
            </w:r>
            <w:r w:rsidR="00456FD6" w:rsidRPr="00456FD6">
              <w:rPr>
                <w:vertAlign w:val="superscript"/>
                <w:lang w:val="en-GB"/>
              </w:rPr>
              <w:t>th</w:t>
            </w:r>
            <w:r w:rsidR="00456FD6">
              <w:rPr>
                <w:lang w:val="en-GB"/>
              </w:rPr>
              <w:t xml:space="preserve"> November 2024</w:t>
            </w:r>
          </w:p>
        </w:tc>
      </w:tr>
      <w:tr w:rsidR="00DE3B20" w:rsidRPr="00676630" w14:paraId="60A0A918" w14:textId="77777777" w:rsidTr="00DE3B20">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5E64EB38" w14:textId="5B1B4982" w:rsidR="00DE3B20" w:rsidRPr="00DE3B20" w:rsidRDefault="00DE3B20" w:rsidP="00DE3B20">
            <w:pPr>
              <w:rPr>
                <w:lang w:val="en-GB"/>
              </w:rPr>
            </w:pPr>
            <w:r w:rsidRPr="00DE3B20">
              <w:rPr>
                <w:lang w:val="en-GB"/>
              </w:rPr>
              <w:t>This assignment is for the       1</w:t>
            </w:r>
            <w:r w:rsidRPr="00DE3B20">
              <w:rPr>
                <w:vertAlign w:val="superscript"/>
                <w:lang w:val="en-GB"/>
              </w:rPr>
              <w:t xml:space="preserve">st </w:t>
            </w:r>
            <w:r w:rsidRPr="00DE3B20">
              <w:rPr>
                <w:lang w:val="en-GB"/>
              </w:rPr>
              <w:fldChar w:fldCharType="begin">
                <w:ffData>
                  <w:name w:val="Check13"/>
                  <w:enabled/>
                  <w:calcOnExit w:val="0"/>
                  <w:checkBox>
                    <w:sizeAuto/>
                    <w:default w:val="0"/>
                  </w:checkBox>
                </w:ffData>
              </w:fldChar>
            </w:r>
            <w:bookmarkStart w:id="0" w:name="Check13"/>
            <w:r w:rsidRPr="00DE3B20">
              <w:rPr>
                <w:lang w:val="en-GB"/>
              </w:rPr>
              <w:instrText xml:space="preserve"> FORMCHECKBOX </w:instrText>
            </w:r>
            <w:r w:rsidRPr="00DE3B20">
              <w:rPr>
                <w:lang w:val="en-GB"/>
              </w:rPr>
            </w:r>
            <w:r w:rsidRPr="00DE3B20">
              <w:rPr>
                <w:lang w:val="en-GB"/>
              </w:rPr>
              <w:fldChar w:fldCharType="separate"/>
            </w:r>
            <w:r w:rsidRPr="00DE3B20">
              <w:rPr>
                <w:lang w:val="en-GB"/>
              </w:rPr>
              <w:fldChar w:fldCharType="end"/>
            </w:r>
            <w:bookmarkEnd w:id="0"/>
            <w:r w:rsidRPr="00DE3B20">
              <w:rPr>
                <w:lang w:val="en-GB"/>
              </w:rPr>
              <w:t xml:space="preserve">    2</w:t>
            </w:r>
            <w:r w:rsidRPr="00DE3B20">
              <w:rPr>
                <w:vertAlign w:val="superscript"/>
                <w:lang w:val="en-GB"/>
              </w:rPr>
              <w:t>nd</w:t>
            </w:r>
            <w:r w:rsidRPr="00DE3B20">
              <w:rPr>
                <w:lang w:val="en-GB"/>
              </w:rPr>
              <w:t xml:space="preserve"> </w:t>
            </w:r>
            <w:sdt>
              <w:sdtPr>
                <w:rPr>
                  <w:sz w:val="28"/>
                  <w:szCs w:val="28"/>
                  <w:lang w:val="en-GB"/>
                </w:rPr>
                <w:id w:val="-1334838261"/>
                <w14:checkbox>
                  <w14:checked w14:val="1"/>
                  <w14:checkedState w14:val="2612" w14:font="MS Gothic"/>
                  <w14:uncheckedState w14:val="2610" w14:font="MS Gothic"/>
                </w14:checkbox>
              </w:sdtPr>
              <w:sdtContent>
                <w:r w:rsidR="00456FD6" w:rsidRPr="00456FD6">
                  <w:rPr>
                    <w:rFonts w:ascii="MS Gothic" w:eastAsia="MS Gothic" w:hAnsi="MS Gothic" w:hint="eastAsia"/>
                    <w:sz w:val="28"/>
                    <w:szCs w:val="28"/>
                    <w:lang w:val="en-GB"/>
                  </w:rPr>
                  <w:t>☒</w:t>
                </w:r>
              </w:sdtContent>
            </w:sdt>
            <w:r w:rsidRPr="00DE3B20">
              <w:rPr>
                <w:sz w:val="28"/>
                <w:szCs w:val="28"/>
                <w:lang w:val="en-GB"/>
              </w:rPr>
              <w:t xml:space="preserve">  </w:t>
            </w:r>
            <w:r w:rsidRPr="00DE3B20">
              <w:rPr>
                <w:lang w:val="en-GB"/>
              </w:rPr>
              <w:t xml:space="preserve">   3</w:t>
            </w:r>
            <w:r w:rsidRPr="00DE3B20">
              <w:rPr>
                <w:vertAlign w:val="superscript"/>
                <w:lang w:val="en-GB"/>
              </w:rPr>
              <w:t>rd</w:t>
            </w:r>
            <w:r w:rsidRPr="00DE3B20">
              <w:rPr>
                <w:lang w:val="en-GB"/>
              </w:rPr>
              <w:t xml:space="preserve">  </w:t>
            </w:r>
            <w:r w:rsidRPr="00DE3B20">
              <w:rPr>
                <w:lang w:val="en-GB"/>
              </w:rPr>
              <w:fldChar w:fldCharType="begin">
                <w:ffData>
                  <w:name w:val="Check15"/>
                  <w:enabled/>
                  <w:calcOnExit w:val="0"/>
                  <w:checkBox>
                    <w:sizeAuto/>
                    <w:default w:val="0"/>
                  </w:checkBox>
                </w:ffData>
              </w:fldChar>
            </w:r>
            <w:bookmarkStart w:id="1" w:name="Check15"/>
            <w:r w:rsidRPr="00DE3B20">
              <w:rPr>
                <w:lang w:val="en-GB"/>
              </w:rPr>
              <w:instrText xml:space="preserve"> FORMCHECKBOX </w:instrText>
            </w:r>
            <w:r w:rsidRPr="00DE3B20">
              <w:rPr>
                <w:lang w:val="en-GB"/>
              </w:rPr>
            </w:r>
            <w:r w:rsidRPr="00DE3B20">
              <w:rPr>
                <w:lang w:val="en-GB"/>
              </w:rPr>
              <w:fldChar w:fldCharType="separate"/>
            </w:r>
            <w:r w:rsidRPr="00DE3B20">
              <w:rPr>
                <w:lang w:val="en-GB"/>
              </w:rPr>
              <w:fldChar w:fldCharType="end"/>
            </w:r>
            <w:bookmarkEnd w:id="1"/>
            <w:r w:rsidRPr="00DE3B20">
              <w:rPr>
                <w:lang w:val="en-GB"/>
              </w:rPr>
              <w:t xml:space="preserve">      4</w:t>
            </w:r>
            <w:r w:rsidRPr="00DE3B20">
              <w:rPr>
                <w:vertAlign w:val="superscript"/>
                <w:lang w:val="en-GB"/>
              </w:rPr>
              <w:t>th</w:t>
            </w:r>
            <w:r w:rsidRPr="00DE3B20">
              <w:rPr>
                <w:lang w:val="en-GB"/>
              </w:rPr>
              <w:t xml:space="preserve"> </w:t>
            </w:r>
            <w:r w:rsidRPr="00DE3B20">
              <w:rPr>
                <w:lang w:val="en-GB"/>
              </w:rPr>
              <w:fldChar w:fldCharType="begin">
                <w:ffData>
                  <w:name w:val="Check16"/>
                  <w:enabled/>
                  <w:calcOnExit w:val="0"/>
                  <w:checkBox>
                    <w:sizeAuto/>
                    <w:default w:val="0"/>
                  </w:checkBox>
                </w:ffData>
              </w:fldChar>
            </w:r>
            <w:bookmarkStart w:id="2" w:name="Check16"/>
            <w:r w:rsidRPr="00DE3B20">
              <w:rPr>
                <w:lang w:val="en-GB"/>
              </w:rPr>
              <w:instrText xml:space="preserve"> FORMCHECKBOX </w:instrText>
            </w:r>
            <w:r w:rsidRPr="00DE3B20">
              <w:rPr>
                <w:lang w:val="en-GB"/>
              </w:rPr>
            </w:r>
            <w:r w:rsidRPr="00DE3B20">
              <w:rPr>
                <w:lang w:val="en-GB"/>
              </w:rPr>
              <w:fldChar w:fldCharType="separate"/>
            </w:r>
            <w:r w:rsidRPr="00DE3B20">
              <w:rPr>
                <w:lang w:val="en-GB"/>
              </w:rPr>
              <w:fldChar w:fldCharType="end"/>
            </w:r>
            <w:bookmarkEnd w:id="2"/>
            <w:r w:rsidRPr="00DE3B20">
              <w:rPr>
                <w:lang w:val="en-GB"/>
              </w:rPr>
              <w:t xml:space="preserve">      5</w:t>
            </w:r>
            <w:r w:rsidRPr="00DE3B20">
              <w:rPr>
                <w:vertAlign w:val="superscript"/>
                <w:lang w:val="en-GB"/>
              </w:rPr>
              <w:t>th</w:t>
            </w:r>
            <w:r w:rsidRPr="00DE3B20">
              <w:rPr>
                <w:lang w:val="en-GB"/>
              </w:rPr>
              <w:t xml:space="preserve"> </w:t>
            </w:r>
            <w:r w:rsidRPr="00DE3B20">
              <w:rPr>
                <w:lang w:val="en-GB"/>
              </w:rPr>
              <w:fldChar w:fldCharType="begin">
                <w:ffData>
                  <w:name w:val="Check17"/>
                  <w:enabled/>
                  <w:calcOnExit w:val="0"/>
                  <w:checkBox>
                    <w:sizeAuto/>
                    <w:default w:val="0"/>
                  </w:checkBox>
                </w:ffData>
              </w:fldChar>
            </w:r>
            <w:bookmarkStart w:id="3" w:name="Check17"/>
            <w:r w:rsidRPr="00DE3B20">
              <w:rPr>
                <w:lang w:val="en-GB"/>
              </w:rPr>
              <w:instrText xml:space="preserve"> FORMCHECKBOX </w:instrText>
            </w:r>
            <w:r w:rsidRPr="00DE3B20">
              <w:rPr>
                <w:lang w:val="en-GB"/>
              </w:rPr>
            </w:r>
            <w:r w:rsidRPr="00DE3B20">
              <w:rPr>
                <w:lang w:val="en-GB"/>
              </w:rPr>
              <w:fldChar w:fldCharType="separate"/>
            </w:r>
            <w:r w:rsidRPr="00DE3B20">
              <w:rPr>
                <w:lang w:val="en-GB"/>
              </w:rPr>
              <w:fldChar w:fldCharType="end"/>
            </w:r>
            <w:bookmarkEnd w:id="3"/>
            <w:r w:rsidRPr="00DE3B20">
              <w:rPr>
                <w:lang w:val="en-GB"/>
              </w:rPr>
              <w:t xml:space="preserve">      6</w:t>
            </w:r>
            <w:r w:rsidRPr="00DE3B20">
              <w:rPr>
                <w:vertAlign w:val="superscript"/>
                <w:lang w:val="en-GB"/>
              </w:rPr>
              <w:t>th</w:t>
            </w:r>
            <w:r w:rsidRPr="00DE3B20">
              <w:rPr>
                <w:lang w:val="en-GB"/>
              </w:rPr>
              <w:t xml:space="preserve"> </w:t>
            </w:r>
            <w:r w:rsidRPr="00DE3B20">
              <w:rPr>
                <w:lang w:val="en-GB"/>
              </w:rPr>
              <w:fldChar w:fldCharType="begin">
                <w:ffData>
                  <w:name w:val="Check18"/>
                  <w:enabled/>
                  <w:calcOnExit w:val="0"/>
                  <w:checkBox>
                    <w:sizeAuto/>
                    <w:default w:val="0"/>
                  </w:checkBox>
                </w:ffData>
              </w:fldChar>
            </w:r>
            <w:bookmarkStart w:id="4" w:name="Check18"/>
            <w:r w:rsidRPr="00DE3B20">
              <w:rPr>
                <w:lang w:val="en-GB"/>
              </w:rPr>
              <w:instrText xml:space="preserve"> FORMCHECKBOX </w:instrText>
            </w:r>
            <w:r w:rsidRPr="00DE3B20">
              <w:rPr>
                <w:lang w:val="en-GB"/>
              </w:rPr>
            </w:r>
            <w:r w:rsidRPr="00DE3B20">
              <w:rPr>
                <w:lang w:val="en-GB"/>
              </w:rPr>
              <w:fldChar w:fldCharType="separate"/>
            </w:r>
            <w:r w:rsidRPr="00DE3B20">
              <w:rPr>
                <w:lang w:val="en-GB"/>
              </w:rPr>
              <w:fldChar w:fldCharType="end"/>
            </w:r>
            <w:bookmarkEnd w:id="4"/>
            <w:r w:rsidRPr="00DE3B20">
              <w:rPr>
                <w:b/>
                <w:lang w:val="en-GB"/>
              </w:rPr>
              <w:t xml:space="preserve">   </w:t>
            </w:r>
            <w:r w:rsidRPr="00DE3B20">
              <w:rPr>
                <w:lang w:val="en-GB"/>
              </w:rPr>
              <w:t>module of the degree</w:t>
            </w:r>
          </w:p>
        </w:tc>
      </w:tr>
      <w:tr w:rsidR="00DE3B20" w:rsidRPr="00676630" w14:paraId="01F46B84" w14:textId="77777777" w:rsidTr="00DE3B20">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0E83F130" w14:textId="77777777" w:rsidR="00DE3B20" w:rsidRPr="00DE3B20" w:rsidRDefault="00DE3B20" w:rsidP="00DE3B20">
            <w:pPr>
              <w:rPr>
                <w:lang w:val="en-GB"/>
              </w:rPr>
            </w:pPr>
            <w:r w:rsidRPr="00DE3B20">
              <w:rPr>
                <w:lang w:val="en-GB"/>
              </w:rPr>
              <w:t>I confirm that this is my original work and that I have adhered to the University policy on plagiarism.</w:t>
            </w:r>
          </w:p>
          <w:p w14:paraId="76C86E63" w14:textId="77777777" w:rsidR="00DE3B20" w:rsidRPr="00DE3B20" w:rsidRDefault="00DE3B20" w:rsidP="00DE3B20">
            <w:pPr>
              <w:rPr>
                <w:lang w:val="en-GB"/>
              </w:rPr>
            </w:pPr>
            <w:r w:rsidRPr="00DE3B20">
              <w:rPr>
                <w:lang w:val="en-GB"/>
              </w:rPr>
              <w:t>Signed ……………………………………………………………</w:t>
            </w:r>
          </w:p>
          <w:p w14:paraId="023FD5C3" w14:textId="77777777" w:rsidR="00DE3B20" w:rsidRPr="00DE3B20" w:rsidRDefault="00DE3B20" w:rsidP="00DE3B20">
            <w:pPr>
              <w:rPr>
                <w:b/>
                <w:lang w:val="en-GB"/>
              </w:rPr>
            </w:pPr>
            <w:r w:rsidRPr="00DE3B20">
              <w:rPr>
                <w:b/>
                <w:lang w:val="en-GB"/>
              </w:rPr>
              <w:t xml:space="preserve">Email </w:t>
            </w:r>
            <w:proofErr w:type="spellStart"/>
            <w:r w:rsidRPr="00DE3B20">
              <w:rPr>
                <w:b/>
                <w:lang w:val="en-GB"/>
              </w:rPr>
              <w:t>submission:if</w:t>
            </w:r>
            <w:proofErr w:type="spellEnd"/>
            <w:r w:rsidRPr="00DE3B20">
              <w:rPr>
                <w:b/>
                <w:lang w:val="en-GB"/>
              </w:rPr>
              <w:t xml:space="preserve"> you are submitting this form via email, please tick this box □</w:t>
            </w:r>
          </w:p>
          <w:p w14:paraId="65F84ED0" w14:textId="77777777" w:rsidR="00DE3B20" w:rsidRPr="00DE3B20" w:rsidRDefault="00DE3B20" w:rsidP="00DE3B20">
            <w:pPr>
              <w:rPr>
                <w:lang w:val="en-GB"/>
              </w:rPr>
            </w:pPr>
            <w:r w:rsidRPr="00DE3B20">
              <w:rPr>
                <w:b/>
                <w:lang w:val="en-GB"/>
              </w:rPr>
              <w:t>(as a substitute for your signature) to confirm that you agree to the above declaration.</w:t>
            </w:r>
          </w:p>
        </w:tc>
      </w:tr>
      <w:tr w:rsidR="00DE3B20" w:rsidRPr="00676630" w14:paraId="7E43E511" w14:textId="77777777" w:rsidTr="00DE3B20">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18CD6B4A" w14:textId="77777777" w:rsidR="00DE3B20" w:rsidRPr="00DE3B20" w:rsidRDefault="00DE3B20" w:rsidP="00DE3B20">
            <w:pPr>
              <w:rPr>
                <w:b/>
                <w:lang w:val="en-GB"/>
              </w:rPr>
            </w:pPr>
          </w:p>
          <w:p w14:paraId="1B99C28A" w14:textId="77777777" w:rsidR="00DE3B20" w:rsidRPr="00DE3B20" w:rsidRDefault="00DE3B20" w:rsidP="00DE3B20">
            <w:pPr>
              <w:rPr>
                <w:lang w:val="en-GB"/>
              </w:rPr>
            </w:pPr>
            <w:r w:rsidRPr="00DE3B20">
              <w:rPr>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E3B20" w:rsidRPr="00DE3B20" w14:paraId="1D0A710B" w14:textId="77777777">
              <w:tc>
                <w:tcPr>
                  <w:tcW w:w="6970" w:type="dxa"/>
                  <w:tcBorders>
                    <w:top w:val="single" w:sz="4" w:space="0" w:color="auto"/>
                    <w:left w:val="single" w:sz="4" w:space="0" w:color="auto"/>
                    <w:bottom w:val="single" w:sz="4" w:space="0" w:color="auto"/>
                    <w:right w:val="single" w:sz="4" w:space="0" w:color="auto"/>
                  </w:tcBorders>
                </w:tcPr>
                <w:p w14:paraId="74C8EBA4" w14:textId="77777777" w:rsidR="00DE3B20" w:rsidRPr="00DE3B20" w:rsidRDefault="00DE3B20" w:rsidP="00DE3B20">
                  <w:pPr>
                    <w:rPr>
                      <w:lang w:val="en-GB"/>
                    </w:rPr>
                  </w:pPr>
                </w:p>
                <w:p w14:paraId="5B04E5AB" w14:textId="77777777" w:rsidR="00DE3B20" w:rsidRPr="00DE3B20" w:rsidRDefault="00DE3B20" w:rsidP="00DE3B20">
                  <w:pPr>
                    <w:rPr>
                      <w:lang w:val="en-GB"/>
                    </w:rPr>
                  </w:pPr>
                  <w:r w:rsidRPr="00DE3B20">
                    <w:rPr>
                      <w:lang w:val="en-GB"/>
                    </w:rPr>
                    <w:t>1</w:t>
                  </w:r>
                  <w:r w:rsidRPr="00DE3B20">
                    <w:rPr>
                      <w:vertAlign w:val="superscript"/>
                      <w:lang w:val="en-GB"/>
                    </w:rPr>
                    <w:t>st</w:t>
                  </w:r>
                  <w:r w:rsidRPr="00DE3B20">
                    <w:rPr>
                      <w:lang w:val="en-GB"/>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65EBAAF5" w14:textId="77777777" w:rsidR="00DE3B20" w:rsidRPr="00DE3B20" w:rsidRDefault="00DE3B20" w:rsidP="00DE3B20">
                  <w:pPr>
                    <w:rPr>
                      <w:lang w:val="en-GB"/>
                    </w:rPr>
                  </w:pPr>
                </w:p>
              </w:tc>
            </w:tr>
            <w:tr w:rsidR="00DE3B20" w:rsidRPr="00DE3B20" w14:paraId="7349E2BE" w14:textId="77777777">
              <w:tc>
                <w:tcPr>
                  <w:tcW w:w="6970" w:type="dxa"/>
                  <w:tcBorders>
                    <w:top w:val="single" w:sz="4" w:space="0" w:color="auto"/>
                    <w:left w:val="single" w:sz="4" w:space="0" w:color="auto"/>
                    <w:bottom w:val="single" w:sz="4" w:space="0" w:color="auto"/>
                    <w:right w:val="single" w:sz="4" w:space="0" w:color="auto"/>
                  </w:tcBorders>
                </w:tcPr>
                <w:p w14:paraId="349F6606" w14:textId="77777777" w:rsidR="00DE3B20" w:rsidRPr="00DE3B20" w:rsidRDefault="00DE3B20" w:rsidP="00DE3B20">
                  <w:pPr>
                    <w:rPr>
                      <w:lang w:val="en-GB"/>
                    </w:rPr>
                  </w:pPr>
                </w:p>
                <w:p w14:paraId="6219C267" w14:textId="77777777" w:rsidR="00DE3B20" w:rsidRPr="00DE3B20" w:rsidRDefault="00DE3B20" w:rsidP="00DE3B20">
                  <w:pPr>
                    <w:rPr>
                      <w:lang w:val="en-GB"/>
                    </w:rPr>
                  </w:pPr>
                  <w:r w:rsidRPr="00DE3B20">
                    <w:rPr>
                      <w:lang w:val="en-GB"/>
                    </w:rPr>
                    <w:t>2</w:t>
                  </w:r>
                  <w:r w:rsidRPr="00DE3B20">
                    <w:rPr>
                      <w:vertAlign w:val="superscript"/>
                      <w:lang w:val="en-GB"/>
                    </w:rPr>
                    <w:t>nd</w:t>
                  </w:r>
                  <w:r w:rsidRPr="00DE3B20">
                    <w:rPr>
                      <w:lang w:val="en-GB"/>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1143DB89" w14:textId="77777777" w:rsidR="00DE3B20" w:rsidRPr="00DE3B20" w:rsidRDefault="00DE3B20" w:rsidP="00DE3B20">
                  <w:pPr>
                    <w:rPr>
                      <w:lang w:val="en-GB"/>
                    </w:rPr>
                  </w:pPr>
                </w:p>
              </w:tc>
            </w:tr>
            <w:tr w:rsidR="00DE3B20" w:rsidRPr="00676630" w14:paraId="250E288E" w14:textId="77777777">
              <w:tc>
                <w:tcPr>
                  <w:tcW w:w="6970" w:type="dxa"/>
                  <w:tcBorders>
                    <w:top w:val="single" w:sz="4" w:space="0" w:color="auto"/>
                    <w:left w:val="single" w:sz="4" w:space="0" w:color="auto"/>
                    <w:bottom w:val="single" w:sz="4" w:space="0" w:color="auto"/>
                    <w:right w:val="single" w:sz="4" w:space="0" w:color="auto"/>
                  </w:tcBorders>
                </w:tcPr>
                <w:p w14:paraId="748C9A44" w14:textId="77777777" w:rsidR="00DE3B20" w:rsidRPr="00DE3B20" w:rsidRDefault="00DE3B20" w:rsidP="00DE3B20">
                  <w:pPr>
                    <w:rPr>
                      <w:lang w:val="en-GB"/>
                    </w:rPr>
                  </w:pPr>
                </w:p>
                <w:p w14:paraId="51071DA9" w14:textId="77777777" w:rsidR="00DE3B20" w:rsidRPr="00DE3B20" w:rsidRDefault="00DE3B20" w:rsidP="00DE3B20">
                  <w:pPr>
                    <w:rPr>
                      <w:lang w:val="en-GB"/>
                    </w:rPr>
                  </w:pPr>
                  <w:r w:rsidRPr="00DE3B20">
                    <w:rPr>
                      <w:lang w:val="en-GB"/>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1909B915" w14:textId="77777777" w:rsidR="00DE3B20" w:rsidRPr="00DE3B20" w:rsidRDefault="00DE3B20" w:rsidP="00DE3B20">
                  <w:pPr>
                    <w:rPr>
                      <w:lang w:val="en-GB"/>
                    </w:rPr>
                  </w:pPr>
                </w:p>
              </w:tc>
            </w:tr>
            <w:tr w:rsidR="00DE3B20" w:rsidRPr="00676630" w14:paraId="441719F9" w14:textId="77777777">
              <w:tc>
                <w:tcPr>
                  <w:tcW w:w="6970" w:type="dxa"/>
                  <w:tcBorders>
                    <w:top w:val="single" w:sz="4" w:space="0" w:color="auto"/>
                    <w:left w:val="single" w:sz="4" w:space="0" w:color="auto"/>
                    <w:bottom w:val="single" w:sz="4" w:space="0" w:color="auto"/>
                    <w:right w:val="single" w:sz="4" w:space="0" w:color="auto"/>
                  </w:tcBorders>
                </w:tcPr>
                <w:p w14:paraId="2B36A5D4" w14:textId="77777777" w:rsidR="00DE3B20" w:rsidRPr="00DE3B20" w:rsidRDefault="00DE3B20" w:rsidP="00DE3B20">
                  <w:pPr>
                    <w:rPr>
                      <w:lang w:val="en-GB"/>
                    </w:rPr>
                  </w:pPr>
                </w:p>
                <w:p w14:paraId="6A84927A" w14:textId="77777777" w:rsidR="00DE3B20" w:rsidRPr="00DE3B20" w:rsidRDefault="00DE3B20" w:rsidP="00DE3B20">
                  <w:pPr>
                    <w:rPr>
                      <w:b/>
                      <w:lang w:val="en-GB"/>
                    </w:rPr>
                  </w:pPr>
                  <w:r w:rsidRPr="00DE3B20">
                    <w:rPr>
                      <w:b/>
                      <w:lang w:val="en-GB"/>
                    </w:rPr>
                    <w:t>Final Mark</w:t>
                  </w:r>
                </w:p>
                <w:p w14:paraId="7AF431B3" w14:textId="77777777" w:rsidR="00DE3B20" w:rsidRPr="00DE3B20" w:rsidRDefault="00DE3B20" w:rsidP="00DE3B20">
                  <w:pPr>
                    <w:rPr>
                      <w:lang w:val="en-GB"/>
                    </w:rPr>
                  </w:pPr>
                </w:p>
              </w:tc>
              <w:tc>
                <w:tcPr>
                  <w:tcW w:w="1660" w:type="dxa"/>
                  <w:tcBorders>
                    <w:top w:val="single" w:sz="4" w:space="0" w:color="auto"/>
                    <w:left w:val="single" w:sz="4" w:space="0" w:color="auto"/>
                    <w:bottom w:val="single" w:sz="4" w:space="0" w:color="auto"/>
                    <w:right w:val="single" w:sz="4" w:space="0" w:color="auto"/>
                  </w:tcBorders>
                </w:tcPr>
                <w:p w14:paraId="0523A900" w14:textId="77777777" w:rsidR="00DE3B20" w:rsidRPr="00DE3B20" w:rsidRDefault="00DE3B20" w:rsidP="00DE3B20">
                  <w:pPr>
                    <w:rPr>
                      <w:lang w:val="en-GB"/>
                    </w:rPr>
                  </w:pPr>
                </w:p>
              </w:tc>
            </w:tr>
          </w:tbl>
          <w:p w14:paraId="454C4F68" w14:textId="77777777" w:rsidR="00DE3B20" w:rsidRPr="00DE3B20" w:rsidRDefault="00DE3B20" w:rsidP="00DE3B20">
            <w:pPr>
              <w:rPr>
                <w:b/>
                <w:lang w:val="en-GB"/>
              </w:rPr>
            </w:pPr>
          </w:p>
          <w:p w14:paraId="1B8F1C7B" w14:textId="77777777" w:rsidR="00DE3B20" w:rsidRPr="00DE3B20" w:rsidRDefault="00DE3B20" w:rsidP="00DE3B20">
            <w:pPr>
              <w:rPr>
                <w:lang w:val="en-GB"/>
              </w:rPr>
            </w:pPr>
            <w:r w:rsidRPr="00DE3B20">
              <w:rPr>
                <w:b/>
                <w:lang w:val="en-GB"/>
              </w:rPr>
              <w:t>NB.</w:t>
            </w:r>
            <w:r w:rsidRPr="00DE3B20">
              <w:rPr>
                <w:lang w:val="en-GB"/>
              </w:rPr>
              <w:t xml:space="preserve">  All marks are provisional until confirmed by the Final Examination Board.</w:t>
            </w:r>
          </w:p>
          <w:p w14:paraId="5C444A09" w14:textId="77777777" w:rsidR="00DE3B20" w:rsidRPr="00DE3B20" w:rsidRDefault="00DE3B20" w:rsidP="00DE3B20">
            <w:pPr>
              <w:rPr>
                <w:b/>
                <w:lang w:val="en-GB"/>
              </w:rPr>
            </w:pPr>
          </w:p>
          <w:p w14:paraId="42D933AE" w14:textId="77777777" w:rsidR="00DE3B20" w:rsidRPr="00DE3B20" w:rsidRDefault="00DE3B20" w:rsidP="00DE3B20">
            <w:pPr>
              <w:rPr>
                <w:b/>
                <w:lang w:val="en-GB"/>
              </w:rPr>
            </w:pPr>
          </w:p>
          <w:p w14:paraId="21A07015" w14:textId="77777777" w:rsidR="00DE3B20" w:rsidRPr="00DE3B20" w:rsidRDefault="00DE3B20" w:rsidP="00DE3B20">
            <w:pPr>
              <w:rPr>
                <w:b/>
                <w:lang w:val="en-GB"/>
              </w:rPr>
            </w:pPr>
          </w:p>
          <w:p w14:paraId="22F88F40" w14:textId="77777777" w:rsidR="00DE3B20" w:rsidRPr="00DE3B20" w:rsidRDefault="00DE3B20" w:rsidP="00DE3B20">
            <w:pPr>
              <w:rPr>
                <w:b/>
                <w:lang w:val="en-GB"/>
              </w:rPr>
            </w:pPr>
          </w:p>
          <w:p w14:paraId="349C57E0" w14:textId="77777777" w:rsidR="00DE3B20" w:rsidRPr="00DE3B20" w:rsidRDefault="00DE3B20" w:rsidP="00DE3B20">
            <w:pPr>
              <w:rPr>
                <w:b/>
                <w:lang w:val="en-GB"/>
              </w:rPr>
            </w:pPr>
          </w:p>
          <w:p w14:paraId="6CE40D1B" w14:textId="77777777" w:rsidR="00DE3B20" w:rsidRPr="00DE3B20" w:rsidRDefault="00DE3B20" w:rsidP="00DE3B20">
            <w:pPr>
              <w:rPr>
                <w:b/>
                <w:lang w:val="en-GB"/>
              </w:rPr>
            </w:pPr>
            <w:r w:rsidRPr="00DE3B20">
              <w:rPr>
                <w:b/>
                <w:lang w:val="en-GB"/>
              </w:rPr>
              <w:t>For completion by Marker 1 :</w:t>
            </w:r>
          </w:p>
          <w:p w14:paraId="03D7B1C2" w14:textId="77777777" w:rsidR="00DE3B20" w:rsidRPr="00DE3B20" w:rsidRDefault="00DE3B20" w:rsidP="00DE3B20">
            <w:pPr>
              <w:rPr>
                <w:lang w:val="en-GB"/>
              </w:rPr>
            </w:pPr>
            <w:r w:rsidRPr="00DE3B20">
              <w:rPr>
                <w:lang w:val="en-GB"/>
              </w:rPr>
              <w:t>Comments:</w:t>
            </w:r>
          </w:p>
          <w:p w14:paraId="04CB1727" w14:textId="77777777" w:rsidR="00DE3B20" w:rsidRPr="00DE3B20" w:rsidRDefault="00DE3B20" w:rsidP="00DE3B20">
            <w:pPr>
              <w:rPr>
                <w:lang w:val="en-GB"/>
              </w:rPr>
            </w:pPr>
          </w:p>
        </w:tc>
      </w:tr>
      <w:tr w:rsidR="00DE3B20" w:rsidRPr="00DE3B20" w14:paraId="6A70F06F" w14:textId="77777777" w:rsidTr="00DE3B20">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0DB7BC55" w14:textId="77777777" w:rsidR="00DE3B20" w:rsidRPr="00DE3B20" w:rsidRDefault="00DE3B20" w:rsidP="00DE3B20">
            <w:pPr>
              <w:rPr>
                <w:lang w:val="en-GB"/>
              </w:rPr>
            </w:pPr>
            <w:r w:rsidRPr="00DE3B20">
              <w:rPr>
                <w:lang w:val="en-GB"/>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5CC0C5CB" w14:textId="77777777" w:rsidR="00DE3B20" w:rsidRPr="00DE3B20" w:rsidRDefault="00DE3B20" w:rsidP="00DE3B20">
            <w:pPr>
              <w:rPr>
                <w:lang w:val="en-GB"/>
              </w:rPr>
            </w:pPr>
            <w:r w:rsidRPr="00DE3B20">
              <w:rPr>
                <w:lang w:val="en-GB"/>
              </w:rPr>
              <w:t>Date:</w:t>
            </w:r>
          </w:p>
        </w:tc>
      </w:tr>
      <w:tr w:rsidR="00DE3B20" w:rsidRPr="00DE3B20" w14:paraId="78A3BB46" w14:textId="77777777" w:rsidTr="00DE3B20">
        <w:tc>
          <w:tcPr>
            <w:tcW w:w="8856" w:type="dxa"/>
            <w:gridSpan w:val="5"/>
            <w:tcBorders>
              <w:top w:val="single" w:sz="4" w:space="0" w:color="000000"/>
              <w:left w:val="single" w:sz="4" w:space="0" w:color="000000"/>
              <w:bottom w:val="single" w:sz="4" w:space="0" w:color="000000"/>
              <w:right w:val="single" w:sz="4" w:space="0" w:color="000000"/>
            </w:tcBorders>
          </w:tcPr>
          <w:p w14:paraId="09C4BD8D" w14:textId="77777777" w:rsidR="00DE3B20" w:rsidRPr="00DE3B20" w:rsidRDefault="00DE3B20" w:rsidP="00DE3B20">
            <w:pPr>
              <w:rPr>
                <w:bCs/>
                <w:i/>
                <w:lang w:val="en-GB"/>
              </w:rPr>
            </w:pPr>
          </w:p>
          <w:p w14:paraId="5BA87AED" w14:textId="77777777" w:rsidR="00DE3B20" w:rsidRPr="00DE3B20" w:rsidRDefault="00DE3B20" w:rsidP="00DE3B20">
            <w:pPr>
              <w:rPr>
                <w:b/>
                <w:bCs/>
                <w:lang w:val="en-GB"/>
              </w:rPr>
            </w:pPr>
            <w:r w:rsidRPr="00DE3B20">
              <w:rPr>
                <w:b/>
                <w:bCs/>
                <w:lang w:val="en-GB"/>
              </w:rPr>
              <w:t>For completion by Marker 2/Moderator:</w:t>
            </w:r>
          </w:p>
          <w:p w14:paraId="6980B27B" w14:textId="77777777" w:rsidR="00DE3B20" w:rsidRPr="00DE3B20" w:rsidRDefault="00DE3B20" w:rsidP="00DE3B20">
            <w:pPr>
              <w:rPr>
                <w:b/>
                <w:bCs/>
                <w:lang w:val="en-GB"/>
              </w:rPr>
            </w:pPr>
          </w:p>
          <w:p w14:paraId="094C1777" w14:textId="77777777" w:rsidR="00DE3B20" w:rsidRPr="00DE3B20" w:rsidRDefault="00DE3B20" w:rsidP="00DE3B20">
            <w:pPr>
              <w:rPr>
                <w:bCs/>
                <w:lang w:val="en-GB"/>
              </w:rPr>
            </w:pPr>
            <w:r w:rsidRPr="00DE3B20">
              <w:rPr>
                <w:bCs/>
                <w:lang w:val="en-GB"/>
              </w:rPr>
              <w:t>Comments:</w:t>
            </w:r>
          </w:p>
          <w:p w14:paraId="472CF098" w14:textId="77777777" w:rsidR="00DE3B20" w:rsidRPr="00DE3B20" w:rsidRDefault="00DE3B20" w:rsidP="00DE3B20">
            <w:pPr>
              <w:rPr>
                <w:bCs/>
                <w:lang w:val="en-GB"/>
              </w:rPr>
            </w:pPr>
          </w:p>
          <w:p w14:paraId="2216D22F" w14:textId="77777777" w:rsidR="00DE3B20" w:rsidRPr="00DE3B20" w:rsidRDefault="00DE3B20" w:rsidP="00DE3B20">
            <w:pPr>
              <w:rPr>
                <w:bCs/>
                <w:lang w:val="en-GB"/>
              </w:rPr>
            </w:pPr>
          </w:p>
          <w:p w14:paraId="608A1C2E" w14:textId="77777777" w:rsidR="00DE3B20" w:rsidRPr="00DE3B20" w:rsidRDefault="00DE3B20" w:rsidP="00DE3B20">
            <w:pPr>
              <w:rPr>
                <w:bCs/>
                <w:lang w:val="en-GB"/>
              </w:rPr>
            </w:pPr>
          </w:p>
          <w:p w14:paraId="2D67F903" w14:textId="77777777" w:rsidR="00DE3B20" w:rsidRPr="00DE3B20" w:rsidRDefault="00DE3B20" w:rsidP="00DE3B20">
            <w:pPr>
              <w:rPr>
                <w:bCs/>
                <w:lang w:val="en-GB"/>
              </w:rPr>
            </w:pPr>
          </w:p>
          <w:p w14:paraId="08C8BBF0" w14:textId="77777777" w:rsidR="00DE3B20" w:rsidRPr="00DE3B20" w:rsidRDefault="00DE3B20" w:rsidP="00DE3B20">
            <w:pPr>
              <w:rPr>
                <w:bCs/>
                <w:lang w:val="en-GB"/>
              </w:rPr>
            </w:pPr>
          </w:p>
          <w:p w14:paraId="17DEA37B" w14:textId="77777777" w:rsidR="00DE3B20" w:rsidRPr="00DE3B20" w:rsidRDefault="00DE3B20" w:rsidP="00DE3B20">
            <w:pPr>
              <w:rPr>
                <w:bCs/>
                <w:lang w:val="en-GB"/>
              </w:rPr>
            </w:pPr>
          </w:p>
          <w:p w14:paraId="53326F7D" w14:textId="77777777" w:rsidR="00DE3B20" w:rsidRPr="00DE3B20" w:rsidRDefault="00DE3B20" w:rsidP="00DE3B20">
            <w:pPr>
              <w:rPr>
                <w:bCs/>
                <w:lang w:val="en-GB"/>
              </w:rPr>
            </w:pPr>
          </w:p>
          <w:p w14:paraId="50EBE507" w14:textId="77777777" w:rsidR="00DE3B20" w:rsidRPr="00DE3B20" w:rsidRDefault="00DE3B20" w:rsidP="00DE3B20">
            <w:pPr>
              <w:rPr>
                <w:bCs/>
                <w:lang w:val="en-GB"/>
              </w:rPr>
            </w:pPr>
          </w:p>
          <w:p w14:paraId="04BE167D" w14:textId="77777777" w:rsidR="00DE3B20" w:rsidRPr="00DE3B20" w:rsidRDefault="00DE3B20" w:rsidP="00DE3B20">
            <w:pPr>
              <w:rPr>
                <w:bCs/>
                <w:lang w:val="en-GB"/>
              </w:rPr>
            </w:pPr>
          </w:p>
          <w:p w14:paraId="0B715DD4" w14:textId="77777777" w:rsidR="00DE3B20" w:rsidRPr="00DE3B20" w:rsidRDefault="00DE3B20" w:rsidP="00DE3B20">
            <w:pPr>
              <w:rPr>
                <w:bCs/>
                <w:lang w:val="en-GB"/>
              </w:rPr>
            </w:pPr>
          </w:p>
          <w:p w14:paraId="17294C22" w14:textId="77777777" w:rsidR="00DE3B20" w:rsidRPr="00DE3B20" w:rsidRDefault="00DE3B20" w:rsidP="00DE3B20">
            <w:pPr>
              <w:rPr>
                <w:bCs/>
                <w:lang w:val="en-GB"/>
              </w:rPr>
            </w:pPr>
          </w:p>
          <w:p w14:paraId="265A7E15" w14:textId="77777777" w:rsidR="00DE3B20" w:rsidRPr="00DE3B20" w:rsidRDefault="00DE3B20" w:rsidP="00DE3B20">
            <w:pPr>
              <w:rPr>
                <w:bCs/>
                <w:lang w:val="en-GB"/>
              </w:rPr>
            </w:pPr>
          </w:p>
        </w:tc>
      </w:tr>
      <w:tr w:rsidR="00DE3B20" w:rsidRPr="00DE3B20" w14:paraId="4508FB1C" w14:textId="77777777" w:rsidTr="00DE3B20">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3C546FDB" w14:textId="77777777" w:rsidR="00DE3B20" w:rsidRPr="00DE3B20" w:rsidRDefault="00DE3B20" w:rsidP="00DE3B20">
            <w:pPr>
              <w:rPr>
                <w:bCs/>
                <w:lang w:val="en-GB"/>
              </w:rPr>
            </w:pPr>
            <w:r w:rsidRPr="00DE3B20">
              <w:rPr>
                <w:bCs/>
                <w:lang w:val="en-GB"/>
              </w:rPr>
              <w:lastRenderedPageBreak/>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0E53EF1E" w14:textId="77777777" w:rsidR="00DE3B20" w:rsidRPr="00DE3B20" w:rsidRDefault="00DE3B20" w:rsidP="00DE3B20">
            <w:pPr>
              <w:rPr>
                <w:bCs/>
                <w:lang w:val="en-GB"/>
              </w:rPr>
            </w:pPr>
            <w:r w:rsidRPr="00DE3B20">
              <w:rPr>
                <w:bCs/>
                <w:lang w:val="en-GB"/>
              </w:rPr>
              <w:t>Date:</w:t>
            </w:r>
          </w:p>
        </w:tc>
      </w:tr>
      <w:tr w:rsidR="00DE3B20" w:rsidRPr="00676630" w14:paraId="4D103775" w14:textId="77777777" w:rsidTr="00DE3B20">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04963745" w14:textId="77777777" w:rsidR="00DE3B20" w:rsidRPr="00DE3B20" w:rsidRDefault="00DE3B20" w:rsidP="00DE3B20">
            <w:pPr>
              <w:rPr>
                <w:b/>
                <w:lang w:val="en-GB"/>
              </w:rPr>
            </w:pPr>
            <w:r w:rsidRPr="00DE3B20">
              <w:rPr>
                <w:b/>
                <w:lang w:val="en-GB"/>
              </w:rPr>
              <w:t>External Examiner’s comments (if relevant)</w:t>
            </w:r>
          </w:p>
          <w:p w14:paraId="11D2FA3B" w14:textId="77777777" w:rsidR="00DE3B20" w:rsidRPr="00DE3B20" w:rsidRDefault="00DE3B20" w:rsidP="00DE3B20">
            <w:pPr>
              <w:rPr>
                <w:bCs/>
                <w:lang w:val="en-GB"/>
              </w:rPr>
            </w:pPr>
          </w:p>
          <w:p w14:paraId="65D66AB2" w14:textId="77777777" w:rsidR="00DE3B20" w:rsidRPr="00DE3B20" w:rsidRDefault="00DE3B20" w:rsidP="00DE3B20">
            <w:pPr>
              <w:rPr>
                <w:bCs/>
                <w:lang w:val="en-GB"/>
              </w:rPr>
            </w:pPr>
          </w:p>
          <w:p w14:paraId="6DC81085" w14:textId="77777777" w:rsidR="00DE3B20" w:rsidRPr="00DE3B20" w:rsidRDefault="00DE3B20" w:rsidP="00DE3B20">
            <w:pPr>
              <w:rPr>
                <w:bCs/>
                <w:lang w:val="en-GB"/>
              </w:rPr>
            </w:pPr>
          </w:p>
          <w:p w14:paraId="2F2EA0B3" w14:textId="77777777" w:rsidR="00DE3B20" w:rsidRPr="00DE3B20" w:rsidRDefault="00DE3B20" w:rsidP="00DE3B20">
            <w:pPr>
              <w:rPr>
                <w:bCs/>
                <w:lang w:val="en-GB"/>
              </w:rPr>
            </w:pPr>
          </w:p>
          <w:p w14:paraId="2AD7B989" w14:textId="77777777" w:rsidR="00DE3B20" w:rsidRPr="00DE3B20" w:rsidRDefault="00DE3B20" w:rsidP="00DE3B20">
            <w:pPr>
              <w:rPr>
                <w:bCs/>
                <w:lang w:val="en-GB"/>
              </w:rPr>
            </w:pPr>
          </w:p>
          <w:p w14:paraId="30F593B0" w14:textId="77777777" w:rsidR="00DE3B20" w:rsidRPr="00DE3B20" w:rsidRDefault="00DE3B20" w:rsidP="00DE3B20">
            <w:pPr>
              <w:rPr>
                <w:bCs/>
                <w:lang w:val="en-GB"/>
              </w:rPr>
            </w:pPr>
          </w:p>
          <w:p w14:paraId="582F9563" w14:textId="77777777" w:rsidR="00DE3B20" w:rsidRPr="00DE3B20" w:rsidRDefault="00DE3B20" w:rsidP="00DE3B20">
            <w:pPr>
              <w:rPr>
                <w:bCs/>
                <w:lang w:val="en-GB"/>
              </w:rPr>
            </w:pPr>
          </w:p>
          <w:p w14:paraId="3482D7A0" w14:textId="77777777" w:rsidR="00DE3B20" w:rsidRPr="00DE3B20" w:rsidRDefault="00DE3B20" w:rsidP="00DE3B20">
            <w:pPr>
              <w:rPr>
                <w:bCs/>
                <w:lang w:val="en-GB"/>
              </w:rPr>
            </w:pPr>
          </w:p>
          <w:p w14:paraId="1A96D4BE" w14:textId="77777777" w:rsidR="00DE3B20" w:rsidRPr="00DE3B20" w:rsidRDefault="00DE3B20" w:rsidP="00DE3B20">
            <w:pPr>
              <w:rPr>
                <w:bCs/>
                <w:lang w:val="en-GB"/>
              </w:rPr>
            </w:pPr>
          </w:p>
          <w:p w14:paraId="276C38AB" w14:textId="77777777" w:rsidR="00DE3B20" w:rsidRPr="00DE3B20" w:rsidRDefault="00DE3B20" w:rsidP="00DE3B20">
            <w:pPr>
              <w:rPr>
                <w:bCs/>
                <w:lang w:val="en-GB"/>
              </w:rPr>
            </w:pPr>
          </w:p>
          <w:p w14:paraId="7DC6C212" w14:textId="77777777" w:rsidR="00DE3B20" w:rsidRPr="00DE3B20" w:rsidRDefault="00DE3B20" w:rsidP="00DE3B20">
            <w:pPr>
              <w:rPr>
                <w:bCs/>
                <w:lang w:val="en-GB"/>
              </w:rPr>
            </w:pPr>
          </w:p>
        </w:tc>
      </w:tr>
      <w:tr w:rsidR="00DE3B20" w:rsidRPr="00DE3B20" w14:paraId="773A2C16" w14:textId="77777777" w:rsidTr="00DE3B20">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022C545B" w14:textId="77777777" w:rsidR="00DE3B20" w:rsidRPr="00DE3B20" w:rsidRDefault="00DE3B20" w:rsidP="00DE3B20">
            <w:pPr>
              <w:rPr>
                <w:lang w:val="en-GB"/>
              </w:rPr>
            </w:pPr>
            <w:r w:rsidRPr="00DE3B20">
              <w:rPr>
                <w:lang w:val="en-GB"/>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79ACDA28" w14:textId="77777777" w:rsidR="00DE3B20" w:rsidRPr="00DE3B20" w:rsidRDefault="00DE3B20" w:rsidP="00DE3B20">
            <w:pPr>
              <w:rPr>
                <w:lang w:val="en-GB"/>
              </w:rPr>
            </w:pPr>
            <w:r w:rsidRPr="00DE3B20">
              <w:rPr>
                <w:lang w:val="en-GB"/>
              </w:rPr>
              <w:t>Date:</w:t>
            </w:r>
          </w:p>
        </w:tc>
      </w:tr>
    </w:tbl>
    <w:p w14:paraId="0DBA4CFE" w14:textId="77777777" w:rsidR="00DE3B20" w:rsidRPr="00DE3B20" w:rsidRDefault="00DE3B20" w:rsidP="00DE3B20">
      <w:pPr>
        <w:rPr>
          <w:bCs/>
          <w:lang w:val="en-GB"/>
        </w:rPr>
      </w:pPr>
    </w:p>
    <w:p w14:paraId="4802E562" w14:textId="77777777" w:rsidR="00DE3B20" w:rsidRDefault="00DE3B20" w:rsidP="009B72AB">
      <w:pPr>
        <w:rPr>
          <w:lang w:val="en-GB"/>
        </w:rPr>
      </w:pPr>
    </w:p>
    <w:p w14:paraId="41618E6B" w14:textId="72215A9C" w:rsidR="00DE3B20" w:rsidRPr="00456FD6" w:rsidRDefault="008762D1" w:rsidP="00877D3C">
      <w:pPr>
        <w:jc w:val="both"/>
        <w:rPr>
          <w:b/>
          <w:bCs/>
          <w:lang w:val="en-GB"/>
        </w:rPr>
      </w:pPr>
      <w:r w:rsidRPr="005E6D35">
        <w:rPr>
          <w:lang w:val="en-GB"/>
        </w:rPr>
        <w:br w:type="column"/>
      </w:r>
      <w:r w:rsidR="00DE3B20" w:rsidRPr="00456FD6">
        <w:rPr>
          <w:b/>
          <w:bCs/>
          <w:lang w:val="en-GB"/>
        </w:rPr>
        <w:lastRenderedPageBreak/>
        <w:t>Essay based on a Sky Journal</w:t>
      </w:r>
    </w:p>
    <w:p w14:paraId="3F862A47" w14:textId="77777777" w:rsidR="00456FD6" w:rsidRDefault="00456FD6" w:rsidP="00877D3C">
      <w:pPr>
        <w:jc w:val="both"/>
        <w:rPr>
          <w:lang w:val="en-GB"/>
        </w:rPr>
      </w:pPr>
    </w:p>
    <w:p w14:paraId="76D52C07" w14:textId="718E61EA" w:rsidR="0014097C" w:rsidRDefault="0014097C" w:rsidP="00877D3C">
      <w:pPr>
        <w:jc w:val="both"/>
        <w:rPr>
          <w:lang w:val="en-GB"/>
        </w:rPr>
      </w:pPr>
      <w:r>
        <w:rPr>
          <w:lang w:val="en-GB"/>
        </w:rPr>
        <w:t>Introduction</w:t>
      </w:r>
    </w:p>
    <w:p w14:paraId="526D2BAB" w14:textId="43751C55" w:rsidR="00932A06" w:rsidRDefault="007C2AB6" w:rsidP="00573681">
      <w:pPr>
        <w:jc w:val="both"/>
        <w:rPr>
          <w:lang w:val="en-GB"/>
        </w:rPr>
      </w:pPr>
      <w:r w:rsidRPr="007C2AB6">
        <w:rPr>
          <w:lang w:val="en-GB"/>
        </w:rPr>
        <w:t xml:space="preserve">I live in the heart of Berlin, </w:t>
      </w:r>
      <w:r w:rsidR="00676630">
        <w:rPr>
          <w:lang w:val="en-GB"/>
        </w:rPr>
        <w:t xml:space="preserve">Germany, </w:t>
      </w:r>
      <w:r w:rsidRPr="007C2AB6">
        <w:rPr>
          <w:lang w:val="en-GB"/>
        </w:rPr>
        <w:t xml:space="preserve">where my daily commute to work is just a 20-minute walk from home. This routine takes me across a </w:t>
      </w:r>
      <w:r w:rsidR="00BE1345">
        <w:rPr>
          <w:lang w:val="en-GB"/>
        </w:rPr>
        <w:t xml:space="preserve">crowded </w:t>
      </w:r>
      <w:r w:rsidRPr="007C2AB6">
        <w:rPr>
          <w:lang w:val="en-GB"/>
        </w:rPr>
        <w:t xml:space="preserve">bridge </w:t>
      </w:r>
      <w:r w:rsidR="00BE1345">
        <w:rPr>
          <w:lang w:val="en-GB"/>
        </w:rPr>
        <w:t xml:space="preserve">on the </w:t>
      </w:r>
      <w:proofErr w:type="spellStart"/>
      <w:r w:rsidR="00BE1345" w:rsidRPr="00BE1345">
        <w:rPr>
          <w:i/>
          <w:lang w:val="en-GB"/>
        </w:rPr>
        <w:t>Hohenzollerndamm</w:t>
      </w:r>
      <w:proofErr w:type="spellEnd"/>
      <w:r w:rsidR="00BE1345">
        <w:rPr>
          <w:lang w:val="en-GB"/>
        </w:rPr>
        <w:t xml:space="preserve"> which</w:t>
      </w:r>
      <w:r w:rsidRPr="007C2AB6">
        <w:rPr>
          <w:lang w:val="en-GB"/>
        </w:rPr>
        <w:t xml:space="preserve"> spans the bustling A100, Berlin’s city motorway. </w:t>
      </w:r>
      <w:r w:rsidR="00877D3C" w:rsidRPr="00877D3C">
        <w:rPr>
          <w:lang w:val="en-GB"/>
        </w:rPr>
        <w:t>This bridge</w:t>
      </w:r>
      <w:r>
        <w:rPr>
          <w:lang w:val="en-GB"/>
        </w:rPr>
        <w:t xml:space="preserve"> </w:t>
      </w:r>
      <w:r w:rsidR="00877D3C" w:rsidRPr="00877D3C">
        <w:rPr>
          <w:lang w:val="en-GB"/>
        </w:rPr>
        <w:t xml:space="preserve">is </w:t>
      </w:r>
      <w:r>
        <w:rPr>
          <w:lang w:val="en-GB"/>
        </w:rPr>
        <w:t xml:space="preserve">a vibrant crossroads of urban life, </w:t>
      </w:r>
      <w:r w:rsidR="007E704D">
        <w:rPr>
          <w:lang w:val="en-GB"/>
        </w:rPr>
        <w:t>crowded</w:t>
      </w:r>
      <w:r>
        <w:rPr>
          <w:lang w:val="en-GB"/>
        </w:rPr>
        <w:t xml:space="preserve"> with </w:t>
      </w:r>
      <w:r w:rsidR="00877D3C" w:rsidRPr="00877D3C">
        <w:rPr>
          <w:lang w:val="en-GB"/>
        </w:rPr>
        <w:t xml:space="preserve">cars, </w:t>
      </w:r>
      <w:r w:rsidR="006B3343">
        <w:rPr>
          <w:lang w:val="en-GB"/>
        </w:rPr>
        <w:t xml:space="preserve">busses, </w:t>
      </w:r>
      <w:r w:rsidR="00877D3C" w:rsidRPr="00877D3C">
        <w:rPr>
          <w:lang w:val="en-GB"/>
        </w:rPr>
        <w:t xml:space="preserve">cyclists, </w:t>
      </w:r>
      <w:r>
        <w:rPr>
          <w:lang w:val="en-GB"/>
        </w:rPr>
        <w:t xml:space="preserve">and </w:t>
      </w:r>
      <w:r w:rsidR="00877D3C" w:rsidRPr="00877D3C">
        <w:rPr>
          <w:lang w:val="en-GB"/>
        </w:rPr>
        <w:t xml:space="preserve">pedestrians, </w:t>
      </w:r>
      <w:r>
        <w:rPr>
          <w:lang w:val="en-GB"/>
        </w:rPr>
        <w:t xml:space="preserve">embodying the ceaseless motion </w:t>
      </w:r>
      <w:r w:rsidR="00877D3C" w:rsidRPr="00877D3C">
        <w:rPr>
          <w:lang w:val="en-GB"/>
        </w:rPr>
        <w:t>of urban life.</w:t>
      </w:r>
      <w:r w:rsidR="00932A06">
        <w:rPr>
          <w:lang w:val="en-GB"/>
        </w:rPr>
        <w:t xml:space="preserve"> </w:t>
      </w:r>
      <w:r w:rsidR="004E5258">
        <w:rPr>
          <w:lang w:val="en-GB"/>
        </w:rPr>
        <w:t>My</w:t>
      </w:r>
      <w:r w:rsidR="00573681" w:rsidRPr="00573681">
        <w:rPr>
          <w:lang w:val="en-GB"/>
        </w:rPr>
        <w:t xml:space="preserve"> Sky</w:t>
      </w:r>
      <w:r w:rsidR="004E5258">
        <w:rPr>
          <w:lang w:val="en-GB"/>
        </w:rPr>
        <w:t xml:space="preserve"> Journal</w:t>
      </w:r>
      <w:r w:rsidR="00573681" w:rsidRPr="00573681">
        <w:rPr>
          <w:lang w:val="en-GB"/>
        </w:rPr>
        <w:t xml:space="preserve"> was created between 15 October and 15 November 2024 on the same bridge, where I observed the clouds over the motorway on weekdays at around 7:30 a.m., facing east towards the rising sun. I took photographs, jotted down my thoughts, and made two sketches</w:t>
      </w:r>
      <w:r w:rsidR="00BE1345">
        <w:rPr>
          <w:lang w:val="en-GB"/>
        </w:rPr>
        <w:t xml:space="preserve">, and </w:t>
      </w:r>
      <w:r w:rsidR="00573681" w:rsidRPr="00573681">
        <w:rPr>
          <w:lang w:val="en-GB"/>
        </w:rPr>
        <w:t xml:space="preserve">I documented the resulting observations in detail. </w:t>
      </w:r>
      <w:r w:rsidR="004E5258" w:rsidRPr="00877D3C">
        <w:rPr>
          <w:lang w:val="en-GB"/>
        </w:rPr>
        <w:t>The aim of this essay is to use my Sky</w:t>
      </w:r>
      <w:r w:rsidR="004E5258">
        <w:rPr>
          <w:lang w:val="en-GB"/>
        </w:rPr>
        <w:t xml:space="preserve"> Journal </w:t>
      </w:r>
      <w:r w:rsidR="004E5258" w:rsidRPr="00877D3C">
        <w:rPr>
          <w:lang w:val="en-GB"/>
        </w:rPr>
        <w:t>to explore and discuss how observing clouds influences my perception and thought processes</w:t>
      </w:r>
      <w:r w:rsidR="004E5258">
        <w:rPr>
          <w:lang w:val="en-GB"/>
        </w:rPr>
        <w:t xml:space="preserve"> and</w:t>
      </w:r>
      <w:r w:rsidR="004E5258" w:rsidRPr="00573681">
        <w:rPr>
          <w:lang w:val="en-GB"/>
        </w:rPr>
        <w:t xml:space="preserve"> to place these reflections in a meaningful context.</w:t>
      </w:r>
      <w:r w:rsidR="004E5258">
        <w:rPr>
          <w:lang w:val="en-GB"/>
        </w:rPr>
        <w:t xml:space="preserve"> </w:t>
      </w:r>
      <w:r w:rsidR="004E5258" w:rsidRPr="00877D3C">
        <w:rPr>
          <w:lang w:val="en-GB"/>
        </w:rPr>
        <w:t xml:space="preserve">This will not only be addressed descriptively but also through embedding the observations in scientific literature and directly comparing them to Alexandra Harris’s quote, </w:t>
      </w:r>
      <w:r w:rsidR="004E5258">
        <w:rPr>
          <w:i/>
          <w:iCs/>
          <w:lang w:val="en-GB"/>
        </w:rPr>
        <w:t>‘</w:t>
      </w:r>
      <w:r w:rsidR="004E5258" w:rsidRPr="00877D3C">
        <w:rPr>
          <w:i/>
          <w:iCs/>
          <w:lang w:val="en-GB"/>
        </w:rPr>
        <w:t>To think is to walk among clouds.</w:t>
      </w:r>
      <w:r w:rsidR="004E5258">
        <w:rPr>
          <w:i/>
          <w:iCs/>
          <w:lang w:val="en-GB"/>
        </w:rPr>
        <w:t>’</w:t>
      </w:r>
      <w:r w:rsidR="004E5258">
        <w:rPr>
          <w:rStyle w:val="Funotenzeichen"/>
          <w:i/>
          <w:iCs/>
          <w:lang w:val="en-GB"/>
        </w:rPr>
        <w:footnoteReference w:id="1"/>
      </w:r>
      <w:r w:rsidR="004E5258">
        <w:rPr>
          <w:i/>
          <w:iCs/>
          <w:lang w:val="en-GB"/>
        </w:rPr>
        <w:t xml:space="preserve"> </w:t>
      </w:r>
      <w:r w:rsidR="004E5258" w:rsidRPr="00877D3C">
        <w:rPr>
          <w:lang w:val="en-GB"/>
        </w:rPr>
        <w:t>The extent to which this quote applies to the phenomenological moments captured in the Sky</w:t>
      </w:r>
      <w:r w:rsidR="004E5258">
        <w:rPr>
          <w:lang w:val="en-GB"/>
        </w:rPr>
        <w:t xml:space="preserve"> </w:t>
      </w:r>
      <w:r w:rsidR="00676630">
        <w:rPr>
          <w:lang w:val="en-GB"/>
        </w:rPr>
        <w:t>Journal</w:t>
      </w:r>
      <w:r w:rsidR="004E5258" w:rsidRPr="00877D3C">
        <w:rPr>
          <w:lang w:val="en-GB"/>
        </w:rPr>
        <w:t xml:space="preserve"> will be examined.</w:t>
      </w:r>
    </w:p>
    <w:p w14:paraId="11B534A4" w14:textId="77777777" w:rsidR="0014097C" w:rsidRDefault="0014097C" w:rsidP="00573681">
      <w:pPr>
        <w:jc w:val="both"/>
        <w:rPr>
          <w:lang w:val="en-GB"/>
        </w:rPr>
      </w:pPr>
    </w:p>
    <w:p w14:paraId="7E376270" w14:textId="6A6AF390" w:rsidR="0014097C" w:rsidRDefault="006B3343" w:rsidP="00573681">
      <w:pPr>
        <w:jc w:val="both"/>
        <w:rPr>
          <w:lang w:val="en-GB"/>
        </w:rPr>
      </w:pPr>
      <w:r>
        <w:rPr>
          <w:lang w:val="en-GB"/>
        </w:rPr>
        <w:t>The quote</w:t>
      </w:r>
    </w:p>
    <w:p w14:paraId="4408A5CE" w14:textId="26CB18AA" w:rsidR="005540B3" w:rsidRDefault="00573681" w:rsidP="005540B3">
      <w:pPr>
        <w:jc w:val="both"/>
        <w:rPr>
          <w:lang w:val="en-GB"/>
        </w:rPr>
      </w:pPr>
      <w:r w:rsidRPr="00573681">
        <w:rPr>
          <w:lang w:val="en-GB"/>
        </w:rPr>
        <w:t xml:space="preserve">The quote </w:t>
      </w:r>
      <w:r w:rsidR="006B3343">
        <w:rPr>
          <w:lang w:val="en-GB"/>
        </w:rPr>
        <w:t>‘</w:t>
      </w:r>
      <w:r w:rsidR="006B3343" w:rsidRPr="00C307B3">
        <w:rPr>
          <w:lang w:val="en-GB"/>
        </w:rPr>
        <w:t>To think is</w:t>
      </w:r>
      <w:r w:rsidR="006B3343">
        <w:rPr>
          <w:lang w:val="en-GB"/>
        </w:rPr>
        <w:t xml:space="preserve"> t</w:t>
      </w:r>
      <w:r w:rsidR="006B3343" w:rsidRPr="00C307B3">
        <w:rPr>
          <w:lang w:val="en-GB"/>
        </w:rPr>
        <w:t>o walk among clouds</w:t>
      </w:r>
      <w:r w:rsidR="006B3343">
        <w:rPr>
          <w:lang w:val="en-GB"/>
        </w:rPr>
        <w:t>’</w:t>
      </w:r>
      <w:r w:rsidR="006B3343">
        <w:rPr>
          <w:rStyle w:val="Funotenzeichen"/>
        </w:rPr>
        <w:footnoteReference w:id="2"/>
      </w:r>
      <w:r w:rsidR="006B3343">
        <w:rPr>
          <w:lang w:val="en-GB"/>
        </w:rPr>
        <w:t xml:space="preserve"> </w:t>
      </w:r>
      <w:proofErr w:type="spellStart"/>
      <w:r w:rsidR="006B3343" w:rsidRPr="006B3343">
        <w:rPr>
          <w:lang w:val="en-GB"/>
        </w:rPr>
        <w:t>analyzed</w:t>
      </w:r>
      <w:proofErr w:type="spellEnd"/>
      <w:r w:rsidR="006B3343" w:rsidRPr="006B3343">
        <w:rPr>
          <w:lang w:val="en-GB"/>
        </w:rPr>
        <w:t xml:space="preserve"> in the context of the </w:t>
      </w:r>
      <w:r w:rsidR="006B3343" w:rsidRPr="00676630">
        <w:rPr>
          <w:lang w:val="en-GB"/>
        </w:rPr>
        <w:t xml:space="preserve">Sky Journal, </w:t>
      </w:r>
      <w:r w:rsidR="00676630">
        <w:rPr>
          <w:lang w:val="en-GB"/>
        </w:rPr>
        <w:t>was</w:t>
      </w:r>
      <w:r w:rsidR="006B3343" w:rsidRPr="006B3343">
        <w:rPr>
          <w:lang w:val="en-GB"/>
        </w:rPr>
        <w:t xml:space="preserve"> drawn from Alexandra Harris's book </w:t>
      </w:r>
      <w:proofErr w:type="spellStart"/>
      <w:r w:rsidR="006B3343" w:rsidRPr="006B3343">
        <w:rPr>
          <w:i/>
          <w:iCs/>
          <w:lang w:val="en-GB"/>
        </w:rPr>
        <w:t>Weatherland</w:t>
      </w:r>
      <w:proofErr w:type="spellEnd"/>
      <w:r w:rsidR="00BB4480" w:rsidRPr="00BB4480">
        <w:rPr>
          <w:lang w:val="en-GB"/>
        </w:rPr>
        <w:t>, published in 2016</w:t>
      </w:r>
      <w:r w:rsidR="006B3343" w:rsidRPr="00BB4480">
        <w:rPr>
          <w:lang w:val="en-GB"/>
        </w:rPr>
        <w:t>.</w:t>
      </w:r>
      <w:r w:rsidR="006B3343" w:rsidRPr="006B3343">
        <w:rPr>
          <w:lang w:val="en-GB"/>
        </w:rPr>
        <w:t xml:space="preserve"> Harris, a writer and Professorial Fellow in English at the University of Birmingham</w:t>
      </w:r>
      <w:r w:rsidR="006B3343">
        <w:rPr>
          <w:rStyle w:val="Funotenzeichen"/>
          <w:lang w:val="en-GB"/>
        </w:rPr>
        <w:footnoteReference w:id="3"/>
      </w:r>
      <w:r w:rsidR="006B3343" w:rsidRPr="006B3343">
        <w:rPr>
          <w:lang w:val="en-GB"/>
        </w:rPr>
        <w:t>, explore</w:t>
      </w:r>
      <w:r w:rsidR="00676630">
        <w:rPr>
          <w:lang w:val="en-GB"/>
        </w:rPr>
        <w:t>d</w:t>
      </w:r>
      <w:r w:rsidR="006B3343" w:rsidRPr="006B3343">
        <w:rPr>
          <w:lang w:val="en-GB"/>
        </w:rPr>
        <w:t xml:space="preserve"> the connection between weather phenomena and human experience</w:t>
      </w:r>
      <w:r w:rsidR="00676630">
        <w:rPr>
          <w:lang w:val="en-GB"/>
        </w:rPr>
        <w:t>, and i</w:t>
      </w:r>
      <w:r w:rsidRPr="00573681">
        <w:rPr>
          <w:lang w:val="en-GB"/>
        </w:rPr>
        <w:t>n this particular passage, Harris reflect</w:t>
      </w:r>
      <w:r w:rsidR="00676630">
        <w:rPr>
          <w:lang w:val="en-GB"/>
        </w:rPr>
        <w:t>ed</w:t>
      </w:r>
      <w:r w:rsidRPr="00573681">
        <w:rPr>
          <w:lang w:val="en-GB"/>
        </w:rPr>
        <w:t xml:space="preserve"> on Caspar David Friedrich’s painting </w:t>
      </w:r>
      <w:r w:rsidRPr="00573681">
        <w:rPr>
          <w:i/>
          <w:iCs/>
          <w:lang w:val="en-GB"/>
        </w:rPr>
        <w:t>Wanderer above the Sea of Fog</w:t>
      </w:r>
      <w:r w:rsidRPr="00573681">
        <w:rPr>
          <w:lang w:val="en-GB"/>
        </w:rPr>
        <w:t xml:space="preserve"> and </w:t>
      </w:r>
      <w:r w:rsidR="00676630">
        <w:rPr>
          <w:lang w:val="en-GB"/>
        </w:rPr>
        <w:t>drew</w:t>
      </w:r>
      <w:r w:rsidRPr="00573681">
        <w:rPr>
          <w:lang w:val="en-GB"/>
        </w:rPr>
        <w:t xml:space="preserve"> a parallel between mist and human thought processes, suggesting that thinking itself </w:t>
      </w:r>
      <w:r w:rsidR="00676630">
        <w:rPr>
          <w:lang w:val="en-GB"/>
        </w:rPr>
        <w:t>was</w:t>
      </w:r>
      <w:r w:rsidRPr="00573681">
        <w:rPr>
          <w:lang w:val="en-GB"/>
        </w:rPr>
        <w:t xml:space="preserve"> akin to a journey through clouds</w:t>
      </w:r>
      <w:r w:rsidR="006B3343">
        <w:rPr>
          <w:lang w:val="en-GB"/>
        </w:rPr>
        <w:t xml:space="preserve">. </w:t>
      </w:r>
      <w:r w:rsidRPr="00573681">
        <w:rPr>
          <w:lang w:val="en-GB"/>
        </w:rPr>
        <w:t>The painting referenced by Harris date</w:t>
      </w:r>
      <w:r w:rsidR="00676630">
        <w:rPr>
          <w:lang w:val="en-GB"/>
        </w:rPr>
        <w:t>s</w:t>
      </w:r>
      <w:r w:rsidRPr="00573681">
        <w:rPr>
          <w:lang w:val="en-GB"/>
        </w:rPr>
        <w:t xml:space="preserve"> back to 1818 and is widely considered a hallmark of the Romantic era</w:t>
      </w:r>
      <w:r w:rsidR="00C6222E">
        <w:rPr>
          <w:lang w:val="en-GB"/>
        </w:rPr>
        <w:t>.</w:t>
      </w:r>
      <w:r w:rsidR="0036471E">
        <w:rPr>
          <w:rStyle w:val="Funotenzeichen"/>
        </w:rPr>
        <w:footnoteReference w:id="4"/>
      </w:r>
      <w:r w:rsidR="0036471E" w:rsidRPr="007170B2">
        <w:rPr>
          <w:lang w:val="en-GB"/>
        </w:rPr>
        <w:t xml:space="preserve"> </w:t>
      </w:r>
      <w:r w:rsidRPr="00573681">
        <w:rPr>
          <w:lang w:val="en-GB"/>
        </w:rPr>
        <w:t xml:space="preserve">During this period, growing industrialization diminished hopes for individual </w:t>
      </w:r>
      <w:proofErr w:type="spellStart"/>
      <w:r w:rsidRPr="00573681">
        <w:rPr>
          <w:lang w:val="en-GB"/>
        </w:rPr>
        <w:t>self-fulfillment</w:t>
      </w:r>
      <w:proofErr w:type="spellEnd"/>
      <w:r w:rsidRPr="00573681">
        <w:rPr>
          <w:lang w:val="en-GB"/>
        </w:rPr>
        <w:t xml:space="preserve"> within society, prompting the Romantic mindset to turn inward</w:t>
      </w:r>
      <w:r w:rsidR="005936A3">
        <w:rPr>
          <w:lang w:val="en-GB"/>
        </w:rPr>
        <w:t xml:space="preserve">. This shift </w:t>
      </w:r>
      <w:r w:rsidRPr="00573681">
        <w:rPr>
          <w:lang w:val="en-GB"/>
        </w:rPr>
        <w:t>emphasiz</w:t>
      </w:r>
      <w:r w:rsidR="005936A3">
        <w:rPr>
          <w:lang w:val="en-GB"/>
        </w:rPr>
        <w:t xml:space="preserve">ed </w:t>
      </w:r>
      <w:r w:rsidRPr="00573681">
        <w:rPr>
          <w:lang w:val="en-GB"/>
        </w:rPr>
        <w:t>introspection and inner exploration</w:t>
      </w:r>
      <w:r w:rsidR="00BE1345">
        <w:rPr>
          <w:lang w:val="en-GB"/>
        </w:rPr>
        <w:t>,</w:t>
      </w:r>
      <w:r w:rsidR="007170B2">
        <w:rPr>
          <w:rStyle w:val="Funotenzeichen"/>
        </w:rPr>
        <w:footnoteReference w:id="5"/>
      </w:r>
      <w:r w:rsidR="007170B2" w:rsidRPr="007170B2">
        <w:rPr>
          <w:lang w:val="en-GB"/>
        </w:rPr>
        <w:t xml:space="preserve"> </w:t>
      </w:r>
      <w:r w:rsidR="00BE1345">
        <w:rPr>
          <w:lang w:val="en-GB"/>
        </w:rPr>
        <w:t xml:space="preserve">reflecting a ‘wistful yearning’ what Eagleton refers to as </w:t>
      </w:r>
      <w:r w:rsidR="005936A3">
        <w:rPr>
          <w:lang w:val="en-GB"/>
        </w:rPr>
        <w:t>‘</w:t>
      </w:r>
      <w:r w:rsidR="00BE1345">
        <w:rPr>
          <w:lang w:val="en-GB"/>
        </w:rPr>
        <w:t>bad utopia</w:t>
      </w:r>
      <w:r w:rsidR="005936A3">
        <w:rPr>
          <w:lang w:val="en-GB"/>
        </w:rPr>
        <w:t>’</w:t>
      </w:r>
      <w:r w:rsidR="00BE1345">
        <w:rPr>
          <w:lang w:val="en-GB"/>
        </w:rPr>
        <w:t>.</w:t>
      </w:r>
      <w:r w:rsidR="00BE1345">
        <w:rPr>
          <w:rStyle w:val="Funotenzeichen"/>
          <w:lang w:val="en-GB"/>
        </w:rPr>
        <w:footnoteReference w:id="6"/>
      </w:r>
      <w:r w:rsidR="00BE1345">
        <w:rPr>
          <w:lang w:val="en-GB"/>
        </w:rPr>
        <w:t xml:space="preserve"> </w:t>
      </w:r>
      <w:r w:rsidR="005540B3" w:rsidRPr="005540B3">
        <w:rPr>
          <w:lang w:val="en-GB"/>
        </w:rPr>
        <w:t>The juxtaposition of the two images — the Wanderer’s elevated perspective in Friedrich’s painting and my view from the bridge — function</w:t>
      </w:r>
      <w:r w:rsidR="00676630">
        <w:rPr>
          <w:lang w:val="en-GB"/>
        </w:rPr>
        <w:t>ed</w:t>
      </w:r>
      <w:r w:rsidR="005540B3" w:rsidRPr="005540B3">
        <w:rPr>
          <w:lang w:val="en-GB"/>
        </w:rPr>
        <w:t xml:space="preserve"> as a visual framework for the subsequent comparative analysis of the </w:t>
      </w:r>
      <w:r w:rsidR="00676630">
        <w:rPr>
          <w:lang w:val="en-GB"/>
        </w:rPr>
        <w:t>Sky Journal and the quote</w:t>
      </w:r>
      <w:r w:rsidR="005540B3" w:rsidRPr="005540B3">
        <w:rPr>
          <w:lang w:val="en-GB"/>
        </w:rPr>
        <w:t xml:space="preserve">. </w:t>
      </w:r>
    </w:p>
    <w:p w14:paraId="302D1ACD" w14:textId="42DD6F6E" w:rsidR="0012572A" w:rsidRPr="005540B3" w:rsidRDefault="0012572A" w:rsidP="004E5258">
      <w:pPr>
        <w:jc w:val="center"/>
        <w:rPr>
          <w:lang w:val="en-GB"/>
        </w:rPr>
      </w:pPr>
      <w:r>
        <w:rPr>
          <w:noProof/>
        </w:rPr>
        <w:lastRenderedPageBreak/>
        <w:drawing>
          <wp:inline distT="0" distB="0" distL="0" distR="0" wp14:anchorId="4200F4F9" wp14:editId="5DD96B1E">
            <wp:extent cx="1375257" cy="1613880"/>
            <wp:effectExtent l="0" t="0" r="0" b="5715"/>
            <wp:docPr id="559784948" name="Grafik 1" descr="Ölgemälde eines Mannes, der dem Betrachter den Rücken zugewandt hat und von einem Felsen ins neblige Tal blickt. Zwischen den starken Nebelschwaden sind Felsen mit Bäumen drauf und Berge zu erkennen. Der Mann trägt einen langen, dunklen Anzug und sein lockiges, blondes Haar wird vom Wind bewegt. Er stützt sich rechts an einem Gehstock ab und sein linkes Bein ist auf einem vorderen Felsen angewinke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Ölgemälde eines Mannes, der dem Betrachter den Rücken zugewandt hat und von einem Felsen ins neblige Tal blickt. Zwischen den starken Nebelschwaden sind Felsen mit Bäumen drauf und Berge zu erkennen. Der Mann trägt einen langen, dunklen Anzug und sein lockiges, blondes Haar wird vom Wind bewegt. Er stützt sich rechts an einem Gehstock ab und sein linkes Bein ist auf einem vorderen Felsen angewinkel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87417" cy="1628150"/>
                    </a:xfrm>
                    <a:prstGeom prst="rect">
                      <a:avLst/>
                    </a:prstGeom>
                    <a:noFill/>
                    <a:ln>
                      <a:noFill/>
                    </a:ln>
                  </pic:spPr>
                </pic:pic>
              </a:graphicData>
            </a:graphic>
          </wp:inline>
        </w:drawing>
      </w:r>
      <w:r>
        <w:rPr>
          <w:rStyle w:val="Funotenzeichen"/>
        </w:rPr>
        <w:footnoteReference w:id="7"/>
      </w:r>
      <w:r w:rsidR="00573681" w:rsidRPr="005540B3">
        <w:rPr>
          <w:lang w:val="en-GB"/>
        </w:rPr>
        <w:tab/>
      </w:r>
      <w:r w:rsidR="0052182F" w:rsidRPr="005540B3">
        <w:rPr>
          <w:lang w:val="en-GB"/>
        </w:rPr>
        <w:t xml:space="preserve"> </w:t>
      </w:r>
      <w:r w:rsidR="0052182F" w:rsidRPr="00B5078C">
        <w:rPr>
          <w:noProof/>
        </w:rPr>
        <w:drawing>
          <wp:inline distT="0" distB="0" distL="0" distR="0" wp14:anchorId="72DD3030" wp14:editId="507343FF">
            <wp:extent cx="1331367" cy="1627013"/>
            <wp:effectExtent l="0" t="0" r="2540" b="0"/>
            <wp:docPr id="610319999" name="Grafik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38438" cy="1635654"/>
                    </a:xfrm>
                    <a:prstGeom prst="rect">
                      <a:avLst/>
                    </a:prstGeom>
                    <a:noFill/>
                    <a:ln>
                      <a:noFill/>
                    </a:ln>
                  </pic:spPr>
                </pic:pic>
              </a:graphicData>
            </a:graphic>
          </wp:inline>
        </w:drawing>
      </w:r>
    </w:p>
    <w:p w14:paraId="65AD7784" w14:textId="77777777" w:rsidR="005540B3" w:rsidRDefault="005540B3" w:rsidP="00883EE2">
      <w:pPr>
        <w:rPr>
          <w:lang w:val="en-GB"/>
        </w:rPr>
      </w:pPr>
    </w:p>
    <w:p w14:paraId="1213304C" w14:textId="32AE5988" w:rsidR="004258C4" w:rsidRPr="00877D3C" w:rsidRDefault="004258C4" w:rsidP="00883EE2">
      <w:pPr>
        <w:rPr>
          <w:lang w:val="en-GB"/>
        </w:rPr>
      </w:pPr>
      <w:r w:rsidRPr="00877D3C">
        <w:rPr>
          <w:lang w:val="en-GB"/>
        </w:rPr>
        <w:t>Methodology</w:t>
      </w:r>
    </w:p>
    <w:p w14:paraId="4805AF97" w14:textId="614F307E" w:rsidR="007B2D45" w:rsidRDefault="005540B3" w:rsidP="004E5258">
      <w:pPr>
        <w:jc w:val="both"/>
        <w:rPr>
          <w:lang w:val="en-GB"/>
        </w:rPr>
      </w:pPr>
      <w:r>
        <w:rPr>
          <w:lang w:val="en-GB"/>
        </w:rPr>
        <w:t xml:space="preserve">The </w:t>
      </w:r>
      <w:r w:rsidR="00105B99" w:rsidRPr="00105B99">
        <w:rPr>
          <w:lang w:val="en-GB"/>
        </w:rPr>
        <w:t xml:space="preserve">methodology of this essay </w:t>
      </w:r>
      <w:r w:rsidRPr="005540B3">
        <w:rPr>
          <w:lang w:val="en-GB"/>
        </w:rPr>
        <w:t xml:space="preserve">specifically </w:t>
      </w:r>
      <w:r w:rsidR="00676630">
        <w:rPr>
          <w:lang w:val="en-GB"/>
        </w:rPr>
        <w:t>drew</w:t>
      </w:r>
      <w:r w:rsidRPr="005540B3">
        <w:rPr>
          <w:lang w:val="en-GB"/>
        </w:rPr>
        <w:t xml:space="preserve"> on </w:t>
      </w:r>
      <w:r w:rsidR="00105B99" w:rsidRPr="00105B99">
        <w:rPr>
          <w:lang w:val="en-GB"/>
        </w:rPr>
        <w:t>Ken Wilber's structuring of phenomena in relation to the ‘I’</w:t>
      </w:r>
      <w:r w:rsidR="00676630">
        <w:rPr>
          <w:lang w:val="en-GB"/>
        </w:rPr>
        <w:t xml:space="preserve"> and</w:t>
      </w:r>
      <w:r w:rsidR="00105B99" w:rsidRPr="00105B99">
        <w:rPr>
          <w:lang w:val="en-GB"/>
        </w:rPr>
        <w:t xml:space="preserve"> </w:t>
      </w:r>
      <w:r w:rsidR="005E6D35">
        <w:rPr>
          <w:lang w:val="en-GB"/>
        </w:rPr>
        <w:t xml:space="preserve">his view of </w:t>
      </w:r>
      <w:r w:rsidR="00105B99" w:rsidRPr="00105B99">
        <w:rPr>
          <w:lang w:val="en-GB"/>
        </w:rPr>
        <w:t xml:space="preserve">phenomenology and structuralism as </w:t>
      </w:r>
      <w:r>
        <w:rPr>
          <w:lang w:val="en-GB"/>
        </w:rPr>
        <w:t>outlined</w:t>
      </w:r>
      <w:r w:rsidR="00105B99" w:rsidRPr="00105B99">
        <w:rPr>
          <w:lang w:val="en-GB"/>
        </w:rPr>
        <w:t xml:space="preserve"> in his book </w:t>
      </w:r>
      <w:r w:rsidR="00105B99" w:rsidRPr="00105B99">
        <w:rPr>
          <w:i/>
          <w:iCs/>
          <w:lang w:val="en-GB"/>
        </w:rPr>
        <w:t>Integral Spirituality</w:t>
      </w:r>
      <w:r w:rsidR="00105B99">
        <w:rPr>
          <w:lang w:val="en-GB"/>
        </w:rPr>
        <w:t xml:space="preserve">: </w:t>
      </w:r>
      <w:r w:rsidR="0036346D">
        <w:rPr>
          <w:lang w:val="en-GB"/>
        </w:rPr>
        <w:t>‘</w:t>
      </w:r>
      <w:r w:rsidR="00A9420C" w:rsidRPr="00A9420C">
        <w:rPr>
          <w:lang w:val="en-GB"/>
        </w:rPr>
        <w:t xml:space="preserve">That </w:t>
      </w:r>
      <w:r w:rsidR="00105B99">
        <w:rPr>
          <w:lang w:val="en-GB"/>
        </w:rPr>
        <w:t>‘</w:t>
      </w:r>
      <w:r w:rsidR="00A9420C" w:rsidRPr="00A9420C">
        <w:rPr>
          <w:lang w:val="en-GB"/>
        </w:rPr>
        <w:t>I</w:t>
      </w:r>
      <w:r w:rsidR="00105B99">
        <w:rPr>
          <w:lang w:val="en-GB"/>
        </w:rPr>
        <w:t>’</w:t>
      </w:r>
      <w:r w:rsidR="00A9420C" w:rsidRPr="00A9420C">
        <w:rPr>
          <w:lang w:val="en-GB"/>
        </w:rPr>
        <w:t xml:space="preserve"> can be looked at f</w:t>
      </w:r>
      <w:r w:rsidR="00A9420C">
        <w:rPr>
          <w:lang w:val="en-GB"/>
        </w:rPr>
        <w:t xml:space="preserve">rom the inside or the outside. I can experience my own </w:t>
      </w:r>
      <w:r w:rsidR="005E6D35">
        <w:rPr>
          <w:lang w:val="en-GB"/>
        </w:rPr>
        <w:t>‘</w:t>
      </w:r>
      <w:r w:rsidR="00A9420C">
        <w:rPr>
          <w:lang w:val="en-GB"/>
        </w:rPr>
        <w:t>I</w:t>
      </w:r>
      <w:r w:rsidR="005E6D35">
        <w:rPr>
          <w:lang w:val="en-GB"/>
        </w:rPr>
        <w:t>’</w:t>
      </w:r>
      <w:r w:rsidR="00A9420C">
        <w:rPr>
          <w:lang w:val="en-GB"/>
        </w:rPr>
        <w:t xml:space="preserve"> from the inside, in this moment, as the felt experience of being a subject of my present experience, a 1</w:t>
      </w:r>
      <w:r w:rsidR="00A9420C" w:rsidRPr="00A9420C">
        <w:rPr>
          <w:vertAlign w:val="superscript"/>
          <w:lang w:val="en-GB"/>
        </w:rPr>
        <w:t>st</w:t>
      </w:r>
      <w:r w:rsidR="00A9420C">
        <w:rPr>
          <w:lang w:val="en-GB"/>
        </w:rPr>
        <w:t xml:space="preserve"> person having a 1</w:t>
      </w:r>
      <w:r w:rsidR="00A9420C" w:rsidRPr="00A9420C">
        <w:rPr>
          <w:vertAlign w:val="superscript"/>
          <w:lang w:val="en-GB"/>
        </w:rPr>
        <w:t>st</w:t>
      </w:r>
      <w:r w:rsidR="00A9420C">
        <w:rPr>
          <w:lang w:val="en-GB"/>
        </w:rPr>
        <w:t>-person experience … summarized as phenomenology.</w:t>
      </w:r>
      <w:r w:rsidR="005E6D35">
        <w:rPr>
          <w:lang w:val="en-GB"/>
        </w:rPr>
        <w:t xml:space="preserve"> … </w:t>
      </w:r>
      <w:r w:rsidR="00A9420C">
        <w:rPr>
          <w:lang w:val="en-GB"/>
        </w:rPr>
        <w:t xml:space="preserve">But I can also approach this </w:t>
      </w:r>
      <w:r w:rsidR="005E6D35">
        <w:rPr>
          <w:lang w:val="en-GB"/>
        </w:rPr>
        <w:t>‘</w:t>
      </w:r>
      <w:r w:rsidR="00A9420C">
        <w:rPr>
          <w:lang w:val="en-GB"/>
        </w:rPr>
        <w:t>I</w:t>
      </w:r>
      <w:r w:rsidR="005E6D35">
        <w:rPr>
          <w:lang w:val="en-GB"/>
        </w:rPr>
        <w:t>’</w:t>
      </w:r>
      <w:r w:rsidR="00A9420C">
        <w:rPr>
          <w:lang w:val="en-GB"/>
        </w:rPr>
        <w:t xml:space="preserve"> from the outside, in a stance of an objective or </w:t>
      </w:r>
      <w:r w:rsidR="005E6D35">
        <w:rPr>
          <w:lang w:val="en-GB"/>
        </w:rPr>
        <w:t>‘</w:t>
      </w:r>
      <w:r w:rsidR="00A9420C">
        <w:rPr>
          <w:lang w:val="en-GB"/>
        </w:rPr>
        <w:t>scientific</w:t>
      </w:r>
      <w:r w:rsidR="005E6D35">
        <w:rPr>
          <w:lang w:val="en-GB"/>
        </w:rPr>
        <w:t>’</w:t>
      </w:r>
      <w:r w:rsidR="00A9420C">
        <w:rPr>
          <w:lang w:val="en-GB"/>
        </w:rPr>
        <w:t xml:space="preserve"> observer</w:t>
      </w:r>
      <w:r w:rsidR="00EB18B6">
        <w:rPr>
          <w:lang w:val="en-GB"/>
        </w:rPr>
        <w:t xml:space="preserve">. </w:t>
      </w:r>
      <w:r w:rsidR="00A9420C">
        <w:rPr>
          <w:lang w:val="en-GB"/>
        </w:rPr>
        <w:t>… The most</w:t>
      </w:r>
      <w:r w:rsidR="00EB18B6">
        <w:rPr>
          <w:lang w:val="en-GB"/>
        </w:rPr>
        <w:t xml:space="preserve"> famous of these scientific approaches to I-consciousness have included structuralism.</w:t>
      </w:r>
      <w:r w:rsidR="0036346D">
        <w:rPr>
          <w:lang w:val="en-GB"/>
        </w:rPr>
        <w:t>’</w:t>
      </w:r>
      <w:r w:rsidR="00EB18B6">
        <w:rPr>
          <w:rStyle w:val="Funotenzeichen"/>
          <w:lang w:val="en-GB"/>
        </w:rPr>
        <w:footnoteReference w:id="8"/>
      </w:r>
      <w:r w:rsidR="00D15914">
        <w:rPr>
          <w:lang w:val="en-GB"/>
        </w:rPr>
        <w:t xml:space="preserve"> </w:t>
      </w:r>
      <w:r w:rsidR="005E6D35">
        <w:rPr>
          <w:lang w:val="en-GB"/>
        </w:rPr>
        <w:t>He continue</w:t>
      </w:r>
      <w:r w:rsidR="00676630">
        <w:rPr>
          <w:lang w:val="en-GB"/>
        </w:rPr>
        <w:t>d</w:t>
      </w:r>
      <w:r w:rsidR="005E6D35">
        <w:rPr>
          <w:lang w:val="en-GB"/>
        </w:rPr>
        <w:t xml:space="preserve">, </w:t>
      </w:r>
      <w:r w:rsidR="0036346D">
        <w:rPr>
          <w:lang w:val="en-GB"/>
        </w:rPr>
        <w:t>‘</w:t>
      </w:r>
      <w:r w:rsidR="00D15914">
        <w:rPr>
          <w:lang w:val="en-GB"/>
        </w:rPr>
        <w:t>When it comes to interior consciousness both methodologies are crucially important types of knowledge, and both complement each other wonderfully.</w:t>
      </w:r>
      <w:r w:rsidR="0036346D">
        <w:rPr>
          <w:lang w:val="en-GB"/>
        </w:rPr>
        <w:t>’</w:t>
      </w:r>
      <w:r w:rsidR="00D15914">
        <w:rPr>
          <w:rStyle w:val="Funotenzeichen"/>
          <w:lang w:val="en-GB"/>
        </w:rPr>
        <w:footnoteReference w:id="9"/>
      </w:r>
      <w:r w:rsidR="00D15914">
        <w:rPr>
          <w:lang w:val="en-GB"/>
        </w:rPr>
        <w:t xml:space="preserve"> </w:t>
      </w:r>
      <w:r w:rsidR="004E5258" w:rsidRPr="004E5258">
        <w:rPr>
          <w:lang w:val="en-GB"/>
        </w:rPr>
        <w:t>Building on this foundation, the essay undert</w:t>
      </w:r>
      <w:r w:rsidR="00676630">
        <w:rPr>
          <w:lang w:val="en-GB"/>
        </w:rPr>
        <w:t>ook</w:t>
      </w:r>
      <w:r w:rsidR="004E5258" w:rsidRPr="004E5258">
        <w:rPr>
          <w:lang w:val="en-GB"/>
        </w:rPr>
        <w:t xml:space="preserve"> an analysis of three key themes: first, the capacity of clouds to inspire thought; second, their role in evoking a sense of </w:t>
      </w:r>
      <w:r w:rsidR="00FB1F02">
        <w:rPr>
          <w:lang w:val="en-GB"/>
        </w:rPr>
        <w:t>security</w:t>
      </w:r>
      <w:r w:rsidR="004E5258" w:rsidRPr="004E5258">
        <w:rPr>
          <w:lang w:val="en-GB"/>
        </w:rPr>
        <w:t>; and third, their ability to render emerging phenomena in the surrounding environment visible.</w:t>
      </w:r>
    </w:p>
    <w:p w14:paraId="38FF5695" w14:textId="77777777" w:rsidR="004E5258" w:rsidRDefault="004E5258" w:rsidP="004E5258">
      <w:pPr>
        <w:jc w:val="both"/>
        <w:rPr>
          <w:lang w:val="en-GB"/>
        </w:rPr>
      </w:pPr>
    </w:p>
    <w:p w14:paraId="1980BEB9" w14:textId="56CE7C1C" w:rsidR="004E5258" w:rsidRPr="004E5258" w:rsidRDefault="004E5258" w:rsidP="004E5258">
      <w:pPr>
        <w:jc w:val="both"/>
        <w:rPr>
          <w:lang w:val="en-GB"/>
        </w:rPr>
      </w:pPr>
      <w:r>
        <w:rPr>
          <w:lang w:val="en-GB"/>
        </w:rPr>
        <w:t xml:space="preserve">Clouds </w:t>
      </w:r>
      <w:r w:rsidR="00453FA7">
        <w:rPr>
          <w:lang w:val="en-GB"/>
        </w:rPr>
        <w:t>I</w:t>
      </w:r>
      <w:r>
        <w:rPr>
          <w:lang w:val="en-GB"/>
        </w:rPr>
        <w:t xml:space="preserve">nspire </w:t>
      </w:r>
      <w:r w:rsidR="00453FA7">
        <w:rPr>
          <w:lang w:val="en-GB"/>
        </w:rPr>
        <w:t>T</w:t>
      </w:r>
      <w:r>
        <w:rPr>
          <w:lang w:val="en-GB"/>
        </w:rPr>
        <w:t>hought</w:t>
      </w:r>
    </w:p>
    <w:p w14:paraId="252F566E" w14:textId="720689E6" w:rsidR="00883EE2" w:rsidRPr="0036346D" w:rsidRDefault="00692E4C" w:rsidP="005936A3">
      <w:pPr>
        <w:jc w:val="both"/>
        <w:rPr>
          <w:lang w:val="en-GB"/>
        </w:rPr>
      </w:pPr>
      <w:r w:rsidRPr="00692E4C">
        <w:rPr>
          <w:lang w:val="en-GB"/>
        </w:rPr>
        <w:t>Initially, it became evident that observing clouds stimulate</w:t>
      </w:r>
      <w:r w:rsidR="00DB12D4">
        <w:rPr>
          <w:lang w:val="en-GB"/>
        </w:rPr>
        <w:t>d</w:t>
      </w:r>
      <w:r w:rsidRPr="00692E4C">
        <w:rPr>
          <w:lang w:val="en-GB"/>
        </w:rPr>
        <w:t xml:space="preserve"> reflective thought, with these reflections being shaped by the clouds’ diverse forms and patterns, which g</w:t>
      </w:r>
      <w:r w:rsidR="00DB12D4">
        <w:rPr>
          <w:lang w:val="en-GB"/>
        </w:rPr>
        <w:t>a</w:t>
      </w:r>
      <w:r w:rsidRPr="00692E4C">
        <w:rPr>
          <w:lang w:val="en-GB"/>
        </w:rPr>
        <w:t>ve rise to distinct streams of contemplation.</w:t>
      </w:r>
      <w:r>
        <w:rPr>
          <w:lang w:val="en-GB"/>
        </w:rPr>
        <w:t xml:space="preserve"> </w:t>
      </w:r>
      <w:r w:rsidR="004A3F19" w:rsidRPr="004A3F19">
        <w:rPr>
          <w:lang w:val="en-GB"/>
        </w:rPr>
        <w:t xml:space="preserve">If the sky </w:t>
      </w:r>
      <w:r>
        <w:rPr>
          <w:lang w:val="en-GB"/>
        </w:rPr>
        <w:t>was</w:t>
      </w:r>
      <w:r w:rsidR="004A3F19" w:rsidRPr="004A3F19">
        <w:rPr>
          <w:lang w:val="en-GB"/>
        </w:rPr>
        <w:t xml:space="preserve"> covered with only a few clouds</w:t>
      </w:r>
      <w:r>
        <w:rPr>
          <w:lang w:val="en-GB"/>
        </w:rPr>
        <w:t xml:space="preserve"> or </w:t>
      </w:r>
      <w:r w:rsidR="004A3F19" w:rsidRPr="004A3F19">
        <w:rPr>
          <w:lang w:val="en-GB"/>
        </w:rPr>
        <w:t>even cloudless, the bright blue sky and the soft veil clouds, illuminated pink from below by the rising sun, trigger</w:t>
      </w:r>
      <w:r>
        <w:rPr>
          <w:lang w:val="en-GB"/>
        </w:rPr>
        <w:t>ed</w:t>
      </w:r>
      <w:r w:rsidR="004A3F19" w:rsidRPr="004A3F19">
        <w:rPr>
          <w:lang w:val="en-GB"/>
        </w:rPr>
        <w:t xml:space="preserve"> a feeling of strength, optimism and willpower. </w:t>
      </w:r>
      <w:r w:rsidR="00BB1C69" w:rsidRPr="00BB1C69">
        <w:rPr>
          <w:lang w:val="en-GB"/>
        </w:rPr>
        <w:t xml:space="preserve">On pages 17–19, I </w:t>
      </w:r>
      <w:r w:rsidR="005936A3">
        <w:rPr>
          <w:lang w:val="en-GB"/>
        </w:rPr>
        <w:t>envision</w:t>
      </w:r>
      <w:r w:rsidR="00BA6960">
        <w:rPr>
          <w:lang w:val="en-GB"/>
        </w:rPr>
        <w:t>ed</w:t>
      </w:r>
      <w:r w:rsidR="005936A3">
        <w:rPr>
          <w:lang w:val="en-GB"/>
        </w:rPr>
        <w:t xml:space="preserve"> </w:t>
      </w:r>
      <w:r w:rsidR="00BB1C69" w:rsidRPr="00BB1C69">
        <w:rPr>
          <w:lang w:val="en-GB"/>
        </w:rPr>
        <w:t xml:space="preserve">the ascent of Helios, the sun god, as described in Ernst Ott's </w:t>
      </w:r>
      <w:r w:rsidR="00BB1C69" w:rsidRPr="00BB1C69">
        <w:rPr>
          <w:i/>
          <w:iCs/>
          <w:lang w:val="en-GB"/>
        </w:rPr>
        <w:t xml:space="preserve">Der </w:t>
      </w:r>
      <w:proofErr w:type="spellStart"/>
      <w:r w:rsidR="00BB1C69" w:rsidRPr="00BB1C69">
        <w:rPr>
          <w:i/>
          <w:iCs/>
          <w:lang w:val="en-GB"/>
        </w:rPr>
        <w:t>Deszendent</w:t>
      </w:r>
      <w:proofErr w:type="spellEnd"/>
      <w:r w:rsidR="00BD233B">
        <w:rPr>
          <w:rStyle w:val="Funotenzeichen"/>
          <w:i/>
        </w:rPr>
        <w:footnoteReference w:id="10"/>
      </w:r>
      <w:r w:rsidR="00573939" w:rsidRPr="0036346D">
        <w:rPr>
          <w:lang w:val="en-GB"/>
        </w:rPr>
        <w:t xml:space="preserve"> </w:t>
      </w:r>
      <w:r w:rsidR="00BB1C69" w:rsidRPr="00BB1C69">
        <w:rPr>
          <w:lang w:val="en-GB"/>
        </w:rPr>
        <w:t xml:space="preserve">and </w:t>
      </w:r>
      <w:r w:rsidR="00BA6960">
        <w:rPr>
          <w:lang w:val="en-GB"/>
        </w:rPr>
        <w:t>drew</w:t>
      </w:r>
      <w:r w:rsidR="00BB1C69" w:rsidRPr="00BB1C69">
        <w:rPr>
          <w:lang w:val="en-GB"/>
        </w:rPr>
        <w:t xml:space="preserve"> a comparison to the sun as a conscious source of power within myself</w:t>
      </w:r>
      <w:r w:rsidR="00BB1C69">
        <w:rPr>
          <w:lang w:val="en-GB"/>
        </w:rPr>
        <w:t>:</w:t>
      </w:r>
    </w:p>
    <w:p w14:paraId="538102BD" w14:textId="619A2E7F" w:rsidR="00573939" w:rsidRDefault="0036346D" w:rsidP="005936A3">
      <w:pPr>
        <w:ind w:left="705"/>
        <w:jc w:val="both"/>
        <w:rPr>
          <w:i/>
          <w:iCs/>
          <w:lang w:val="en-GB"/>
        </w:rPr>
      </w:pPr>
      <w:r w:rsidRPr="0036346D">
        <w:rPr>
          <w:i/>
          <w:iCs/>
          <w:lang w:val="en-GB"/>
        </w:rPr>
        <w:t xml:space="preserve">The sun is about to rise. Helios has harnessed his horses, drinks a large gulp of magic potion to fortify himself and sits like a Formula 1 driver on the threshold from the 1st to the 12th house. He has a great day ahead of him, is well-rested and full of energy. The ascent to the </w:t>
      </w:r>
      <w:r w:rsidR="00FD4B09">
        <w:rPr>
          <w:i/>
          <w:iCs/>
          <w:lang w:val="en-GB"/>
        </w:rPr>
        <w:t>Midheaven</w:t>
      </w:r>
      <w:r w:rsidRPr="0036346D">
        <w:rPr>
          <w:i/>
          <w:iCs/>
          <w:lang w:val="en-GB"/>
        </w:rPr>
        <w:t xml:space="preserve"> will be easy, there are no clouds in the sky for him to fight his way through.</w:t>
      </w:r>
    </w:p>
    <w:p w14:paraId="2D3E937D" w14:textId="3B1AEEC8" w:rsidR="00BA6960" w:rsidRDefault="00BA6960" w:rsidP="00BA6960">
      <w:pPr>
        <w:jc w:val="both"/>
        <w:rPr>
          <w:lang w:val="en-GB"/>
        </w:rPr>
      </w:pPr>
      <w:r>
        <w:rPr>
          <w:lang w:val="en-GB"/>
        </w:rPr>
        <w:t xml:space="preserve">This referred to </w:t>
      </w:r>
      <w:r w:rsidR="00692E4C">
        <w:rPr>
          <w:lang w:val="en-GB"/>
        </w:rPr>
        <w:t>C. G.</w:t>
      </w:r>
      <w:r w:rsidR="00692E4C" w:rsidRPr="004A3F19">
        <w:rPr>
          <w:lang w:val="en-GB"/>
        </w:rPr>
        <w:t xml:space="preserve"> Jung </w:t>
      </w:r>
      <w:r>
        <w:rPr>
          <w:lang w:val="en-GB"/>
        </w:rPr>
        <w:t xml:space="preserve">who </w:t>
      </w:r>
      <w:r w:rsidR="00692E4C">
        <w:rPr>
          <w:lang w:val="en-GB"/>
        </w:rPr>
        <w:t>drew</w:t>
      </w:r>
      <w:r w:rsidR="00692E4C" w:rsidRPr="004A3F19">
        <w:rPr>
          <w:lang w:val="en-GB"/>
        </w:rPr>
        <w:t xml:space="preserve"> a comparison between the sun and the process of becoming conscious</w:t>
      </w:r>
      <w:r>
        <w:rPr>
          <w:lang w:val="en-GB"/>
        </w:rPr>
        <w:t xml:space="preserve">: </w:t>
      </w:r>
      <w:r w:rsidR="00692E4C" w:rsidRPr="004A3F19">
        <w:rPr>
          <w:lang w:val="en-GB"/>
        </w:rPr>
        <w:t xml:space="preserve">‘The person whose sun still revolves around the earth is different from the person whose </w:t>
      </w:r>
      <w:r w:rsidR="00692E4C" w:rsidRPr="004A3F19">
        <w:rPr>
          <w:lang w:val="en-GB"/>
        </w:rPr>
        <w:lastRenderedPageBreak/>
        <w:t>earth is the sun's satellite.’</w:t>
      </w:r>
      <w:r w:rsidR="00692E4C">
        <w:rPr>
          <w:rStyle w:val="Funotenzeichen"/>
        </w:rPr>
        <w:footnoteReference w:id="11"/>
      </w:r>
      <w:r>
        <w:rPr>
          <w:lang w:val="en-GB"/>
        </w:rPr>
        <w:t xml:space="preserve"> </w:t>
      </w:r>
      <w:r w:rsidRPr="00BA6960">
        <w:rPr>
          <w:lang w:val="en-GB"/>
        </w:rPr>
        <w:t>The transformations I experienced upon observing the clouds can be understood as part of the process of becoming conscious.</w:t>
      </w:r>
    </w:p>
    <w:p w14:paraId="64857386" w14:textId="6BB581B9" w:rsidR="0036346D" w:rsidRPr="0036346D" w:rsidRDefault="0036346D" w:rsidP="00BA6960">
      <w:pPr>
        <w:jc w:val="center"/>
        <w:rPr>
          <w:i/>
          <w:iCs/>
          <w:lang w:val="en-GB"/>
        </w:rPr>
      </w:pPr>
      <w:r w:rsidRPr="00B5078C">
        <w:rPr>
          <w:noProof/>
        </w:rPr>
        <w:drawing>
          <wp:inline distT="0" distB="0" distL="0" distR="0" wp14:anchorId="0479A658" wp14:editId="551819A9">
            <wp:extent cx="2633475" cy="1975104"/>
            <wp:effectExtent l="0" t="0" r="0" b="6350"/>
            <wp:docPr id="1635546262" name="Grafik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75318" cy="2006486"/>
                    </a:xfrm>
                    <a:prstGeom prst="rect">
                      <a:avLst/>
                    </a:prstGeom>
                    <a:noFill/>
                    <a:ln>
                      <a:noFill/>
                    </a:ln>
                  </pic:spPr>
                </pic:pic>
              </a:graphicData>
            </a:graphic>
          </wp:inline>
        </w:drawing>
      </w:r>
    </w:p>
    <w:p w14:paraId="314C2061" w14:textId="77777777" w:rsidR="0036346D" w:rsidRPr="00BA6960" w:rsidRDefault="0036346D" w:rsidP="00883EE2">
      <w:pPr>
        <w:rPr>
          <w:lang w:val="en-GB"/>
        </w:rPr>
      </w:pPr>
    </w:p>
    <w:p w14:paraId="35FE2CFA" w14:textId="082716FE" w:rsidR="00883EE2" w:rsidRPr="00AE3898" w:rsidRDefault="009B778D" w:rsidP="00A402AC">
      <w:pPr>
        <w:jc w:val="both"/>
        <w:rPr>
          <w:lang w:val="en-GB"/>
        </w:rPr>
      </w:pPr>
      <w:r w:rsidRPr="009B778D">
        <w:rPr>
          <w:lang w:val="en-GB"/>
        </w:rPr>
        <w:t xml:space="preserve">In contrast, a hazy, overcast and even rainy sky, </w:t>
      </w:r>
      <w:r w:rsidR="00675D14">
        <w:rPr>
          <w:lang w:val="en-GB"/>
        </w:rPr>
        <w:t>tend</w:t>
      </w:r>
      <w:r w:rsidR="00DB12D4">
        <w:rPr>
          <w:lang w:val="en-GB"/>
        </w:rPr>
        <w:t>ed</w:t>
      </w:r>
      <w:r w:rsidR="00675D14">
        <w:rPr>
          <w:lang w:val="en-GB"/>
        </w:rPr>
        <w:t xml:space="preserve"> to evoke more </w:t>
      </w:r>
      <w:r w:rsidR="00AE3898" w:rsidRPr="009B778D">
        <w:rPr>
          <w:lang w:val="en-GB"/>
        </w:rPr>
        <w:t>analytical, melancholic feelings</w:t>
      </w:r>
      <w:r w:rsidR="00AE3898">
        <w:rPr>
          <w:lang w:val="en-GB"/>
        </w:rPr>
        <w:t xml:space="preserve">, as </w:t>
      </w:r>
      <w:r w:rsidR="00752C2F" w:rsidRPr="00752C2F">
        <w:rPr>
          <w:lang w:val="en-GB"/>
        </w:rPr>
        <w:t xml:space="preserve">Harris </w:t>
      </w:r>
      <w:r w:rsidR="00AE3898">
        <w:rPr>
          <w:lang w:val="en-GB"/>
        </w:rPr>
        <w:t xml:space="preserve">quotes </w:t>
      </w:r>
      <w:r w:rsidR="00752C2F">
        <w:rPr>
          <w:lang w:val="en-GB"/>
        </w:rPr>
        <w:t>Friedrich ‘the sky was the true image of infinity, and when our view of it is narrowed our minds are proportionately constrained and oppressed.</w:t>
      </w:r>
      <w:r w:rsidR="00675D14">
        <w:rPr>
          <w:lang w:val="en-GB"/>
        </w:rPr>
        <w:t>’</w:t>
      </w:r>
      <w:r w:rsidR="00752C2F">
        <w:rPr>
          <w:lang w:val="en-GB"/>
        </w:rPr>
        <w:t xml:space="preserve"> </w:t>
      </w:r>
      <w:r w:rsidR="00675D14">
        <w:rPr>
          <w:lang w:val="en-GB"/>
        </w:rPr>
        <w:t>Thi</w:t>
      </w:r>
      <w:r w:rsidR="00AE3898" w:rsidRPr="00AE3898">
        <w:rPr>
          <w:lang w:val="en-GB"/>
        </w:rPr>
        <w:t xml:space="preserve">s </w:t>
      </w:r>
      <w:r w:rsidR="00675D14">
        <w:rPr>
          <w:lang w:val="en-GB"/>
        </w:rPr>
        <w:t xml:space="preserve">is </w:t>
      </w:r>
      <w:r w:rsidR="00AE3898" w:rsidRPr="00AE3898">
        <w:rPr>
          <w:lang w:val="en-GB"/>
        </w:rPr>
        <w:t xml:space="preserve">precisely </w:t>
      </w:r>
      <w:r w:rsidR="00675D14">
        <w:rPr>
          <w:lang w:val="en-GB"/>
        </w:rPr>
        <w:t xml:space="preserve">the </w:t>
      </w:r>
      <w:r w:rsidR="00AE3898" w:rsidRPr="00AE3898">
        <w:rPr>
          <w:lang w:val="en-GB"/>
        </w:rPr>
        <w:t xml:space="preserve">state </w:t>
      </w:r>
      <w:r w:rsidR="00A402AC">
        <w:rPr>
          <w:lang w:val="en-GB"/>
        </w:rPr>
        <w:t>I</w:t>
      </w:r>
      <w:r w:rsidR="00AE3898" w:rsidRPr="00AE3898">
        <w:rPr>
          <w:lang w:val="en-GB"/>
        </w:rPr>
        <w:t xml:space="preserve"> </w:t>
      </w:r>
      <w:r w:rsidR="00675D14">
        <w:rPr>
          <w:lang w:val="en-GB"/>
        </w:rPr>
        <w:t>relate</w:t>
      </w:r>
      <w:r w:rsidR="00BA6960">
        <w:rPr>
          <w:lang w:val="en-GB"/>
        </w:rPr>
        <w:t>d</w:t>
      </w:r>
      <w:r w:rsidR="00675D14">
        <w:rPr>
          <w:lang w:val="en-GB"/>
        </w:rPr>
        <w:t xml:space="preserve"> to, </w:t>
      </w:r>
      <w:r w:rsidRPr="00AE3898">
        <w:rPr>
          <w:lang w:val="en-GB"/>
        </w:rPr>
        <w:t>as described on p. 10</w:t>
      </w:r>
      <w:r w:rsidR="00E34928" w:rsidRPr="00AE3898">
        <w:rPr>
          <w:lang w:val="en-GB"/>
        </w:rPr>
        <w:t>:</w:t>
      </w:r>
    </w:p>
    <w:p w14:paraId="6AEBEF9E" w14:textId="78547835" w:rsidR="00E23EC7" w:rsidRDefault="00FD4B09" w:rsidP="005936A3">
      <w:pPr>
        <w:ind w:left="708"/>
        <w:jc w:val="both"/>
        <w:rPr>
          <w:i/>
          <w:iCs/>
          <w:lang w:val="en-GB"/>
        </w:rPr>
      </w:pPr>
      <w:r w:rsidRPr="00FD4B09">
        <w:rPr>
          <w:i/>
          <w:iCs/>
          <w:lang w:val="en-GB"/>
        </w:rPr>
        <w:t>I realise that my ascendant is about to rise. I like the Scorpio symbol, this dark, mysterious creature that others can't see through. It's not uncommon for me to become completely absorbed in tasks, ideas and people. This sometimes sucks up a lot of energy, and I know that I need extreme experiences to feel that I'm alive.</w:t>
      </w:r>
    </w:p>
    <w:p w14:paraId="741D1A72" w14:textId="77777777" w:rsidR="00BB4480" w:rsidRDefault="00BB4480" w:rsidP="005936A3">
      <w:pPr>
        <w:ind w:left="708"/>
        <w:jc w:val="both"/>
        <w:rPr>
          <w:i/>
          <w:iCs/>
          <w:lang w:val="en-GB"/>
        </w:rPr>
      </w:pPr>
    </w:p>
    <w:p w14:paraId="34F0F82E" w14:textId="78D9B5E3" w:rsidR="00883EE2" w:rsidRPr="00FD4B09" w:rsidRDefault="00A215A6" w:rsidP="00FD4B09">
      <w:pPr>
        <w:jc w:val="center"/>
        <w:rPr>
          <w:lang w:val="en-GB"/>
        </w:rPr>
      </w:pPr>
      <w:r w:rsidRPr="008164FD">
        <w:rPr>
          <w:noProof/>
        </w:rPr>
        <w:drawing>
          <wp:inline distT="0" distB="0" distL="0" distR="0" wp14:anchorId="5323AF6A" wp14:editId="69CC6C13">
            <wp:extent cx="2855068" cy="2141301"/>
            <wp:effectExtent l="0" t="0" r="2540" b="0"/>
            <wp:docPr id="513283638" name="Grafik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66755" cy="2150066"/>
                    </a:xfrm>
                    <a:prstGeom prst="rect">
                      <a:avLst/>
                    </a:prstGeom>
                    <a:noFill/>
                    <a:ln>
                      <a:noFill/>
                    </a:ln>
                  </pic:spPr>
                </pic:pic>
              </a:graphicData>
            </a:graphic>
          </wp:inline>
        </w:drawing>
      </w:r>
    </w:p>
    <w:p w14:paraId="22F2C145" w14:textId="77777777" w:rsidR="00E34928" w:rsidRDefault="00E34928" w:rsidP="00295D52">
      <w:pPr>
        <w:rPr>
          <w:lang w:val="en-GB"/>
        </w:rPr>
      </w:pPr>
    </w:p>
    <w:p w14:paraId="02E02D9B" w14:textId="56177016" w:rsidR="00295D52" w:rsidRPr="00984ACF" w:rsidRDefault="00864D91" w:rsidP="00A402AC">
      <w:pPr>
        <w:jc w:val="both"/>
        <w:rPr>
          <w:lang w:val="en-GB"/>
        </w:rPr>
      </w:pPr>
      <w:r w:rsidRPr="00864D91">
        <w:rPr>
          <w:lang w:val="en-GB"/>
        </w:rPr>
        <w:t xml:space="preserve">Thought processes </w:t>
      </w:r>
      <w:r>
        <w:rPr>
          <w:lang w:val="en-GB"/>
        </w:rPr>
        <w:t>were</w:t>
      </w:r>
      <w:r w:rsidRPr="00864D91">
        <w:rPr>
          <w:lang w:val="en-GB"/>
        </w:rPr>
        <w:t xml:space="preserve"> also stimulated in response to the current social climate. As Eagleton observe</w:t>
      </w:r>
      <w:r>
        <w:rPr>
          <w:lang w:val="en-GB"/>
        </w:rPr>
        <w:t>d</w:t>
      </w:r>
      <w:r w:rsidRPr="00864D91">
        <w:rPr>
          <w:lang w:val="en-GB"/>
        </w:rPr>
        <w:t xml:space="preserve">, </w:t>
      </w:r>
      <w:r>
        <w:rPr>
          <w:lang w:val="en-GB"/>
        </w:rPr>
        <w:t xml:space="preserve">‘The more actual civilization appears predatory and debased, the more the idea of culture is forced into a critical attitude.’ </w:t>
      </w:r>
      <w:r>
        <w:rPr>
          <w:rStyle w:val="Funotenzeichen"/>
          <w:lang w:val="en-GB"/>
        </w:rPr>
        <w:footnoteReference w:id="12"/>
      </w:r>
      <w:r>
        <w:rPr>
          <w:lang w:val="en-GB"/>
        </w:rPr>
        <w:t xml:space="preserve"> </w:t>
      </w:r>
      <w:r w:rsidRPr="00864D91">
        <w:rPr>
          <w:lang w:val="en-GB"/>
        </w:rPr>
        <w:t>In this sense, and as Eagleton further suggest</w:t>
      </w:r>
      <w:r w:rsidRPr="00864D91">
        <w:rPr>
          <w:lang w:val="en-GB"/>
        </w:rPr>
        <w:t>e</w:t>
      </w:r>
      <w:r>
        <w:rPr>
          <w:lang w:val="en-GB"/>
        </w:rPr>
        <w:t>d</w:t>
      </w:r>
      <w:r w:rsidRPr="00864D91">
        <w:rPr>
          <w:lang w:val="en-GB"/>
        </w:rPr>
        <w:t xml:space="preserve">, </w:t>
      </w:r>
      <w:r w:rsidR="00E23EC7">
        <w:rPr>
          <w:lang w:val="en-GB"/>
        </w:rPr>
        <w:t>‘culture as the arts may be the harbinger of a new social existence</w:t>
      </w:r>
      <w:r w:rsidR="007E704D">
        <w:rPr>
          <w:lang w:val="en-GB"/>
        </w:rPr>
        <w:t>,</w:t>
      </w:r>
      <w:r w:rsidR="00E23EC7">
        <w:rPr>
          <w:lang w:val="en-GB"/>
        </w:rPr>
        <w:t>’</w:t>
      </w:r>
      <w:r w:rsidR="000439AD">
        <w:rPr>
          <w:rStyle w:val="Funotenzeichen"/>
          <w:lang w:val="en-GB"/>
        </w:rPr>
        <w:footnoteReference w:id="13"/>
      </w:r>
      <w:r w:rsidRPr="00864D91">
        <w:rPr>
          <w:lang w:val="en-GB"/>
        </w:rPr>
        <w:t xml:space="preserve"> </w:t>
      </w:r>
      <w:r w:rsidR="007E704D">
        <w:rPr>
          <w:lang w:val="en-GB"/>
        </w:rPr>
        <w:t>t</w:t>
      </w:r>
      <w:r w:rsidRPr="00864D91">
        <w:rPr>
          <w:lang w:val="en-GB"/>
        </w:rPr>
        <w:t xml:space="preserve">he situation described on page 6 of the Sky Journal can thus be interpreted as an instance of </w:t>
      </w:r>
      <w:proofErr w:type="spellStart"/>
      <w:r w:rsidRPr="00864D91">
        <w:rPr>
          <w:i/>
          <w:iCs/>
          <w:lang w:val="en-GB"/>
        </w:rPr>
        <w:t>Kulturkritik</w:t>
      </w:r>
      <w:proofErr w:type="spellEnd"/>
      <w:r w:rsidR="000F758D">
        <w:rPr>
          <w:lang w:val="en-GB"/>
        </w:rPr>
        <w:t>:</w:t>
      </w:r>
      <w:r w:rsidRPr="00864D91">
        <w:rPr>
          <w:lang w:val="en-GB"/>
        </w:rPr>
        <w:t xml:space="preserve"> a protest action carried out by climate change </w:t>
      </w:r>
      <w:r w:rsidRPr="00864D91">
        <w:rPr>
          <w:lang w:val="en-GB"/>
        </w:rPr>
        <w:lastRenderedPageBreak/>
        <w:t xml:space="preserve">activists from the group </w:t>
      </w:r>
      <w:r w:rsidRPr="00864D91">
        <w:rPr>
          <w:i/>
          <w:iCs/>
          <w:lang w:val="en-GB"/>
        </w:rPr>
        <w:t>Last Generation</w:t>
      </w:r>
      <w:r w:rsidRPr="00864D91">
        <w:rPr>
          <w:lang w:val="en-GB"/>
        </w:rPr>
        <w:t xml:space="preserve">, commonly known as </w:t>
      </w:r>
      <w:r>
        <w:rPr>
          <w:lang w:val="en-GB"/>
        </w:rPr>
        <w:t>‘</w:t>
      </w:r>
      <w:r w:rsidRPr="00864D91">
        <w:rPr>
          <w:lang w:val="en-GB"/>
        </w:rPr>
        <w:t>climate glue protesters,</w:t>
      </w:r>
      <w:r>
        <w:rPr>
          <w:lang w:val="en-GB"/>
        </w:rPr>
        <w:t>’</w:t>
      </w:r>
      <w:r w:rsidRPr="00864D91">
        <w:rPr>
          <w:lang w:val="en-GB"/>
        </w:rPr>
        <w:t xml:space="preserve"> at the beginning of the year.</w:t>
      </w:r>
      <w:r>
        <w:rPr>
          <w:lang w:val="en-GB"/>
        </w:rPr>
        <w:t xml:space="preserve"> </w:t>
      </w:r>
      <w:r w:rsidR="00984ACF" w:rsidRPr="00984ACF">
        <w:rPr>
          <w:lang w:val="en-GB"/>
        </w:rPr>
        <w:t>When the main traffic lights</w:t>
      </w:r>
      <w:r w:rsidR="00B40362">
        <w:rPr>
          <w:lang w:val="en-GB"/>
        </w:rPr>
        <w:t xml:space="preserve"> had</w:t>
      </w:r>
      <w:r w:rsidR="00984ACF" w:rsidRPr="00984ACF">
        <w:rPr>
          <w:lang w:val="en-GB"/>
        </w:rPr>
        <w:t xml:space="preserve"> turned red, they quickly glued themselves to the road, bringing all traffic to a standstill.</w:t>
      </w:r>
    </w:p>
    <w:p w14:paraId="443D03B3" w14:textId="150E2B93" w:rsidR="00984ACF" w:rsidRDefault="00984ACF" w:rsidP="00A402AC">
      <w:pPr>
        <w:ind w:left="708"/>
        <w:jc w:val="both"/>
        <w:rPr>
          <w:i/>
          <w:iCs/>
          <w:lang w:val="en-GB"/>
        </w:rPr>
      </w:pPr>
      <w:r w:rsidRPr="00984ACF">
        <w:rPr>
          <w:i/>
          <w:iCs/>
          <w:lang w:val="en-GB"/>
        </w:rPr>
        <w:t>The energy around us shifted abruptly. Everything became quiet, and all the cars stopped. Three climate glue protesters sat cross-legged, their backs straight and eyes steady, facing the cars waiting at the traffic lights. They looked determined, calm, peaceful. Silence. No engines, no shouting. Just silence and a gentle breeze. Then, one by one, the cars began to turn around, slowly driving off in the opposite direction. The police arrived and removed the protesters from the road. I didn’t hear a single angry word.</w:t>
      </w:r>
    </w:p>
    <w:p w14:paraId="5CC07E16" w14:textId="77777777" w:rsidR="00BB4480" w:rsidRDefault="00BB4480" w:rsidP="00A402AC">
      <w:pPr>
        <w:ind w:left="708"/>
        <w:jc w:val="both"/>
        <w:rPr>
          <w:i/>
          <w:iCs/>
          <w:lang w:val="en-GB"/>
        </w:rPr>
      </w:pPr>
    </w:p>
    <w:p w14:paraId="2AC729DC" w14:textId="4AADE9D1" w:rsidR="00B422F4" w:rsidRPr="00984ACF" w:rsidRDefault="00B422F4" w:rsidP="00B422F4">
      <w:pPr>
        <w:ind w:left="708"/>
        <w:jc w:val="center"/>
        <w:rPr>
          <w:i/>
          <w:iCs/>
          <w:lang w:val="en-GB"/>
        </w:rPr>
      </w:pPr>
      <w:r w:rsidRPr="00B422F4">
        <w:rPr>
          <w:i/>
          <w:iCs/>
          <w:noProof/>
          <w:lang w:val="en-GB"/>
        </w:rPr>
        <w:drawing>
          <wp:inline distT="0" distB="0" distL="0" distR="0" wp14:anchorId="0CEFC3BB" wp14:editId="60DCFF75">
            <wp:extent cx="1787442" cy="2307401"/>
            <wp:effectExtent l="6667" t="0" r="0" b="0"/>
            <wp:docPr id="40519044"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19044" name=""/>
                    <pic:cNvPicPr/>
                  </pic:nvPicPr>
                  <pic:blipFill>
                    <a:blip r:embed="rId12"/>
                    <a:stretch>
                      <a:fillRect/>
                    </a:stretch>
                  </pic:blipFill>
                  <pic:spPr>
                    <a:xfrm rot="5400000">
                      <a:off x="0" y="0"/>
                      <a:ext cx="1803017" cy="2327506"/>
                    </a:xfrm>
                    <a:prstGeom prst="rect">
                      <a:avLst/>
                    </a:prstGeom>
                  </pic:spPr>
                </pic:pic>
              </a:graphicData>
            </a:graphic>
          </wp:inline>
        </w:drawing>
      </w:r>
    </w:p>
    <w:p w14:paraId="472FC1DF" w14:textId="77777777" w:rsidR="00BB4480" w:rsidRDefault="00BB4480" w:rsidP="00384D8A">
      <w:pPr>
        <w:jc w:val="both"/>
        <w:rPr>
          <w:lang w:val="en-GB"/>
        </w:rPr>
      </w:pPr>
    </w:p>
    <w:p w14:paraId="6E67BFA8" w14:textId="0952AEFE" w:rsidR="00295D52" w:rsidRDefault="00596317" w:rsidP="00384D8A">
      <w:pPr>
        <w:jc w:val="both"/>
        <w:rPr>
          <w:lang w:val="en-GB"/>
        </w:rPr>
      </w:pPr>
      <w:r>
        <w:rPr>
          <w:lang w:val="en-GB"/>
        </w:rPr>
        <w:t xml:space="preserve">According to </w:t>
      </w:r>
      <w:r w:rsidRPr="00596317">
        <w:rPr>
          <w:lang w:val="en-GB"/>
        </w:rPr>
        <w:t>Eagleton</w:t>
      </w:r>
      <w:r>
        <w:rPr>
          <w:lang w:val="en-GB"/>
        </w:rPr>
        <w:t>, ‘in civil society, individuals live a state of chronic antagonism, driven by opposing interests.’</w:t>
      </w:r>
      <w:r>
        <w:rPr>
          <w:rStyle w:val="Funotenzeichen"/>
          <w:lang w:val="en-GB"/>
        </w:rPr>
        <w:footnoteReference w:id="14"/>
      </w:r>
      <w:r>
        <w:rPr>
          <w:lang w:val="en-GB"/>
        </w:rPr>
        <w:t xml:space="preserve"> </w:t>
      </w:r>
      <w:r w:rsidR="000F758D" w:rsidRPr="000F758D">
        <w:rPr>
          <w:lang w:val="en-GB"/>
        </w:rPr>
        <w:t xml:space="preserve">The calmness I observed during this act of civil disobedience, amidst the rush hour traffic on my way to work, highlighted the very contrast Eagleton described. Moreover, my attention to the fact that not a single angry word was spoken—despite similar actions often being met with heightened aggression—revealed my own </w:t>
      </w:r>
      <w:r w:rsidR="000F758D">
        <w:rPr>
          <w:lang w:val="en-GB"/>
        </w:rPr>
        <w:t>‘</w:t>
      </w:r>
      <w:r w:rsidR="000F758D" w:rsidRPr="000F758D">
        <w:rPr>
          <w:lang w:val="en-GB"/>
        </w:rPr>
        <w:t>bad</w:t>
      </w:r>
      <w:r w:rsidR="000F758D">
        <w:rPr>
          <w:lang w:val="en-GB"/>
        </w:rPr>
        <w:t>’</w:t>
      </w:r>
      <w:r w:rsidR="000F758D" w:rsidRPr="000F758D">
        <w:rPr>
          <w:lang w:val="en-GB"/>
        </w:rPr>
        <w:t xml:space="preserve"> utopia.</w:t>
      </w:r>
      <w:r w:rsidR="000F758D" w:rsidRPr="000F758D">
        <w:rPr>
          <w:lang w:val="en-GB"/>
        </w:rPr>
        <w:t xml:space="preserve"> </w:t>
      </w:r>
      <w:r w:rsidR="00453FA7" w:rsidRPr="00453FA7">
        <w:rPr>
          <w:lang w:val="en-GB"/>
        </w:rPr>
        <w:t xml:space="preserve">According to Wilber, </w:t>
      </w:r>
      <w:r w:rsidR="00984ACF">
        <w:rPr>
          <w:lang w:val="en-GB"/>
        </w:rPr>
        <w:t>‘</w:t>
      </w:r>
      <w:r w:rsidR="00D5435B">
        <w:rPr>
          <w:lang w:val="en-GB"/>
        </w:rPr>
        <w:t xml:space="preserve">the phenomena that show up in the awareness are already created by structures … and </w:t>
      </w:r>
      <w:r w:rsidR="00036235">
        <w:rPr>
          <w:lang w:val="en-GB"/>
        </w:rPr>
        <w:t xml:space="preserve">thus </w:t>
      </w:r>
      <w:r w:rsidR="00D5435B">
        <w:rPr>
          <w:lang w:val="en-GB"/>
        </w:rPr>
        <w:t>the very objects of your own present awareness are deeply deceptive.</w:t>
      </w:r>
      <w:r w:rsidR="00984ACF">
        <w:rPr>
          <w:lang w:val="en-GB"/>
        </w:rPr>
        <w:t>’</w:t>
      </w:r>
      <w:r w:rsidR="00D5435B">
        <w:rPr>
          <w:rStyle w:val="Funotenzeichen"/>
          <w:lang w:val="en-GB"/>
        </w:rPr>
        <w:footnoteReference w:id="15"/>
      </w:r>
      <w:r w:rsidR="00D5435B">
        <w:rPr>
          <w:lang w:val="en-GB"/>
        </w:rPr>
        <w:t xml:space="preserve"> </w:t>
      </w:r>
      <w:r w:rsidR="004D64B1">
        <w:rPr>
          <w:lang w:val="en-GB"/>
        </w:rPr>
        <w:t>Furthermore, he</w:t>
      </w:r>
      <w:r w:rsidR="00984ACF">
        <w:rPr>
          <w:lang w:val="en-GB"/>
        </w:rPr>
        <w:t xml:space="preserve"> sa</w:t>
      </w:r>
      <w:r w:rsidR="00453FA7">
        <w:rPr>
          <w:lang w:val="en-GB"/>
        </w:rPr>
        <w:t>id</w:t>
      </w:r>
      <w:r w:rsidR="00984ACF">
        <w:rPr>
          <w:lang w:val="en-GB"/>
        </w:rPr>
        <w:t>, ‘</w:t>
      </w:r>
      <w:r w:rsidR="00D5435B">
        <w:rPr>
          <w:lang w:val="en-GB"/>
        </w:rPr>
        <w:t xml:space="preserve">The phenomena that awareness delivers are not what they claim they are, but rather are the results or products of subterranean constructions of vast intersubjective drivers. Thus, it is not by subjective introspection, but </w:t>
      </w:r>
      <w:r w:rsidR="00D5435B" w:rsidRPr="004D64B1">
        <w:rPr>
          <w:bCs/>
          <w:lang w:val="en-GB"/>
        </w:rPr>
        <w:t>by</w:t>
      </w:r>
      <w:r w:rsidR="00D5435B">
        <w:rPr>
          <w:lang w:val="en-GB"/>
        </w:rPr>
        <w:t xml:space="preserve"> understanding these intersubjective structures, that we come to know ourselves.”</w:t>
      </w:r>
      <w:r w:rsidR="00D5435B">
        <w:rPr>
          <w:rStyle w:val="Funotenzeichen"/>
          <w:lang w:val="en-GB"/>
        </w:rPr>
        <w:footnoteReference w:id="16"/>
      </w:r>
      <w:r w:rsidR="002649CF">
        <w:rPr>
          <w:lang w:val="en-GB"/>
        </w:rPr>
        <w:t xml:space="preserve"> </w:t>
      </w:r>
      <w:r w:rsidR="00A402AC">
        <w:rPr>
          <w:lang w:val="en-GB"/>
        </w:rPr>
        <w:t xml:space="preserve">Like the </w:t>
      </w:r>
      <w:r w:rsidR="004D64B1" w:rsidRPr="00AE3898">
        <w:rPr>
          <w:i/>
          <w:iCs/>
          <w:lang w:val="en-GB"/>
        </w:rPr>
        <w:t>Wanderer</w:t>
      </w:r>
      <w:r w:rsidR="00384D8A">
        <w:rPr>
          <w:i/>
          <w:iCs/>
          <w:lang w:val="en-GB"/>
        </w:rPr>
        <w:t>,</w:t>
      </w:r>
      <w:r w:rsidR="004D64B1">
        <w:rPr>
          <w:lang w:val="en-GB"/>
        </w:rPr>
        <w:t xml:space="preserve"> who embodie</w:t>
      </w:r>
      <w:r w:rsidR="00453FA7">
        <w:rPr>
          <w:lang w:val="en-GB"/>
        </w:rPr>
        <w:t>d</w:t>
      </w:r>
      <w:r w:rsidR="002649CF" w:rsidRPr="00A474A8">
        <w:rPr>
          <w:lang w:val="en-GB"/>
        </w:rPr>
        <w:t xml:space="preserve"> </w:t>
      </w:r>
      <w:r w:rsidR="00384D8A">
        <w:rPr>
          <w:lang w:val="en-GB"/>
        </w:rPr>
        <w:t>a</w:t>
      </w:r>
      <w:r w:rsidR="004D64B1">
        <w:rPr>
          <w:lang w:val="en-GB"/>
        </w:rPr>
        <w:t xml:space="preserve"> </w:t>
      </w:r>
      <w:r w:rsidR="00A402AC">
        <w:rPr>
          <w:lang w:val="en-GB"/>
        </w:rPr>
        <w:t>‘</w:t>
      </w:r>
      <w:r w:rsidR="002649CF" w:rsidRPr="00A474A8">
        <w:rPr>
          <w:lang w:val="en-GB"/>
        </w:rPr>
        <w:t>culture with a more narrowly religious, artistic and intellectual reference</w:t>
      </w:r>
      <w:r w:rsidR="004D64B1">
        <w:rPr>
          <w:lang w:val="en-GB"/>
        </w:rPr>
        <w:t>’</w:t>
      </w:r>
      <w:r w:rsidR="002649CF">
        <w:rPr>
          <w:rStyle w:val="Funotenzeichen"/>
        </w:rPr>
        <w:footnoteReference w:id="17"/>
      </w:r>
      <w:r w:rsidR="002649CF" w:rsidRPr="00A474A8">
        <w:rPr>
          <w:lang w:val="en-GB"/>
        </w:rPr>
        <w:t xml:space="preserve"> </w:t>
      </w:r>
      <w:r w:rsidR="00014E08" w:rsidRPr="00014E08">
        <w:rPr>
          <w:lang w:val="en-GB"/>
        </w:rPr>
        <w:t xml:space="preserve">and </w:t>
      </w:r>
      <w:r w:rsidR="00384D8A">
        <w:rPr>
          <w:lang w:val="en-GB"/>
        </w:rPr>
        <w:t>seem</w:t>
      </w:r>
      <w:r w:rsidR="00BB4480">
        <w:rPr>
          <w:lang w:val="en-GB"/>
        </w:rPr>
        <w:t>ed</w:t>
      </w:r>
      <w:r w:rsidR="00014E08" w:rsidRPr="00014E08">
        <w:rPr>
          <w:lang w:val="en-GB"/>
        </w:rPr>
        <w:t xml:space="preserve"> to distance himself from Enlightenment society through the Romantic vision of the sea of fog, </w:t>
      </w:r>
      <w:r w:rsidR="00384D8A">
        <w:rPr>
          <w:lang w:val="en-GB"/>
        </w:rPr>
        <w:t>Eagleton’s observation that</w:t>
      </w:r>
      <w:r w:rsidR="00014E08" w:rsidRPr="00014E08">
        <w:rPr>
          <w:lang w:val="en-GB"/>
        </w:rPr>
        <w:t xml:space="preserve"> </w:t>
      </w:r>
      <w:r w:rsidR="00014E08">
        <w:rPr>
          <w:lang w:val="en-GB"/>
        </w:rPr>
        <w:t>‘</w:t>
      </w:r>
      <w:r w:rsidR="00A474A8">
        <w:rPr>
          <w:lang w:val="en-GB"/>
        </w:rPr>
        <w:t>the image of the good life</w:t>
      </w:r>
      <w:r w:rsidR="00384D8A">
        <w:rPr>
          <w:lang w:val="en-GB"/>
        </w:rPr>
        <w:t xml:space="preserve"> </w:t>
      </w:r>
      <w:r w:rsidR="00A474A8">
        <w:rPr>
          <w:lang w:val="en-GB"/>
        </w:rPr>
        <w:t>came gradually to stand in for its actual unavailability</w:t>
      </w:r>
      <w:r w:rsidR="00384D8A">
        <w:rPr>
          <w:lang w:val="en-GB"/>
        </w:rPr>
        <w:t>’</w:t>
      </w:r>
      <w:r w:rsidR="00A474A8">
        <w:rPr>
          <w:rStyle w:val="Funotenzeichen"/>
          <w:lang w:val="en-GB"/>
        </w:rPr>
        <w:footnoteReference w:id="18"/>
      </w:r>
      <w:r w:rsidR="00384D8A">
        <w:rPr>
          <w:lang w:val="en-GB"/>
        </w:rPr>
        <w:t xml:space="preserve"> becomes relevant.</w:t>
      </w:r>
      <w:r w:rsidR="00A474A8">
        <w:rPr>
          <w:lang w:val="en-GB"/>
        </w:rPr>
        <w:t xml:space="preserve"> </w:t>
      </w:r>
      <w:r w:rsidR="00014E08" w:rsidRPr="00014E08">
        <w:rPr>
          <w:lang w:val="en-GB"/>
        </w:rPr>
        <w:t xml:space="preserve">Consequently, the evaluative and normative character of the Wanderer’s image reflects the cultural background of an era </w:t>
      </w:r>
      <w:r w:rsidR="00384D8A">
        <w:rPr>
          <w:lang w:val="en-GB"/>
        </w:rPr>
        <w:t>marked</w:t>
      </w:r>
      <w:r w:rsidR="00014E08" w:rsidRPr="00014E08">
        <w:rPr>
          <w:lang w:val="en-GB"/>
        </w:rPr>
        <w:t xml:space="preserve"> by perceived alienation and a lack of self-efficacy—conditions similar to those in contemporary society.</w:t>
      </w:r>
    </w:p>
    <w:p w14:paraId="11D4BC61" w14:textId="6DF258D0" w:rsidR="00453FA7" w:rsidRPr="00453FA7" w:rsidRDefault="00453FA7" w:rsidP="00384D8A">
      <w:pPr>
        <w:jc w:val="both"/>
        <w:rPr>
          <w:lang w:val="en-GB"/>
        </w:rPr>
      </w:pPr>
      <w:r w:rsidRPr="00453FA7">
        <w:rPr>
          <w:lang w:val="en-GB"/>
        </w:rPr>
        <w:lastRenderedPageBreak/>
        <w:t>In this paragraph, the effects of different cloud formations on thought processes were demonstrated. This lead</w:t>
      </w:r>
      <w:r w:rsidR="0062223E">
        <w:rPr>
          <w:lang w:val="en-GB"/>
        </w:rPr>
        <w:t>s</w:t>
      </w:r>
      <w:r w:rsidRPr="00453FA7">
        <w:rPr>
          <w:lang w:val="en-GB"/>
        </w:rPr>
        <w:t xml:space="preserve"> to the second consideration: the phenomena triggered on an emotional level.</w:t>
      </w:r>
    </w:p>
    <w:p w14:paraId="39526FD9" w14:textId="77777777" w:rsidR="00453FA7" w:rsidRDefault="00453FA7" w:rsidP="00A26391">
      <w:pPr>
        <w:jc w:val="both"/>
        <w:rPr>
          <w:lang w:val="en-GB"/>
        </w:rPr>
      </w:pPr>
    </w:p>
    <w:p w14:paraId="66C5F3B2" w14:textId="72E03CAF" w:rsidR="00453FA7" w:rsidRDefault="00453FA7" w:rsidP="00A26391">
      <w:pPr>
        <w:jc w:val="both"/>
        <w:rPr>
          <w:lang w:val="en-GB"/>
        </w:rPr>
      </w:pPr>
      <w:r>
        <w:rPr>
          <w:lang w:val="en-GB"/>
        </w:rPr>
        <w:t>A</w:t>
      </w:r>
      <w:r w:rsidRPr="004E5258">
        <w:rPr>
          <w:lang w:val="en-GB"/>
        </w:rPr>
        <w:t xml:space="preserve"> </w:t>
      </w:r>
      <w:r>
        <w:rPr>
          <w:lang w:val="en-GB"/>
        </w:rPr>
        <w:t>S</w:t>
      </w:r>
      <w:r w:rsidRPr="004E5258">
        <w:rPr>
          <w:lang w:val="en-GB"/>
        </w:rPr>
        <w:t xml:space="preserve">ense of </w:t>
      </w:r>
      <w:r w:rsidR="00586E99">
        <w:rPr>
          <w:lang w:val="en-GB"/>
        </w:rPr>
        <w:t>Security</w:t>
      </w:r>
    </w:p>
    <w:p w14:paraId="570E33A7" w14:textId="4B4CEA33" w:rsidR="00036235" w:rsidRPr="00813359" w:rsidRDefault="008A2E9C" w:rsidP="00A26391">
      <w:pPr>
        <w:jc w:val="both"/>
        <w:rPr>
          <w:lang w:val="en-GB"/>
        </w:rPr>
      </w:pPr>
      <w:r w:rsidRPr="008A2E9C">
        <w:rPr>
          <w:lang w:val="en-GB"/>
        </w:rPr>
        <w:t>The second realization is that clouds evoke</w:t>
      </w:r>
      <w:r w:rsidR="00940DF4">
        <w:rPr>
          <w:lang w:val="en-GB"/>
        </w:rPr>
        <w:t>d</w:t>
      </w:r>
      <w:r w:rsidRPr="008A2E9C">
        <w:rPr>
          <w:lang w:val="en-GB"/>
        </w:rPr>
        <w:t xml:space="preserve"> a sense of </w:t>
      </w:r>
      <w:r w:rsidR="00586E99">
        <w:rPr>
          <w:lang w:val="en-GB"/>
        </w:rPr>
        <w:t>security</w:t>
      </w:r>
      <w:r w:rsidRPr="008A2E9C">
        <w:rPr>
          <w:lang w:val="en-GB"/>
        </w:rPr>
        <w:t>. The more deeply I observe</w:t>
      </w:r>
      <w:r w:rsidR="00BB4480">
        <w:rPr>
          <w:lang w:val="en-GB"/>
        </w:rPr>
        <w:t>d</w:t>
      </w:r>
      <w:r w:rsidRPr="008A2E9C">
        <w:rPr>
          <w:lang w:val="en-GB"/>
        </w:rPr>
        <w:t xml:space="preserve"> the sky, the stronger the feeling of unity between heaven and earth </w:t>
      </w:r>
      <w:r w:rsidR="00BB4480">
        <w:rPr>
          <w:lang w:val="en-GB"/>
        </w:rPr>
        <w:t>became</w:t>
      </w:r>
      <w:r w:rsidRPr="008A2E9C">
        <w:rPr>
          <w:lang w:val="en-GB"/>
        </w:rPr>
        <w:t>, as describe</w:t>
      </w:r>
      <w:r w:rsidR="00BB4480">
        <w:rPr>
          <w:lang w:val="en-GB"/>
        </w:rPr>
        <w:t>d</w:t>
      </w:r>
      <w:r w:rsidRPr="008A2E9C">
        <w:rPr>
          <w:lang w:val="en-GB"/>
        </w:rPr>
        <w:t xml:space="preserve"> on page 3</w:t>
      </w:r>
      <w:r w:rsidR="00813359" w:rsidRPr="00813359">
        <w:rPr>
          <w:lang w:val="en-GB"/>
        </w:rPr>
        <w:t>:</w:t>
      </w:r>
      <w:r w:rsidR="00036235" w:rsidRPr="00813359">
        <w:rPr>
          <w:lang w:val="en-GB"/>
        </w:rPr>
        <w:t xml:space="preserve"> </w:t>
      </w:r>
    </w:p>
    <w:p w14:paraId="7A76D1D1" w14:textId="57056EAF" w:rsidR="00036235" w:rsidRPr="00813359" w:rsidRDefault="00813359" w:rsidP="00932A06">
      <w:pPr>
        <w:ind w:left="705"/>
        <w:jc w:val="both"/>
        <w:rPr>
          <w:i/>
          <w:iCs/>
          <w:lang w:val="en-GB"/>
        </w:rPr>
      </w:pPr>
      <w:r w:rsidRPr="00813359">
        <w:rPr>
          <w:i/>
          <w:iCs/>
          <w:lang w:val="en-GB"/>
        </w:rPr>
        <w:t xml:space="preserve">The clouds in the sky appear perfectly coordinated in terms of colour and shape, peaceful and powerful at the same time. This feeling is transferred to me. Everything belongs together, is interwoven, is perfect. The sky is perfect, the earth is perfect, my own embedding in the cosmos is perfect. Why do I worry? Peace and a feeling of </w:t>
      </w:r>
      <w:r w:rsidR="00FB1F02">
        <w:rPr>
          <w:i/>
          <w:iCs/>
          <w:lang w:val="en-GB"/>
        </w:rPr>
        <w:t>security</w:t>
      </w:r>
      <w:r w:rsidRPr="00813359">
        <w:rPr>
          <w:i/>
          <w:iCs/>
          <w:lang w:val="en-GB"/>
        </w:rPr>
        <w:t xml:space="preserve"> grow with the certainty that I am in good hands in a perfect system.</w:t>
      </w:r>
    </w:p>
    <w:p w14:paraId="3FD85405" w14:textId="1DC68C2E" w:rsidR="00586E99" w:rsidRPr="00A353E5" w:rsidRDefault="00940DF4" w:rsidP="008A2E9C">
      <w:pPr>
        <w:jc w:val="both"/>
        <w:rPr>
          <w:lang w:val="en-GB"/>
        </w:rPr>
      </w:pPr>
      <w:r w:rsidRPr="00940DF4">
        <w:rPr>
          <w:lang w:val="en-GB"/>
        </w:rPr>
        <w:t>The description of this feeling upon seeing the clouds align</w:t>
      </w:r>
      <w:r w:rsidR="00A353E5">
        <w:rPr>
          <w:lang w:val="en-GB"/>
        </w:rPr>
        <w:t>ed</w:t>
      </w:r>
      <w:r w:rsidRPr="00940DF4">
        <w:rPr>
          <w:lang w:val="en-GB"/>
        </w:rPr>
        <w:t xml:space="preserve"> with Verena Kast's interpretation of the archetype of the Self, as described by C. G. Jung</w:t>
      </w:r>
      <w:r>
        <w:rPr>
          <w:lang w:val="en-GB"/>
        </w:rPr>
        <w:t xml:space="preserve">: </w:t>
      </w:r>
      <w:r w:rsidR="00E07C17" w:rsidRPr="00E07C17">
        <w:rPr>
          <w:lang w:val="en-GB"/>
        </w:rPr>
        <w:t xml:space="preserve">'When the archetype of the self becomes tangible to a human being, we get the impression of being addressed in our entirety. We feel deeply </w:t>
      </w:r>
      <w:proofErr w:type="spellStart"/>
      <w:r w:rsidR="00E07C17" w:rsidRPr="00E07C17">
        <w:rPr>
          <w:lang w:val="en-GB"/>
        </w:rPr>
        <w:t>centered</w:t>
      </w:r>
      <w:proofErr w:type="spellEnd"/>
      <w:r w:rsidR="00E07C17" w:rsidRPr="00E07C17">
        <w:rPr>
          <w:lang w:val="en-GB"/>
        </w:rPr>
        <w:t xml:space="preserve"> within ourselves, experience an unshakable sense of identity, and also recognize the inevitability of the particular life situation in which this symbol emerges.'</w:t>
      </w:r>
      <w:r w:rsidR="00B422F4">
        <w:rPr>
          <w:rStyle w:val="Funotenzeichen"/>
        </w:rPr>
        <w:footnoteReference w:id="19"/>
      </w:r>
      <w:r w:rsidR="00B422F4" w:rsidRPr="00E07C17">
        <w:rPr>
          <w:lang w:val="en-GB"/>
        </w:rPr>
        <w:t xml:space="preserve"> </w:t>
      </w:r>
      <w:r w:rsidR="00124983" w:rsidRPr="00E07C17">
        <w:rPr>
          <w:lang w:val="en-GB"/>
        </w:rPr>
        <w:t xml:space="preserve">Ken Wilber </w:t>
      </w:r>
      <w:r w:rsidR="00E07C17">
        <w:rPr>
          <w:lang w:val="en-GB"/>
        </w:rPr>
        <w:t>describes this as ‘</w:t>
      </w:r>
      <w:r w:rsidR="00124983" w:rsidRPr="00E07C17">
        <w:rPr>
          <w:lang w:val="en-GB"/>
        </w:rPr>
        <w:t>unity consciousness</w:t>
      </w:r>
      <w:r w:rsidR="00E07C17">
        <w:rPr>
          <w:lang w:val="en-GB"/>
        </w:rPr>
        <w:t>’</w:t>
      </w:r>
      <w:r w:rsidR="005441F8">
        <w:rPr>
          <w:lang w:val="en-GB"/>
        </w:rPr>
        <w:t xml:space="preserve"> which ‘</w:t>
      </w:r>
      <w:r w:rsidR="00124983" w:rsidRPr="00E07C17">
        <w:rPr>
          <w:lang w:val="en-GB"/>
        </w:rPr>
        <w:t>is not so much a particular wave as it is</w:t>
      </w:r>
      <w:r w:rsidR="00E07C17">
        <w:rPr>
          <w:lang w:val="en-GB"/>
        </w:rPr>
        <w:t xml:space="preserve"> </w:t>
      </w:r>
      <w:r w:rsidR="00124983" w:rsidRPr="00E07C17">
        <w:rPr>
          <w:lang w:val="en-GB"/>
        </w:rPr>
        <w:t>the water itself</w:t>
      </w:r>
      <w:r w:rsidR="00E07C17">
        <w:rPr>
          <w:lang w:val="en-GB"/>
        </w:rPr>
        <w:t>’</w:t>
      </w:r>
      <w:r w:rsidR="00124983">
        <w:rPr>
          <w:rStyle w:val="Funotenzeichen"/>
          <w:lang w:val="en-GB"/>
        </w:rPr>
        <w:footnoteReference w:id="20"/>
      </w:r>
      <w:r w:rsidR="00124983" w:rsidRPr="00124983">
        <w:rPr>
          <w:lang w:val="en-GB"/>
        </w:rPr>
        <w:t xml:space="preserve"> </w:t>
      </w:r>
      <w:r w:rsidR="008A2E9C" w:rsidRPr="008A2E9C">
        <w:rPr>
          <w:lang w:val="en-GB"/>
        </w:rPr>
        <w:t xml:space="preserve">This sense of </w:t>
      </w:r>
      <w:r w:rsidR="00FB1F02">
        <w:rPr>
          <w:lang w:val="en-GB"/>
        </w:rPr>
        <w:t>security</w:t>
      </w:r>
      <w:r w:rsidR="008A2E9C" w:rsidRPr="008A2E9C">
        <w:rPr>
          <w:lang w:val="en-GB"/>
        </w:rPr>
        <w:t xml:space="preserve"> can also be observed in the </w:t>
      </w:r>
      <w:r w:rsidR="008A2E9C" w:rsidRPr="00C83C00">
        <w:rPr>
          <w:i/>
          <w:iCs/>
          <w:lang w:val="en-GB"/>
        </w:rPr>
        <w:t>Wanderer</w:t>
      </w:r>
      <w:r w:rsidR="008A2E9C" w:rsidRPr="008A2E9C">
        <w:rPr>
          <w:lang w:val="en-GB"/>
        </w:rPr>
        <w:t>, stemming from the perfect unity of heaven and earth</w:t>
      </w:r>
      <w:r w:rsidR="009804F1">
        <w:rPr>
          <w:lang w:val="en-GB"/>
        </w:rPr>
        <w:t xml:space="preserve"> </w:t>
      </w:r>
      <w:r w:rsidR="009804F1" w:rsidRPr="009804F1">
        <w:rPr>
          <w:lang w:val="en-GB"/>
        </w:rPr>
        <w:t>with the fog</w:t>
      </w:r>
      <w:r w:rsidR="009804F1">
        <w:rPr>
          <w:lang w:val="en-GB"/>
        </w:rPr>
        <w:t xml:space="preserve"> – ‘the outward expression of the Wanderer’s mind’</w:t>
      </w:r>
      <w:r w:rsidR="009804F1">
        <w:rPr>
          <w:rStyle w:val="Funotenzeichen"/>
          <w:lang w:val="en-GB"/>
        </w:rPr>
        <w:footnoteReference w:id="21"/>
      </w:r>
      <w:r w:rsidR="008A2E9C" w:rsidRPr="008A2E9C">
        <w:rPr>
          <w:lang w:val="en-GB"/>
        </w:rPr>
        <w:t>—</w:t>
      </w:r>
      <w:r w:rsidR="009804F1" w:rsidRPr="009804F1">
        <w:rPr>
          <w:lang w:val="en-GB"/>
        </w:rPr>
        <w:t xml:space="preserve"> as the connecting element</w:t>
      </w:r>
      <w:r w:rsidR="009804F1">
        <w:rPr>
          <w:lang w:val="en-GB"/>
        </w:rPr>
        <w:t xml:space="preserve">. </w:t>
      </w:r>
      <w:r w:rsidR="00586E99" w:rsidRPr="00586E99">
        <w:rPr>
          <w:lang w:val="en-GB"/>
        </w:rPr>
        <w:t>As Eagleton suggest</w:t>
      </w:r>
      <w:r w:rsidR="00586E99">
        <w:rPr>
          <w:lang w:val="en-GB"/>
        </w:rPr>
        <w:t>ed,</w:t>
      </w:r>
      <w:r w:rsidR="004A1342">
        <w:rPr>
          <w:lang w:val="en-GB"/>
        </w:rPr>
        <w:t xml:space="preserve"> ‘culture is also a matter of following rules … that </w:t>
      </w:r>
      <w:r w:rsidR="00FB1F02">
        <w:rPr>
          <w:lang w:val="en-GB"/>
        </w:rPr>
        <w:t xml:space="preserve">are </w:t>
      </w:r>
      <w:r w:rsidR="004A1342">
        <w:rPr>
          <w:lang w:val="en-GB"/>
        </w:rPr>
        <w:t>neither sheerly random nor rigidly determined</w:t>
      </w:r>
      <w:r w:rsidR="00FB1F02">
        <w:rPr>
          <w:lang w:val="en-GB"/>
        </w:rPr>
        <w:t xml:space="preserve"> … </w:t>
      </w:r>
      <w:r w:rsidR="006229A7">
        <w:rPr>
          <w:lang w:val="en-GB"/>
        </w:rPr>
        <w:t>[</w:t>
      </w:r>
      <w:r w:rsidR="004A1342">
        <w:rPr>
          <w:lang w:val="en-GB"/>
        </w:rPr>
        <w:t>involv</w:t>
      </w:r>
      <w:r w:rsidR="00FB1F02">
        <w:rPr>
          <w:lang w:val="en-GB"/>
        </w:rPr>
        <w:t>ing</w:t>
      </w:r>
      <w:r w:rsidR="006229A7">
        <w:rPr>
          <w:lang w:val="en-GB"/>
        </w:rPr>
        <w:t>]</w:t>
      </w:r>
      <w:r w:rsidR="00FB1F02">
        <w:rPr>
          <w:lang w:val="en-GB"/>
        </w:rPr>
        <w:t xml:space="preserve"> </w:t>
      </w:r>
      <w:r w:rsidR="004A1342">
        <w:rPr>
          <w:lang w:val="en-GB"/>
        </w:rPr>
        <w:t>the idea of freedom</w:t>
      </w:r>
      <w:r w:rsidR="00586E99">
        <w:rPr>
          <w:lang w:val="en-GB"/>
        </w:rPr>
        <w:t>,</w:t>
      </w:r>
      <w:r w:rsidR="004A1342">
        <w:rPr>
          <w:lang w:val="en-GB"/>
        </w:rPr>
        <w:t>’</w:t>
      </w:r>
      <w:r w:rsidR="004A1342">
        <w:rPr>
          <w:rStyle w:val="Funotenzeichen"/>
          <w:lang w:val="en-GB"/>
        </w:rPr>
        <w:footnoteReference w:id="22"/>
      </w:r>
      <w:r w:rsidR="004A1342">
        <w:rPr>
          <w:lang w:val="en-GB"/>
        </w:rPr>
        <w:t xml:space="preserve"> </w:t>
      </w:r>
      <w:r w:rsidR="00A353E5" w:rsidRPr="00A353E5">
        <w:rPr>
          <w:lang w:val="en-GB"/>
        </w:rPr>
        <w:t>the aforementioned understanding of security evoked a sense of freedom in adhering to the rules of society.</w:t>
      </w:r>
    </w:p>
    <w:p w14:paraId="2E86AF1F" w14:textId="5B5DFDA4" w:rsidR="00940DF4" w:rsidRPr="00110C97" w:rsidRDefault="00110C97" w:rsidP="008A2E9C">
      <w:pPr>
        <w:jc w:val="both"/>
        <w:rPr>
          <w:lang w:val="en-GB"/>
        </w:rPr>
      </w:pPr>
      <w:r w:rsidRPr="00110C97">
        <w:rPr>
          <w:lang w:val="en-GB"/>
        </w:rPr>
        <w:t>This feelings-based and value-driven perspective was demonstrated, leading to the third realization: that phenomena within the mind became visible through the surrounding environment.</w:t>
      </w:r>
    </w:p>
    <w:p w14:paraId="0F8354C7" w14:textId="77777777" w:rsidR="00940DF4" w:rsidRDefault="00940DF4" w:rsidP="008A2E9C">
      <w:pPr>
        <w:jc w:val="both"/>
        <w:rPr>
          <w:lang w:val="en-GB"/>
        </w:rPr>
      </w:pPr>
    </w:p>
    <w:p w14:paraId="4CE44506" w14:textId="0AEBFA4E" w:rsidR="00110C97" w:rsidRPr="00940DF4" w:rsidRDefault="00110C97" w:rsidP="008A2E9C">
      <w:pPr>
        <w:jc w:val="both"/>
        <w:rPr>
          <w:lang w:val="en-GB"/>
        </w:rPr>
      </w:pPr>
      <w:r>
        <w:rPr>
          <w:lang w:val="en-GB"/>
        </w:rPr>
        <w:t xml:space="preserve">Visible </w:t>
      </w:r>
      <w:r w:rsidR="00124F85">
        <w:rPr>
          <w:lang w:val="en-GB"/>
        </w:rPr>
        <w:t>P</w:t>
      </w:r>
      <w:r>
        <w:rPr>
          <w:lang w:val="en-GB"/>
        </w:rPr>
        <w:t>henomena</w:t>
      </w:r>
    </w:p>
    <w:p w14:paraId="3B589ADD" w14:textId="1C9FA794" w:rsidR="00767D8B" w:rsidRDefault="007F6088" w:rsidP="00767D8B">
      <w:pPr>
        <w:jc w:val="both"/>
        <w:rPr>
          <w:lang w:val="en-GB"/>
        </w:rPr>
      </w:pPr>
      <w:r w:rsidRPr="007F6088">
        <w:rPr>
          <w:lang w:val="en-GB"/>
        </w:rPr>
        <w:t>The third observation was that clouds manifested emerging phenomena in my surroundings. Assuming that the aforementioned perfection exist</w:t>
      </w:r>
      <w:r>
        <w:rPr>
          <w:lang w:val="en-GB"/>
        </w:rPr>
        <w:t>ed</w:t>
      </w:r>
      <w:r w:rsidRPr="007F6088">
        <w:rPr>
          <w:lang w:val="en-GB"/>
        </w:rPr>
        <w:t xml:space="preserve"> as a fundamental reality in all things—both living and non-living beings, as well as occurrences—this interconnectedness must also be perceivable from the clouds above</w:t>
      </w:r>
      <w:r w:rsidR="00A353E5">
        <w:rPr>
          <w:lang w:val="en-GB"/>
        </w:rPr>
        <w:t>,</w:t>
      </w:r>
      <w:r w:rsidR="00A353E5" w:rsidRPr="00A353E5">
        <w:rPr>
          <w:lang w:val="en-GB"/>
        </w:rPr>
        <w:t xml:space="preserve"> </w:t>
      </w:r>
      <w:r w:rsidR="00A353E5" w:rsidRPr="00A353E5">
        <w:rPr>
          <w:lang w:val="en-GB"/>
        </w:rPr>
        <w:t xml:space="preserve">which is why, for example, in </w:t>
      </w:r>
      <w:r w:rsidR="00A353E5" w:rsidRPr="00A353E5">
        <w:rPr>
          <w:i/>
          <w:iCs/>
          <w:lang w:val="en-GB"/>
        </w:rPr>
        <w:t>The Clouds</w:t>
      </w:r>
      <w:r w:rsidR="00A353E5" w:rsidRPr="00A353E5">
        <w:rPr>
          <w:lang w:val="en-GB"/>
        </w:rPr>
        <w:t>, Aristophanes has Socrates rise into the air</w:t>
      </w:r>
      <w:r w:rsidR="00A353E5" w:rsidRPr="00A353E5">
        <w:rPr>
          <w:lang w:val="en-GB"/>
        </w:rPr>
        <w:t xml:space="preserve"> </w:t>
      </w:r>
      <w:r w:rsidR="00FC5F64" w:rsidRPr="00FC5F64">
        <w:rPr>
          <w:lang w:val="en-GB"/>
        </w:rPr>
        <w:t>in search of knowledge</w:t>
      </w:r>
      <w:r w:rsidR="00FC5F64">
        <w:rPr>
          <w:lang w:val="en-GB"/>
        </w:rPr>
        <w:t>, ‘</w:t>
      </w:r>
      <w:r w:rsidR="0072640C" w:rsidRPr="0072640C">
        <w:rPr>
          <w:lang w:val="en-GB"/>
        </w:rPr>
        <w:t>I should have discovered nothing, had I </w:t>
      </w:r>
      <w:bookmarkStart w:id="5" w:name="367"/>
      <w:bookmarkEnd w:id="5"/>
      <w:r w:rsidR="0072640C" w:rsidRPr="0072640C">
        <w:rPr>
          <w:lang w:val="en-GB"/>
        </w:rPr>
        <w:t>remained on the ground to consider from below the things that are above</w:t>
      </w:r>
      <w:r w:rsidR="00FC5F64">
        <w:rPr>
          <w:lang w:val="en-GB"/>
        </w:rPr>
        <w:t>.’</w:t>
      </w:r>
      <w:r w:rsidR="00FC5F64">
        <w:rPr>
          <w:rStyle w:val="Funotenzeichen"/>
          <w:lang w:val="en-GB"/>
        </w:rPr>
        <w:footnoteReference w:id="23"/>
      </w:r>
      <w:r w:rsidR="00FC5F64">
        <w:rPr>
          <w:lang w:val="en-GB"/>
        </w:rPr>
        <w:t xml:space="preserve"> </w:t>
      </w:r>
      <w:r w:rsidR="00FC5F64" w:rsidRPr="00FC5F64">
        <w:rPr>
          <w:lang w:val="en-GB"/>
        </w:rPr>
        <w:t>Further on, Aristophanes depict</w:t>
      </w:r>
      <w:r w:rsidR="00F63B69">
        <w:rPr>
          <w:lang w:val="en-GB"/>
        </w:rPr>
        <w:t>ed</w:t>
      </w:r>
      <w:r w:rsidR="00FC5F64" w:rsidRPr="00FC5F64">
        <w:rPr>
          <w:lang w:val="en-GB"/>
        </w:rPr>
        <w:t xml:space="preserve"> Socrates </w:t>
      </w:r>
      <w:r w:rsidR="00F63B69">
        <w:rPr>
          <w:lang w:val="en-GB"/>
        </w:rPr>
        <w:t>‘</w:t>
      </w:r>
      <w:r w:rsidR="00F63B69" w:rsidRPr="00F63B69">
        <w:rPr>
          <w:lang w:val="en-GB"/>
        </w:rPr>
        <w:t xml:space="preserve">to converse with the clouds, who are our </w:t>
      </w:r>
      <w:r w:rsidR="00F63B69">
        <w:rPr>
          <w:lang w:val="en-GB"/>
        </w:rPr>
        <w:t>deities</w:t>
      </w:r>
      <w:r w:rsidR="00FC5F64" w:rsidRPr="00FC5F64">
        <w:rPr>
          <w:lang w:val="en-GB"/>
        </w:rPr>
        <w:t>,</w:t>
      </w:r>
      <w:r w:rsidR="00F63B69">
        <w:rPr>
          <w:lang w:val="en-GB"/>
        </w:rPr>
        <w:t>’</w:t>
      </w:r>
      <w:r w:rsidR="006229A7">
        <w:rPr>
          <w:rStyle w:val="Funotenzeichen"/>
          <w:lang w:val="en-GB"/>
        </w:rPr>
        <w:footnoteReference w:id="24"/>
      </w:r>
      <w:r w:rsidR="0072640C">
        <w:rPr>
          <w:lang w:val="en-GB"/>
        </w:rPr>
        <w:t xml:space="preserve"> </w:t>
      </w:r>
      <w:r w:rsidR="00FC5F64" w:rsidRPr="00FC5F64">
        <w:rPr>
          <w:lang w:val="en-GB"/>
        </w:rPr>
        <w:t>which is similar to the perspective of the Wanderer, whom Harris compares to 'God the Creator</w:t>
      </w:r>
      <w:r>
        <w:rPr>
          <w:lang w:val="en-GB"/>
        </w:rPr>
        <w:t>.’</w:t>
      </w:r>
      <w:r w:rsidR="00384D8A">
        <w:rPr>
          <w:rStyle w:val="Funotenzeichen"/>
          <w:lang w:val="en-GB"/>
        </w:rPr>
        <w:footnoteReference w:id="25"/>
      </w:r>
      <w:r w:rsidR="00FC5F64">
        <w:rPr>
          <w:lang w:val="en-GB"/>
        </w:rPr>
        <w:t xml:space="preserve"> Thus, t</w:t>
      </w:r>
      <w:r w:rsidR="00014E08" w:rsidRPr="00014E08">
        <w:rPr>
          <w:lang w:val="en-GB"/>
        </w:rPr>
        <w:t>he connection between all things relate</w:t>
      </w:r>
      <w:r w:rsidR="00CE19D8">
        <w:rPr>
          <w:lang w:val="en-GB"/>
        </w:rPr>
        <w:t>s</w:t>
      </w:r>
      <w:r w:rsidR="00014E08" w:rsidRPr="00014E08">
        <w:rPr>
          <w:lang w:val="en-GB"/>
        </w:rPr>
        <w:t xml:space="preserve"> to Jung’s concept of synchronicity, which he define</w:t>
      </w:r>
      <w:r>
        <w:rPr>
          <w:lang w:val="en-GB"/>
        </w:rPr>
        <w:t>d</w:t>
      </w:r>
      <w:r w:rsidR="00014E08" w:rsidRPr="00014E08">
        <w:rPr>
          <w:lang w:val="en-GB"/>
        </w:rPr>
        <w:t xml:space="preserve"> as the </w:t>
      </w:r>
      <w:r w:rsidR="00E821A2" w:rsidRPr="00E821A2">
        <w:rPr>
          <w:lang w:val="en-GB"/>
        </w:rPr>
        <w:t xml:space="preserve">‘temporal coincidence of two or more non-causally related events of the same </w:t>
      </w:r>
      <w:r w:rsidR="00E821A2" w:rsidRPr="00E821A2">
        <w:rPr>
          <w:lang w:val="en-GB"/>
        </w:rPr>
        <w:lastRenderedPageBreak/>
        <w:t>or similar meaning</w:t>
      </w:r>
      <w:r w:rsidR="00E821A2">
        <w:rPr>
          <w:lang w:val="en-GB"/>
        </w:rPr>
        <w:t>.</w:t>
      </w:r>
      <w:r w:rsidR="00E821A2" w:rsidRPr="00E821A2">
        <w:rPr>
          <w:lang w:val="en-GB"/>
        </w:rPr>
        <w:t>’</w:t>
      </w:r>
      <w:r w:rsidR="00E821A2">
        <w:rPr>
          <w:rStyle w:val="Funotenzeichen"/>
        </w:rPr>
        <w:footnoteReference w:id="26"/>
      </w:r>
      <w:r w:rsidR="00E821A2" w:rsidRPr="00E821A2">
        <w:rPr>
          <w:lang w:val="en-GB"/>
        </w:rPr>
        <w:t xml:space="preserve"> </w:t>
      </w:r>
      <w:r w:rsidR="00CE19D8">
        <w:rPr>
          <w:lang w:val="en-GB"/>
        </w:rPr>
        <w:t xml:space="preserve">This occurred as I stood </w:t>
      </w:r>
      <w:r w:rsidR="00767D8B" w:rsidRPr="00767D8B">
        <w:rPr>
          <w:lang w:val="en-GB"/>
        </w:rPr>
        <w:t>on the bridge</w:t>
      </w:r>
      <w:r w:rsidR="00CE19D8">
        <w:rPr>
          <w:lang w:val="en-GB"/>
        </w:rPr>
        <w:t xml:space="preserve"> </w:t>
      </w:r>
      <w:r w:rsidR="00767D8B" w:rsidRPr="00767D8B">
        <w:rPr>
          <w:lang w:val="en-GB"/>
        </w:rPr>
        <w:t>ponde</w:t>
      </w:r>
      <w:r w:rsidR="00CE19D8">
        <w:rPr>
          <w:lang w:val="en-GB"/>
        </w:rPr>
        <w:t>ring</w:t>
      </w:r>
      <w:r w:rsidR="00767D8B" w:rsidRPr="00767D8B">
        <w:rPr>
          <w:lang w:val="en-GB"/>
        </w:rPr>
        <w:t xml:space="preserve"> the significance of Saturn in Pisces</w:t>
      </w:r>
      <w:r w:rsidR="00CE19D8">
        <w:rPr>
          <w:lang w:val="en-GB"/>
        </w:rPr>
        <w:t xml:space="preserve"> and</w:t>
      </w:r>
      <w:r w:rsidR="00767D8B" w:rsidRPr="00767D8B">
        <w:rPr>
          <w:lang w:val="en-GB"/>
        </w:rPr>
        <w:t xml:space="preserve"> contemplating whether it </w:t>
      </w:r>
      <w:r w:rsidR="00CE19D8">
        <w:rPr>
          <w:lang w:val="en-GB"/>
        </w:rPr>
        <w:t>symbolized</w:t>
      </w:r>
      <w:r w:rsidR="00767D8B" w:rsidRPr="00767D8B">
        <w:rPr>
          <w:lang w:val="en-GB"/>
        </w:rPr>
        <w:t xml:space="preserve"> divine laws or </w:t>
      </w:r>
      <w:r w:rsidR="00767D8B">
        <w:rPr>
          <w:lang w:val="en-GB"/>
        </w:rPr>
        <w:t>limited</w:t>
      </w:r>
      <w:r w:rsidR="00767D8B" w:rsidRPr="00767D8B">
        <w:rPr>
          <w:lang w:val="en-GB"/>
        </w:rPr>
        <w:t xml:space="preserve"> </w:t>
      </w:r>
      <w:r w:rsidR="00767D8B">
        <w:rPr>
          <w:lang w:val="en-GB"/>
        </w:rPr>
        <w:t>divin</w:t>
      </w:r>
      <w:r w:rsidR="00CE19D8">
        <w:rPr>
          <w:lang w:val="en-GB"/>
        </w:rPr>
        <w:t>ity</w:t>
      </w:r>
      <w:r w:rsidR="00767D8B" w:rsidRPr="00767D8B">
        <w:rPr>
          <w:lang w:val="en-GB"/>
        </w:rPr>
        <w:t xml:space="preserve">, as discussed on p. 19. </w:t>
      </w:r>
      <w:r w:rsidR="00CE19D8">
        <w:rPr>
          <w:lang w:val="en-GB"/>
        </w:rPr>
        <w:t>At that moment, non-causally connected to my thoughts,</w:t>
      </w:r>
      <w:r w:rsidR="00767D8B" w:rsidRPr="00767D8B">
        <w:rPr>
          <w:lang w:val="en-GB"/>
        </w:rPr>
        <w:t xml:space="preserve"> I noticed an advertisement for jobs at the Berlin Justice Department. The poster read, </w:t>
      </w:r>
      <w:r w:rsidR="00767D8B">
        <w:rPr>
          <w:lang w:val="en-GB"/>
        </w:rPr>
        <w:t>‘</w:t>
      </w:r>
      <w:r w:rsidR="00767D8B" w:rsidRPr="00767D8B">
        <w:rPr>
          <w:lang w:val="en-GB"/>
        </w:rPr>
        <w:t>All you need is Law,</w:t>
      </w:r>
      <w:r w:rsidR="00767D8B">
        <w:rPr>
          <w:lang w:val="en-GB"/>
        </w:rPr>
        <w:t xml:space="preserve">’ </w:t>
      </w:r>
      <w:r w:rsidR="00767D8B" w:rsidRPr="00767D8B">
        <w:rPr>
          <w:lang w:val="en-GB"/>
        </w:rPr>
        <w:t>and on p. 20, I wrote:</w:t>
      </w:r>
    </w:p>
    <w:p w14:paraId="1B8C8D36" w14:textId="58366F4C" w:rsidR="00D60660" w:rsidRDefault="00E821A2" w:rsidP="00767D8B">
      <w:pPr>
        <w:ind w:left="705"/>
        <w:jc w:val="both"/>
        <w:rPr>
          <w:i/>
          <w:iCs/>
          <w:lang w:val="en-GB"/>
        </w:rPr>
      </w:pPr>
      <w:r w:rsidRPr="00E821A2">
        <w:rPr>
          <w:i/>
          <w:iCs/>
          <w:lang w:val="en-GB"/>
        </w:rPr>
        <w:t xml:space="preserve">I would add the words ‘to understand’: All you need to understand is the law. The law is there, you just have to recognise and understand it. </w:t>
      </w:r>
      <w:r w:rsidR="00E6271D" w:rsidRPr="00E6271D">
        <w:rPr>
          <w:i/>
          <w:iCs/>
          <w:lang w:val="en-GB"/>
        </w:rPr>
        <w:t>The divine laws are universal and you just have to recognise, understand and know how to interpret them.</w:t>
      </w:r>
    </w:p>
    <w:p w14:paraId="68759B1A" w14:textId="02CC1B1A" w:rsidR="004539ED" w:rsidRPr="00E821A2" w:rsidRDefault="004539ED" w:rsidP="00A26391">
      <w:pPr>
        <w:ind w:left="705"/>
        <w:jc w:val="center"/>
        <w:rPr>
          <w:i/>
          <w:iCs/>
          <w:lang w:val="en-GB"/>
        </w:rPr>
      </w:pPr>
      <w:r w:rsidRPr="00C9441F">
        <w:rPr>
          <w:noProof/>
        </w:rPr>
        <w:drawing>
          <wp:inline distT="0" distB="0" distL="0" distR="0" wp14:anchorId="6B386213" wp14:editId="6971F43B">
            <wp:extent cx="1602466" cy="1043262"/>
            <wp:effectExtent l="0" t="6032" r="0" b="0"/>
            <wp:docPr id="788203791" name="Grafik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31767" t="18067" r="17640" b="38016"/>
                    <a:stretch/>
                  </pic:blipFill>
                  <pic:spPr bwMode="auto">
                    <a:xfrm rot="5400000">
                      <a:off x="0" y="0"/>
                      <a:ext cx="1602466" cy="1043262"/>
                    </a:xfrm>
                    <a:prstGeom prst="rect">
                      <a:avLst/>
                    </a:prstGeom>
                    <a:noFill/>
                    <a:ln>
                      <a:noFill/>
                    </a:ln>
                    <a:extLst>
                      <a:ext uri="{53640926-AAD7-44D8-BBD7-CCE9431645EC}">
                        <a14:shadowObscured xmlns:a14="http://schemas.microsoft.com/office/drawing/2010/main"/>
                      </a:ext>
                    </a:extLst>
                  </pic:spPr>
                </pic:pic>
              </a:graphicData>
            </a:graphic>
          </wp:inline>
        </w:drawing>
      </w:r>
    </w:p>
    <w:p w14:paraId="7E1D6BBE" w14:textId="4C327DA8" w:rsidR="006140C1" w:rsidRDefault="00CC10F9" w:rsidP="00C64DB0">
      <w:pPr>
        <w:jc w:val="both"/>
        <w:rPr>
          <w:lang w:val="en-GB"/>
        </w:rPr>
      </w:pPr>
      <w:r w:rsidRPr="00B56159">
        <w:rPr>
          <w:lang w:val="en-GB"/>
        </w:rPr>
        <w:t>Harris suggested that</w:t>
      </w:r>
      <w:r w:rsidRPr="00F32A82">
        <w:rPr>
          <w:lang w:val="en-GB"/>
        </w:rPr>
        <w:t xml:space="preserve"> </w:t>
      </w:r>
      <w:r>
        <w:rPr>
          <w:lang w:val="en-GB"/>
        </w:rPr>
        <w:t xml:space="preserve">‘The mind </w:t>
      </w:r>
      <w:r w:rsidRPr="00F32A82">
        <w:rPr>
          <w:i/>
          <w:iCs/>
          <w:lang w:val="en-GB"/>
        </w:rPr>
        <w:t>is</w:t>
      </w:r>
      <w:r>
        <w:rPr>
          <w:lang w:val="en-GB"/>
        </w:rPr>
        <w:t xml:space="preserve"> cloud</w:t>
      </w:r>
      <w:r w:rsidR="00C64DB0">
        <w:rPr>
          <w:lang w:val="en-GB"/>
        </w:rPr>
        <w:t>.</w:t>
      </w:r>
      <w:r>
        <w:rPr>
          <w:lang w:val="en-GB"/>
        </w:rPr>
        <w:t>’</w:t>
      </w:r>
      <w:r>
        <w:rPr>
          <w:rStyle w:val="Funotenzeichen"/>
          <w:lang w:val="en-GB"/>
        </w:rPr>
        <w:footnoteReference w:id="27"/>
      </w:r>
      <w:r>
        <w:rPr>
          <w:lang w:val="en-GB"/>
        </w:rPr>
        <w:t xml:space="preserve"> </w:t>
      </w:r>
      <w:r w:rsidR="00C64DB0" w:rsidRPr="00C64DB0">
        <w:rPr>
          <w:lang w:val="en-GB"/>
        </w:rPr>
        <w:t>In my mind, the fusion of the two perceptions – thinking about Saturn in Pisces and the advertisement – occurred, with the clouds serving as a metaphor.</w:t>
      </w:r>
      <w:r w:rsidR="00C64DB0">
        <w:rPr>
          <w:lang w:val="en-GB"/>
        </w:rPr>
        <w:t xml:space="preserve"> </w:t>
      </w:r>
      <w:r w:rsidRPr="00CC10F9">
        <w:rPr>
          <w:lang w:val="en-GB"/>
        </w:rPr>
        <w:t>Therefore, walking among clouds refers to the process of thinking.</w:t>
      </w:r>
      <w:r>
        <w:rPr>
          <w:lang w:val="en-GB"/>
        </w:rPr>
        <w:t xml:space="preserve"> </w:t>
      </w:r>
      <w:r w:rsidR="00C64DB0">
        <w:rPr>
          <w:lang w:val="en-GB"/>
        </w:rPr>
        <w:t>In this</w:t>
      </w:r>
      <w:r w:rsidR="00CE19D8" w:rsidRPr="00CE19D8">
        <w:rPr>
          <w:lang w:val="en-GB"/>
        </w:rPr>
        <w:t xml:space="preserve"> paragraph </w:t>
      </w:r>
      <w:r w:rsidR="00C64DB0">
        <w:rPr>
          <w:lang w:val="en-GB"/>
        </w:rPr>
        <w:t xml:space="preserve">it was shown </w:t>
      </w:r>
      <w:r w:rsidR="00CE19D8" w:rsidRPr="00CE19D8">
        <w:rPr>
          <w:lang w:val="en-GB"/>
        </w:rPr>
        <w:t>that objects in the surrounding environment are recognized as symbols of thoughts</w:t>
      </w:r>
      <w:r w:rsidR="00A353E5">
        <w:rPr>
          <w:lang w:val="en-GB"/>
        </w:rPr>
        <w:t>, which leads to the following conclusion.</w:t>
      </w:r>
    </w:p>
    <w:p w14:paraId="5944BBD2" w14:textId="77777777" w:rsidR="00CE19D8" w:rsidRPr="00CE19D8" w:rsidRDefault="00CE19D8" w:rsidP="00295D52">
      <w:pPr>
        <w:rPr>
          <w:lang w:val="en-GB"/>
        </w:rPr>
      </w:pPr>
    </w:p>
    <w:p w14:paraId="6BC8DDA2" w14:textId="29BCA356" w:rsidR="00ED6240" w:rsidRPr="004F4A4C" w:rsidRDefault="00ED6240" w:rsidP="00295D52">
      <w:pPr>
        <w:rPr>
          <w:lang w:val="en-GB"/>
        </w:rPr>
      </w:pPr>
      <w:r w:rsidRPr="004F4A4C">
        <w:rPr>
          <w:lang w:val="en-GB"/>
        </w:rPr>
        <w:t>Conclusion</w:t>
      </w:r>
    </w:p>
    <w:p w14:paraId="3632F028" w14:textId="7F8B765B" w:rsidR="00CE19D8" w:rsidRDefault="00B56159" w:rsidP="00743BCC">
      <w:pPr>
        <w:jc w:val="both"/>
        <w:rPr>
          <w:lang w:val="en-GB"/>
        </w:rPr>
      </w:pPr>
      <w:r w:rsidRPr="00B56159">
        <w:rPr>
          <w:lang w:val="en-GB"/>
        </w:rPr>
        <w:t xml:space="preserve">This essay </w:t>
      </w:r>
      <w:r w:rsidR="00C64DB0">
        <w:rPr>
          <w:lang w:val="en-GB"/>
        </w:rPr>
        <w:t>illustrated</w:t>
      </w:r>
      <w:r w:rsidRPr="00B56159">
        <w:rPr>
          <w:lang w:val="en-GB"/>
        </w:rPr>
        <w:t xml:space="preserve"> that thoughts, emotions, and perceptions in relation to the environment are intricately connected to the observation of clouds</w:t>
      </w:r>
      <w:r w:rsidR="00C64DB0">
        <w:rPr>
          <w:lang w:val="en-GB"/>
        </w:rPr>
        <w:t>,</w:t>
      </w:r>
      <w:r w:rsidRPr="00B56159">
        <w:rPr>
          <w:lang w:val="en-GB"/>
        </w:rPr>
        <w:t xml:space="preserve"> and the phenomenological insights from the </w:t>
      </w:r>
      <w:r w:rsidRPr="00CC10F9">
        <w:rPr>
          <w:lang w:val="en-GB"/>
        </w:rPr>
        <w:t>Sky Journal</w:t>
      </w:r>
      <w:r w:rsidRPr="00B56159">
        <w:rPr>
          <w:lang w:val="en-GB"/>
        </w:rPr>
        <w:t xml:space="preserve"> </w:t>
      </w:r>
      <w:r w:rsidR="00CC10F9">
        <w:rPr>
          <w:lang w:val="en-GB"/>
        </w:rPr>
        <w:t xml:space="preserve">further </w:t>
      </w:r>
      <w:r w:rsidR="00CC10F9" w:rsidRPr="00CC10F9">
        <w:rPr>
          <w:lang w:val="en-GB"/>
        </w:rPr>
        <w:t xml:space="preserve">revealed how these impressions were processed by the mind, made </w:t>
      </w:r>
      <w:r w:rsidR="00CC10F9">
        <w:rPr>
          <w:lang w:val="en-GB"/>
        </w:rPr>
        <w:t>‘</w:t>
      </w:r>
      <w:r w:rsidR="00CC10F9" w:rsidRPr="00CC10F9">
        <w:rPr>
          <w:lang w:val="en-GB"/>
        </w:rPr>
        <w:t>visible</w:t>
      </w:r>
      <w:r w:rsidR="00CC10F9">
        <w:rPr>
          <w:lang w:val="en-GB"/>
        </w:rPr>
        <w:t>’</w:t>
      </w:r>
      <w:r w:rsidR="00CC10F9" w:rsidRPr="00CC10F9">
        <w:rPr>
          <w:lang w:val="en-GB"/>
        </w:rPr>
        <w:t xml:space="preserve"> and tangible through the journal itself, serving as a written visualization of thoughts or ideas to make them comprehensible to the mind.</w:t>
      </w:r>
      <w:r w:rsidR="00CC10F9">
        <w:rPr>
          <w:lang w:val="en-GB"/>
        </w:rPr>
        <w:t xml:space="preserve"> </w:t>
      </w:r>
      <w:r w:rsidRPr="00B56159">
        <w:rPr>
          <w:lang w:val="en-GB"/>
        </w:rPr>
        <w:t xml:space="preserve">This idea aligns with the notion that </w:t>
      </w:r>
      <w:r w:rsidR="000A3F9A">
        <w:rPr>
          <w:lang w:val="en-GB"/>
        </w:rPr>
        <w:t>‘to think is to walk among clouds.’</w:t>
      </w:r>
      <w:r w:rsidR="00C7184E">
        <w:rPr>
          <w:lang w:val="en-GB"/>
        </w:rPr>
        <w:t xml:space="preserve"> </w:t>
      </w:r>
      <w:r w:rsidRPr="00B56159">
        <w:rPr>
          <w:lang w:val="en-GB"/>
        </w:rPr>
        <w:t>The clouds in the sky do not impose direct boundaries on our thoughts nor shape them in a rigid sense; instead, they serve as a reflection of our inner world, subtly influencing the direction and mood of our mental journeys.</w:t>
      </w:r>
    </w:p>
    <w:p w14:paraId="1267D023" w14:textId="302F5434" w:rsidR="00422DB4" w:rsidRPr="00743BCC" w:rsidRDefault="002E0E1A" w:rsidP="00743BCC">
      <w:pPr>
        <w:jc w:val="center"/>
        <w:rPr>
          <w:lang w:val="en-GB"/>
        </w:rPr>
      </w:pPr>
      <w:r w:rsidRPr="0086169C">
        <w:rPr>
          <w:noProof/>
          <w:lang w:val="en-GB"/>
        </w:rPr>
        <w:drawing>
          <wp:inline distT="0" distB="0" distL="0" distR="0" wp14:anchorId="7F7E97E3" wp14:editId="51CEC585">
            <wp:extent cx="1719338" cy="1289505"/>
            <wp:effectExtent l="5398" t="0" r="952" b="953"/>
            <wp:docPr id="537719936"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1719338" cy="1289505"/>
                    </a:xfrm>
                    <a:prstGeom prst="rect">
                      <a:avLst/>
                    </a:prstGeom>
                    <a:noFill/>
                    <a:ln>
                      <a:noFill/>
                    </a:ln>
                  </pic:spPr>
                </pic:pic>
              </a:graphicData>
            </a:graphic>
          </wp:inline>
        </w:drawing>
      </w:r>
    </w:p>
    <w:p w14:paraId="72603AF0" w14:textId="0F080135" w:rsidR="00422DB4" w:rsidRPr="00DD0EC9" w:rsidRDefault="001E5E51" w:rsidP="00295D52">
      <w:pPr>
        <w:rPr>
          <w:lang w:val="en-GB"/>
        </w:rPr>
      </w:pPr>
      <w:r>
        <w:rPr>
          <w:lang w:val="en-GB"/>
        </w:rPr>
        <w:br w:type="column"/>
      </w:r>
      <w:r w:rsidRPr="00DD0EC9">
        <w:rPr>
          <w:lang w:val="en-GB"/>
        </w:rPr>
        <w:lastRenderedPageBreak/>
        <w:t>Bibliography</w:t>
      </w:r>
    </w:p>
    <w:p w14:paraId="3B9C992B" w14:textId="31BCE7A5" w:rsidR="00DD0EC9" w:rsidRPr="00DD0EC9" w:rsidRDefault="00DD0EC9" w:rsidP="00DD0EC9">
      <w:pPr>
        <w:pStyle w:val="Funotentext"/>
        <w:numPr>
          <w:ilvl w:val="0"/>
          <w:numId w:val="6"/>
        </w:numPr>
        <w:rPr>
          <w:sz w:val="22"/>
          <w:szCs w:val="22"/>
        </w:rPr>
      </w:pPr>
      <w:r w:rsidRPr="00DD0EC9">
        <w:rPr>
          <w:sz w:val="22"/>
          <w:szCs w:val="22"/>
        </w:rPr>
        <w:t>Aristophanes</w:t>
      </w:r>
      <w:r>
        <w:rPr>
          <w:sz w:val="22"/>
          <w:szCs w:val="22"/>
        </w:rPr>
        <w:t>:</w:t>
      </w:r>
      <w:r w:rsidRPr="00DD0EC9">
        <w:rPr>
          <w:sz w:val="22"/>
          <w:szCs w:val="22"/>
        </w:rPr>
        <w:t xml:space="preserve"> </w:t>
      </w:r>
      <w:r w:rsidRPr="00DD0EC9">
        <w:rPr>
          <w:i/>
          <w:sz w:val="22"/>
          <w:szCs w:val="22"/>
        </w:rPr>
        <w:t>Die Wolken,</w:t>
      </w:r>
      <w:r w:rsidRPr="00DD0EC9">
        <w:rPr>
          <w:sz w:val="22"/>
          <w:szCs w:val="22"/>
        </w:rPr>
        <w:t xml:space="preserve"> Reclam,</w:t>
      </w:r>
      <w:r w:rsidRPr="00DD0EC9">
        <w:rPr>
          <w:sz w:val="22"/>
          <w:szCs w:val="22"/>
        </w:rPr>
        <w:t xml:space="preserve"> Ditzingen,</w:t>
      </w:r>
      <w:r w:rsidRPr="00DD0EC9">
        <w:rPr>
          <w:sz w:val="22"/>
          <w:szCs w:val="22"/>
        </w:rPr>
        <w:t xml:space="preserve"> 2023</w:t>
      </w:r>
    </w:p>
    <w:p w14:paraId="4780E8CE" w14:textId="66E1A2F3" w:rsidR="00DD0EC9" w:rsidRPr="00DD0EC9" w:rsidRDefault="00DD0EC9" w:rsidP="00DD0EC9">
      <w:pPr>
        <w:pStyle w:val="Funotentext"/>
        <w:numPr>
          <w:ilvl w:val="0"/>
          <w:numId w:val="6"/>
        </w:numPr>
        <w:rPr>
          <w:sz w:val="22"/>
          <w:szCs w:val="22"/>
          <w:lang w:val="en-GB"/>
        </w:rPr>
      </w:pPr>
      <w:r w:rsidRPr="00DD0EC9">
        <w:rPr>
          <w:sz w:val="22"/>
          <w:szCs w:val="22"/>
          <w:lang w:val="en-GB"/>
        </w:rPr>
        <w:t>Eagleton, Terry</w:t>
      </w:r>
      <w:r>
        <w:rPr>
          <w:sz w:val="22"/>
          <w:szCs w:val="22"/>
          <w:lang w:val="en-GB"/>
        </w:rPr>
        <w:t>:</w:t>
      </w:r>
      <w:r w:rsidRPr="00DD0EC9">
        <w:rPr>
          <w:sz w:val="22"/>
          <w:szCs w:val="22"/>
          <w:lang w:val="en-GB"/>
        </w:rPr>
        <w:t xml:space="preserve"> </w:t>
      </w:r>
      <w:r w:rsidRPr="00DD0EC9">
        <w:rPr>
          <w:i/>
          <w:iCs/>
          <w:sz w:val="22"/>
          <w:szCs w:val="22"/>
          <w:lang w:val="en-GB"/>
        </w:rPr>
        <w:t>Versions of Culture</w:t>
      </w:r>
      <w:r w:rsidRPr="00DD0EC9">
        <w:rPr>
          <w:sz w:val="22"/>
          <w:szCs w:val="22"/>
          <w:lang w:val="en-GB"/>
        </w:rPr>
        <w:t>, Chap 1 in The Idea of Culture, pp. 1-31, Oxford: Blackwell, 2000</w:t>
      </w:r>
    </w:p>
    <w:p w14:paraId="5E51582D" w14:textId="0871D850" w:rsidR="001E5E51" w:rsidRPr="00DD0EC9" w:rsidRDefault="001E5E51" w:rsidP="00DD0EC9">
      <w:pPr>
        <w:pStyle w:val="Funotentext"/>
        <w:numPr>
          <w:ilvl w:val="0"/>
          <w:numId w:val="6"/>
        </w:numPr>
        <w:rPr>
          <w:sz w:val="22"/>
          <w:szCs w:val="22"/>
          <w:lang w:val="en-GB"/>
        </w:rPr>
      </w:pPr>
      <w:r w:rsidRPr="00DD0EC9">
        <w:rPr>
          <w:sz w:val="22"/>
          <w:szCs w:val="22"/>
          <w:lang w:val="en-GB"/>
        </w:rPr>
        <w:t>Harris, A</w:t>
      </w:r>
      <w:r w:rsidR="00DD0EC9" w:rsidRPr="00DD0EC9">
        <w:rPr>
          <w:sz w:val="22"/>
          <w:szCs w:val="22"/>
          <w:lang w:val="en-GB"/>
        </w:rPr>
        <w:t>.</w:t>
      </w:r>
      <w:r w:rsidR="00DD0EC9">
        <w:rPr>
          <w:sz w:val="22"/>
          <w:szCs w:val="22"/>
          <w:lang w:val="en-GB"/>
        </w:rPr>
        <w:t>:</w:t>
      </w:r>
      <w:r w:rsidRPr="00DD0EC9">
        <w:rPr>
          <w:sz w:val="22"/>
          <w:szCs w:val="22"/>
          <w:lang w:val="en-GB"/>
        </w:rPr>
        <w:t xml:space="preserve"> </w:t>
      </w:r>
      <w:proofErr w:type="spellStart"/>
      <w:r w:rsidRPr="00DD0EC9">
        <w:rPr>
          <w:i/>
          <w:iCs/>
          <w:sz w:val="22"/>
          <w:szCs w:val="22"/>
          <w:lang w:val="en-GB"/>
        </w:rPr>
        <w:t>Weathe</w:t>
      </w:r>
      <w:proofErr w:type="spellEnd"/>
      <w:r w:rsidRPr="00DD0EC9">
        <w:rPr>
          <w:i/>
          <w:iCs/>
          <w:sz w:val="22"/>
          <w:szCs w:val="22"/>
          <w:lang w:val="en-GB"/>
        </w:rPr>
        <w:t>rla</w:t>
      </w:r>
      <w:proofErr w:type="spellStart"/>
      <w:r w:rsidRPr="00DD0EC9">
        <w:rPr>
          <w:i/>
          <w:iCs/>
          <w:sz w:val="22"/>
          <w:szCs w:val="22"/>
          <w:lang w:val="en-GB"/>
        </w:rPr>
        <w:t>nd</w:t>
      </w:r>
      <w:proofErr w:type="spellEnd"/>
      <w:r w:rsidRPr="00DD0EC9">
        <w:rPr>
          <w:i/>
          <w:iCs/>
          <w:sz w:val="22"/>
          <w:szCs w:val="22"/>
          <w:lang w:val="en-GB"/>
        </w:rPr>
        <w:t> : writers and artists under English skies</w:t>
      </w:r>
      <w:r w:rsidRPr="00DD0EC9">
        <w:rPr>
          <w:sz w:val="22"/>
          <w:szCs w:val="22"/>
          <w:lang w:val="en-GB"/>
        </w:rPr>
        <w:t xml:space="preserve">. Thames &amp; Hudson, </w:t>
      </w:r>
      <w:r w:rsidR="00DD0EC9" w:rsidRPr="00DD0EC9">
        <w:rPr>
          <w:sz w:val="22"/>
          <w:szCs w:val="22"/>
          <w:lang w:val="en-GB"/>
        </w:rPr>
        <w:t>2016</w:t>
      </w:r>
    </w:p>
    <w:p w14:paraId="0BC99732" w14:textId="723991A1" w:rsidR="00DD0EC9" w:rsidRDefault="00DD0EC9" w:rsidP="00DD0EC9">
      <w:pPr>
        <w:pStyle w:val="Listenabsatz"/>
        <w:numPr>
          <w:ilvl w:val="0"/>
          <w:numId w:val="6"/>
        </w:numPr>
      </w:pPr>
      <w:r w:rsidRPr="00DD0EC9">
        <w:t>Jacobi, Jolande</w:t>
      </w:r>
      <w:r>
        <w:t>:</w:t>
      </w:r>
      <w:r w:rsidRPr="00DD0EC9">
        <w:t xml:space="preserve"> </w:t>
      </w:r>
      <w:r w:rsidRPr="00DD0EC9">
        <w:rPr>
          <w:i/>
        </w:rPr>
        <w:t>Die Psychologie von C. G. Jung</w:t>
      </w:r>
      <w:r w:rsidRPr="00DD0EC9">
        <w:t>, Fischer, 2003</w:t>
      </w:r>
    </w:p>
    <w:p w14:paraId="05691B29" w14:textId="77777777" w:rsidR="00DD0EC9" w:rsidRDefault="00DD0EC9" w:rsidP="00DD0EC9">
      <w:pPr>
        <w:pStyle w:val="Listenabsatz"/>
        <w:numPr>
          <w:ilvl w:val="0"/>
          <w:numId w:val="6"/>
        </w:numPr>
      </w:pPr>
      <w:r w:rsidRPr="00DD0EC9">
        <w:t xml:space="preserve">Kast, Verena: </w:t>
      </w:r>
      <w:r w:rsidRPr="00DD0EC9">
        <w:rPr>
          <w:i/>
          <w:iCs/>
        </w:rPr>
        <w:t xml:space="preserve">Die Dynamik der Symbole. Grundlagen der </w:t>
      </w:r>
      <w:proofErr w:type="spellStart"/>
      <w:r w:rsidRPr="00DD0EC9">
        <w:rPr>
          <w:i/>
          <w:iCs/>
        </w:rPr>
        <w:t>Jungschen</w:t>
      </w:r>
      <w:proofErr w:type="spellEnd"/>
      <w:r w:rsidRPr="00DD0EC9">
        <w:rPr>
          <w:i/>
          <w:iCs/>
        </w:rPr>
        <w:t xml:space="preserve"> Psychotherapie</w:t>
      </w:r>
      <w:r w:rsidRPr="00DD0EC9">
        <w:t>, Walter, 1994</w:t>
      </w:r>
    </w:p>
    <w:p w14:paraId="0E48E454" w14:textId="77777777" w:rsidR="00DD0EC9" w:rsidRDefault="00DD0EC9" w:rsidP="00DD0EC9">
      <w:pPr>
        <w:pStyle w:val="Listenabsatz"/>
        <w:numPr>
          <w:ilvl w:val="0"/>
          <w:numId w:val="6"/>
        </w:numPr>
      </w:pPr>
      <w:r>
        <w:t>Mohr, Deborah/ Schurf, Bernd / Wagener, Andrea (</w:t>
      </w:r>
      <w:proofErr w:type="spellStart"/>
      <w:r>
        <w:t>ed</w:t>
      </w:r>
      <w:proofErr w:type="spellEnd"/>
      <w:r>
        <w:t xml:space="preserve">.), </w:t>
      </w:r>
      <w:r w:rsidRPr="001247E9">
        <w:rPr>
          <w:i/>
          <w:iCs/>
        </w:rPr>
        <w:t>Texte, Themen und Strukturen, Deutschbuch für die Oberstufe</w:t>
      </w:r>
      <w:r>
        <w:t>, Cornelsen, Gütersloh, 2015</w:t>
      </w:r>
    </w:p>
    <w:p w14:paraId="5A692149" w14:textId="2ABC20F3" w:rsidR="00DD0EC9" w:rsidRPr="00DD0EC9" w:rsidRDefault="00DD0EC9" w:rsidP="00DD0EC9">
      <w:pPr>
        <w:pStyle w:val="Listenabsatz"/>
        <w:numPr>
          <w:ilvl w:val="0"/>
          <w:numId w:val="6"/>
        </w:numPr>
        <w:rPr>
          <w:lang w:val="en-GB"/>
        </w:rPr>
      </w:pPr>
      <w:r w:rsidRPr="00DD0EC9">
        <w:rPr>
          <w:lang w:val="en-GB"/>
        </w:rPr>
        <w:t>Wilber, Ken: No Boundary, Eastern and Western Approaches to Personal Growth, Shambhala, Boston &amp; London, 1985, p. 142 - 144</w:t>
      </w:r>
    </w:p>
    <w:p w14:paraId="25327151" w14:textId="77777777" w:rsidR="00DD0EC9" w:rsidRPr="00DD0EC9" w:rsidRDefault="00DD0EC9" w:rsidP="00DD0EC9">
      <w:pPr>
        <w:pStyle w:val="Listenabsatz"/>
        <w:numPr>
          <w:ilvl w:val="0"/>
          <w:numId w:val="6"/>
        </w:numPr>
        <w:rPr>
          <w:lang w:val="en-GB"/>
        </w:rPr>
      </w:pPr>
      <w:r w:rsidRPr="00DD0EC9">
        <w:rPr>
          <w:lang w:val="en-GB"/>
        </w:rPr>
        <w:t xml:space="preserve">Wilber, Ken: </w:t>
      </w:r>
      <w:r w:rsidRPr="00DD0EC9">
        <w:rPr>
          <w:i/>
          <w:iCs/>
          <w:lang w:val="en-GB"/>
        </w:rPr>
        <w:t>Integral spirituality: a startling new role for religion in the modern and postmodern World</w:t>
      </w:r>
      <w:r w:rsidRPr="00DD0EC9">
        <w:rPr>
          <w:lang w:val="en-GB"/>
        </w:rPr>
        <w:t>, Integral Books, Boston &amp; London, 2006</w:t>
      </w:r>
    </w:p>
    <w:p w14:paraId="23877FF2" w14:textId="734A36BE" w:rsidR="00DD0EC9" w:rsidRPr="00DD0EC9" w:rsidRDefault="00DD0EC9" w:rsidP="00654DCF">
      <w:pPr>
        <w:pStyle w:val="Listenabsatz"/>
        <w:numPr>
          <w:ilvl w:val="0"/>
          <w:numId w:val="6"/>
        </w:numPr>
      </w:pPr>
      <w:r w:rsidRPr="00DD0EC9">
        <w:t xml:space="preserve">Ott, Ernst: </w:t>
      </w:r>
      <w:r w:rsidRPr="00DD0EC9">
        <w:rPr>
          <w:i/>
          <w:iCs/>
        </w:rPr>
        <w:t>Der Deszendent, das Tor zur Partnerschaft im Horoskop</w:t>
      </w:r>
      <w:r w:rsidRPr="00DD0EC9">
        <w:t xml:space="preserve">, Chiron, 1999, pp. 162 </w:t>
      </w:r>
      <w:r>
        <w:t>–</w:t>
      </w:r>
      <w:r w:rsidRPr="00DD0EC9">
        <w:t xml:space="preserve"> 181</w:t>
      </w:r>
    </w:p>
    <w:p w14:paraId="0C3823E8" w14:textId="27830BD1" w:rsidR="00DD0EC9" w:rsidRDefault="00DD0EC9" w:rsidP="00DD0EC9">
      <w:pPr>
        <w:pStyle w:val="Listenabsatz"/>
        <w:numPr>
          <w:ilvl w:val="0"/>
          <w:numId w:val="6"/>
        </w:numPr>
      </w:pPr>
      <w:hyperlink r:id="rId15" w:history="1">
        <w:r w:rsidRPr="00103281">
          <w:rPr>
            <w:rStyle w:val="Hyperlink"/>
          </w:rPr>
          <w:t>https://www.alexandraharris.co.uk/</w:t>
        </w:r>
      </w:hyperlink>
    </w:p>
    <w:p w14:paraId="7CE09239" w14:textId="420C35C5" w:rsidR="00DD0EC9" w:rsidRDefault="00DD0EC9" w:rsidP="00DD0EC9">
      <w:pPr>
        <w:pStyle w:val="Listenabsatz"/>
        <w:numPr>
          <w:ilvl w:val="0"/>
          <w:numId w:val="6"/>
        </w:numPr>
      </w:pPr>
      <w:hyperlink r:id="rId16" w:history="1">
        <w:r w:rsidRPr="00103281">
          <w:rPr>
            <w:rStyle w:val="Hyperlink"/>
          </w:rPr>
          <w:t>http://classics.mit.edu/Aristophanes/clouds.html</w:t>
        </w:r>
      </w:hyperlink>
    </w:p>
    <w:p w14:paraId="5B8ADAA3" w14:textId="408DB486" w:rsidR="00DD0EC9" w:rsidRDefault="00DD0EC9" w:rsidP="00DD0EC9">
      <w:pPr>
        <w:pStyle w:val="Listenabsatz"/>
        <w:numPr>
          <w:ilvl w:val="0"/>
          <w:numId w:val="6"/>
        </w:numPr>
      </w:pPr>
      <w:hyperlink r:id="rId17" w:history="1">
        <w:r w:rsidRPr="00103281">
          <w:rPr>
            <w:rStyle w:val="Hyperlink"/>
          </w:rPr>
          <w:t>https://online-sammlung.hamburger-kunsthalle.de/de/objekt/HK-5161</w:t>
        </w:r>
      </w:hyperlink>
    </w:p>
    <w:p w14:paraId="1D1DD3E9" w14:textId="7D98FFCB" w:rsidR="00DD0EC9" w:rsidRDefault="00DD0EC9" w:rsidP="00DD0EC9">
      <w:pPr>
        <w:pStyle w:val="Listenabsatz"/>
        <w:numPr>
          <w:ilvl w:val="0"/>
          <w:numId w:val="6"/>
        </w:numPr>
      </w:pPr>
      <w:r w:rsidRPr="00C83C00">
        <w:t>Caspar David Friedrich - https://online-sammlung.hamburger-kunsthalle.de/de/objekt/HK-5161, Gemeinfrei, https://commons.wikimedia.org/w/index.php?curid=67645817</w:t>
      </w:r>
    </w:p>
    <w:p w14:paraId="790B9D53" w14:textId="77777777" w:rsidR="001E5E51" w:rsidRPr="00DD0EC9" w:rsidRDefault="001E5E51" w:rsidP="00295D52"/>
    <w:sectPr w:rsidR="001E5E51" w:rsidRPr="00DD0EC9">
      <w:pgSz w:w="11906" w:h="16838"/>
      <w:pgMar w:top="1417" w:right="1417" w:bottom="1134"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D4543E" w14:textId="77777777" w:rsidR="009A0117" w:rsidRDefault="009A0117" w:rsidP="00BD233B">
      <w:pPr>
        <w:spacing w:after="0" w:line="240" w:lineRule="auto"/>
      </w:pPr>
      <w:r>
        <w:separator/>
      </w:r>
    </w:p>
  </w:endnote>
  <w:endnote w:type="continuationSeparator" w:id="0">
    <w:p w14:paraId="6EAAA669" w14:textId="77777777" w:rsidR="009A0117" w:rsidRDefault="009A0117" w:rsidP="00BD2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0DE2D7" w14:textId="77777777" w:rsidR="009A0117" w:rsidRDefault="009A0117" w:rsidP="00BD233B">
      <w:pPr>
        <w:spacing w:after="0" w:line="240" w:lineRule="auto"/>
      </w:pPr>
      <w:r>
        <w:separator/>
      </w:r>
    </w:p>
  </w:footnote>
  <w:footnote w:type="continuationSeparator" w:id="0">
    <w:p w14:paraId="0BACD29A" w14:textId="77777777" w:rsidR="009A0117" w:rsidRDefault="009A0117" w:rsidP="00BD233B">
      <w:pPr>
        <w:spacing w:after="0" w:line="240" w:lineRule="auto"/>
      </w:pPr>
      <w:r>
        <w:continuationSeparator/>
      </w:r>
    </w:p>
  </w:footnote>
  <w:footnote w:id="1">
    <w:p w14:paraId="45DF79C1" w14:textId="77777777" w:rsidR="004E5258" w:rsidRPr="00456FD6" w:rsidRDefault="004E5258" w:rsidP="004E5258">
      <w:pPr>
        <w:pStyle w:val="Funotentext"/>
        <w:rPr>
          <w:lang w:val="en-GB"/>
        </w:rPr>
      </w:pPr>
      <w:r>
        <w:rPr>
          <w:rStyle w:val="Funotenzeichen"/>
        </w:rPr>
        <w:footnoteRef/>
      </w:r>
      <w:r w:rsidRPr="00456FD6">
        <w:rPr>
          <w:lang w:val="en-GB"/>
        </w:rPr>
        <w:t xml:space="preserve"> </w:t>
      </w:r>
      <w:r w:rsidRPr="006F4F54">
        <w:rPr>
          <w:lang w:val="en-GB"/>
        </w:rPr>
        <w:t>Harris, A.</w:t>
      </w:r>
      <w:r>
        <w:rPr>
          <w:lang w:val="en-GB"/>
        </w:rPr>
        <w:t>,</w:t>
      </w:r>
      <w:r w:rsidRPr="006F4F54">
        <w:rPr>
          <w:lang w:val="en-GB"/>
        </w:rPr>
        <w:t xml:space="preserve"> </w:t>
      </w:r>
      <w:proofErr w:type="spellStart"/>
      <w:r w:rsidRPr="006F4F54">
        <w:rPr>
          <w:i/>
          <w:iCs/>
          <w:lang w:val="en-GB"/>
        </w:rPr>
        <w:t>Weatherland</w:t>
      </w:r>
      <w:proofErr w:type="spellEnd"/>
      <w:r w:rsidRPr="006F4F54">
        <w:rPr>
          <w:i/>
          <w:iCs/>
          <w:lang w:val="en-GB"/>
        </w:rPr>
        <w:t> : writers and artists under English skies</w:t>
      </w:r>
      <w:r w:rsidRPr="006F4F54">
        <w:rPr>
          <w:lang w:val="en-GB"/>
        </w:rPr>
        <w:t xml:space="preserve">. </w:t>
      </w:r>
      <w:r w:rsidRPr="0086169C">
        <w:rPr>
          <w:lang w:val="en-GB"/>
        </w:rPr>
        <w:t xml:space="preserve">Thames &amp; Hudson, </w:t>
      </w:r>
      <w:r>
        <w:rPr>
          <w:lang w:val="en-GB"/>
        </w:rPr>
        <w:t>2016, p. 201</w:t>
      </w:r>
    </w:p>
  </w:footnote>
  <w:footnote w:id="2">
    <w:p w14:paraId="17FC8C06" w14:textId="77777777" w:rsidR="006B3343" w:rsidRPr="0086169C" w:rsidRDefault="006B3343" w:rsidP="006B3343">
      <w:pPr>
        <w:pStyle w:val="Funotentext"/>
        <w:rPr>
          <w:lang w:val="en-GB"/>
        </w:rPr>
      </w:pPr>
      <w:r>
        <w:rPr>
          <w:rStyle w:val="Funotenzeichen"/>
        </w:rPr>
        <w:footnoteRef/>
      </w:r>
      <w:r w:rsidRPr="00C307B3">
        <w:rPr>
          <w:lang w:val="en-GB"/>
        </w:rPr>
        <w:t xml:space="preserve"> </w:t>
      </w:r>
      <w:r w:rsidRPr="006F4F54">
        <w:rPr>
          <w:lang w:val="en-GB"/>
        </w:rPr>
        <w:t>Harris, A.</w:t>
      </w:r>
      <w:r>
        <w:rPr>
          <w:lang w:val="en-GB"/>
        </w:rPr>
        <w:t>,</w:t>
      </w:r>
      <w:r w:rsidRPr="006F4F54">
        <w:rPr>
          <w:lang w:val="en-GB"/>
        </w:rPr>
        <w:t xml:space="preserve"> </w:t>
      </w:r>
      <w:proofErr w:type="spellStart"/>
      <w:r w:rsidRPr="006F4F54">
        <w:rPr>
          <w:i/>
          <w:iCs/>
          <w:lang w:val="en-GB"/>
        </w:rPr>
        <w:t>Weatherland</w:t>
      </w:r>
      <w:proofErr w:type="spellEnd"/>
      <w:r w:rsidRPr="006F4F54">
        <w:rPr>
          <w:i/>
          <w:iCs/>
          <w:lang w:val="en-GB"/>
        </w:rPr>
        <w:t> : writers and artists under English skies</w:t>
      </w:r>
      <w:r w:rsidRPr="006F4F54">
        <w:rPr>
          <w:lang w:val="en-GB"/>
        </w:rPr>
        <w:t xml:space="preserve">. </w:t>
      </w:r>
      <w:r w:rsidRPr="0086169C">
        <w:rPr>
          <w:lang w:val="en-GB"/>
        </w:rPr>
        <w:t xml:space="preserve">Thames &amp; Hudson, </w:t>
      </w:r>
      <w:r>
        <w:rPr>
          <w:lang w:val="en-GB"/>
        </w:rPr>
        <w:t>2016, p. 201</w:t>
      </w:r>
    </w:p>
  </w:footnote>
  <w:footnote w:id="3">
    <w:p w14:paraId="6B0820F3" w14:textId="33398E0D" w:rsidR="006B3343" w:rsidRPr="006B3343" w:rsidRDefault="006B3343">
      <w:pPr>
        <w:pStyle w:val="Funotentext"/>
        <w:rPr>
          <w:lang w:val="en-GB"/>
        </w:rPr>
      </w:pPr>
      <w:r>
        <w:rPr>
          <w:rStyle w:val="Funotenzeichen"/>
        </w:rPr>
        <w:footnoteRef/>
      </w:r>
      <w:r w:rsidRPr="006B3343">
        <w:rPr>
          <w:lang w:val="en-GB"/>
        </w:rPr>
        <w:t xml:space="preserve"> https://www.alexandraharris.co.uk/</w:t>
      </w:r>
    </w:p>
  </w:footnote>
  <w:footnote w:id="4">
    <w:p w14:paraId="6EFF245B" w14:textId="037900CB" w:rsidR="0036471E" w:rsidRPr="0036471E" w:rsidRDefault="0036471E">
      <w:pPr>
        <w:pStyle w:val="Funotentext"/>
        <w:rPr>
          <w:lang w:val="en-GB"/>
        </w:rPr>
      </w:pPr>
      <w:r>
        <w:rPr>
          <w:rStyle w:val="Funotenzeichen"/>
        </w:rPr>
        <w:footnoteRef/>
      </w:r>
      <w:r w:rsidRPr="0036471E">
        <w:rPr>
          <w:lang w:val="en-GB"/>
        </w:rPr>
        <w:t xml:space="preserve"> https://online-sammlung.hamburger-kunsthalle.de/de/objekt/HK-5161</w:t>
      </w:r>
    </w:p>
  </w:footnote>
  <w:footnote w:id="5">
    <w:p w14:paraId="206C4C4E" w14:textId="62603D96" w:rsidR="007170B2" w:rsidRDefault="007170B2">
      <w:pPr>
        <w:pStyle w:val="Funotentext"/>
      </w:pPr>
      <w:r>
        <w:rPr>
          <w:rStyle w:val="Funotenzeichen"/>
        </w:rPr>
        <w:footnoteRef/>
      </w:r>
      <w:r>
        <w:t xml:space="preserve"> Mohr, Deborah/ Schurf, Bernd / Wagener, Andrea (</w:t>
      </w:r>
      <w:proofErr w:type="spellStart"/>
      <w:r w:rsidR="001247E9">
        <w:t>e</w:t>
      </w:r>
      <w:r>
        <w:t>d</w:t>
      </w:r>
      <w:proofErr w:type="spellEnd"/>
      <w:r>
        <w:t>.)</w:t>
      </w:r>
      <w:r w:rsidR="001247E9">
        <w:t>,</w:t>
      </w:r>
      <w:r>
        <w:t xml:space="preserve"> </w:t>
      </w:r>
      <w:r w:rsidRPr="001247E9">
        <w:rPr>
          <w:i/>
          <w:iCs/>
        </w:rPr>
        <w:t>Texte, Themen und Strukturen, Deutschbuch für die Oberstufe</w:t>
      </w:r>
      <w:r>
        <w:t>, Cornelsen, Gütersloh</w:t>
      </w:r>
      <w:r w:rsidR="001247E9">
        <w:t>, 2015</w:t>
      </w:r>
      <w:r>
        <w:t>, p. 441</w:t>
      </w:r>
    </w:p>
  </w:footnote>
  <w:footnote w:id="6">
    <w:p w14:paraId="29247360" w14:textId="13AB37EC" w:rsidR="00BE1345" w:rsidRPr="00BE1345" w:rsidRDefault="00BE1345">
      <w:pPr>
        <w:pStyle w:val="Funotentext"/>
        <w:rPr>
          <w:lang w:val="en-GB"/>
        </w:rPr>
      </w:pPr>
      <w:r>
        <w:rPr>
          <w:rStyle w:val="Funotenzeichen"/>
        </w:rPr>
        <w:footnoteRef/>
      </w:r>
      <w:r w:rsidRPr="00BE1345">
        <w:rPr>
          <w:lang w:val="en-GB"/>
        </w:rPr>
        <w:t xml:space="preserve"> </w:t>
      </w:r>
      <w:r>
        <w:rPr>
          <w:lang w:val="en-GB"/>
        </w:rPr>
        <w:t xml:space="preserve">Eagleton, </w:t>
      </w:r>
      <w:r w:rsidRPr="009F3452">
        <w:rPr>
          <w:lang w:val="en-GB"/>
        </w:rPr>
        <w:t xml:space="preserve">Terry, </w:t>
      </w:r>
      <w:r w:rsidRPr="009F3452">
        <w:rPr>
          <w:i/>
          <w:iCs/>
          <w:lang w:val="en-GB"/>
        </w:rPr>
        <w:t>Versions of Culture</w:t>
      </w:r>
      <w:r w:rsidRPr="009F3452">
        <w:rPr>
          <w:lang w:val="en-GB"/>
        </w:rPr>
        <w:t>, Chap 1 in The Idea of Culture, pp. 1-31, Oxford: Blackwell, 2000</w:t>
      </w:r>
      <w:r>
        <w:rPr>
          <w:lang w:val="en-GB"/>
        </w:rPr>
        <w:t>, p. 22</w:t>
      </w:r>
    </w:p>
  </w:footnote>
  <w:footnote w:id="7">
    <w:p w14:paraId="74BADE0E" w14:textId="7BB7F51D" w:rsidR="0012572A" w:rsidRPr="00C83C00" w:rsidRDefault="0012572A">
      <w:pPr>
        <w:pStyle w:val="Funotentext"/>
      </w:pPr>
      <w:r>
        <w:rPr>
          <w:rStyle w:val="Funotenzeichen"/>
        </w:rPr>
        <w:footnoteRef/>
      </w:r>
      <w:r w:rsidRPr="00C83C00">
        <w:t xml:space="preserve"> </w:t>
      </w:r>
      <w:proofErr w:type="spellStart"/>
      <w:r w:rsidR="0036471E" w:rsidRPr="00C83C00">
        <w:t>by</w:t>
      </w:r>
      <w:proofErr w:type="spellEnd"/>
      <w:r w:rsidRPr="00C83C00">
        <w:t xml:space="preserve"> Caspar David Friedrich - https://online-sammlung.hamburger-kunsthalle.de/de/objekt/HK-5161, Gemeinfrei, https://commons.wikimedia.org/w/index.php?curid=67645817</w:t>
      </w:r>
    </w:p>
  </w:footnote>
  <w:footnote w:id="8">
    <w:p w14:paraId="2D8AFF5D" w14:textId="261D190F" w:rsidR="00EB18B6" w:rsidRPr="00D15914" w:rsidRDefault="00EB18B6">
      <w:pPr>
        <w:pStyle w:val="Funotentext"/>
        <w:rPr>
          <w:lang w:val="en-GB"/>
        </w:rPr>
      </w:pPr>
      <w:r>
        <w:rPr>
          <w:rStyle w:val="Funotenzeichen"/>
        </w:rPr>
        <w:footnoteRef/>
      </w:r>
      <w:r w:rsidRPr="00D15914">
        <w:rPr>
          <w:lang w:val="en-GB"/>
        </w:rPr>
        <w:t xml:space="preserve"> Wilber, Ken: </w:t>
      </w:r>
      <w:r w:rsidR="00D15914" w:rsidRPr="00A402AC">
        <w:rPr>
          <w:i/>
          <w:iCs/>
          <w:lang w:val="en-GB"/>
        </w:rPr>
        <w:t>Integral spirituality: a startling new role for religion in the modern and postmodern World,</w:t>
      </w:r>
      <w:r w:rsidR="00D15914">
        <w:rPr>
          <w:lang w:val="en-GB"/>
        </w:rPr>
        <w:t xml:space="preserve"> Integral Books, Boston &amp; London, 2006, p. 36</w:t>
      </w:r>
    </w:p>
  </w:footnote>
  <w:footnote w:id="9">
    <w:p w14:paraId="123578C7" w14:textId="15E83A05" w:rsidR="00D15914" w:rsidRPr="00D15914" w:rsidRDefault="00D15914">
      <w:pPr>
        <w:pStyle w:val="Funotentext"/>
        <w:rPr>
          <w:lang w:val="en-GB"/>
        </w:rPr>
      </w:pPr>
      <w:r>
        <w:rPr>
          <w:rStyle w:val="Funotenzeichen"/>
        </w:rPr>
        <w:footnoteRef/>
      </w:r>
      <w:r w:rsidRPr="00D15914">
        <w:rPr>
          <w:lang w:val="en-GB"/>
        </w:rPr>
        <w:t xml:space="preserve"> Wilber, Ken: </w:t>
      </w:r>
      <w:r w:rsidRPr="00A402AC">
        <w:rPr>
          <w:i/>
          <w:iCs/>
          <w:lang w:val="en-GB"/>
        </w:rPr>
        <w:t>Integral spirituality: a startling new role for religion in the modern and postmodern World,</w:t>
      </w:r>
      <w:r>
        <w:rPr>
          <w:lang w:val="en-GB"/>
        </w:rPr>
        <w:t xml:space="preserve"> Integral Books, Boston &amp; London, 2006, p. 40</w:t>
      </w:r>
    </w:p>
  </w:footnote>
  <w:footnote w:id="10">
    <w:p w14:paraId="6C1D1B38" w14:textId="2B39EA21" w:rsidR="00BD233B" w:rsidRDefault="00BD233B">
      <w:pPr>
        <w:pStyle w:val="Funotentext"/>
      </w:pPr>
      <w:r>
        <w:rPr>
          <w:rStyle w:val="Funotenzeichen"/>
        </w:rPr>
        <w:footnoteRef/>
      </w:r>
      <w:r>
        <w:t xml:space="preserve"> Ott, Ernst: </w:t>
      </w:r>
      <w:r w:rsidRPr="00A402AC">
        <w:rPr>
          <w:i/>
          <w:iCs/>
        </w:rPr>
        <w:t>Der Deszendent, das Tor zur Partnerschaft im Horoskop</w:t>
      </w:r>
      <w:r w:rsidR="0036346D">
        <w:t xml:space="preserve">, </w:t>
      </w:r>
      <w:r>
        <w:t>Chiron, 1999, pp. 162 - 181</w:t>
      </w:r>
    </w:p>
  </w:footnote>
  <w:footnote w:id="11">
    <w:p w14:paraId="7456C227" w14:textId="77777777" w:rsidR="00692E4C" w:rsidRDefault="00692E4C" w:rsidP="00692E4C">
      <w:pPr>
        <w:pStyle w:val="Funotentext"/>
      </w:pPr>
      <w:r>
        <w:rPr>
          <w:rStyle w:val="Funotenzeichen"/>
        </w:rPr>
        <w:footnoteRef/>
      </w:r>
      <w:r>
        <w:t xml:space="preserve"> Jacobi, Jolande: </w:t>
      </w:r>
      <w:r w:rsidRPr="00A402AC">
        <w:rPr>
          <w:i/>
          <w:iCs/>
        </w:rPr>
        <w:t>Die Psychologie von C. G. Jung,</w:t>
      </w:r>
      <w:r>
        <w:t xml:space="preserve"> Fischer, 2003, p. 134: Derjenige Mensch, dessen Sonne sich noch um die Erde dreht, ist ein anderer als der, dessen Erde der Trabant der Sonne ist.</w:t>
      </w:r>
    </w:p>
  </w:footnote>
  <w:footnote w:id="12">
    <w:p w14:paraId="3E343C5E" w14:textId="7396F343" w:rsidR="00864D91" w:rsidRPr="00864D91" w:rsidRDefault="00864D91">
      <w:pPr>
        <w:pStyle w:val="Funotentext"/>
        <w:rPr>
          <w:lang w:val="en-GB"/>
        </w:rPr>
      </w:pPr>
      <w:r>
        <w:rPr>
          <w:rStyle w:val="Funotenzeichen"/>
        </w:rPr>
        <w:footnoteRef/>
      </w:r>
      <w:r w:rsidRPr="00864D91">
        <w:rPr>
          <w:lang w:val="en-GB"/>
        </w:rPr>
        <w:t xml:space="preserve"> </w:t>
      </w:r>
      <w:r>
        <w:rPr>
          <w:lang w:val="en-GB"/>
        </w:rPr>
        <w:t xml:space="preserve">Eagleton, </w:t>
      </w:r>
      <w:r w:rsidRPr="009F3452">
        <w:rPr>
          <w:lang w:val="en-GB"/>
        </w:rPr>
        <w:t xml:space="preserve">Terry, </w:t>
      </w:r>
      <w:r w:rsidRPr="009F3452">
        <w:rPr>
          <w:i/>
          <w:iCs/>
          <w:lang w:val="en-GB"/>
        </w:rPr>
        <w:t>Versions of Culture</w:t>
      </w:r>
      <w:r w:rsidRPr="009F3452">
        <w:rPr>
          <w:lang w:val="en-GB"/>
        </w:rPr>
        <w:t>, Chap 1 in The Idea of Culture, pp. 1-31, Oxford: Blackwell, 2000</w:t>
      </w:r>
      <w:r>
        <w:rPr>
          <w:lang w:val="en-GB"/>
        </w:rPr>
        <w:t xml:space="preserve">, p. </w:t>
      </w:r>
      <w:r>
        <w:rPr>
          <w:lang w:val="en-GB"/>
        </w:rPr>
        <w:t>11</w:t>
      </w:r>
    </w:p>
  </w:footnote>
  <w:footnote w:id="13">
    <w:p w14:paraId="421A8DC3" w14:textId="06E28082" w:rsidR="000439AD" w:rsidRPr="000439AD" w:rsidRDefault="000439AD">
      <w:pPr>
        <w:pStyle w:val="Funotentext"/>
        <w:rPr>
          <w:lang w:val="en-GB"/>
        </w:rPr>
      </w:pPr>
      <w:r>
        <w:rPr>
          <w:rStyle w:val="Funotenzeichen"/>
        </w:rPr>
        <w:footnoteRef/>
      </w:r>
      <w:r w:rsidRPr="000439AD">
        <w:rPr>
          <w:lang w:val="en-GB"/>
        </w:rPr>
        <w:t xml:space="preserve"> </w:t>
      </w:r>
      <w:r>
        <w:rPr>
          <w:lang w:val="en-GB"/>
        </w:rPr>
        <w:t xml:space="preserve">Eagleton, </w:t>
      </w:r>
      <w:r w:rsidRPr="009F3452">
        <w:rPr>
          <w:lang w:val="en-GB"/>
        </w:rPr>
        <w:t xml:space="preserve">Terry, </w:t>
      </w:r>
      <w:r w:rsidRPr="009F3452">
        <w:rPr>
          <w:i/>
          <w:iCs/>
          <w:lang w:val="en-GB"/>
        </w:rPr>
        <w:t>Versions of Culture</w:t>
      </w:r>
      <w:r w:rsidRPr="009F3452">
        <w:rPr>
          <w:lang w:val="en-GB"/>
        </w:rPr>
        <w:t>, Chap 1 in The Idea of Culture, pp. 1-31, Oxford: Blackwell, 2000</w:t>
      </w:r>
      <w:r>
        <w:rPr>
          <w:lang w:val="en-GB"/>
        </w:rPr>
        <w:t>, p. 24</w:t>
      </w:r>
    </w:p>
  </w:footnote>
  <w:footnote w:id="14">
    <w:p w14:paraId="12C6A1B0" w14:textId="77777777" w:rsidR="00596317" w:rsidRPr="002649CF" w:rsidRDefault="00596317" w:rsidP="00596317">
      <w:pPr>
        <w:pStyle w:val="Funotentext"/>
        <w:rPr>
          <w:lang w:val="en-GB"/>
        </w:rPr>
      </w:pPr>
      <w:r>
        <w:rPr>
          <w:rStyle w:val="Funotenzeichen"/>
        </w:rPr>
        <w:footnoteRef/>
      </w:r>
      <w:r w:rsidRPr="002649CF">
        <w:rPr>
          <w:lang w:val="en-GB"/>
        </w:rPr>
        <w:t xml:space="preserve"> </w:t>
      </w:r>
      <w:r>
        <w:rPr>
          <w:lang w:val="en-GB"/>
        </w:rPr>
        <w:t xml:space="preserve">Eagleton, </w:t>
      </w:r>
      <w:r w:rsidRPr="009F3452">
        <w:rPr>
          <w:lang w:val="en-GB"/>
        </w:rPr>
        <w:t xml:space="preserve">Terry, </w:t>
      </w:r>
      <w:r w:rsidRPr="009F3452">
        <w:rPr>
          <w:i/>
          <w:iCs/>
          <w:lang w:val="en-GB"/>
        </w:rPr>
        <w:t>Versions of Culture</w:t>
      </w:r>
      <w:r w:rsidRPr="009F3452">
        <w:rPr>
          <w:lang w:val="en-GB"/>
        </w:rPr>
        <w:t>, Chap 1 in The Idea of Culture, pp. 1-31, Oxford: Blackwell, 2000</w:t>
      </w:r>
      <w:r>
        <w:rPr>
          <w:lang w:val="en-GB"/>
        </w:rPr>
        <w:t>, p. 6</w:t>
      </w:r>
    </w:p>
  </w:footnote>
  <w:footnote w:id="15">
    <w:p w14:paraId="2B1EDDCC" w14:textId="767594A7" w:rsidR="00D5435B" w:rsidRPr="00D5435B" w:rsidRDefault="00D5435B">
      <w:pPr>
        <w:pStyle w:val="Funotentext"/>
        <w:rPr>
          <w:lang w:val="en-GB"/>
        </w:rPr>
      </w:pPr>
      <w:r>
        <w:rPr>
          <w:rStyle w:val="Funotenzeichen"/>
        </w:rPr>
        <w:footnoteRef/>
      </w:r>
      <w:r w:rsidRPr="00D5435B">
        <w:rPr>
          <w:lang w:val="en-GB"/>
        </w:rPr>
        <w:t xml:space="preserve"> </w:t>
      </w:r>
      <w:r w:rsidRPr="00D15914">
        <w:rPr>
          <w:lang w:val="en-GB"/>
        </w:rPr>
        <w:t>Wilber, Ken: Integral spirituality: a</w:t>
      </w:r>
      <w:r>
        <w:rPr>
          <w:lang w:val="en-GB"/>
        </w:rPr>
        <w:t xml:space="preserve"> startling new role for religion in the modern and postmodern World, Integral Books, Boston &amp; London, 2006, p. </w:t>
      </w:r>
      <w:r w:rsidR="00036235">
        <w:rPr>
          <w:lang w:val="en-GB"/>
        </w:rPr>
        <w:t>279</w:t>
      </w:r>
    </w:p>
  </w:footnote>
  <w:footnote w:id="16">
    <w:p w14:paraId="478E3BB6" w14:textId="6C177CAE" w:rsidR="00D5435B" w:rsidRPr="00D5435B" w:rsidRDefault="00D5435B">
      <w:pPr>
        <w:pStyle w:val="Funotentext"/>
        <w:rPr>
          <w:lang w:val="en-GB"/>
        </w:rPr>
      </w:pPr>
      <w:r>
        <w:rPr>
          <w:rStyle w:val="Funotenzeichen"/>
        </w:rPr>
        <w:footnoteRef/>
      </w:r>
      <w:r w:rsidRPr="00D5435B">
        <w:rPr>
          <w:lang w:val="en-GB"/>
        </w:rPr>
        <w:t xml:space="preserve"> </w:t>
      </w:r>
      <w:r w:rsidRPr="00D15914">
        <w:rPr>
          <w:lang w:val="en-GB"/>
        </w:rPr>
        <w:t>Wilber, Ken: Integral spirituality: a</w:t>
      </w:r>
      <w:r>
        <w:rPr>
          <w:lang w:val="en-GB"/>
        </w:rPr>
        <w:t xml:space="preserve"> startling new role for religion in the modern and postmodern World, Integral Books, Boston &amp; London, 2006, p. 278</w:t>
      </w:r>
    </w:p>
  </w:footnote>
  <w:footnote w:id="17">
    <w:p w14:paraId="46429E11" w14:textId="49FC9C45" w:rsidR="002649CF" w:rsidRPr="002649CF" w:rsidRDefault="002649CF">
      <w:pPr>
        <w:pStyle w:val="Funotentext"/>
        <w:rPr>
          <w:lang w:val="en-GB"/>
        </w:rPr>
      </w:pPr>
      <w:r>
        <w:rPr>
          <w:rStyle w:val="Funotenzeichen"/>
        </w:rPr>
        <w:footnoteRef/>
      </w:r>
      <w:r w:rsidRPr="002649CF">
        <w:rPr>
          <w:lang w:val="en-GB"/>
        </w:rPr>
        <w:t xml:space="preserve"> </w:t>
      </w:r>
      <w:r>
        <w:rPr>
          <w:lang w:val="en-GB"/>
        </w:rPr>
        <w:t xml:space="preserve">Eagleton, </w:t>
      </w:r>
      <w:r w:rsidRPr="009F3452">
        <w:rPr>
          <w:lang w:val="en-GB"/>
        </w:rPr>
        <w:t xml:space="preserve">Terry, </w:t>
      </w:r>
      <w:r w:rsidRPr="009F3452">
        <w:rPr>
          <w:i/>
          <w:iCs/>
          <w:lang w:val="en-GB"/>
        </w:rPr>
        <w:t>Versions of Culture</w:t>
      </w:r>
      <w:r w:rsidRPr="009F3452">
        <w:rPr>
          <w:lang w:val="en-GB"/>
        </w:rPr>
        <w:t>, Chap 1 in The Idea of Culture, pp. 1-31, Oxford: Blackwell, 2000</w:t>
      </w:r>
      <w:r>
        <w:rPr>
          <w:lang w:val="en-GB"/>
        </w:rPr>
        <w:t>, p. 9</w:t>
      </w:r>
    </w:p>
  </w:footnote>
  <w:footnote w:id="18">
    <w:p w14:paraId="73260C77" w14:textId="79C75C66" w:rsidR="00A474A8" w:rsidRPr="00A474A8" w:rsidRDefault="00A474A8">
      <w:pPr>
        <w:pStyle w:val="Funotentext"/>
        <w:rPr>
          <w:lang w:val="en-GB"/>
        </w:rPr>
      </w:pPr>
      <w:r>
        <w:rPr>
          <w:rStyle w:val="Funotenzeichen"/>
        </w:rPr>
        <w:footnoteRef/>
      </w:r>
      <w:r w:rsidRPr="00A474A8">
        <w:rPr>
          <w:lang w:val="en-GB"/>
        </w:rPr>
        <w:t xml:space="preserve"> </w:t>
      </w:r>
      <w:r>
        <w:rPr>
          <w:lang w:val="en-GB"/>
        </w:rPr>
        <w:t xml:space="preserve">Eagleton, </w:t>
      </w:r>
      <w:r w:rsidRPr="009F3452">
        <w:rPr>
          <w:lang w:val="en-GB"/>
        </w:rPr>
        <w:t xml:space="preserve">Terry, </w:t>
      </w:r>
      <w:r w:rsidRPr="009F3452">
        <w:rPr>
          <w:i/>
          <w:iCs/>
          <w:lang w:val="en-GB"/>
        </w:rPr>
        <w:t>Versions of Culture</w:t>
      </w:r>
      <w:r w:rsidRPr="009F3452">
        <w:rPr>
          <w:lang w:val="en-GB"/>
        </w:rPr>
        <w:t>, Chap 1 in The Idea of Culture, pp. 1-31, Oxford: Blackwell, 2000</w:t>
      </w:r>
      <w:r>
        <w:rPr>
          <w:lang w:val="en-GB"/>
        </w:rPr>
        <w:t>, pp. 16/17</w:t>
      </w:r>
    </w:p>
  </w:footnote>
  <w:footnote w:id="19">
    <w:p w14:paraId="5E070010" w14:textId="270C58E6" w:rsidR="00B422F4" w:rsidRPr="00B422F4" w:rsidRDefault="00B422F4">
      <w:pPr>
        <w:pStyle w:val="Funotentext"/>
      </w:pPr>
      <w:r>
        <w:rPr>
          <w:rStyle w:val="Funotenzeichen"/>
        </w:rPr>
        <w:footnoteRef/>
      </w:r>
      <w:r w:rsidRPr="00B422F4">
        <w:t xml:space="preserve"> Kast, Verena: Die Dynamik d</w:t>
      </w:r>
      <w:r>
        <w:t xml:space="preserve">er Symbole. Grundlagen der </w:t>
      </w:r>
      <w:proofErr w:type="spellStart"/>
      <w:r>
        <w:t>Jungschen</w:t>
      </w:r>
      <w:proofErr w:type="spellEnd"/>
      <w:r>
        <w:t xml:space="preserve"> Psychotherapie, Walter, 1994, p. 14</w:t>
      </w:r>
    </w:p>
  </w:footnote>
  <w:footnote w:id="20">
    <w:p w14:paraId="77CF36CC" w14:textId="38D417D2" w:rsidR="00124983" w:rsidRPr="00124983" w:rsidRDefault="00124983" w:rsidP="00124983">
      <w:pPr>
        <w:pStyle w:val="Funotentext"/>
        <w:rPr>
          <w:lang w:val="en-GB"/>
        </w:rPr>
      </w:pPr>
      <w:r>
        <w:rPr>
          <w:rStyle w:val="Funotenzeichen"/>
        </w:rPr>
        <w:footnoteRef/>
      </w:r>
      <w:r w:rsidRPr="00124983">
        <w:rPr>
          <w:lang w:val="en-GB"/>
        </w:rPr>
        <w:t xml:space="preserve"> Wilber, Ken: No Boundary, Eastern a</w:t>
      </w:r>
      <w:r>
        <w:rPr>
          <w:lang w:val="en-GB"/>
        </w:rPr>
        <w:t>nd Western Approaches to Personal Growth, Shambhala, Boston &amp; London, 1985, p. 142 - 144</w:t>
      </w:r>
    </w:p>
  </w:footnote>
  <w:footnote w:id="21">
    <w:p w14:paraId="01812AF0" w14:textId="5E92A32D" w:rsidR="009804F1" w:rsidRPr="004A1342" w:rsidRDefault="009804F1">
      <w:pPr>
        <w:pStyle w:val="Funotentext"/>
        <w:rPr>
          <w:lang w:val="en-GB"/>
        </w:rPr>
      </w:pPr>
      <w:r>
        <w:rPr>
          <w:rStyle w:val="Funotenzeichen"/>
        </w:rPr>
        <w:footnoteRef/>
      </w:r>
      <w:r w:rsidRPr="009804F1">
        <w:rPr>
          <w:lang w:val="en-GB"/>
        </w:rPr>
        <w:t xml:space="preserve"> </w:t>
      </w:r>
      <w:r w:rsidRPr="006F4F54">
        <w:rPr>
          <w:lang w:val="en-GB"/>
        </w:rPr>
        <w:t xml:space="preserve">Harris, A. (2016). </w:t>
      </w:r>
      <w:proofErr w:type="spellStart"/>
      <w:r w:rsidRPr="006F4F54">
        <w:rPr>
          <w:i/>
          <w:iCs/>
          <w:lang w:val="en-GB"/>
        </w:rPr>
        <w:t>Weatherland</w:t>
      </w:r>
      <w:proofErr w:type="spellEnd"/>
      <w:r w:rsidRPr="006F4F54">
        <w:rPr>
          <w:i/>
          <w:iCs/>
          <w:lang w:val="en-GB"/>
        </w:rPr>
        <w:t> : writers and artists under English skies</w:t>
      </w:r>
      <w:r w:rsidRPr="006F4F54">
        <w:rPr>
          <w:lang w:val="en-GB"/>
        </w:rPr>
        <w:t xml:space="preserve">. </w:t>
      </w:r>
      <w:r w:rsidRPr="004A1342">
        <w:rPr>
          <w:lang w:val="en-GB"/>
        </w:rPr>
        <w:t>Thames &amp; Hudson, p. 201</w:t>
      </w:r>
    </w:p>
  </w:footnote>
  <w:footnote w:id="22">
    <w:p w14:paraId="4E168F85" w14:textId="5E74595A" w:rsidR="004A1342" w:rsidRPr="004A1342" w:rsidRDefault="004A1342">
      <w:pPr>
        <w:pStyle w:val="Funotentext"/>
        <w:rPr>
          <w:lang w:val="en-GB"/>
        </w:rPr>
      </w:pPr>
      <w:r>
        <w:rPr>
          <w:rStyle w:val="Funotenzeichen"/>
        </w:rPr>
        <w:footnoteRef/>
      </w:r>
      <w:r w:rsidRPr="004A1342">
        <w:rPr>
          <w:lang w:val="en-GB"/>
        </w:rPr>
        <w:t xml:space="preserve"> </w:t>
      </w:r>
      <w:r>
        <w:rPr>
          <w:lang w:val="en-GB"/>
        </w:rPr>
        <w:t xml:space="preserve">Eagleton, </w:t>
      </w:r>
      <w:r w:rsidRPr="009F3452">
        <w:rPr>
          <w:lang w:val="en-GB"/>
        </w:rPr>
        <w:t xml:space="preserve">Terry, </w:t>
      </w:r>
      <w:r w:rsidRPr="009F3452">
        <w:rPr>
          <w:i/>
          <w:iCs/>
          <w:lang w:val="en-GB"/>
        </w:rPr>
        <w:t>Versions of Culture</w:t>
      </w:r>
      <w:r w:rsidRPr="009F3452">
        <w:rPr>
          <w:lang w:val="en-GB"/>
        </w:rPr>
        <w:t>, Chap 1 in The Idea of Culture, pp. 1-31, Oxford: Blackwell, 2000</w:t>
      </w:r>
      <w:r>
        <w:rPr>
          <w:lang w:val="en-GB"/>
        </w:rPr>
        <w:t>, p</w:t>
      </w:r>
      <w:r>
        <w:rPr>
          <w:lang w:val="en-GB"/>
        </w:rPr>
        <w:t>. 4</w:t>
      </w:r>
    </w:p>
  </w:footnote>
  <w:footnote w:id="23">
    <w:p w14:paraId="27F76E9A" w14:textId="4B8B8235" w:rsidR="00FC5F64" w:rsidRPr="00FC5F64" w:rsidRDefault="00FC5F64">
      <w:pPr>
        <w:pStyle w:val="Funotentext"/>
        <w:rPr>
          <w:lang w:val="en-GB"/>
        </w:rPr>
      </w:pPr>
      <w:r>
        <w:rPr>
          <w:rStyle w:val="Funotenzeichen"/>
        </w:rPr>
        <w:footnoteRef/>
      </w:r>
      <w:r w:rsidRPr="00FC5F64">
        <w:rPr>
          <w:lang w:val="en-GB"/>
        </w:rPr>
        <w:t xml:space="preserve"> </w:t>
      </w:r>
      <w:r w:rsidRPr="00FC5F64">
        <w:rPr>
          <w:lang w:val="en-GB"/>
        </w:rPr>
        <w:t>http://classics.mit.edu/Aristophanes/clouds.html</w:t>
      </w:r>
    </w:p>
  </w:footnote>
  <w:footnote w:id="24">
    <w:p w14:paraId="010DB46C" w14:textId="420F0E9C" w:rsidR="006229A7" w:rsidRPr="006229A7" w:rsidRDefault="006229A7" w:rsidP="006229A7">
      <w:pPr>
        <w:pStyle w:val="Funotentext"/>
      </w:pPr>
      <w:r>
        <w:rPr>
          <w:rStyle w:val="Funotenzeichen"/>
        </w:rPr>
        <w:footnoteRef/>
      </w:r>
      <w:r>
        <w:t xml:space="preserve"> Aristophanes: </w:t>
      </w:r>
      <w:r>
        <w:rPr>
          <w:i/>
        </w:rPr>
        <w:t>Die Wolken,</w:t>
      </w:r>
      <w:r>
        <w:t xml:space="preserve"> Reclam, 2023, p. 18: Und zusammenkommen mit den Wolken, die unserer Gottheiten</w:t>
      </w:r>
      <w:r w:rsidR="00FC5F64">
        <w:t xml:space="preserve"> </w:t>
      </w:r>
      <w:r>
        <w:t>sind, zum Gespräch?</w:t>
      </w:r>
    </w:p>
  </w:footnote>
  <w:footnote w:id="25">
    <w:p w14:paraId="23E39826" w14:textId="7EEC951E" w:rsidR="00384D8A" w:rsidRDefault="00384D8A">
      <w:pPr>
        <w:pStyle w:val="Funotentext"/>
      </w:pPr>
      <w:r>
        <w:rPr>
          <w:rStyle w:val="Funotenzeichen"/>
        </w:rPr>
        <w:footnoteRef/>
      </w:r>
      <w:r w:rsidRPr="00384D8A">
        <w:rPr>
          <w:lang w:val="en-GB"/>
        </w:rPr>
        <w:t xml:space="preserve"> </w:t>
      </w:r>
      <w:r w:rsidRPr="006F4F54">
        <w:rPr>
          <w:lang w:val="en-GB"/>
        </w:rPr>
        <w:t xml:space="preserve">Harris, A. (2016). </w:t>
      </w:r>
      <w:proofErr w:type="spellStart"/>
      <w:r w:rsidRPr="006F4F54">
        <w:rPr>
          <w:i/>
          <w:iCs/>
          <w:lang w:val="en-GB"/>
        </w:rPr>
        <w:t>Weatherland</w:t>
      </w:r>
      <w:proofErr w:type="spellEnd"/>
      <w:r w:rsidRPr="006F4F54">
        <w:rPr>
          <w:i/>
          <w:iCs/>
          <w:lang w:val="en-GB"/>
        </w:rPr>
        <w:t> : writers and artists under English skies</w:t>
      </w:r>
      <w:r w:rsidRPr="006F4F54">
        <w:rPr>
          <w:lang w:val="en-GB"/>
        </w:rPr>
        <w:t xml:space="preserve">. </w:t>
      </w:r>
      <w:r w:rsidRPr="00384D8A">
        <w:t>Thames &amp; Hudson, p. 201</w:t>
      </w:r>
    </w:p>
  </w:footnote>
  <w:footnote w:id="26">
    <w:p w14:paraId="6582522A" w14:textId="2407D5AB" w:rsidR="00E821A2" w:rsidRDefault="00E821A2">
      <w:pPr>
        <w:pStyle w:val="Funotentext"/>
      </w:pPr>
      <w:r>
        <w:rPr>
          <w:rStyle w:val="Funotenzeichen"/>
        </w:rPr>
        <w:footnoteRef/>
      </w:r>
      <w:r>
        <w:t xml:space="preserve"> Jacobi, Jolande: Die Psychologie von C. G. Jung, Fischer, 2003, p. 55: ‘zeitliche Koinzidenz zweier oder mehrerer nicht kausal aufeinander beziehbarer Ereignisse gleichen oder ähnlichen Sinngehalts‘</w:t>
      </w:r>
    </w:p>
  </w:footnote>
  <w:footnote w:id="27">
    <w:p w14:paraId="0BFF8B72" w14:textId="77777777" w:rsidR="00CC10F9" w:rsidRPr="001E5E51" w:rsidRDefault="00CC10F9" w:rsidP="00CC10F9">
      <w:pPr>
        <w:pStyle w:val="Funotentext"/>
        <w:rPr>
          <w:lang w:val="en-GB"/>
        </w:rPr>
      </w:pPr>
      <w:r>
        <w:rPr>
          <w:rStyle w:val="Funotenzeichen"/>
        </w:rPr>
        <w:footnoteRef/>
      </w:r>
      <w:r w:rsidRPr="00480BF8">
        <w:rPr>
          <w:lang w:val="en-GB"/>
        </w:rPr>
        <w:t xml:space="preserve"> </w:t>
      </w:r>
      <w:r w:rsidRPr="006F4F54">
        <w:rPr>
          <w:lang w:val="en-GB"/>
        </w:rPr>
        <w:t>Harris, A.</w:t>
      </w:r>
      <w:r>
        <w:rPr>
          <w:lang w:val="en-GB"/>
        </w:rPr>
        <w:t>:</w:t>
      </w:r>
      <w:r w:rsidRPr="006F4F54">
        <w:rPr>
          <w:lang w:val="en-GB"/>
        </w:rPr>
        <w:t xml:space="preserve"> </w:t>
      </w:r>
      <w:proofErr w:type="spellStart"/>
      <w:r w:rsidRPr="006F4F54">
        <w:rPr>
          <w:i/>
          <w:iCs/>
          <w:lang w:val="en-GB"/>
        </w:rPr>
        <w:t>Weatherland</w:t>
      </w:r>
      <w:proofErr w:type="spellEnd"/>
      <w:r w:rsidRPr="006F4F54">
        <w:rPr>
          <w:i/>
          <w:iCs/>
          <w:lang w:val="en-GB"/>
        </w:rPr>
        <w:t> : writers and artists under English skies</w:t>
      </w:r>
      <w:r w:rsidRPr="006F4F54">
        <w:rPr>
          <w:lang w:val="en-GB"/>
        </w:rPr>
        <w:t xml:space="preserve">. </w:t>
      </w:r>
      <w:r w:rsidRPr="0086169C">
        <w:rPr>
          <w:lang w:val="en-GB"/>
        </w:rPr>
        <w:t xml:space="preserve">Thames &amp; Hudson, </w:t>
      </w:r>
      <w:r w:rsidRPr="006F4F54">
        <w:rPr>
          <w:lang w:val="en-GB"/>
        </w:rPr>
        <w:t>2016</w:t>
      </w:r>
      <w:r>
        <w:rPr>
          <w:lang w:val="en-GB"/>
        </w:rPr>
        <w:t>, p. 201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09B4255"/>
    <w:multiLevelType w:val="hybridMultilevel"/>
    <w:tmpl w:val="63A07094"/>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 w15:restartNumberingAfterBreak="0">
    <w:nsid w:val="41272DC8"/>
    <w:multiLevelType w:val="hybridMultilevel"/>
    <w:tmpl w:val="39D85FB0"/>
    <w:lvl w:ilvl="0" w:tplc="4C08610A">
      <w:numFmt w:val="bullet"/>
      <w:lvlText w:val="-"/>
      <w:lvlJc w:val="left"/>
      <w:pPr>
        <w:ind w:left="720" w:hanging="360"/>
      </w:pPr>
      <w:rPr>
        <w:rFonts w:ascii="Calibri" w:eastAsiaTheme="minorHAnsi" w:hAnsi="Calibri" w:cs="Calibri"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2" w15:restartNumberingAfterBreak="0">
    <w:nsid w:val="52D33FDC"/>
    <w:multiLevelType w:val="hybridMultilevel"/>
    <w:tmpl w:val="1EFCF848"/>
    <w:lvl w:ilvl="0" w:tplc="FFFFFFFF">
      <w:start w:val="1"/>
      <w:numFmt w:val="low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 w15:restartNumberingAfterBreak="0">
    <w:nsid w:val="58A62B86"/>
    <w:multiLevelType w:val="hybridMultilevel"/>
    <w:tmpl w:val="F1866BDE"/>
    <w:lvl w:ilvl="0" w:tplc="0407000F">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4" w15:restartNumberingAfterBreak="0">
    <w:nsid w:val="709F447E"/>
    <w:multiLevelType w:val="hybridMultilevel"/>
    <w:tmpl w:val="6C2E7EA4"/>
    <w:lvl w:ilvl="0" w:tplc="E0DAC9F6">
      <w:numFmt w:val="bullet"/>
      <w:lvlText w:val="-"/>
      <w:lvlJc w:val="left"/>
      <w:pPr>
        <w:ind w:left="720" w:hanging="360"/>
      </w:pPr>
      <w:rPr>
        <w:rFonts w:ascii="Calibri" w:eastAsiaTheme="minorHAnsi" w:hAnsi="Calibri" w:cs="Calibri"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5" w15:restartNumberingAfterBreak="0">
    <w:nsid w:val="7C6C051E"/>
    <w:multiLevelType w:val="hybridMultilevel"/>
    <w:tmpl w:val="1EFCF848"/>
    <w:lvl w:ilvl="0" w:tplc="AF166702">
      <w:start w:val="1"/>
      <w:numFmt w:val="lowerLetter"/>
      <w:lvlText w:val="%1)"/>
      <w:lvlJc w:val="left"/>
      <w:pPr>
        <w:ind w:left="1080" w:hanging="360"/>
      </w:pPr>
      <w:rPr>
        <w:rFonts w:hint="default"/>
      </w:rPr>
    </w:lvl>
    <w:lvl w:ilvl="1" w:tplc="04070019" w:tentative="1">
      <w:start w:val="1"/>
      <w:numFmt w:val="lowerLetter"/>
      <w:lvlText w:val="%2."/>
      <w:lvlJc w:val="left"/>
      <w:pPr>
        <w:ind w:left="1800" w:hanging="360"/>
      </w:pPr>
    </w:lvl>
    <w:lvl w:ilvl="2" w:tplc="0407001B" w:tentative="1">
      <w:start w:val="1"/>
      <w:numFmt w:val="lowerRoman"/>
      <w:lvlText w:val="%3."/>
      <w:lvlJc w:val="right"/>
      <w:pPr>
        <w:ind w:left="2520" w:hanging="180"/>
      </w:pPr>
    </w:lvl>
    <w:lvl w:ilvl="3" w:tplc="0407000F" w:tentative="1">
      <w:start w:val="1"/>
      <w:numFmt w:val="decimal"/>
      <w:lvlText w:val="%4."/>
      <w:lvlJc w:val="left"/>
      <w:pPr>
        <w:ind w:left="3240" w:hanging="360"/>
      </w:pPr>
    </w:lvl>
    <w:lvl w:ilvl="4" w:tplc="04070019" w:tentative="1">
      <w:start w:val="1"/>
      <w:numFmt w:val="lowerLetter"/>
      <w:lvlText w:val="%5."/>
      <w:lvlJc w:val="left"/>
      <w:pPr>
        <w:ind w:left="3960" w:hanging="360"/>
      </w:pPr>
    </w:lvl>
    <w:lvl w:ilvl="5" w:tplc="0407001B" w:tentative="1">
      <w:start w:val="1"/>
      <w:numFmt w:val="lowerRoman"/>
      <w:lvlText w:val="%6."/>
      <w:lvlJc w:val="right"/>
      <w:pPr>
        <w:ind w:left="4680" w:hanging="180"/>
      </w:pPr>
    </w:lvl>
    <w:lvl w:ilvl="6" w:tplc="0407000F" w:tentative="1">
      <w:start w:val="1"/>
      <w:numFmt w:val="decimal"/>
      <w:lvlText w:val="%7."/>
      <w:lvlJc w:val="left"/>
      <w:pPr>
        <w:ind w:left="5400" w:hanging="360"/>
      </w:pPr>
    </w:lvl>
    <w:lvl w:ilvl="7" w:tplc="04070019" w:tentative="1">
      <w:start w:val="1"/>
      <w:numFmt w:val="lowerLetter"/>
      <w:lvlText w:val="%8."/>
      <w:lvlJc w:val="left"/>
      <w:pPr>
        <w:ind w:left="6120" w:hanging="360"/>
      </w:pPr>
    </w:lvl>
    <w:lvl w:ilvl="8" w:tplc="0407001B" w:tentative="1">
      <w:start w:val="1"/>
      <w:numFmt w:val="lowerRoman"/>
      <w:lvlText w:val="%9."/>
      <w:lvlJc w:val="right"/>
      <w:pPr>
        <w:ind w:left="6840" w:hanging="180"/>
      </w:pPr>
    </w:lvl>
  </w:abstractNum>
  <w:num w:numId="1" w16cid:durableId="1315527640">
    <w:abstractNumId w:val="1"/>
  </w:num>
  <w:num w:numId="2" w16cid:durableId="1992056590">
    <w:abstractNumId w:val="4"/>
  </w:num>
  <w:num w:numId="3" w16cid:durableId="1476603095">
    <w:abstractNumId w:val="3"/>
  </w:num>
  <w:num w:numId="4" w16cid:durableId="1552037619">
    <w:abstractNumId w:val="5"/>
  </w:num>
  <w:num w:numId="5" w16cid:durableId="636489548">
    <w:abstractNumId w:val="2"/>
  </w:num>
  <w:num w:numId="6" w16cid:durableId="14367479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943"/>
    <w:rsid w:val="00014E08"/>
    <w:rsid w:val="00036235"/>
    <w:rsid w:val="000439AD"/>
    <w:rsid w:val="0007570F"/>
    <w:rsid w:val="000A3F9A"/>
    <w:rsid w:val="000A4BF4"/>
    <w:rsid w:val="000F758D"/>
    <w:rsid w:val="00105B99"/>
    <w:rsid w:val="00110C97"/>
    <w:rsid w:val="00123C63"/>
    <w:rsid w:val="001247E9"/>
    <w:rsid w:val="00124983"/>
    <w:rsid w:val="00124F85"/>
    <w:rsid w:val="0012572A"/>
    <w:rsid w:val="0014097C"/>
    <w:rsid w:val="001452D2"/>
    <w:rsid w:val="00166B8B"/>
    <w:rsid w:val="00171F13"/>
    <w:rsid w:val="00183481"/>
    <w:rsid w:val="001C694E"/>
    <w:rsid w:val="001E5E51"/>
    <w:rsid w:val="001F3560"/>
    <w:rsid w:val="00214B92"/>
    <w:rsid w:val="002649CF"/>
    <w:rsid w:val="0027635E"/>
    <w:rsid w:val="00290739"/>
    <w:rsid w:val="00295D52"/>
    <w:rsid w:val="00297131"/>
    <w:rsid w:val="002E0E1A"/>
    <w:rsid w:val="002E21F8"/>
    <w:rsid w:val="003419F5"/>
    <w:rsid w:val="0036346D"/>
    <w:rsid w:val="0036471E"/>
    <w:rsid w:val="00365423"/>
    <w:rsid w:val="00384D8A"/>
    <w:rsid w:val="003B2817"/>
    <w:rsid w:val="003B432C"/>
    <w:rsid w:val="003B5C38"/>
    <w:rsid w:val="003F15AE"/>
    <w:rsid w:val="00422DB4"/>
    <w:rsid w:val="004258C4"/>
    <w:rsid w:val="00435987"/>
    <w:rsid w:val="004520AD"/>
    <w:rsid w:val="004539ED"/>
    <w:rsid w:val="00453FA7"/>
    <w:rsid w:val="00456FD6"/>
    <w:rsid w:val="00464C66"/>
    <w:rsid w:val="00480BF8"/>
    <w:rsid w:val="004A1342"/>
    <w:rsid w:val="004A3F19"/>
    <w:rsid w:val="004D4BF4"/>
    <w:rsid w:val="004D64B1"/>
    <w:rsid w:val="004E5258"/>
    <w:rsid w:val="004F4A4C"/>
    <w:rsid w:val="005061C6"/>
    <w:rsid w:val="0052182F"/>
    <w:rsid w:val="005441F8"/>
    <w:rsid w:val="005540B3"/>
    <w:rsid w:val="00560E09"/>
    <w:rsid w:val="00573681"/>
    <w:rsid w:val="00573939"/>
    <w:rsid w:val="00586E99"/>
    <w:rsid w:val="005936A3"/>
    <w:rsid w:val="00596317"/>
    <w:rsid w:val="005D1FE2"/>
    <w:rsid w:val="005E60CA"/>
    <w:rsid w:val="005E6D35"/>
    <w:rsid w:val="00612013"/>
    <w:rsid w:val="006140C1"/>
    <w:rsid w:val="0062223E"/>
    <w:rsid w:val="006229A7"/>
    <w:rsid w:val="00675D14"/>
    <w:rsid w:val="00676630"/>
    <w:rsid w:val="00692E4C"/>
    <w:rsid w:val="006B3343"/>
    <w:rsid w:val="006F4F54"/>
    <w:rsid w:val="00715F24"/>
    <w:rsid w:val="007170B2"/>
    <w:rsid w:val="0072640C"/>
    <w:rsid w:val="00743BCC"/>
    <w:rsid w:val="00752C2F"/>
    <w:rsid w:val="0076264F"/>
    <w:rsid w:val="00767D8B"/>
    <w:rsid w:val="00772CCF"/>
    <w:rsid w:val="0078130D"/>
    <w:rsid w:val="007B2D45"/>
    <w:rsid w:val="007B5B62"/>
    <w:rsid w:val="007C2AB6"/>
    <w:rsid w:val="007E704D"/>
    <w:rsid w:val="007F1641"/>
    <w:rsid w:val="007F6088"/>
    <w:rsid w:val="00813359"/>
    <w:rsid w:val="0086169C"/>
    <w:rsid w:val="00864D91"/>
    <w:rsid w:val="008762D1"/>
    <w:rsid w:val="00877D3C"/>
    <w:rsid w:val="008824BF"/>
    <w:rsid w:val="00883EE2"/>
    <w:rsid w:val="008905CC"/>
    <w:rsid w:val="008A2E9C"/>
    <w:rsid w:val="008C2D2F"/>
    <w:rsid w:val="008D14E7"/>
    <w:rsid w:val="008E4094"/>
    <w:rsid w:val="009029E1"/>
    <w:rsid w:val="00917309"/>
    <w:rsid w:val="00932A06"/>
    <w:rsid w:val="00940DF4"/>
    <w:rsid w:val="00942F19"/>
    <w:rsid w:val="00944726"/>
    <w:rsid w:val="0095459D"/>
    <w:rsid w:val="009804F1"/>
    <w:rsid w:val="00984ACF"/>
    <w:rsid w:val="009A0117"/>
    <w:rsid w:val="009B72AB"/>
    <w:rsid w:val="009B778D"/>
    <w:rsid w:val="009D0C2E"/>
    <w:rsid w:val="009D0EC5"/>
    <w:rsid w:val="009F7EAB"/>
    <w:rsid w:val="00A215A6"/>
    <w:rsid w:val="00A23016"/>
    <w:rsid w:val="00A26391"/>
    <w:rsid w:val="00A353C2"/>
    <w:rsid w:val="00A353E5"/>
    <w:rsid w:val="00A402AC"/>
    <w:rsid w:val="00A474A8"/>
    <w:rsid w:val="00A82943"/>
    <w:rsid w:val="00A87023"/>
    <w:rsid w:val="00A9420C"/>
    <w:rsid w:val="00AC022F"/>
    <w:rsid w:val="00AE3898"/>
    <w:rsid w:val="00B40362"/>
    <w:rsid w:val="00B422F4"/>
    <w:rsid w:val="00B56159"/>
    <w:rsid w:val="00B60632"/>
    <w:rsid w:val="00B72B42"/>
    <w:rsid w:val="00B80977"/>
    <w:rsid w:val="00BA6960"/>
    <w:rsid w:val="00BB1C69"/>
    <w:rsid w:val="00BB4480"/>
    <w:rsid w:val="00BD233B"/>
    <w:rsid w:val="00BE1345"/>
    <w:rsid w:val="00C307B3"/>
    <w:rsid w:val="00C6222E"/>
    <w:rsid w:val="00C64DB0"/>
    <w:rsid w:val="00C7184E"/>
    <w:rsid w:val="00C83C00"/>
    <w:rsid w:val="00CA21C8"/>
    <w:rsid w:val="00CC10F9"/>
    <w:rsid w:val="00CC266B"/>
    <w:rsid w:val="00CC5BCB"/>
    <w:rsid w:val="00CD0A51"/>
    <w:rsid w:val="00CE19D8"/>
    <w:rsid w:val="00D03079"/>
    <w:rsid w:val="00D14C71"/>
    <w:rsid w:val="00D15914"/>
    <w:rsid w:val="00D20721"/>
    <w:rsid w:val="00D20A81"/>
    <w:rsid w:val="00D41CA9"/>
    <w:rsid w:val="00D5435B"/>
    <w:rsid w:val="00D60660"/>
    <w:rsid w:val="00D76965"/>
    <w:rsid w:val="00D866E8"/>
    <w:rsid w:val="00DB12D4"/>
    <w:rsid w:val="00DC08C0"/>
    <w:rsid w:val="00DC3D37"/>
    <w:rsid w:val="00DC5578"/>
    <w:rsid w:val="00DC7A29"/>
    <w:rsid w:val="00DD0EC9"/>
    <w:rsid w:val="00DE3B20"/>
    <w:rsid w:val="00E07C17"/>
    <w:rsid w:val="00E23EC7"/>
    <w:rsid w:val="00E34928"/>
    <w:rsid w:val="00E34B45"/>
    <w:rsid w:val="00E4220B"/>
    <w:rsid w:val="00E53229"/>
    <w:rsid w:val="00E6271D"/>
    <w:rsid w:val="00E821A2"/>
    <w:rsid w:val="00EB18B6"/>
    <w:rsid w:val="00EC5566"/>
    <w:rsid w:val="00ED260A"/>
    <w:rsid w:val="00ED6240"/>
    <w:rsid w:val="00F04F3D"/>
    <w:rsid w:val="00F051D8"/>
    <w:rsid w:val="00F14727"/>
    <w:rsid w:val="00F173E1"/>
    <w:rsid w:val="00F30D62"/>
    <w:rsid w:val="00F32A82"/>
    <w:rsid w:val="00F35B82"/>
    <w:rsid w:val="00F63B69"/>
    <w:rsid w:val="00F87295"/>
    <w:rsid w:val="00FB1628"/>
    <w:rsid w:val="00FB1F02"/>
    <w:rsid w:val="00FB2197"/>
    <w:rsid w:val="00FC5F64"/>
    <w:rsid w:val="00FD4B09"/>
    <w:rsid w:val="00FD6CB6"/>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DC640"/>
  <w15:chartTrackingRefBased/>
  <w15:docId w15:val="{015102F8-FB52-45BB-985E-2DCA379BC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de-DE"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qFormat/>
  </w:style>
  <w:style w:type="character" w:default="1" w:styleId="Absatz-Standardschriftart">
    <w:name w:val="Default Paragraph Font"/>
    <w:uiPriority w:val="1"/>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Listenabsatz">
    <w:name w:val="List Paragraph"/>
    <w:basedOn w:val="Standard"/>
    <w:uiPriority w:val="34"/>
    <w:qFormat/>
    <w:rsid w:val="00F35B82"/>
    <w:pPr>
      <w:ind w:left="720"/>
      <w:contextualSpacing/>
    </w:pPr>
  </w:style>
  <w:style w:type="paragraph" w:styleId="Funotentext">
    <w:name w:val="footnote text"/>
    <w:basedOn w:val="Standard"/>
    <w:link w:val="FunotentextZchn"/>
    <w:uiPriority w:val="99"/>
    <w:unhideWhenUsed/>
    <w:rsid w:val="00BD233B"/>
    <w:pPr>
      <w:spacing w:after="0" w:line="240" w:lineRule="auto"/>
    </w:pPr>
    <w:rPr>
      <w:sz w:val="20"/>
      <w:szCs w:val="20"/>
    </w:rPr>
  </w:style>
  <w:style w:type="character" w:customStyle="1" w:styleId="FunotentextZchn">
    <w:name w:val="Fußnotentext Zchn"/>
    <w:basedOn w:val="Absatz-Standardschriftart"/>
    <w:link w:val="Funotentext"/>
    <w:uiPriority w:val="99"/>
    <w:rsid w:val="00BD233B"/>
    <w:rPr>
      <w:sz w:val="20"/>
      <w:szCs w:val="20"/>
    </w:rPr>
  </w:style>
  <w:style w:type="character" w:styleId="Funotenzeichen">
    <w:name w:val="footnote reference"/>
    <w:basedOn w:val="Absatz-Standardschriftart"/>
    <w:uiPriority w:val="99"/>
    <w:semiHidden/>
    <w:unhideWhenUsed/>
    <w:rsid w:val="00BD233B"/>
    <w:rPr>
      <w:vertAlign w:val="superscript"/>
    </w:rPr>
  </w:style>
  <w:style w:type="character" w:styleId="Hyperlink">
    <w:name w:val="Hyperlink"/>
    <w:basedOn w:val="Absatz-Standardschriftart"/>
    <w:uiPriority w:val="99"/>
    <w:unhideWhenUsed/>
    <w:rsid w:val="00ED6240"/>
    <w:rPr>
      <w:color w:val="0563C1" w:themeColor="hyperlink"/>
      <w:u w:val="single"/>
    </w:rPr>
  </w:style>
  <w:style w:type="character" w:styleId="NichtaufgelsteErwhnung">
    <w:name w:val="Unresolved Mention"/>
    <w:basedOn w:val="Absatz-Standardschriftart"/>
    <w:uiPriority w:val="99"/>
    <w:semiHidden/>
    <w:unhideWhenUsed/>
    <w:rsid w:val="00ED6240"/>
    <w:rPr>
      <w:color w:val="605E5C"/>
      <w:shd w:val="clear" w:color="auto" w:fill="E1DFDD"/>
    </w:rPr>
  </w:style>
  <w:style w:type="paragraph" w:styleId="StandardWeb">
    <w:name w:val="Normal (Web)"/>
    <w:basedOn w:val="Standard"/>
    <w:uiPriority w:val="99"/>
    <w:semiHidden/>
    <w:unhideWhenUsed/>
    <w:rsid w:val="00105B99"/>
    <w:rPr>
      <w:rFonts w:ascii="Times New Roman" w:hAnsi="Times New Roman" w:cs="Times New Roman"/>
      <w:sz w:val="24"/>
      <w:szCs w:val="24"/>
    </w:rPr>
  </w:style>
  <w:style w:type="character" w:styleId="Kommentarzeichen">
    <w:name w:val="annotation reference"/>
    <w:basedOn w:val="Absatz-Standardschriftart"/>
    <w:uiPriority w:val="99"/>
    <w:semiHidden/>
    <w:unhideWhenUsed/>
    <w:rsid w:val="00E4220B"/>
    <w:rPr>
      <w:sz w:val="16"/>
      <w:szCs w:val="16"/>
    </w:rPr>
  </w:style>
  <w:style w:type="paragraph" w:styleId="Kommentartext">
    <w:name w:val="annotation text"/>
    <w:basedOn w:val="Standard"/>
    <w:link w:val="KommentartextZchn"/>
    <w:uiPriority w:val="99"/>
    <w:unhideWhenUsed/>
    <w:rsid w:val="00E4220B"/>
    <w:pPr>
      <w:spacing w:line="240" w:lineRule="auto"/>
    </w:pPr>
    <w:rPr>
      <w:sz w:val="20"/>
      <w:szCs w:val="20"/>
    </w:rPr>
  </w:style>
  <w:style w:type="character" w:customStyle="1" w:styleId="KommentartextZchn">
    <w:name w:val="Kommentartext Zchn"/>
    <w:basedOn w:val="Absatz-Standardschriftart"/>
    <w:link w:val="Kommentartext"/>
    <w:uiPriority w:val="99"/>
    <w:rsid w:val="00E4220B"/>
    <w:rPr>
      <w:sz w:val="20"/>
      <w:szCs w:val="20"/>
    </w:rPr>
  </w:style>
  <w:style w:type="paragraph" w:styleId="Kommentarthema">
    <w:name w:val="annotation subject"/>
    <w:basedOn w:val="Kommentartext"/>
    <w:next w:val="Kommentartext"/>
    <w:link w:val="KommentarthemaZchn"/>
    <w:uiPriority w:val="99"/>
    <w:semiHidden/>
    <w:unhideWhenUsed/>
    <w:rsid w:val="00E4220B"/>
    <w:rPr>
      <w:b/>
      <w:bCs/>
    </w:rPr>
  </w:style>
  <w:style w:type="character" w:customStyle="1" w:styleId="KommentarthemaZchn">
    <w:name w:val="Kommentarthema Zchn"/>
    <w:basedOn w:val="KommentartextZchn"/>
    <w:link w:val="Kommentarthema"/>
    <w:uiPriority w:val="99"/>
    <w:semiHidden/>
    <w:rsid w:val="00E4220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6141456">
      <w:bodyDiv w:val="1"/>
      <w:marLeft w:val="0"/>
      <w:marRight w:val="0"/>
      <w:marTop w:val="0"/>
      <w:marBottom w:val="0"/>
      <w:divBdr>
        <w:top w:val="none" w:sz="0" w:space="0" w:color="auto"/>
        <w:left w:val="none" w:sz="0" w:space="0" w:color="auto"/>
        <w:bottom w:val="none" w:sz="0" w:space="0" w:color="auto"/>
        <w:right w:val="none" w:sz="0" w:space="0" w:color="auto"/>
      </w:divBdr>
    </w:div>
    <w:div w:id="172651043">
      <w:bodyDiv w:val="1"/>
      <w:marLeft w:val="0"/>
      <w:marRight w:val="0"/>
      <w:marTop w:val="0"/>
      <w:marBottom w:val="0"/>
      <w:divBdr>
        <w:top w:val="none" w:sz="0" w:space="0" w:color="auto"/>
        <w:left w:val="none" w:sz="0" w:space="0" w:color="auto"/>
        <w:bottom w:val="none" w:sz="0" w:space="0" w:color="auto"/>
        <w:right w:val="none" w:sz="0" w:space="0" w:color="auto"/>
      </w:divBdr>
      <w:divsChild>
        <w:div w:id="1834834734">
          <w:marLeft w:val="0"/>
          <w:marRight w:val="0"/>
          <w:marTop w:val="0"/>
          <w:marBottom w:val="0"/>
          <w:divBdr>
            <w:top w:val="none" w:sz="0" w:space="0" w:color="auto"/>
            <w:left w:val="none" w:sz="0" w:space="0" w:color="auto"/>
            <w:bottom w:val="none" w:sz="0" w:space="0" w:color="auto"/>
            <w:right w:val="none" w:sz="0" w:space="0" w:color="auto"/>
          </w:divBdr>
          <w:divsChild>
            <w:div w:id="1917740105">
              <w:marLeft w:val="0"/>
              <w:marRight w:val="0"/>
              <w:marTop w:val="0"/>
              <w:marBottom w:val="0"/>
              <w:divBdr>
                <w:top w:val="none" w:sz="0" w:space="0" w:color="auto"/>
                <w:left w:val="none" w:sz="0" w:space="0" w:color="auto"/>
                <w:bottom w:val="none" w:sz="0" w:space="0" w:color="auto"/>
                <w:right w:val="none" w:sz="0" w:space="0" w:color="auto"/>
              </w:divBdr>
              <w:divsChild>
                <w:div w:id="605969621">
                  <w:marLeft w:val="0"/>
                  <w:marRight w:val="0"/>
                  <w:marTop w:val="0"/>
                  <w:marBottom w:val="0"/>
                  <w:divBdr>
                    <w:top w:val="none" w:sz="0" w:space="0" w:color="auto"/>
                    <w:left w:val="none" w:sz="0" w:space="0" w:color="auto"/>
                    <w:bottom w:val="none" w:sz="0" w:space="0" w:color="auto"/>
                    <w:right w:val="none" w:sz="0" w:space="0" w:color="auto"/>
                  </w:divBdr>
                  <w:divsChild>
                    <w:div w:id="2082176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3995393">
      <w:bodyDiv w:val="1"/>
      <w:marLeft w:val="0"/>
      <w:marRight w:val="0"/>
      <w:marTop w:val="0"/>
      <w:marBottom w:val="0"/>
      <w:divBdr>
        <w:top w:val="none" w:sz="0" w:space="0" w:color="auto"/>
        <w:left w:val="none" w:sz="0" w:space="0" w:color="auto"/>
        <w:bottom w:val="none" w:sz="0" w:space="0" w:color="auto"/>
        <w:right w:val="none" w:sz="0" w:space="0" w:color="auto"/>
      </w:divBdr>
    </w:div>
    <w:div w:id="326591733">
      <w:bodyDiv w:val="1"/>
      <w:marLeft w:val="0"/>
      <w:marRight w:val="0"/>
      <w:marTop w:val="0"/>
      <w:marBottom w:val="0"/>
      <w:divBdr>
        <w:top w:val="none" w:sz="0" w:space="0" w:color="auto"/>
        <w:left w:val="none" w:sz="0" w:space="0" w:color="auto"/>
        <w:bottom w:val="none" w:sz="0" w:space="0" w:color="auto"/>
        <w:right w:val="none" w:sz="0" w:space="0" w:color="auto"/>
      </w:divBdr>
    </w:div>
    <w:div w:id="429279722">
      <w:bodyDiv w:val="1"/>
      <w:marLeft w:val="0"/>
      <w:marRight w:val="0"/>
      <w:marTop w:val="0"/>
      <w:marBottom w:val="0"/>
      <w:divBdr>
        <w:top w:val="none" w:sz="0" w:space="0" w:color="auto"/>
        <w:left w:val="none" w:sz="0" w:space="0" w:color="auto"/>
        <w:bottom w:val="none" w:sz="0" w:space="0" w:color="auto"/>
        <w:right w:val="none" w:sz="0" w:space="0" w:color="auto"/>
      </w:divBdr>
    </w:div>
    <w:div w:id="515581066">
      <w:bodyDiv w:val="1"/>
      <w:marLeft w:val="0"/>
      <w:marRight w:val="0"/>
      <w:marTop w:val="0"/>
      <w:marBottom w:val="0"/>
      <w:divBdr>
        <w:top w:val="none" w:sz="0" w:space="0" w:color="auto"/>
        <w:left w:val="none" w:sz="0" w:space="0" w:color="auto"/>
        <w:bottom w:val="none" w:sz="0" w:space="0" w:color="auto"/>
        <w:right w:val="none" w:sz="0" w:space="0" w:color="auto"/>
      </w:divBdr>
    </w:div>
    <w:div w:id="618225965">
      <w:bodyDiv w:val="1"/>
      <w:marLeft w:val="0"/>
      <w:marRight w:val="0"/>
      <w:marTop w:val="0"/>
      <w:marBottom w:val="0"/>
      <w:divBdr>
        <w:top w:val="none" w:sz="0" w:space="0" w:color="auto"/>
        <w:left w:val="none" w:sz="0" w:space="0" w:color="auto"/>
        <w:bottom w:val="none" w:sz="0" w:space="0" w:color="auto"/>
        <w:right w:val="none" w:sz="0" w:space="0" w:color="auto"/>
      </w:divBdr>
    </w:div>
    <w:div w:id="710492543">
      <w:bodyDiv w:val="1"/>
      <w:marLeft w:val="0"/>
      <w:marRight w:val="0"/>
      <w:marTop w:val="0"/>
      <w:marBottom w:val="0"/>
      <w:divBdr>
        <w:top w:val="none" w:sz="0" w:space="0" w:color="auto"/>
        <w:left w:val="none" w:sz="0" w:space="0" w:color="auto"/>
        <w:bottom w:val="none" w:sz="0" w:space="0" w:color="auto"/>
        <w:right w:val="none" w:sz="0" w:space="0" w:color="auto"/>
      </w:divBdr>
    </w:div>
    <w:div w:id="776485262">
      <w:bodyDiv w:val="1"/>
      <w:marLeft w:val="0"/>
      <w:marRight w:val="0"/>
      <w:marTop w:val="0"/>
      <w:marBottom w:val="0"/>
      <w:divBdr>
        <w:top w:val="none" w:sz="0" w:space="0" w:color="auto"/>
        <w:left w:val="none" w:sz="0" w:space="0" w:color="auto"/>
        <w:bottom w:val="none" w:sz="0" w:space="0" w:color="auto"/>
        <w:right w:val="none" w:sz="0" w:space="0" w:color="auto"/>
      </w:divBdr>
    </w:div>
    <w:div w:id="830025672">
      <w:bodyDiv w:val="1"/>
      <w:marLeft w:val="0"/>
      <w:marRight w:val="0"/>
      <w:marTop w:val="0"/>
      <w:marBottom w:val="0"/>
      <w:divBdr>
        <w:top w:val="none" w:sz="0" w:space="0" w:color="auto"/>
        <w:left w:val="none" w:sz="0" w:space="0" w:color="auto"/>
        <w:bottom w:val="none" w:sz="0" w:space="0" w:color="auto"/>
        <w:right w:val="none" w:sz="0" w:space="0" w:color="auto"/>
      </w:divBdr>
      <w:divsChild>
        <w:div w:id="1960527231">
          <w:marLeft w:val="0"/>
          <w:marRight w:val="0"/>
          <w:marTop w:val="0"/>
          <w:marBottom w:val="0"/>
          <w:divBdr>
            <w:top w:val="none" w:sz="0" w:space="0" w:color="auto"/>
            <w:left w:val="none" w:sz="0" w:space="0" w:color="auto"/>
            <w:bottom w:val="none" w:sz="0" w:space="0" w:color="auto"/>
            <w:right w:val="none" w:sz="0" w:space="0" w:color="auto"/>
          </w:divBdr>
          <w:divsChild>
            <w:div w:id="1521317662">
              <w:marLeft w:val="0"/>
              <w:marRight w:val="0"/>
              <w:marTop w:val="0"/>
              <w:marBottom w:val="0"/>
              <w:divBdr>
                <w:top w:val="none" w:sz="0" w:space="0" w:color="auto"/>
                <w:left w:val="none" w:sz="0" w:space="0" w:color="auto"/>
                <w:bottom w:val="none" w:sz="0" w:space="0" w:color="auto"/>
                <w:right w:val="none" w:sz="0" w:space="0" w:color="auto"/>
              </w:divBdr>
              <w:divsChild>
                <w:div w:id="339548794">
                  <w:marLeft w:val="0"/>
                  <w:marRight w:val="0"/>
                  <w:marTop w:val="0"/>
                  <w:marBottom w:val="0"/>
                  <w:divBdr>
                    <w:top w:val="none" w:sz="0" w:space="0" w:color="auto"/>
                    <w:left w:val="none" w:sz="0" w:space="0" w:color="auto"/>
                    <w:bottom w:val="none" w:sz="0" w:space="0" w:color="auto"/>
                    <w:right w:val="none" w:sz="0" w:space="0" w:color="auto"/>
                  </w:divBdr>
                  <w:divsChild>
                    <w:div w:id="11044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1015277">
      <w:bodyDiv w:val="1"/>
      <w:marLeft w:val="0"/>
      <w:marRight w:val="0"/>
      <w:marTop w:val="0"/>
      <w:marBottom w:val="0"/>
      <w:divBdr>
        <w:top w:val="none" w:sz="0" w:space="0" w:color="auto"/>
        <w:left w:val="none" w:sz="0" w:space="0" w:color="auto"/>
        <w:bottom w:val="none" w:sz="0" w:space="0" w:color="auto"/>
        <w:right w:val="none" w:sz="0" w:space="0" w:color="auto"/>
      </w:divBdr>
      <w:divsChild>
        <w:div w:id="726805702">
          <w:marLeft w:val="0"/>
          <w:marRight w:val="0"/>
          <w:marTop w:val="0"/>
          <w:marBottom w:val="0"/>
          <w:divBdr>
            <w:top w:val="none" w:sz="0" w:space="0" w:color="auto"/>
            <w:left w:val="none" w:sz="0" w:space="0" w:color="auto"/>
            <w:bottom w:val="none" w:sz="0" w:space="0" w:color="auto"/>
            <w:right w:val="none" w:sz="0" w:space="0" w:color="auto"/>
          </w:divBdr>
          <w:divsChild>
            <w:div w:id="20533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3901451">
      <w:bodyDiv w:val="1"/>
      <w:marLeft w:val="0"/>
      <w:marRight w:val="0"/>
      <w:marTop w:val="0"/>
      <w:marBottom w:val="0"/>
      <w:divBdr>
        <w:top w:val="none" w:sz="0" w:space="0" w:color="auto"/>
        <w:left w:val="none" w:sz="0" w:space="0" w:color="auto"/>
        <w:bottom w:val="none" w:sz="0" w:space="0" w:color="auto"/>
        <w:right w:val="none" w:sz="0" w:space="0" w:color="auto"/>
      </w:divBdr>
      <w:divsChild>
        <w:div w:id="1722173213">
          <w:marLeft w:val="0"/>
          <w:marRight w:val="0"/>
          <w:marTop w:val="0"/>
          <w:marBottom w:val="0"/>
          <w:divBdr>
            <w:top w:val="none" w:sz="0" w:space="0" w:color="auto"/>
            <w:left w:val="none" w:sz="0" w:space="0" w:color="auto"/>
            <w:bottom w:val="none" w:sz="0" w:space="0" w:color="auto"/>
            <w:right w:val="none" w:sz="0" w:space="0" w:color="auto"/>
          </w:divBdr>
          <w:divsChild>
            <w:div w:id="1739281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550703">
      <w:bodyDiv w:val="1"/>
      <w:marLeft w:val="0"/>
      <w:marRight w:val="0"/>
      <w:marTop w:val="0"/>
      <w:marBottom w:val="0"/>
      <w:divBdr>
        <w:top w:val="none" w:sz="0" w:space="0" w:color="auto"/>
        <w:left w:val="none" w:sz="0" w:space="0" w:color="auto"/>
        <w:bottom w:val="none" w:sz="0" w:space="0" w:color="auto"/>
        <w:right w:val="none" w:sz="0" w:space="0" w:color="auto"/>
      </w:divBdr>
      <w:divsChild>
        <w:div w:id="72047891">
          <w:marLeft w:val="0"/>
          <w:marRight w:val="0"/>
          <w:marTop w:val="0"/>
          <w:marBottom w:val="0"/>
          <w:divBdr>
            <w:top w:val="none" w:sz="0" w:space="0" w:color="auto"/>
            <w:left w:val="none" w:sz="0" w:space="0" w:color="auto"/>
            <w:bottom w:val="none" w:sz="0" w:space="0" w:color="auto"/>
            <w:right w:val="none" w:sz="0" w:space="0" w:color="auto"/>
          </w:divBdr>
          <w:divsChild>
            <w:div w:id="769861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4919206">
      <w:bodyDiv w:val="1"/>
      <w:marLeft w:val="0"/>
      <w:marRight w:val="0"/>
      <w:marTop w:val="0"/>
      <w:marBottom w:val="0"/>
      <w:divBdr>
        <w:top w:val="none" w:sz="0" w:space="0" w:color="auto"/>
        <w:left w:val="none" w:sz="0" w:space="0" w:color="auto"/>
        <w:bottom w:val="none" w:sz="0" w:space="0" w:color="auto"/>
        <w:right w:val="none" w:sz="0" w:space="0" w:color="auto"/>
      </w:divBdr>
    </w:div>
    <w:div w:id="961808268">
      <w:bodyDiv w:val="1"/>
      <w:marLeft w:val="0"/>
      <w:marRight w:val="0"/>
      <w:marTop w:val="0"/>
      <w:marBottom w:val="0"/>
      <w:divBdr>
        <w:top w:val="none" w:sz="0" w:space="0" w:color="auto"/>
        <w:left w:val="none" w:sz="0" w:space="0" w:color="auto"/>
        <w:bottom w:val="none" w:sz="0" w:space="0" w:color="auto"/>
        <w:right w:val="none" w:sz="0" w:space="0" w:color="auto"/>
      </w:divBdr>
    </w:div>
    <w:div w:id="1019089767">
      <w:bodyDiv w:val="1"/>
      <w:marLeft w:val="0"/>
      <w:marRight w:val="0"/>
      <w:marTop w:val="0"/>
      <w:marBottom w:val="0"/>
      <w:divBdr>
        <w:top w:val="none" w:sz="0" w:space="0" w:color="auto"/>
        <w:left w:val="none" w:sz="0" w:space="0" w:color="auto"/>
        <w:bottom w:val="none" w:sz="0" w:space="0" w:color="auto"/>
        <w:right w:val="none" w:sz="0" w:space="0" w:color="auto"/>
      </w:divBdr>
    </w:div>
    <w:div w:id="1158880345">
      <w:bodyDiv w:val="1"/>
      <w:marLeft w:val="0"/>
      <w:marRight w:val="0"/>
      <w:marTop w:val="0"/>
      <w:marBottom w:val="0"/>
      <w:divBdr>
        <w:top w:val="none" w:sz="0" w:space="0" w:color="auto"/>
        <w:left w:val="none" w:sz="0" w:space="0" w:color="auto"/>
        <w:bottom w:val="none" w:sz="0" w:space="0" w:color="auto"/>
        <w:right w:val="none" w:sz="0" w:space="0" w:color="auto"/>
      </w:divBdr>
      <w:divsChild>
        <w:div w:id="1166634190">
          <w:marLeft w:val="0"/>
          <w:marRight w:val="0"/>
          <w:marTop w:val="0"/>
          <w:marBottom w:val="0"/>
          <w:divBdr>
            <w:top w:val="none" w:sz="0" w:space="0" w:color="auto"/>
            <w:left w:val="none" w:sz="0" w:space="0" w:color="auto"/>
            <w:bottom w:val="none" w:sz="0" w:space="0" w:color="auto"/>
            <w:right w:val="none" w:sz="0" w:space="0" w:color="auto"/>
          </w:divBdr>
          <w:divsChild>
            <w:div w:id="255209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2351466">
      <w:bodyDiv w:val="1"/>
      <w:marLeft w:val="0"/>
      <w:marRight w:val="0"/>
      <w:marTop w:val="0"/>
      <w:marBottom w:val="0"/>
      <w:divBdr>
        <w:top w:val="none" w:sz="0" w:space="0" w:color="auto"/>
        <w:left w:val="none" w:sz="0" w:space="0" w:color="auto"/>
        <w:bottom w:val="none" w:sz="0" w:space="0" w:color="auto"/>
        <w:right w:val="none" w:sz="0" w:space="0" w:color="auto"/>
      </w:divBdr>
    </w:div>
    <w:div w:id="1426144761">
      <w:bodyDiv w:val="1"/>
      <w:marLeft w:val="0"/>
      <w:marRight w:val="0"/>
      <w:marTop w:val="0"/>
      <w:marBottom w:val="0"/>
      <w:divBdr>
        <w:top w:val="none" w:sz="0" w:space="0" w:color="auto"/>
        <w:left w:val="none" w:sz="0" w:space="0" w:color="auto"/>
        <w:bottom w:val="none" w:sz="0" w:space="0" w:color="auto"/>
        <w:right w:val="none" w:sz="0" w:space="0" w:color="auto"/>
      </w:divBdr>
    </w:div>
    <w:div w:id="1430154146">
      <w:bodyDiv w:val="1"/>
      <w:marLeft w:val="0"/>
      <w:marRight w:val="0"/>
      <w:marTop w:val="0"/>
      <w:marBottom w:val="0"/>
      <w:divBdr>
        <w:top w:val="none" w:sz="0" w:space="0" w:color="auto"/>
        <w:left w:val="none" w:sz="0" w:space="0" w:color="auto"/>
        <w:bottom w:val="none" w:sz="0" w:space="0" w:color="auto"/>
        <w:right w:val="none" w:sz="0" w:space="0" w:color="auto"/>
      </w:divBdr>
    </w:div>
    <w:div w:id="1467351880">
      <w:bodyDiv w:val="1"/>
      <w:marLeft w:val="0"/>
      <w:marRight w:val="0"/>
      <w:marTop w:val="0"/>
      <w:marBottom w:val="0"/>
      <w:divBdr>
        <w:top w:val="none" w:sz="0" w:space="0" w:color="auto"/>
        <w:left w:val="none" w:sz="0" w:space="0" w:color="auto"/>
        <w:bottom w:val="none" w:sz="0" w:space="0" w:color="auto"/>
        <w:right w:val="none" w:sz="0" w:space="0" w:color="auto"/>
      </w:divBdr>
    </w:div>
    <w:div w:id="1622152598">
      <w:bodyDiv w:val="1"/>
      <w:marLeft w:val="0"/>
      <w:marRight w:val="0"/>
      <w:marTop w:val="0"/>
      <w:marBottom w:val="0"/>
      <w:divBdr>
        <w:top w:val="none" w:sz="0" w:space="0" w:color="auto"/>
        <w:left w:val="none" w:sz="0" w:space="0" w:color="auto"/>
        <w:bottom w:val="none" w:sz="0" w:space="0" w:color="auto"/>
        <w:right w:val="none" w:sz="0" w:space="0" w:color="auto"/>
      </w:divBdr>
    </w:div>
    <w:div w:id="1672836095">
      <w:bodyDiv w:val="1"/>
      <w:marLeft w:val="0"/>
      <w:marRight w:val="0"/>
      <w:marTop w:val="0"/>
      <w:marBottom w:val="0"/>
      <w:divBdr>
        <w:top w:val="none" w:sz="0" w:space="0" w:color="auto"/>
        <w:left w:val="none" w:sz="0" w:space="0" w:color="auto"/>
        <w:bottom w:val="none" w:sz="0" w:space="0" w:color="auto"/>
        <w:right w:val="none" w:sz="0" w:space="0" w:color="auto"/>
      </w:divBdr>
    </w:div>
    <w:div w:id="1812402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online-sammlung.hamburger-kunsthalle.de/de/objekt/HK-5161" TargetMode="External"/><Relationship Id="rId2" Type="http://schemas.openxmlformats.org/officeDocument/2006/relationships/styles" Target="styles.xml"/><Relationship Id="rId16" Type="http://schemas.openxmlformats.org/officeDocument/2006/relationships/hyperlink" Target="http://classics.mit.edu/Aristophanes/cloud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alexandraharris.co.uk/" TargetMode="External"/><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2223</Words>
  <Characters>14011</Characters>
  <Application>Microsoft Office Word</Application>
  <DocSecurity>0</DocSecurity>
  <Lines>116</Lines>
  <Paragraphs>32</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16202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Nicoline Brodehl</dc:creator>
  <cp:keywords/>
  <dc:description/>
  <cp:lastModifiedBy>Nicoline Brodehl</cp:lastModifiedBy>
  <cp:revision>16</cp:revision>
  <dcterms:created xsi:type="dcterms:W3CDTF">2024-11-24T15:45:00Z</dcterms:created>
  <dcterms:modified xsi:type="dcterms:W3CDTF">2024-11-27T18:31:00Z</dcterms:modified>
</cp:coreProperties>
</file>