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FB8A8" w14:textId="081E8687" w:rsidR="00646B10" w:rsidRPr="003A2FDF" w:rsidRDefault="00A64E45" w:rsidP="00A64E45">
      <w:pPr>
        <w:spacing w:line="360" w:lineRule="auto"/>
        <w:jc w:val="center"/>
        <w:rPr>
          <w:rFonts w:ascii="Aptos" w:hAnsi="Aptos" w:cs="Arial"/>
          <w:b/>
          <w:bCs/>
          <w:sz w:val="28"/>
          <w:szCs w:val="28"/>
        </w:rPr>
      </w:pPr>
      <w:r>
        <w:rPr>
          <w:noProof/>
        </w:rPr>
        <w:drawing>
          <wp:inline distT="0" distB="0" distL="0" distR="0" wp14:anchorId="550413F0" wp14:editId="187DB03D">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9103BF7" w14:textId="77777777" w:rsidR="00646B10" w:rsidRPr="008270EC" w:rsidRDefault="00646B10" w:rsidP="00041A5A">
      <w:pPr>
        <w:spacing w:line="360" w:lineRule="auto"/>
        <w:jc w:val="center"/>
        <w:rPr>
          <w:rFonts w:ascii="Aptos" w:hAnsi="Aptos" w:cs="Arial"/>
          <w:b/>
          <w:bCs/>
          <w:sz w:val="32"/>
          <w:szCs w:val="32"/>
        </w:rPr>
      </w:pPr>
    </w:p>
    <w:p w14:paraId="75E38F7F" w14:textId="7C4BF558" w:rsidR="00715990" w:rsidRPr="008270EC" w:rsidRDefault="00715990" w:rsidP="008270EC">
      <w:pPr>
        <w:spacing w:line="360" w:lineRule="auto"/>
        <w:jc w:val="center"/>
        <w:rPr>
          <w:rFonts w:ascii="Arial" w:hAnsi="Arial" w:cs="Arial"/>
          <w:b/>
          <w:bCs/>
          <w:sz w:val="32"/>
          <w:szCs w:val="32"/>
        </w:rPr>
      </w:pPr>
      <w:r w:rsidRPr="008270EC">
        <w:rPr>
          <w:rFonts w:ascii="Arial" w:hAnsi="Arial" w:cs="Arial"/>
          <w:b/>
          <w:bCs/>
          <w:sz w:val="32"/>
          <w:szCs w:val="32"/>
        </w:rPr>
        <w:t>Course: BSc (Hons) Health and Social Care</w:t>
      </w:r>
    </w:p>
    <w:p w14:paraId="3157DF3C" w14:textId="551E4260" w:rsidR="00715990" w:rsidRDefault="00715990" w:rsidP="008270EC">
      <w:pPr>
        <w:spacing w:line="360" w:lineRule="auto"/>
        <w:jc w:val="center"/>
        <w:rPr>
          <w:rFonts w:ascii="Arial" w:hAnsi="Arial" w:cs="Arial"/>
          <w:b/>
          <w:bCs/>
          <w:sz w:val="32"/>
          <w:szCs w:val="32"/>
        </w:rPr>
      </w:pPr>
      <w:r w:rsidRPr="008270EC">
        <w:rPr>
          <w:rFonts w:ascii="Arial" w:hAnsi="Arial" w:cs="Arial"/>
          <w:b/>
          <w:bCs/>
          <w:sz w:val="32"/>
          <w:szCs w:val="32"/>
        </w:rPr>
        <w:t>Module: Independent Project (BMHP6020_</w:t>
      </w:r>
      <w:r w:rsidR="00646B10" w:rsidRPr="008270EC">
        <w:rPr>
          <w:rFonts w:ascii="Arial" w:hAnsi="Arial" w:cs="Arial"/>
          <w:b/>
          <w:bCs/>
          <w:sz w:val="32"/>
          <w:szCs w:val="32"/>
        </w:rPr>
        <w:t>BIRM</w:t>
      </w:r>
      <w:r w:rsidRPr="008270EC">
        <w:rPr>
          <w:rFonts w:ascii="Arial" w:hAnsi="Arial" w:cs="Arial"/>
          <w:b/>
          <w:bCs/>
          <w:sz w:val="32"/>
          <w:szCs w:val="32"/>
        </w:rPr>
        <w:t>)</w:t>
      </w:r>
    </w:p>
    <w:p w14:paraId="712B007B" w14:textId="77777777" w:rsidR="008270EC" w:rsidRPr="008270EC" w:rsidRDefault="008270EC" w:rsidP="008270EC">
      <w:pPr>
        <w:spacing w:line="360" w:lineRule="auto"/>
        <w:jc w:val="center"/>
        <w:rPr>
          <w:rFonts w:ascii="Arial" w:hAnsi="Arial" w:cs="Arial"/>
          <w:b/>
          <w:bCs/>
          <w:sz w:val="32"/>
          <w:szCs w:val="32"/>
        </w:rPr>
      </w:pPr>
    </w:p>
    <w:p w14:paraId="1AD185BB" w14:textId="30F8D55E" w:rsidR="00FF5B70" w:rsidRPr="008270EC" w:rsidRDefault="00FB4301" w:rsidP="008270EC">
      <w:pPr>
        <w:spacing w:line="360" w:lineRule="auto"/>
        <w:jc w:val="center"/>
        <w:rPr>
          <w:rFonts w:ascii="Arial" w:hAnsi="Arial" w:cs="Arial"/>
          <w:b/>
          <w:bCs/>
          <w:sz w:val="32"/>
          <w:szCs w:val="32"/>
        </w:rPr>
      </w:pPr>
      <w:r w:rsidRPr="008270EC">
        <w:rPr>
          <w:rFonts w:ascii="Arial" w:hAnsi="Arial" w:cs="Arial"/>
          <w:b/>
          <w:bCs/>
          <w:sz w:val="32"/>
          <w:szCs w:val="32"/>
        </w:rPr>
        <w:t>Component 1</w:t>
      </w:r>
      <w:r w:rsidR="00715990" w:rsidRPr="008270EC">
        <w:rPr>
          <w:rFonts w:ascii="Arial" w:hAnsi="Arial" w:cs="Arial"/>
          <w:b/>
          <w:bCs/>
          <w:sz w:val="32"/>
          <w:szCs w:val="32"/>
        </w:rPr>
        <w:t xml:space="preserve">: </w:t>
      </w:r>
      <w:r w:rsidRPr="008270EC">
        <w:rPr>
          <w:rFonts w:ascii="Arial" w:hAnsi="Arial" w:cs="Arial"/>
          <w:b/>
          <w:bCs/>
          <w:sz w:val="32"/>
          <w:szCs w:val="32"/>
        </w:rPr>
        <w:t>Element 1</w:t>
      </w:r>
      <w:r w:rsidR="00715990" w:rsidRPr="008270EC">
        <w:rPr>
          <w:rFonts w:ascii="Arial" w:hAnsi="Arial" w:cs="Arial"/>
          <w:b/>
          <w:bCs/>
          <w:sz w:val="32"/>
          <w:szCs w:val="32"/>
        </w:rPr>
        <w:t xml:space="preserve"> - Project Proposal</w:t>
      </w:r>
    </w:p>
    <w:p w14:paraId="357ADCA3" w14:textId="77777777" w:rsidR="008270EC" w:rsidRPr="008270EC" w:rsidRDefault="008270EC" w:rsidP="008270EC">
      <w:pPr>
        <w:spacing w:line="360" w:lineRule="auto"/>
        <w:jc w:val="center"/>
        <w:rPr>
          <w:rFonts w:ascii="Arial" w:hAnsi="Arial" w:cs="Arial"/>
          <w:b/>
          <w:bCs/>
          <w:sz w:val="32"/>
          <w:szCs w:val="32"/>
        </w:rPr>
      </w:pPr>
    </w:p>
    <w:p w14:paraId="51D641FF" w14:textId="51AC6E58" w:rsidR="008270EC" w:rsidRPr="008270EC" w:rsidRDefault="00715990" w:rsidP="008270EC">
      <w:pPr>
        <w:spacing w:line="360" w:lineRule="auto"/>
        <w:jc w:val="center"/>
        <w:rPr>
          <w:rFonts w:ascii="Arial" w:hAnsi="Arial" w:cs="Arial"/>
          <w:b/>
          <w:bCs/>
          <w:sz w:val="32"/>
          <w:szCs w:val="32"/>
        </w:rPr>
      </w:pPr>
      <w:r w:rsidRPr="008270EC">
        <w:rPr>
          <w:rFonts w:ascii="Arial" w:hAnsi="Arial" w:cs="Arial"/>
          <w:b/>
          <w:bCs/>
          <w:sz w:val="32"/>
          <w:szCs w:val="32"/>
        </w:rPr>
        <w:t xml:space="preserve">Student ID: </w:t>
      </w:r>
      <w:r w:rsidR="00B45CCE" w:rsidRPr="008270EC">
        <w:rPr>
          <w:rFonts w:ascii="Arial" w:hAnsi="Arial" w:cs="Arial"/>
          <w:b/>
          <w:bCs/>
          <w:sz w:val="32"/>
          <w:szCs w:val="32"/>
        </w:rPr>
        <w:t>2310939</w:t>
      </w:r>
    </w:p>
    <w:p w14:paraId="7B4B148B" w14:textId="66533335" w:rsidR="00646B10" w:rsidRPr="008270EC" w:rsidRDefault="00FF5B70" w:rsidP="008270EC">
      <w:pPr>
        <w:spacing w:line="360" w:lineRule="auto"/>
        <w:jc w:val="center"/>
        <w:rPr>
          <w:rFonts w:ascii="Arial" w:hAnsi="Arial" w:cs="Arial"/>
          <w:b/>
          <w:bCs/>
          <w:sz w:val="32"/>
          <w:szCs w:val="32"/>
        </w:rPr>
      </w:pPr>
      <w:r w:rsidRPr="008270EC">
        <w:rPr>
          <w:rFonts w:ascii="Arial" w:hAnsi="Arial" w:cs="Arial"/>
          <w:b/>
          <w:bCs/>
          <w:sz w:val="32"/>
          <w:szCs w:val="32"/>
        </w:rPr>
        <w:t xml:space="preserve">Student Name: </w:t>
      </w:r>
      <w:r w:rsidR="00B45CCE" w:rsidRPr="008270EC">
        <w:rPr>
          <w:rFonts w:ascii="Arial" w:hAnsi="Arial" w:cs="Arial"/>
          <w:b/>
          <w:bCs/>
          <w:sz w:val="32"/>
          <w:szCs w:val="32"/>
        </w:rPr>
        <w:t>Syeda Anisa Afzaal</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901E85" w:rsidRDefault="00FB4301" w:rsidP="00B70FEE">
      <w:pPr>
        <w:pStyle w:val="Heading1"/>
      </w:pPr>
      <w:r w:rsidRPr="00901E85">
        <w:lastRenderedPageBreak/>
        <w:t>Element 1 -</w:t>
      </w:r>
      <w:r w:rsidR="00866B7B" w:rsidRPr="00901E85">
        <w:t xml:space="preserve"> Project</w:t>
      </w:r>
      <w:r w:rsidR="00545684" w:rsidRPr="00901E85">
        <w:t xml:space="preserve"> </w:t>
      </w:r>
      <w:r w:rsidR="000B7CD5" w:rsidRPr="00901E85">
        <w:t>P</w:t>
      </w:r>
      <w:r w:rsidR="00545684" w:rsidRPr="00901E85">
        <w:t>roposal</w:t>
      </w:r>
    </w:p>
    <w:p w14:paraId="6630FBCE" w14:textId="0038F936" w:rsidR="00D769F0" w:rsidRPr="00901E85" w:rsidRDefault="00D769F0" w:rsidP="00901E85">
      <w:pPr>
        <w:spacing w:line="360" w:lineRule="auto"/>
        <w:rPr>
          <w:rFonts w:ascii="Arial" w:hAnsi="Arial" w:cs="Arial"/>
        </w:rPr>
      </w:pPr>
    </w:p>
    <w:p w14:paraId="24BD4B42" w14:textId="236DB6E9" w:rsidR="00D769F0" w:rsidRPr="008270EC" w:rsidRDefault="00FF5B70" w:rsidP="008270EC">
      <w:pPr>
        <w:pStyle w:val="Heading2"/>
      </w:pPr>
      <w:r w:rsidRPr="008270EC">
        <w:t>My p</w:t>
      </w:r>
      <w:r w:rsidR="00D769F0" w:rsidRPr="008270EC">
        <w:t xml:space="preserve">roject title: </w:t>
      </w:r>
    </w:p>
    <w:p w14:paraId="5ABDCB34" w14:textId="77777777" w:rsidR="00B70FEE" w:rsidRPr="00B70FEE" w:rsidRDefault="00B70FEE" w:rsidP="00B70FEE">
      <w:pPr>
        <w:pStyle w:val="Heading1"/>
      </w:pPr>
      <w:r w:rsidRPr="00B70FEE">
        <w:t>Burnout Rates Among Mental Health Practitioners in the UK Health and Social Care Sector’</w:t>
      </w:r>
    </w:p>
    <w:p w14:paraId="03FD30D3" w14:textId="475F3855" w:rsidR="00715990" w:rsidRPr="00901E85" w:rsidRDefault="00715990" w:rsidP="00901E85">
      <w:pPr>
        <w:spacing w:line="360" w:lineRule="auto"/>
        <w:rPr>
          <w:rFonts w:ascii="Arial" w:hAnsi="Arial" w:cs="Arial"/>
        </w:rPr>
      </w:pPr>
    </w:p>
    <w:p w14:paraId="473AA012" w14:textId="2F1BBC6A" w:rsidR="00F149B3" w:rsidRPr="008270EC" w:rsidRDefault="00FF5B70" w:rsidP="008270EC">
      <w:pPr>
        <w:pStyle w:val="Heading2"/>
      </w:pPr>
      <w:r w:rsidRPr="008270EC">
        <w:t>1</w:t>
      </w:r>
      <w:r w:rsidR="00784670" w:rsidRPr="008270EC">
        <w:t xml:space="preserve">) </w:t>
      </w:r>
      <w:r w:rsidR="00545684" w:rsidRPr="008270EC">
        <w:t>Aim</w:t>
      </w:r>
      <w:r w:rsidR="00784670" w:rsidRPr="008270EC">
        <w:t>:</w:t>
      </w:r>
    </w:p>
    <w:p w14:paraId="4B36F4E2" w14:textId="04B5A2FE" w:rsidR="00A6153D" w:rsidRPr="00F149B3" w:rsidRDefault="00EF1AAC" w:rsidP="00901E85">
      <w:pPr>
        <w:spacing w:line="360" w:lineRule="auto"/>
        <w:rPr>
          <w:rFonts w:ascii="Arial" w:hAnsi="Arial" w:cs="Arial"/>
          <w:sz w:val="22"/>
        </w:rPr>
      </w:pPr>
      <w:r w:rsidRPr="00F149B3">
        <w:rPr>
          <w:rFonts w:ascii="Arial" w:hAnsi="Arial" w:cs="Arial"/>
          <w:sz w:val="22"/>
        </w:rPr>
        <w:t xml:space="preserve">The aim of this project is to explore the prevalence and key contributing factors of burnout among mental health practitioners working within the UK health and social care sector, and to critically examine how organisational and systemic pressures influence practitioner wellbeing and the quality-of-care delivery (Maslach </w:t>
      </w:r>
      <w:r w:rsidR="00C65097" w:rsidRPr="00F149B3">
        <w:rPr>
          <w:rFonts w:ascii="Arial" w:hAnsi="Arial" w:cs="Arial"/>
          <w:sz w:val="22"/>
        </w:rPr>
        <w:t>et al</w:t>
      </w:r>
      <w:r w:rsidRPr="00F149B3">
        <w:rPr>
          <w:rFonts w:ascii="Arial" w:hAnsi="Arial" w:cs="Arial"/>
          <w:sz w:val="22"/>
        </w:rPr>
        <w:t>, 2016; NHS England, 2023).</w:t>
      </w:r>
    </w:p>
    <w:p w14:paraId="2B84120F" w14:textId="77777777" w:rsidR="00F149B3" w:rsidRDefault="00F149B3" w:rsidP="008270EC">
      <w:pPr>
        <w:pStyle w:val="Heading2"/>
      </w:pPr>
    </w:p>
    <w:p w14:paraId="2B00F95C" w14:textId="2B0CF79D" w:rsidR="00545684" w:rsidRPr="00901E85" w:rsidRDefault="00FF5B70" w:rsidP="008270EC">
      <w:pPr>
        <w:pStyle w:val="Heading2"/>
      </w:pPr>
      <w:r w:rsidRPr="00901E85">
        <w:t>2</w:t>
      </w:r>
      <w:r w:rsidR="00784670" w:rsidRPr="00901E85">
        <w:t>) O</w:t>
      </w:r>
      <w:r w:rsidR="00545684" w:rsidRPr="00901E85">
        <w:t>bjectives:</w:t>
      </w:r>
    </w:p>
    <w:p w14:paraId="4475B4E2" w14:textId="77777777" w:rsidR="00EF1AAC" w:rsidRPr="00F149B3" w:rsidRDefault="00EF1AAC" w:rsidP="00901E85">
      <w:pPr>
        <w:spacing w:line="360" w:lineRule="auto"/>
        <w:rPr>
          <w:rFonts w:ascii="Arial" w:hAnsi="Arial" w:cs="Arial"/>
          <w:sz w:val="22"/>
        </w:rPr>
      </w:pPr>
      <w:r w:rsidRPr="00F149B3">
        <w:rPr>
          <w:rFonts w:ascii="Arial" w:hAnsi="Arial" w:cs="Arial"/>
          <w:sz w:val="22"/>
        </w:rPr>
        <w:t>This research will be guided by the following objectives:</w:t>
      </w:r>
    </w:p>
    <w:p w14:paraId="72A914BF" w14:textId="79E49FA1" w:rsidR="00EF1AAC" w:rsidRPr="00F149B3" w:rsidRDefault="00EF1AAC" w:rsidP="00901E85">
      <w:pPr>
        <w:numPr>
          <w:ilvl w:val="0"/>
          <w:numId w:val="6"/>
        </w:numPr>
        <w:spacing w:line="360" w:lineRule="auto"/>
        <w:rPr>
          <w:rFonts w:ascii="Arial" w:hAnsi="Arial" w:cs="Arial"/>
          <w:sz w:val="22"/>
        </w:rPr>
      </w:pPr>
      <w:r w:rsidRPr="00F149B3">
        <w:rPr>
          <w:rFonts w:ascii="Arial" w:hAnsi="Arial" w:cs="Arial"/>
          <w:sz w:val="22"/>
        </w:rPr>
        <w:t xml:space="preserve">To </w:t>
      </w:r>
      <w:r w:rsidRPr="00F149B3">
        <w:rPr>
          <w:rFonts w:ascii="Arial" w:hAnsi="Arial" w:cs="Arial"/>
          <w:b/>
          <w:bCs/>
          <w:sz w:val="22"/>
        </w:rPr>
        <w:t>define and examine</w:t>
      </w:r>
      <w:r w:rsidRPr="00F149B3">
        <w:rPr>
          <w:rFonts w:ascii="Arial" w:hAnsi="Arial" w:cs="Arial"/>
          <w:sz w:val="22"/>
        </w:rPr>
        <w:t xml:space="preserve"> burnout within mental health practice, drawing on established theoretical frameworks such as emotional exhaustion, depersonalisation, and reduced professional efficacy (Maslach</w:t>
      </w:r>
      <w:r w:rsidR="00C65097" w:rsidRPr="00F149B3">
        <w:rPr>
          <w:rFonts w:ascii="Arial" w:hAnsi="Arial" w:cs="Arial"/>
          <w:sz w:val="22"/>
        </w:rPr>
        <w:t xml:space="preserve"> et al</w:t>
      </w:r>
      <w:r w:rsidRPr="00F149B3">
        <w:rPr>
          <w:rFonts w:ascii="Arial" w:hAnsi="Arial" w:cs="Arial"/>
          <w:sz w:val="22"/>
        </w:rPr>
        <w:t>, 2001).</w:t>
      </w:r>
    </w:p>
    <w:p w14:paraId="5B8DCAA3" w14:textId="77777777" w:rsidR="00EF1AAC" w:rsidRPr="00F149B3" w:rsidRDefault="00EF1AAC" w:rsidP="00901E85">
      <w:pPr>
        <w:numPr>
          <w:ilvl w:val="0"/>
          <w:numId w:val="6"/>
        </w:numPr>
        <w:spacing w:line="360" w:lineRule="auto"/>
        <w:rPr>
          <w:rFonts w:ascii="Arial" w:hAnsi="Arial" w:cs="Arial"/>
          <w:sz w:val="22"/>
        </w:rPr>
      </w:pPr>
      <w:r w:rsidRPr="00F149B3">
        <w:rPr>
          <w:rFonts w:ascii="Arial" w:hAnsi="Arial" w:cs="Arial"/>
          <w:sz w:val="22"/>
        </w:rPr>
        <w:t xml:space="preserve">To </w:t>
      </w:r>
      <w:r w:rsidRPr="00F149B3">
        <w:rPr>
          <w:rFonts w:ascii="Arial" w:hAnsi="Arial" w:cs="Arial"/>
          <w:b/>
          <w:bCs/>
          <w:sz w:val="22"/>
        </w:rPr>
        <w:t>analyse</w:t>
      </w:r>
      <w:r w:rsidRPr="00F149B3">
        <w:rPr>
          <w:rFonts w:ascii="Arial" w:hAnsi="Arial" w:cs="Arial"/>
          <w:sz w:val="22"/>
        </w:rPr>
        <w:t xml:space="preserve"> current UK-based literature reporting burnout rates among mental health practitioners across health and social care settings (RCPsych, 2022).</w:t>
      </w:r>
    </w:p>
    <w:p w14:paraId="69A3B4BE" w14:textId="77777777" w:rsidR="00EF1AAC" w:rsidRPr="00F149B3" w:rsidRDefault="00EF1AAC" w:rsidP="00901E85">
      <w:pPr>
        <w:numPr>
          <w:ilvl w:val="0"/>
          <w:numId w:val="6"/>
        </w:numPr>
        <w:spacing w:line="360" w:lineRule="auto"/>
        <w:rPr>
          <w:rFonts w:ascii="Arial" w:hAnsi="Arial" w:cs="Arial"/>
          <w:sz w:val="22"/>
        </w:rPr>
      </w:pPr>
      <w:r w:rsidRPr="00F149B3">
        <w:rPr>
          <w:rFonts w:ascii="Arial" w:hAnsi="Arial" w:cs="Arial"/>
          <w:sz w:val="22"/>
        </w:rPr>
        <w:t xml:space="preserve">To </w:t>
      </w:r>
      <w:r w:rsidRPr="00F149B3">
        <w:rPr>
          <w:rFonts w:ascii="Arial" w:hAnsi="Arial" w:cs="Arial"/>
          <w:b/>
          <w:bCs/>
          <w:sz w:val="22"/>
        </w:rPr>
        <w:t>evaluate</w:t>
      </w:r>
      <w:r w:rsidRPr="00F149B3">
        <w:rPr>
          <w:rFonts w:ascii="Arial" w:hAnsi="Arial" w:cs="Arial"/>
          <w:sz w:val="22"/>
        </w:rPr>
        <w:t xml:space="preserve"> organisational, workload, and policy-related factors contributing to burnout within the UK mental health workforce (NHS England, 2023).</w:t>
      </w:r>
    </w:p>
    <w:p w14:paraId="4859BB95" w14:textId="77777777" w:rsidR="00EF1AAC" w:rsidRPr="00F149B3" w:rsidRDefault="00EF1AAC" w:rsidP="00901E85">
      <w:pPr>
        <w:numPr>
          <w:ilvl w:val="0"/>
          <w:numId w:val="6"/>
        </w:numPr>
        <w:spacing w:line="360" w:lineRule="auto"/>
        <w:rPr>
          <w:rFonts w:ascii="Arial" w:hAnsi="Arial" w:cs="Arial"/>
          <w:sz w:val="22"/>
        </w:rPr>
      </w:pPr>
      <w:r w:rsidRPr="00F149B3">
        <w:rPr>
          <w:rFonts w:ascii="Arial" w:hAnsi="Arial" w:cs="Arial"/>
          <w:sz w:val="22"/>
        </w:rPr>
        <w:t xml:space="preserve">To </w:t>
      </w:r>
      <w:r w:rsidRPr="00F149B3">
        <w:rPr>
          <w:rFonts w:ascii="Arial" w:hAnsi="Arial" w:cs="Arial"/>
          <w:b/>
          <w:bCs/>
          <w:sz w:val="22"/>
        </w:rPr>
        <w:t>provide recommendations</w:t>
      </w:r>
      <w:r w:rsidRPr="00F149B3">
        <w:rPr>
          <w:rFonts w:ascii="Arial" w:hAnsi="Arial" w:cs="Arial"/>
          <w:sz w:val="22"/>
        </w:rPr>
        <w:t xml:space="preserve"> for policy and practice aimed at reducing burnout and promoting workforce wellbeing in mental health services.</w:t>
      </w:r>
    </w:p>
    <w:p w14:paraId="4DE92F51" w14:textId="77777777" w:rsidR="00041A5A" w:rsidRPr="00901E85" w:rsidRDefault="00041A5A" w:rsidP="00901E85">
      <w:pPr>
        <w:spacing w:line="360" w:lineRule="auto"/>
        <w:rPr>
          <w:rFonts w:ascii="Arial" w:hAnsi="Arial" w:cs="Arial"/>
        </w:rPr>
      </w:pPr>
    </w:p>
    <w:p w14:paraId="3AC96963" w14:textId="42E0D23A" w:rsidR="00545684" w:rsidRPr="00901E85" w:rsidRDefault="00FF5B70" w:rsidP="008270EC">
      <w:pPr>
        <w:pStyle w:val="Heading2"/>
      </w:pPr>
      <w:r w:rsidRPr="00901E85">
        <w:t>3</w:t>
      </w:r>
      <w:r w:rsidR="008E5015" w:rsidRPr="00901E85">
        <w:t xml:space="preserve">) </w:t>
      </w:r>
      <w:r w:rsidR="00545684" w:rsidRPr="00901E85">
        <w:t>Background</w:t>
      </w:r>
      <w:r w:rsidR="00FB4301" w:rsidRPr="00901E85">
        <w:t>/Rationale</w:t>
      </w:r>
      <w:r w:rsidR="00545684" w:rsidRPr="00901E85">
        <w:t>:</w:t>
      </w:r>
    </w:p>
    <w:p w14:paraId="515D6934" w14:textId="77777777" w:rsidR="00B70FEE" w:rsidRPr="00F149B3" w:rsidRDefault="00EF1AAC" w:rsidP="00901E85">
      <w:pPr>
        <w:spacing w:line="360" w:lineRule="auto"/>
        <w:rPr>
          <w:rFonts w:ascii="Arial" w:hAnsi="Arial" w:cs="Arial"/>
          <w:sz w:val="22"/>
        </w:rPr>
      </w:pPr>
      <w:r w:rsidRPr="00F149B3">
        <w:rPr>
          <w:rFonts w:ascii="Arial" w:hAnsi="Arial" w:cs="Arial"/>
          <w:sz w:val="22"/>
        </w:rPr>
        <w:t>Burnout among mental health practitioners represents a growing challenge within the UK health and social care sector, particularly in the context of increasing service demand, staff shortages, and ongoing system pressures following the COVID-19 pandemic (NHS England, 2023).</w:t>
      </w:r>
    </w:p>
    <w:p w14:paraId="7D9EADF1" w14:textId="7D26B792" w:rsidR="00EF1AAC" w:rsidRPr="00F149B3" w:rsidRDefault="00EF1AAC" w:rsidP="00901E85">
      <w:pPr>
        <w:spacing w:line="360" w:lineRule="auto"/>
        <w:rPr>
          <w:rFonts w:ascii="Arial" w:hAnsi="Arial" w:cs="Arial"/>
          <w:sz w:val="22"/>
        </w:rPr>
      </w:pPr>
      <w:r w:rsidRPr="00F149B3">
        <w:rPr>
          <w:rFonts w:ascii="Arial" w:hAnsi="Arial" w:cs="Arial"/>
          <w:sz w:val="22"/>
        </w:rPr>
        <w:lastRenderedPageBreak/>
        <w:t>Burnout is widely understood as a work-related syndrome characterised by emotional exhaustion, depersonalisation, and reduced professional accomplishment, and has been linked to poorer staff wellbeing, higher turnover rates, and compromised patient care (Maslach and Leiter, 2016).</w:t>
      </w:r>
    </w:p>
    <w:p w14:paraId="674B8E5F" w14:textId="294BF2FE" w:rsidR="00EF1AAC" w:rsidRPr="00F149B3" w:rsidRDefault="00EF1AAC" w:rsidP="00901E85">
      <w:pPr>
        <w:spacing w:line="360" w:lineRule="auto"/>
        <w:rPr>
          <w:rFonts w:ascii="Arial" w:hAnsi="Arial" w:cs="Arial"/>
          <w:sz w:val="22"/>
        </w:rPr>
      </w:pPr>
      <w:r w:rsidRPr="00F149B3">
        <w:rPr>
          <w:rFonts w:ascii="Arial" w:hAnsi="Arial" w:cs="Arial"/>
          <w:sz w:val="22"/>
        </w:rPr>
        <w:t xml:space="preserve">UK-based evidence suggests that mental health professionals experience particularly </w:t>
      </w:r>
      <w:r w:rsidR="00565F66" w:rsidRPr="00F149B3">
        <w:rPr>
          <w:rFonts w:ascii="Arial" w:hAnsi="Arial" w:cs="Arial"/>
          <w:sz w:val="22"/>
        </w:rPr>
        <w:t>elevated levels</w:t>
      </w:r>
      <w:r w:rsidRPr="00F149B3">
        <w:rPr>
          <w:rFonts w:ascii="Arial" w:hAnsi="Arial" w:cs="Arial"/>
          <w:sz w:val="22"/>
        </w:rPr>
        <w:t xml:space="preserve"> of occupational stress due to emotional labour, complex caseloads, and organisational constraints (RCPsych, 2022). </w:t>
      </w:r>
    </w:p>
    <w:p w14:paraId="4B83E226" w14:textId="0B7D7704" w:rsidR="00EF1AAC" w:rsidRPr="00F149B3" w:rsidRDefault="00EF1AAC" w:rsidP="00901E85">
      <w:pPr>
        <w:spacing w:line="360" w:lineRule="auto"/>
        <w:rPr>
          <w:rFonts w:ascii="Arial" w:hAnsi="Arial" w:cs="Arial"/>
          <w:sz w:val="22"/>
        </w:rPr>
      </w:pPr>
      <w:r w:rsidRPr="00F149B3">
        <w:rPr>
          <w:rFonts w:ascii="Arial" w:hAnsi="Arial" w:cs="Arial"/>
          <w:sz w:val="22"/>
        </w:rPr>
        <w:t>While workforce wellbeing has gained policy attention, there remains a need to critically synthesise recent evidence on burnout rates specifically within UK mental health practice. This project addresses this gap by consolidating academic and policy literature to inform sustainable workforce planning and improvements in mental health service delivery.</w:t>
      </w:r>
    </w:p>
    <w:p w14:paraId="48B3D1A4" w14:textId="77777777" w:rsidR="00041A5A" w:rsidRPr="00901E85" w:rsidRDefault="00041A5A" w:rsidP="00901E85">
      <w:pPr>
        <w:spacing w:line="360" w:lineRule="auto"/>
        <w:rPr>
          <w:rFonts w:ascii="Arial" w:hAnsi="Arial" w:cs="Arial"/>
        </w:rPr>
      </w:pPr>
    </w:p>
    <w:p w14:paraId="332E5A12" w14:textId="051972BF" w:rsidR="00545684" w:rsidRPr="00901E85" w:rsidRDefault="00FF5B70" w:rsidP="008270EC">
      <w:pPr>
        <w:pStyle w:val="Heading2"/>
      </w:pPr>
      <w:r w:rsidRPr="00901E85">
        <w:t>4</w:t>
      </w:r>
      <w:r w:rsidR="008E5015" w:rsidRPr="00901E85">
        <w:t xml:space="preserve">) </w:t>
      </w:r>
      <w:r w:rsidR="00545684" w:rsidRPr="00901E85">
        <w:t>Methods:</w:t>
      </w:r>
    </w:p>
    <w:p w14:paraId="2FE332DF" w14:textId="0413ED26" w:rsidR="00331F5A" w:rsidRPr="00F149B3" w:rsidRDefault="00EF1AAC" w:rsidP="00F149B3">
      <w:pPr>
        <w:spacing w:line="360" w:lineRule="auto"/>
        <w:rPr>
          <w:rFonts w:ascii="Arial" w:hAnsi="Arial" w:cs="Arial"/>
          <w:sz w:val="22"/>
        </w:rPr>
      </w:pPr>
      <w:r w:rsidRPr="00F149B3">
        <w:rPr>
          <w:rFonts w:ascii="Arial" w:hAnsi="Arial" w:cs="Arial"/>
          <w:sz w:val="22"/>
        </w:rPr>
        <w:t xml:space="preserve">This project will use a </w:t>
      </w:r>
      <w:r w:rsidRPr="00F149B3">
        <w:rPr>
          <w:rFonts w:ascii="Arial" w:hAnsi="Arial" w:cs="Arial"/>
          <w:b/>
          <w:bCs/>
          <w:sz w:val="22"/>
        </w:rPr>
        <w:t>secondary research design</w:t>
      </w:r>
      <w:r w:rsidRPr="00F149B3">
        <w:rPr>
          <w:rFonts w:ascii="Arial" w:hAnsi="Arial" w:cs="Arial"/>
          <w:sz w:val="22"/>
        </w:rPr>
        <w:t xml:space="preserve">, drawing on peer-reviewed journal articles, NHS and UK government policy documents, and reports from professional bodies such as the Royal College of Psychiatrists. Sources will be selected based on relevance to UK mental health practice, credibility, and recency (primarily published within the last five years), with seminal works included where appropriate. A </w:t>
      </w:r>
      <w:r w:rsidRPr="00F149B3">
        <w:rPr>
          <w:rFonts w:ascii="Arial" w:hAnsi="Arial" w:cs="Arial"/>
          <w:b/>
          <w:bCs/>
          <w:sz w:val="22"/>
        </w:rPr>
        <w:t>thematic literature review</w:t>
      </w:r>
      <w:r w:rsidRPr="00F149B3">
        <w:rPr>
          <w:rFonts w:ascii="Arial" w:hAnsi="Arial" w:cs="Arial"/>
          <w:sz w:val="22"/>
        </w:rPr>
        <w:t xml:space="preserve"> will be conducted to identify patterns relating to burnout prevalence, causes, and impacts. Ethical considerations include accurate representation of sources, adherence to Harvard referencing, and maintaining academic integrity by avoiding plagiarism (WHO, 2019).</w:t>
      </w:r>
    </w:p>
    <w:p w14:paraId="232DCC93" w14:textId="74A66EC3" w:rsidR="0061260B" w:rsidRPr="00901E85" w:rsidRDefault="00FF5B70" w:rsidP="008270EC">
      <w:pPr>
        <w:pStyle w:val="Heading2"/>
      </w:pPr>
      <w:r w:rsidRPr="00901E85">
        <w:t>5</w:t>
      </w:r>
      <w:r w:rsidR="0061260B" w:rsidRPr="00901E85">
        <w:t>) Resources</w:t>
      </w:r>
      <w:r w:rsidR="00260277" w:rsidRPr="00901E85">
        <w:t>:</w:t>
      </w:r>
      <w:r w:rsidR="0061260B" w:rsidRPr="00901E85">
        <w:t xml:space="preserve"> </w:t>
      </w:r>
    </w:p>
    <w:p w14:paraId="1A266A58" w14:textId="77777777" w:rsidR="00EF1AAC" w:rsidRPr="009E675B" w:rsidRDefault="00EF1AAC" w:rsidP="00901E85">
      <w:pPr>
        <w:pStyle w:val="ListParagraph"/>
        <w:numPr>
          <w:ilvl w:val="0"/>
          <w:numId w:val="10"/>
        </w:numPr>
        <w:spacing w:line="360" w:lineRule="auto"/>
        <w:rPr>
          <w:rFonts w:ascii="Arial" w:hAnsi="Arial" w:cs="Arial"/>
          <w:sz w:val="22"/>
        </w:rPr>
      </w:pPr>
      <w:r w:rsidRPr="009E675B">
        <w:rPr>
          <w:rFonts w:ascii="Arial" w:hAnsi="Arial" w:cs="Arial"/>
          <w:sz w:val="22"/>
        </w:rPr>
        <w:t>Academic databases (CINAHL, PubMed)</w:t>
      </w:r>
    </w:p>
    <w:p w14:paraId="4ECA8271" w14:textId="77777777" w:rsidR="00EF1AAC" w:rsidRPr="009E675B" w:rsidRDefault="00EF1AAC" w:rsidP="00901E85">
      <w:pPr>
        <w:pStyle w:val="ListParagraph"/>
        <w:numPr>
          <w:ilvl w:val="0"/>
          <w:numId w:val="10"/>
        </w:numPr>
        <w:spacing w:line="360" w:lineRule="auto"/>
        <w:rPr>
          <w:rFonts w:ascii="Arial" w:hAnsi="Arial" w:cs="Arial"/>
          <w:sz w:val="22"/>
        </w:rPr>
      </w:pPr>
      <w:r w:rsidRPr="009E675B">
        <w:rPr>
          <w:rFonts w:ascii="Arial" w:hAnsi="Arial" w:cs="Arial"/>
          <w:sz w:val="22"/>
        </w:rPr>
        <w:t>University library services</w:t>
      </w:r>
    </w:p>
    <w:p w14:paraId="49FB0609" w14:textId="77777777" w:rsidR="00EF1AAC" w:rsidRPr="009E675B" w:rsidRDefault="00EF1AAC" w:rsidP="00901E85">
      <w:pPr>
        <w:pStyle w:val="ListParagraph"/>
        <w:numPr>
          <w:ilvl w:val="0"/>
          <w:numId w:val="10"/>
        </w:numPr>
        <w:spacing w:line="360" w:lineRule="auto"/>
        <w:rPr>
          <w:rFonts w:ascii="Arial" w:hAnsi="Arial" w:cs="Arial"/>
          <w:sz w:val="22"/>
        </w:rPr>
      </w:pPr>
      <w:r w:rsidRPr="009E675B">
        <w:rPr>
          <w:rFonts w:ascii="Arial" w:hAnsi="Arial" w:cs="Arial"/>
          <w:sz w:val="22"/>
        </w:rPr>
        <w:t>Microsoft Word and reference management software</w:t>
      </w:r>
    </w:p>
    <w:p w14:paraId="376E10FA" w14:textId="77777777" w:rsidR="00260277" w:rsidRPr="00901E85" w:rsidRDefault="00260277" w:rsidP="00901E85">
      <w:pPr>
        <w:spacing w:line="360" w:lineRule="auto"/>
        <w:rPr>
          <w:rFonts w:ascii="Arial" w:hAnsi="Arial" w:cs="Arial"/>
        </w:rPr>
      </w:pPr>
    </w:p>
    <w:p w14:paraId="0FE77585" w14:textId="45EB88AC" w:rsidR="00545684" w:rsidRPr="009E675B" w:rsidRDefault="00FF5B70" w:rsidP="008270EC">
      <w:pPr>
        <w:pStyle w:val="Heading2"/>
      </w:pPr>
      <w:r w:rsidRPr="009E675B">
        <w:t>6</w:t>
      </w:r>
      <w:r w:rsidR="0061260B" w:rsidRPr="009E675B">
        <w:t>) Timescale:</w:t>
      </w:r>
    </w:p>
    <w:p w14:paraId="65CEF686" w14:textId="77777777" w:rsidR="005922CE" w:rsidRPr="00974D8E" w:rsidRDefault="005922CE" w:rsidP="00974D8E">
      <w:pPr>
        <w:pStyle w:val="ListParagraph"/>
        <w:numPr>
          <w:ilvl w:val="0"/>
          <w:numId w:val="13"/>
        </w:numPr>
        <w:spacing w:line="360" w:lineRule="auto"/>
        <w:rPr>
          <w:rFonts w:ascii="Arial" w:hAnsi="Arial" w:cs="Arial"/>
          <w:sz w:val="22"/>
        </w:rPr>
      </w:pPr>
      <w:r w:rsidRPr="00974D8E">
        <w:rPr>
          <w:rFonts w:ascii="Arial" w:hAnsi="Arial" w:cs="Arial"/>
          <w:sz w:val="22"/>
        </w:rPr>
        <w:t>February: topic selection and proposal.</w:t>
      </w:r>
    </w:p>
    <w:p w14:paraId="5202DDD8" w14:textId="77777777" w:rsidR="005922CE" w:rsidRPr="00974D8E" w:rsidRDefault="005922CE" w:rsidP="00974D8E">
      <w:pPr>
        <w:pStyle w:val="ListParagraph"/>
        <w:numPr>
          <w:ilvl w:val="0"/>
          <w:numId w:val="13"/>
        </w:numPr>
        <w:spacing w:line="360" w:lineRule="auto"/>
        <w:rPr>
          <w:rFonts w:ascii="Arial" w:hAnsi="Arial" w:cs="Arial"/>
          <w:sz w:val="22"/>
        </w:rPr>
      </w:pPr>
      <w:r w:rsidRPr="00974D8E">
        <w:rPr>
          <w:rFonts w:ascii="Arial" w:hAnsi="Arial" w:cs="Arial"/>
          <w:sz w:val="22"/>
        </w:rPr>
        <w:t>March: approval and literature search.</w:t>
      </w:r>
    </w:p>
    <w:p w14:paraId="184B2B85" w14:textId="77777777" w:rsidR="005922CE" w:rsidRPr="00974D8E" w:rsidRDefault="005922CE" w:rsidP="00974D8E">
      <w:pPr>
        <w:pStyle w:val="ListParagraph"/>
        <w:numPr>
          <w:ilvl w:val="0"/>
          <w:numId w:val="13"/>
        </w:numPr>
        <w:spacing w:line="360" w:lineRule="auto"/>
        <w:rPr>
          <w:rFonts w:ascii="Arial" w:hAnsi="Arial" w:cs="Arial"/>
          <w:sz w:val="22"/>
        </w:rPr>
      </w:pPr>
      <w:r w:rsidRPr="00974D8E">
        <w:rPr>
          <w:rFonts w:ascii="Arial" w:hAnsi="Arial" w:cs="Arial"/>
          <w:sz w:val="22"/>
        </w:rPr>
        <w:t>April: critical review.</w:t>
      </w:r>
    </w:p>
    <w:p w14:paraId="2EA03D44" w14:textId="77777777" w:rsidR="005922CE" w:rsidRPr="00974D8E" w:rsidRDefault="005922CE" w:rsidP="00974D8E">
      <w:pPr>
        <w:pStyle w:val="ListParagraph"/>
        <w:numPr>
          <w:ilvl w:val="0"/>
          <w:numId w:val="13"/>
        </w:numPr>
        <w:spacing w:line="360" w:lineRule="auto"/>
        <w:rPr>
          <w:rFonts w:ascii="Arial" w:hAnsi="Arial" w:cs="Arial"/>
          <w:sz w:val="22"/>
        </w:rPr>
      </w:pPr>
      <w:r w:rsidRPr="00974D8E">
        <w:rPr>
          <w:rFonts w:ascii="Arial" w:hAnsi="Arial" w:cs="Arial"/>
          <w:sz w:val="22"/>
        </w:rPr>
        <w:t>May: analysis and drafting.</w:t>
      </w:r>
    </w:p>
    <w:p w14:paraId="5F0BE2DA" w14:textId="77777777" w:rsidR="005922CE" w:rsidRPr="00974D8E" w:rsidRDefault="005922CE" w:rsidP="00974D8E">
      <w:pPr>
        <w:pStyle w:val="ListParagraph"/>
        <w:numPr>
          <w:ilvl w:val="0"/>
          <w:numId w:val="13"/>
        </w:numPr>
        <w:spacing w:line="360" w:lineRule="auto"/>
        <w:rPr>
          <w:rFonts w:ascii="Arial" w:hAnsi="Arial" w:cs="Arial"/>
          <w:sz w:val="22"/>
        </w:rPr>
      </w:pPr>
      <w:r w:rsidRPr="00974D8E">
        <w:rPr>
          <w:rFonts w:ascii="Arial" w:hAnsi="Arial" w:cs="Arial"/>
          <w:sz w:val="22"/>
        </w:rPr>
        <w:t>June: revisions.</w:t>
      </w:r>
    </w:p>
    <w:p w14:paraId="3BE33F0C" w14:textId="77777777" w:rsidR="005922CE" w:rsidRPr="00974D8E" w:rsidRDefault="005922CE" w:rsidP="00974D8E">
      <w:pPr>
        <w:pStyle w:val="ListParagraph"/>
        <w:numPr>
          <w:ilvl w:val="0"/>
          <w:numId w:val="13"/>
        </w:numPr>
        <w:spacing w:line="360" w:lineRule="auto"/>
        <w:rPr>
          <w:rFonts w:ascii="Arial" w:hAnsi="Arial" w:cs="Arial"/>
          <w:sz w:val="22"/>
        </w:rPr>
      </w:pPr>
      <w:r w:rsidRPr="00974D8E">
        <w:rPr>
          <w:rFonts w:ascii="Arial" w:hAnsi="Arial" w:cs="Arial"/>
          <w:sz w:val="22"/>
        </w:rPr>
        <w:lastRenderedPageBreak/>
        <w:t>July: final editing, proofreading, formatting and submission.</w:t>
      </w:r>
    </w:p>
    <w:p w14:paraId="1F889183" w14:textId="77777777" w:rsidR="005922CE" w:rsidRDefault="005922CE" w:rsidP="005922CE">
      <w:pPr>
        <w:spacing w:line="360" w:lineRule="auto"/>
        <w:rPr>
          <w:rFonts w:ascii="Arial" w:hAnsi="Arial" w:cs="Arial"/>
          <w:b/>
          <w:bCs/>
          <w:sz w:val="28"/>
          <w:szCs w:val="28"/>
        </w:rPr>
      </w:pPr>
    </w:p>
    <w:p w14:paraId="5713A915" w14:textId="75B44359" w:rsidR="00FF5B70" w:rsidRPr="005922CE" w:rsidRDefault="00FF5B70" w:rsidP="005922CE">
      <w:pPr>
        <w:spacing w:line="360" w:lineRule="auto"/>
        <w:rPr>
          <w:rFonts w:ascii="Arial" w:hAnsi="Arial" w:cs="Arial"/>
          <w:sz w:val="22"/>
        </w:rPr>
      </w:pPr>
      <w:r w:rsidRPr="005922CE">
        <w:rPr>
          <w:rFonts w:ascii="Arial" w:hAnsi="Arial" w:cs="Arial"/>
          <w:b/>
          <w:bCs/>
          <w:sz w:val="28"/>
          <w:szCs w:val="28"/>
        </w:rPr>
        <w:t>7) Self-reflection as researcher:</w:t>
      </w:r>
    </w:p>
    <w:p w14:paraId="449212CA" w14:textId="715E0669" w:rsidR="00545684" w:rsidRPr="009E675B" w:rsidRDefault="005922CE" w:rsidP="00901E85">
      <w:pPr>
        <w:spacing w:line="360" w:lineRule="auto"/>
        <w:rPr>
          <w:rFonts w:ascii="Arial" w:hAnsi="Arial" w:cs="Arial"/>
          <w:sz w:val="22"/>
        </w:rPr>
      </w:pPr>
      <w:r w:rsidRPr="005922CE">
        <w:rPr>
          <w:rFonts w:ascii="Arial" w:hAnsi="Arial" w:cs="Arial"/>
          <w:sz w:val="22"/>
        </w:rPr>
        <w:t>A key strength the researcher brings to this project is the ability to engage critically with academic literature and policy documents. A potential challenge is managing a large volume of sources; however, this research will support the development of time-management, synthesis, and advanced academic writing skills relevant to professional practice</w:t>
      </w:r>
      <w:r w:rsidR="00EF1AAC" w:rsidRPr="009E675B">
        <w:rPr>
          <w:rFonts w:ascii="Arial" w:hAnsi="Arial" w:cs="Arial"/>
          <w:sz w:val="22"/>
        </w:rPr>
        <w:t>.</w:t>
      </w:r>
      <w:r w:rsidR="00545684" w:rsidRPr="009E675B">
        <w:rPr>
          <w:rFonts w:ascii="Arial" w:hAnsi="Arial" w:cs="Arial"/>
          <w:sz w:val="22"/>
        </w:rPr>
        <w:br w:type="page"/>
      </w:r>
    </w:p>
    <w:p w14:paraId="262C8CA3" w14:textId="4D2FF9E1" w:rsidR="00545684" w:rsidRPr="00901E85" w:rsidRDefault="00545684" w:rsidP="00B70FEE">
      <w:pPr>
        <w:pStyle w:val="Heading1"/>
      </w:pPr>
      <w:r w:rsidRPr="00901E85">
        <w:lastRenderedPageBreak/>
        <w:t>References</w:t>
      </w:r>
    </w:p>
    <w:p w14:paraId="6D871C44" w14:textId="77777777" w:rsidR="00331F5A" w:rsidRPr="00901E85" w:rsidRDefault="00331F5A" w:rsidP="00901E85">
      <w:pPr>
        <w:spacing w:line="360" w:lineRule="auto"/>
        <w:rPr>
          <w:rFonts w:ascii="Arial" w:hAnsi="Arial" w:cs="Arial"/>
        </w:rPr>
      </w:pPr>
    </w:p>
    <w:p w14:paraId="5BA01410" w14:textId="72B91142" w:rsidR="00A64E45" w:rsidRPr="009E675B" w:rsidRDefault="00901E85" w:rsidP="00A64E45">
      <w:pPr>
        <w:spacing w:line="360" w:lineRule="auto"/>
        <w:rPr>
          <w:rFonts w:ascii="Arial" w:hAnsi="Arial" w:cs="Arial"/>
          <w:sz w:val="22"/>
        </w:rPr>
      </w:pPr>
      <w:r w:rsidRPr="009E675B">
        <w:rPr>
          <w:rFonts w:ascii="Arial" w:hAnsi="Arial" w:cs="Arial"/>
          <w:sz w:val="22"/>
        </w:rPr>
        <w:t xml:space="preserve">Maslach, C. and Leiter, M.P. (2016) ‘Understanding the burnout experience: recent research and its implications for psychiatry’, </w:t>
      </w:r>
      <w:r w:rsidRPr="009E675B">
        <w:rPr>
          <w:rFonts w:ascii="Arial" w:hAnsi="Arial" w:cs="Arial"/>
          <w:i/>
          <w:iCs/>
          <w:sz w:val="22"/>
        </w:rPr>
        <w:t>World Psychiatry</w:t>
      </w:r>
      <w:r w:rsidRPr="009E675B">
        <w:rPr>
          <w:rFonts w:ascii="Arial" w:hAnsi="Arial" w:cs="Arial"/>
          <w:sz w:val="22"/>
        </w:rPr>
        <w:t>, 15(2), pp. 103–111. Available at:</w:t>
      </w:r>
      <w:r w:rsidR="00B70FEE" w:rsidRPr="009E675B">
        <w:rPr>
          <w:rFonts w:ascii="Arial" w:hAnsi="Arial" w:cs="Arial"/>
          <w:sz w:val="22"/>
        </w:rPr>
        <w:t xml:space="preserve"> </w:t>
      </w:r>
      <w:hyperlink r:id="rId8" w:history="1">
        <w:r w:rsidR="00B70FEE" w:rsidRPr="009E675B">
          <w:rPr>
            <w:rStyle w:val="Hyperlink"/>
            <w:rFonts w:ascii="Arial" w:hAnsi="Arial" w:cs="Arial"/>
            <w:sz w:val="22"/>
          </w:rPr>
          <w:t>https://doi.org/10.1002/wps.20311</w:t>
        </w:r>
      </w:hyperlink>
      <w:r w:rsidR="00565F66" w:rsidRPr="009E675B">
        <w:rPr>
          <w:rFonts w:ascii="Arial" w:hAnsi="Arial" w:cs="Arial"/>
          <w:sz w:val="22"/>
        </w:rPr>
        <w:t xml:space="preserve"> </w:t>
      </w:r>
      <w:r w:rsidRPr="009E675B">
        <w:rPr>
          <w:rFonts w:ascii="Arial" w:hAnsi="Arial" w:cs="Arial"/>
          <w:sz w:val="22"/>
        </w:rPr>
        <w:t>(Accessed:</w:t>
      </w:r>
      <w:r w:rsidR="00B70FEE" w:rsidRPr="009E675B">
        <w:rPr>
          <w:rFonts w:ascii="Arial" w:hAnsi="Arial" w:cs="Arial"/>
          <w:sz w:val="22"/>
        </w:rPr>
        <w:t xml:space="preserve"> 2 February 2026</w:t>
      </w:r>
      <w:r w:rsidRPr="009E675B">
        <w:rPr>
          <w:rFonts w:ascii="Arial" w:hAnsi="Arial" w:cs="Arial"/>
          <w:sz w:val="22"/>
        </w:rPr>
        <w:t>).</w:t>
      </w:r>
    </w:p>
    <w:p w14:paraId="3F2707B6" w14:textId="61D93E7E" w:rsidR="00A64E45" w:rsidRPr="009E675B" w:rsidRDefault="00901E85" w:rsidP="00A64E45">
      <w:pPr>
        <w:spacing w:line="360" w:lineRule="auto"/>
        <w:rPr>
          <w:rFonts w:ascii="Arial" w:hAnsi="Arial" w:cs="Arial"/>
          <w:sz w:val="22"/>
        </w:rPr>
      </w:pPr>
      <w:r w:rsidRPr="009E675B">
        <w:rPr>
          <w:rFonts w:ascii="Arial" w:hAnsi="Arial" w:cs="Arial"/>
          <w:sz w:val="22"/>
        </w:rPr>
        <w:t xml:space="preserve">Maslach, C., </w:t>
      </w:r>
      <w:r w:rsidR="003B5037" w:rsidRPr="003B5037">
        <w:rPr>
          <w:rFonts w:ascii="Arial" w:hAnsi="Arial" w:cs="Arial"/>
          <w:sz w:val="22"/>
        </w:rPr>
        <w:t>et al</w:t>
      </w:r>
      <w:r w:rsidR="003B5037" w:rsidRPr="003B5037">
        <w:rPr>
          <w:rFonts w:ascii="Arial" w:hAnsi="Arial" w:cs="Arial"/>
          <w:sz w:val="22"/>
        </w:rPr>
        <w:t xml:space="preserve"> </w:t>
      </w:r>
      <w:r w:rsidRPr="009E675B">
        <w:rPr>
          <w:rFonts w:ascii="Arial" w:hAnsi="Arial" w:cs="Arial"/>
          <w:sz w:val="22"/>
        </w:rPr>
        <w:t xml:space="preserve">(2001) ‘Job burnout’, </w:t>
      </w:r>
      <w:r w:rsidRPr="009E675B">
        <w:rPr>
          <w:rFonts w:ascii="Arial" w:hAnsi="Arial" w:cs="Arial"/>
          <w:i/>
          <w:iCs/>
          <w:sz w:val="22"/>
        </w:rPr>
        <w:t>Annual Review of Psychology</w:t>
      </w:r>
      <w:r w:rsidRPr="009E675B">
        <w:rPr>
          <w:rFonts w:ascii="Arial" w:hAnsi="Arial" w:cs="Arial"/>
          <w:sz w:val="22"/>
        </w:rPr>
        <w:t>, 52, pp. 397–422. Available at:</w:t>
      </w:r>
      <w:r w:rsidR="00B70FEE" w:rsidRPr="009E675B">
        <w:rPr>
          <w:rFonts w:ascii="Arial" w:hAnsi="Arial" w:cs="Arial"/>
          <w:sz w:val="22"/>
        </w:rPr>
        <w:t xml:space="preserve"> </w:t>
      </w:r>
      <w:hyperlink r:id="rId9" w:history="1">
        <w:r w:rsidR="00B70FEE" w:rsidRPr="009E675B">
          <w:rPr>
            <w:rStyle w:val="Hyperlink"/>
            <w:rFonts w:ascii="Arial" w:hAnsi="Arial" w:cs="Arial"/>
            <w:sz w:val="22"/>
          </w:rPr>
          <w:t>https://doi.org/10.1146/annurev.psych.52.1.397</w:t>
        </w:r>
      </w:hyperlink>
      <w:r w:rsidR="00B70FEE" w:rsidRPr="009E675B">
        <w:rPr>
          <w:rFonts w:ascii="Arial" w:hAnsi="Arial" w:cs="Arial"/>
          <w:sz w:val="22"/>
        </w:rPr>
        <w:t xml:space="preserve"> </w:t>
      </w:r>
      <w:r w:rsidRPr="009E675B">
        <w:rPr>
          <w:rFonts w:ascii="Arial" w:hAnsi="Arial" w:cs="Arial"/>
          <w:sz w:val="22"/>
        </w:rPr>
        <w:t xml:space="preserve">(Accessed: </w:t>
      </w:r>
      <w:r w:rsidR="00B70FEE" w:rsidRPr="009E675B">
        <w:rPr>
          <w:rFonts w:ascii="Arial" w:hAnsi="Arial" w:cs="Arial"/>
          <w:sz w:val="22"/>
        </w:rPr>
        <w:t>27 January 2026</w:t>
      </w:r>
      <w:r w:rsidRPr="009E675B">
        <w:rPr>
          <w:rFonts w:ascii="Arial" w:hAnsi="Arial" w:cs="Arial"/>
          <w:sz w:val="22"/>
        </w:rPr>
        <w:t>).</w:t>
      </w:r>
    </w:p>
    <w:p w14:paraId="2D06C0D9" w14:textId="77777777" w:rsidR="00927DF0" w:rsidRDefault="00927DF0" w:rsidP="00A64E45">
      <w:pPr>
        <w:spacing w:line="360" w:lineRule="auto"/>
        <w:rPr>
          <w:rFonts w:ascii="Arial" w:hAnsi="Arial" w:cs="Arial"/>
          <w:sz w:val="22"/>
        </w:rPr>
      </w:pPr>
      <w:r w:rsidRPr="00927DF0">
        <w:rPr>
          <w:rFonts w:ascii="Arial" w:hAnsi="Arial" w:cs="Arial"/>
          <w:sz w:val="22"/>
        </w:rPr>
        <w:t xml:space="preserve">NHS England (2023) </w:t>
      </w:r>
      <w:r w:rsidRPr="00927DF0">
        <w:rPr>
          <w:rFonts w:ascii="Arial" w:hAnsi="Arial" w:cs="Arial"/>
          <w:i/>
          <w:iCs/>
          <w:sz w:val="22"/>
        </w:rPr>
        <w:t>Looking after your team’s health and wellbeing guide</w:t>
      </w:r>
      <w:r w:rsidRPr="00927DF0">
        <w:rPr>
          <w:rFonts w:ascii="Arial" w:hAnsi="Arial" w:cs="Arial"/>
          <w:sz w:val="22"/>
        </w:rPr>
        <w:t xml:space="preserve">. London: NHS England. Available at: </w:t>
      </w:r>
      <w:hyperlink r:id="rId10" w:tgtFrame="_new" w:history="1">
        <w:r w:rsidRPr="00927DF0">
          <w:rPr>
            <w:rStyle w:val="Hyperlink"/>
            <w:rFonts w:ascii="Arial" w:hAnsi="Arial" w:cs="Arial"/>
            <w:sz w:val="22"/>
          </w:rPr>
          <w:t>https://www.england.nhs.uk/long-read/looking-after-your-teams-health-and-wellbeing-guide/</w:t>
        </w:r>
      </w:hyperlink>
      <w:r w:rsidRPr="00927DF0">
        <w:rPr>
          <w:rFonts w:ascii="Arial" w:hAnsi="Arial" w:cs="Arial"/>
          <w:sz w:val="22"/>
        </w:rPr>
        <w:t xml:space="preserve"> (Accessed: 26 January 2026)</w:t>
      </w:r>
    </w:p>
    <w:p w14:paraId="33B3A22F" w14:textId="77777777" w:rsidR="004E4E4D" w:rsidRDefault="004E4E4D" w:rsidP="00A64E45">
      <w:pPr>
        <w:spacing w:line="360" w:lineRule="auto"/>
        <w:rPr>
          <w:rFonts w:ascii="Arial" w:hAnsi="Arial" w:cs="Arial"/>
          <w:sz w:val="22"/>
        </w:rPr>
      </w:pPr>
      <w:r w:rsidRPr="004E4E4D">
        <w:rPr>
          <w:rFonts w:ascii="Arial" w:hAnsi="Arial" w:cs="Arial"/>
          <w:sz w:val="22"/>
        </w:rPr>
        <w:t xml:space="preserve">Royal College of Psychiatrists (2022) </w:t>
      </w:r>
      <w:r w:rsidRPr="004E4E4D">
        <w:rPr>
          <w:rFonts w:ascii="Arial" w:hAnsi="Arial" w:cs="Arial"/>
          <w:i/>
          <w:iCs/>
          <w:sz w:val="22"/>
        </w:rPr>
        <w:t>Retention Charter action 2.2: Promote staff health and wellbeing and provide support for work-related stress and burnout</w:t>
      </w:r>
      <w:r w:rsidRPr="004E4E4D">
        <w:rPr>
          <w:rFonts w:ascii="Arial" w:hAnsi="Arial" w:cs="Arial"/>
          <w:sz w:val="22"/>
        </w:rPr>
        <w:t xml:space="preserve">. London: Royal College of Psychiatrists. Available at: </w:t>
      </w:r>
      <w:hyperlink r:id="rId11" w:tgtFrame="_new" w:history="1">
        <w:r w:rsidRPr="004E4E4D">
          <w:rPr>
            <w:rStyle w:val="Hyperlink"/>
            <w:rFonts w:ascii="Arial" w:hAnsi="Arial" w:cs="Arial"/>
            <w:sz w:val="22"/>
          </w:rPr>
          <w:t>https://www.rcpsych.ac.uk/improving-care/workforce/the-rcpsych-retention-charter/domain-2/retention-charter--22</w:t>
        </w:r>
      </w:hyperlink>
      <w:r w:rsidRPr="004E4E4D">
        <w:rPr>
          <w:rFonts w:ascii="Arial" w:hAnsi="Arial" w:cs="Arial"/>
          <w:sz w:val="22"/>
        </w:rPr>
        <w:t xml:space="preserve"> (Accessed: 26 January 2026)</w:t>
      </w:r>
    </w:p>
    <w:p w14:paraId="5BC91157" w14:textId="1E3EB994" w:rsidR="00545684" w:rsidRPr="004E4E4D" w:rsidRDefault="00901E85" w:rsidP="00331F5A">
      <w:pPr>
        <w:spacing w:line="360" w:lineRule="auto"/>
        <w:rPr>
          <w:rFonts w:ascii="Arial" w:hAnsi="Arial" w:cs="Arial"/>
          <w:sz w:val="22"/>
        </w:rPr>
      </w:pPr>
      <w:r w:rsidRPr="009E675B">
        <w:rPr>
          <w:rFonts w:ascii="Arial" w:hAnsi="Arial" w:cs="Arial"/>
          <w:sz w:val="22"/>
        </w:rPr>
        <w:t xml:space="preserve">World Health Organization (2019) </w:t>
      </w:r>
      <w:r w:rsidRPr="009E675B">
        <w:rPr>
          <w:rFonts w:ascii="Arial" w:hAnsi="Arial" w:cs="Arial"/>
          <w:i/>
          <w:iCs/>
          <w:sz w:val="22"/>
        </w:rPr>
        <w:t>Burn-out an occupational phenomenon: International Classification of Diseases (ICD-11)</w:t>
      </w:r>
      <w:r w:rsidRPr="009E675B">
        <w:rPr>
          <w:rFonts w:ascii="Arial" w:hAnsi="Arial" w:cs="Arial"/>
          <w:sz w:val="22"/>
        </w:rPr>
        <w:t>. Geneva: WHO. Available at:</w:t>
      </w:r>
      <w:r w:rsidRPr="009E675B">
        <w:rPr>
          <w:rFonts w:ascii="Arial" w:hAnsi="Arial" w:cs="Arial"/>
          <w:sz w:val="22"/>
        </w:rPr>
        <w:br/>
      </w:r>
      <w:hyperlink r:id="rId12" w:tgtFrame="_new" w:history="1">
        <w:r w:rsidRPr="009E675B">
          <w:rPr>
            <w:rStyle w:val="Hyperlink"/>
            <w:rFonts w:ascii="Arial" w:hAnsi="Arial" w:cs="Arial"/>
            <w:sz w:val="22"/>
          </w:rPr>
          <w:t>https://www.who.int/standards/classifications/frequently-asked-questions/burn-out-an-occupational-phenomenon</w:t>
        </w:r>
      </w:hyperlink>
      <w:r w:rsidR="00B70FEE" w:rsidRPr="009E675B">
        <w:rPr>
          <w:rFonts w:ascii="Arial" w:hAnsi="Arial" w:cs="Arial"/>
          <w:sz w:val="22"/>
        </w:rPr>
        <w:t xml:space="preserve"> </w:t>
      </w:r>
      <w:r w:rsidRPr="009E675B">
        <w:rPr>
          <w:rFonts w:ascii="Arial" w:hAnsi="Arial" w:cs="Arial"/>
          <w:sz w:val="22"/>
        </w:rPr>
        <w:t xml:space="preserve">(Accessed: </w:t>
      </w:r>
      <w:r w:rsidR="00B70FEE" w:rsidRPr="009E675B">
        <w:rPr>
          <w:rFonts w:ascii="Arial" w:hAnsi="Arial" w:cs="Arial"/>
          <w:sz w:val="22"/>
        </w:rPr>
        <w:t>2 February 2026</w:t>
      </w:r>
      <w:r w:rsidRPr="009E675B">
        <w:rPr>
          <w:rFonts w:ascii="Arial" w:hAnsi="Arial" w:cs="Arial"/>
          <w:sz w:val="22"/>
        </w:rPr>
        <w:t>).</w:t>
      </w:r>
    </w:p>
    <w:sectPr w:rsidR="00545684" w:rsidRPr="004E4E4D"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A945C" w14:textId="77777777" w:rsidR="008D60A8" w:rsidRDefault="008D60A8" w:rsidP="00545684">
      <w:pPr>
        <w:spacing w:after="0" w:line="240" w:lineRule="auto"/>
      </w:pPr>
      <w:r>
        <w:separator/>
      </w:r>
    </w:p>
  </w:endnote>
  <w:endnote w:type="continuationSeparator" w:id="0">
    <w:p w14:paraId="3177D6F0" w14:textId="77777777" w:rsidR="008D60A8" w:rsidRDefault="008D60A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66542" w14:textId="77777777" w:rsidR="008D60A8" w:rsidRDefault="008D60A8" w:rsidP="00545684">
      <w:pPr>
        <w:spacing w:after="0" w:line="240" w:lineRule="auto"/>
      </w:pPr>
      <w:r>
        <w:separator/>
      </w:r>
    </w:p>
  </w:footnote>
  <w:footnote w:type="continuationSeparator" w:id="0">
    <w:p w14:paraId="23DB00C5" w14:textId="77777777" w:rsidR="008D60A8" w:rsidRDefault="008D60A8"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4580F"/>
    <w:multiLevelType w:val="hybridMultilevel"/>
    <w:tmpl w:val="1DA24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9637422"/>
    <w:multiLevelType w:val="hybridMultilevel"/>
    <w:tmpl w:val="1E921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06BCC"/>
    <w:multiLevelType w:val="hybridMultilevel"/>
    <w:tmpl w:val="8F8EA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2E0C91"/>
    <w:multiLevelType w:val="multilevel"/>
    <w:tmpl w:val="6D02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6B6B57"/>
    <w:multiLevelType w:val="multilevel"/>
    <w:tmpl w:val="5724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3A7889"/>
    <w:multiLevelType w:val="hybridMultilevel"/>
    <w:tmpl w:val="D7EE6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DF327D"/>
    <w:multiLevelType w:val="hybridMultilevel"/>
    <w:tmpl w:val="50AAD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441D6E"/>
    <w:multiLevelType w:val="hybridMultilevel"/>
    <w:tmpl w:val="8FFC4D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2"/>
  </w:num>
  <w:num w:numId="2" w16cid:durableId="1933321522">
    <w:abstractNumId w:val="4"/>
  </w:num>
  <w:num w:numId="3" w16cid:durableId="875194671">
    <w:abstractNumId w:val="3"/>
  </w:num>
  <w:num w:numId="4" w16cid:durableId="1703288516">
    <w:abstractNumId w:val="8"/>
  </w:num>
  <w:num w:numId="5" w16cid:durableId="1208763282">
    <w:abstractNumId w:val="11"/>
  </w:num>
  <w:num w:numId="6" w16cid:durableId="533420451">
    <w:abstractNumId w:val="6"/>
  </w:num>
  <w:num w:numId="7" w16cid:durableId="679628595">
    <w:abstractNumId w:val="5"/>
  </w:num>
  <w:num w:numId="8" w16cid:durableId="1992100191">
    <w:abstractNumId w:val="2"/>
  </w:num>
  <w:num w:numId="9" w16cid:durableId="1358703102">
    <w:abstractNumId w:val="0"/>
  </w:num>
  <w:num w:numId="10" w16cid:durableId="660699810">
    <w:abstractNumId w:val="10"/>
  </w:num>
  <w:num w:numId="11" w16cid:durableId="1033963856">
    <w:abstractNumId w:val="9"/>
  </w:num>
  <w:num w:numId="12" w16cid:durableId="278952877">
    <w:abstractNumId w:val="7"/>
  </w:num>
  <w:num w:numId="13" w16cid:durableId="479419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631"/>
    <w:rsid w:val="00041A5A"/>
    <w:rsid w:val="000A5161"/>
    <w:rsid w:val="000B67B3"/>
    <w:rsid w:val="000B7CD5"/>
    <w:rsid w:val="00101EEF"/>
    <w:rsid w:val="0020643B"/>
    <w:rsid w:val="00216C85"/>
    <w:rsid w:val="00245A44"/>
    <w:rsid w:val="00260277"/>
    <w:rsid w:val="00273EDD"/>
    <w:rsid w:val="002777EB"/>
    <w:rsid w:val="002A15DA"/>
    <w:rsid w:val="002C3965"/>
    <w:rsid w:val="003018F0"/>
    <w:rsid w:val="00321C4C"/>
    <w:rsid w:val="00331F5A"/>
    <w:rsid w:val="003A2FDF"/>
    <w:rsid w:val="003B5037"/>
    <w:rsid w:val="003B5B7F"/>
    <w:rsid w:val="004446DA"/>
    <w:rsid w:val="004903AA"/>
    <w:rsid w:val="004A79DB"/>
    <w:rsid w:val="004E4E4D"/>
    <w:rsid w:val="004E6C3B"/>
    <w:rsid w:val="00545684"/>
    <w:rsid w:val="00565F66"/>
    <w:rsid w:val="005922CE"/>
    <w:rsid w:val="0061260B"/>
    <w:rsid w:val="00646B10"/>
    <w:rsid w:val="006D298C"/>
    <w:rsid w:val="00715990"/>
    <w:rsid w:val="00784670"/>
    <w:rsid w:val="007C5D81"/>
    <w:rsid w:val="008270EC"/>
    <w:rsid w:val="00845211"/>
    <w:rsid w:val="00866B7B"/>
    <w:rsid w:val="008D60A8"/>
    <w:rsid w:val="008E5015"/>
    <w:rsid w:val="00901E85"/>
    <w:rsid w:val="00927DF0"/>
    <w:rsid w:val="00974D8E"/>
    <w:rsid w:val="009D1D1E"/>
    <w:rsid w:val="009E675B"/>
    <w:rsid w:val="00A035FD"/>
    <w:rsid w:val="00A276A0"/>
    <w:rsid w:val="00A6153D"/>
    <w:rsid w:val="00A64E45"/>
    <w:rsid w:val="00B45CCE"/>
    <w:rsid w:val="00B70FEE"/>
    <w:rsid w:val="00C54573"/>
    <w:rsid w:val="00C65097"/>
    <w:rsid w:val="00CC069A"/>
    <w:rsid w:val="00D025CA"/>
    <w:rsid w:val="00D769F0"/>
    <w:rsid w:val="00E614D4"/>
    <w:rsid w:val="00EC68DA"/>
    <w:rsid w:val="00EF1AAC"/>
    <w:rsid w:val="00F149B3"/>
    <w:rsid w:val="00F278D4"/>
    <w:rsid w:val="00FB4301"/>
    <w:rsid w:val="00FC2B9B"/>
    <w:rsid w:val="00FD6A6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70FEE"/>
    <w:pPr>
      <w:keepNext/>
      <w:keepLines/>
      <w:spacing w:before="240" w:after="0" w:line="360" w:lineRule="auto"/>
      <w:jc w:val="center"/>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8270EC"/>
    <w:pPr>
      <w:keepNext/>
      <w:keepLines/>
      <w:spacing w:before="40" w:after="0" w:line="360" w:lineRule="auto"/>
      <w:outlineLvl w:val="1"/>
    </w:pPr>
    <w:rPr>
      <w:rFonts w:ascii="Arial" w:eastAsiaTheme="majorEastAsia" w:hAnsi="Arial" w:cs="Arial"/>
      <w:b/>
      <w:bCs/>
      <w:iCs/>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FEE"/>
    <w:rPr>
      <w:rFonts w:ascii="Arial" w:eastAsiaTheme="majorEastAsia" w:hAnsi="Arial" w:cs="Arial"/>
      <w:b/>
      <w:sz w:val="32"/>
      <w:szCs w:val="32"/>
    </w:rPr>
  </w:style>
  <w:style w:type="character" w:customStyle="1" w:styleId="Heading2Char">
    <w:name w:val="Heading 2 Char"/>
    <w:basedOn w:val="DefaultParagraphFont"/>
    <w:link w:val="Heading2"/>
    <w:uiPriority w:val="9"/>
    <w:rsid w:val="008270EC"/>
    <w:rPr>
      <w:rFonts w:ascii="Arial" w:eastAsiaTheme="majorEastAsia" w:hAnsi="Arial" w:cs="Arial"/>
      <w:b/>
      <w:bCs/>
      <w:iCs/>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901E85"/>
    <w:rPr>
      <w:color w:val="0563C1" w:themeColor="hyperlink"/>
      <w:u w:val="single"/>
    </w:rPr>
  </w:style>
  <w:style w:type="character" w:styleId="UnresolvedMention">
    <w:name w:val="Unresolved Mention"/>
    <w:basedOn w:val="DefaultParagraphFont"/>
    <w:uiPriority w:val="99"/>
    <w:semiHidden/>
    <w:unhideWhenUsed/>
    <w:rsid w:val="00901E85"/>
    <w:rPr>
      <w:color w:val="605E5C"/>
      <w:shd w:val="clear" w:color="auto" w:fill="E1DFDD"/>
    </w:rPr>
  </w:style>
  <w:style w:type="character" w:styleId="FollowedHyperlink">
    <w:name w:val="FollowedHyperlink"/>
    <w:basedOn w:val="DefaultParagraphFont"/>
    <w:uiPriority w:val="99"/>
    <w:semiHidden/>
    <w:unhideWhenUsed/>
    <w:rsid w:val="00B70F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wps.2031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ho.int/standards/classifications/frequently-asked-questions/burn-out-an-occupational-phenomen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psych.ac.uk/improving-care/workforce/the-rcpsych-retention-charter/domain-2/retention-charter--22?utm_source=chatgpt.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land.nhs.uk/long-read/looking-after-your-teams-health-and-wellbeing-guide/?utm_source=chatgpt.com" TargetMode="External"/><Relationship Id="rId4" Type="http://schemas.openxmlformats.org/officeDocument/2006/relationships/webSettings" Target="webSettings.xml"/><Relationship Id="rId9" Type="http://schemas.openxmlformats.org/officeDocument/2006/relationships/hyperlink" Target="https://doi.org/10.1146/annurev.psych.52.1.39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5</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Syeda Anisa Fatima</cp:lastModifiedBy>
  <cp:revision>10</cp:revision>
  <dcterms:created xsi:type="dcterms:W3CDTF">2026-02-06T04:06:00Z</dcterms:created>
  <dcterms:modified xsi:type="dcterms:W3CDTF">2026-02-22T05:59:00Z</dcterms:modified>
</cp:coreProperties>
</file>